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49D7E" w14:textId="5C9B6576" w:rsidR="00727C94" w:rsidRPr="005425B2" w:rsidRDefault="00904BF0" w:rsidP="006252DF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r w:rsidRPr="005425B2">
        <w:rPr>
          <w:rFonts w:ascii="Arial" w:eastAsia="Trebuchet MS" w:hAnsi="Arial" w:cs="Arial"/>
          <w:b/>
          <w:sz w:val="18"/>
          <w:szCs w:val="18"/>
        </w:rPr>
        <w:t xml:space="preserve">Občina </w:t>
      </w:r>
      <w:r w:rsidR="006252DF" w:rsidRPr="005425B2">
        <w:rPr>
          <w:rFonts w:ascii="Arial" w:eastAsia="Trebuchet MS" w:hAnsi="Arial" w:cs="Arial"/>
          <w:b/>
          <w:sz w:val="18"/>
          <w:szCs w:val="18"/>
        </w:rPr>
        <w:t>...</w:t>
      </w:r>
    </w:p>
    <w:p w14:paraId="3388D685" w14:textId="77777777" w:rsidR="00904BF0" w:rsidRPr="005425B2" w:rsidRDefault="00904BF0" w:rsidP="00904BF0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</w:p>
    <w:p w14:paraId="50903F7A" w14:textId="77777777" w:rsidR="006252DF" w:rsidRPr="005425B2" w:rsidRDefault="006252DF" w:rsidP="00904BF0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</w:p>
    <w:p w14:paraId="1F1CA96D" w14:textId="77777777" w:rsidR="002F6346" w:rsidRPr="005425B2" w:rsidRDefault="00647D67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  <w:r w:rsidRPr="005425B2">
        <w:rPr>
          <w:rFonts w:ascii="Arial" w:eastAsia="Trebuchet MS" w:hAnsi="Arial" w:cs="Arial"/>
          <w:sz w:val="18"/>
          <w:szCs w:val="18"/>
          <w:highlight w:val="white"/>
        </w:rPr>
        <w:t>Številka:</w:t>
      </w:r>
    </w:p>
    <w:p w14:paraId="299C6CBA" w14:textId="77777777" w:rsidR="002F6346" w:rsidRPr="005425B2" w:rsidRDefault="00647D67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  <w:r w:rsidRPr="005425B2">
        <w:rPr>
          <w:rFonts w:ascii="Arial" w:eastAsia="Trebuchet MS" w:hAnsi="Arial" w:cs="Arial"/>
          <w:sz w:val="18"/>
          <w:szCs w:val="18"/>
          <w:highlight w:val="white"/>
        </w:rPr>
        <w:t>Datum:</w:t>
      </w:r>
    </w:p>
    <w:p w14:paraId="7103E2E6" w14:textId="77777777" w:rsidR="002F6346" w:rsidRPr="005425B2" w:rsidRDefault="002F6346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</w:p>
    <w:p w14:paraId="3D248EC3" w14:textId="77777777" w:rsidR="002F6346" w:rsidRPr="005425B2" w:rsidRDefault="0021121C" w:rsidP="0021121C">
      <w:pPr>
        <w:tabs>
          <w:tab w:val="left" w:pos="7635"/>
        </w:tabs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  <w:r w:rsidRPr="005425B2">
        <w:rPr>
          <w:rFonts w:ascii="Arial" w:eastAsia="Trebuchet MS" w:hAnsi="Arial" w:cs="Arial"/>
          <w:sz w:val="18"/>
          <w:szCs w:val="18"/>
          <w:highlight w:val="white"/>
        </w:rPr>
        <w:tab/>
      </w:r>
    </w:p>
    <w:p w14:paraId="3E859666" w14:textId="149F47EF" w:rsidR="002F6346" w:rsidRPr="005425B2" w:rsidRDefault="00647D67" w:rsidP="00904BF0">
      <w:pPr>
        <w:tabs>
          <w:tab w:val="left" w:pos="1985"/>
        </w:tabs>
        <w:spacing w:after="0" w:line="240" w:lineRule="auto"/>
        <w:ind w:left="1985" w:hanging="1985"/>
        <w:jc w:val="both"/>
        <w:rPr>
          <w:rFonts w:ascii="Arial" w:eastAsia="Trebuchet MS" w:hAnsi="Arial" w:cs="Arial"/>
          <w:b/>
          <w:sz w:val="18"/>
          <w:szCs w:val="18"/>
          <w:highlight w:val="white"/>
        </w:rPr>
      </w:pPr>
      <w:r w:rsidRPr="005425B2">
        <w:rPr>
          <w:rFonts w:ascii="Arial" w:eastAsia="Trebuchet MS" w:hAnsi="Arial" w:cs="Arial"/>
          <w:b/>
          <w:sz w:val="18"/>
          <w:szCs w:val="18"/>
          <w:highlight w:val="white"/>
        </w:rPr>
        <w:t>ZADEVA:</w:t>
      </w:r>
      <w:r w:rsidRPr="005425B2">
        <w:rPr>
          <w:rFonts w:ascii="Arial" w:eastAsia="Trebuchet MS" w:hAnsi="Arial" w:cs="Arial"/>
          <w:b/>
          <w:sz w:val="18"/>
          <w:szCs w:val="18"/>
          <w:highlight w:val="white"/>
        </w:rPr>
        <w:tab/>
        <w:t xml:space="preserve">OSNUTEK </w:t>
      </w:r>
      <w:r w:rsidR="006252DF" w:rsidRPr="005425B2">
        <w:rPr>
          <w:rFonts w:ascii="Arial" w:eastAsia="Trebuchet MS" w:hAnsi="Arial" w:cs="Arial"/>
          <w:b/>
          <w:sz w:val="18"/>
          <w:szCs w:val="18"/>
          <w:highlight w:val="white"/>
        </w:rPr>
        <w:t xml:space="preserve">ODREDBE O IZVAJANJU PRIPOROČIL NACIONALNEGA INŠTITUTA ZA JAVNO ZDRAVJE </w:t>
      </w:r>
      <w:r w:rsidR="00797A1F" w:rsidRPr="005425B2">
        <w:rPr>
          <w:rFonts w:ascii="Arial" w:eastAsia="Trebuchet MS" w:hAnsi="Arial" w:cs="Arial"/>
          <w:b/>
          <w:sz w:val="18"/>
          <w:szCs w:val="18"/>
          <w:highlight w:val="white"/>
        </w:rPr>
        <w:t>V</w:t>
      </w:r>
      <w:r w:rsidR="006252DF" w:rsidRPr="005425B2">
        <w:rPr>
          <w:rFonts w:ascii="Arial" w:eastAsia="Trebuchet MS" w:hAnsi="Arial" w:cs="Arial"/>
          <w:b/>
          <w:sz w:val="18"/>
          <w:szCs w:val="18"/>
          <w:highlight w:val="white"/>
        </w:rPr>
        <w:t xml:space="preserve"> OBČIN</w:t>
      </w:r>
      <w:r w:rsidR="00797A1F" w:rsidRPr="005425B2">
        <w:rPr>
          <w:rFonts w:ascii="Arial" w:eastAsia="Trebuchet MS" w:hAnsi="Arial" w:cs="Arial"/>
          <w:b/>
          <w:sz w:val="18"/>
          <w:szCs w:val="18"/>
          <w:highlight w:val="white"/>
        </w:rPr>
        <w:t>I</w:t>
      </w:r>
      <w:r w:rsidR="006252DF" w:rsidRPr="005425B2">
        <w:rPr>
          <w:rFonts w:ascii="Arial" w:eastAsia="Trebuchet MS" w:hAnsi="Arial" w:cs="Arial"/>
          <w:b/>
          <w:sz w:val="18"/>
          <w:szCs w:val="18"/>
          <w:highlight w:val="white"/>
        </w:rPr>
        <w:t xml:space="preserve"> ...</w:t>
      </w:r>
    </w:p>
    <w:p w14:paraId="25E78C71" w14:textId="77777777" w:rsidR="002F6346" w:rsidRPr="005425B2" w:rsidRDefault="002F6346" w:rsidP="006252DF">
      <w:pPr>
        <w:tabs>
          <w:tab w:val="left" w:pos="1985"/>
        </w:tabs>
        <w:spacing w:after="0" w:line="240" w:lineRule="auto"/>
        <w:jc w:val="center"/>
        <w:rPr>
          <w:rFonts w:ascii="Arial" w:eastAsia="Trebuchet MS" w:hAnsi="Arial" w:cs="Arial"/>
          <w:sz w:val="18"/>
          <w:szCs w:val="18"/>
          <w:highlight w:val="white"/>
        </w:rPr>
      </w:pPr>
    </w:p>
    <w:p w14:paraId="3F03862B" w14:textId="5FED0FFE" w:rsidR="002F6346" w:rsidRPr="005425B2" w:rsidRDefault="00647D67" w:rsidP="00F24A6C">
      <w:pPr>
        <w:tabs>
          <w:tab w:val="left" w:pos="1985"/>
        </w:tabs>
        <w:spacing w:after="0" w:line="240" w:lineRule="auto"/>
        <w:ind w:left="1985" w:hanging="1985"/>
        <w:jc w:val="both"/>
        <w:rPr>
          <w:rFonts w:ascii="Arial" w:eastAsia="Trebuchet MS" w:hAnsi="Arial" w:cs="Arial"/>
          <w:sz w:val="18"/>
          <w:szCs w:val="18"/>
          <w:highlight w:val="white"/>
        </w:rPr>
      </w:pPr>
      <w:r w:rsidRPr="005425B2">
        <w:rPr>
          <w:rFonts w:ascii="Arial" w:eastAsia="Trebuchet MS" w:hAnsi="Arial" w:cs="Arial"/>
          <w:b/>
          <w:sz w:val="18"/>
          <w:szCs w:val="18"/>
          <w:highlight w:val="white"/>
        </w:rPr>
        <w:t>PRAVNA PODLAGA:</w:t>
      </w:r>
      <w:r w:rsidRPr="005425B2">
        <w:rPr>
          <w:rFonts w:ascii="Arial" w:eastAsia="Trebuchet MS" w:hAnsi="Arial" w:cs="Arial"/>
          <w:b/>
          <w:sz w:val="18"/>
          <w:szCs w:val="18"/>
          <w:highlight w:val="white"/>
        </w:rPr>
        <w:tab/>
      </w:r>
      <w:r w:rsidR="006252DF" w:rsidRPr="005425B2">
        <w:rPr>
          <w:rFonts w:ascii="Arial" w:eastAsia="Trebuchet MS" w:hAnsi="Arial" w:cs="Arial"/>
          <w:sz w:val="18"/>
          <w:szCs w:val="18"/>
          <w:highlight w:val="white"/>
        </w:rPr>
        <w:t>65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>. člen</w:t>
      </w:r>
      <w:r w:rsidR="006252DF"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 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>Zakona o lokalni samoupravi</w:t>
      </w:r>
      <w:r w:rsidR="002E2916"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 /ZLS/ (Uradni list RS, št. 94/07-UPB2, 79/09, 51/10, 40/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>12 – Z</w:t>
      </w:r>
      <w:r w:rsidR="002E2916" w:rsidRPr="005425B2">
        <w:rPr>
          <w:rFonts w:ascii="Arial" w:eastAsia="Trebuchet MS" w:hAnsi="Arial" w:cs="Arial"/>
          <w:sz w:val="18"/>
          <w:szCs w:val="18"/>
          <w:highlight w:val="white"/>
        </w:rPr>
        <w:t>UJF, 14/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>15 – ZUUJFO</w:t>
      </w:r>
      <w:r w:rsidR="002E2916" w:rsidRPr="005425B2">
        <w:rPr>
          <w:rFonts w:ascii="Arial" w:eastAsia="Trebuchet MS" w:hAnsi="Arial" w:cs="Arial"/>
          <w:sz w:val="18"/>
          <w:szCs w:val="18"/>
          <w:highlight w:val="white"/>
        </w:rPr>
        <w:t>,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 </w:t>
      </w:r>
      <w:r w:rsidR="0021121C" w:rsidRPr="005425B2">
        <w:rPr>
          <w:rFonts w:ascii="Arial" w:eastAsia="Trebuchet MS" w:hAnsi="Arial" w:cs="Arial"/>
          <w:sz w:val="18"/>
          <w:szCs w:val="18"/>
          <w:highlight w:val="white"/>
        </w:rPr>
        <w:t>11/18 – ZSPDSLS-1, 30/18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), </w:t>
      </w:r>
      <w:r w:rsidR="006252DF" w:rsidRPr="005425B2">
        <w:rPr>
          <w:rFonts w:ascii="Arial" w:eastAsia="Trebuchet MS" w:hAnsi="Arial" w:cs="Arial"/>
          <w:sz w:val="18"/>
          <w:szCs w:val="18"/>
          <w:highlight w:val="white"/>
        </w:rPr>
        <w:t>...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 člen</w:t>
      </w:r>
      <w:r w:rsidR="0021121C"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 Statuta </w:t>
      </w:r>
      <w:r w:rsidR="00D4243B"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Občine </w:t>
      </w:r>
      <w:r w:rsidR="006252DF" w:rsidRPr="005425B2">
        <w:rPr>
          <w:rFonts w:ascii="Arial" w:eastAsia="Trebuchet MS" w:hAnsi="Arial" w:cs="Arial"/>
          <w:sz w:val="18"/>
          <w:szCs w:val="18"/>
        </w:rPr>
        <w:t xml:space="preserve">... 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>(</w:t>
      </w:r>
      <w:r w:rsidR="006252DF" w:rsidRPr="005425B2">
        <w:rPr>
          <w:rFonts w:ascii="Arial" w:eastAsia="Trebuchet MS" w:hAnsi="Arial" w:cs="Arial"/>
          <w:sz w:val="18"/>
          <w:szCs w:val="18"/>
        </w:rPr>
        <w:t xml:space="preserve">navesti uradno glasilo; npr. </w:t>
      </w:r>
      <w:r w:rsidR="00303F1A" w:rsidRPr="005425B2">
        <w:rPr>
          <w:rFonts w:ascii="Arial" w:eastAsia="Trebuchet MS" w:hAnsi="Arial" w:cs="Arial"/>
          <w:sz w:val="18"/>
          <w:szCs w:val="18"/>
        </w:rPr>
        <w:t xml:space="preserve">Uradno glasilo slovenskih občin, št. </w:t>
      </w:r>
      <w:r w:rsidR="006252DF" w:rsidRPr="005425B2">
        <w:rPr>
          <w:rFonts w:ascii="Arial" w:eastAsia="Trebuchet MS" w:hAnsi="Arial" w:cs="Arial"/>
          <w:sz w:val="18"/>
          <w:szCs w:val="18"/>
        </w:rPr>
        <w:t>...</w:t>
      </w:r>
      <w:r w:rsidR="006252DF" w:rsidRPr="005425B2">
        <w:rPr>
          <w:rFonts w:ascii="Arial" w:eastAsia="Trebuchet MS" w:hAnsi="Arial" w:cs="Arial"/>
          <w:sz w:val="18"/>
          <w:szCs w:val="18"/>
          <w:highlight w:val="white"/>
        </w:rPr>
        <w:t>) in Priporočil</w:t>
      </w:r>
      <w:bookmarkStart w:id="0" w:name="_GoBack"/>
      <w:bookmarkEnd w:id="0"/>
      <w:r w:rsidR="006252DF"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 Nacionalnega inštituta za javno zdravje glede števila potrošnikov, ki so glede na kvadraturo lahko naenkrat prisotni v posameznem poslovnem prostoru (novi koronavirus SARS-CoV-2) z dne 17.3.2020</w:t>
      </w:r>
    </w:p>
    <w:p w14:paraId="053F0587" w14:textId="77777777" w:rsidR="002F6346" w:rsidRPr="005425B2" w:rsidRDefault="002F6346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</w:p>
    <w:p w14:paraId="110B617C" w14:textId="77777777" w:rsidR="002F6346" w:rsidRPr="005425B2" w:rsidRDefault="00647D67">
      <w:pPr>
        <w:tabs>
          <w:tab w:val="left" w:pos="1985"/>
        </w:tabs>
        <w:spacing w:after="0" w:line="240" w:lineRule="auto"/>
        <w:jc w:val="both"/>
        <w:rPr>
          <w:rFonts w:ascii="Arial" w:eastAsia="Trebuchet MS" w:hAnsi="Arial" w:cs="Arial"/>
          <w:b/>
          <w:sz w:val="18"/>
          <w:szCs w:val="18"/>
          <w:highlight w:val="white"/>
        </w:rPr>
      </w:pPr>
      <w:r w:rsidRPr="005425B2">
        <w:rPr>
          <w:rFonts w:ascii="Arial" w:eastAsia="Trebuchet MS" w:hAnsi="Arial" w:cs="Arial"/>
          <w:b/>
          <w:sz w:val="18"/>
          <w:szCs w:val="18"/>
          <w:highlight w:val="white"/>
        </w:rPr>
        <w:t>OBRAZLOŽITEV:</w:t>
      </w:r>
    </w:p>
    <w:p w14:paraId="7CA79C4C" w14:textId="77777777" w:rsidR="002F6346" w:rsidRPr="005425B2" w:rsidRDefault="002F6346">
      <w:pPr>
        <w:tabs>
          <w:tab w:val="left" w:pos="1985"/>
        </w:tabs>
        <w:spacing w:after="0" w:line="240" w:lineRule="auto"/>
        <w:jc w:val="both"/>
        <w:rPr>
          <w:rFonts w:ascii="Arial" w:eastAsia="Trebuchet MS" w:hAnsi="Arial" w:cs="Arial"/>
          <w:b/>
          <w:sz w:val="18"/>
          <w:szCs w:val="18"/>
          <w:highlight w:val="white"/>
        </w:rPr>
      </w:pPr>
    </w:p>
    <w:p w14:paraId="45241009" w14:textId="733A26ED" w:rsidR="002F6346" w:rsidRPr="005425B2" w:rsidRDefault="00647D67">
      <w:pPr>
        <w:spacing w:after="0" w:line="240" w:lineRule="auto"/>
        <w:jc w:val="both"/>
        <w:rPr>
          <w:rFonts w:ascii="Arial" w:eastAsia="Trebuchet MS" w:hAnsi="Arial" w:cs="Arial"/>
          <w:b/>
          <w:sz w:val="18"/>
          <w:szCs w:val="18"/>
          <w:highlight w:val="white"/>
        </w:rPr>
      </w:pPr>
      <w:r w:rsidRPr="005425B2">
        <w:rPr>
          <w:rFonts w:ascii="Arial" w:eastAsia="Trebuchet MS" w:hAnsi="Arial" w:cs="Arial"/>
          <w:b/>
          <w:sz w:val="18"/>
          <w:szCs w:val="18"/>
          <w:highlight w:val="white"/>
        </w:rPr>
        <w:t>1</w:t>
      </w:r>
      <w:r w:rsidRPr="005425B2">
        <w:rPr>
          <w:rFonts w:ascii="Arial" w:eastAsia="Trebuchet MS" w:hAnsi="Arial" w:cs="Arial"/>
          <w:b/>
          <w:sz w:val="18"/>
          <w:szCs w:val="18"/>
          <w:highlight w:val="white"/>
        </w:rPr>
        <w:tab/>
        <w:t>Pravni temelj</w:t>
      </w:r>
      <w:r w:rsidR="006252DF" w:rsidRPr="005425B2">
        <w:rPr>
          <w:rFonts w:ascii="Arial" w:eastAsia="Trebuchet MS" w:hAnsi="Arial" w:cs="Arial"/>
          <w:b/>
          <w:sz w:val="18"/>
          <w:szCs w:val="18"/>
          <w:highlight w:val="white"/>
        </w:rPr>
        <w:t xml:space="preserve"> za sprejem odredbe</w:t>
      </w:r>
    </w:p>
    <w:p w14:paraId="13881000" w14:textId="77777777" w:rsidR="002F6346" w:rsidRPr="005425B2" w:rsidRDefault="002F6346">
      <w:pPr>
        <w:spacing w:after="0" w:line="240" w:lineRule="auto"/>
        <w:jc w:val="both"/>
        <w:rPr>
          <w:rFonts w:ascii="Arial" w:eastAsia="Trebuchet MS" w:hAnsi="Arial" w:cs="Arial"/>
          <w:b/>
          <w:sz w:val="18"/>
          <w:szCs w:val="18"/>
          <w:highlight w:val="white"/>
        </w:rPr>
      </w:pPr>
    </w:p>
    <w:p w14:paraId="2B4E6BD1" w14:textId="6C123D24" w:rsidR="001C641C" w:rsidRPr="005425B2" w:rsidRDefault="006252DF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  <w:r w:rsidRPr="005425B2">
        <w:rPr>
          <w:rFonts w:ascii="Arial" w:eastAsia="Trebuchet MS" w:hAnsi="Arial" w:cs="Arial"/>
          <w:sz w:val="18"/>
          <w:szCs w:val="18"/>
          <w:highlight w:val="white"/>
        </w:rPr>
        <w:t>Nacionalni inštitut za javno z</w:t>
      </w:r>
      <w:r w:rsidR="003151F6" w:rsidRPr="005425B2">
        <w:rPr>
          <w:rFonts w:ascii="Arial" w:eastAsia="Trebuchet MS" w:hAnsi="Arial" w:cs="Arial"/>
          <w:sz w:val="18"/>
          <w:szCs w:val="18"/>
          <w:highlight w:val="white"/>
        </w:rPr>
        <w:t>dravje je 17. marca 2020 izdal P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>riporočila glede števila potrošnikov, ki so glede na kvadraturo lahko naenkrat prisotni v posameznem poslovnem prostoru (novi koronavirus SARS-CoV-2), s katerimi glede na strokovna izhodišča priporoča, da posamezen poslovni prostor zagotavlja 20 m</w:t>
      </w:r>
      <w:r w:rsidRPr="005425B2">
        <w:rPr>
          <w:rFonts w:ascii="Arial" w:eastAsia="Trebuchet MS" w:hAnsi="Arial" w:cs="Arial"/>
          <w:sz w:val="18"/>
          <w:szCs w:val="18"/>
          <w:highlight w:val="white"/>
          <w:vertAlign w:val="superscript"/>
        </w:rPr>
        <w:t>2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 površine na posamezno stranko, v kolikor je v poslovnem prostoru naenkrat prisotnih več strank. Priporočena površina ne vključuje pomožnih prostorov, kot so skladišča, sanitarije, garderobe itd. </w:t>
      </w:r>
    </w:p>
    <w:p w14:paraId="4168670D" w14:textId="77777777" w:rsidR="001C641C" w:rsidRPr="005425B2" w:rsidRDefault="001C641C" w:rsidP="003151F6">
      <w:pPr>
        <w:spacing w:after="0" w:line="240" w:lineRule="auto"/>
        <w:jc w:val="center"/>
        <w:rPr>
          <w:rFonts w:ascii="Arial" w:eastAsia="Trebuchet MS" w:hAnsi="Arial" w:cs="Arial"/>
          <w:sz w:val="18"/>
          <w:szCs w:val="18"/>
          <w:highlight w:val="white"/>
        </w:rPr>
      </w:pPr>
    </w:p>
    <w:p w14:paraId="5D462DF8" w14:textId="77777777" w:rsidR="001C641C" w:rsidRPr="005425B2" w:rsidRDefault="00797A1F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  <w:r w:rsidRPr="005425B2">
        <w:rPr>
          <w:rFonts w:ascii="Arial" w:eastAsia="Trebuchet MS" w:hAnsi="Arial" w:cs="Arial"/>
          <w:sz w:val="18"/>
          <w:szCs w:val="18"/>
          <w:highlight w:val="white"/>
        </w:rPr>
        <w:t>Ob tem nacionalni inštitut poudarja, da je v primeru večjih prostorov (npr. 100 m</w:t>
      </w:r>
      <w:r w:rsidRPr="005425B2">
        <w:rPr>
          <w:rFonts w:ascii="Arial" w:eastAsia="Trebuchet MS" w:hAnsi="Arial" w:cs="Arial"/>
          <w:sz w:val="18"/>
          <w:szCs w:val="18"/>
          <w:highlight w:val="white"/>
          <w:vertAlign w:val="superscript"/>
        </w:rPr>
        <w:t>2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>) možnost izogibanja preostalim strankam v prostoru in zagotavljanje ustrezne razdalje 1,5 m</w:t>
      </w:r>
      <w:r w:rsidRPr="005425B2">
        <w:rPr>
          <w:rFonts w:ascii="Arial" w:eastAsia="Trebuchet MS" w:hAnsi="Arial" w:cs="Arial"/>
          <w:sz w:val="18"/>
          <w:szCs w:val="18"/>
          <w:highlight w:val="white"/>
          <w:vertAlign w:val="superscript"/>
        </w:rPr>
        <w:t>2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 lažje in je zato v prostoru prisotnih več kot 5 oseb, vsekakor pa </w:t>
      </w:r>
      <w:r w:rsidR="001C641C" w:rsidRPr="005425B2">
        <w:rPr>
          <w:rFonts w:ascii="Arial" w:eastAsia="Trebuchet MS" w:hAnsi="Arial" w:cs="Arial"/>
          <w:sz w:val="18"/>
          <w:szCs w:val="18"/>
          <w:highlight w:val="white"/>
        </w:rPr>
        <w:t>priporoča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>, da se okvirna površina ne spusti pod mejo 15 m</w:t>
      </w:r>
      <w:r w:rsidRPr="005425B2">
        <w:rPr>
          <w:rFonts w:ascii="Arial" w:eastAsia="Trebuchet MS" w:hAnsi="Arial" w:cs="Arial"/>
          <w:sz w:val="18"/>
          <w:szCs w:val="18"/>
          <w:highlight w:val="white"/>
          <w:vertAlign w:val="superscript"/>
        </w:rPr>
        <w:t>2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 </w:t>
      </w:r>
      <w:r w:rsidR="001C641C"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na posamezno stranko. </w:t>
      </w:r>
    </w:p>
    <w:p w14:paraId="0A368AEF" w14:textId="77777777" w:rsidR="001C641C" w:rsidRPr="005425B2" w:rsidRDefault="001C641C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</w:p>
    <w:p w14:paraId="697CB775" w14:textId="77777777" w:rsidR="001C641C" w:rsidRPr="005425B2" w:rsidRDefault="001C641C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  <w:r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Razdalja med čakajočimi naj bo vsaj 2 metra, lastnik poslovnega prostora mora določiti največje dovoljeno število strank na blagajni glede na ureditev prostora in možne kapacitete (število blagajn, dolžina prostora ob blagajniškem pultu). </w:t>
      </w:r>
    </w:p>
    <w:p w14:paraId="68E9B14A" w14:textId="77777777" w:rsidR="001C641C" w:rsidRPr="005425B2" w:rsidRDefault="001C641C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</w:p>
    <w:p w14:paraId="564AB375" w14:textId="7096EC07" w:rsidR="001C641C" w:rsidRPr="005425B2" w:rsidRDefault="001C641C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  <w:r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Ob navedenem predlagajo pretočnost strank v (večjih) trgovinah na način, da se loči število strank, ki opravljajo nakupe in stranke, ki stojijo v vrsti na blagajni. Ko se mesto ob blagajni izprazni in v vrsto vstopi stranka, ki je opravljala nakupe, se dovoli vstop novi stranki. Glede čakajočih pred poslovnimi prostori, predlagajo razdaljo vsaj 2 metra med posameznimi strankami. </w:t>
      </w:r>
    </w:p>
    <w:p w14:paraId="6CA25972" w14:textId="77777777" w:rsidR="001C641C" w:rsidRPr="005425B2" w:rsidRDefault="001C641C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</w:p>
    <w:p w14:paraId="6D3D45CA" w14:textId="335B482D" w:rsidR="006252DF" w:rsidRPr="005425B2" w:rsidRDefault="001C641C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  <w:r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Lastnikom poslovnih prostora priporoča organizacijo dela na način, da vsa opravila, ki jih lahko izvajajo izven poslovnega časa trgovin, izvedejo, ko strank ni v prostoru. Ob tem opozarja na ustrezno čiščenje ali razkuževanje nakupovalnih vozičkov in košar, naprav za vnos PIN številk in drugih površin in predmetov, ki prihajajo v stik s strankami ob opravljanju storitev. Priporočajo zagotovitev rokavic za enkratno uporabo, ki jih stranka po opravljenih storitvah ustrezno zavrže. </w:t>
      </w:r>
    </w:p>
    <w:p w14:paraId="7291F0F1" w14:textId="77777777" w:rsidR="002E2916" w:rsidRDefault="002E2916" w:rsidP="003151F6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</w:p>
    <w:p w14:paraId="59026171" w14:textId="32C656B2" w:rsidR="00734E7D" w:rsidRDefault="00734E7D" w:rsidP="003151F6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  <w:r>
        <w:rPr>
          <w:rFonts w:ascii="Arial" w:eastAsia="Trebuchet MS" w:hAnsi="Arial" w:cs="Arial"/>
          <w:sz w:val="18"/>
          <w:szCs w:val="18"/>
          <w:highlight w:val="white"/>
        </w:rPr>
        <w:t xml:space="preserve">V skladu z navedenim se, v skladu z določili 65. člena Zakona o lokalni samoupravi /ZLS/, zaradi zagotavljanja varnosti in zdravja občank in občanov občine izda </w:t>
      </w:r>
      <w:r w:rsidR="00D2573F">
        <w:rPr>
          <w:rFonts w:ascii="Arial" w:eastAsia="Trebuchet MS" w:hAnsi="Arial" w:cs="Arial"/>
          <w:sz w:val="18"/>
          <w:szCs w:val="18"/>
          <w:highlight w:val="white"/>
        </w:rPr>
        <w:t>odredba o izvajanju priporočil nacionalnega inštituta za javno zdravje v občini.</w:t>
      </w:r>
    </w:p>
    <w:p w14:paraId="6493ABAB" w14:textId="4B6106DD" w:rsidR="00734E7D" w:rsidRPr="005425B2" w:rsidRDefault="00734E7D" w:rsidP="003151F6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  <w:r>
        <w:rPr>
          <w:rFonts w:ascii="Arial" w:eastAsia="Trebuchet MS" w:hAnsi="Arial" w:cs="Arial"/>
          <w:sz w:val="18"/>
          <w:szCs w:val="18"/>
          <w:highlight w:val="white"/>
        </w:rPr>
        <w:t xml:space="preserve"> </w:t>
      </w:r>
    </w:p>
    <w:p w14:paraId="63D53E77" w14:textId="70E77C68" w:rsidR="002E2916" w:rsidRPr="005425B2" w:rsidRDefault="00E12899" w:rsidP="002E2916">
      <w:pPr>
        <w:spacing w:after="0" w:line="240" w:lineRule="auto"/>
        <w:jc w:val="right"/>
        <w:rPr>
          <w:rFonts w:ascii="Arial" w:eastAsia="Trebuchet MS" w:hAnsi="Arial" w:cs="Arial"/>
          <w:sz w:val="18"/>
          <w:szCs w:val="18"/>
          <w:highlight w:val="white"/>
        </w:rPr>
      </w:pPr>
      <w:r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Občina </w:t>
      </w:r>
      <w:r w:rsidR="00797A1F" w:rsidRPr="005425B2">
        <w:rPr>
          <w:rFonts w:ascii="Arial" w:eastAsia="Trebuchet MS" w:hAnsi="Arial" w:cs="Arial"/>
          <w:sz w:val="18"/>
          <w:szCs w:val="18"/>
          <w:highlight w:val="white"/>
        </w:rPr>
        <w:t>...</w:t>
      </w:r>
    </w:p>
    <w:p w14:paraId="1A9B9496" w14:textId="51E01BBA" w:rsidR="00601BA7" w:rsidRPr="005425B2" w:rsidRDefault="00797A1F" w:rsidP="008D4183">
      <w:pPr>
        <w:spacing w:after="0" w:line="240" w:lineRule="auto"/>
        <w:jc w:val="right"/>
        <w:rPr>
          <w:rFonts w:ascii="Arial" w:eastAsia="Trebuchet MS" w:hAnsi="Arial" w:cs="Arial"/>
          <w:b/>
          <w:sz w:val="18"/>
          <w:szCs w:val="18"/>
          <w:highlight w:val="white"/>
        </w:rPr>
      </w:pPr>
      <w:r w:rsidRPr="005425B2">
        <w:rPr>
          <w:rFonts w:ascii="Arial" w:eastAsia="Trebuchet MS" w:hAnsi="Arial" w:cs="Arial"/>
          <w:sz w:val="18"/>
          <w:szCs w:val="18"/>
        </w:rPr>
        <w:t>...</w:t>
      </w:r>
      <w:r w:rsidR="008D4183" w:rsidRPr="005425B2">
        <w:rPr>
          <w:rFonts w:ascii="Arial" w:eastAsia="Trebuchet MS" w:hAnsi="Arial" w:cs="Arial"/>
          <w:sz w:val="18"/>
          <w:szCs w:val="18"/>
        </w:rPr>
        <w:t>, župan</w:t>
      </w:r>
      <w:r w:rsidRPr="005425B2">
        <w:rPr>
          <w:rFonts w:ascii="Arial" w:eastAsia="Trebuchet MS" w:hAnsi="Arial" w:cs="Arial"/>
          <w:sz w:val="18"/>
          <w:szCs w:val="18"/>
        </w:rPr>
        <w:t>/ja</w:t>
      </w:r>
    </w:p>
    <w:p w14:paraId="5DA008E5" w14:textId="64E399FE" w:rsidR="00B112E6" w:rsidRPr="005425B2" w:rsidRDefault="00647D67" w:rsidP="00B112E6">
      <w:pPr>
        <w:pStyle w:val="Brezrazmikov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  <w:r w:rsidRPr="005425B2">
        <w:rPr>
          <w:rFonts w:ascii="Arial" w:hAnsi="Arial" w:cs="Arial"/>
          <w:sz w:val="18"/>
          <w:szCs w:val="18"/>
        </w:rPr>
        <w:br w:type="column"/>
      </w:r>
      <w:r w:rsidR="00B112E6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lastRenderedPageBreak/>
        <w:t xml:space="preserve">Na podlagi </w:t>
      </w:r>
      <w:r w:rsidR="00797A1F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65</w:t>
      </w:r>
      <w:r w:rsidR="00B112E6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.</w:t>
      </w:r>
      <w:r w:rsidR="00797A1F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</w:t>
      </w:r>
      <w:r w:rsidR="00B112E6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Zakona o lokalni samoupravi /ZLS/ (Uradni list RS, št. 94/07-UPB2, 76/08, 79/09, 51/10, 40/12 – ZUJF, 14/15 – ZUUJFO), </w:t>
      </w:r>
      <w:r w:rsidR="00797A1F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..</w:t>
      </w:r>
      <w:r w:rsidR="00B112E6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. člena Statuta Občine </w:t>
      </w:r>
      <w:r w:rsidR="00797A1F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... </w:t>
      </w:r>
      <w:r w:rsidR="00B112E6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(</w:t>
      </w:r>
      <w:r w:rsidR="00797A1F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navesti uradno glasilo občine; npr. </w:t>
      </w:r>
      <w:r w:rsidR="00F61DFB" w:rsidRPr="005425B2">
        <w:rPr>
          <w:rFonts w:ascii="Arial" w:eastAsia="Trebuchet MS" w:hAnsi="Arial" w:cs="Arial"/>
          <w:sz w:val="18"/>
          <w:szCs w:val="18"/>
        </w:rPr>
        <w:t xml:space="preserve">Uradno glasilo slovenskih občin, št. </w:t>
      </w:r>
      <w:r w:rsidR="00797A1F" w:rsidRPr="005425B2">
        <w:rPr>
          <w:rFonts w:ascii="Arial" w:eastAsia="Trebuchet MS" w:hAnsi="Arial" w:cs="Arial"/>
          <w:sz w:val="18"/>
          <w:szCs w:val="18"/>
        </w:rPr>
        <w:t>...</w:t>
      </w:r>
      <w:r w:rsidR="00B112E6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)</w:t>
      </w:r>
      <w:r w:rsidR="00797A1F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in </w:t>
      </w:r>
      <w:r w:rsidR="00797A1F" w:rsidRPr="005425B2">
        <w:rPr>
          <w:rFonts w:ascii="Arial" w:eastAsia="Trebuchet MS" w:hAnsi="Arial" w:cs="Arial"/>
          <w:sz w:val="18"/>
          <w:szCs w:val="18"/>
          <w:highlight w:val="white"/>
        </w:rPr>
        <w:t>Priporočil</w:t>
      </w:r>
      <w:r w:rsidR="00797A1F" w:rsidRPr="005425B2">
        <w:rPr>
          <w:rFonts w:ascii="Arial" w:eastAsia="Trebuchet MS" w:hAnsi="Arial" w:cs="Arial"/>
          <w:sz w:val="18"/>
          <w:szCs w:val="18"/>
          <w:highlight w:val="white"/>
        </w:rPr>
        <w:t xml:space="preserve"> Nacionalnega inštituta za javno zdravje glede števila potrošnikov, ki so glede na kvadraturo lahko naenkrat prisotni v posameznem poslovnem prostoru (novi koronavirus SARS-CoV-2) z dne 17.3.2020</w:t>
      </w:r>
      <w:r w:rsidR="00797A1F" w:rsidRPr="005425B2">
        <w:rPr>
          <w:rFonts w:ascii="Arial" w:eastAsia="Trebuchet MS" w:hAnsi="Arial" w:cs="Arial"/>
          <w:sz w:val="18"/>
          <w:szCs w:val="18"/>
        </w:rPr>
        <w:t xml:space="preserve"> izdajam naslednjo </w:t>
      </w:r>
    </w:p>
    <w:p w14:paraId="5F822131" w14:textId="77777777" w:rsidR="00B112E6" w:rsidRPr="005425B2" w:rsidRDefault="00B112E6" w:rsidP="00F61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</w:p>
    <w:p w14:paraId="1E403323" w14:textId="77777777" w:rsidR="00B112E6" w:rsidRPr="005425B2" w:rsidRDefault="00B112E6" w:rsidP="0053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</w:pPr>
      <w:r w:rsidRPr="005425B2">
        <w:rPr>
          <w:rFonts w:ascii="Arial" w:hAnsi="Arial" w:cs="Arial"/>
          <w:b/>
          <w:i/>
          <w:color w:val="auto"/>
          <w:sz w:val="18"/>
          <w:szCs w:val="18"/>
          <w:highlight w:val="lightGray"/>
          <w:shd w:val="clear" w:color="auto" w:fill="D9D9D9"/>
          <w:lang w:eastAsia="en-US"/>
        </w:rPr>
        <w:t>Obrazložitev:</w:t>
      </w:r>
    </w:p>
    <w:p w14:paraId="1FF6937E" w14:textId="71B6FFBD" w:rsidR="00B112E6" w:rsidRPr="005425B2" w:rsidRDefault="00B112E6" w:rsidP="0053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</w:pPr>
      <w:r w:rsidRPr="005425B2">
        <w:rPr>
          <w:rFonts w:ascii="Arial" w:hAnsi="Arial" w:cs="Arial"/>
          <w:i/>
          <w:color w:val="auto"/>
          <w:sz w:val="18"/>
          <w:szCs w:val="18"/>
          <w:highlight w:val="lightGray"/>
          <w:shd w:val="clear" w:color="auto" w:fill="D9D9D9"/>
          <w:lang w:eastAsia="en-US"/>
        </w:rPr>
        <w:t xml:space="preserve">V </w:t>
      </w:r>
      <w:r w:rsidR="003151F6" w:rsidRPr="005425B2">
        <w:rPr>
          <w:rFonts w:ascii="Arial" w:hAnsi="Arial" w:cs="Arial"/>
          <w:i/>
          <w:color w:val="auto"/>
          <w:sz w:val="18"/>
          <w:szCs w:val="18"/>
          <w:highlight w:val="lightGray"/>
          <w:shd w:val="clear" w:color="auto" w:fill="D9D9D9"/>
          <w:lang w:eastAsia="en-US"/>
        </w:rPr>
        <w:t>skladu z določili prvega odstavka 65. člena Zakona o lokalni samoupravi /ZLS/ občina ureja zadeve iz svoje pristojnosti z odloki, odredbami, pravilniki in navodili.</w:t>
      </w:r>
      <w:r w:rsidR="003151F6" w:rsidRPr="005425B2">
        <w:rPr>
          <w:rFonts w:ascii="Arial" w:hAnsi="Arial" w:cs="Arial"/>
          <w:i/>
          <w:color w:val="auto"/>
          <w:sz w:val="18"/>
          <w:szCs w:val="18"/>
          <w:shd w:val="clear" w:color="auto" w:fill="D9D9D9"/>
          <w:lang w:eastAsia="en-US"/>
        </w:rPr>
        <w:t xml:space="preserve"> </w:t>
      </w:r>
    </w:p>
    <w:p w14:paraId="51851114" w14:textId="0830EE6D" w:rsidR="00B112E6" w:rsidRPr="005425B2" w:rsidRDefault="003151F6" w:rsidP="003151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370"/>
        </w:tabs>
        <w:spacing w:after="0" w:line="240" w:lineRule="auto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  <w:r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ab/>
      </w:r>
    </w:p>
    <w:p w14:paraId="5077414B" w14:textId="2485E5D1" w:rsidR="00B112E6" w:rsidRPr="005425B2" w:rsidRDefault="00797A1F" w:rsidP="00797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</w:pPr>
      <w:r w:rsidRPr="005425B2"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  <w:t>ODREDBO</w:t>
      </w:r>
    </w:p>
    <w:p w14:paraId="66FD7532" w14:textId="3FCE56EC" w:rsidR="00797A1F" w:rsidRPr="005425B2" w:rsidRDefault="00797A1F" w:rsidP="00797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</w:pPr>
      <w:r w:rsidRPr="005425B2"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  <w:t>O IZVAJANJU PRIPOROČIL NACIONALNEGA INŠTITUTA ZA JAVNO ZDRAVJE V OBČINI ...</w:t>
      </w:r>
    </w:p>
    <w:p w14:paraId="653CC278" w14:textId="77777777" w:rsidR="00797A1F" w:rsidRPr="005425B2" w:rsidRDefault="00797A1F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</w:p>
    <w:p w14:paraId="7CB242CB" w14:textId="3DE65EE2" w:rsidR="00536531" w:rsidRPr="005425B2" w:rsidRDefault="00536531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</w:pPr>
      <w:r w:rsidRPr="005425B2"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  <w:t>1</w:t>
      </w:r>
      <w:r w:rsidRPr="005425B2"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  <w:tab/>
        <w:t>Splošna določba</w:t>
      </w:r>
    </w:p>
    <w:p w14:paraId="49D2E5E2" w14:textId="77777777" w:rsidR="00536531" w:rsidRPr="005425B2" w:rsidRDefault="00536531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</w:pPr>
    </w:p>
    <w:p w14:paraId="67D8A5A3" w14:textId="77777777" w:rsidR="00B112E6" w:rsidRPr="005425B2" w:rsidRDefault="00B112E6" w:rsidP="00DE7F6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člen</w:t>
      </w:r>
    </w:p>
    <w:p w14:paraId="7D573EA5" w14:textId="1E2E9031" w:rsidR="00B112E6" w:rsidRPr="005425B2" w:rsidRDefault="00B112E6" w:rsidP="00B112E6">
      <w:pPr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 xml:space="preserve">(vsebina </w:t>
      </w:r>
      <w:r w:rsidR="003151F6"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odredbe</w:t>
      </w: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)</w:t>
      </w:r>
    </w:p>
    <w:p w14:paraId="23CCF7E3" w14:textId="0CBEE915" w:rsidR="00B112E6" w:rsidRPr="005425B2" w:rsidRDefault="003151F6" w:rsidP="003151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  <w:r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S to odredbo se na območju Občine ... zagotovi izvajanje </w:t>
      </w:r>
      <w:r w:rsidRPr="005425B2">
        <w:rPr>
          <w:rFonts w:ascii="Arial" w:eastAsia="Trebuchet MS" w:hAnsi="Arial" w:cs="Arial"/>
          <w:sz w:val="18"/>
          <w:szCs w:val="18"/>
          <w:highlight w:val="white"/>
        </w:rPr>
        <w:t>Priporočil Nacionalnega inštituta za javno zdravje glede števila potrošnikov, ki so glede na kvadraturo lahko naenkrat prisotni v posameznem poslovnem prostoru (novi koronavirus SARS-CoV-2) z dne 17.3.2020</w:t>
      </w:r>
      <w:r w:rsidRPr="005425B2">
        <w:rPr>
          <w:rFonts w:ascii="Arial" w:eastAsia="Trebuchet MS" w:hAnsi="Arial" w:cs="Arial"/>
          <w:sz w:val="18"/>
          <w:szCs w:val="18"/>
        </w:rPr>
        <w:t>.</w:t>
      </w:r>
    </w:p>
    <w:p w14:paraId="094E8826" w14:textId="77777777" w:rsidR="00B112E6" w:rsidRPr="005425B2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</w:p>
    <w:p w14:paraId="1D7BAB5F" w14:textId="17C518A5" w:rsidR="00B112E6" w:rsidRPr="00F03DD1" w:rsidRDefault="00B112E6" w:rsidP="0053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</w:pPr>
      <w:r w:rsidRPr="00F03DD1">
        <w:rPr>
          <w:rFonts w:ascii="Arial" w:hAnsi="Arial" w:cs="Arial"/>
          <w:b/>
          <w:i/>
          <w:color w:val="auto"/>
          <w:sz w:val="18"/>
          <w:szCs w:val="18"/>
          <w:highlight w:val="lightGray"/>
          <w:shd w:val="clear" w:color="auto" w:fill="D9D9D9"/>
          <w:lang w:eastAsia="en-US"/>
        </w:rPr>
        <w:t>Obrazložitev:</w:t>
      </w:r>
      <w:r w:rsidR="003151F6" w:rsidRPr="00F03DD1"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  <w:t xml:space="preserve"> </w:t>
      </w:r>
    </w:p>
    <w:p w14:paraId="2C6A1B34" w14:textId="77777777" w:rsidR="00B112E6" w:rsidRPr="00F03DD1" w:rsidRDefault="00B112E6" w:rsidP="0053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b/>
          <w:i/>
          <w:iCs/>
          <w:spacing w:val="15"/>
          <w:sz w:val="18"/>
          <w:szCs w:val="18"/>
          <w:lang w:eastAsia="en-US"/>
        </w:rPr>
      </w:pPr>
    </w:p>
    <w:p w14:paraId="5B5C5DD2" w14:textId="77777777" w:rsidR="003151F6" w:rsidRPr="00F03DD1" w:rsidRDefault="003151F6" w:rsidP="00536531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>Nacionalni inštitut za javno zdravje je 17. marca 2020 izdal Priporočila glede števila potrošnikov, ki so glede na kvadraturo lahko naenkrat prisotni v posameznem poslovnem prostoru (novi koronavirus SARS-CoV-2), s katerimi glede na strokovna izhodišča priporoča, da posamezen poslovni prostor zagotavlja 20 m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  <w:vertAlign w:val="superscript"/>
        </w:rPr>
        <w:t>2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 xml:space="preserve"> površine na posamezno stranko, v kolikor je v poslovnem prostoru naenkrat prisotnih več strank. Priporočena površina ne vključuje pomožnih prostorov, kot so skladišča, sanitarije, garderobe itd.</w:t>
      </w:r>
      <w:r w:rsidRPr="00F03DD1">
        <w:rPr>
          <w:rFonts w:ascii="Arial" w:eastAsia="Trebuchet MS" w:hAnsi="Arial" w:cs="Arial"/>
          <w:i/>
          <w:sz w:val="18"/>
          <w:szCs w:val="18"/>
          <w:highlight w:val="white"/>
        </w:rPr>
        <w:t xml:space="preserve"> </w:t>
      </w:r>
    </w:p>
    <w:p w14:paraId="01882792" w14:textId="77777777" w:rsidR="003151F6" w:rsidRPr="00F03DD1" w:rsidRDefault="003151F6" w:rsidP="00536531">
      <w:pPr>
        <w:shd w:val="clear" w:color="auto" w:fill="BFBFBF" w:themeFill="background1" w:themeFillShade="BF"/>
        <w:spacing w:after="0" w:line="240" w:lineRule="auto"/>
        <w:jc w:val="center"/>
        <w:rPr>
          <w:rFonts w:ascii="Arial" w:eastAsia="Trebuchet MS" w:hAnsi="Arial" w:cs="Arial"/>
          <w:i/>
          <w:sz w:val="18"/>
          <w:szCs w:val="18"/>
          <w:highlight w:val="white"/>
        </w:rPr>
      </w:pPr>
    </w:p>
    <w:p w14:paraId="5F62BD31" w14:textId="77777777" w:rsidR="003151F6" w:rsidRPr="00F03DD1" w:rsidRDefault="003151F6" w:rsidP="00536531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>Ob tem nacionalni inštitut poudarja, da je v primeru večjih prostorov (npr. 100 m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vertAlign w:val="superscript"/>
        </w:rPr>
        <w:t>2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>) možnost izogibanja preostalim strankam v prostoru in zagotavljanje ustrezne razdalje 1,5 m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vertAlign w:val="superscript"/>
        </w:rPr>
        <w:t>2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 xml:space="preserve"> lažje in je zato v prostoru prisotnih več kot 5 oseb, vsekakor pa priporoča, da se okvirna površina ne spusti pod mejo 15 m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vertAlign w:val="superscript"/>
        </w:rPr>
        <w:t>2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 xml:space="preserve"> na posamezno stranko.</w:t>
      </w:r>
      <w:r w:rsidRPr="00F03DD1">
        <w:rPr>
          <w:rFonts w:ascii="Arial" w:eastAsia="Trebuchet MS" w:hAnsi="Arial" w:cs="Arial"/>
          <w:i/>
          <w:sz w:val="18"/>
          <w:szCs w:val="18"/>
          <w:highlight w:val="white"/>
        </w:rPr>
        <w:t xml:space="preserve"> </w:t>
      </w:r>
    </w:p>
    <w:p w14:paraId="6A00E0A2" w14:textId="77777777" w:rsidR="003151F6" w:rsidRPr="00F03DD1" w:rsidRDefault="003151F6" w:rsidP="00536531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</w:p>
    <w:p w14:paraId="3EB6985E" w14:textId="77777777" w:rsidR="003151F6" w:rsidRPr="00F03DD1" w:rsidRDefault="003151F6" w:rsidP="00536531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 xml:space="preserve">Razdalja med čakajočimi naj bo vsaj 2 metra, lastnik poslovnega prostora mora določiti največje dovoljeno število strank na blagajni glede na ureditev prostora in možne kapacitete (število blagajn, dolžina prostora ob blagajniškem pultu). </w:t>
      </w:r>
    </w:p>
    <w:p w14:paraId="7E002F1A" w14:textId="77777777" w:rsidR="003151F6" w:rsidRPr="00F03DD1" w:rsidRDefault="003151F6" w:rsidP="00536531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</w:p>
    <w:p w14:paraId="681BFA4B" w14:textId="77777777" w:rsidR="003151F6" w:rsidRPr="00F03DD1" w:rsidRDefault="003151F6" w:rsidP="00536531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>Ob navedenem predlagajo pretočnost strank v (večjih) trgovinah na način, da se loči število strank, ki opravljajo nakupe in stranke, ki stojijo v vrsti na blagajni. Ko se mesto ob blagajni izprazni in v vrsto vstopi stranka, ki je opravljala nakupe, se dovoli vstop novi stranki. Glede čakajočih pred poslovnimi prostori, predlagajo razdaljo vsaj 2 metra med posameznimi strankami.</w:t>
      </w:r>
      <w:r w:rsidRPr="00F03DD1">
        <w:rPr>
          <w:rFonts w:ascii="Arial" w:eastAsia="Trebuchet MS" w:hAnsi="Arial" w:cs="Arial"/>
          <w:i/>
          <w:sz w:val="18"/>
          <w:szCs w:val="18"/>
          <w:highlight w:val="white"/>
        </w:rPr>
        <w:t xml:space="preserve"> </w:t>
      </w:r>
    </w:p>
    <w:p w14:paraId="145E0736" w14:textId="77777777" w:rsidR="003151F6" w:rsidRPr="00F03DD1" w:rsidRDefault="003151F6" w:rsidP="00536531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</w:p>
    <w:p w14:paraId="76474EAC" w14:textId="498F11F1" w:rsidR="003151F6" w:rsidRPr="00F03DD1" w:rsidRDefault="003151F6" w:rsidP="00536531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>Lastnikom poslovnih prostor</w:t>
      </w:r>
      <w:r w:rsidR="00D2573F">
        <w:rPr>
          <w:rFonts w:ascii="Arial" w:eastAsia="Trebuchet MS" w:hAnsi="Arial" w:cs="Arial"/>
          <w:i/>
          <w:sz w:val="18"/>
          <w:szCs w:val="18"/>
          <w:highlight w:val="lightGray"/>
        </w:rPr>
        <w:t>ov se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 xml:space="preserve"> priporoča organizacijo dela na način, da vsa opravila, ki jih lahko izvajajo izven poslovnega časa trgovin, izvedejo, ko strank ni v prostoru. Ob tem opozarja na ustrezno čiščenje ali razkuževanje nakupovalnih vozičkov in košar, naprav za vnos PIN številk in drugih površin in predmetov, ki prihajajo v stik s strankami ob opravljanju storitev. Priporočajo zagotovitev rokavic za enkratno uporabo, ki jih stranka po opravljenih storitvah ustrezno zavrže.</w:t>
      </w:r>
      <w:r w:rsidRPr="00F03DD1">
        <w:rPr>
          <w:rFonts w:ascii="Arial" w:eastAsia="Trebuchet MS" w:hAnsi="Arial" w:cs="Arial"/>
          <w:i/>
          <w:sz w:val="18"/>
          <w:szCs w:val="18"/>
          <w:highlight w:val="white"/>
        </w:rPr>
        <w:t xml:space="preserve"> </w:t>
      </w:r>
    </w:p>
    <w:p w14:paraId="28A21532" w14:textId="77777777" w:rsidR="003151F6" w:rsidRPr="005425B2" w:rsidRDefault="003151F6" w:rsidP="003151F6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  <w:highlight w:val="white"/>
        </w:rPr>
      </w:pPr>
    </w:p>
    <w:p w14:paraId="57B1CEEE" w14:textId="04FE3FBD" w:rsidR="003151F6" w:rsidRPr="005425B2" w:rsidRDefault="00536531" w:rsidP="003151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2</w:t>
      </w: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ab/>
        <w:t xml:space="preserve">Izvajanje priporočil </w:t>
      </w:r>
    </w:p>
    <w:p w14:paraId="0A1E6991" w14:textId="77777777" w:rsidR="001F5A6A" w:rsidRDefault="001F5A6A" w:rsidP="001F5A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357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</w:p>
    <w:p w14:paraId="14D7D8AB" w14:textId="77777777" w:rsidR="001F5A6A" w:rsidRPr="005425B2" w:rsidRDefault="001F5A6A" w:rsidP="001F5A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člen</w:t>
      </w:r>
    </w:p>
    <w:p w14:paraId="379FD796" w14:textId="712C13D9" w:rsidR="001F5A6A" w:rsidRPr="005425B2" w:rsidRDefault="001F5A6A" w:rsidP="001F5A6A">
      <w:pPr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(</w:t>
      </w:r>
      <w:r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zaščitn</w:t>
      </w:r>
      <w:r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a</w:t>
      </w:r>
      <w:r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 xml:space="preserve"> sredstv</w:t>
      </w:r>
      <w:r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a</w:t>
      </w:r>
      <w:r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 xml:space="preserve"> za zaposlene</w:t>
      </w: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)</w:t>
      </w:r>
    </w:p>
    <w:p w14:paraId="28202924" w14:textId="6ED94E6E" w:rsidR="001F5A6A" w:rsidRDefault="001F5A6A" w:rsidP="001F5A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Lastnik oziroma uporabnik poslovnega prostora </w:t>
      </w:r>
      <w:r w:rsidR="00487809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trgovine 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(v nadaljnjem besedilu: lastnik </w:t>
      </w:r>
      <w:r w:rsidR="00487809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trgovine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) mora zaposlenim v </w:t>
      </w:r>
      <w:r w:rsidR="00487809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trgovini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</w:t>
      </w:r>
      <w:r w:rsidR="00D2573F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za zagotavljanje varnosti in zdravja ter preprečevanja okužb 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zagotoviti razpoložljiva zaščitna sredstva (rokavice za enkratno uporabo, zaščitne maske, razkužila</w:t>
      </w:r>
      <w:r w:rsidR="00D67B33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idr.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)</w:t>
      </w:r>
      <w:r w:rsidR="00D2573F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.</w:t>
      </w:r>
    </w:p>
    <w:p w14:paraId="77E0D5B6" w14:textId="77777777" w:rsidR="001F5A6A" w:rsidRDefault="001F5A6A" w:rsidP="001F5A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</w:p>
    <w:p w14:paraId="32113177" w14:textId="77777777" w:rsidR="00D67B33" w:rsidRPr="005425B2" w:rsidRDefault="00D67B33" w:rsidP="00D67B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</w:pPr>
      <w:r w:rsidRPr="005425B2">
        <w:rPr>
          <w:rFonts w:ascii="Arial" w:hAnsi="Arial" w:cs="Arial"/>
          <w:b/>
          <w:i/>
          <w:color w:val="auto"/>
          <w:sz w:val="18"/>
          <w:szCs w:val="18"/>
          <w:highlight w:val="lightGray"/>
          <w:shd w:val="clear" w:color="auto" w:fill="D9D9D9"/>
          <w:lang w:eastAsia="en-US"/>
        </w:rPr>
        <w:t>Obrazložitev:</w:t>
      </w:r>
      <w:r w:rsidRPr="005425B2"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  <w:t xml:space="preserve"> </w:t>
      </w:r>
    </w:p>
    <w:p w14:paraId="58A36EF5" w14:textId="77777777" w:rsidR="00D67B33" w:rsidRPr="005425B2" w:rsidRDefault="00D67B33" w:rsidP="00D67B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</w:p>
    <w:p w14:paraId="10E486D9" w14:textId="2708E777" w:rsidR="00D67B33" w:rsidRPr="00F03DD1" w:rsidRDefault="00F03DD1" w:rsidP="00D67B33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>Z besedilom se določa obveznost lastnika oziroma uporabnika poslovnega prostora trgovine, da zaradi zagotovitve varnosti in zdravja zaposlenih v trgovini le-tem zagotovi razpoložljiva zaščitna sredstva (rokavice za enkratno uporabo, zaščitne maske, razkužila idr.</w:t>
      </w:r>
    </w:p>
    <w:p w14:paraId="199CDE84" w14:textId="77777777" w:rsidR="00D67B33" w:rsidRDefault="00D67B33" w:rsidP="001F5A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</w:p>
    <w:p w14:paraId="4CAD85FC" w14:textId="21A2CB0C" w:rsidR="005425B2" w:rsidRPr="005425B2" w:rsidRDefault="00D2573F" w:rsidP="005425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br w:type="column"/>
      </w:r>
      <w:r w:rsidR="005425B2"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lastRenderedPageBreak/>
        <w:t>člen</w:t>
      </w:r>
    </w:p>
    <w:p w14:paraId="37FA00E5" w14:textId="62B10600" w:rsidR="005425B2" w:rsidRPr="005425B2" w:rsidRDefault="005425B2" w:rsidP="005425B2">
      <w:pPr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(</w:t>
      </w:r>
      <w:r w:rsidR="001F5A6A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 xml:space="preserve">največje število strank v </w:t>
      </w:r>
      <w:r w:rsidR="00487809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trgovini</w:t>
      </w: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)</w:t>
      </w:r>
    </w:p>
    <w:p w14:paraId="6538BCBD" w14:textId="0084E8C1" w:rsidR="005425B2" w:rsidRDefault="005425B2" w:rsidP="005425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Glede na kvadraturo poslovnega prostora </w:t>
      </w:r>
      <w:r w:rsidR="00487809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trgovine 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je lahko v poslovnem prostoru prisotna ena stranka na 20 m</w:t>
      </w:r>
      <w:r w:rsidRPr="005425B2">
        <w:rPr>
          <w:rFonts w:ascii="Arial" w:hAnsi="Arial" w:cs="Arial"/>
          <w:color w:val="auto"/>
          <w:sz w:val="18"/>
          <w:szCs w:val="18"/>
          <w:shd w:val="clear" w:color="auto" w:fill="FFFFFF"/>
          <w:vertAlign w:val="superscript"/>
          <w:lang w:eastAsia="en-US"/>
        </w:rPr>
        <w:t>2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površine poslovnega prostora</w:t>
      </w:r>
      <w:r w:rsidR="00487809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trgovine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. V površino poslovnega prostora se ne vključuje pomožnih prostorov, kot so skladišča, sanitarije, garderobe itd.</w:t>
      </w:r>
    </w:p>
    <w:p w14:paraId="7D545336" w14:textId="77777777" w:rsidR="00D2573F" w:rsidRDefault="00D2573F" w:rsidP="005425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</w:p>
    <w:p w14:paraId="47DF2489" w14:textId="77777777" w:rsidR="00F03DD1" w:rsidRPr="005425B2" w:rsidRDefault="00F03DD1" w:rsidP="00F03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</w:pPr>
      <w:r w:rsidRPr="005425B2">
        <w:rPr>
          <w:rFonts w:ascii="Arial" w:hAnsi="Arial" w:cs="Arial"/>
          <w:b/>
          <w:i/>
          <w:color w:val="auto"/>
          <w:sz w:val="18"/>
          <w:szCs w:val="18"/>
          <w:highlight w:val="lightGray"/>
          <w:shd w:val="clear" w:color="auto" w:fill="D9D9D9"/>
          <w:lang w:eastAsia="en-US"/>
        </w:rPr>
        <w:t>Obrazložitev:</w:t>
      </w:r>
      <w:r w:rsidRPr="005425B2"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  <w:t xml:space="preserve"> </w:t>
      </w:r>
    </w:p>
    <w:p w14:paraId="568989FD" w14:textId="77777777" w:rsidR="00F03DD1" w:rsidRPr="005425B2" w:rsidRDefault="00F03DD1" w:rsidP="00F03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</w:p>
    <w:p w14:paraId="757F902A" w14:textId="1816A795" w:rsidR="00F03DD1" w:rsidRPr="00F03DD1" w:rsidRDefault="00F03DD1" w:rsidP="00F03DD1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 xml:space="preserve">Besedilo je oblikovano na podlagi 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>P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>riporočil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 xml:space="preserve"> glede števila potrošnikov, ki so glede na kvadraturo lahko naenkrat prisotni v posameznem poslovnem prostor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>u (novi koronavirus SARS-CoV-2).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 xml:space="preserve"> 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>G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 xml:space="preserve">lede na strokovna izhodišča 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 xml:space="preserve">se 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>priporoča, da posamezen poslovni prostor zagotavlja 20 m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  <w:vertAlign w:val="superscript"/>
        </w:rPr>
        <w:t>2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 xml:space="preserve"> površine na posamezno stranko, v kolikor je v poslovnem prostoru naenkrat prisotnih več strank. Priporočena površina ne vključuje pomožnih prostorov, kot so skladišča, sanitarije, garderobe itd.</w:t>
      </w:r>
      <w:r w:rsidRPr="00F03DD1">
        <w:rPr>
          <w:rFonts w:ascii="Arial" w:eastAsia="Trebuchet MS" w:hAnsi="Arial" w:cs="Arial"/>
          <w:i/>
          <w:sz w:val="18"/>
          <w:szCs w:val="18"/>
          <w:highlight w:val="white"/>
        </w:rPr>
        <w:t xml:space="preserve"> </w:t>
      </w:r>
    </w:p>
    <w:p w14:paraId="7EDCFA98" w14:textId="77777777" w:rsidR="005425B2" w:rsidRDefault="005425B2" w:rsidP="005425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</w:p>
    <w:p w14:paraId="77C949DF" w14:textId="77777777" w:rsidR="005425B2" w:rsidRPr="005425B2" w:rsidRDefault="005425B2" w:rsidP="005425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člen</w:t>
      </w:r>
    </w:p>
    <w:p w14:paraId="0023E56E" w14:textId="4494DE10" w:rsidR="005425B2" w:rsidRPr="005425B2" w:rsidRDefault="005425B2" w:rsidP="005425B2">
      <w:pPr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(</w:t>
      </w:r>
      <w:r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vstop v poslovni prostor</w:t>
      </w: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)</w:t>
      </w:r>
    </w:p>
    <w:p w14:paraId="05907B8A" w14:textId="14955D8F" w:rsidR="001F5A6A" w:rsidRDefault="001F5A6A" w:rsidP="005425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(1) Lastnik </w:t>
      </w:r>
      <w:r w:rsidR="00487809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trgovine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mora zagotoviti </w:t>
      </w:r>
      <w:r w:rsidR="00D2573F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posamičen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vstop strankam v poslovni prostor </w:t>
      </w:r>
      <w:r w:rsidR="00D2573F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trgovine 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na način, da največje število strank v poslovnem prostoru</w:t>
      </w:r>
      <w:r w:rsidR="00487809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trgovine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ne preseže števila določenega s 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prejšnjim členom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.</w:t>
      </w:r>
    </w:p>
    <w:p w14:paraId="10A63742" w14:textId="41330028" w:rsidR="00AB5719" w:rsidRDefault="00AB5719" w:rsidP="005425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(</w:t>
      </w:r>
      <w:r w:rsidR="001F5A6A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2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) Lastnik </w:t>
      </w:r>
      <w:r w:rsidR="00487809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trgovine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mora stranke pred vstopom v poslovni prostor</w:t>
      </w:r>
      <w:r w:rsidR="00487809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trgovine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podučiti o uporabi</w:t>
      </w:r>
      <w:r w:rsidR="00D2573F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razpoložljivih 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zaščitnih sredstev (rokavic za enkratno uporabo, zaščitnih mask, razkužil), ki jih strankam zagotavlja lastnik </w:t>
      </w:r>
      <w:r w:rsidR="00487809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trgovine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.</w:t>
      </w:r>
    </w:p>
    <w:p w14:paraId="5DE5F3D8" w14:textId="5EEC36A2" w:rsidR="00AB5719" w:rsidRPr="005425B2" w:rsidRDefault="00AB5719" w:rsidP="005425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(</w:t>
      </w:r>
      <w:r w:rsidR="001F5A6A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3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) Lastnik </w:t>
      </w:r>
      <w:r w:rsidR="00487809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trgovine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mora pred vhodom v </w:t>
      </w:r>
      <w:r w:rsidR="00487809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trgovino</w:t>
      </w:r>
      <w:r w:rsidR="00F03DD1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zagotoviti, da 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strank</w:t>
      </w:r>
      <w:r w:rsidR="00F03DD1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a, ki kaže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</w:t>
      </w:r>
      <w:r w:rsidR="00F03DD1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vidne 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znake prehlada, ne vstopi v </w:t>
      </w:r>
      <w:r w:rsidR="00D67B33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trgovino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in da nakup, po navodilu stranke, opravijo zaposleni v </w:t>
      </w:r>
      <w:r w:rsidR="00D67B33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trgovini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. Stranki se v tem primeru izroči kupljeno blago izven poslovnega prostora</w:t>
      </w:r>
      <w:r w:rsidR="00D67B33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trgovine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.</w:t>
      </w:r>
    </w:p>
    <w:p w14:paraId="78A6D534" w14:textId="77777777" w:rsidR="003151F6" w:rsidRDefault="003151F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</w:p>
    <w:p w14:paraId="4390E967" w14:textId="77777777" w:rsidR="00F03DD1" w:rsidRPr="005425B2" w:rsidRDefault="00F03DD1" w:rsidP="00F03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</w:pPr>
      <w:r w:rsidRPr="005425B2">
        <w:rPr>
          <w:rFonts w:ascii="Arial" w:hAnsi="Arial" w:cs="Arial"/>
          <w:b/>
          <w:i/>
          <w:color w:val="auto"/>
          <w:sz w:val="18"/>
          <w:szCs w:val="18"/>
          <w:highlight w:val="lightGray"/>
          <w:shd w:val="clear" w:color="auto" w:fill="D9D9D9"/>
          <w:lang w:eastAsia="en-US"/>
        </w:rPr>
        <w:t>Obrazložitev:</w:t>
      </w:r>
      <w:r w:rsidRPr="005425B2"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  <w:t xml:space="preserve"> </w:t>
      </w:r>
    </w:p>
    <w:p w14:paraId="2956E99D" w14:textId="77777777" w:rsidR="00F03DD1" w:rsidRPr="005425B2" w:rsidRDefault="00F03DD1" w:rsidP="00F03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</w:p>
    <w:p w14:paraId="6C22556D" w14:textId="5F3652C6" w:rsidR="00F03DD1" w:rsidRPr="00734E7D" w:rsidRDefault="00734E7D" w:rsidP="00F03DD1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>Besedilo je oblikovano na podlagi Priporočil glede števila potrošnikov, ki so glede na kvadraturo lahko naenkrat prisotni v posameznem poslovnem prostoru (novi koronavirus SARS-CoV-2). Glede na strokovna izhodišča se priporoča, da posamezen poslovni prostor zagotavlja 20 m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  <w:vertAlign w:val="superscript"/>
        </w:rPr>
        <w:t>2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 xml:space="preserve"> površine na posamezno stranko, v kolikor je v poslovnem prostoru naenkrat prisotnih več strank. Priporočena površina ne vključuje pomožnih prostorov, kot so skladišča, sanitarije, garderobe itd.</w:t>
      </w:r>
      <w:r>
        <w:rPr>
          <w:rFonts w:ascii="Arial" w:eastAsia="Trebuchet MS" w:hAnsi="Arial" w:cs="Arial"/>
          <w:i/>
          <w:sz w:val="18"/>
          <w:szCs w:val="18"/>
          <w:highlight w:val="lightGray"/>
        </w:rPr>
        <w:t xml:space="preserve"> Ob navedenem moramo opomniti, da se priporoča</w:t>
      </w:r>
      <w:r w:rsidR="00F03DD1" w:rsidRPr="00734E7D">
        <w:rPr>
          <w:rFonts w:ascii="Arial" w:eastAsia="Trebuchet MS" w:hAnsi="Arial" w:cs="Arial"/>
          <w:i/>
          <w:sz w:val="18"/>
          <w:szCs w:val="18"/>
          <w:highlight w:val="lightGray"/>
        </w:rPr>
        <w:t xml:space="preserve"> zagotovitev rokavic za enkratno uporabo, ki jih stranka po opravljenih storitvah ustrezno zavrže.</w:t>
      </w:r>
      <w:r w:rsidR="00F03DD1" w:rsidRPr="00734E7D">
        <w:rPr>
          <w:rFonts w:ascii="Arial" w:eastAsia="Trebuchet MS" w:hAnsi="Arial" w:cs="Arial"/>
          <w:i/>
          <w:sz w:val="18"/>
          <w:szCs w:val="18"/>
          <w:highlight w:val="white"/>
        </w:rPr>
        <w:t xml:space="preserve"> </w:t>
      </w:r>
    </w:p>
    <w:p w14:paraId="76EB7FC0" w14:textId="77777777" w:rsidR="00F03DD1" w:rsidRPr="005425B2" w:rsidRDefault="00F03DD1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</w:p>
    <w:p w14:paraId="7DA25C80" w14:textId="77777777" w:rsidR="00B112E6" w:rsidRPr="005425B2" w:rsidRDefault="00B112E6" w:rsidP="00DE7F6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člen</w:t>
      </w:r>
    </w:p>
    <w:p w14:paraId="58C386B2" w14:textId="0E76C748" w:rsidR="00B112E6" w:rsidRPr="005425B2" w:rsidRDefault="00B112E6" w:rsidP="00B112E6">
      <w:pPr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(</w:t>
      </w:r>
      <w:r w:rsidR="00AB5719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razdalja na blagajni</w:t>
      </w: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)</w:t>
      </w:r>
    </w:p>
    <w:p w14:paraId="5D7B7765" w14:textId="4533B0EC" w:rsidR="00B112E6" w:rsidRDefault="00AB5719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(1) Razdalja med strankami, čakajočimi na blagajni, mora biti vsaj 2 metra. </w:t>
      </w:r>
      <w:r w:rsidR="001F5A6A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Število strank na blagajni glede na ureditev prostora in možne kapacitete (število blagajn, dolžina prostora ob blagajniškem pultu) določi </w:t>
      </w:r>
      <w:r w:rsidR="00487809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lastnik </w:t>
      </w:r>
      <w:r w:rsidR="00D67B33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trgovine</w:t>
      </w:r>
      <w:r w:rsidR="00487809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.</w:t>
      </w:r>
    </w:p>
    <w:p w14:paraId="78E99803" w14:textId="55A40370" w:rsidR="00487809" w:rsidRPr="005425B2" w:rsidRDefault="00487809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(2) Za zagotovitev pretočnosti strank na blagajni mora lastnik </w:t>
      </w:r>
      <w:r w:rsidR="00D67B33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trgovine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zagotoviti posamičen pristop stranke k blagajni na način, da se med strankami zagotavlja razdalja iz prejšnjega odstavka.</w:t>
      </w:r>
    </w:p>
    <w:p w14:paraId="21996294" w14:textId="77777777" w:rsidR="00D67B33" w:rsidRDefault="00D67B33" w:rsidP="00D67B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357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</w:p>
    <w:p w14:paraId="6B2B9A8C" w14:textId="77777777" w:rsidR="00734E7D" w:rsidRPr="00F03DD1" w:rsidRDefault="00734E7D" w:rsidP="00734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</w:pPr>
      <w:r w:rsidRPr="00F03DD1">
        <w:rPr>
          <w:rFonts w:ascii="Arial" w:hAnsi="Arial" w:cs="Arial"/>
          <w:b/>
          <w:i/>
          <w:color w:val="auto"/>
          <w:sz w:val="18"/>
          <w:szCs w:val="18"/>
          <w:highlight w:val="lightGray"/>
          <w:shd w:val="clear" w:color="auto" w:fill="D9D9D9"/>
          <w:lang w:eastAsia="en-US"/>
        </w:rPr>
        <w:t>Obrazložitev:</w:t>
      </w:r>
      <w:r w:rsidRPr="00F03DD1"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  <w:t xml:space="preserve"> </w:t>
      </w:r>
    </w:p>
    <w:p w14:paraId="02D4E114" w14:textId="77777777" w:rsidR="00734E7D" w:rsidRPr="00F03DD1" w:rsidRDefault="00734E7D" w:rsidP="00734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b/>
          <w:i/>
          <w:iCs/>
          <w:spacing w:val="15"/>
          <w:sz w:val="18"/>
          <w:szCs w:val="18"/>
          <w:lang w:eastAsia="en-US"/>
        </w:rPr>
      </w:pPr>
    </w:p>
    <w:p w14:paraId="109B2F98" w14:textId="73037FA4" w:rsidR="00734E7D" w:rsidRPr="00F03DD1" w:rsidRDefault="00734E7D" w:rsidP="00734E7D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  <w:r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 xml:space="preserve">Besedilo je oblikovano na podlagi 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>Priporočil glede števila potrošnikov, ki so glede na kvadraturo lahko naenkrat prisotni v posameznem poslovnem prostoru</w:t>
      </w:r>
      <w:r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 xml:space="preserve"> (novi koronavirus SARS-CoV-2). V skladu s priporočili naj bo razdalja med 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 xml:space="preserve">čakajočimi vsaj 2 metra, lastnik poslovnega prostora </w:t>
      </w:r>
      <w:r>
        <w:rPr>
          <w:rFonts w:ascii="Arial" w:eastAsia="Trebuchet MS" w:hAnsi="Arial" w:cs="Arial"/>
          <w:i/>
          <w:sz w:val="18"/>
          <w:szCs w:val="18"/>
          <w:highlight w:val="lightGray"/>
        </w:rPr>
        <w:t xml:space="preserve">pa 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 xml:space="preserve">mora določiti največje dovoljeno število strank na blagajni glede na ureditev prostora in možne kapacitete (število blagajn, dolžina prostora ob blagajniškem pultu). </w:t>
      </w:r>
    </w:p>
    <w:p w14:paraId="2C7D8741" w14:textId="77777777" w:rsidR="00734E7D" w:rsidRPr="00F03DD1" w:rsidRDefault="00734E7D" w:rsidP="00734E7D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</w:p>
    <w:p w14:paraId="66BA8275" w14:textId="07564D64" w:rsidR="00734E7D" w:rsidRPr="00F03DD1" w:rsidRDefault="00734E7D" w:rsidP="00734E7D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 xml:space="preserve">Ob navedenem </w:t>
      </w:r>
      <w:r>
        <w:rPr>
          <w:rFonts w:ascii="Arial" w:eastAsia="Trebuchet MS" w:hAnsi="Arial" w:cs="Arial"/>
          <w:i/>
          <w:sz w:val="18"/>
          <w:szCs w:val="18"/>
          <w:highlight w:val="lightGray"/>
        </w:rPr>
        <w:t xml:space="preserve">se predlaga 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>pretočnost strank v (večjih) trgovinah na način, da se loči število strank, ki opravljajo nakupe in stranke, ki stojijo v vrsti na blagajni. Ko se mesto ob blagajni izprazni in v vrsto vstopi stranka, ki je opravljala nakupe, se dovoli vstop novi stranki. Glede čakajočih pred poslovnimi prostori, predlagajo razdaljo vsaj 2 metra med posameznimi strankami.</w:t>
      </w:r>
      <w:r w:rsidRPr="00F03DD1">
        <w:rPr>
          <w:rFonts w:ascii="Arial" w:eastAsia="Trebuchet MS" w:hAnsi="Arial" w:cs="Arial"/>
          <w:i/>
          <w:sz w:val="18"/>
          <w:szCs w:val="18"/>
          <w:highlight w:val="white"/>
        </w:rPr>
        <w:t xml:space="preserve"> </w:t>
      </w:r>
    </w:p>
    <w:p w14:paraId="773C9BA2" w14:textId="77777777" w:rsidR="00734E7D" w:rsidRDefault="00734E7D" w:rsidP="00D67B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357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</w:p>
    <w:p w14:paraId="1C2EF94D" w14:textId="77777777" w:rsidR="00D67B33" w:rsidRPr="005425B2" w:rsidRDefault="00D67B33" w:rsidP="00D67B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člen</w:t>
      </w:r>
    </w:p>
    <w:p w14:paraId="511ED105" w14:textId="77777777" w:rsidR="00D67B33" w:rsidRPr="005425B2" w:rsidRDefault="00D67B33" w:rsidP="00D67B33">
      <w:pPr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(</w:t>
      </w:r>
      <w:r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vzdrževanje reda in čistoče v poslovnem prostoru</w:t>
      </w: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)</w:t>
      </w:r>
    </w:p>
    <w:p w14:paraId="264582B0" w14:textId="77777777" w:rsidR="00D67B33" w:rsidRDefault="00D67B33" w:rsidP="00D67B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(1) Lastnik trgovini mora vzdrževati red v poslovnem prostoru trgovine. </w:t>
      </w:r>
    </w:p>
    <w:p w14:paraId="53B3538E" w14:textId="77777777" w:rsidR="00D67B33" w:rsidRDefault="00D67B33" w:rsidP="00D67B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(2) Lastnik trgovine mora zagotoviti organizacijo dela na način, da se vsa opravila, ki jih lahko izvajajo zaposleni izven delovnega časa trgovine, izvedejo, ko strank ni v prostoru. Ob tem mora lastnik trgovine zagotoviti ustrezno čiščenje ali razkuževanje nakupovalnih vozičkov in košar, naprav za vnos PIN številk in drugih površin in predmetov, ki prihajajo v stik s strankami ob opravljanju storitev.</w:t>
      </w:r>
    </w:p>
    <w:p w14:paraId="64A03AFA" w14:textId="0916845D" w:rsidR="00B112E6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950"/>
        </w:tabs>
        <w:spacing w:after="0" w:line="240" w:lineRule="auto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</w:p>
    <w:p w14:paraId="2670D301" w14:textId="77777777" w:rsidR="00734E7D" w:rsidRPr="00F03DD1" w:rsidRDefault="00734E7D" w:rsidP="00734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</w:pPr>
      <w:r w:rsidRPr="00F03DD1">
        <w:rPr>
          <w:rFonts w:ascii="Arial" w:hAnsi="Arial" w:cs="Arial"/>
          <w:b/>
          <w:i/>
          <w:color w:val="auto"/>
          <w:sz w:val="18"/>
          <w:szCs w:val="18"/>
          <w:highlight w:val="lightGray"/>
          <w:shd w:val="clear" w:color="auto" w:fill="D9D9D9"/>
          <w:lang w:eastAsia="en-US"/>
        </w:rPr>
        <w:t>Obrazložitev:</w:t>
      </w:r>
      <w:r w:rsidRPr="00F03DD1"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  <w:t xml:space="preserve"> </w:t>
      </w:r>
    </w:p>
    <w:p w14:paraId="515B9A17" w14:textId="77777777" w:rsidR="00734E7D" w:rsidRPr="00F03DD1" w:rsidRDefault="00734E7D" w:rsidP="00734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b/>
          <w:i/>
          <w:iCs/>
          <w:spacing w:val="15"/>
          <w:sz w:val="18"/>
          <w:szCs w:val="18"/>
          <w:lang w:eastAsia="en-US"/>
        </w:rPr>
      </w:pPr>
    </w:p>
    <w:p w14:paraId="7A2111DE" w14:textId="4F2E3C37" w:rsidR="00734E7D" w:rsidRPr="00F03DD1" w:rsidRDefault="00734E7D" w:rsidP="00734E7D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  <w:r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>Besedilo je oblikovano na podlagi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 xml:space="preserve"> Priporočil glede števila potrošnikov, ki so glede na kvadraturo lahko naenkrat prisotni v posameznem poslovnem prostoru</w:t>
      </w:r>
      <w:r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 xml:space="preserve"> (novi koronavirus SARS-CoV-2). 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>Lastnikom poslovnih prostor</w:t>
      </w:r>
      <w:r>
        <w:rPr>
          <w:rFonts w:ascii="Arial" w:eastAsia="Trebuchet MS" w:hAnsi="Arial" w:cs="Arial"/>
          <w:i/>
          <w:sz w:val="18"/>
          <w:szCs w:val="18"/>
          <w:highlight w:val="lightGray"/>
        </w:rPr>
        <w:t>ov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 xml:space="preserve"> </w:t>
      </w:r>
      <w:r>
        <w:rPr>
          <w:rFonts w:ascii="Arial" w:eastAsia="Trebuchet MS" w:hAnsi="Arial" w:cs="Arial"/>
          <w:i/>
          <w:sz w:val="18"/>
          <w:szCs w:val="18"/>
          <w:highlight w:val="lightGray"/>
        </w:rPr>
        <w:t xml:space="preserve">se 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lastRenderedPageBreak/>
        <w:t xml:space="preserve">priporoča organizacijo dela na način, da vsa opravila, ki jih lahko izvajajo izven poslovnega časa trgovin, izvedejo, ko strank ni v prostoru. Ob tem opozarja na ustrezno čiščenje ali razkuževanje nakupovalnih vozičkov in košar, naprav za vnos PIN številk in drugih površin in predmetov, ki prihajajo v stik s strankami ob opravljanju storitev. </w:t>
      </w:r>
    </w:p>
    <w:p w14:paraId="3FE09996" w14:textId="261A0493" w:rsidR="00734E7D" w:rsidRPr="005425B2" w:rsidRDefault="00734E7D" w:rsidP="00734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65"/>
        </w:tabs>
        <w:spacing w:after="0" w:line="240" w:lineRule="auto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ab/>
      </w:r>
    </w:p>
    <w:p w14:paraId="0745CBD7" w14:textId="77777777" w:rsidR="00B112E6" w:rsidRPr="005425B2" w:rsidRDefault="00B112E6" w:rsidP="00DE7F6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člen</w:t>
      </w:r>
    </w:p>
    <w:p w14:paraId="1BA99D65" w14:textId="0229687F" w:rsidR="00B112E6" w:rsidRPr="005425B2" w:rsidRDefault="00B112E6" w:rsidP="00B112E6">
      <w:pPr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(</w:t>
      </w:r>
      <w:r w:rsidR="001F5A6A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navodila lastnika poslovnega prostora</w:t>
      </w: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)</w:t>
      </w:r>
    </w:p>
    <w:p w14:paraId="0865D7E4" w14:textId="6A361F2C" w:rsidR="001F5A6A" w:rsidRDefault="001F5A6A" w:rsidP="001F5A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Lastnik </w:t>
      </w:r>
      <w:r w:rsidR="00D67B33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trgovine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mora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, v skladu s to odredbo,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na vidno mesto na vhod v poslovni prostor </w:t>
      </w:r>
      <w:r w:rsidR="00D67B33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trgovine 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namestiti obvestilo o največjem dopustnem številu strank v </w:t>
      </w:r>
      <w:r w:rsidR="00D67B33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trgovini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in navodila za vstop strank v </w:t>
      </w:r>
      <w:r w:rsidR="00D67B33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trgovino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, uporabo priporočenih zaščitnih sredstev, ki jih zagotavlja lastnik </w:t>
      </w:r>
      <w:r w:rsidR="00D67B33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trgovine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ter ukrepov za ohranjanje razdalje med strankami v </w:t>
      </w:r>
      <w:r w:rsidR="00D67B33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trgovini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.</w:t>
      </w:r>
    </w:p>
    <w:p w14:paraId="5507FE90" w14:textId="099A8826" w:rsidR="00B112E6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lang w:eastAsia="en-US"/>
        </w:rPr>
      </w:pPr>
    </w:p>
    <w:p w14:paraId="6A931CB9" w14:textId="77777777" w:rsidR="00734E7D" w:rsidRPr="00F03DD1" w:rsidRDefault="00734E7D" w:rsidP="00734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</w:pPr>
      <w:r w:rsidRPr="00F03DD1">
        <w:rPr>
          <w:rFonts w:ascii="Arial" w:hAnsi="Arial" w:cs="Arial"/>
          <w:b/>
          <w:i/>
          <w:color w:val="auto"/>
          <w:sz w:val="18"/>
          <w:szCs w:val="18"/>
          <w:highlight w:val="lightGray"/>
          <w:shd w:val="clear" w:color="auto" w:fill="D9D9D9"/>
          <w:lang w:eastAsia="en-US"/>
        </w:rPr>
        <w:t>Obrazložitev:</w:t>
      </w:r>
      <w:r w:rsidRPr="00F03DD1">
        <w:rPr>
          <w:rFonts w:ascii="Arial" w:hAnsi="Arial" w:cs="Arial"/>
          <w:i/>
          <w:color w:val="auto"/>
          <w:sz w:val="18"/>
          <w:szCs w:val="18"/>
          <w:shd w:val="clear" w:color="auto" w:fill="FFFFFF"/>
          <w:lang w:eastAsia="en-US"/>
        </w:rPr>
        <w:t xml:space="preserve"> </w:t>
      </w:r>
    </w:p>
    <w:p w14:paraId="28C1E796" w14:textId="77777777" w:rsidR="00734E7D" w:rsidRPr="00F03DD1" w:rsidRDefault="00734E7D" w:rsidP="00734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b/>
          <w:i/>
          <w:iCs/>
          <w:spacing w:val="15"/>
          <w:sz w:val="18"/>
          <w:szCs w:val="18"/>
          <w:lang w:eastAsia="en-US"/>
        </w:rPr>
      </w:pPr>
    </w:p>
    <w:p w14:paraId="31DE1B11" w14:textId="0DE9FCCB" w:rsidR="00734E7D" w:rsidRPr="00F03DD1" w:rsidRDefault="00734E7D" w:rsidP="00734E7D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rebuchet MS" w:hAnsi="Arial" w:cs="Arial"/>
          <w:i/>
          <w:sz w:val="18"/>
          <w:szCs w:val="18"/>
          <w:highlight w:val="white"/>
        </w:rPr>
      </w:pPr>
      <w:r>
        <w:rPr>
          <w:rFonts w:ascii="Arial" w:eastAsia="Trebuchet MS" w:hAnsi="Arial" w:cs="Arial"/>
          <w:i/>
          <w:sz w:val="18"/>
          <w:szCs w:val="18"/>
          <w:highlight w:val="lightGray"/>
          <w:shd w:val="clear" w:color="auto" w:fill="D9D9D9" w:themeFill="background1" w:themeFillShade="D9"/>
        </w:rPr>
        <w:t>Z besedilom je določeno, da mora lastnik trgovine, v skladu z uredbo, na vidno mesto na vhod v poslovni prostor trgovine namestiti obvestilo in navodila.</w:t>
      </w:r>
      <w:r w:rsidRPr="00F03DD1">
        <w:rPr>
          <w:rFonts w:ascii="Arial" w:eastAsia="Trebuchet MS" w:hAnsi="Arial" w:cs="Arial"/>
          <w:i/>
          <w:sz w:val="18"/>
          <w:szCs w:val="18"/>
          <w:highlight w:val="lightGray"/>
        </w:rPr>
        <w:t xml:space="preserve"> </w:t>
      </w:r>
    </w:p>
    <w:p w14:paraId="5A5ADB12" w14:textId="77777777" w:rsidR="00734E7D" w:rsidRDefault="00734E7D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lang w:eastAsia="en-US"/>
        </w:rPr>
      </w:pPr>
    </w:p>
    <w:p w14:paraId="719FB8CB" w14:textId="4001E677" w:rsidR="00487809" w:rsidRPr="00D67B33" w:rsidRDefault="00D67B33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b/>
          <w:color w:val="auto"/>
          <w:sz w:val="18"/>
          <w:szCs w:val="18"/>
          <w:lang w:eastAsia="en-US"/>
        </w:rPr>
      </w:pPr>
      <w:r w:rsidRPr="00D67B33">
        <w:rPr>
          <w:rFonts w:ascii="Arial" w:hAnsi="Arial" w:cs="Arial"/>
          <w:b/>
          <w:color w:val="auto"/>
          <w:sz w:val="18"/>
          <w:szCs w:val="18"/>
          <w:lang w:eastAsia="en-US"/>
        </w:rPr>
        <w:t>3</w:t>
      </w:r>
      <w:r w:rsidRPr="00D67B33">
        <w:rPr>
          <w:rFonts w:ascii="Arial" w:hAnsi="Arial" w:cs="Arial"/>
          <w:b/>
          <w:color w:val="auto"/>
          <w:sz w:val="18"/>
          <w:szCs w:val="18"/>
          <w:lang w:eastAsia="en-US"/>
        </w:rPr>
        <w:tab/>
        <w:t>Nadzor nad izvajanjem uredbe</w:t>
      </w:r>
    </w:p>
    <w:p w14:paraId="3E6516B0" w14:textId="77777777" w:rsidR="00487809" w:rsidRDefault="00487809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lang w:eastAsia="en-US"/>
        </w:rPr>
      </w:pPr>
    </w:p>
    <w:p w14:paraId="5B0CB0C4" w14:textId="77777777" w:rsidR="00B112E6" w:rsidRPr="005425B2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32. člen</w:t>
      </w:r>
    </w:p>
    <w:p w14:paraId="10E62706" w14:textId="77777777" w:rsidR="00B112E6" w:rsidRPr="005425B2" w:rsidRDefault="00B112E6" w:rsidP="00B112E6">
      <w:pPr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(nadzor)</w:t>
      </w:r>
    </w:p>
    <w:p w14:paraId="6873C028" w14:textId="12329796" w:rsidR="00B112E6" w:rsidRPr="005425B2" w:rsidRDefault="00D67B33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N</w:t>
      </w:r>
      <w:r w:rsidR="00B112E6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adzor nad izvajanjem 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te uredbe </w:t>
      </w:r>
      <w:r w:rsidR="00B112E6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izvaja</w:t>
      </w:r>
      <w:r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jo pristojne službe občinske uprave</w:t>
      </w:r>
      <w:r w:rsidR="00B112E6"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.</w:t>
      </w:r>
    </w:p>
    <w:p w14:paraId="3B9FBA77" w14:textId="77777777" w:rsidR="00B112E6" w:rsidRPr="005425B2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</w:p>
    <w:p w14:paraId="79C12B56" w14:textId="77777777" w:rsidR="00B112E6" w:rsidRPr="00734E7D" w:rsidRDefault="00B112E6" w:rsidP="00734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highlight w:val="lightGray"/>
          <w:shd w:val="clear" w:color="auto" w:fill="FFFFFF"/>
        </w:rPr>
      </w:pPr>
      <w:r w:rsidRPr="00734E7D">
        <w:rPr>
          <w:rFonts w:ascii="Arial" w:hAnsi="Arial" w:cs="Arial"/>
          <w:b/>
          <w:i/>
          <w:color w:val="auto"/>
          <w:sz w:val="18"/>
          <w:szCs w:val="18"/>
          <w:highlight w:val="lightGray"/>
          <w:shd w:val="clear" w:color="auto" w:fill="D9D9D9"/>
        </w:rPr>
        <w:t>Obrazložitev:</w:t>
      </w:r>
      <w:r w:rsidRPr="00734E7D">
        <w:rPr>
          <w:rFonts w:ascii="Arial" w:hAnsi="Arial" w:cs="Arial"/>
          <w:i/>
          <w:color w:val="auto"/>
          <w:sz w:val="18"/>
          <w:szCs w:val="18"/>
          <w:highlight w:val="lightGray"/>
          <w:shd w:val="clear" w:color="auto" w:fill="FFFFFF"/>
        </w:rPr>
        <w:t xml:space="preserve"> </w:t>
      </w:r>
    </w:p>
    <w:p w14:paraId="02A886B8" w14:textId="39EE1EFF" w:rsidR="00B112E6" w:rsidRPr="005425B2" w:rsidRDefault="00B112E6" w:rsidP="00734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</w:pPr>
      <w:r w:rsidRPr="00734E7D">
        <w:rPr>
          <w:rFonts w:ascii="Arial" w:hAnsi="Arial" w:cs="Arial"/>
          <w:i/>
          <w:color w:val="auto"/>
          <w:sz w:val="18"/>
          <w:szCs w:val="18"/>
          <w:highlight w:val="lightGray"/>
          <w:shd w:val="clear" w:color="auto" w:fill="D9D9D9"/>
        </w:rPr>
        <w:t>Besedilo je oblikovano na podlagi določila prvega odstavka 50.a člena Zakona o lokalni samoupravi /ZLS/, ki določa, da občinska uprava opravlja nadzorstvo nad izvajanjem občinskih predpisov in drugih aktov, s katerimi občina ureja zadeve iz svoje pristojnosti.</w:t>
      </w:r>
      <w:r w:rsidRPr="005425B2">
        <w:rPr>
          <w:rFonts w:ascii="Arial" w:hAnsi="Arial" w:cs="Arial"/>
          <w:i/>
          <w:color w:val="auto"/>
          <w:sz w:val="18"/>
          <w:szCs w:val="18"/>
          <w:shd w:val="clear" w:color="auto" w:fill="D9D9D9"/>
        </w:rPr>
        <w:t xml:space="preserve"> </w:t>
      </w:r>
    </w:p>
    <w:p w14:paraId="1644F9B8" w14:textId="77777777" w:rsidR="00B112E6" w:rsidRPr="005425B2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</w:pPr>
    </w:p>
    <w:p w14:paraId="1D485ADC" w14:textId="50CBA40D" w:rsidR="00B112E6" w:rsidRPr="005425B2" w:rsidRDefault="00D67B33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</w:pPr>
      <w:r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  <w:t>4</w:t>
      </w:r>
      <w:r w:rsidR="00B112E6" w:rsidRPr="005425B2"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  <w:tab/>
      </w:r>
      <w:r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  <w:t>K</w:t>
      </w:r>
      <w:r w:rsidR="00B112E6" w:rsidRPr="005425B2"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  <w:t>ončn</w:t>
      </w:r>
      <w:r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  <w:t>a</w:t>
      </w:r>
      <w:r w:rsidR="00B112E6" w:rsidRPr="005425B2"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  <w:t xml:space="preserve"> določb</w:t>
      </w:r>
      <w:r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  <w:t>a</w:t>
      </w:r>
    </w:p>
    <w:p w14:paraId="7BD270BA" w14:textId="77777777" w:rsidR="00B112E6" w:rsidRPr="005425B2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b/>
          <w:color w:val="auto"/>
          <w:sz w:val="18"/>
          <w:szCs w:val="18"/>
          <w:shd w:val="clear" w:color="auto" w:fill="FFFFFF"/>
          <w:lang w:eastAsia="en-US"/>
        </w:rPr>
      </w:pPr>
    </w:p>
    <w:p w14:paraId="2C3B296A" w14:textId="77777777" w:rsidR="00B112E6" w:rsidRPr="005425B2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35. člen</w:t>
      </w:r>
    </w:p>
    <w:p w14:paraId="74B09222" w14:textId="77777777" w:rsidR="00B112E6" w:rsidRPr="005425B2" w:rsidRDefault="00B112E6" w:rsidP="00B112E6">
      <w:pPr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</w:pPr>
      <w:r w:rsidRPr="005425B2">
        <w:rPr>
          <w:rFonts w:ascii="Arial" w:eastAsia="Times New Roman" w:hAnsi="Arial" w:cs="Arial"/>
          <w:b/>
          <w:iCs/>
          <w:spacing w:val="15"/>
          <w:sz w:val="18"/>
          <w:szCs w:val="18"/>
          <w:lang w:eastAsia="en-US"/>
        </w:rPr>
        <w:t>(objava in začetek veljavnosti)</w:t>
      </w:r>
    </w:p>
    <w:p w14:paraId="34E31F42" w14:textId="4D4E2D18" w:rsidR="00B112E6" w:rsidRPr="005425B2" w:rsidRDefault="00B112E6" w:rsidP="00D67B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  <w:r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Ta od</w:t>
      </w:r>
      <w:r w:rsidR="00D67B33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redba</w:t>
      </w:r>
      <w:r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začne veljati </w:t>
      </w:r>
      <w:r w:rsidR="00D67B33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z dnem objave </w:t>
      </w:r>
      <w:r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v</w:t>
      </w:r>
      <w:r w:rsidRPr="005425B2">
        <w:rPr>
          <w:rFonts w:ascii="Arial" w:hAnsi="Arial" w:cs="Arial"/>
          <w:iCs/>
          <w:color w:val="auto"/>
          <w:sz w:val="18"/>
          <w:szCs w:val="18"/>
          <w:shd w:val="clear" w:color="auto" w:fill="FFFFFF"/>
          <w:lang w:eastAsia="en-US"/>
        </w:rPr>
        <w:t xml:space="preserve"> </w:t>
      </w:r>
      <w:r w:rsidR="00D67B33">
        <w:rPr>
          <w:rFonts w:ascii="Arial" w:hAnsi="Arial" w:cs="Arial"/>
          <w:iCs/>
          <w:color w:val="auto"/>
          <w:sz w:val="18"/>
          <w:szCs w:val="18"/>
          <w:shd w:val="clear" w:color="auto" w:fill="FFFFFF"/>
          <w:lang w:eastAsia="en-US"/>
        </w:rPr>
        <w:t xml:space="preserve">... </w:t>
      </w:r>
      <w:r w:rsidR="00D67B33" w:rsidRPr="00D67B33">
        <w:rPr>
          <w:rFonts w:ascii="Arial" w:hAnsi="Arial" w:cs="Arial"/>
          <w:i/>
          <w:iCs/>
          <w:color w:val="auto"/>
          <w:sz w:val="18"/>
          <w:szCs w:val="18"/>
          <w:shd w:val="clear" w:color="auto" w:fill="FFFFFF"/>
          <w:lang w:eastAsia="en-US"/>
        </w:rPr>
        <w:t xml:space="preserve">(navesti uradno glasilo občine: npr. </w:t>
      </w:r>
      <w:r w:rsidRPr="00D67B33">
        <w:rPr>
          <w:rFonts w:ascii="Arial" w:hAnsi="Arial" w:cs="Arial"/>
          <w:i/>
          <w:iCs/>
          <w:color w:val="auto"/>
          <w:sz w:val="18"/>
          <w:szCs w:val="18"/>
          <w:shd w:val="clear" w:color="auto" w:fill="FFFFFF"/>
          <w:lang w:eastAsia="en-US"/>
        </w:rPr>
        <w:t>Uradnem glasilu slovenskih občin</w:t>
      </w:r>
      <w:r w:rsidR="00D67B33" w:rsidRPr="00D67B33">
        <w:rPr>
          <w:rFonts w:ascii="Arial" w:hAnsi="Arial" w:cs="Arial"/>
          <w:i/>
          <w:iCs/>
          <w:color w:val="auto"/>
          <w:sz w:val="18"/>
          <w:szCs w:val="18"/>
          <w:shd w:val="clear" w:color="auto" w:fill="FFFFFF"/>
          <w:lang w:eastAsia="en-US"/>
        </w:rPr>
        <w:t>)</w:t>
      </w:r>
      <w:r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>.</w:t>
      </w:r>
    </w:p>
    <w:p w14:paraId="0832F907" w14:textId="77777777" w:rsidR="00B112E6" w:rsidRPr="005425B2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</w:p>
    <w:p w14:paraId="2688310D" w14:textId="77777777" w:rsidR="00B112E6" w:rsidRPr="005425B2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5425B2">
        <w:rPr>
          <w:rFonts w:ascii="Arial" w:eastAsia="Times New Roman" w:hAnsi="Arial" w:cs="Arial"/>
          <w:color w:val="auto"/>
          <w:sz w:val="18"/>
          <w:szCs w:val="18"/>
        </w:rPr>
        <w:t>Številka:</w:t>
      </w:r>
    </w:p>
    <w:p w14:paraId="51CE7957" w14:textId="77777777" w:rsidR="00B112E6" w:rsidRPr="005425B2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5425B2">
        <w:rPr>
          <w:rFonts w:ascii="Arial" w:eastAsia="Times New Roman" w:hAnsi="Arial" w:cs="Arial"/>
          <w:color w:val="auto"/>
          <w:sz w:val="18"/>
          <w:szCs w:val="18"/>
        </w:rPr>
        <w:t>Datum:</w:t>
      </w:r>
    </w:p>
    <w:p w14:paraId="7911F297" w14:textId="499CA89A" w:rsidR="00B112E6" w:rsidRPr="005425B2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auto"/>
          <w:sz w:val="18"/>
          <w:szCs w:val="18"/>
        </w:rPr>
      </w:pPr>
      <w:r w:rsidRPr="005425B2">
        <w:rPr>
          <w:rFonts w:ascii="Arial" w:eastAsia="Times New Roman" w:hAnsi="Arial" w:cs="Arial"/>
          <w:color w:val="auto"/>
          <w:sz w:val="18"/>
          <w:szCs w:val="18"/>
        </w:rPr>
        <w:t xml:space="preserve">Občina </w:t>
      </w:r>
      <w:r w:rsidR="00D67B33">
        <w:rPr>
          <w:rFonts w:ascii="Arial" w:eastAsia="Times New Roman" w:hAnsi="Arial" w:cs="Arial"/>
          <w:color w:val="auto"/>
          <w:sz w:val="18"/>
          <w:szCs w:val="18"/>
        </w:rPr>
        <w:t>...</w:t>
      </w:r>
    </w:p>
    <w:p w14:paraId="409491F4" w14:textId="2AEE719F" w:rsidR="00B112E6" w:rsidRPr="005425B2" w:rsidRDefault="00D67B33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color w:val="auto"/>
          <w:sz w:val="18"/>
          <w:szCs w:val="18"/>
        </w:rPr>
        <w:t>...</w:t>
      </w:r>
      <w:r w:rsidR="00B112E6" w:rsidRPr="005425B2">
        <w:rPr>
          <w:rFonts w:ascii="Arial" w:eastAsia="Times New Roman" w:hAnsi="Arial" w:cs="Arial"/>
          <w:color w:val="auto"/>
          <w:sz w:val="18"/>
          <w:szCs w:val="18"/>
        </w:rPr>
        <w:t>, župan</w:t>
      </w:r>
      <w:r>
        <w:rPr>
          <w:rFonts w:ascii="Arial" w:eastAsia="Times New Roman" w:hAnsi="Arial" w:cs="Arial"/>
          <w:color w:val="auto"/>
          <w:sz w:val="18"/>
          <w:szCs w:val="18"/>
        </w:rPr>
        <w:t>/ja</w:t>
      </w:r>
    </w:p>
    <w:p w14:paraId="1EB0044D" w14:textId="77777777" w:rsidR="00B112E6" w:rsidRPr="005425B2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</w:pPr>
      <w:r w:rsidRPr="005425B2">
        <w:rPr>
          <w:rFonts w:ascii="Arial" w:hAnsi="Arial" w:cs="Arial"/>
          <w:color w:val="auto"/>
          <w:sz w:val="18"/>
          <w:szCs w:val="18"/>
          <w:shd w:val="clear" w:color="auto" w:fill="FFFFFF"/>
          <w:lang w:eastAsia="en-US"/>
        </w:rPr>
        <w:t xml:space="preserve"> </w:t>
      </w:r>
    </w:p>
    <w:p w14:paraId="61A1BC76" w14:textId="77777777" w:rsidR="00B112E6" w:rsidRPr="00734E7D" w:rsidRDefault="00B112E6" w:rsidP="00734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highlight w:val="lightGray"/>
          <w:shd w:val="clear" w:color="auto" w:fill="FFFFFF"/>
        </w:rPr>
      </w:pPr>
      <w:r w:rsidRPr="00734E7D">
        <w:rPr>
          <w:rFonts w:ascii="Arial" w:hAnsi="Arial" w:cs="Arial"/>
          <w:b/>
          <w:i/>
          <w:color w:val="auto"/>
          <w:sz w:val="18"/>
          <w:szCs w:val="18"/>
          <w:highlight w:val="lightGray"/>
          <w:shd w:val="clear" w:color="auto" w:fill="D9D9D9"/>
        </w:rPr>
        <w:t>Obrazložitev:</w:t>
      </w:r>
    </w:p>
    <w:p w14:paraId="14C7E771" w14:textId="77777777" w:rsidR="00B112E6" w:rsidRPr="005425B2" w:rsidRDefault="00B112E6" w:rsidP="00734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i/>
          <w:color w:val="auto"/>
          <w:sz w:val="18"/>
          <w:szCs w:val="18"/>
          <w:shd w:val="clear" w:color="auto" w:fill="FFFFFF"/>
        </w:rPr>
      </w:pPr>
      <w:r w:rsidRPr="00734E7D">
        <w:rPr>
          <w:rFonts w:ascii="Arial" w:hAnsi="Arial" w:cs="Arial"/>
          <w:i/>
          <w:color w:val="auto"/>
          <w:sz w:val="18"/>
          <w:szCs w:val="18"/>
          <w:highlight w:val="lightGray"/>
          <w:shd w:val="clear" w:color="auto" w:fill="D9D9D9"/>
        </w:rPr>
        <w:t>Besedilo je oblikovano na podlagi določila 66. člena Zakona o lokalni samoupravi /ZLS/, ki določa, da morajo biti statut in predpisi občine objavljeni, veljati pa začnejo petnajsti dan po objavi, če ni v njih drugače določeno. Statuta in drugi predpisi občine se objavijo v uradnem glasilu (npr. Uradnem glasilu slovenskih občin).</w:t>
      </w:r>
    </w:p>
    <w:p w14:paraId="54069518" w14:textId="77777777" w:rsidR="00B112E6" w:rsidRPr="005425B2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i/>
          <w:color w:val="auto"/>
          <w:sz w:val="18"/>
          <w:szCs w:val="18"/>
          <w:shd w:val="clear" w:color="auto" w:fill="FFFFFF"/>
        </w:rPr>
      </w:pPr>
    </w:p>
    <w:p w14:paraId="1B9298A8" w14:textId="77777777" w:rsidR="00B112E6" w:rsidRPr="005425B2" w:rsidRDefault="00B112E6" w:rsidP="00B11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" w:hAnsi="Arial" w:cs="Arial"/>
          <w:i/>
          <w:color w:val="auto"/>
          <w:sz w:val="18"/>
          <w:szCs w:val="18"/>
          <w:shd w:val="clear" w:color="auto" w:fill="FFFFFF"/>
        </w:rPr>
      </w:pPr>
    </w:p>
    <w:sectPr w:rsidR="00B112E6" w:rsidRPr="005425B2" w:rsidSect="00647D67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95662" w14:textId="77777777" w:rsidR="00927FCD" w:rsidRDefault="00927FCD">
      <w:pPr>
        <w:spacing w:after="0" w:line="240" w:lineRule="auto"/>
      </w:pPr>
      <w:r>
        <w:separator/>
      </w:r>
    </w:p>
  </w:endnote>
  <w:endnote w:type="continuationSeparator" w:id="0">
    <w:p w14:paraId="4B13737C" w14:textId="77777777" w:rsidR="00927FCD" w:rsidRDefault="0092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81373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9A0C967" w14:textId="77777777" w:rsidR="006252DF" w:rsidRPr="00647D67" w:rsidRDefault="006252DF">
        <w:pPr>
          <w:pStyle w:val="Noga"/>
          <w:jc w:val="center"/>
          <w:rPr>
            <w:rFonts w:ascii="Arial" w:hAnsi="Arial" w:cs="Arial"/>
            <w:sz w:val="16"/>
            <w:szCs w:val="16"/>
          </w:rPr>
        </w:pPr>
        <w:r w:rsidRPr="00647D67">
          <w:rPr>
            <w:rFonts w:ascii="Arial" w:hAnsi="Arial" w:cs="Arial"/>
            <w:sz w:val="16"/>
            <w:szCs w:val="16"/>
          </w:rPr>
          <w:fldChar w:fldCharType="begin"/>
        </w:r>
        <w:r w:rsidRPr="00647D67">
          <w:rPr>
            <w:rFonts w:ascii="Arial" w:hAnsi="Arial" w:cs="Arial"/>
            <w:sz w:val="16"/>
            <w:szCs w:val="16"/>
          </w:rPr>
          <w:instrText>PAGE   \* MERGEFORMAT</w:instrText>
        </w:r>
        <w:r w:rsidRPr="00647D67">
          <w:rPr>
            <w:rFonts w:ascii="Arial" w:hAnsi="Arial" w:cs="Arial"/>
            <w:sz w:val="16"/>
            <w:szCs w:val="16"/>
          </w:rPr>
          <w:fldChar w:fldCharType="separate"/>
        </w:r>
        <w:r w:rsidR="00E31E77">
          <w:rPr>
            <w:rFonts w:ascii="Arial" w:hAnsi="Arial" w:cs="Arial"/>
            <w:noProof/>
            <w:sz w:val="16"/>
            <w:szCs w:val="16"/>
          </w:rPr>
          <w:t>4</w:t>
        </w:r>
        <w:r w:rsidRPr="00647D6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EC225" w14:textId="77777777" w:rsidR="00927FCD" w:rsidRDefault="00927FCD">
      <w:pPr>
        <w:spacing w:after="0" w:line="240" w:lineRule="auto"/>
      </w:pPr>
      <w:r>
        <w:separator/>
      </w:r>
    </w:p>
  </w:footnote>
  <w:footnote w:type="continuationSeparator" w:id="0">
    <w:p w14:paraId="48FD9FDD" w14:textId="77777777" w:rsidR="00927FCD" w:rsidRDefault="00927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7236"/>
      <w:gridCol w:w="1836"/>
    </w:tblGrid>
    <w:tr w:rsidR="006252DF" w14:paraId="1AE4571C" w14:textId="77777777">
      <w:trPr>
        <w:trHeight w:val="1000"/>
      </w:trPr>
      <w:tc>
        <w:tcPr>
          <w:tcW w:w="7236" w:type="dxa"/>
          <w:tcBorders>
            <w:bottom w:val="nil"/>
          </w:tcBorders>
        </w:tcPr>
        <w:p w14:paraId="28294E5B" w14:textId="77777777" w:rsidR="006252DF" w:rsidRDefault="006252DF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sz w:val="16"/>
              <w:szCs w:val="16"/>
            </w:rPr>
          </w:pPr>
        </w:p>
      </w:tc>
      <w:tc>
        <w:tcPr>
          <w:tcW w:w="1836" w:type="dxa"/>
          <w:tcBorders>
            <w:bottom w:val="nil"/>
          </w:tcBorders>
        </w:tcPr>
        <w:p w14:paraId="53AFD0A6" w14:textId="77777777" w:rsidR="006252DF" w:rsidRDefault="006252D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" w:eastAsia="Times" w:hAnsi="Times" w:cs="Times"/>
            </w:rPr>
          </w:pPr>
          <w:r>
            <w:rPr>
              <w:rFonts w:ascii="Times" w:eastAsia="Times" w:hAnsi="Times" w:cs="Times"/>
              <w:noProof/>
            </w:rPr>
            <w:drawing>
              <wp:inline distT="0" distB="0" distL="0" distR="0" wp14:anchorId="769B3094" wp14:editId="3AA38923">
                <wp:extent cx="790575" cy="542925"/>
                <wp:effectExtent l="0" t="0" r="0" b="0"/>
                <wp:docPr id="4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542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4EE88BD" w14:textId="77777777" w:rsidR="006252DF" w:rsidRDefault="006252DF" w:rsidP="00647D67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285F"/>
    <w:multiLevelType w:val="hybridMultilevel"/>
    <w:tmpl w:val="F50A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0C9E"/>
    <w:multiLevelType w:val="hybridMultilevel"/>
    <w:tmpl w:val="9B06D9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4239"/>
    <w:multiLevelType w:val="hybridMultilevel"/>
    <w:tmpl w:val="AC6887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664"/>
    <w:multiLevelType w:val="hybridMultilevel"/>
    <w:tmpl w:val="52E8E43A"/>
    <w:lvl w:ilvl="0" w:tplc="0F628584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11373"/>
    <w:multiLevelType w:val="hybridMultilevel"/>
    <w:tmpl w:val="8C1455B6"/>
    <w:lvl w:ilvl="0" w:tplc="0F628584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64214"/>
    <w:multiLevelType w:val="hybridMultilevel"/>
    <w:tmpl w:val="80C225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60BB"/>
    <w:multiLevelType w:val="hybridMultilevel"/>
    <w:tmpl w:val="65AE1A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54F9"/>
    <w:multiLevelType w:val="hybridMultilevel"/>
    <w:tmpl w:val="495C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42548"/>
    <w:multiLevelType w:val="hybridMultilevel"/>
    <w:tmpl w:val="D696DE32"/>
    <w:lvl w:ilvl="0" w:tplc="B8CCDAC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7DB2"/>
    <w:multiLevelType w:val="multilevel"/>
    <w:tmpl w:val="D3EC8F7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 w15:restartNumberingAfterBreak="0">
    <w:nsid w:val="217F2BF2"/>
    <w:multiLevelType w:val="multilevel"/>
    <w:tmpl w:val="3D66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935D83"/>
    <w:multiLevelType w:val="hybridMultilevel"/>
    <w:tmpl w:val="45A4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46156"/>
    <w:multiLevelType w:val="hybridMultilevel"/>
    <w:tmpl w:val="F05457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77A7C"/>
    <w:multiLevelType w:val="hybridMultilevel"/>
    <w:tmpl w:val="682018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F2DA5"/>
    <w:multiLevelType w:val="hybridMultilevel"/>
    <w:tmpl w:val="93B62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4694A"/>
    <w:multiLevelType w:val="hybridMultilevel"/>
    <w:tmpl w:val="2E48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565E0"/>
    <w:multiLevelType w:val="hybridMultilevel"/>
    <w:tmpl w:val="FF0E45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110F3"/>
    <w:multiLevelType w:val="hybridMultilevel"/>
    <w:tmpl w:val="DB6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1"/>
  </w:num>
  <w:num w:numId="7">
    <w:abstractNumId w:val="14"/>
  </w:num>
  <w:num w:numId="8">
    <w:abstractNumId w:val="15"/>
  </w:num>
  <w:num w:numId="9">
    <w:abstractNumId w:val="3"/>
  </w:num>
  <w:num w:numId="10">
    <w:abstractNumId w:val="4"/>
  </w:num>
  <w:num w:numId="11">
    <w:abstractNumId w:val="1"/>
  </w:num>
  <w:num w:numId="12">
    <w:abstractNumId w:val="16"/>
  </w:num>
  <w:num w:numId="13">
    <w:abstractNumId w:val="12"/>
  </w:num>
  <w:num w:numId="14">
    <w:abstractNumId w:val="13"/>
  </w:num>
  <w:num w:numId="15">
    <w:abstractNumId w:val="10"/>
  </w:num>
  <w:num w:numId="16">
    <w:abstractNumId w:val="6"/>
  </w:num>
  <w:num w:numId="17">
    <w:abstractNumId w:val="2"/>
  </w:num>
  <w:num w:numId="18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3MTK1NDYyMLYwNDBX0lEKTi0uzszPAykwrwUAQds6sSwAAAA="/>
  </w:docVars>
  <w:rsids>
    <w:rsidRoot w:val="002F6346"/>
    <w:rsid w:val="00022EAA"/>
    <w:rsid w:val="000351B1"/>
    <w:rsid w:val="00052FED"/>
    <w:rsid w:val="00055466"/>
    <w:rsid w:val="00086A53"/>
    <w:rsid w:val="00094D6A"/>
    <w:rsid w:val="000F3CB3"/>
    <w:rsid w:val="0010103E"/>
    <w:rsid w:val="00156BD3"/>
    <w:rsid w:val="00170358"/>
    <w:rsid w:val="00183ABB"/>
    <w:rsid w:val="0019649E"/>
    <w:rsid w:val="001A649F"/>
    <w:rsid w:val="001A6861"/>
    <w:rsid w:val="001B0E50"/>
    <w:rsid w:val="001B2C94"/>
    <w:rsid w:val="001C641C"/>
    <w:rsid w:val="001F5A6A"/>
    <w:rsid w:val="00200455"/>
    <w:rsid w:val="0021121C"/>
    <w:rsid w:val="002348DD"/>
    <w:rsid w:val="002349A1"/>
    <w:rsid w:val="00236C6F"/>
    <w:rsid w:val="00265FB2"/>
    <w:rsid w:val="00287807"/>
    <w:rsid w:val="002C13A9"/>
    <w:rsid w:val="002C471D"/>
    <w:rsid w:val="002E2916"/>
    <w:rsid w:val="002E7E0F"/>
    <w:rsid w:val="002F6346"/>
    <w:rsid w:val="00303F1A"/>
    <w:rsid w:val="0031517C"/>
    <w:rsid w:val="003151F6"/>
    <w:rsid w:val="00323C1C"/>
    <w:rsid w:val="00334E19"/>
    <w:rsid w:val="00337E3E"/>
    <w:rsid w:val="00373C23"/>
    <w:rsid w:val="00385730"/>
    <w:rsid w:val="003A48E7"/>
    <w:rsid w:val="003F3BAA"/>
    <w:rsid w:val="003F3CE8"/>
    <w:rsid w:val="004024B3"/>
    <w:rsid w:val="004053E0"/>
    <w:rsid w:val="00434D30"/>
    <w:rsid w:val="00435E60"/>
    <w:rsid w:val="00487809"/>
    <w:rsid w:val="004A0E75"/>
    <w:rsid w:val="004A111C"/>
    <w:rsid w:val="004B4E50"/>
    <w:rsid w:val="004D543B"/>
    <w:rsid w:val="004E1610"/>
    <w:rsid w:val="004F5200"/>
    <w:rsid w:val="00536531"/>
    <w:rsid w:val="005425B2"/>
    <w:rsid w:val="00560FCB"/>
    <w:rsid w:val="00571E16"/>
    <w:rsid w:val="00582263"/>
    <w:rsid w:val="005859F0"/>
    <w:rsid w:val="005A37C1"/>
    <w:rsid w:val="005A66F4"/>
    <w:rsid w:val="005F6FEE"/>
    <w:rsid w:val="00601BA7"/>
    <w:rsid w:val="00603FF3"/>
    <w:rsid w:val="0061690F"/>
    <w:rsid w:val="006252DF"/>
    <w:rsid w:val="00626DD9"/>
    <w:rsid w:val="00646D52"/>
    <w:rsid w:val="00647D67"/>
    <w:rsid w:val="00695445"/>
    <w:rsid w:val="00697652"/>
    <w:rsid w:val="006D6815"/>
    <w:rsid w:val="006E5037"/>
    <w:rsid w:val="006E6D74"/>
    <w:rsid w:val="006E7549"/>
    <w:rsid w:val="00703CA0"/>
    <w:rsid w:val="00727C94"/>
    <w:rsid w:val="00734E7D"/>
    <w:rsid w:val="00742AAD"/>
    <w:rsid w:val="00797A1F"/>
    <w:rsid w:val="007C02CC"/>
    <w:rsid w:val="007C4126"/>
    <w:rsid w:val="007D1AD8"/>
    <w:rsid w:val="007F17C6"/>
    <w:rsid w:val="007F51CA"/>
    <w:rsid w:val="00820ECF"/>
    <w:rsid w:val="0083505A"/>
    <w:rsid w:val="00871E12"/>
    <w:rsid w:val="00872B49"/>
    <w:rsid w:val="0089781C"/>
    <w:rsid w:val="008B58AB"/>
    <w:rsid w:val="008C6D26"/>
    <w:rsid w:val="008D4183"/>
    <w:rsid w:val="00904BF0"/>
    <w:rsid w:val="00927C59"/>
    <w:rsid w:val="00927FCD"/>
    <w:rsid w:val="0093241A"/>
    <w:rsid w:val="00937678"/>
    <w:rsid w:val="00974218"/>
    <w:rsid w:val="009A4207"/>
    <w:rsid w:val="009D1B05"/>
    <w:rsid w:val="00A45354"/>
    <w:rsid w:val="00A6514F"/>
    <w:rsid w:val="00AA5F08"/>
    <w:rsid w:val="00AB5719"/>
    <w:rsid w:val="00AD5700"/>
    <w:rsid w:val="00B04C7B"/>
    <w:rsid w:val="00B112E6"/>
    <w:rsid w:val="00B25A07"/>
    <w:rsid w:val="00B3350A"/>
    <w:rsid w:val="00B43311"/>
    <w:rsid w:val="00B86DFF"/>
    <w:rsid w:val="00BD610B"/>
    <w:rsid w:val="00BE5479"/>
    <w:rsid w:val="00BF33BE"/>
    <w:rsid w:val="00C106EA"/>
    <w:rsid w:val="00C468C4"/>
    <w:rsid w:val="00C6286D"/>
    <w:rsid w:val="00CA7AE2"/>
    <w:rsid w:val="00CB6AF4"/>
    <w:rsid w:val="00CF0CD5"/>
    <w:rsid w:val="00D03F86"/>
    <w:rsid w:val="00D2573F"/>
    <w:rsid w:val="00D402C7"/>
    <w:rsid w:val="00D4243B"/>
    <w:rsid w:val="00D46F0C"/>
    <w:rsid w:val="00D6781E"/>
    <w:rsid w:val="00D67B33"/>
    <w:rsid w:val="00D95E84"/>
    <w:rsid w:val="00DE67DB"/>
    <w:rsid w:val="00DE7F69"/>
    <w:rsid w:val="00E01F16"/>
    <w:rsid w:val="00E03954"/>
    <w:rsid w:val="00E12899"/>
    <w:rsid w:val="00E233A8"/>
    <w:rsid w:val="00E31E77"/>
    <w:rsid w:val="00E765D8"/>
    <w:rsid w:val="00E915FD"/>
    <w:rsid w:val="00ED419A"/>
    <w:rsid w:val="00EE1887"/>
    <w:rsid w:val="00F03DD1"/>
    <w:rsid w:val="00F24A6C"/>
    <w:rsid w:val="00F34256"/>
    <w:rsid w:val="00F42DE8"/>
    <w:rsid w:val="00F435E4"/>
    <w:rsid w:val="00F61DFB"/>
    <w:rsid w:val="00F82AB9"/>
    <w:rsid w:val="00F9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D4630"/>
  <w15:docId w15:val="{963151E1-C85E-4FB3-8370-67D6E375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0"/>
      <w:jc w:val="center"/>
      <w:outlineLvl w:val="0"/>
    </w:pPr>
    <w:rPr>
      <w:rFonts w:ascii="Trebuchet MS" w:eastAsia="Trebuchet MS" w:hAnsi="Trebuchet MS" w:cs="Trebuchet MS"/>
      <w:b/>
      <w:sz w:val="20"/>
      <w:szCs w:val="20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Trebuchet MS" w:eastAsia="Trebuchet MS" w:hAnsi="Trebuchet MS" w:cs="Trebuchet MS"/>
      <w:sz w:val="20"/>
      <w:szCs w:val="20"/>
    </w:rPr>
  </w:style>
  <w:style w:type="paragraph" w:styleId="Podnaslov">
    <w:name w:val="Subtitle"/>
    <w:basedOn w:val="Navaden"/>
    <w:next w:val="Navaden"/>
    <w:pPr>
      <w:jc w:val="center"/>
    </w:pPr>
    <w:rPr>
      <w:rFonts w:ascii="Trebuchet MS" w:eastAsia="Trebuchet MS" w:hAnsi="Trebuchet MS" w:cs="Trebuchet MS"/>
      <w:b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647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47D67"/>
  </w:style>
  <w:style w:type="paragraph" w:styleId="Noga">
    <w:name w:val="footer"/>
    <w:basedOn w:val="Navaden"/>
    <w:link w:val="NogaZnak"/>
    <w:uiPriority w:val="99"/>
    <w:unhideWhenUsed/>
    <w:rsid w:val="00647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47D67"/>
  </w:style>
  <w:style w:type="paragraph" w:styleId="Odstavekseznama">
    <w:name w:val="List Paragraph"/>
    <w:basedOn w:val="Navaden"/>
    <w:uiPriority w:val="1"/>
    <w:qFormat/>
    <w:rsid w:val="001A6861"/>
    <w:pPr>
      <w:ind w:left="720"/>
      <w:contextualSpacing/>
    </w:pPr>
  </w:style>
  <w:style w:type="table" w:styleId="Tabelamrea">
    <w:name w:val="Table Grid"/>
    <w:basedOn w:val="Navadnatabela"/>
    <w:uiPriority w:val="39"/>
    <w:rsid w:val="00183A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="Times New Roman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B43311"/>
    <w:pPr>
      <w:spacing w:line="240" w:lineRule="auto"/>
    </w:pPr>
    <w:rPr>
      <w:rFonts w:ascii="Arial" w:hAnsi="Arial"/>
      <w:b/>
      <w:iCs/>
      <w:color w:val="auto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170358"/>
    <w:rPr>
      <w:color w:val="0000FF"/>
      <w:u w:val="single"/>
    </w:rPr>
  </w:style>
  <w:style w:type="paragraph" w:styleId="Telobesedila">
    <w:name w:val="Body Text"/>
    <w:basedOn w:val="Navaden"/>
    <w:link w:val="TelobesedilaZnak"/>
    <w:uiPriority w:val="1"/>
    <w:qFormat/>
    <w:rsid w:val="00F42DE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42DE8"/>
    <w:rPr>
      <w:rFonts w:ascii="Arial" w:eastAsia="Arial" w:hAnsi="Arial" w:cs="Arial"/>
      <w:color w:val="auto"/>
      <w:sz w:val="20"/>
      <w:szCs w:val="20"/>
      <w:lang w:val="en-US" w:eastAsia="en-US"/>
    </w:rPr>
  </w:style>
  <w:style w:type="paragraph" w:styleId="Brezrazmikov">
    <w:name w:val="No Spacing"/>
    <w:uiPriority w:val="1"/>
    <w:qFormat/>
    <w:rsid w:val="00B112E6"/>
    <w:pPr>
      <w:spacing w:after="0" w:line="240" w:lineRule="auto"/>
    </w:pPr>
  </w:style>
  <w:style w:type="character" w:styleId="Pripombasklic">
    <w:name w:val="annotation reference"/>
    <w:uiPriority w:val="99"/>
    <w:semiHidden/>
    <w:unhideWhenUsed/>
    <w:rsid w:val="00B112E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112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sz w:val="20"/>
      <w:szCs w:val="20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112E6"/>
    <w:rPr>
      <w:rFonts w:cs="Times New Roman"/>
      <w:color w:val="auto"/>
      <w:sz w:val="20"/>
      <w:szCs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1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12E6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34E19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cs="Calibri"/>
      <w:b/>
      <w:bCs/>
      <w:color w:val="000000"/>
      <w:lang w:eastAsia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34E19"/>
    <w:rPr>
      <w:rFonts w:cs="Times New Roman"/>
      <w:b/>
      <w:bCs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LexLocalis</dc:creator>
  <cp:lastModifiedBy>LexLocalis</cp:lastModifiedBy>
  <cp:revision>14</cp:revision>
  <dcterms:created xsi:type="dcterms:W3CDTF">2020-01-29T17:49:00Z</dcterms:created>
  <dcterms:modified xsi:type="dcterms:W3CDTF">2020-03-18T11:32:00Z</dcterms:modified>
</cp:coreProperties>
</file>