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4A0" w:firstRow="1" w:lastRow="0" w:firstColumn="1" w:lastColumn="0" w:noHBand="0" w:noVBand="1"/>
      </w:tblPr>
      <w:tblGrid>
        <w:gridCol w:w="1873"/>
        <w:gridCol w:w="7199"/>
      </w:tblGrid>
      <w:tr w:rsidR="00CA29C3" w:rsidRPr="0082208F" w14:paraId="6D62875F" w14:textId="77777777" w:rsidTr="00BE132D">
        <w:trPr>
          <w:trHeight w:val="397"/>
        </w:trPr>
        <w:tc>
          <w:tcPr>
            <w:tcW w:w="1897" w:type="dxa"/>
            <w:tcBorders>
              <w:top w:val="double" w:sz="4" w:space="0" w:color="auto"/>
            </w:tcBorders>
            <w:vAlign w:val="center"/>
          </w:tcPr>
          <w:p w14:paraId="0EC2295D" w14:textId="77777777" w:rsidR="00CA29C3" w:rsidRPr="0082208F" w:rsidRDefault="00CA29C3" w:rsidP="00BE132D">
            <w:pPr>
              <w:tabs>
                <w:tab w:val="clear" w:pos="567"/>
                <w:tab w:val="clear" w:pos="1276"/>
                <w:tab w:val="clear" w:pos="2552"/>
                <w:tab w:val="clear" w:pos="3828"/>
                <w:tab w:val="clear" w:pos="5103"/>
                <w:tab w:val="clear" w:pos="6379"/>
                <w:tab w:val="clear" w:pos="8364"/>
                <w:tab w:val="right" w:pos="0"/>
                <w:tab w:val="left" w:pos="1418"/>
              </w:tabs>
              <w:spacing w:before="120" w:after="120" w:line="276" w:lineRule="auto"/>
              <w:ind w:right="21"/>
              <w:rPr>
                <w:sz w:val="20"/>
                <w:szCs w:val="22"/>
              </w:rPr>
            </w:pPr>
            <w:r w:rsidRPr="0082208F">
              <w:rPr>
                <w:sz w:val="20"/>
                <w:szCs w:val="22"/>
              </w:rPr>
              <w:t>Project:</w:t>
            </w:r>
          </w:p>
        </w:tc>
        <w:tc>
          <w:tcPr>
            <w:tcW w:w="7391" w:type="dxa"/>
            <w:tcBorders>
              <w:top w:val="double" w:sz="4" w:space="0" w:color="auto"/>
            </w:tcBorders>
            <w:vAlign w:val="center"/>
          </w:tcPr>
          <w:p w14:paraId="49B98650" w14:textId="77777777" w:rsidR="00CA29C3" w:rsidRPr="0082208F" w:rsidRDefault="00CA29C3" w:rsidP="00BE132D">
            <w:pPr>
              <w:tabs>
                <w:tab w:val="clear" w:pos="567"/>
                <w:tab w:val="clear" w:pos="1276"/>
                <w:tab w:val="clear" w:pos="2552"/>
                <w:tab w:val="clear" w:pos="3828"/>
                <w:tab w:val="clear" w:pos="5103"/>
                <w:tab w:val="clear" w:pos="6379"/>
                <w:tab w:val="clear" w:pos="8364"/>
                <w:tab w:val="right" w:pos="0"/>
                <w:tab w:val="left" w:pos="1418"/>
              </w:tabs>
              <w:spacing w:before="120" w:after="120" w:line="276" w:lineRule="auto"/>
              <w:ind w:right="21"/>
              <w:rPr>
                <w:sz w:val="20"/>
                <w:szCs w:val="22"/>
              </w:rPr>
            </w:pPr>
            <w:r w:rsidRPr="0082208F">
              <w:rPr>
                <w:sz w:val="20"/>
                <w:szCs w:val="22"/>
              </w:rPr>
              <w:t>B</w:t>
            </w:r>
            <w:r>
              <w:rPr>
                <w:sz w:val="20"/>
                <w:szCs w:val="22"/>
              </w:rPr>
              <w:t>B</w:t>
            </w:r>
            <w:r w:rsidRPr="0082208F">
              <w:rPr>
                <w:sz w:val="20"/>
                <w:szCs w:val="22"/>
              </w:rPr>
              <w:t>SR Territorial Agenda 2020+</w:t>
            </w:r>
          </w:p>
        </w:tc>
      </w:tr>
      <w:tr w:rsidR="00CA29C3" w:rsidRPr="0082208F" w14:paraId="3C2C82C0" w14:textId="77777777" w:rsidTr="00BE132D">
        <w:trPr>
          <w:trHeight w:val="397"/>
        </w:trPr>
        <w:tc>
          <w:tcPr>
            <w:tcW w:w="1897" w:type="dxa"/>
            <w:vAlign w:val="center"/>
          </w:tcPr>
          <w:p w14:paraId="77F03F52" w14:textId="77777777" w:rsidR="00CA29C3" w:rsidRPr="0082208F" w:rsidRDefault="00CA29C3" w:rsidP="00BE132D">
            <w:pPr>
              <w:tabs>
                <w:tab w:val="clear" w:pos="567"/>
                <w:tab w:val="clear" w:pos="1276"/>
                <w:tab w:val="clear" w:pos="2552"/>
                <w:tab w:val="clear" w:pos="3828"/>
                <w:tab w:val="clear" w:pos="5103"/>
                <w:tab w:val="clear" w:pos="6379"/>
                <w:tab w:val="clear" w:pos="8364"/>
                <w:tab w:val="right" w:pos="0"/>
                <w:tab w:val="left" w:pos="1418"/>
              </w:tabs>
              <w:spacing w:before="120" w:after="120" w:line="276" w:lineRule="auto"/>
              <w:ind w:right="21"/>
              <w:rPr>
                <w:b/>
                <w:sz w:val="20"/>
                <w:szCs w:val="22"/>
              </w:rPr>
            </w:pPr>
            <w:r w:rsidRPr="0082208F">
              <w:rPr>
                <w:b/>
                <w:sz w:val="20"/>
                <w:szCs w:val="22"/>
              </w:rPr>
              <w:t>Title:</w:t>
            </w:r>
          </w:p>
        </w:tc>
        <w:tc>
          <w:tcPr>
            <w:tcW w:w="7391" w:type="dxa"/>
            <w:vAlign w:val="center"/>
          </w:tcPr>
          <w:p w14:paraId="56BA17B6" w14:textId="77777777" w:rsidR="00CA29C3" w:rsidRPr="0082208F" w:rsidRDefault="00CA29C3" w:rsidP="00BE132D">
            <w:pPr>
              <w:pStyle w:val="zUppdragsbenmning"/>
              <w:rPr>
                <w:sz w:val="20"/>
                <w:szCs w:val="22"/>
              </w:rPr>
            </w:pPr>
            <w:r w:rsidRPr="0082208F">
              <w:rPr>
                <w:sz w:val="20"/>
                <w:szCs w:val="22"/>
              </w:rPr>
              <w:t>Territorial Agenda 20</w:t>
            </w:r>
            <w:r>
              <w:rPr>
                <w:sz w:val="20"/>
                <w:szCs w:val="22"/>
              </w:rPr>
              <w:t>3</w:t>
            </w:r>
            <w:r w:rsidRPr="0082208F">
              <w:rPr>
                <w:sz w:val="20"/>
                <w:szCs w:val="22"/>
              </w:rPr>
              <w:t xml:space="preserve">0 – </w:t>
            </w:r>
            <w:r>
              <w:rPr>
                <w:sz w:val="20"/>
                <w:szCs w:val="22"/>
              </w:rPr>
              <w:t>Revised</w:t>
            </w:r>
            <w:r w:rsidRPr="0082208F">
              <w:rPr>
                <w:sz w:val="20"/>
                <w:szCs w:val="22"/>
              </w:rPr>
              <w:t xml:space="preserve"> proposal</w:t>
            </w:r>
          </w:p>
        </w:tc>
      </w:tr>
      <w:tr w:rsidR="00CA29C3" w:rsidRPr="0082208F" w14:paraId="6E0A9F78" w14:textId="77777777" w:rsidTr="00BE132D">
        <w:trPr>
          <w:trHeight w:val="397"/>
        </w:trPr>
        <w:tc>
          <w:tcPr>
            <w:tcW w:w="1897" w:type="dxa"/>
            <w:vAlign w:val="center"/>
          </w:tcPr>
          <w:p w14:paraId="12A0CD3B" w14:textId="77777777" w:rsidR="00CA29C3" w:rsidRPr="0082208F" w:rsidRDefault="00CA29C3" w:rsidP="00BE132D">
            <w:pPr>
              <w:tabs>
                <w:tab w:val="clear" w:pos="567"/>
                <w:tab w:val="clear" w:pos="1276"/>
                <w:tab w:val="clear" w:pos="2552"/>
                <w:tab w:val="clear" w:pos="3828"/>
                <w:tab w:val="clear" w:pos="5103"/>
                <w:tab w:val="clear" w:pos="6379"/>
                <w:tab w:val="clear" w:pos="8364"/>
                <w:tab w:val="right" w:pos="0"/>
                <w:tab w:val="left" w:pos="1418"/>
              </w:tabs>
              <w:spacing w:before="120" w:after="120" w:line="276" w:lineRule="auto"/>
              <w:ind w:right="21"/>
              <w:rPr>
                <w:sz w:val="20"/>
                <w:szCs w:val="22"/>
              </w:rPr>
            </w:pPr>
            <w:r w:rsidRPr="0082208F">
              <w:rPr>
                <w:sz w:val="20"/>
                <w:szCs w:val="22"/>
              </w:rPr>
              <w:t>Author(s):</w:t>
            </w:r>
          </w:p>
        </w:tc>
        <w:tc>
          <w:tcPr>
            <w:tcW w:w="7391" w:type="dxa"/>
            <w:vAlign w:val="center"/>
          </w:tcPr>
          <w:p w14:paraId="3DEDFCDE" w14:textId="77777777" w:rsidR="00CA29C3" w:rsidRPr="0082208F" w:rsidRDefault="00CA29C3" w:rsidP="00BE132D">
            <w:pPr>
              <w:tabs>
                <w:tab w:val="clear" w:pos="567"/>
                <w:tab w:val="clear" w:pos="1276"/>
                <w:tab w:val="clear" w:pos="2552"/>
                <w:tab w:val="clear" w:pos="3828"/>
                <w:tab w:val="clear" w:pos="5103"/>
                <w:tab w:val="clear" w:pos="6379"/>
                <w:tab w:val="clear" w:pos="8364"/>
                <w:tab w:val="right" w:pos="0"/>
                <w:tab w:val="left" w:pos="1418"/>
              </w:tabs>
              <w:spacing w:before="120" w:after="120" w:line="276" w:lineRule="auto"/>
              <w:ind w:right="21"/>
              <w:rPr>
                <w:sz w:val="20"/>
                <w:szCs w:val="22"/>
              </w:rPr>
            </w:pPr>
            <w:r w:rsidRPr="0082208F">
              <w:rPr>
                <w:sz w:val="20"/>
                <w:szCs w:val="22"/>
              </w:rPr>
              <w:t>Kai Böhme, Christian Lüer</w:t>
            </w:r>
          </w:p>
        </w:tc>
      </w:tr>
      <w:tr w:rsidR="00CA29C3" w:rsidRPr="0082208F" w14:paraId="4DCC0A1B" w14:textId="77777777" w:rsidTr="00BE132D">
        <w:trPr>
          <w:trHeight w:val="397"/>
        </w:trPr>
        <w:tc>
          <w:tcPr>
            <w:tcW w:w="1897" w:type="dxa"/>
            <w:vAlign w:val="center"/>
          </w:tcPr>
          <w:p w14:paraId="2894C218" w14:textId="77777777" w:rsidR="00CA29C3" w:rsidRPr="0082208F" w:rsidRDefault="00CA29C3" w:rsidP="00BE132D">
            <w:pPr>
              <w:tabs>
                <w:tab w:val="clear" w:pos="567"/>
                <w:tab w:val="clear" w:pos="1276"/>
                <w:tab w:val="clear" w:pos="2552"/>
                <w:tab w:val="clear" w:pos="3828"/>
                <w:tab w:val="clear" w:pos="5103"/>
                <w:tab w:val="clear" w:pos="6379"/>
                <w:tab w:val="clear" w:pos="8364"/>
                <w:tab w:val="right" w:pos="0"/>
                <w:tab w:val="left" w:pos="1418"/>
              </w:tabs>
              <w:spacing w:before="120" w:after="120" w:line="276" w:lineRule="auto"/>
              <w:ind w:right="21"/>
              <w:rPr>
                <w:sz w:val="20"/>
                <w:szCs w:val="22"/>
              </w:rPr>
            </w:pPr>
            <w:r w:rsidRPr="0082208F">
              <w:rPr>
                <w:sz w:val="20"/>
                <w:szCs w:val="22"/>
              </w:rPr>
              <w:t>Original date:</w:t>
            </w:r>
          </w:p>
        </w:tc>
        <w:tc>
          <w:tcPr>
            <w:tcW w:w="7391" w:type="dxa"/>
            <w:vAlign w:val="center"/>
          </w:tcPr>
          <w:p w14:paraId="6DE6E42A" w14:textId="77777777" w:rsidR="00CA29C3" w:rsidRPr="0082208F" w:rsidRDefault="00CA29C3" w:rsidP="00BE132D">
            <w:pPr>
              <w:tabs>
                <w:tab w:val="clear" w:pos="567"/>
                <w:tab w:val="clear" w:pos="1276"/>
                <w:tab w:val="clear" w:pos="2552"/>
                <w:tab w:val="clear" w:pos="3828"/>
                <w:tab w:val="clear" w:pos="5103"/>
                <w:tab w:val="clear" w:pos="6379"/>
                <w:tab w:val="clear" w:pos="8364"/>
                <w:tab w:val="right" w:pos="0"/>
                <w:tab w:val="left" w:pos="1418"/>
              </w:tabs>
              <w:spacing w:before="120" w:after="120" w:line="276" w:lineRule="auto"/>
              <w:ind w:right="21"/>
              <w:rPr>
                <w:sz w:val="20"/>
                <w:szCs w:val="22"/>
              </w:rPr>
            </w:pPr>
            <w:r w:rsidRPr="0082208F">
              <w:rPr>
                <w:sz w:val="20"/>
                <w:szCs w:val="22"/>
              </w:rPr>
              <w:t>09.07.2019</w:t>
            </w:r>
          </w:p>
        </w:tc>
      </w:tr>
      <w:tr w:rsidR="00CA29C3" w:rsidRPr="0082208F" w14:paraId="7A9792E5" w14:textId="77777777" w:rsidTr="00BE132D">
        <w:trPr>
          <w:trHeight w:val="397"/>
        </w:trPr>
        <w:tc>
          <w:tcPr>
            <w:tcW w:w="1897" w:type="dxa"/>
            <w:vAlign w:val="center"/>
          </w:tcPr>
          <w:p w14:paraId="27AC888C" w14:textId="77777777" w:rsidR="00CA29C3" w:rsidRPr="0082208F" w:rsidRDefault="00CA29C3" w:rsidP="00BE132D">
            <w:pPr>
              <w:tabs>
                <w:tab w:val="clear" w:pos="567"/>
                <w:tab w:val="clear" w:pos="1276"/>
                <w:tab w:val="clear" w:pos="2552"/>
                <w:tab w:val="clear" w:pos="3828"/>
                <w:tab w:val="clear" w:pos="5103"/>
                <w:tab w:val="clear" w:pos="6379"/>
                <w:tab w:val="clear" w:pos="8364"/>
                <w:tab w:val="right" w:pos="0"/>
                <w:tab w:val="left" w:pos="1418"/>
              </w:tabs>
              <w:spacing w:before="120" w:after="120" w:line="276" w:lineRule="auto"/>
              <w:ind w:right="21"/>
              <w:rPr>
                <w:sz w:val="20"/>
                <w:szCs w:val="22"/>
              </w:rPr>
            </w:pPr>
            <w:r w:rsidRPr="0082208F">
              <w:rPr>
                <w:sz w:val="20"/>
                <w:szCs w:val="22"/>
              </w:rPr>
              <w:t>Version:</w:t>
            </w:r>
          </w:p>
        </w:tc>
        <w:tc>
          <w:tcPr>
            <w:tcW w:w="7391" w:type="dxa"/>
            <w:vAlign w:val="center"/>
          </w:tcPr>
          <w:p w14:paraId="20FF3B6D" w14:textId="19A293F1" w:rsidR="00CA29C3" w:rsidRPr="00800CA4" w:rsidRDefault="009D26BE" w:rsidP="00BE132D">
            <w:pPr>
              <w:tabs>
                <w:tab w:val="clear" w:pos="567"/>
                <w:tab w:val="clear" w:pos="1276"/>
                <w:tab w:val="clear" w:pos="2552"/>
                <w:tab w:val="clear" w:pos="3828"/>
                <w:tab w:val="clear" w:pos="5103"/>
                <w:tab w:val="clear" w:pos="6379"/>
                <w:tab w:val="clear" w:pos="8364"/>
                <w:tab w:val="right" w:pos="0"/>
                <w:tab w:val="left" w:pos="1418"/>
              </w:tabs>
              <w:spacing w:before="120" w:after="120" w:line="276" w:lineRule="auto"/>
              <w:ind w:right="21"/>
              <w:rPr>
                <w:sz w:val="20"/>
                <w:szCs w:val="22"/>
              </w:rPr>
            </w:pPr>
            <w:r>
              <w:rPr>
                <w:sz w:val="20"/>
                <w:szCs w:val="22"/>
              </w:rPr>
              <w:t>5</w:t>
            </w:r>
          </w:p>
        </w:tc>
      </w:tr>
      <w:tr w:rsidR="00CA29C3" w:rsidRPr="0082208F" w14:paraId="09529491" w14:textId="77777777" w:rsidTr="00BE132D">
        <w:trPr>
          <w:trHeight w:val="397"/>
        </w:trPr>
        <w:tc>
          <w:tcPr>
            <w:tcW w:w="1897" w:type="dxa"/>
            <w:tcBorders>
              <w:bottom w:val="double" w:sz="4" w:space="0" w:color="auto"/>
            </w:tcBorders>
            <w:vAlign w:val="center"/>
          </w:tcPr>
          <w:p w14:paraId="23EB5447" w14:textId="77777777" w:rsidR="00CA29C3" w:rsidRPr="0082208F" w:rsidRDefault="00CA29C3" w:rsidP="00BE132D">
            <w:pPr>
              <w:tabs>
                <w:tab w:val="clear" w:pos="567"/>
                <w:tab w:val="clear" w:pos="1276"/>
                <w:tab w:val="clear" w:pos="2552"/>
                <w:tab w:val="clear" w:pos="3828"/>
                <w:tab w:val="clear" w:pos="5103"/>
                <w:tab w:val="clear" w:pos="6379"/>
                <w:tab w:val="clear" w:pos="8364"/>
                <w:tab w:val="right" w:pos="0"/>
                <w:tab w:val="left" w:pos="1418"/>
              </w:tabs>
              <w:spacing w:before="120" w:after="120" w:line="276" w:lineRule="auto"/>
              <w:ind w:right="21"/>
              <w:rPr>
                <w:sz w:val="20"/>
                <w:szCs w:val="22"/>
              </w:rPr>
            </w:pPr>
            <w:r w:rsidRPr="0082208F">
              <w:rPr>
                <w:sz w:val="20"/>
                <w:szCs w:val="22"/>
              </w:rPr>
              <w:t>This update:</w:t>
            </w:r>
          </w:p>
        </w:tc>
        <w:tc>
          <w:tcPr>
            <w:tcW w:w="7391" w:type="dxa"/>
            <w:tcBorders>
              <w:bottom w:val="double" w:sz="4" w:space="0" w:color="auto"/>
            </w:tcBorders>
            <w:vAlign w:val="center"/>
          </w:tcPr>
          <w:p w14:paraId="160CEFA7" w14:textId="1702D647" w:rsidR="00CA29C3" w:rsidRPr="0082208F" w:rsidRDefault="00114830" w:rsidP="00BE132D">
            <w:pPr>
              <w:pStyle w:val="zDatum"/>
              <w:rPr>
                <w:sz w:val="20"/>
                <w:szCs w:val="22"/>
              </w:rPr>
            </w:pPr>
            <w:r>
              <w:rPr>
                <w:sz w:val="20"/>
                <w:szCs w:val="22"/>
              </w:rPr>
              <w:t>27</w:t>
            </w:r>
            <w:r w:rsidR="00CA29C3">
              <w:rPr>
                <w:sz w:val="20"/>
                <w:szCs w:val="22"/>
              </w:rPr>
              <w:t>.0</w:t>
            </w:r>
            <w:r>
              <w:rPr>
                <w:sz w:val="20"/>
                <w:szCs w:val="22"/>
              </w:rPr>
              <w:t>4</w:t>
            </w:r>
            <w:r w:rsidR="00CA29C3">
              <w:rPr>
                <w:sz w:val="20"/>
                <w:szCs w:val="22"/>
              </w:rPr>
              <w:t>.2020</w:t>
            </w:r>
          </w:p>
        </w:tc>
      </w:tr>
    </w:tbl>
    <w:p w14:paraId="401A294F" w14:textId="77777777" w:rsidR="00CA29C3" w:rsidRPr="0082208F" w:rsidRDefault="00CA29C3" w:rsidP="00CA29C3">
      <w:pPr>
        <w:tabs>
          <w:tab w:val="clear" w:pos="567"/>
          <w:tab w:val="clear" w:pos="1276"/>
          <w:tab w:val="clear" w:pos="2552"/>
          <w:tab w:val="clear" w:pos="3828"/>
          <w:tab w:val="clear" w:pos="5103"/>
          <w:tab w:val="clear" w:pos="6379"/>
          <w:tab w:val="clear" w:pos="8364"/>
          <w:tab w:val="right" w:pos="0"/>
          <w:tab w:val="left" w:pos="1418"/>
        </w:tabs>
        <w:spacing w:line="276" w:lineRule="auto"/>
        <w:ind w:right="23"/>
        <w:rPr>
          <w:sz w:val="4"/>
          <w:szCs w:val="4"/>
        </w:rPr>
      </w:pPr>
    </w:p>
    <w:p w14:paraId="46AFA31A" w14:textId="77777777" w:rsidR="00CA29C3" w:rsidRPr="0082208F" w:rsidRDefault="00CA29C3" w:rsidP="00CA29C3">
      <w:pPr>
        <w:pStyle w:val="BodyText"/>
        <w:tabs>
          <w:tab w:val="left" w:pos="6026"/>
        </w:tabs>
        <w:spacing w:after="60" w:line="240" w:lineRule="auto"/>
        <w:rPr>
          <w:color w:val="000000" w:themeColor="text1"/>
          <w:sz w:val="18"/>
          <w:szCs w:val="18"/>
        </w:rPr>
      </w:pPr>
      <w:r>
        <w:rPr>
          <w:color w:val="000000" w:themeColor="text1"/>
          <w:sz w:val="18"/>
          <w:szCs w:val="18"/>
        </w:rPr>
        <w:tab/>
      </w:r>
    </w:p>
    <w:p w14:paraId="5B10E965" w14:textId="77777777" w:rsidR="00CA29C3" w:rsidRPr="00D867E9" w:rsidRDefault="00CA29C3" w:rsidP="00CA29C3">
      <w:pPr>
        <w:pStyle w:val="BodyText"/>
        <w:spacing w:after="60" w:line="240" w:lineRule="auto"/>
        <w:rPr>
          <w:b/>
          <w:bCs/>
          <w:color w:val="000000" w:themeColor="text1"/>
          <w:szCs w:val="20"/>
          <w:u w:val="single"/>
        </w:rPr>
      </w:pPr>
    </w:p>
    <w:p w14:paraId="32D6B670" w14:textId="77777777" w:rsidR="00CA29C3" w:rsidRPr="00D867E9" w:rsidRDefault="00CA29C3" w:rsidP="00CA29C3">
      <w:pPr>
        <w:pStyle w:val="BodyText"/>
        <w:spacing w:after="60" w:line="240" w:lineRule="auto"/>
        <w:rPr>
          <w:b/>
          <w:bCs/>
          <w:color w:val="000000" w:themeColor="text1"/>
          <w:szCs w:val="20"/>
          <w:u w:val="single"/>
        </w:rPr>
      </w:pPr>
    </w:p>
    <w:p w14:paraId="7221ABFE" w14:textId="77777777" w:rsidR="00CA29C3" w:rsidRPr="00D867E9" w:rsidRDefault="00CA29C3" w:rsidP="00CA29C3">
      <w:pPr>
        <w:pStyle w:val="BodyText"/>
        <w:spacing w:after="60" w:line="240" w:lineRule="auto"/>
        <w:rPr>
          <w:b/>
          <w:bCs/>
          <w:color w:val="000000" w:themeColor="text1"/>
          <w:szCs w:val="20"/>
          <w:u w:val="single"/>
        </w:rPr>
      </w:pPr>
    </w:p>
    <w:p w14:paraId="10D03027" w14:textId="01E3C4FE" w:rsidR="00CA29C3" w:rsidRPr="00D867E9" w:rsidRDefault="00CA29C3" w:rsidP="00CA29C3">
      <w:pPr>
        <w:pStyle w:val="BodyText"/>
        <w:spacing w:after="60" w:line="240" w:lineRule="auto"/>
        <w:rPr>
          <w:b/>
          <w:bCs/>
          <w:color w:val="000000" w:themeColor="text1"/>
          <w:szCs w:val="20"/>
          <w:u w:val="single"/>
        </w:rPr>
      </w:pPr>
      <w:r w:rsidRPr="00D867E9">
        <w:rPr>
          <w:b/>
          <w:bCs/>
          <w:color w:val="000000" w:themeColor="text1"/>
          <w:szCs w:val="20"/>
          <w:u w:val="single"/>
        </w:rPr>
        <w:t xml:space="preserve">Since the </w:t>
      </w:r>
      <w:r w:rsidR="000F5D36">
        <w:rPr>
          <w:b/>
          <w:bCs/>
          <w:color w:val="000000" w:themeColor="text1"/>
          <w:szCs w:val="20"/>
          <w:u w:val="single"/>
        </w:rPr>
        <w:t xml:space="preserve">NTCCP </w:t>
      </w:r>
      <w:r w:rsidRPr="00D867E9">
        <w:rPr>
          <w:b/>
          <w:bCs/>
          <w:color w:val="000000" w:themeColor="text1"/>
          <w:szCs w:val="20"/>
          <w:u w:val="single"/>
        </w:rPr>
        <w:t>meeting</w:t>
      </w:r>
      <w:r w:rsidR="000F5D36">
        <w:rPr>
          <w:b/>
          <w:bCs/>
          <w:color w:val="000000" w:themeColor="text1"/>
          <w:szCs w:val="20"/>
          <w:u w:val="single"/>
        </w:rPr>
        <w:t xml:space="preserve"> </w:t>
      </w:r>
      <w:r w:rsidR="00DA26B6">
        <w:rPr>
          <w:b/>
          <w:bCs/>
          <w:color w:val="000000" w:themeColor="text1"/>
          <w:szCs w:val="20"/>
          <w:u w:val="single"/>
        </w:rPr>
        <w:t>February</w:t>
      </w:r>
      <w:r w:rsidR="009D26BE">
        <w:rPr>
          <w:b/>
          <w:bCs/>
          <w:color w:val="000000" w:themeColor="text1"/>
          <w:szCs w:val="20"/>
          <w:u w:val="single"/>
        </w:rPr>
        <w:t xml:space="preserve"> 2020 (Zagreb) </w:t>
      </w:r>
      <w:r w:rsidRPr="00D867E9">
        <w:rPr>
          <w:b/>
          <w:bCs/>
          <w:color w:val="000000" w:themeColor="text1"/>
          <w:szCs w:val="20"/>
          <w:u w:val="single"/>
        </w:rPr>
        <w:t>we…</w:t>
      </w:r>
    </w:p>
    <w:p w14:paraId="1DD40BD5" w14:textId="77777777" w:rsidR="00CA29C3" w:rsidRPr="00D867E9" w:rsidRDefault="00CA29C3" w:rsidP="00CA29C3">
      <w:pPr>
        <w:pStyle w:val="BodyText"/>
        <w:spacing w:after="60" w:line="240" w:lineRule="auto"/>
        <w:rPr>
          <w:b/>
          <w:bCs/>
          <w:color w:val="000000" w:themeColor="text1"/>
          <w:szCs w:val="20"/>
          <w:u w:val="single"/>
        </w:rPr>
      </w:pPr>
    </w:p>
    <w:p w14:paraId="6826B606" w14:textId="29A2343C" w:rsidR="006F423A" w:rsidRPr="00D867E9" w:rsidRDefault="00CA29C3">
      <w:pPr>
        <w:pStyle w:val="BodyText"/>
        <w:numPr>
          <w:ilvl w:val="0"/>
          <w:numId w:val="42"/>
        </w:numPr>
        <w:spacing w:after="60" w:line="240" w:lineRule="auto"/>
        <w:ind w:left="426"/>
        <w:rPr>
          <w:color w:val="000000" w:themeColor="text1"/>
          <w:szCs w:val="20"/>
        </w:rPr>
      </w:pPr>
      <w:r w:rsidRPr="00D867E9">
        <w:rPr>
          <w:b/>
          <w:bCs/>
          <w:color w:val="000000" w:themeColor="text1"/>
          <w:szCs w:val="20"/>
        </w:rPr>
        <w:t>Adjusted</w:t>
      </w:r>
      <w:r w:rsidR="00EE7136">
        <w:rPr>
          <w:color w:val="000000" w:themeColor="text1"/>
          <w:szCs w:val="20"/>
        </w:rPr>
        <w:t xml:space="preserve"> </w:t>
      </w:r>
      <w:r w:rsidR="00291AE4">
        <w:rPr>
          <w:color w:val="000000" w:themeColor="text1"/>
          <w:szCs w:val="20"/>
        </w:rPr>
        <w:t>t</w:t>
      </w:r>
      <w:r w:rsidR="00EE7136">
        <w:rPr>
          <w:color w:val="000000" w:themeColor="text1"/>
          <w:szCs w:val="20"/>
        </w:rPr>
        <w:t xml:space="preserve">o the discussion at the NTCCP meeting in February 2020 (Zagreb) and written </w:t>
      </w:r>
      <w:r w:rsidR="00DA26B6">
        <w:rPr>
          <w:color w:val="000000" w:themeColor="text1"/>
          <w:szCs w:val="20"/>
        </w:rPr>
        <w:t xml:space="preserve">NTCCP </w:t>
      </w:r>
      <w:r w:rsidR="00EE7136">
        <w:rPr>
          <w:color w:val="000000" w:themeColor="text1"/>
          <w:szCs w:val="20"/>
        </w:rPr>
        <w:t xml:space="preserve">comments received until </w:t>
      </w:r>
      <w:r w:rsidR="00B03497">
        <w:rPr>
          <w:color w:val="000000" w:themeColor="text1"/>
          <w:szCs w:val="20"/>
        </w:rPr>
        <w:t>11.03.2020</w:t>
      </w:r>
      <w:r w:rsidR="00DA26B6">
        <w:rPr>
          <w:color w:val="000000" w:themeColor="text1"/>
          <w:szCs w:val="20"/>
        </w:rPr>
        <w:t xml:space="preserve">, </w:t>
      </w:r>
      <w:r w:rsidR="00B03497">
        <w:rPr>
          <w:color w:val="000000" w:themeColor="text1"/>
          <w:szCs w:val="20"/>
        </w:rPr>
        <w:t>the results of the survey launched by the Finnish Presidency</w:t>
      </w:r>
      <w:r w:rsidR="00DA26B6">
        <w:rPr>
          <w:color w:val="000000" w:themeColor="text1"/>
          <w:szCs w:val="20"/>
        </w:rPr>
        <w:t xml:space="preserve">, and the written procedure </w:t>
      </w:r>
      <w:r w:rsidR="00F63DDD">
        <w:rPr>
          <w:color w:val="000000" w:themeColor="text1"/>
          <w:szCs w:val="20"/>
        </w:rPr>
        <w:t>on open question</w:t>
      </w:r>
      <w:r w:rsidR="0067714F">
        <w:rPr>
          <w:color w:val="000000" w:themeColor="text1"/>
          <w:szCs w:val="20"/>
        </w:rPr>
        <w:t>s</w:t>
      </w:r>
      <w:r w:rsidR="00F63DDD">
        <w:rPr>
          <w:color w:val="000000" w:themeColor="text1"/>
          <w:szCs w:val="20"/>
        </w:rPr>
        <w:t xml:space="preserve"> </w:t>
      </w:r>
      <w:r w:rsidR="00DA26B6">
        <w:rPr>
          <w:color w:val="000000" w:themeColor="text1"/>
          <w:szCs w:val="20"/>
        </w:rPr>
        <w:t>with</w:t>
      </w:r>
      <w:r w:rsidR="002A76B8">
        <w:rPr>
          <w:color w:val="000000" w:themeColor="text1"/>
          <w:szCs w:val="20"/>
        </w:rPr>
        <w:t>in</w:t>
      </w:r>
      <w:r w:rsidR="00DA26B6">
        <w:rPr>
          <w:color w:val="000000" w:themeColor="text1"/>
          <w:szCs w:val="20"/>
        </w:rPr>
        <w:t xml:space="preserve"> the Task Force</w:t>
      </w:r>
      <w:r w:rsidR="00B03497">
        <w:rPr>
          <w:color w:val="000000" w:themeColor="text1"/>
          <w:szCs w:val="20"/>
        </w:rPr>
        <w:t xml:space="preserve">. </w:t>
      </w:r>
    </w:p>
    <w:p w14:paraId="1B1DF671" w14:textId="77777777" w:rsidR="00CA29C3" w:rsidRPr="00D867E9" w:rsidRDefault="00CA29C3" w:rsidP="00CA29C3">
      <w:pPr>
        <w:pStyle w:val="BodyText"/>
        <w:spacing w:after="60" w:line="240" w:lineRule="auto"/>
        <w:ind w:left="66"/>
        <w:rPr>
          <w:b/>
          <w:bCs/>
          <w:color w:val="000000" w:themeColor="text1"/>
          <w:szCs w:val="20"/>
        </w:rPr>
      </w:pPr>
    </w:p>
    <w:p w14:paraId="5AD4666E" w14:textId="77777777" w:rsidR="00CA29C3" w:rsidRPr="00D867E9" w:rsidRDefault="00CA29C3" w:rsidP="00CA29C3">
      <w:pPr>
        <w:pStyle w:val="BodyText"/>
        <w:spacing w:after="60" w:line="240" w:lineRule="auto"/>
        <w:rPr>
          <w:color w:val="000000" w:themeColor="text1"/>
          <w:szCs w:val="20"/>
        </w:rPr>
      </w:pPr>
    </w:p>
    <w:p w14:paraId="216A7316" w14:textId="77777777" w:rsidR="00CA29C3" w:rsidRPr="00D867E9" w:rsidRDefault="00CA29C3" w:rsidP="00CA29C3">
      <w:pPr>
        <w:pStyle w:val="BodyText"/>
        <w:spacing w:after="60" w:line="240" w:lineRule="auto"/>
        <w:rPr>
          <w:color w:val="000000" w:themeColor="text1"/>
          <w:szCs w:val="20"/>
        </w:rPr>
      </w:pPr>
    </w:p>
    <w:p w14:paraId="0BCDE6C4" w14:textId="77777777" w:rsidR="00CA29C3" w:rsidRPr="00D867E9" w:rsidRDefault="00CA29C3" w:rsidP="00CA29C3">
      <w:pPr>
        <w:pStyle w:val="BodyText"/>
        <w:spacing w:after="60" w:line="240" w:lineRule="auto"/>
        <w:rPr>
          <w:b/>
          <w:bCs/>
          <w:color w:val="000000" w:themeColor="text1"/>
          <w:szCs w:val="20"/>
          <w:u w:val="single"/>
        </w:rPr>
      </w:pPr>
      <w:r w:rsidRPr="00D867E9">
        <w:rPr>
          <w:b/>
          <w:bCs/>
          <w:color w:val="000000" w:themeColor="text1"/>
          <w:szCs w:val="20"/>
          <w:u w:val="single"/>
        </w:rPr>
        <w:t xml:space="preserve">Hierarchy of objectives </w:t>
      </w:r>
    </w:p>
    <w:p w14:paraId="751AA386" w14:textId="77777777" w:rsidR="00CA29C3" w:rsidRPr="00D867E9" w:rsidRDefault="00CA29C3" w:rsidP="00CA29C3">
      <w:pPr>
        <w:pStyle w:val="BodyText"/>
        <w:spacing w:after="60" w:line="240" w:lineRule="auto"/>
        <w:rPr>
          <w:color w:val="000000" w:themeColor="text1"/>
          <w:szCs w:val="20"/>
        </w:rPr>
      </w:pPr>
    </w:p>
    <w:p w14:paraId="1A003FF9" w14:textId="448945E4" w:rsidR="00CA29C3" w:rsidRPr="00D867E9" w:rsidRDefault="00CA29C3" w:rsidP="00CA29C3">
      <w:pPr>
        <w:pStyle w:val="BodyText"/>
        <w:spacing w:after="60" w:line="240" w:lineRule="auto"/>
        <w:rPr>
          <w:color w:val="000000" w:themeColor="text1"/>
          <w:szCs w:val="20"/>
        </w:rPr>
      </w:pPr>
      <w:r w:rsidRPr="00D867E9">
        <w:rPr>
          <w:color w:val="000000" w:themeColor="text1"/>
          <w:szCs w:val="20"/>
        </w:rPr>
        <w:t xml:space="preserve">Streamlining Territorial Agenda </w:t>
      </w:r>
      <w:r w:rsidR="00586BC6">
        <w:rPr>
          <w:color w:val="000000" w:themeColor="text1"/>
          <w:szCs w:val="20"/>
        </w:rPr>
        <w:t>communications</w:t>
      </w:r>
      <w:r w:rsidR="00586BC6" w:rsidRPr="00D867E9">
        <w:rPr>
          <w:color w:val="000000" w:themeColor="text1"/>
          <w:szCs w:val="20"/>
        </w:rPr>
        <w:t xml:space="preserve"> </w:t>
      </w:r>
      <w:r w:rsidRPr="00D867E9">
        <w:rPr>
          <w:color w:val="000000" w:themeColor="text1"/>
          <w:szCs w:val="20"/>
        </w:rPr>
        <w:t xml:space="preserve">making </w:t>
      </w:r>
      <w:r w:rsidR="00551315">
        <w:rPr>
          <w:color w:val="000000" w:themeColor="text1"/>
          <w:szCs w:val="20"/>
        </w:rPr>
        <w:t>them</w:t>
      </w:r>
      <w:r w:rsidRPr="00D867E9">
        <w:rPr>
          <w:color w:val="000000" w:themeColor="text1"/>
          <w:szCs w:val="20"/>
        </w:rPr>
        <w:t xml:space="preserve"> more accessible, </w:t>
      </w:r>
      <w:r w:rsidR="00551315">
        <w:rPr>
          <w:color w:val="000000" w:themeColor="text1"/>
          <w:szCs w:val="20"/>
        </w:rPr>
        <w:t xml:space="preserve">separating </w:t>
      </w:r>
      <w:r w:rsidRPr="00D867E9">
        <w:rPr>
          <w:color w:val="000000" w:themeColor="text1"/>
          <w:szCs w:val="20"/>
        </w:rPr>
        <w:t>levels of aims, objectives, priorities etc. The current logic / hierarchy of objectives</w:t>
      </w:r>
      <w:r w:rsidR="00551315">
        <w:rPr>
          <w:color w:val="000000" w:themeColor="text1"/>
          <w:szCs w:val="20"/>
        </w:rPr>
        <w:t xml:space="preserve"> is below, though </w:t>
      </w:r>
      <w:r w:rsidRPr="00D867E9">
        <w:rPr>
          <w:color w:val="000000" w:themeColor="text1"/>
          <w:szCs w:val="20"/>
        </w:rPr>
        <w:t>level</w:t>
      </w:r>
      <w:r w:rsidR="00551315">
        <w:rPr>
          <w:color w:val="000000" w:themeColor="text1"/>
          <w:szCs w:val="20"/>
        </w:rPr>
        <w:t xml:space="preserve"> name</w:t>
      </w:r>
      <w:r w:rsidRPr="00D867E9">
        <w:rPr>
          <w:color w:val="000000" w:themeColor="text1"/>
          <w:szCs w:val="20"/>
        </w:rPr>
        <w:t xml:space="preserve">s should be agreed and further streamlined. </w:t>
      </w:r>
    </w:p>
    <w:p w14:paraId="16A2E357" w14:textId="77777777" w:rsidR="00CA29C3" w:rsidRPr="00D867E9" w:rsidRDefault="00CA29C3" w:rsidP="00CA29C3">
      <w:pPr>
        <w:pStyle w:val="BodyText"/>
        <w:spacing w:after="60" w:line="240" w:lineRule="auto"/>
        <w:rPr>
          <w:color w:val="000000" w:themeColor="text1"/>
          <w:szCs w:val="20"/>
        </w:rPr>
      </w:pPr>
    </w:p>
    <w:tbl>
      <w:tblPr>
        <w:tblStyle w:val="TableGrid"/>
        <w:tblW w:w="0" w:type="auto"/>
        <w:tblLook w:val="04A0" w:firstRow="1" w:lastRow="0" w:firstColumn="1" w:lastColumn="0" w:noHBand="0" w:noVBand="1"/>
      </w:tblPr>
      <w:tblGrid>
        <w:gridCol w:w="3114"/>
        <w:gridCol w:w="5948"/>
      </w:tblGrid>
      <w:tr w:rsidR="00CA29C3" w:rsidRPr="00D867E9" w14:paraId="78746C89" w14:textId="77777777" w:rsidTr="00BE132D">
        <w:tc>
          <w:tcPr>
            <w:tcW w:w="3114" w:type="dxa"/>
          </w:tcPr>
          <w:p w14:paraId="01F836B5" w14:textId="424B0175" w:rsidR="00CA29C3" w:rsidRPr="00D867E9" w:rsidRDefault="00CA29C3" w:rsidP="00BE132D">
            <w:pPr>
              <w:pStyle w:val="BodyText"/>
              <w:spacing w:after="60" w:line="240" w:lineRule="auto"/>
              <w:rPr>
                <w:color w:val="000000" w:themeColor="text1"/>
                <w:szCs w:val="20"/>
              </w:rPr>
            </w:pPr>
            <w:r w:rsidRPr="00D867E9">
              <w:rPr>
                <w:color w:val="000000" w:themeColor="text1"/>
                <w:szCs w:val="20"/>
              </w:rPr>
              <w:t xml:space="preserve">The overall aim </w:t>
            </w:r>
          </w:p>
        </w:tc>
        <w:tc>
          <w:tcPr>
            <w:tcW w:w="5948" w:type="dxa"/>
          </w:tcPr>
          <w:p w14:paraId="2A5776C7" w14:textId="77777777" w:rsidR="00CA29C3" w:rsidRPr="00D867E9" w:rsidRDefault="00CA29C3" w:rsidP="00BE132D">
            <w:pPr>
              <w:pStyle w:val="BodyText"/>
              <w:spacing w:after="60" w:line="240" w:lineRule="auto"/>
              <w:rPr>
                <w:color w:val="000000" w:themeColor="text1"/>
                <w:szCs w:val="20"/>
              </w:rPr>
            </w:pPr>
            <w:r w:rsidRPr="00D867E9">
              <w:rPr>
                <w:color w:val="000000" w:themeColor="text1"/>
                <w:szCs w:val="20"/>
              </w:rPr>
              <w:t>A sustainable future for all places and people in Europe</w:t>
            </w:r>
          </w:p>
        </w:tc>
      </w:tr>
      <w:tr w:rsidR="00CA29C3" w:rsidRPr="00D867E9" w14:paraId="561B7A58" w14:textId="77777777" w:rsidTr="00BE132D">
        <w:tc>
          <w:tcPr>
            <w:tcW w:w="3114" w:type="dxa"/>
          </w:tcPr>
          <w:p w14:paraId="2574B61D" w14:textId="42BAFC08" w:rsidR="00CA29C3" w:rsidRPr="00D867E9" w:rsidRDefault="00CA29C3" w:rsidP="00BE132D">
            <w:pPr>
              <w:pStyle w:val="BodyText"/>
              <w:spacing w:after="60" w:line="240" w:lineRule="auto"/>
              <w:rPr>
                <w:color w:val="000000" w:themeColor="text1"/>
                <w:szCs w:val="20"/>
              </w:rPr>
            </w:pPr>
            <w:r w:rsidRPr="00D867E9">
              <w:rPr>
                <w:color w:val="000000" w:themeColor="text1"/>
                <w:szCs w:val="20"/>
              </w:rPr>
              <w:t>Objectives</w:t>
            </w:r>
          </w:p>
        </w:tc>
        <w:tc>
          <w:tcPr>
            <w:tcW w:w="5948" w:type="dxa"/>
          </w:tcPr>
          <w:p w14:paraId="097B3135" w14:textId="77777777" w:rsidR="00CA29C3" w:rsidRPr="00D867E9" w:rsidRDefault="00CA29C3" w:rsidP="00BE132D">
            <w:pPr>
              <w:pStyle w:val="BodyText"/>
              <w:spacing w:after="60" w:line="240" w:lineRule="auto"/>
              <w:rPr>
                <w:color w:val="000000" w:themeColor="text1"/>
                <w:szCs w:val="20"/>
              </w:rPr>
            </w:pPr>
            <w:r w:rsidRPr="00D867E9">
              <w:rPr>
                <w:color w:val="000000" w:themeColor="text1"/>
                <w:szCs w:val="20"/>
              </w:rPr>
              <w:t>A Just Europe and a Green Europe</w:t>
            </w:r>
          </w:p>
        </w:tc>
      </w:tr>
      <w:tr w:rsidR="00CA29C3" w:rsidRPr="00D867E9" w14:paraId="71F99391" w14:textId="77777777" w:rsidTr="00BE132D">
        <w:tc>
          <w:tcPr>
            <w:tcW w:w="3114" w:type="dxa"/>
          </w:tcPr>
          <w:p w14:paraId="773175BB" w14:textId="77777777" w:rsidR="00CA29C3" w:rsidRPr="00D867E9" w:rsidRDefault="00CA29C3" w:rsidP="00BE132D">
            <w:pPr>
              <w:pStyle w:val="BodyText"/>
              <w:spacing w:after="60" w:line="240" w:lineRule="auto"/>
              <w:rPr>
                <w:color w:val="000000" w:themeColor="text1"/>
                <w:szCs w:val="20"/>
              </w:rPr>
            </w:pPr>
            <w:r w:rsidRPr="00D867E9">
              <w:rPr>
                <w:color w:val="000000" w:themeColor="text1"/>
                <w:szCs w:val="20"/>
              </w:rPr>
              <w:t>Priorities</w:t>
            </w:r>
          </w:p>
        </w:tc>
        <w:tc>
          <w:tcPr>
            <w:tcW w:w="5948" w:type="dxa"/>
          </w:tcPr>
          <w:p w14:paraId="3F7E7920" w14:textId="1A63A722" w:rsidR="00CA29C3" w:rsidRPr="00D867E9" w:rsidRDefault="00CA29C3" w:rsidP="00BE132D">
            <w:pPr>
              <w:pStyle w:val="BodyText"/>
              <w:spacing w:after="60" w:line="240" w:lineRule="auto"/>
              <w:rPr>
                <w:color w:val="000000" w:themeColor="text1"/>
                <w:szCs w:val="20"/>
              </w:rPr>
            </w:pPr>
            <w:r w:rsidRPr="00D867E9">
              <w:rPr>
                <w:color w:val="000000" w:themeColor="text1"/>
                <w:szCs w:val="20"/>
              </w:rPr>
              <w:t>Six priorities (3 for each objective)</w:t>
            </w:r>
          </w:p>
        </w:tc>
      </w:tr>
      <w:tr w:rsidR="00CA29C3" w:rsidRPr="00D867E9" w14:paraId="45682503" w14:textId="77777777" w:rsidTr="00BE132D">
        <w:tc>
          <w:tcPr>
            <w:tcW w:w="3114" w:type="dxa"/>
          </w:tcPr>
          <w:p w14:paraId="0E9F24CE" w14:textId="77777777" w:rsidR="00CA29C3" w:rsidRPr="00D867E9" w:rsidRDefault="00CA29C3" w:rsidP="00BE132D">
            <w:pPr>
              <w:pStyle w:val="BodyText"/>
              <w:spacing w:after="60" w:line="240" w:lineRule="auto"/>
              <w:rPr>
                <w:color w:val="000000" w:themeColor="text1"/>
                <w:szCs w:val="20"/>
              </w:rPr>
            </w:pPr>
            <w:r w:rsidRPr="00D867E9">
              <w:rPr>
                <w:color w:val="000000" w:themeColor="text1"/>
                <w:szCs w:val="20"/>
              </w:rPr>
              <w:t xml:space="preserve">Sub-priorities </w:t>
            </w:r>
          </w:p>
        </w:tc>
        <w:tc>
          <w:tcPr>
            <w:tcW w:w="5948" w:type="dxa"/>
          </w:tcPr>
          <w:p w14:paraId="0A53A185" w14:textId="77777777" w:rsidR="00CA29C3" w:rsidRPr="00D867E9" w:rsidRDefault="00CA29C3" w:rsidP="00BE132D">
            <w:pPr>
              <w:pStyle w:val="BodyText"/>
              <w:spacing w:after="60" w:line="240" w:lineRule="auto"/>
              <w:rPr>
                <w:color w:val="000000" w:themeColor="text1"/>
                <w:szCs w:val="20"/>
              </w:rPr>
            </w:pPr>
            <w:r w:rsidRPr="00D867E9">
              <w:rPr>
                <w:color w:val="000000" w:themeColor="text1"/>
                <w:szCs w:val="20"/>
              </w:rPr>
              <w:t xml:space="preserve">2 to 3 commitments or policy suggestions for each priority </w:t>
            </w:r>
          </w:p>
        </w:tc>
      </w:tr>
    </w:tbl>
    <w:p w14:paraId="4760B8AF" w14:textId="77777777" w:rsidR="00CA29C3" w:rsidRPr="00D867E9" w:rsidRDefault="00CA29C3" w:rsidP="00CA29C3">
      <w:pPr>
        <w:pStyle w:val="BodyText"/>
        <w:spacing w:after="60" w:line="240" w:lineRule="auto"/>
        <w:rPr>
          <w:color w:val="000000" w:themeColor="text1"/>
          <w:szCs w:val="20"/>
        </w:rPr>
      </w:pPr>
    </w:p>
    <w:p w14:paraId="6499EE2F" w14:textId="77777777" w:rsidR="00CA29C3" w:rsidRPr="0082208F" w:rsidRDefault="00CA29C3" w:rsidP="00CA29C3">
      <w:pPr>
        <w:pStyle w:val="BodyText"/>
        <w:spacing w:after="60" w:line="240" w:lineRule="auto"/>
        <w:ind w:left="66"/>
        <w:rPr>
          <w:color w:val="000000" w:themeColor="text1"/>
          <w:sz w:val="18"/>
          <w:szCs w:val="18"/>
        </w:rPr>
      </w:pPr>
    </w:p>
    <w:p w14:paraId="00536E66" w14:textId="77777777" w:rsidR="00CA29C3" w:rsidRPr="0082208F" w:rsidRDefault="00CA29C3" w:rsidP="00CA29C3">
      <w:pPr>
        <w:pStyle w:val="BodyText"/>
        <w:rPr>
          <w:color w:val="000000" w:themeColor="text1"/>
          <w:sz w:val="22"/>
        </w:rPr>
        <w:sectPr w:rsidR="00CA29C3" w:rsidRPr="0082208F" w:rsidSect="00512131">
          <w:headerReference w:type="default" r:id="rId11"/>
          <w:footerReference w:type="default" r:id="rId12"/>
          <w:headerReference w:type="first" r:id="rId13"/>
          <w:footerReference w:type="first" r:id="rId14"/>
          <w:pgSz w:w="11907" w:h="16840" w:code="9"/>
          <w:pgMar w:top="567" w:right="1134" w:bottom="2268" w:left="1701" w:header="737" w:footer="737" w:gutter="0"/>
          <w:cols w:space="720"/>
          <w:titlePg/>
          <w:docGrid w:linePitch="299"/>
        </w:sectPr>
      </w:pPr>
    </w:p>
    <w:p w14:paraId="63BBF2B7" w14:textId="3A412C2B" w:rsidR="000E45F3" w:rsidRPr="007B5636" w:rsidRDefault="002E74C1" w:rsidP="00D80718">
      <w:pPr>
        <w:spacing w:line="360" w:lineRule="auto"/>
        <w:rPr>
          <w:sz w:val="28"/>
          <w:szCs w:val="22"/>
        </w:rPr>
      </w:pPr>
      <w:r w:rsidRPr="006E379B">
        <w:rPr>
          <w:rFonts w:cs="Arial"/>
          <w:b/>
          <w:bCs/>
          <w:noProof/>
          <w:sz w:val="44"/>
          <w:szCs w:val="44"/>
          <w:lang w:val="de-DE" w:eastAsia="de-DE"/>
        </w:rPr>
        <w:lastRenderedPageBreak/>
        <w:drawing>
          <wp:anchor distT="0" distB="0" distL="114300" distR="114300" simplePos="0" relativeHeight="251658240" behindDoc="1" locked="0" layoutInCell="1" allowOverlap="1" wp14:anchorId="6CA6D92C" wp14:editId="28D037DF">
            <wp:simplePos x="0" y="0"/>
            <wp:positionH relativeFrom="column">
              <wp:posOffset>283845</wp:posOffset>
            </wp:positionH>
            <wp:positionV relativeFrom="paragraph">
              <wp:posOffset>306705</wp:posOffset>
            </wp:positionV>
            <wp:extent cx="5991225" cy="7363460"/>
            <wp:effectExtent l="0" t="0" r="3175" b="2540"/>
            <wp:wrapNone/>
            <wp:docPr id="7" name="Picture 7"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_territories.png"/>
                    <pic:cNvPicPr/>
                  </pic:nvPicPr>
                  <pic:blipFill>
                    <a:blip r:embed="rId15">
                      <a:alphaModFix amt="76000"/>
                      <a:extLst>
                        <a:ext uri="{28A0092B-C50C-407E-A947-70E740481C1C}">
                          <a14:useLocalDpi xmlns:a14="http://schemas.microsoft.com/office/drawing/2010/main" val="0"/>
                        </a:ext>
                      </a:extLst>
                    </a:blip>
                    <a:stretch>
                      <a:fillRect/>
                    </a:stretch>
                  </pic:blipFill>
                  <pic:spPr>
                    <a:xfrm>
                      <a:off x="0" y="0"/>
                      <a:ext cx="5991225" cy="7363460"/>
                    </a:xfrm>
                    <a:prstGeom prst="rect">
                      <a:avLst/>
                    </a:prstGeom>
                    <a:noFill/>
                  </pic:spPr>
                </pic:pic>
              </a:graphicData>
            </a:graphic>
            <wp14:sizeRelH relativeFrom="margin">
              <wp14:pctWidth>0</wp14:pctWidth>
            </wp14:sizeRelH>
            <wp14:sizeRelV relativeFrom="margin">
              <wp14:pctHeight>0</wp14:pctHeight>
            </wp14:sizeRelV>
          </wp:anchor>
        </w:drawing>
      </w:r>
    </w:p>
    <w:p w14:paraId="2187EFB5" w14:textId="3C2D8B2E" w:rsidR="000E45F3" w:rsidRPr="007B5636" w:rsidRDefault="000E45F3" w:rsidP="00D80718">
      <w:pPr>
        <w:spacing w:line="360" w:lineRule="auto"/>
        <w:rPr>
          <w:sz w:val="28"/>
          <w:szCs w:val="22"/>
        </w:rPr>
      </w:pPr>
    </w:p>
    <w:p w14:paraId="54D05E0C" w14:textId="3E0B0154" w:rsidR="000E45F3" w:rsidRPr="007B5636" w:rsidRDefault="000E45F3" w:rsidP="00D80718">
      <w:pPr>
        <w:spacing w:line="360" w:lineRule="auto"/>
        <w:rPr>
          <w:sz w:val="28"/>
          <w:szCs w:val="22"/>
        </w:rPr>
      </w:pPr>
    </w:p>
    <w:p w14:paraId="4E29FD17" w14:textId="2C4DF51E" w:rsidR="007B5636" w:rsidRPr="007B5636" w:rsidRDefault="007B5636" w:rsidP="00D80718">
      <w:pPr>
        <w:spacing w:line="360" w:lineRule="auto"/>
        <w:rPr>
          <w:sz w:val="28"/>
          <w:szCs w:val="22"/>
        </w:rPr>
      </w:pPr>
    </w:p>
    <w:p w14:paraId="701414E3" w14:textId="15686709" w:rsidR="007B5636" w:rsidRDefault="0058173E" w:rsidP="00D80718">
      <w:pPr>
        <w:spacing w:line="360" w:lineRule="auto"/>
        <w:jc w:val="center"/>
        <w:rPr>
          <w:b/>
          <w:bCs/>
          <w:sz w:val="72"/>
          <w:szCs w:val="52"/>
        </w:rPr>
      </w:pPr>
      <w:r w:rsidRPr="00DA4829">
        <w:rPr>
          <w:b/>
          <w:bCs/>
          <w:sz w:val="72"/>
          <w:szCs w:val="52"/>
        </w:rPr>
        <w:t>Territorial Agenda 2030</w:t>
      </w:r>
    </w:p>
    <w:p w14:paraId="1C76BF99" w14:textId="0E3D5536" w:rsidR="0058173E" w:rsidRDefault="0058173E" w:rsidP="00D80718">
      <w:pPr>
        <w:spacing w:line="360" w:lineRule="auto"/>
        <w:rPr>
          <w:sz w:val="28"/>
          <w:szCs w:val="22"/>
        </w:rPr>
      </w:pPr>
    </w:p>
    <w:p w14:paraId="7132FADC" w14:textId="3D10413F" w:rsidR="00DA4829" w:rsidRDefault="00DA4829" w:rsidP="00D80718">
      <w:pPr>
        <w:spacing w:line="360" w:lineRule="auto"/>
        <w:rPr>
          <w:sz w:val="28"/>
          <w:szCs w:val="22"/>
        </w:rPr>
      </w:pPr>
    </w:p>
    <w:p w14:paraId="33A3E0FC" w14:textId="77777777" w:rsidR="005C377D" w:rsidRDefault="005C377D" w:rsidP="00D80718">
      <w:pPr>
        <w:spacing w:line="360" w:lineRule="auto"/>
        <w:rPr>
          <w:sz w:val="28"/>
          <w:szCs w:val="22"/>
        </w:rPr>
      </w:pPr>
    </w:p>
    <w:p w14:paraId="504A3D0A" w14:textId="0771C68F" w:rsidR="00F159B4" w:rsidRPr="00F159B4" w:rsidRDefault="00F159B4" w:rsidP="00871034">
      <w:pPr>
        <w:tabs>
          <w:tab w:val="clear" w:pos="0"/>
          <w:tab w:val="clear" w:pos="567"/>
          <w:tab w:val="clear" w:pos="1276"/>
          <w:tab w:val="clear" w:pos="2552"/>
          <w:tab w:val="clear" w:pos="3828"/>
          <w:tab w:val="clear" w:pos="5103"/>
          <w:tab w:val="clear" w:pos="6379"/>
          <w:tab w:val="clear" w:pos="8364"/>
        </w:tabs>
        <w:jc w:val="center"/>
        <w:rPr>
          <w:rFonts w:ascii="Times New Roman" w:hAnsi="Times New Roman"/>
          <w:sz w:val="24"/>
          <w:szCs w:val="24"/>
          <w:lang w:val="de-DE" w:eastAsia="de-DE"/>
        </w:rPr>
      </w:pPr>
      <w:r w:rsidRPr="00F159B4">
        <w:rPr>
          <w:rFonts w:ascii="Times New Roman" w:hAnsi="Times New Roman"/>
          <w:sz w:val="24"/>
          <w:szCs w:val="24"/>
          <w:lang w:val="de-DE" w:eastAsia="de-DE"/>
        </w:rPr>
        <w:fldChar w:fldCharType="begin"/>
      </w:r>
      <w:r w:rsidRPr="00F159B4">
        <w:rPr>
          <w:rFonts w:ascii="Times New Roman" w:hAnsi="Times New Roman"/>
          <w:sz w:val="24"/>
          <w:szCs w:val="24"/>
          <w:lang w:val="de-DE" w:eastAsia="de-DE"/>
        </w:rPr>
        <w:instrText xml:space="preserve"> INCLUDEPICTURE "https://www.territorialagenda.eu/files/agenda_theme/Pics/TA_logo.png" \* MERGEFORMATINET </w:instrText>
      </w:r>
      <w:r w:rsidRPr="00F159B4">
        <w:rPr>
          <w:rFonts w:ascii="Times New Roman" w:hAnsi="Times New Roman"/>
          <w:sz w:val="24"/>
          <w:szCs w:val="24"/>
          <w:lang w:val="de-DE" w:eastAsia="de-DE"/>
        </w:rPr>
        <w:fldChar w:fldCharType="separate"/>
      </w:r>
      <w:r w:rsidRPr="00F159B4">
        <w:rPr>
          <w:rFonts w:ascii="Times New Roman" w:hAnsi="Times New Roman"/>
          <w:noProof/>
          <w:sz w:val="24"/>
          <w:szCs w:val="24"/>
          <w:lang w:val="de-DE" w:eastAsia="de-DE"/>
        </w:rPr>
        <mc:AlternateContent>
          <mc:Choice Requires="wps">
            <w:drawing>
              <wp:inline distT="0" distB="0" distL="0" distR="0" wp14:anchorId="349B9906" wp14:editId="7E828864">
                <wp:extent cx="297815" cy="297815"/>
                <wp:effectExtent l="0" t="0" r="0" b="0"/>
                <wp:docPr id="15" name="Rechteck 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97815" cy="297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arto="http://schemas.microsoft.com/office/word/2006/arto" xmlns:w16="http://schemas.microsoft.com/office/word/2018/wordml" xmlns:w16cex="http://schemas.microsoft.com/office/word/2018/wordml/cex">
            <w:pict>
              <v:rect w14:anchorId="0B378E3E" id="Rechteck 15" o:spid="_x0000_s1026" style="width:23.45pt;height:23.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" filled="f" stroked="f">
                <o:lock v:ext="edit" aspectratio="t"/>
                <w10:anchorlock/>
              </v:rect>
            </w:pict>
          </mc:Fallback>
        </mc:AlternateContent>
      </w:r>
      <w:r w:rsidRPr="00F159B4">
        <w:rPr>
          <w:rFonts w:ascii="Times New Roman" w:hAnsi="Times New Roman"/>
          <w:sz w:val="24"/>
          <w:szCs w:val="24"/>
          <w:lang w:val="de-DE" w:eastAsia="de-DE"/>
        </w:rPr>
        <w:fldChar w:fldCharType="end"/>
      </w:r>
      <w:r w:rsidR="00337BB2">
        <w:rPr>
          <w:rFonts w:ascii="Times New Roman" w:hAnsi="Times New Roman"/>
          <w:noProof/>
          <w:sz w:val="24"/>
          <w:szCs w:val="24"/>
          <w:lang w:val="de-DE" w:eastAsia="de-DE"/>
        </w:rPr>
        <w:drawing>
          <wp:inline distT="0" distB="0" distL="0" distR="0" wp14:anchorId="027FC74D" wp14:editId="7B0D7530">
            <wp:extent cx="4162758" cy="1221904"/>
            <wp:effectExtent l="0" t="0" r="0" b="0"/>
            <wp:docPr id="5" name="Grafik 18"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TA_logo.png"/>
                    <pic:cNvPicPr/>
                  </pic:nvPicPr>
                  <pic:blipFill>
                    <a:blip r:embed="rId16"/>
                    <a:stretch>
                      <a:fillRect/>
                    </a:stretch>
                  </pic:blipFill>
                  <pic:spPr>
                    <a:xfrm>
                      <a:off x="0" y="0"/>
                      <a:ext cx="4231134" cy="1241975"/>
                    </a:xfrm>
                    <a:prstGeom prst="rect">
                      <a:avLst/>
                    </a:prstGeom>
                  </pic:spPr>
                </pic:pic>
              </a:graphicData>
            </a:graphic>
          </wp:inline>
        </w:drawing>
      </w:r>
    </w:p>
    <w:p w14:paraId="582089FC" w14:textId="60E80D45" w:rsidR="0058173E" w:rsidRDefault="0058173E" w:rsidP="00D80718">
      <w:pPr>
        <w:spacing w:line="360" w:lineRule="auto"/>
        <w:rPr>
          <w:sz w:val="28"/>
          <w:szCs w:val="22"/>
        </w:rPr>
      </w:pPr>
    </w:p>
    <w:p w14:paraId="7BBD93CE" w14:textId="29578B48" w:rsidR="0058173E" w:rsidRDefault="0058173E" w:rsidP="00D80718">
      <w:pPr>
        <w:spacing w:line="360" w:lineRule="auto"/>
        <w:rPr>
          <w:sz w:val="28"/>
          <w:szCs w:val="22"/>
        </w:rPr>
      </w:pPr>
    </w:p>
    <w:p w14:paraId="12E3BAEA" w14:textId="6D54EDD8" w:rsidR="005C377D" w:rsidRDefault="005C377D" w:rsidP="00D80718">
      <w:pPr>
        <w:spacing w:line="360" w:lineRule="auto"/>
        <w:rPr>
          <w:sz w:val="28"/>
          <w:szCs w:val="22"/>
        </w:rPr>
      </w:pPr>
    </w:p>
    <w:p w14:paraId="02A53DE3" w14:textId="59BF0BDA" w:rsidR="005C377D" w:rsidRDefault="005C377D" w:rsidP="00D80718">
      <w:pPr>
        <w:spacing w:line="360" w:lineRule="auto"/>
        <w:rPr>
          <w:sz w:val="28"/>
          <w:szCs w:val="22"/>
        </w:rPr>
      </w:pPr>
    </w:p>
    <w:p w14:paraId="113691F9" w14:textId="6271C0D0" w:rsidR="005C377D" w:rsidRDefault="005C377D" w:rsidP="00D80718">
      <w:pPr>
        <w:spacing w:line="360" w:lineRule="auto"/>
        <w:rPr>
          <w:sz w:val="28"/>
          <w:szCs w:val="22"/>
        </w:rPr>
      </w:pPr>
    </w:p>
    <w:p w14:paraId="6E179E01" w14:textId="64DD3018" w:rsidR="0058173E" w:rsidRDefault="0058173E" w:rsidP="00D80718">
      <w:pPr>
        <w:spacing w:line="360" w:lineRule="auto"/>
        <w:rPr>
          <w:sz w:val="28"/>
          <w:szCs w:val="22"/>
        </w:rPr>
      </w:pPr>
    </w:p>
    <w:p w14:paraId="63E7AB8C" w14:textId="6D0CEA2F" w:rsidR="0058173E" w:rsidRPr="00DA4829" w:rsidRDefault="005C377D" w:rsidP="00D80718">
      <w:pPr>
        <w:spacing w:line="360" w:lineRule="auto"/>
        <w:jc w:val="center"/>
        <w:rPr>
          <w:sz w:val="48"/>
          <w:szCs w:val="40"/>
        </w:rPr>
      </w:pPr>
      <w:r>
        <w:rPr>
          <w:sz w:val="48"/>
          <w:szCs w:val="40"/>
        </w:rPr>
        <w:t>Dr</w:t>
      </w:r>
      <w:r w:rsidR="00DA4829" w:rsidRPr="00DA4829">
        <w:rPr>
          <w:sz w:val="48"/>
          <w:szCs w:val="40"/>
        </w:rPr>
        <w:t xml:space="preserve">aft version, </w:t>
      </w:r>
      <w:r w:rsidR="002C1883">
        <w:rPr>
          <w:sz w:val="48"/>
          <w:szCs w:val="40"/>
        </w:rPr>
        <w:t>April</w:t>
      </w:r>
      <w:r w:rsidR="00DE350F">
        <w:rPr>
          <w:sz w:val="48"/>
          <w:szCs w:val="40"/>
        </w:rPr>
        <w:t xml:space="preserve"> </w:t>
      </w:r>
      <w:r w:rsidR="00114289">
        <w:rPr>
          <w:sz w:val="48"/>
          <w:szCs w:val="40"/>
        </w:rPr>
        <w:t>2020</w:t>
      </w:r>
    </w:p>
    <w:p w14:paraId="26DEFB02" w14:textId="3E040038" w:rsidR="000E45F3" w:rsidRPr="007B5636" w:rsidRDefault="000E45F3" w:rsidP="00D80718">
      <w:pPr>
        <w:spacing w:line="360" w:lineRule="auto"/>
        <w:rPr>
          <w:sz w:val="28"/>
          <w:szCs w:val="22"/>
        </w:rPr>
      </w:pPr>
      <w:r w:rsidRPr="007B5636">
        <w:rPr>
          <w:sz w:val="28"/>
          <w:szCs w:val="22"/>
        </w:rPr>
        <w:br w:type="page"/>
      </w:r>
    </w:p>
    <w:tbl>
      <w:tblPr>
        <w:tblStyle w:val="TableGrid"/>
        <w:tblW w:w="10207"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10"/>
        <w:gridCol w:w="9497"/>
      </w:tblGrid>
      <w:tr w:rsidR="000A7020" w:rsidRPr="007B5636" w14:paraId="229A0DB2" w14:textId="77777777" w:rsidTr="009C1217">
        <w:tc>
          <w:tcPr>
            <w:tcW w:w="710" w:type="dxa"/>
            <w:shd w:val="clear" w:color="auto" w:fill="auto"/>
          </w:tcPr>
          <w:p w14:paraId="54EF224B" w14:textId="77777777" w:rsidR="00577F1E" w:rsidRPr="00B2178F" w:rsidRDefault="00577F1E" w:rsidP="00417E44">
            <w:pPr>
              <w:pStyle w:val="BodyText"/>
              <w:numPr>
                <w:ilvl w:val="0"/>
                <w:numId w:val="53"/>
              </w:numPr>
              <w:tabs>
                <w:tab w:val="left" w:pos="0"/>
              </w:tabs>
              <w:adjustRightInd w:val="0"/>
              <w:spacing w:beforeLines="40" w:before="96" w:afterLines="40" w:after="96" w:line="240" w:lineRule="auto"/>
              <w:ind w:right="57"/>
              <w:jc w:val="center"/>
              <w:rPr>
                <w:rFonts w:cs="Arial"/>
                <w:color w:val="A6A6A6" w:themeColor="background1" w:themeShade="A6"/>
                <w:sz w:val="18"/>
                <w:szCs w:val="18"/>
              </w:rPr>
            </w:pPr>
          </w:p>
        </w:tc>
        <w:tc>
          <w:tcPr>
            <w:tcW w:w="9497" w:type="dxa"/>
            <w:shd w:val="clear" w:color="auto" w:fill="auto"/>
          </w:tcPr>
          <w:p w14:paraId="750381DE" w14:textId="6158CF0C" w:rsidR="00577F1E" w:rsidRPr="00427B57" w:rsidRDefault="00577F1E" w:rsidP="00417E44">
            <w:pPr>
              <w:pStyle w:val="BodyText"/>
              <w:spacing w:beforeLines="40" w:before="96" w:afterLines="40" w:after="96" w:line="240" w:lineRule="auto"/>
              <w:rPr>
                <w:rFonts w:cs="Arial"/>
                <w:b/>
                <w:bCs/>
                <w:color w:val="000000" w:themeColor="text1"/>
                <w:sz w:val="22"/>
                <w:szCs w:val="22"/>
              </w:rPr>
            </w:pPr>
            <w:r w:rsidRPr="00427B57">
              <w:rPr>
                <w:rFonts w:cs="Arial"/>
                <w:b/>
                <w:bCs/>
                <w:color w:val="000000" w:themeColor="text1"/>
                <w:sz w:val="28"/>
                <w:szCs w:val="28"/>
              </w:rPr>
              <w:t>Territorial Agenda 2030</w:t>
            </w:r>
          </w:p>
        </w:tc>
      </w:tr>
      <w:tr w:rsidR="000A7020" w:rsidRPr="007B5636" w14:paraId="5436EA55" w14:textId="77777777" w:rsidTr="009C1217">
        <w:tc>
          <w:tcPr>
            <w:tcW w:w="710" w:type="dxa"/>
            <w:shd w:val="clear" w:color="auto" w:fill="auto"/>
          </w:tcPr>
          <w:p w14:paraId="0D4EC36C" w14:textId="77777777" w:rsidR="00577F1E" w:rsidRPr="00B2178F" w:rsidRDefault="00577F1E" w:rsidP="00417E44">
            <w:pPr>
              <w:pStyle w:val="BodyText"/>
              <w:numPr>
                <w:ilvl w:val="0"/>
                <w:numId w:val="53"/>
              </w:numPr>
              <w:tabs>
                <w:tab w:val="left" w:pos="0"/>
              </w:tabs>
              <w:adjustRightInd w:val="0"/>
              <w:spacing w:beforeLines="40" w:before="96" w:afterLines="40" w:after="96" w:line="240" w:lineRule="auto"/>
              <w:ind w:right="57"/>
              <w:jc w:val="center"/>
              <w:rPr>
                <w:rFonts w:cs="Arial"/>
                <w:color w:val="A6A6A6" w:themeColor="background1" w:themeShade="A6"/>
                <w:sz w:val="18"/>
                <w:szCs w:val="18"/>
              </w:rPr>
            </w:pPr>
          </w:p>
        </w:tc>
        <w:tc>
          <w:tcPr>
            <w:tcW w:w="9497" w:type="dxa"/>
            <w:shd w:val="clear" w:color="auto" w:fill="auto"/>
          </w:tcPr>
          <w:p w14:paraId="21ABBB23" w14:textId="771449E7" w:rsidR="00577F1E" w:rsidRPr="00427B57" w:rsidRDefault="00577F1E" w:rsidP="00417E44">
            <w:pPr>
              <w:pStyle w:val="BodyText"/>
              <w:spacing w:beforeLines="40" w:before="96" w:afterLines="40" w:after="96" w:line="240" w:lineRule="auto"/>
              <w:rPr>
                <w:rFonts w:cs="Arial"/>
                <w:b/>
                <w:bCs/>
                <w:color w:val="000000" w:themeColor="text1"/>
                <w:sz w:val="22"/>
                <w:szCs w:val="22"/>
              </w:rPr>
            </w:pPr>
            <w:r w:rsidRPr="00427B57">
              <w:rPr>
                <w:rFonts w:cs="Arial"/>
                <w:b/>
                <w:bCs/>
                <w:color w:val="000000" w:themeColor="text1"/>
                <w:sz w:val="22"/>
                <w:szCs w:val="22"/>
              </w:rPr>
              <w:t>A future for all places</w:t>
            </w:r>
          </w:p>
        </w:tc>
      </w:tr>
      <w:tr w:rsidR="003E4409" w:rsidRPr="007B5636" w14:paraId="3C072B57" w14:textId="77777777" w:rsidTr="009C1217">
        <w:tc>
          <w:tcPr>
            <w:tcW w:w="710" w:type="dxa"/>
            <w:shd w:val="clear" w:color="auto" w:fill="auto"/>
          </w:tcPr>
          <w:p w14:paraId="36C5F6F1" w14:textId="57C32BA4" w:rsidR="005311E6" w:rsidRPr="00B2178F" w:rsidRDefault="005311E6" w:rsidP="00417E44">
            <w:pPr>
              <w:pStyle w:val="BodyText"/>
              <w:numPr>
                <w:ilvl w:val="0"/>
                <w:numId w:val="53"/>
              </w:numPr>
              <w:tabs>
                <w:tab w:val="left" w:pos="0"/>
              </w:tabs>
              <w:adjustRightInd w:val="0"/>
              <w:spacing w:beforeLines="40" w:before="96" w:afterLines="40" w:after="96" w:line="240" w:lineRule="auto"/>
              <w:ind w:right="57"/>
              <w:jc w:val="center"/>
              <w:rPr>
                <w:rFonts w:cs="Arial"/>
                <w:color w:val="A6A6A6" w:themeColor="background1" w:themeShade="A6"/>
                <w:sz w:val="18"/>
                <w:szCs w:val="18"/>
              </w:rPr>
            </w:pPr>
          </w:p>
        </w:tc>
        <w:tc>
          <w:tcPr>
            <w:tcW w:w="9497" w:type="dxa"/>
            <w:shd w:val="clear" w:color="auto" w:fill="008BB3"/>
          </w:tcPr>
          <w:p w14:paraId="0F90AB45" w14:textId="6AD28EAD" w:rsidR="005311E6" w:rsidRPr="007B5636" w:rsidRDefault="005311E6" w:rsidP="00417E44">
            <w:pPr>
              <w:pStyle w:val="BodyText"/>
              <w:spacing w:beforeLines="40" w:before="96" w:afterLines="40" w:after="96" w:line="240" w:lineRule="auto"/>
              <w:rPr>
                <w:rFonts w:cs="Arial"/>
                <w:b/>
                <w:bCs/>
                <w:color w:val="000000" w:themeColor="text1"/>
                <w:sz w:val="22"/>
                <w:szCs w:val="22"/>
              </w:rPr>
            </w:pPr>
            <w:r w:rsidRPr="00B2178F">
              <w:rPr>
                <w:rFonts w:cs="Arial"/>
                <w:b/>
                <w:bCs/>
                <w:color w:val="FFFFFF" w:themeColor="background1"/>
                <w:sz w:val="22"/>
                <w:szCs w:val="22"/>
              </w:rPr>
              <w:t>I. Preamble</w:t>
            </w:r>
          </w:p>
        </w:tc>
      </w:tr>
      <w:tr w:rsidR="00F02F3B" w:rsidRPr="006D2DF2" w14:paraId="40BC5ABB" w14:textId="77777777" w:rsidTr="009C1217">
        <w:tc>
          <w:tcPr>
            <w:tcW w:w="710" w:type="dxa"/>
            <w:shd w:val="clear" w:color="auto" w:fill="auto"/>
          </w:tcPr>
          <w:p w14:paraId="6CF34EE9" w14:textId="1904C060" w:rsidR="005311E6" w:rsidRPr="00B2178F" w:rsidRDefault="005311E6" w:rsidP="00D80718">
            <w:pPr>
              <w:pStyle w:val="BodyText"/>
              <w:numPr>
                <w:ilvl w:val="0"/>
                <w:numId w:val="53"/>
              </w:numPr>
              <w:tabs>
                <w:tab w:val="left" w:pos="0"/>
              </w:tabs>
              <w:adjustRightInd w:val="0"/>
              <w:spacing w:beforeLines="40" w:before="96" w:afterLines="40" w:after="96" w:line="360" w:lineRule="auto"/>
              <w:ind w:right="57"/>
              <w:jc w:val="center"/>
              <w:rPr>
                <w:rFonts w:cs="Arial"/>
                <w:color w:val="A6A6A6" w:themeColor="background1" w:themeShade="A6"/>
                <w:sz w:val="18"/>
                <w:szCs w:val="18"/>
              </w:rPr>
            </w:pPr>
          </w:p>
        </w:tc>
        <w:tc>
          <w:tcPr>
            <w:tcW w:w="9497" w:type="dxa"/>
          </w:tcPr>
          <w:p w14:paraId="71D62E55" w14:textId="4C552E4D" w:rsidR="005311E6" w:rsidRPr="00B2178F" w:rsidRDefault="005311E6" w:rsidP="00D80718">
            <w:pPr>
              <w:pStyle w:val="BodyText"/>
              <w:spacing w:beforeLines="40" w:before="96" w:afterLines="40" w:after="96" w:line="360" w:lineRule="auto"/>
              <w:rPr>
                <w:rFonts w:cs="Arial"/>
                <w:color w:val="000000" w:themeColor="text1"/>
                <w:szCs w:val="20"/>
              </w:rPr>
            </w:pPr>
            <w:r w:rsidRPr="00B2178F">
              <w:rPr>
                <w:rFonts w:cs="Arial"/>
                <w:szCs w:val="20"/>
              </w:rPr>
              <w:t>We, the Ministers responsible for spatial planning</w:t>
            </w:r>
            <w:r w:rsidR="00861105">
              <w:rPr>
                <w:rFonts w:cs="Arial"/>
                <w:szCs w:val="20"/>
              </w:rPr>
              <w:t>,</w:t>
            </w:r>
            <w:r w:rsidRPr="00B2178F">
              <w:rPr>
                <w:rFonts w:cs="Arial"/>
                <w:szCs w:val="20"/>
              </w:rPr>
              <w:t xml:space="preserve"> territorial development</w:t>
            </w:r>
            <w:r w:rsidR="00861105">
              <w:rPr>
                <w:rFonts w:cs="Arial"/>
                <w:szCs w:val="20"/>
              </w:rPr>
              <w:t xml:space="preserve"> and/or territorial cohesion</w:t>
            </w:r>
            <w:r w:rsidRPr="00B2178F">
              <w:rPr>
                <w:rFonts w:cs="Arial"/>
                <w:szCs w:val="20"/>
              </w:rPr>
              <w:t xml:space="preserve">, in cooperation with the European Commission and with the endorsement of the European Committee of the Regions, have reviewed the Territorial Agenda launched in 2007 and updated in 2011. We agree on the Territorial Agenda </w:t>
            </w:r>
            <w:r w:rsidR="002B08C0" w:rsidRPr="00B2178F">
              <w:rPr>
                <w:rFonts w:cs="Arial"/>
                <w:szCs w:val="20"/>
              </w:rPr>
              <w:t>2030</w:t>
            </w:r>
            <w:r w:rsidRPr="00B2178F">
              <w:rPr>
                <w:rFonts w:cs="Arial"/>
                <w:szCs w:val="20"/>
              </w:rPr>
              <w:t>.</w:t>
            </w:r>
          </w:p>
        </w:tc>
      </w:tr>
      <w:tr w:rsidR="00F02F3B" w:rsidRPr="006D2DF2" w14:paraId="71AF2816" w14:textId="77777777" w:rsidTr="009C1217">
        <w:tc>
          <w:tcPr>
            <w:tcW w:w="710" w:type="dxa"/>
            <w:shd w:val="clear" w:color="auto" w:fill="auto"/>
          </w:tcPr>
          <w:p w14:paraId="72DD7B58" w14:textId="6654DC58" w:rsidR="005311E6" w:rsidRPr="00B2178F" w:rsidRDefault="005311E6" w:rsidP="00D80718">
            <w:pPr>
              <w:pStyle w:val="BodyText"/>
              <w:numPr>
                <w:ilvl w:val="0"/>
                <w:numId w:val="53"/>
              </w:numPr>
              <w:tabs>
                <w:tab w:val="left" w:pos="0"/>
              </w:tabs>
              <w:adjustRightInd w:val="0"/>
              <w:spacing w:beforeLines="40" w:before="96" w:afterLines="40" w:after="96" w:line="360" w:lineRule="auto"/>
              <w:ind w:right="57"/>
              <w:jc w:val="center"/>
              <w:rPr>
                <w:rFonts w:cs="Arial"/>
                <w:color w:val="A6A6A6" w:themeColor="background1" w:themeShade="A6"/>
                <w:sz w:val="18"/>
                <w:szCs w:val="18"/>
              </w:rPr>
            </w:pPr>
          </w:p>
        </w:tc>
        <w:tc>
          <w:tcPr>
            <w:tcW w:w="9497" w:type="dxa"/>
          </w:tcPr>
          <w:p w14:paraId="3BC78E69" w14:textId="3C3F7371" w:rsidR="005311E6" w:rsidRPr="00865B5B" w:rsidRDefault="005311E6" w:rsidP="00D80718">
            <w:pPr>
              <w:pStyle w:val="BodyText"/>
              <w:spacing w:beforeLines="40" w:before="96" w:afterLines="40" w:after="96" w:line="360" w:lineRule="auto"/>
              <w:rPr>
                <w:rFonts w:cs="Arial"/>
                <w:szCs w:val="20"/>
              </w:rPr>
            </w:pPr>
            <w:r w:rsidRPr="00B2178F">
              <w:rPr>
                <w:rFonts w:cs="Arial"/>
                <w:szCs w:val="20"/>
              </w:rPr>
              <w:t>We encourage our colleagues in neighbouring countries to take note of the Territorial Agenda and join in putting it into practice at European, transnational and cross-border level</w:t>
            </w:r>
            <w:r w:rsidR="00551315">
              <w:rPr>
                <w:rFonts w:cs="Arial"/>
                <w:szCs w:val="20"/>
              </w:rPr>
              <w:t>s</w:t>
            </w:r>
            <w:r w:rsidRPr="00B2178F">
              <w:rPr>
                <w:rFonts w:cs="Arial"/>
                <w:szCs w:val="20"/>
              </w:rPr>
              <w:t xml:space="preserve">. </w:t>
            </w:r>
            <w:r w:rsidR="00551315">
              <w:rPr>
                <w:rFonts w:cs="Arial"/>
                <w:szCs w:val="20"/>
              </w:rPr>
              <w:t>T</w:t>
            </w:r>
            <w:r w:rsidRPr="00B2178F">
              <w:rPr>
                <w:rFonts w:cs="Arial"/>
                <w:szCs w:val="20"/>
              </w:rPr>
              <w:t xml:space="preserve">hey </w:t>
            </w:r>
            <w:r w:rsidR="00551315">
              <w:rPr>
                <w:rFonts w:cs="Arial"/>
                <w:szCs w:val="20"/>
              </w:rPr>
              <w:t>are welcome to</w:t>
            </w:r>
            <w:r w:rsidR="00551315" w:rsidRPr="00B2178F">
              <w:rPr>
                <w:rFonts w:cs="Arial"/>
                <w:szCs w:val="20"/>
              </w:rPr>
              <w:t xml:space="preserve"> </w:t>
            </w:r>
            <w:r w:rsidRPr="00B2178F">
              <w:rPr>
                <w:rFonts w:cs="Arial"/>
                <w:szCs w:val="20"/>
              </w:rPr>
              <w:t>use the Territorial Agenda within their countries at national, regional and local level</w:t>
            </w:r>
            <w:r w:rsidR="00551315">
              <w:rPr>
                <w:rFonts w:cs="Arial"/>
                <w:szCs w:val="20"/>
              </w:rPr>
              <w:t>s</w:t>
            </w:r>
            <w:r w:rsidRPr="00B2178F">
              <w:rPr>
                <w:rFonts w:cs="Arial"/>
                <w:szCs w:val="20"/>
              </w:rPr>
              <w:t xml:space="preserve">. </w:t>
            </w:r>
          </w:p>
        </w:tc>
      </w:tr>
      <w:tr w:rsidR="00F02F3B" w:rsidRPr="006D2DF2" w14:paraId="7D8D19C5" w14:textId="77777777" w:rsidTr="009C1217">
        <w:tc>
          <w:tcPr>
            <w:tcW w:w="710" w:type="dxa"/>
            <w:shd w:val="clear" w:color="auto" w:fill="auto"/>
          </w:tcPr>
          <w:p w14:paraId="18ADC244" w14:textId="60960205" w:rsidR="005311E6" w:rsidRPr="00B2178F" w:rsidRDefault="005311E6" w:rsidP="00D80718">
            <w:pPr>
              <w:pStyle w:val="BodyText"/>
              <w:numPr>
                <w:ilvl w:val="0"/>
                <w:numId w:val="53"/>
              </w:numPr>
              <w:tabs>
                <w:tab w:val="left" w:pos="0"/>
              </w:tabs>
              <w:adjustRightInd w:val="0"/>
              <w:spacing w:beforeLines="40" w:before="96" w:afterLines="40" w:after="96" w:line="360" w:lineRule="auto"/>
              <w:ind w:right="57"/>
              <w:jc w:val="center"/>
              <w:rPr>
                <w:rFonts w:cs="Arial"/>
                <w:color w:val="A6A6A6" w:themeColor="background1" w:themeShade="A6"/>
                <w:sz w:val="18"/>
                <w:szCs w:val="18"/>
              </w:rPr>
            </w:pPr>
          </w:p>
        </w:tc>
        <w:tc>
          <w:tcPr>
            <w:tcW w:w="9497" w:type="dxa"/>
          </w:tcPr>
          <w:p w14:paraId="5CB3ECB7" w14:textId="06965729" w:rsidR="005311E6" w:rsidRPr="00B2178F" w:rsidRDefault="005311E6" w:rsidP="00D80718">
            <w:pPr>
              <w:pStyle w:val="BodyText"/>
              <w:spacing w:beforeLines="40" w:before="96" w:afterLines="40" w:after="96" w:line="360" w:lineRule="auto"/>
              <w:rPr>
                <w:rFonts w:cs="Arial"/>
                <w:szCs w:val="20"/>
              </w:rPr>
            </w:pPr>
            <w:r w:rsidRPr="00B2178F">
              <w:rPr>
                <w:rFonts w:cs="Arial"/>
                <w:szCs w:val="20"/>
              </w:rPr>
              <w:t>We encourage all</w:t>
            </w:r>
            <w:r w:rsidR="00B83351">
              <w:rPr>
                <w:rFonts w:cs="Arial"/>
                <w:szCs w:val="20"/>
              </w:rPr>
              <w:t xml:space="preserve"> </w:t>
            </w:r>
            <w:r w:rsidR="008E617D">
              <w:rPr>
                <w:rFonts w:cs="Arial"/>
                <w:szCs w:val="20"/>
              </w:rPr>
              <w:t>players</w:t>
            </w:r>
            <w:r w:rsidR="00551315" w:rsidRPr="00B2178F">
              <w:rPr>
                <w:rFonts w:cs="Arial"/>
                <w:szCs w:val="20"/>
              </w:rPr>
              <w:t xml:space="preserve"> </w:t>
            </w:r>
            <w:r w:rsidRPr="00B2178F">
              <w:rPr>
                <w:rFonts w:cs="Arial"/>
                <w:szCs w:val="20"/>
              </w:rPr>
              <w:t xml:space="preserve">involved in spatial planning and territorial development </w:t>
            </w:r>
            <w:r w:rsidR="008E617D">
              <w:rPr>
                <w:rFonts w:cs="Arial"/>
                <w:szCs w:val="20"/>
              </w:rPr>
              <w:t xml:space="preserve">policies </w:t>
            </w:r>
            <w:r w:rsidRPr="00B2178F">
              <w:rPr>
                <w:rFonts w:cs="Arial"/>
                <w:szCs w:val="20"/>
              </w:rPr>
              <w:t xml:space="preserve">at </w:t>
            </w:r>
            <w:r w:rsidR="00586BC6" w:rsidRPr="00B2178F">
              <w:rPr>
                <w:rFonts w:cs="Arial"/>
                <w:szCs w:val="20"/>
              </w:rPr>
              <w:t>a</w:t>
            </w:r>
            <w:r w:rsidR="00586BC6">
              <w:rPr>
                <w:rFonts w:cs="Arial"/>
                <w:szCs w:val="20"/>
              </w:rPr>
              <w:t>ll</w:t>
            </w:r>
            <w:r w:rsidR="00586BC6" w:rsidRPr="00B2178F">
              <w:rPr>
                <w:rFonts w:cs="Arial"/>
                <w:szCs w:val="20"/>
              </w:rPr>
              <w:t xml:space="preserve"> </w:t>
            </w:r>
            <w:r w:rsidRPr="00B2178F">
              <w:rPr>
                <w:rFonts w:cs="Arial"/>
                <w:szCs w:val="20"/>
              </w:rPr>
              <w:t>administrative level</w:t>
            </w:r>
            <w:r w:rsidR="00586BC6">
              <w:rPr>
                <w:rFonts w:cs="Arial"/>
                <w:szCs w:val="20"/>
              </w:rPr>
              <w:t>s</w:t>
            </w:r>
            <w:r w:rsidRPr="00B2178F">
              <w:rPr>
                <w:rFonts w:cs="Arial"/>
                <w:szCs w:val="20"/>
              </w:rPr>
              <w:t xml:space="preserve"> in the EU and neighbouring countries to put the Territorial Agenda into practice. The Territorial Agenda applies to all</w:t>
            </w:r>
            <w:r w:rsidR="00E971D0">
              <w:rPr>
                <w:rFonts w:cs="Arial"/>
                <w:szCs w:val="20"/>
              </w:rPr>
              <w:t xml:space="preserve"> (t</w:t>
            </w:r>
            <w:r w:rsidR="00C778E5">
              <w:rPr>
                <w:rFonts w:cs="Arial"/>
                <w:szCs w:val="20"/>
              </w:rPr>
              <w:t>ypes of)</w:t>
            </w:r>
            <w:r w:rsidRPr="00B2178F">
              <w:rPr>
                <w:rFonts w:cs="Arial"/>
                <w:szCs w:val="20"/>
              </w:rPr>
              <w:t xml:space="preserve"> places, focusing on mutual relations and </w:t>
            </w:r>
            <w:r w:rsidR="00791EA5">
              <w:rPr>
                <w:rFonts w:cs="Arial"/>
                <w:szCs w:val="20"/>
              </w:rPr>
              <w:t>people</w:t>
            </w:r>
            <w:r w:rsidR="00B86067">
              <w:rPr>
                <w:rFonts w:cs="Arial"/>
                <w:szCs w:val="20"/>
              </w:rPr>
              <w:t>’</w:t>
            </w:r>
            <w:r w:rsidR="00791EA5">
              <w:rPr>
                <w:rFonts w:cs="Arial"/>
                <w:szCs w:val="20"/>
              </w:rPr>
              <w:t xml:space="preserve">s </w:t>
            </w:r>
            <w:r w:rsidRPr="00B2178F">
              <w:rPr>
                <w:rFonts w:cs="Arial"/>
                <w:szCs w:val="20"/>
              </w:rPr>
              <w:t>well-being.</w:t>
            </w:r>
          </w:p>
        </w:tc>
      </w:tr>
      <w:tr w:rsidR="00F02F3B" w:rsidRPr="006D2DF2" w14:paraId="56BDE4E4" w14:textId="77777777" w:rsidTr="009C1217">
        <w:tc>
          <w:tcPr>
            <w:tcW w:w="710" w:type="dxa"/>
            <w:shd w:val="clear" w:color="auto" w:fill="auto"/>
          </w:tcPr>
          <w:p w14:paraId="3BFAC0EF" w14:textId="75D862CA" w:rsidR="005311E6" w:rsidRPr="00B2178F" w:rsidRDefault="005311E6" w:rsidP="00D80718">
            <w:pPr>
              <w:pStyle w:val="BodyText"/>
              <w:numPr>
                <w:ilvl w:val="0"/>
                <w:numId w:val="53"/>
              </w:numPr>
              <w:tabs>
                <w:tab w:val="left" w:pos="0"/>
              </w:tabs>
              <w:adjustRightInd w:val="0"/>
              <w:spacing w:beforeLines="40" w:before="96" w:afterLines="40" w:after="96" w:line="360" w:lineRule="auto"/>
              <w:ind w:right="57"/>
              <w:jc w:val="center"/>
              <w:rPr>
                <w:rFonts w:cs="Arial"/>
                <w:color w:val="A6A6A6" w:themeColor="background1" w:themeShade="A6"/>
                <w:sz w:val="18"/>
                <w:szCs w:val="18"/>
              </w:rPr>
            </w:pPr>
          </w:p>
        </w:tc>
        <w:tc>
          <w:tcPr>
            <w:tcW w:w="9497" w:type="dxa"/>
          </w:tcPr>
          <w:p w14:paraId="110DBAA4" w14:textId="29C46C6B" w:rsidR="005311E6" w:rsidRPr="000C7339" w:rsidRDefault="00BF5F97" w:rsidP="00D80718">
            <w:pPr>
              <w:pStyle w:val="BodyText"/>
              <w:spacing w:beforeLines="40" w:before="96" w:afterLines="40" w:after="96" w:line="360" w:lineRule="auto"/>
              <w:rPr>
                <w:rFonts w:cs="Arial"/>
                <w:szCs w:val="20"/>
              </w:rPr>
            </w:pPr>
            <w:r w:rsidRPr="00D21082">
              <w:rPr>
                <w:rFonts w:cs="Arial"/>
                <w:szCs w:val="20"/>
              </w:rPr>
              <w:t xml:space="preserve">The Territorial Agenda draws on the conclusions of the </w:t>
            </w:r>
            <w:r w:rsidR="00AD1343" w:rsidRPr="00D21082">
              <w:rPr>
                <w:rFonts w:cs="Arial"/>
                <w:szCs w:val="20"/>
              </w:rPr>
              <w:t>E</w:t>
            </w:r>
            <w:r w:rsidR="00AD1343" w:rsidRPr="000C7339">
              <w:rPr>
                <w:rFonts w:cs="Arial"/>
                <w:szCs w:val="20"/>
              </w:rPr>
              <w:t>SPON ‘</w:t>
            </w:r>
            <w:r w:rsidRPr="000C7339">
              <w:rPr>
                <w:rFonts w:cs="Arial"/>
                <w:szCs w:val="20"/>
              </w:rPr>
              <w:t>State of the European Territory Report</w:t>
            </w:r>
            <w:r w:rsidR="00AD1343" w:rsidRPr="000C7339">
              <w:rPr>
                <w:rFonts w:cs="Arial"/>
                <w:szCs w:val="20"/>
              </w:rPr>
              <w:t>’</w:t>
            </w:r>
            <w:r w:rsidR="00A928BC" w:rsidRPr="000C7339">
              <w:rPr>
                <w:rFonts w:cs="Arial"/>
                <w:szCs w:val="20"/>
              </w:rPr>
              <w:t xml:space="preserve"> (</w:t>
            </w:r>
            <w:r w:rsidR="00AD1343" w:rsidRPr="003E4409">
              <w:rPr>
                <w:rFonts w:cs="Arial"/>
                <w:szCs w:val="20"/>
              </w:rPr>
              <w:t>2019</w:t>
            </w:r>
            <w:r w:rsidR="00A928BC" w:rsidRPr="00D21082">
              <w:rPr>
                <w:rFonts w:cs="Arial"/>
                <w:szCs w:val="20"/>
              </w:rPr>
              <w:t>)</w:t>
            </w:r>
            <w:r w:rsidRPr="000C7339">
              <w:rPr>
                <w:rFonts w:cs="Arial"/>
                <w:szCs w:val="20"/>
              </w:rPr>
              <w:t xml:space="preserve">, the </w:t>
            </w:r>
            <w:r w:rsidR="000C7339" w:rsidRPr="000C7339">
              <w:rPr>
                <w:rFonts w:cs="Arial"/>
                <w:szCs w:val="20"/>
              </w:rPr>
              <w:t xml:space="preserve">ESPON </w:t>
            </w:r>
            <w:r w:rsidR="00AD1343" w:rsidRPr="000C7339">
              <w:rPr>
                <w:rFonts w:cs="Arial"/>
                <w:szCs w:val="20"/>
              </w:rPr>
              <w:t>‘</w:t>
            </w:r>
            <w:r w:rsidRPr="000C7339">
              <w:rPr>
                <w:rFonts w:cs="Arial"/>
                <w:szCs w:val="20"/>
              </w:rPr>
              <w:t>European Territorial Reference Framework</w:t>
            </w:r>
            <w:r w:rsidR="00AD1343" w:rsidRPr="000C7339">
              <w:rPr>
                <w:rFonts w:cs="Arial"/>
                <w:szCs w:val="20"/>
              </w:rPr>
              <w:t>’</w:t>
            </w:r>
            <w:r w:rsidRPr="000C7339">
              <w:rPr>
                <w:rFonts w:cs="Arial"/>
                <w:szCs w:val="20"/>
              </w:rPr>
              <w:t xml:space="preserve"> </w:t>
            </w:r>
            <w:r w:rsidR="00A928BC" w:rsidRPr="000C7339">
              <w:rPr>
                <w:rFonts w:cs="Arial"/>
                <w:szCs w:val="20"/>
              </w:rPr>
              <w:t xml:space="preserve">(2019) </w:t>
            </w:r>
            <w:r w:rsidRPr="000C7339">
              <w:rPr>
                <w:rFonts w:cs="Arial"/>
                <w:szCs w:val="20"/>
              </w:rPr>
              <w:t xml:space="preserve">and the European Commission’s </w:t>
            </w:r>
            <w:r w:rsidR="00AD1343" w:rsidRPr="000C7339">
              <w:rPr>
                <w:rFonts w:cs="Arial"/>
                <w:szCs w:val="20"/>
              </w:rPr>
              <w:t>‘</w:t>
            </w:r>
            <w:r w:rsidRPr="000C7339">
              <w:rPr>
                <w:rFonts w:cs="Arial"/>
                <w:szCs w:val="20"/>
              </w:rPr>
              <w:t>Seventh Cohesion Report</w:t>
            </w:r>
            <w:r w:rsidR="00AD1343" w:rsidRPr="000C7339">
              <w:rPr>
                <w:rFonts w:cs="Arial"/>
                <w:szCs w:val="20"/>
              </w:rPr>
              <w:t>’</w:t>
            </w:r>
            <w:r w:rsidR="00A928BC" w:rsidRPr="000C7339">
              <w:rPr>
                <w:rFonts w:cs="Arial"/>
                <w:szCs w:val="20"/>
              </w:rPr>
              <w:t xml:space="preserve"> (201</w:t>
            </w:r>
            <w:r w:rsidR="00A756A3" w:rsidRPr="000C7339">
              <w:rPr>
                <w:rFonts w:cs="Arial"/>
                <w:szCs w:val="20"/>
              </w:rPr>
              <w:t>7</w:t>
            </w:r>
            <w:r w:rsidR="00A928BC" w:rsidRPr="000C7339">
              <w:rPr>
                <w:rFonts w:cs="Arial"/>
                <w:szCs w:val="20"/>
              </w:rPr>
              <w:t>)</w:t>
            </w:r>
            <w:r w:rsidRPr="000C7339">
              <w:rPr>
                <w:rFonts w:cs="Arial"/>
                <w:szCs w:val="20"/>
              </w:rPr>
              <w:t>. It also takes into consideration recent reports on spatial planning, territorial cohesion and territorial development, Cohesion policy and the territorial dimension of sector policies from the European Commission, the European Committee of the Regions, the European Investment Bank and ESPON.</w:t>
            </w:r>
            <w:r w:rsidRPr="000C7339" w:rsidDel="00BF5F97">
              <w:rPr>
                <w:rFonts w:cs="Arial"/>
                <w:szCs w:val="20"/>
              </w:rPr>
              <w:t xml:space="preserve"> </w:t>
            </w:r>
          </w:p>
        </w:tc>
      </w:tr>
      <w:tr w:rsidR="00F02F3B" w:rsidRPr="006D2DF2" w14:paraId="7F76537F" w14:textId="77777777" w:rsidTr="009C1217">
        <w:tc>
          <w:tcPr>
            <w:tcW w:w="710" w:type="dxa"/>
            <w:shd w:val="clear" w:color="auto" w:fill="auto"/>
          </w:tcPr>
          <w:p w14:paraId="49D2A60E" w14:textId="66C1A48F" w:rsidR="00AC1058" w:rsidRPr="00B2178F" w:rsidRDefault="009C1217" w:rsidP="003E4409">
            <w:pPr>
              <w:pStyle w:val="BodyText"/>
              <w:tabs>
                <w:tab w:val="left" w:pos="0"/>
              </w:tabs>
              <w:adjustRightInd w:val="0"/>
              <w:spacing w:beforeLines="40" w:before="96" w:afterLines="40" w:after="96" w:line="360" w:lineRule="auto"/>
              <w:ind w:right="57"/>
              <w:jc w:val="center"/>
              <w:rPr>
                <w:rFonts w:cs="Arial"/>
                <w:color w:val="A6A6A6" w:themeColor="background1" w:themeShade="A6"/>
                <w:sz w:val="18"/>
                <w:szCs w:val="18"/>
              </w:rPr>
            </w:pPr>
            <w:r>
              <w:rPr>
                <w:rFonts w:cs="Arial"/>
                <w:color w:val="A6A6A6" w:themeColor="background1" w:themeShade="A6"/>
                <w:sz w:val="18"/>
                <w:szCs w:val="18"/>
              </w:rPr>
              <w:t>(7a)</w:t>
            </w:r>
          </w:p>
        </w:tc>
        <w:tc>
          <w:tcPr>
            <w:tcW w:w="9497" w:type="dxa"/>
          </w:tcPr>
          <w:p w14:paraId="313954C8" w14:textId="5607CA9D" w:rsidR="00AC1058" w:rsidRPr="00BF5F97" w:rsidRDefault="00AC1058" w:rsidP="00D80718">
            <w:pPr>
              <w:pStyle w:val="BodyText"/>
              <w:spacing w:beforeLines="40" w:before="96" w:afterLines="40" w:after="96" w:line="360" w:lineRule="auto"/>
              <w:rPr>
                <w:rFonts w:cs="Arial"/>
                <w:szCs w:val="20"/>
              </w:rPr>
            </w:pPr>
            <w:r>
              <w:rPr>
                <w:rFonts w:cs="Arial"/>
                <w:szCs w:val="20"/>
              </w:rPr>
              <w:t xml:space="preserve">The Territorial Agenda </w:t>
            </w:r>
            <w:r w:rsidRPr="00B2178F">
              <w:rPr>
                <w:rFonts w:cs="Arial"/>
                <w:szCs w:val="20"/>
              </w:rPr>
              <w:t xml:space="preserve">takes into account recent policy frameworks and agendas including the United Nations 2030 Agenda for Sustainable Development and the Sustainable Development Goals (2015), the Paris Agreement (2015), United Nations New Urban Agenda (2016), European Commission reflection paper ‘Towards a Sustainable Europe by 2030’ (2019), the </w:t>
            </w:r>
            <w:r w:rsidR="00C75133">
              <w:t>the proposal for future Cohesion Policy 2021-2027 (2018</w:t>
            </w:r>
            <w:r w:rsidRPr="00325BD6">
              <w:rPr>
                <w:rFonts w:cs="Arial"/>
                <w:szCs w:val="20"/>
              </w:rPr>
              <w:t>), Urban</w:t>
            </w:r>
            <w:r w:rsidRPr="00B2178F">
              <w:rPr>
                <w:rFonts w:cs="Arial"/>
                <w:szCs w:val="20"/>
              </w:rPr>
              <w:t xml:space="preserve"> Agenda for the EU (2016), the revised Leipzig Charter (2020), Cork 2.0 Declaration on a Better Life in Rural Areas (2016)</w:t>
            </w:r>
            <w:r>
              <w:rPr>
                <w:rFonts w:cs="Arial"/>
                <w:szCs w:val="20"/>
              </w:rPr>
              <w:t xml:space="preserve"> and</w:t>
            </w:r>
            <w:r w:rsidRPr="00B2178F">
              <w:rPr>
                <w:rFonts w:cs="Arial"/>
                <w:szCs w:val="20"/>
              </w:rPr>
              <w:t xml:space="preserve"> OECD principles on Urban Policy and Rural Policy (2019) </w:t>
            </w:r>
            <w:r>
              <w:rPr>
                <w:rFonts w:cs="Arial"/>
                <w:szCs w:val="20"/>
              </w:rPr>
              <w:t>as well as</w:t>
            </w:r>
            <w:r w:rsidRPr="00B2178F">
              <w:rPr>
                <w:rFonts w:cs="Arial"/>
                <w:szCs w:val="20"/>
              </w:rPr>
              <w:t xml:space="preserve"> the </w:t>
            </w:r>
            <w:r w:rsidRPr="006D2DF2">
              <w:rPr>
                <w:rFonts w:cs="Arial"/>
                <w:szCs w:val="20"/>
              </w:rPr>
              <w:t>European Green Deal</w:t>
            </w:r>
            <w:r>
              <w:rPr>
                <w:rFonts w:cs="Arial"/>
                <w:szCs w:val="20"/>
              </w:rPr>
              <w:t>, and its Sustainable Europe Investment Plan</w:t>
            </w:r>
            <w:r w:rsidRPr="006D2DF2">
              <w:rPr>
                <w:rFonts w:cs="Arial"/>
                <w:szCs w:val="20"/>
              </w:rPr>
              <w:t xml:space="preserve"> and Just Tran</w:t>
            </w:r>
            <w:r w:rsidRPr="00AC18CE">
              <w:rPr>
                <w:rFonts w:cs="Arial"/>
                <w:szCs w:val="20"/>
              </w:rPr>
              <w:t xml:space="preserve">sition </w:t>
            </w:r>
            <w:r>
              <w:rPr>
                <w:rFonts w:cs="Arial"/>
                <w:szCs w:val="20"/>
              </w:rPr>
              <w:t xml:space="preserve">Mechanism </w:t>
            </w:r>
            <w:r w:rsidRPr="00AC18CE">
              <w:rPr>
                <w:rFonts w:cs="Arial"/>
                <w:szCs w:val="20"/>
              </w:rPr>
              <w:t>(20</w:t>
            </w:r>
            <w:r>
              <w:rPr>
                <w:rFonts w:cs="Arial"/>
                <w:szCs w:val="20"/>
              </w:rPr>
              <w:t>20</w:t>
            </w:r>
            <w:r w:rsidRPr="00AC18CE">
              <w:rPr>
                <w:rFonts w:cs="Arial"/>
                <w:szCs w:val="20"/>
              </w:rPr>
              <w:t>)</w:t>
            </w:r>
            <w:r w:rsidRPr="00B2178F">
              <w:rPr>
                <w:rFonts w:cs="Arial"/>
                <w:szCs w:val="20"/>
              </w:rPr>
              <w:t>.</w:t>
            </w:r>
          </w:p>
        </w:tc>
      </w:tr>
      <w:tr w:rsidR="00F02F3B" w:rsidRPr="006D2DF2" w14:paraId="7118E8E8" w14:textId="77777777" w:rsidTr="009C1217">
        <w:tc>
          <w:tcPr>
            <w:tcW w:w="710" w:type="dxa"/>
            <w:shd w:val="clear" w:color="auto" w:fill="auto"/>
          </w:tcPr>
          <w:p w14:paraId="538418C6" w14:textId="0952CB95" w:rsidR="005311E6" w:rsidRPr="00B2178F" w:rsidRDefault="005311E6" w:rsidP="00D80718">
            <w:pPr>
              <w:pStyle w:val="BodyText"/>
              <w:numPr>
                <w:ilvl w:val="0"/>
                <w:numId w:val="53"/>
              </w:numPr>
              <w:tabs>
                <w:tab w:val="left" w:pos="0"/>
              </w:tabs>
              <w:adjustRightInd w:val="0"/>
              <w:spacing w:beforeLines="40" w:before="96" w:afterLines="40" w:after="96" w:line="360" w:lineRule="auto"/>
              <w:ind w:right="57"/>
              <w:jc w:val="center"/>
              <w:rPr>
                <w:rFonts w:cs="Arial"/>
                <w:color w:val="A6A6A6" w:themeColor="background1" w:themeShade="A6"/>
                <w:sz w:val="18"/>
                <w:szCs w:val="18"/>
              </w:rPr>
            </w:pPr>
          </w:p>
        </w:tc>
        <w:tc>
          <w:tcPr>
            <w:tcW w:w="9497" w:type="dxa"/>
          </w:tcPr>
          <w:p w14:paraId="610AA997" w14:textId="3FC22799" w:rsidR="005311E6" w:rsidRPr="00B2178F" w:rsidRDefault="005311E6" w:rsidP="00D80718">
            <w:pPr>
              <w:pStyle w:val="BodyText"/>
              <w:spacing w:beforeLines="40" w:before="96" w:afterLines="40" w:after="96" w:line="360" w:lineRule="auto"/>
              <w:rPr>
                <w:rFonts w:cs="Arial"/>
                <w:szCs w:val="20"/>
              </w:rPr>
            </w:pPr>
            <w:r w:rsidRPr="00B2178F">
              <w:rPr>
                <w:rFonts w:cs="Arial"/>
                <w:szCs w:val="20"/>
              </w:rPr>
              <w:t>The Territorial Agenda provides a</w:t>
            </w:r>
            <w:r w:rsidR="003E54CE">
              <w:rPr>
                <w:rFonts w:cs="Arial"/>
                <w:szCs w:val="20"/>
              </w:rPr>
              <w:t>n action-oriented</w:t>
            </w:r>
            <w:r w:rsidRPr="00B2178F">
              <w:rPr>
                <w:rFonts w:cs="Arial"/>
                <w:szCs w:val="20"/>
              </w:rPr>
              <w:t xml:space="preserve"> framework </w:t>
            </w:r>
            <w:r w:rsidR="003E54CE">
              <w:rPr>
                <w:rFonts w:cs="Arial"/>
                <w:szCs w:val="20"/>
              </w:rPr>
              <w:t xml:space="preserve">to </w:t>
            </w:r>
            <w:r w:rsidR="00503DDE">
              <w:rPr>
                <w:rFonts w:cs="Arial"/>
                <w:szCs w:val="20"/>
              </w:rPr>
              <w:t>promote</w:t>
            </w:r>
            <w:r w:rsidR="003E54CE">
              <w:rPr>
                <w:rFonts w:cs="Arial"/>
                <w:szCs w:val="20"/>
              </w:rPr>
              <w:t xml:space="preserve"> territorial cohesion in Europe</w:t>
            </w:r>
            <w:r w:rsidRPr="00B2178F">
              <w:rPr>
                <w:rFonts w:cs="Arial"/>
                <w:szCs w:val="20"/>
              </w:rPr>
              <w:t xml:space="preserve">. Promoting territorial cohesion is a European Union </w:t>
            </w:r>
            <w:r w:rsidR="00BE132D" w:rsidRPr="00B2178F">
              <w:rPr>
                <w:rFonts w:cs="Arial"/>
                <w:szCs w:val="20"/>
              </w:rPr>
              <w:t xml:space="preserve">aim </w:t>
            </w:r>
            <w:r w:rsidRPr="00B2178F">
              <w:rPr>
                <w:rFonts w:cs="Arial"/>
                <w:szCs w:val="20"/>
              </w:rPr>
              <w:t xml:space="preserve">introduced by the </w:t>
            </w:r>
            <w:r w:rsidR="00BE132D" w:rsidRPr="00B2178F">
              <w:rPr>
                <w:rFonts w:cs="Arial"/>
                <w:szCs w:val="20"/>
              </w:rPr>
              <w:t xml:space="preserve">Treaty on the Functioning of the European Union </w:t>
            </w:r>
            <w:r w:rsidRPr="00B2178F">
              <w:rPr>
                <w:rFonts w:cs="Arial"/>
                <w:szCs w:val="20"/>
              </w:rPr>
              <w:t>(Art</w:t>
            </w:r>
            <w:r w:rsidR="00BE132D">
              <w:rPr>
                <w:rFonts w:cs="Arial"/>
                <w:szCs w:val="20"/>
              </w:rPr>
              <w:t>.</w:t>
            </w:r>
            <w:r w:rsidRPr="00B2178F">
              <w:rPr>
                <w:rFonts w:cs="Arial"/>
                <w:szCs w:val="20"/>
              </w:rPr>
              <w:t xml:space="preserve"> 3</w:t>
            </w:r>
            <w:r w:rsidR="00BE132D">
              <w:rPr>
                <w:rFonts w:cs="Arial"/>
                <w:szCs w:val="20"/>
              </w:rPr>
              <w:t>,</w:t>
            </w:r>
            <w:r w:rsidRPr="00B2178F">
              <w:rPr>
                <w:rFonts w:cs="Arial"/>
                <w:szCs w:val="20"/>
              </w:rPr>
              <w:t xml:space="preserve"> TEU). </w:t>
            </w:r>
            <w:r w:rsidR="00A84221">
              <w:rPr>
                <w:rFonts w:cs="Arial"/>
                <w:szCs w:val="20"/>
              </w:rPr>
              <w:t>T</w:t>
            </w:r>
            <w:r w:rsidRPr="00B2178F">
              <w:rPr>
                <w:rFonts w:cs="Arial"/>
                <w:szCs w:val="20"/>
              </w:rPr>
              <w:t xml:space="preserve">erritorial cohesion means </w:t>
            </w:r>
            <w:r w:rsidR="007545EE">
              <w:rPr>
                <w:rFonts w:cs="Arial"/>
                <w:szCs w:val="20"/>
              </w:rPr>
              <w:t xml:space="preserve">promoting a balanced and harmonious </w:t>
            </w:r>
            <w:r w:rsidR="00D21082">
              <w:rPr>
                <w:rFonts w:cs="Arial"/>
                <w:szCs w:val="20"/>
              </w:rPr>
              <w:t>territorial</w:t>
            </w:r>
            <w:r w:rsidR="007545EE">
              <w:rPr>
                <w:rFonts w:cs="Arial"/>
                <w:szCs w:val="20"/>
              </w:rPr>
              <w:t xml:space="preserve"> development </w:t>
            </w:r>
            <w:r w:rsidR="006352BC" w:rsidRPr="006940C5">
              <w:t>between and within countries, regions and cities</w:t>
            </w:r>
            <w:r w:rsidR="006352BC">
              <w:t>,</w:t>
            </w:r>
            <w:r w:rsidR="006352BC">
              <w:rPr>
                <w:rFonts w:cs="Arial"/>
                <w:szCs w:val="20"/>
              </w:rPr>
              <w:t xml:space="preserve"> </w:t>
            </w:r>
            <w:r w:rsidR="007545EE">
              <w:rPr>
                <w:rFonts w:cs="Arial"/>
                <w:szCs w:val="20"/>
              </w:rPr>
              <w:t xml:space="preserve">as well as </w:t>
            </w:r>
            <w:r w:rsidRPr="00B2178F">
              <w:rPr>
                <w:rFonts w:cs="Arial"/>
                <w:szCs w:val="20"/>
              </w:rPr>
              <w:t>ensuring a future for all places</w:t>
            </w:r>
            <w:r w:rsidR="00FA3B5E" w:rsidRPr="00B2178F">
              <w:rPr>
                <w:rFonts w:cs="Arial"/>
                <w:szCs w:val="20"/>
              </w:rPr>
              <w:t xml:space="preserve"> and people</w:t>
            </w:r>
            <w:r w:rsidRPr="00B2178F">
              <w:rPr>
                <w:rFonts w:cs="Arial"/>
                <w:szCs w:val="20"/>
              </w:rPr>
              <w:t xml:space="preserve"> in the EU, building on the diversity of places and subsidiarity. It enables </w:t>
            </w:r>
            <w:r w:rsidR="00BE132D">
              <w:rPr>
                <w:rFonts w:cs="Arial"/>
                <w:szCs w:val="20"/>
              </w:rPr>
              <w:t xml:space="preserve">more </w:t>
            </w:r>
            <w:r w:rsidRPr="00B2178F">
              <w:rPr>
                <w:rFonts w:cs="Arial"/>
                <w:szCs w:val="20"/>
              </w:rPr>
              <w:t>equal opportunities</w:t>
            </w:r>
            <w:r w:rsidR="00187C89">
              <w:rPr>
                <w:rFonts w:cs="Arial"/>
                <w:szCs w:val="20"/>
              </w:rPr>
              <w:t>, incl. access to public services,</w:t>
            </w:r>
            <w:r w:rsidRPr="00B2178F">
              <w:rPr>
                <w:rFonts w:cs="Arial"/>
                <w:szCs w:val="20"/>
              </w:rPr>
              <w:t xml:space="preserve"> for </w:t>
            </w:r>
            <w:r w:rsidR="00AC6565">
              <w:rPr>
                <w:rFonts w:cs="Arial"/>
                <w:szCs w:val="20"/>
              </w:rPr>
              <w:t>people</w:t>
            </w:r>
            <w:r w:rsidR="00AC6565" w:rsidRPr="00B2178F">
              <w:rPr>
                <w:rFonts w:cs="Arial"/>
                <w:szCs w:val="20"/>
              </w:rPr>
              <w:t xml:space="preserve"> </w:t>
            </w:r>
            <w:r w:rsidRPr="00B2178F">
              <w:rPr>
                <w:rFonts w:cs="Arial"/>
                <w:szCs w:val="20"/>
              </w:rPr>
              <w:t>and enterprises, wherever they are located. Territorial cohesion reinforces solidarity to promote convergence and reduce inequalities between better</w:t>
            </w:r>
            <w:r w:rsidR="005A130E">
              <w:rPr>
                <w:rFonts w:ascii="Cambria Math" w:hAnsi="Cambria Math" w:cs="Cambria Math" w:hint="eastAsia"/>
                <w:szCs w:val="20"/>
              </w:rPr>
              <w:t>-</w:t>
            </w:r>
            <w:r w:rsidRPr="00B2178F">
              <w:rPr>
                <w:rFonts w:cs="Arial"/>
                <w:szCs w:val="20"/>
              </w:rPr>
              <w:t>off places and those with less prosperous future perspectives or lagging behind. This benefit</w:t>
            </w:r>
            <w:r w:rsidR="00BE132D">
              <w:rPr>
                <w:rFonts w:cs="Arial"/>
                <w:szCs w:val="20"/>
              </w:rPr>
              <w:t>s</w:t>
            </w:r>
            <w:r w:rsidRPr="00B2178F">
              <w:rPr>
                <w:rFonts w:cs="Arial"/>
                <w:szCs w:val="20"/>
              </w:rPr>
              <w:t xml:space="preserve"> Europe as a whole and each individual country. </w:t>
            </w:r>
          </w:p>
        </w:tc>
      </w:tr>
      <w:tr w:rsidR="00F02F3B" w:rsidRPr="006D2DF2" w14:paraId="47D012E3" w14:textId="77777777" w:rsidTr="009C1217">
        <w:tc>
          <w:tcPr>
            <w:tcW w:w="710" w:type="dxa"/>
            <w:shd w:val="clear" w:color="auto" w:fill="auto"/>
          </w:tcPr>
          <w:p w14:paraId="252BA494" w14:textId="4858D1B2" w:rsidR="005311E6" w:rsidRPr="00B2178F" w:rsidRDefault="005311E6" w:rsidP="00D80718">
            <w:pPr>
              <w:pStyle w:val="BodyText"/>
              <w:numPr>
                <w:ilvl w:val="0"/>
                <w:numId w:val="53"/>
              </w:numPr>
              <w:tabs>
                <w:tab w:val="left" w:pos="0"/>
              </w:tabs>
              <w:adjustRightInd w:val="0"/>
              <w:spacing w:beforeLines="40" w:before="96" w:afterLines="40" w:after="96" w:line="360" w:lineRule="auto"/>
              <w:ind w:right="57"/>
              <w:jc w:val="center"/>
              <w:rPr>
                <w:rFonts w:cs="Arial"/>
                <w:color w:val="A6A6A6" w:themeColor="background1" w:themeShade="A6"/>
                <w:sz w:val="18"/>
                <w:szCs w:val="18"/>
              </w:rPr>
            </w:pPr>
          </w:p>
        </w:tc>
        <w:tc>
          <w:tcPr>
            <w:tcW w:w="9497" w:type="dxa"/>
          </w:tcPr>
          <w:p w14:paraId="5B257A42" w14:textId="466EC492" w:rsidR="00C03A24" w:rsidRPr="00B2178F" w:rsidRDefault="005311E6" w:rsidP="00BC272D">
            <w:pPr>
              <w:pStyle w:val="BodyText"/>
              <w:spacing w:beforeLines="40" w:before="96" w:afterLines="40" w:after="96" w:line="360" w:lineRule="auto"/>
              <w:rPr>
                <w:rFonts w:cs="Arial"/>
                <w:szCs w:val="20"/>
              </w:rPr>
            </w:pPr>
            <w:r w:rsidRPr="00B2178F">
              <w:rPr>
                <w:rFonts w:cs="Arial"/>
                <w:szCs w:val="20"/>
              </w:rPr>
              <w:t>The Territorial Agenda provide</w:t>
            </w:r>
            <w:r w:rsidR="00677318">
              <w:rPr>
                <w:rFonts w:cs="Arial"/>
                <w:szCs w:val="20"/>
              </w:rPr>
              <w:t>s</w:t>
            </w:r>
            <w:r w:rsidRPr="00B2178F">
              <w:rPr>
                <w:rFonts w:cs="Arial"/>
                <w:szCs w:val="20"/>
              </w:rPr>
              <w:t xml:space="preserve"> strategic orientation for spatial planning and for</w:t>
            </w:r>
            <w:r w:rsidR="00042A05">
              <w:rPr>
                <w:rFonts w:cs="Arial"/>
                <w:szCs w:val="20"/>
              </w:rPr>
              <w:t xml:space="preserve"> calls</w:t>
            </w:r>
            <w:r w:rsidRPr="00B2178F">
              <w:rPr>
                <w:rFonts w:cs="Arial"/>
                <w:szCs w:val="20"/>
              </w:rPr>
              <w:t xml:space="preserve"> strengthening the territorial dimension of </w:t>
            </w:r>
            <w:r w:rsidR="0055180B">
              <w:rPr>
                <w:rFonts w:cs="Arial"/>
                <w:szCs w:val="20"/>
              </w:rPr>
              <w:t xml:space="preserve">all </w:t>
            </w:r>
            <w:r w:rsidRPr="00B2178F">
              <w:rPr>
                <w:rFonts w:cs="Arial"/>
                <w:szCs w:val="20"/>
              </w:rPr>
              <w:t xml:space="preserve">policies at all governance levels. </w:t>
            </w:r>
            <w:r w:rsidR="00BE132D">
              <w:rPr>
                <w:rFonts w:cs="Arial"/>
                <w:szCs w:val="20"/>
              </w:rPr>
              <w:t>I</w:t>
            </w:r>
            <w:r w:rsidRPr="00B2178F">
              <w:rPr>
                <w:rFonts w:cs="Arial"/>
                <w:szCs w:val="20"/>
              </w:rPr>
              <w:t xml:space="preserve">t seeks to </w:t>
            </w:r>
            <w:r w:rsidR="00444FB9">
              <w:rPr>
                <w:rFonts w:cs="Arial"/>
                <w:szCs w:val="20"/>
              </w:rPr>
              <w:t xml:space="preserve">promote </w:t>
            </w:r>
            <w:r w:rsidRPr="00B2178F">
              <w:rPr>
                <w:rFonts w:cs="Arial"/>
                <w:szCs w:val="20"/>
              </w:rPr>
              <w:t xml:space="preserve">an inclusive and sustainable future for all places and </w:t>
            </w:r>
            <w:r w:rsidR="00BE132D">
              <w:rPr>
                <w:rFonts w:cs="Arial"/>
                <w:szCs w:val="20"/>
              </w:rPr>
              <w:t xml:space="preserve">to </w:t>
            </w:r>
            <w:r w:rsidRPr="00B2178F">
              <w:rPr>
                <w:rFonts w:cs="Arial"/>
                <w:szCs w:val="20"/>
              </w:rPr>
              <w:t xml:space="preserve">achieving the Sustainable Development Goals in Europe. </w:t>
            </w:r>
          </w:p>
        </w:tc>
      </w:tr>
      <w:tr w:rsidR="00F02F3B" w:rsidRPr="006D2DF2" w14:paraId="2614AAFF" w14:textId="77777777" w:rsidTr="009C1217">
        <w:tc>
          <w:tcPr>
            <w:tcW w:w="710" w:type="dxa"/>
            <w:shd w:val="clear" w:color="auto" w:fill="auto"/>
          </w:tcPr>
          <w:p w14:paraId="3987D72D" w14:textId="127166D8" w:rsidR="005311E6" w:rsidRPr="00B2178F" w:rsidRDefault="005311E6" w:rsidP="00D80718">
            <w:pPr>
              <w:pStyle w:val="BodyText"/>
              <w:numPr>
                <w:ilvl w:val="0"/>
                <w:numId w:val="53"/>
              </w:numPr>
              <w:tabs>
                <w:tab w:val="left" w:pos="0"/>
              </w:tabs>
              <w:adjustRightInd w:val="0"/>
              <w:spacing w:beforeLines="40" w:before="96" w:afterLines="40" w:after="96" w:line="360" w:lineRule="auto"/>
              <w:ind w:right="57"/>
              <w:jc w:val="center"/>
              <w:rPr>
                <w:rFonts w:cs="Arial"/>
                <w:color w:val="A6A6A6" w:themeColor="background1" w:themeShade="A6"/>
                <w:sz w:val="18"/>
                <w:szCs w:val="18"/>
              </w:rPr>
            </w:pPr>
          </w:p>
        </w:tc>
        <w:tc>
          <w:tcPr>
            <w:tcW w:w="9497" w:type="dxa"/>
          </w:tcPr>
          <w:p w14:paraId="7997EAF1" w14:textId="6C7EB1A5" w:rsidR="005311E6" w:rsidRDefault="00A84221" w:rsidP="00D80718">
            <w:pPr>
              <w:pStyle w:val="BodyText"/>
              <w:spacing w:beforeLines="40" w:before="96" w:afterLines="40" w:after="96" w:line="360" w:lineRule="auto"/>
              <w:rPr>
                <w:rFonts w:cs="Arial"/>
                <w:szCs w:val="20"/>
              </w:rPr>
            </w:pPr>
            <w:r>
              <w:rPr>
                <w:rFonts w:cs="Arial"/>
                <w:szCs w:val="20"/>
              </w:rPr>
              <w:t>I</w:t>
            </w:r>
            <w:r w:rsidR="005311E6" w:rsidRPr="00B2178F">
              <w:rPr>
                <w:rFonts w:cs="Arial"/>
                <w:szCs w:val="20"/>
              </w:rPr>
              <w:t xml:space="preserve">t is essential to limit inequalities which undermine the </w:t>
            </w:r>
            <w:r w:rsidR="00F0588F">
              <w:rPr>
                <w:rFonts w:cs="Arial"/>
                <w:szCs w:val="20"/>
              </w:rPr>
              <w:t>foundation</w:t>
            </w:r>
            <w:r w:rsidR="00F0588F" w:rsidRPr="00B2178F">
              <w:rPr>
                <w:rFonts w:cs="Arial"/>
                <w:szCs w:val="20"/>
              </w:rPr>
              <w:t xml:space="preserve"> </w:t>
            </w:r>
            <w:r w:rsidR="005311E6" w:rsidRPr="00B2178F">
              <w:rPr>
                <w:rFonts w:cs="Arial"/>
                <w:szCs w:val="20"/>
              </w:rPr>
              <w:t xml:space="preserve">on which the EU, Member States and thriving </w:t>
            </w:r>
            <w:r w:rsidR="00FC7A6B" w:rsidRPr="00B2178F">
              <w:rPr>
                <w:rFonts w:cs="Arial"/>
                <w:szCs w:val="20"/>
              </w:rPr>
              <w:t>municipalities</w:t>
            </w:r>
            <w:r w:rsidR="005311E6" w:rsidRPr="00B2178F">
              <w:rPr>
                <w:rFonts w:cs="Arial"/>
                <w:szCs w:val="20"/>
              </w:rPr>
              <w:t xml:space="preserve"> and regions build their success. This can only be achieved by paying more attention to the diversity of places in Europe, </w:t>
            </w:r>
            <w:r w:rsidR="00BE132D">
              <w:rPr>
                <w:rFonts w:cs="Arial"/>
                <w:szCs w:val="20"/>
              </w:rPr>
              <w:t>along with</w:t>
            </w:r>
            <w:r w:rsidR="00BE132D" w:rsidRPr="00B2178F">
              <w:rPr>
                <w:rFonts w:cs="Arial"/>
                <w:szCs w:val="20"/>
              </w:rPr>
              <w:t xml:space="preserve"> </w:t>
            </w:r>
            <w:r w:rsidR="005311E6" w:rsidRPr="00B2178F">
              <w:rPr>
                <w:rFonts w:cs="Arial"/>
                <w:szCs w:val="20"/>
              </w:rPr>
              <w:t xml:space="preserve">their development </w:t>
            </w:r>
            <w:r w:rsidR="00FF57D3">
              <w:rPr>
                <w:rFonts w:cs="Arial"/>
                <w:szCs w:val="20"/>
              </w:rPr>
              <w:t>potential</w:t>
            </w:r>
            <w:r w:rsidR="00FF57D3" w:rsidRPr="00B2178F">
              <w:rPr>
                <w:rFonts w:cs="Arial"/>
                <w:szCs w:val="20"/>
              </w:rPr>
              <w:t xml:space="preserve"> </w:t>
            </w:r>
            <w:r w:rsidR="005311E6" w:rsidRPr="00B2178F">
              <w:rPr>
                <w:rFonts w:cs="Arial"/>
                <w:szCs w:val="20"/>
              </w:rPr>
              <w:t>and challenges.</w:t>
            </w:r>
          </w:p>
          <w:p w14:paraId="5F143A7D" w14:textId="331AB049" w:rsidR="009D2ED4" w:rsidRPr="00B2178F" w:rsidRDefault="000131DD" w:rsidP="00D80718">
            <w:pPr>
              <w:pStyle w:val="BodyText"/>
              <w:spacing w:beforeLines="40" w:before="96" w:afterLines="40" w:after="96" w:line="360" w:lineRule="auto"/>
              <w:rPr>
                <w:rFonts w:cs="Arial"/>
                <w:szCs w:val="20"/>
              </w:rPr>
            </w:pPr>
            <w:r>
              <w:rPr>
                <w:rFonts w:cs="Arial"/>
                <w:szCs w:val="20"/>
              </w:rPr>
              <w:t xml:space="preserve">While revising the Territorial Agenda, the COVID-19 </w:t>
            </w:r>
            <w:r w:rsidR="00486748">
              <w:rPr>
                <w:rFonts w:cs="Arial"/>
                <w:szCs w:val="20"/>
              </w:rPr>
              <w:t>pandemic</w:t>
            </w:r>
            <w:r>
              <w:rPr>
                <w:rFonts w:cs="Arial"/>
                <w:szCs w:val="20"/>
              </w:rPr>
              <w:t xml:space="preserve"> </w:t>
            </w:r>
            <w:r w:rsidR="00107E90">
              <w:rPr>
                <w:rFonts w:cs="Arial"/>
                <w:szCs w:val="20"/>
              </w:rPr>
              <w:t>has changed</w:t>
            </w:r>
            <w:r w:rsidR="00FE48A3">
              <w:rPr>
                <w:rFonts w:cs="Arial"/>
                <w:szCs w:val="20"/>
              </w:rPr>
              <w:t xml:space="preserve"> policy making and future development outlooks</w:t>
            </w:r>
            <w:r w:rsidR="00037EE0">
              <w:rPr>
                <w:rFonts w:cs="Arial"/>
                <w:szCs w:val="20"/>
              </w:rPr>
              <w:t xml:space="preserve">. </w:t>
            </w:r>
            <w:r w:rsidR="0039045F">
              <w:rPr>
                <w:rFonts w:cs="Arial"/>
                <w:szCs w:val="20"/>
              </w:rPr>
              <w:t>As</w:t>
            </w:r>
            <w:r w:rsidR="00E21463">
              <w:rPr>
                <w:rFonts w:cs="Arial"/>
                <w:szCs w:val="20"/>
              </w:rPr>
              <w:t xml:space="preserve"> implications </w:t>
            </w:r>
            <w:r w:rsidR="0039045F">
              <w:rPr>
                <w:rFonts w:cs="Arial"/>
                <w:szCs w:val="20"/>
              </w:rPr>
              <w:t xml:space="preserve">and responses </w:t>
            </w:r>
            <w:r w:rsidR="00E21463">
              <w:rPr>
                <w:rFonts w:cs="Arial"/>
                <w:szCs w:val="20"/>
              </w:rPr>
              <w:t xml:space="preserve">vary across territories, the </w:t>
            </w:r>
            <w:r w:rsidR="00486748">
              <w:rPr>
                <w:rFonts w:cs="Arial"/>
                <w:szCs w:val="20"/>
              </w:rPr>
              <w:t>pandemic</w:t>
            </w:r>
            <w:r w:rsidR="00E21463">
              <w:rPr>
                <w:rFonts w:cs="Arial"/>
                <w:szCs w:val="20"/>
              </w:rPr>
              <w:t xml:space="preserve"> </w:t>
            </w:r>
            <w:r w:rsidR="0061100E">
              <w:rPr>
                <w:rFonts w:cs="Arial"/>
                <w:szCs w:val="20"/>
              </w:rPr>
              <w:t>shows that territory matters</w:t>
            </w:r>
            <w:r w:rsidR="009D20A3">
              <w:rPr>
                <w:rFonts w:cs="Arial"/>
                <w:szCs w:val="20"/>
              </w:rPr>
              <w:t xml:space="preserve"> and that </w:t>
            </w:r>
            <w:r w:rsidR="00CA72D0">
              <w:rPr>
                <w:rFonts w:cs="Arial"/>
                <w:szCs w:val="20"/>
              </w:rPr>
              <w:t>our territories are highly interdependent</w:t>
            </w:r>
            <w:r w:rsidR="0061100E">
              <w:rPr>
                <w:rFonts w:cs="Arial"/>
                <w:szCs w:val="20"/>
              </w:rPr>
              <w:t>.</w:t>
            </w:r>
            <w:r w:rsidR="00CA72D0">
              <w:rPr>
                <w:rFonts w:cs="Arial"/>
                <w:szCs w:val="20"/>
              </w:rPr>
              <w:t xml:space="preserve"> </w:t>
            </w:r>
            <w:r w:rsidR="00475E2E">
              <w:rPr>
                <w:rFonts w:cs="Arial"/>
                <w:szCs w:val="20"/>
              </w:rPr>
              <w:t xml:space="preserve">Territorial development policies and the cooperation on joint </w:t>
            </w:r>
            <w:r w:rsidR="00C67E09">
              <w:rPr>
                <w:rFonts w:cs="Arial"/>
                <w:szCs w:val="20"/>
              </w:rPr>
              <w:t>objectives are essential to</w:t>
            </w:r>
            <w:r w:rsidR="00977C05">
              <w:rPr>
                <w:rFonts w:cs="Arial"/>
                <w:szCs w:val="20"/>
              </w:rPr>
              <w:t xml:space="preserve"> increase the </w:t>
            </w:r>
            <w:r w:rsidR="00486748">
              <w:rPr>
                <w:rFonts w:cs="Arial"/>
                <w:szCs w:val="20"/>
              </w:rPr>
              <w:t>resilience</w:t>
            </w:r>
            <w:r w:rsidR="00977C05">
              <w:rPr>
                <w:rFonts w:cs="Arial"/>
                <w:szCs w:val="20"/>
              </w:rPr>
              <w:t xml:space="preserve"> of </w:t>
            </w:r>
            <w:r w:rsidR="00486748">
              <w:rPr>
                <w:rFonts w:cs="Arial"/>
                <w:szCs w:val="20"/>
              </w:rPr>
              <w:t>municipalities</w:t>
            </w:r>
            <w:r w:rsidR="00977C05">
              <w:rPr>
                <w:rFonts w:cs="Arial"/>
                <w:szCs w:val="20"/>
              </w:rPr>
              <w:t xml:space="preserve">, regions and countries, </w:t>
            </w:r>
            <w:r w:rsidR="00486748">
              <w:rPr>
                <w:rFonts w:cs="Arial"/>
                <w:szCs w:val="20"/>
              </w:rPr>
              <w:t xml:space="preserve">and strengthen </w:t>
            </w:r>
            <w:r w:rsidR="002431D6">
              <w:rPr>
                <w:rFonts w:cs="Arial"/>
                <w:szCs w:val="20"/>
              </w:rPr>
              <w:t>their recovery process</w:t>
            </w:r>
            <w:r w:rsidR="00C03702">
              <w:rPr>
                <w:rFonts w:cs="Arial"/>
                <w:szCs w:val="20"/>
              </w:rPr>
              <w:t>es</w:t>
            </w:r>
            <w:r w:rsidR="00C67E09">
              <w:rPr>
                <w:rFonts w:cs="Arial"/>
                <w:szCs w:val="20"/>
              </w:rPr>
              <w:t xml:space="preserve">. </w:t>
            </w:r>
          </w:p>
        </w:tc>
      </w:tr>
      <w:tr w:rsidR="00F02F3B" w:rsidRPr="006D2DF2" w14:paraId="5879E1A7" w14:textId="77777777" w:rsidTr="009C1217">
        <w:tc>
          <w:tcPr>
            <w:tcW w:w="710" w:type="dxa"/>
            <w:shd w:val="clear" w:color="auto" w:fill="auto"/>
          </w:tcPr>
          <w:p w14:paraId="5DAA7D79" w14:textId="78F192A2" w:rsidR="005311E6" w:rsidRPr="00B2178F" w:rsidRDefault="005311E6" w:rsidP="00D80718">
            <w:pPr>
              <w:pStyle w:val="BodyText"/>
              <w:numPr>
                <w:ilvl w:val="0"/>
                <w:numId w:val="53"/>
              </w:numPr>
              <w:tabs>
                <w:tab w:val="left" w:pos="0"/>
              </w:tabs>
              <w:adjustRightInd w:val="0"/>
              <w:spacing w:beforeLines="40" w:before="96" w:afterLines="40" w:after="96" w:line="360" w:lineRule="auto"/>
              <w:ind w:right="57"/>
              <w:jc w:val="center"/>
              <w:rPr>
                <w:rFonts w:cs="Arial"/>
                <w:color w:val="A6A6A6" w:themeColor="background1" w:themeShade="A6"/>
                <w:sz w:val="18"/>
                <w:szCs w:val="18"/>
              </w:rPr>
            </w:pPr>
          </w:p>
        </w:tc>
        <w:tc>
          <w:tcPr>
            <w:tcW w:w="9497" w:type="dxa"/>
          </w:tcPr>
          <w:p w14:paraId="3CF83AE8" w14:textId="776C7D7F" w:rsidR="00CD66AA" w:rsidRDefault="005311E6" w:rsidP="0080232D">
            <w:pPr>
              <w:pStyle w:val="BodyText"/>
              <w:spacing w:beforeLines="40" w:before="96" w:afterLines="40" w:after="96" w:line="360" w:lineRule="auto"/>
              <w:rPr>
                <w:rFonts w:cs="Arial"/>
                <w:szCs w:val="20"/>
              </w:rPr>
            </w:pPr>
            <w:r w:rsidRPr="00B2178F">
              <w:rPr>
                <w:rFonts w:cs="Arial"/>
                <w:szCs w:val="20"/>
              </w:rPr>
              <w:t xml:space="preserve">In line with the </w:t>
            </w:r>
            <w:r w:rsidR="00BE132D">
              <w:rPr>
                <w:rFonts w:cs="Arial"/>
                <w:szCs w:val="20"/>
              </w:rPr>
              <w:t>TFEU</w:t>
            </w:r>
            <w:r w:rsidRPr="00B2178F">
              <w:rPr>
                <w:rFonts w:cs="Arial"/>
                <w:szCs w:val="20"/>
              </w:rPr>
              <w:t xml:space="preserve"> (Art. 174 and 175), all </w:t>
            </w:r>
            <w:r w:rsidR="00BE132D" w:rsidRPr="00B2178F">
              <w:rPr>
                <w:rFonts w:cs="Arial"/>
                <w:szCs w:val="20"/>
              </w:rPr>
              <w:t xml:space="preserve">Union </w:t>
            </w:r>
            <w:r w:rsidRPr="00B2178F">
              <w:rPr>
                <w:rFonts w:cs="Arial"/>
                <w:szCs w:val="20"/>
              </w:rPr>
              <w:t xml:space="preserve">policies and actions should contribute to economic, social and territorial cohesion. </w:t>
            </w:r>
            <w:r w:rsidR="00BE132D">
              <w:rPr>
                <w:rFonts w:cs="Arial"/>
                <w:szCs w:val="20"/>
              </w:rPr>
              <w:t>W</w:t>
            </w:r>
            <w:r w:rsidRPr="00B2178F">
              <w:rPr>
                <w:rFonts w:cs="Arial"/>
                <w:szCs w:val="20"/>
              </w:rPr>
              <w:t>orking towards territorial cohesion</w:t>
            </w:r>
            <w:r w:rsidR="00936F33">
              <w:rPr>
                <w:rFonts w:cs="Arial"/>
                <w:szCs w:val="20"/>
              </w:rPr>
              <w:t xml:space="preserve"> and</w:t>
            </w:r>
            <w:r w:rsidRPr="00B2178F">
              <w:rPr>
                <w:rFonts w:cs="Arial"/>
                <w:szCs w:val="20"/>
              </w:rPr>
              <w:t xml:space="preserve"> finding the optimal balance between sustainability, inclusiveness and competitiveness </w:t>
            </w:r>
            <w:r w:rsidR="00437D9E">
              <w:rPr>
                <w:rFonts w:cs="Arial"/>
                <w:szCs w:val="20"/>
              </w:rPr>
              <w:t xml:space="preserve">through integrated territorial development </w:t>
            </w:r>
            <w:r w:rsidR="00936F33">
              <w:rPr>
                <w:rFonts w:cs="Arial"/>
                <w:szCs w:val="20"/>
              </w:rPr>
              <w:t>while</w:t>
            </w:r>
            <w:r w:rsidR="00936F33" w:rsidRPr="00B2178F">
              <w:rPr>
                <w:rFonts w:cs="Arial"/>
                <w:szCs w:val="20"/>
              </w:rPr>
              <w:t xml:space="preserve"> </w:t>
            </w:r>
            <w:r w:rsidR="007C4F19">
              <w:rPr>
                <w:rFonts w:cs="Arial"/>
                <w:szCs w:val="20"/>
              </w:rPr>
              <w:t xml:space="preserve">seeking to </w:t>
            </w:r>
            <w:r w:rsidRPr="00B2178F">
              <w:rPr>
                <w:rFonts w:cs="Arial"/>
                <w:szCs w:val="20"/>
              </w:rPr>
              <w:t>limit inequalities between people and between places require</w:t>
            </w:r>
            <w:r w:rsidR="00936F33">
              <w:rPr>
                <w:rFonts w:cs="Arial"/>
                <w:szCs w:val="20"/>
              </w:rPr>
              <w:t>s</w:t>
            </w:r>
            <w:r w:rsidRPr="00B2178F">
              <w:rPr>
                <w:rFonts w:cs="Arial"/>
                <w:szCs w:val="20"/>
              </w:rPr>
              <w:t xml:space="preserve"> joint efforts of sector policies, municipal, regional, national</w:t>
            </w:r>
            <w:r w:rsidR="004C23C6">
              <w:rPr>
                <w:rFonts w:cs="Arial"/>
                <w:szCs w:val="20"/>
              </w:rPr>
              <w:t>, EU</w:t>
            </w:r>
            <w:r w:rsidRPr="00B2178F">
              <w:rPr>
                <w:rFonts w:cs="Arial"/>
                <w:szCs w:val="20"/>
              </w:rPr>
              <w:t xml:space="preserve"> and other authorities, as well as various groups of society. </w:t>
            </w:r>
          </w:p>
          <w:p w14:paraId="4F0100F0" w14:textId="6CE3D241" w:rsidR="005311E6" w:rsidRPr="007D4E91" w:rsidRDefault="00936F33" w:rsidP="0080232D">
            <w:pPr>
              <w:pStyle w:val="BodyText"/>
              <w:spacing w:beforeLines="40" w:before="96" w:afterLines="40" w:after="96" w:line="360" w:lineRule="auto"/>
              <w:rPr>
                <w:rFonts w:cs="Arial"/>
                <w:szCs w:val="20"/>
              </w:rPr>
            </w:pPr>
            <w:r>
              <w:rPr>
                <w:rFonts w:cs="Arial"/>
                <w:szCs w:val="20"/>
              </w:rPr>
              <w:t>M</w:t>
            </w:r>
            <w:r w:rsidRPr="00B2178F">
              <w:rPr>
                <w:rFonts w:cs="Arial"/>
                <w:szCs w:val="20"/>
              </w:rPr>
              <w:t xml:space="preserve">unicipalities and regions might need external support </w:t>
            </w:r>
            <w:r>
              <w:rPr>
                <w:rFonts w:cs="Arial"/>
                <w:szCs w:val="20"/>
              </w:rPr>
              <w:t>t</w:t>
            </w:r>
            <w:r w:rsidR="005311E6" w:rsidRPr="00B2178F">
              <w:rPr>
                <w:rFonts w:cs="Arial"/>
                <w:szCs w:val="20"/>
              </w:rPr>
              <w:t xml:space="preserve">o </w:t>
            </w:r>
            <w:r>
              <w:rPr>
                <w:rFonts w:cs="Arial"/>
                <w:szCs w:val="20"/>
              </w:rPr>
              <w:t>ensure</w:t>
            </w:r>
            <w:r w:rsidR="005311E6" w:rsidRPr="00B2178F">
              <w:rPr>
                <w:rFonts w:cs="Arial"/>
                <w:szCs w:val="20"/>
              </w:rPr>
              <w:t xml:space="preserve"> inclusive and sustainable development. </w:t>
            </w:r>
            <w:r w:rsidR="007E4338">
              <w:rPr>
                <w:rFonts w:cs="Arial"/>
                <w:szCs w:val="20"/>
              </w:rPr>
              <w:t xml:space="preserve">Among others this is supported by EU Cohesion Policy, its objectives and investments in all regions. </w:t>
            </w:r>
            <w:r w:rsidR="005311E6" w:rsidRPr="00B2178F">
              <w:rPr>
                <w:rFonts w:cs="Arial"/>
                <w:szCs w:val="20"/>
              </w:rPr>
              <w:t xml:space="preserve">This is of particular relevance for </w:t>
            </w:r>
            <w:r w:rsidR="002D5131">
              <w:rPr>
                <w:rFonts w:cs="Arial"/>
                <w:szCs w:val="20"/>
              </w:rPr>
              <w:t>territories</w:t>
            </w:r>
            <w:r w:rsidR="006C6F2D">
              <w:rPr>
                <w:rFonts w:cs="Arial"/>
                <w:szCs w:val="20"/>
              </w:rPr>
              <w:t xml:space="preserve"> with less prosperous future perspectives</w:t>
            </w:r>
            <w:r w:rsidR="00B879DD">
              <w:rPr>
                <w:rFonts w:cs="Arial"/>
                <w:szCs w:val="20"/>
              </w:rPr>
              <w:t xml:space="preserve">, </w:t>
            </w:r>
            <w:r w:rsidR="00ED1234">
              <w:rPr>
                <w:rFonts w:cs="Arial"/>
                <w:szCs w:val="20"/>
              </w:rPr>
              <w:t xml:space="preserve">territories </w:t>
            </w:r>
            <w:r w:rsidR="005311E6" w:rsidRPr="0080232D">
              <w:rPr>
                <w:rFonts w:cs="Arial"/>
                <w:szCs w:val="20"/>
              </w:rPr>
              <w:t>lagging behin</w:t>
            </w:r>
            <w:r w:rsidR="005311E6" w:rsidRPr="00701F9F">
              <w:rPr>
                <w:rFonts w:cs="Arial"/>
                <w:szCs w:val="20"/>
              </w:rPr>
              <w:t>d</w:t>
            </w:r>
            <w:r w:rsidR="00B879DD">
              <w:rPr>
                <w:rFonts w:cs="Arial"/>
                <w:szCs w:val="20"/>
              </w:rPr>
              <w:t>, and</w:t>
            </w:r>
            <w:r w:rsidR="005311E6" w:rsidRPr="00701F9F">
              <w:rPr>
                <w:rFonts w:cs="Arial"/>
                <w:szCs w:val="20"/>
              </w:rPr>
              <w:t xml:space="preserve"> </w:t>
            </w:r>
            <w:r w:rsidR="006C6F2D">
              <w:rPr>
                <w:rFonts w:cs="Arial"/>
                <w:szCs w:val="20"/>
              </w:rPr>
              <w:t xml:space="preserve">territories </w:t>
            </w:r>
            <w:r w:rsidR="005311E6" w:rsidRPr="00701F9F">
              <w:rPr>
                <w:rFonts w:cs="Arial"/>
                <w:szCs w:val="20"/>
              </w:rPr>
              <w:t xml:space="preserve">suffering from severe </w:t>
            </w:r>
            <w:r w:rsidR="006C6F2D">
              <w:rPr>
                <w:rFonts w:cs="Arial"/>
                <w:szCs w:val="20"/>
              </w:rPr>
              <w:t xml:space="preserve">and permanent </w:t>
            </w:r>
            <w:r w:rsidR="005311E6" w:rsidRPr="00701F9F">
              <w:rPr>
                <w:rFonts w:cs="Arial"/>
                <w:szCs w:val="20"/>
              </w:rPr>
              <w:t>natural or demographic handicaps.</w:t>
            </w:r>
          </w:p>
          <w:p w14:paraId="5E3954DF" w14:textId="0C69B2E4" w:rsidR="008163FC" w:rsidRPr="0080232D" w:rsidRDefault="005A41A4" w:rsidP="00D80718">
            <w:pPr>
              <w:pStyle w:val="BodyText"/>
              <w:spacing w:beforeLines="40" w:before="96" w:afterLines="40" w:after="96" w:line="360" w:lineRule="auto"/>
              <w:rPr>
                <w:rFonts w:cs="Arial"/>
              </w:rPr>
            </w:pPr>
            <w:r w:rsidRPr="00325BD6">
              <w:rPr>
                <w:rFonts w:cs="Arial"/>
              </w:rPr>
              <w:t xml:space="preserve">The European Green Deal and its Sustainable Europe Investment Plan and Just Transition Mechanism </w:t>
            </w:r>
            <w:r w:rsidR="000F5045">
              <w:rPr>
                <w:rFonts w:cs="Arial"/>
              </w:rPr>
              <w:t xml:space="preserve">offer the opportunity to promote </w:t>
            </w:r>
            <w:r w:rsidRPr="00325BD6">
              <w:rPr>
                <w:rFonts w:cs="Arial"/>
              </w:rPr>
              <w:t xml:space="preserve">synergies between the Territorial Agenda and </w:t>
            </w:r>
            <w:r w:rsidR="000F5045">
              <w:rPr>
                <w:rFonts w:cs="Arial"/>
              </w:rPr>
              <w:t>overa</w:t>
            </w:r>
            <w:r w:rsidR="002942F1">
              <w:rPr>
                <w:rFonts w:cs="Arial"/>
              </w:rPr>
              <w:t>r</w:t>
            </w:r>
            <w:r w:rsidR="000F5045">
              <w:rPr>
                <w:rFonts w:cs="Arial"/>
              </w:rPr>
              <w:t>ching EU strategies and policies</w:t>
            </w:r>
            <w:r w:rsidRPr="00325BD6">
              <w:rPr>
                <w:rFonts w:cs="Arial"/>
              </w:rPr>
              <w:t xml:space="preserve">. </w:t>
            </w:r>
            <w:r w:rsidR="005E22E2" w:rsidRPr="00325BD6">
              <w:rPr>
                <w:rFonts w:cs="Arial"/>
              </w:rPr>
              <w:t>The Green Deal</w:t>
            </w:r>
            <w:r w:rsidRPr="0080232D">
              <w:rPr>
                <w:rFonts w:cs="Arial"/>
              </w:rPr>
              <w:t xml:space="preserve"> </w:t>
            </w:r>
            <w:r w:rsidR="00427F84" w:rsidRPr="00325BD6">
              <w:rPr>
                <w:rFonts w:cs="Arial"/>
              </w:rPr>
              <w:t>link</w:t>
            </w:r>
            <w:r w:rsidR="005E22E2" w:rsidRPr="00325BD6">
              <w:rPr>
                <w:rFonts w:cs="Arial"/>
              </w:rPr>
              <w:t>s</w:t>
            </w:r>
            <w:r w:rsidR="00427F84" w:rsidRPr="00325BD6">
              <w:rPr>
                <w:rFonts w:cs="Arial"/>
              </w:rPr>
              <w:t xml:space="preserve"> green and just objectives</w:t>
            </w:r>
            <w:r w:rsidR="007D50B2" w:rsidRPr="00325BD6">
              <w:rPr>
                <w:rFonts w:cs="Arial"/>
              </w:rPr>
              <w:t xml:space="preserve">, as it </w:t>
            </w:r>
            <w:r w:rsidRPr="0080232D">
              <w:rPr>
                <w:rFonts w:cs="Arial"/>
              </w:rPr>
              <w:t>aim</w:t>
            </w:r>
            <w:r w:rsidR="007D50B2" w:rsidRPr="00325BD6">
              <w:rPr>
                <w:rFonts w:cs="Arial"/>
              </w:rPr>
              <w:t>s</w:t>
            </w:r>
            <w:r w:rsidRPr="0080232D">
              <w:rPr>
                <w:rFonts w:cs="Arial"/>
              </w:rPr>
              <w:t xml:space="preserve"> at combating territorially unevenly dispersed </w:t>
            </w:r>
            <w:r w:rsidRPr="00701F9F">
              <w:rPr>
                <w:rFonts w:cs="Arial"/>
              </w:rPr>
              <w:t>effects of the energy transition and thereby improving the overall territorial balance in Europe.</w:t>
            </w:r>
            <w:r>
              <w:rPr>
                <w:rFonts w:cs="Arial"/>
              </w:rPr>
              <w:t xml:space="preserve"> </w:t>
            </w:r>
            <w:r w:rsidR="009C6261">
              <w:rPr>
                <w:rFonts w:cs="Arial"/>
                <w:szCs w:val="20"/>
              </w:rPr>
              <w:t xml:space="preserve">This is in line with the idea of territorial cohesion and the place-based approach </w:t>
            </w:r>
            <w:r w:rsidR="00731714">
              <w:rPr>
                <w:rFonts w:cs="Arial"/>
                <w:szCs w:val="20"/>
              </w:rPr>
              <w:t>buildi</w:t>
            </w:r>
            <w:r w:rsidR="00063B2F">
              <w:rPr>
                <w:rFonts w:cs="Arial"/>
                <w:szCs w:val="20"/>
              </w:rPr>
              <w:t>ng</w:t>
            </w:r>
            <w:r w:rsidR="00731714">
              <w:rPr>
                <w:rFonts w:cs="Arial"/>
                <w:szCs w:val="20"/>
              </w:rPr>
              <w:t xml:space="preserve"> on</w:t>
            </w:r>
            <w:r w:rsidR="009C6261">
              <w:rPr>
                <w:rFonts w:cs="Arial"/>
                <w:szCs w:val="20"/>
              </w:rPr>
              <w:t xml:space="preserve"> the</w:t>
            </w:r>
            <w:r w:rsidR="00100A4D">
              <w:rPr>
                <w:rFonts w:cs="Arial"/>
                <w:szCs w:val="20"/>
              </w:rPr>
              <w:t xml:space="preserve"> diverse</w:t>
            </w:r>
            <w:r w:rsidR="009C6261">
              <w:rPr>
                <w:rFonts w:cs="Arial"/>
                <w:szCs w:val="20"/>
              </w:rPr>
              <w:t xml:space="preserve"> potential of all places.</w:t>
            </w:r>
          </w:p>
        </w:tc>
      </w:tr>
      <w:tr w:rsidR="00F02F3B" w:rsidRPr="006D2DF2" w14:paraId="0F0A6624" w14:textId="77777777" w:rsidTr="009C1217">
        <w:tc>
          <w:tcPr>
            <w:tcW w:w="710" w:type="dxa"/>
            <w:shd w:val="clear" w:color="auto" w:fill="auto"/>
          </w:tcPr>
          <w:p w14:paraId="4EF31284" w14:textId="669352DA" w:rsidR="005311E6" w:rsidRPr="00B2178F" w:rsidRDefault="005311E6" w:rsidP="00D80718">
            <w:pPr>
              <w:pStyle w:val="BodyText"/>
              <w:numPr>
                <w:ilvl w:val="0"/>
                <w:numId w:val="53"/>
              </w:numPr>
              <w:tabs>
                <w:tab w:val="left" w:pos="0"/>
              </w:tabs>
              <w:adjustRightInd w:val="0"/>
              <w:spacing w:beforeLines="40" w:before="96" w:afterLines="40" w:after="96" w:line="360" w:lineRule="auto"/>
              <w:ind w:right="57"/>
              <w:jc w:val="center"/>
              <w:rPr>
                <w:rFonts w:cs="Arial"/>
                <w:color w:val="A6A6A6" w:themeColor="background1" w:themeShade="A6"/>
                <w:sz w:val="18"/>
                <w:szCs w:val="18"/>
              </w:rPr>
            </w:pPr>
          </w:p>
        </w:tc>
        <w:tc>
          <w:tcPr>
            <w:tcW w:w="9497" w:type="dxa"/>
          </w:tcPr>
          <w:p w14:paraId="564ACF95" w14:textId="2C932513" w:rsidR="005311E6" w:rsidRPr="00B2178F" w:rsidRDefault="005311E6" w:rsidP="00D80718">
            <w:pPr>
              <w:pStyle w:val="BodyText"/>
              <w:spacing w:beforeLines="40" w:before="96" w:afterLines="40" w:after="96" w:line="360" w:lineRule="auto"/>
              <w:rPr>
                <w:rFonts w:cs="Arial"/>
                <w:szCs w:val="20"/>
              </w:rPr>
            </w:pPr>
            <w:r w:rsidRPr="00B2178F">
              <w:rPr>
                <w:rFonts w:cs="Arial"/>
                <w:szCs w:val="20"/>
              </w:rPr>
              <w:t>We call</w:t>
            </w:r>
            <w:r w:rsidR="00E62275" w:rsidRPr="00B2178F">
              <w:rPr>
                <w:rFonts w:cs="Arial"/>
                <w:szCs w:val="20"/>
              </w:rPr>
              <w:t xml:space="preserve"> on</w:t>
            </w:r>
            <w:r w:rsidRPr="00B2178F">
              <w:rPr>
                <w:rFonts w:cs="Arial"/>
                <w:szCs w:val="20"/>
              </w:rPr>
              <w:t xml:space="preserve"> those </w:t>
            </w:r>
            <w:r w:rsidR="00936F33">
              <w:rPr>
                <w:rFonts w:cs="Arial"/>
                <w:szCs w:val="20"/>
              </w:rPr>
              <w:t>involved in</w:t>
            </w:r>
            <w:r w:rsidRPr="00B2178F">
              <w:rPr>
                <w:rFonts w:cs="Arial"/>
                <w:szCs w:val="20"/>
              </w:rPr>
              <w:t xml:space="preserve"> </w:t>
            </w:r>
            <w:r w:rsidR="00A378AB">
              <w:rPr>
                <w:rFonts w:cs="Arial"/>
                <w:szCs w:val="20"/>
              </w:rPr>
              <w:t>territorial</w:t>
            </w:r>
            <w:r w:rsidR="00A378AB" w:rsidRPr="00B2178F">
              <w:rPr>
                <w:rFonts w:cs="Arial"/>
                <w:szCs w:val="20"/>
              </w:rPr>
              <w:t xml:space="preserve"> </w:t>
            </w:r>
            <w:r w:rsidRPr="00B2178F">
              <w:rPr>
                <w:rFonts w:cs="Arial"/>
                <w:szCs w:val="20"/>
              </w:rPr>
              <w:t>development and</w:t>
            </w:r>
            <w:r w:rsidR="00D7008F" w:rsidRPr="00B2178F">
              <w:rPr>
                <w:rFonts w:cs="Arial"/>
                <w:szCs w:val="20"/>
              </w:rPr>
              <w:t xml:space="preserve"> strategic</w:t>
            </w:r>
            <w:r w:rsidRPr="00B2178F">
              <w:rPr>
                <w:rFonts w:cs="Arial"/>
                <w:szCs w:val="20"/>
              </w:rPr>
              <w:t xml:space="preserve"> spatial planning at all levels to take on board the Territorial Agenda</w:t>
            </w:r>
            <w:r w:rsidR="00936F33" w:rsidRPr="00B2178F">
              <w:rPr>
                <w:rFonts w:cs="Arial"/>
                <w:szCs w:val="20"/>
              </w:rPr>
              <w:t xml:space="preserve"> priorities</w:t>
            </w:r>
            <w:r w:rsidRPr="00B2178F">
              <w:rPr>
                <w:rFonts w:cs="Arial"/>
                <w:szCs w:val="20"/>
              </w:rPr>
              <w:t xml:space="preserve">. Furthermore, we call </w:t>
            </w:r>
            <w:r w:rsidR="00E62275" w:rsidRPr="00B2178F">
              <w:rPr>
                <w:rFonts w:cs="Arial"/>
                <w:szCs w:val="20"/>
              </w:rPr>
              <w:t xml:space="preserve">on </w:t>
            </w:r>
            <w:r w:rsidRPr="00B2178F">
              <w:rPr>
                <w:rFonts w:cs="Arial"/>
                <w:szCs w:val="20"/>
              </w:rPr>
              <w:t>those responsible for designing and implementing sector policies – at all levels</w:t>
            </w:r>
            <w:r w:rsidR="00BB0288" w:rsidRPr="00B2178F">
              <w:rPr>
                <w:rFonts w:cs="Arial"/>
                <w:szCs w:val="20"/>
              </w:rPr>
              <w:t xml:space="preserve"> of governance</w:t>
            </w:r>
            <w:r w:rsidRPr="00B2178F">
              <w:rPr>
                <w:rFonts w:cs="Arial"/>
                <w:szCs w:val="20"/>
              </w:rPr>
              <w:t xml:space="preserve"> – to take the priorities of the Territorial Agenda into consideration. </w:t>
            </w:r>
            <w:r w:rsidR="00936F33">
              <w:rPr>
                <w:rFonts w:cs="Arial"/>
                <w:szCs w:val="20"/>
              </w:rPr>
              <w:t>C</w:t>
            </w:r>
            <w:r w:rsidRPr="00B2178F">
              <w:rPr>
                <w:rFonts w:cs="Arial"/>
                <w:szCs w:val="20"/>
              </w:rPr>
              <w:t>oherence between all EU, national and sub-national policies is importan</w:t>
            </w:r>
            <w:r w:rsidR="00936F33">
              <w:rPr>
                <w:rFonts w:cs="Arial"/>
                <w:szCs w:val="20"/>
              </w:rPr>
              <w:t>t</w:t>
            </w:r>
            <w:r w:rsidRPr="00B2178F">
              <w:rPr>
                <w:rFonts w:cs="Arial"/>
                <w:szCs w:val="20"/>
              </w:rPr>
              <w:t xml:space="preserve"> for territorial cohesion. Most policies have significant territorial impacts and influence development opportunities of territories in different ways. </w:t>
            </w:r>
            <w:r w:rsidR="002722E3">
              <w:rPr>
                <w:rFonts w:cs="Arial"/>
                <w:szCs w:val="20"/>
              </w:rPr>
              <w:t>Policy coordination</w:t>
            </w:r>
            <w:r w:rsidRPr="00B2178F">
              <w:rPr>
                <w:rFonts w:cs="Arial"/>
                <w:szCs w:val="20"/>
              </w:rPr>
              <w:t xml:space="preserve"> can significantly increase</w:t>
            </w:r>
            <w:r w:rsidR="002722E3">
              <w:rPr>
                <w:rFonts w:cs="Arial"/>
                <w:szCs w:val="20"/>
              </w:rPr>
              <w:t xml:space="preserve"> coherence and </w:t>
            </w:r>
            <w:r w:rsidRPr="00B2178F">
              <w:rPr>
                <w:rFonts w:cs="Arial"/>
                <w:szCs w:val="20"/>
              </w:rPr>
              <w:t xml:space="preserve">effectiveness </w:t>
            </w:r>
            <w:r w:rsidR="005F7306">
              <w:rPr>
                <w:rFonts w:cs="Arial"/>
                <w:szCs w:val="20"/>
              </w:rPr>
              <w:t xml:space="preserve">of policies </w:t>
            </w:r>
            <w:r w:rsidRPr="00B2178F">
              <w:rPr>
                <w:rFonts w:cs="Arial"/>
                <w:szCs w:val="20"/>
              </w:rPr>
              <w:t xml:space="preserve">and </w:t>
            </w:r>
            <w:r w:rsidR="002722E3">
              <w:rPr>
                <w:rFonts w:cs="Arial"/>
                <w:szCs w:val="20"/>
              </w:rPr>
              <w:t>reduce</w:t>
            </w:r>
            <w:r w:rsidRPr="00B2178F">
              <w:rPr>
                <w:rFonts w:cs="Arial"/>
                <w:szCs w:val="20"/>
              </w:rPr>
              <w:t xml:space="preserve"> negative effects </w:t>
            </w:r>
            <w:r w:rsidR="005F7306">
              <w:rPr>
                <w:rFonts w:cs="Arial"/>
                <w:szCs w:val="20"/>
              </w:rPr>
              <w:t>as the result of</w:t>
            </w:r>
            <w:r w:rsidR="005F7306" w:rsidRPr="00B2178F">
              <w:rPr>
                <w:rFonts w:cs="Arial"/>
                <w:szCs w:val="20"/>
              </w:rPr>
              <w:t xml:space="preserve"> </w:t>
            </w:r>
            <w:r w:rsidRPr="00B2178F">
              <w:rPr>
                <w:rFonts w:cs="Arial"/>
                <w:szCs w:val="20"/>
              </w:rPr>
              <w:t>conflicting policies.</w:t>
            </w:r>
            <w:r w:rsidR="00C55388">
              <w:rPr>
                <w:rFonts w:cs="Arial"/>
                <w:szCs w:val="20"/>
              </w:rPr>
              <w:t xml:space="preserve"> </w:t>
            </w:r>
            <w:r w:rsidR="00C55388" w:rsidRPr="00C55388">
              <w:rPr>
                <w:rFonts w:cs="Arial"/>
                <w:szCs w:val="20"/>
              </w:rPr>
              <w:t>Policy coordination and effective multi-level policy framework is a common principle of the Territorial Agenda and the Leipzig Charter.</w:t>
            </w:r>
          </w:p>
        </w:tc>
      </w:tr>
      <w:tr w:rsidR="00F02F3B" w:rsidRPr="006D2DF2" w14:paraId="5CE9185A" w14:textId="77777777" w:rsidTr="009C1217">
        <w:tc>
          <w:tcPr>
            <w:tcW w:w="710" w:type="dxa"/>
            <w:shd w:val="clear" w:color="auto" w:fill="auto"/>
          </w:tcPr>
          <w:p w14:paraId="55B817CA" w14:textId="2258AFA2" w:rsidR="005311E6" w:rsidRPr="00B2178F" w:rsidRDefault="005311E6" w:rsidP="00D80718">
            <w:pPr>
              <w:pStyle w:val="ListParagraph"/>
              <w:numPr>
                <w:ilvl w:val="0"/>
                <w:numId w:val="53"/>
              </w:numPr>
              <w:tabs>
                <w:tab w:val="left" w:pos="0"/>
              </w:tabs>
              <w:autoSpaceDE w:val="0"/>
              <w:autoSpaceDN w:val="0"/>
              <w:adjustRightInd w:val="0"/>
              <w:spacing w:beforeLines="40" w:before="96" w:afterLines="40" w:after="96" w:line="360" w:lineRule="auto"/>
              <w:ind w:right="57"/>
              <w:jc w:val="center"/>
              <w:rPr>
                <w:rFonts w:cs="Arial"/>
                <w:color w:val="A6A6A6" w:themeColor="background1" w:themeShade="A6"/>
                <w:sz w:val="18"/>
                <w:szCs w:val="18"/>
              </w:rPr>
            </w:pPr>
          </w:p>
        </w:tc>
        <w:tc>
          <w:tcPr>
            <w:tcW w:w="9497" w:type="dxa"/>
          </w:tcPr>
          <w:p w14:paraId="0E0124AF" w14:textId="5414C0BB" w:rsidR="005311E6" w:rsidRPr="00B2178F" w:rsidRDefault="005311E6" w:rsidP="00D80718">
            <w:pPr>
              <w:tabs>
                <w:tab w:val="clear" w:pos="0"/>
                <w:tab w:val="clear" w:pos="567"/>
                <w:tab w:val="clear" w:pos="1276"/>
                <w:tab w:val="clear" w:pos="2552"/>
                <w:tab w:val="clear" w:pos="3828"/>
                <w:tab w:val="clear" w:pos="5103"/>
                <w:tab w:val="clear" w:pos="6379"/>
                <w:tab w:val="clear" w:pos="8364"/>
              </w:tabs>
              <w:autoSpaceDE w:val="0"/>
              <w:autoSpaceDN w:val="0"/>
              <w:adjustRightInd w:val="0"/>
              <w:spacing w:beforeLines="40" w:before="96" w:afterLines="40" w:after="96" w:line="360" w:lineRule="auto"/>
              <w:jc w:val="both"/>
              <w:rPr>
                <w:rFonts w:cs="Arial"/>
                <w:sz w:val="20"/>
              </w:rPr>
            </w:pPr>
            <w:r w:rsidRPr="00B2178F">
              <w:rPr>
                <w:rFonts w:cs="Arial"/>
                <w:sz w:val="20"/>
              </w:rPr>
              <w:t xml:space="preserve">We call upon </w:t>
            </w:r>
            <w:r w:rsidR="00936F33">
              <w:rPr>
                <w:rFonts w:cs="Arial"/>
                <w:sz w:val="20"/>
              </w:rPr>
              <w:t>Member States</w:t>
            </w:r>
            <w:r w:rsidRPr="00B2178F">
              <w:rPr>
                <w:rFonts w:cs="Arial"/>
                <w:sz w:val="20"/>
              </w:rPr>
              <w:t>, regions, cities, towns and other places to contribute to inclusive and sustainable futures for all places</w:t>
            </w:r>
            <w:r w:rsidR="00F46431" w:rsidRPr="00B2178F">
              <w:rPr>
                <w:rFonts w:cs="Arial"/>
                <w:sz w:val="20"/>
              </w:rPr>
              <w:t xml:space="preserve"> and people</w:t>
            </w:r>
            <w:r w:rsidRPr="00B2178F">
              <w:rPr>
                <w:rFonts w:cs="Arial"/>
                <w:sz w:val="20"/>
              </w:rPr>
              <w:t>. Places with common potential or challenges can collaborate in finding common solutions. Places with complementary potential</w:t>
            </w:r>
            <w:r w:rsidR="0036469D">
              <w:rPr>
                <w:rFonts w:cs="Arial"/>
                <w:sz w:val="20"/>
              </w:rPr>
              <w:t xml:space="preserve"> </w:t>
            </w:r>
            <w:r w:rsidRPr="00B2178F">
              <w:rPr>
                <w:rFonts w:cs="Arial"/>
                <w:sz w:val="20"/>
              </w:rPr>
              <w:t xml:space="preserve">can explore their comparative </w:t>
            </w:r>
            <w:r w:rsidRPr="00B2178F">
              <w:rPr>
                <w:rFonts w:cs="Arial"/>
                <w:sz w:val="20"/>
              </w:rPr>
              <w:lastRenderedPageBreak/>
              <w:t>advantages together</w:t>
            </w:r>
            <w:r w:rsidR="00301AEB">
              <w:rPr>
                <w:rFonts w:cs="Arial"/>
                <w:sz w:val="20"/>
              </w:rPr>
              <w:t xml:space="preserve"> and</w:t>
            </w:r>
            <w:r w:rsidR="00301AEB" w:rsidRPr="00B2178F">
              <w:rPr>
                <w:rFonts w:cs="Arial"/>
                <w:sz w:val="20"/>
              </w:rPr>
              <w:t xml:space="preserve"> </w:t>
            </w:r>
            <w:r w:rsidR="00301AEB">
              <w:rPr>
                <w:rFonts w:cs="Arial"/>
                <w:sz w:val="20"/>
              </w:rPr>
              <w:t xml:space="preserve">thereby </w:t>
            </w:r>
            <w:r w:rsidR="00301AEB" w:rsidRPr="00B2178F">
              <w:rPr>
                <w:rFonts w:cs="Arial"/>
                <w:sz w:val="20"/>
              </w:rPr>
              <w:t>creat</w:t>
            </w:r>
            <w:r w:rsidR="00301AEB">
              <w:rPr>
                <w:rFonts w:cs="Arial"/>
                <w:sz w:val="20"/>
              </w:rPr>
              <w:t>e</w:t>
            </w:r>
            <w:r w:rsidR="00301AEB" w:rsidRPr="00B2178F">
              <w:rPr>
                <w:rFonts w:cs="Arial"/>
                <w:sz w:val="20"/>
              </w:rPr>
              <w:t xml:space="preserve"> </w:t>
            </w:r>
            <w:r w:rsidRPr="00B2178F">
              <w:rPr>
                <w:rFonts w:cs="Arial"/>
                <w:sz w:val="20"/>
              </w:rPr>
              <w:t>additional development potential. We shall facilitate their ability to develop more effective policy responses through closer cooperation.</w:t>
            </w:r>
          </w:p>
        </w:tc>
      </w:tr>
      <w:tr w:rsidR="00F02F3B" w:rsidRPr="006D2DF2" w14:paraId="2AF8D7EA" w14:textId="77777777" w:rsidTr="009C1217">
        <w:tc>
          <w:tcPr>
            <w:tcW w:w="710" w:type="dxa"/>
            <w:shd w:val="clear" w:color="auto" w:fill="auto"/>
          </w:tcPr>
          <w:p w14:paraId="28A7BA38" w14:textId="3F569E30" w:rsidR="005311E6" w:rsidRPr="00B2178F" w:rsidRDefault="005311E6" w:rsidP="00D80718">
            <w:pPr>
              <w:pStyle w:val="ListParagraph"/>
              <w:numPr>
                <w:ilvl w:val="0"/>
                <w:numId w:val="53"/>
              </w:numPr>
              <w:tabs>
                <w:tab w:val="left" w:pos="0"/>
              </w:tabs>
              <w:autoSpaceDE w:val="0"/>
              <w:autoSpaceDN w:val="0"/>
              <w:adjustRightInd w:val="0"/>
              <w:spacing w:beforeLines="40" w:before="96" w:afterLines="40" w:after="96" w:line="360" w:lineRule="auto"/>
              <w:ind w:right="57"/>
              <w:jc w:val="center"/>
              <w:rPr>
                <w:rFonts w:cs="Arial"/>
                <w:color w:val="A6A6A6" w:themeColor="background1" w:themeShade="A6"/>
                <w:sz w:val="18"/>
                <w:szCs w:val="18"/>
              </w:rPr>
            </w:pPr>
          </w:p>
        </w:tc>
        <w:tc>
          <w:tcPr>
            <w:tcW w:w="9497" w:type="dxa"/>
          </w:tcPr>
          <w:p w14:paraId="4FCA9D14" w14:textId="5900F292" w:rsidR="00545617" w:rsidRPr="00B2178F" w:rsidRDefault="000C650B" w:rsidP="00D80718">
            <w:pPr>
              <w:tabs>
                <w:tab w:val="clear" w:pos="0"/>
                <w:tab w:val="clear" w:pos="567"/>
                <w:tab w:val="clear" w:pos="1276"/>
                <w:tab w:val="clear" w:pos="2552"/>
                <w:tab w:val="clear" w:pos="3828"/>
                <w:tab w:val="clear" w:pos="5103"/>
                <w:tab w:val="clear" w:pos="6379"/>
                <w:tab w:val="clear" w:pos="8364"/>
              </w:tabs>
              <w:autoSpaceDE w:val="0"/>
              <w:autoSpaceDN w:val="0"/>
              <w:adjustRightInd w:val="0"/>
              <w:spacing w:beforeLines="40" w:before="96" w:afterLines="40" w:after="96" w:line="360" w:lineRule="auto"/>
              <w:jc w:val="both"/>
              <w:rPr>
                <w:rFonts w:cs="Arial"/>
                <w:sz w:val="20"/>
              </w:rPr>
            </w:pPr>
            <w:r>
              <w:rPr>
                <w:rFonts w:cs="Arial"/>
                <w:sz w:val="20"/>
              </w:rPr>
              <w:t>T</w:t>
            </w:r>
            <w:r w:rsidR="005311E6" w:rsidRPr="00B2178F">
              <w:rPr>
                <w:rFonts w:cs="Arial"/>
                <w:sz w:val="20"/>
              </w:rPr>
              <w:t>he place</w:t>
            </w:r>
            <w:r w:rsidR="005311E6" w:rsidRPr="00B2178F">
              <w:rPr>
                <w:rFonts w:ascii="Cambria Math" w:hAnsi="Cambria Math" w:cs="Cambria Math"/>
                <w:sz w:val="20"/>
              </w:rPr>
              <w:t>‐</w:t>
            </w:r>
            <w:r w:rsidR="005311E6" w:rsidRPr="00B2178F">
              <w:rPr>
                <w:rFonts w:cs="Arial"/>
                <w:sz w:val="20"/>
              </w:rPr>
              <w:t>based approach to policy making contributes to territorial cohesion</w:t>
            </w:r>
            <w:r w:rsidR="00997E7C">
              <w:rPr>
                <w:rFonts w:cs="Arial"/>
                <w:sz w:val="20"/>
              </w:rPr>
              <w:t xml:space="preserve"> and polycentric development</w:t>
            </w:r>
            <w:r w:rsidR="005311E6" w:rsidRPr="00B2178F">
              <w:rPr>
                <w:rFonts w:cs="Arial"/>
                <w:sz w:val="20"/>
              </w:rPr>
              <w:t>. It is based on horizontal and vertical coordination, evidence</w:t>
            </w:r>
            <w:r w:rsidR="005311E6" w:rsidRPr="00B2178F">
              <w:rPr>
                <w:rFonts w:ascii="Cambria Math" w:hAnsi="Cambria Math" w:cs="Cambria Math"/>
                <w:sz w:val="20"/>
              </w:rPr>
              <w:t>‐</w:t>
            </w:r>
            <w:r w:rsidR="005311E6" w:rsidRPr="00B2178F">
              <w:rPr>
                <w:rFonts w:cs="Arial"/>
                <w:sz w:val="20"/>
              </w:rPr>
              <w:t>informed policy making and integrated territorial development. It addresses various levels</w:t>
            </w:r>
            <w:r w:rsidR="00BB0288" w:rsidRPr="00B2178F">
              <w:rPr>
                <w:rFonts w:cs="Arial"/>
                <w:sz w:val="20"/>
              </w:rPr>
              <w:t xml:space="preserve"> of governance</w:t>
            </w:r>
            <w:r w:rsidR="005311E6" w:rsidRPr="00B2178F">
              <w:rPr>
                <w:rFonts w:cs="Arial"/>
                <w:sz w:val="20"/>
              </w:rPr>
              <w:t xml:space="preserve"> (multi-level governance approach) contribut</w:t>
            </w:r>
            <w:r w:rsidR="00936F33">
              <w:rPr>
                <w:rFonts w:cs="Arial"/>
                <w:sz w:val="20"/>
              </w:rPr>
              <w:t>ing</w:t>
            </w:r>
            <w:r w:rsidR="005311E6" w:rsidRPr="00B2178F">
              <w:rPr>
                <w:rFonts w:cs="Arial"/>
                <w:sz w:val="20"/>
              </w:rPr>
              <w:t xml:space="preserve"> to subsidiarity. It ultimately aims to unleash unique territorial potential </w:t>
            </w:r>
            <w:r w:rsidR="00DC3991">
              <w:rPr>
                <w:rFonts w:cs="Arial"/>
                <w:sz w:val="20"/>
              </w:rPr>
              <w:t>related to</w:t>
            </w:r>
            <w:r w:rsidR="005311E6" w:rsidRPr="00B2178F">
              <w:rPr>
                <w:rFonts w:cs="Arial"/>
                <w:sz w:val="20"/>
              </w:rPr>
              <w:t xml:space="preserve"> place-</w:t>
            </w:r>
            <w:r w:rsidR="00DC3991">
              <w:rPr>
                <w:rFonts w:cs="Arial"/>
                <w:sz w:val="20"/>
              </w:rPr>
              <w:t>based</w:t>
            </w:r>
            <w:r w:rsidR="005311E6" w:rsidRPr="00B2178F">
              <w:rPr>
                <w:rFonts w:cs="Arial"/>
                <w:sz w:val="20"/>
              </w:rPr>
              <w:t xml:space="preserve"> capital, knowledge and assets. The development and implementation of regional and local strategies</w:t>
            </w:r>
            <w:r w:rsidR="00936F33">
              <w:rPr>
                <w:rFonts w:cs="Arial"/>
                <w:sz w:val="20"/>
              </w:rPr>
              <w:t xml:space="preserve"> with a</w:t>
            </w:r>
            <w:r w:rsidR="005311E6" w:rsidRPr="00B2178F">
              <w:rPr>
                <w:rFonts w:cs="Arial"/>
                <w:sz w:val="20"/>
              </w:rPr>
              <w:t xml:space="preserve"> place-based approach </w:t>
            </w:r>
            <w:r w:rsidR="00936F33">
              <w:rPr>
                <w:rFonts w:cs="Arial"/>
                <w:sz w:val="20"/>
              </w:rPr>
              <w:t>will</w:t>
            </w:r>
            <w:r w:rsidR="00936F33" w:rsidRPr="00B2178F">
              <w:rPr>
                <w:rFonts w:cs="Arial"/>
                <w:sz w:val="20"/>
              </w:rPr>
              <w:t xml:space="preserve"> </w:t>
            </w:r>
            <w:r w:rsidR="005311E6" w:rsidRPr="00B2178F">
              <w:rPr>
                <w:rFonts w:cs="Arial"/>
                <w:sz w:val="20"/>
              </w:rPr>
              <w:t xml:space="preserve">contribute to long-term development and competitiveness </w:t>
            </w:r>
            <w:r w:rsidR="00936F33">
              <w:rPr>
                <w:rFonts w:cs="Arial"/>
                <w:sz w:val="20"/>
              </w:rPr>
              <w:t>for</w:t>
            </w:r>
            <w:r w:rsidR="00936F33" w:rsidRPr="00B2178F">
              <w:rPr>
                <w:rFonts w:cs="Arial"/>
                <w:sz w:val="20"/>
              </w:rPr>
              <w:t xml:space="preserve"> </w:t>
            </w:r>
            <w:r w:rsidR="005311E6" w:rsidRPr="00B2178F">
              <w:rPr>
                <w:rFonts w:cs="Arial"/>
                <w:sz w:val="20"/>
              </w:rPr>
              <w:t xml:space="preserve">places. </w:t>
            </w:r>
          </w:p>
        </w:tc>
      </w:tr>
      <w:tr w:rsidR="00F02F3B" w:rsidRPr="006D2DF2" w14:paraId="535755C3" w14:textId="77777777" w:rsidTr="009C1217">
        <w:tc>
          <w:tcPr>
            <w:tcW w:w="710" w:type="dxa"/>
            <w:shd w:val="clear" w:color="auto" w:fill="auto"/>
          </w:tcPr>
          <w:p w14:paraId="491D5491" w14:textId="77777777" w:rsidR="00CF36E2" w:rsidRPr="00B2178F" w:rsidRDefault="00CF36E2" w:rsidP="00D80718">
            <w:pPr>
              <w:pStyle w:val="ListParagraph"/>
              <w:numPr>
                <w:ilvl w:val="0"/>
                <w:numId w:val="53"/>
              </w:numPr>
              <w:tabs>
                <w:tab w:val="left" w:pos="0"/>
              </w:tabs>
              <w:autoSpaceDE w:val="0"/>
              <w:autoSpaceDN w:val="0"/>
              <w:adjustRightInd w:val="0"/>
              <w:spacing w:beforeLines="40" w:before="96" w:afterLines="40" w:after="96" w:line="360" w:lineRule="auto"/>
              <w:ind w:right="57"/>
              <w:jc w:val="center"/>
              <w:rPr>
                <w:rFonts w:cs="Arial"/>
                <w:color w:val="A6A6A6" w:themeColor="background1" w:themeShade="A6"/>
                <w:sz w:val="18"/>
                <w:szCs w:val="18"/>
              </w:rPr>
            </w:pPr>
          </w:p>
        </w:tc>
        <w:tc>
          <w:tcPr>
            <w:tcW w:w="9497" w:type="dxa"/>
          </w:tcPr>
          <w:p w14:paraId="0542161F" w14:textId="6A0A0A72" w:rsidR="00CF36E2" w:rsidRPr="00325BD6" w:rsidRDefault="00CF36E2" w:rsidP="00325BD6">
            <w:pPr>
              <w:autoSpaceDE w:val="0"/>
              <w:autoSpaceDN w:val="0"/>
              <w:adjustRightInd w:val="0"/>
              <w:spacing w:beforeLines="40" w:before="96" w:afterLines="40" w:after="96" w:line="360" w:lineRule="auto"/>
              <w:jc w:val="both"/>
              <w:rPr>
                <w:rFonts w:cs="Arial"/>
              </w:rPr>
            </w:pPr>
            <w:r w:rsidRPr="00B2178F">
              <w:rPr>
                <w:rFonts w:cs="Arial"/>
                <w:sz w:val="20"/>
              </w:rPr>
              <w:t xml:space="preserve">The place-based approach is a common principle of the Territorial Agenda and the Leipzig Charter. </w:t>
            </w:r>
            <w:r w:rsidR="001C2464">
              <w:rPr>
                <w:rFonts w:cs="Arial"/>
                <w:sz w:val="20"/>
              </w:rPr>
              <w:t>T</w:t>
            </w:r>
            <w:r w:rsidRPr="00B2178F">
              <w:rPr>
                <w:rFonts w:cs="Arial"/>
                <w:sz w:val="20"/>
              </w:rPr>
              <w:t>he Territorial Agenda advocates th</w:t>
            </w:r>
            <w:r w:rsidR="00586BC6">
              <w:rPr>
                <w:rFonts w:cs="Arial"/>
                <w:sz w:val="20"/>
              </w:rPr>
              <w:t>is</w:t>
            </w:r>
            <w:r w:rsidRPr="00B2178F">
              <w:rPr>
                <w:rFonts w:cs="Arial"/>
                <w:sz w:val="20"/>
              </w:rPr>
              <w:t xml:space="preserve"> approach as </w:t>
            </w:r>
            <w:r w:rsidR="001C2464">
              <w:rPr>
                <w:rFonts w:cs="Arial"/>
                <w:sz w:val="20"/>
              </w:rPr>
              <w:t xml:space="preserve">an </w:t>
            </w:r>
            <w:r w:rsidRPr="00B2178F">
              <w:rPr>
                <w:rFonts w:cs="Arial"/>
                <w:sz w:val="20"/>
              </w:rPr>
              <w:t>overarching principle for all places and policy sectors</w:t>
            </w:r>
            <w:r w:rsidR="001C2464">
              <w:rPr>
                <w:rFonts w:cs="Arial"/>
                <w:sz w:val="20"/>
              </w:rPr>
              <w:t>. T</w:t>
            </w:r>
            <w:r w:rsidRPr="00B2178F">
              <w:rPr>
                <w:rFonts w:cs="Arial"/>
                <w:sz w:val="20"/>
              </w:rPr>
              <w:t>he Leipzig Chart</w:t>
            </w:r>
            <w:r w:rsidR="001C2464">
              <w:rPr>
                <w:rFonts w:cs="Arial"/>
                <w:sz w:val="20"/>
              </w:rPr>
              <w:t>er</w:t>
            </w:r>
            <w:r w:rsidRPr="00B2178F">
              <w:rPr>
                <w:rFonts w:cs="Arial"/>
                <w:sz w:val="20"/>
              </w:rPr>
              <w:t xml:space="preserve"> provides guidance for applying the approach in urban areas and their functional regions.</w:t>
            </w:r>
            <w:r w:rsidR="00FD1F3A">
              <w:rPr>
                <w:rFonts w:cs="Arial"/>
                <w:sz w:val="20"/>
              </w:rPr>
              <w:t xml:space="preserve"> </w:t>
            </w:r>
            <w:r w:rsidR="00FD1F3A" w:rsidRPr="00325BD6">
              <w:rPr>
                <w:rFonts w:cs="Arial"/>
                <w:sz w:val="20"/>
              </w:rPr>
              <w:t>We therefore support strengthened cooperation between and across spatial levels.</w:t>
            </w:r>
          </w:p>
        </w:tc>
      </w:tr>
      <w:tr w:rsidR="00F02F3B" w:rsidRPr="006D2DF2" w14:paraId="695CC6CA" w14:textId="77777777" w:rsidTr="009C1217">
        <w:tc>
          <w:tcPr>
            <w:tcW w:w="710" w:type="dxa"/>
            <w:shd w:val="clear" w:color="auto" w:fill="auto"/>
          </w:tcPr>
          <w:p w14:paraId="66F4F794" w14:textId="78AF9939" w:rsidR="005311E6" w:rsidRPr="00B2178F" w:rsidRDefault="005311E6" w:rsidP="00D80718">
            <w:pPr>
              <w:pStyle w:val="ListParagraph"/>
              <w:numPr>
                <w:ilvl w:val="0"/>
                <w:numId w:val="53"/>
              </w:numPr>
              <w:tabs>
                <w:tab w:val="left" w:pos="0"/>
              </w:tabs>
              <w:autoSpaceDE w:val="0"/>
              <w:autoSpaceDN w:val="0"/>
              <w:adjustRightInd w:val="0"/>
              <w:spacing w:beforeLines="40" w:before="96" w:afterLines="40" w:after="96" w:line="360" w:lineRule="auto"/>
              <w:ind w:right="57"/>
              <w:jc w:val="center"/>
              <w:rPr>
                <w:rFonts w:cs="Arial"/>
                <w:color w:val="A6A6A6" w:themeColor="background1" w:themeShade="A6"/>
                <w:sz w:val="18"/>
                <w:szCs w:val="18"/>
              </w:rPr>
            </w:pPr>
          </w:p>
        </w:tc>
        <w:tc>
          <w:tcPr>
            <w:tcW w:w="9497" w:type="dxa"/>
          </w:tcPr>
          <w:p w14:paraId="6A3E0BEF" w14:textId="080363B7" w:rsidR="005311E6" w:rsidRPr="00B2178F" w:rsidRDefault="005311E6" w:rsidP="00D80718">
            <w:pPr>
              <w:tabs>
                <w:tab w:val="clear" w:pos="0"/>
                <w:tab w:val="clear" w:pos="567"/>
                <w:tab w:val="clear" w:pos="1276"/>
                <w:tab w:val="clear" w:pos="2552"/>
                <w:tab w:val="clear" w:pos="3828"/>
                <w:tab w:val="clear" w:pos="5103"/>
                <w:tab w:val="clear" w:pos="6379"/>
                <w:tab w:val="clear" w:pos="8364"/>
              </w:tabs>
              <w:autoSpaceDE w:val="0"/>
              <w:autoSpaceDN w:val="0"/>
              <w:adjustRightInd w:val="0"/>
              <w:spacing w:beforeLines="40" w:before="96" w:afterLines="40" w:after="96" w:line="360" w:lineRule="auto"/>
              <w:jc w:val="both"/>
              <w:rPr>
                <w:rFonts w:cs="Arial"/>
                <w:sz w:val="20"/>
              </w:rPr>
            </w:pPr>
            <w:r w:rsidRPr="00B2178F">
              <w:rPr>
                <w:rFonts w:cs="Arial"/>
                <w:sz w:val="20"/>
              </w:rPr>
              <w:t xml:space="preserve">We call </w:t>
            </w:r>
            <w:r w:rsidR="00CD35C3" w:rsidRPr="00B2178F">
              <w:rPr>
                <w:rFonts w:cs="Arial"/>
                <w:sz w:val="20"/>
              </w:rPr>
              <w:t xml:space="preserve">upon </w:t>
            </w:r>
            <w:r w:rsidRPr="00B2178F">
              <w:rPr>
                <w:rFonts w:cs="Arial"/>
                <w:sz w:val="20"/>
              </w:rPr>
              <w:t>communities and societal groups across Europe to contribute to overcoming</w:t>
            </w:r>
            <w:r w:rsidR="00BA0029">
              <w:rPr>
                <w:rFonts w:cs="Arial"/>
                <w:sz w:val="20"/>
              </w:rPr>
              <w:t xml:space="preserve"> growing development</w:t>
            </w:r>
            <w:r w:rsidRPr="00B2178F">
              <w:rPr>
                <w:rFonts w:cs="Arial"/>
                <w:sz w:val="20"/>
              </w:rPr>
              <w:t xml:space="preserve"> differences between people and between places. Building bridges between people with different income</w:t>
            </w:r>
            <w:r w:rsidR="001C2464">
              <w:rPr>
                <w:rFonts w:cs="Arial"/>
                <w:sz w:val="20"/>
              </w:rPr>
              <w:t>s</w:t>
            </w:r>
            <w:r w:rsidRPr="00B2178F">
              <w:rPr>
                <w:rFonts w:cs="Arial"/>
                <w:sz w:val="20"/>
              </w:rPr>
              <w:t>, education</w:t>
            </w:r>
            <w:r w:rsidR="00596FAC">
              <w:rPr>
                <w:rFonts w:cs="Arial"/>
                <w:sz w:val="20"/>
              </w:rPr>
              <w:t>al backgrounds</w:t>
            </w:r>
            <w:r w:rsidRPr="00B2178F">
              <w:rPr>
                <w:rFonts w:cs="Arial"/>
                <w:sz w:val="20"/>
              </w:rPr>
              <w:t xml:space="preserve">, </w:t>
            </w:r>
            <w:r w:rsidRPr="0080232D">
              <w:rPr>
                <w:rFonts w:cs="Arial"/>
                <w:sz w:val="20"/>
              </w:rPr>
              <w:t>cultur</w:t>
            </w:r>
            <w:r w:rsidR="001C2464" w:rsidRPr="00701F9F">
              <w:rPr>
                <w:rFonts w:cs="Arial"/>
                <w:sz w:val="20"/>
              </w:rPr>
              <w:t>e</w:t>
            </w:r>
            <w:r w:rsidR="00B35C66">
              <w:rPr>
                <w:rFonts w:cs="Arial"/>
                <w:sz w:val="20"/>
              </w:rPr>
              <w:t>s</w:t>
            </w:r>
            <w:r w:rsidR="003A22C1" w:rsidRPr="0080232D">
              <w:rPr>
                <w:rFonts w:cs="Arial"/>
                <w:sz w:val="20"/>
              </w:rPr>
              <w:t xml:space="preserve">, </w:t>
            </w:r>
            <w:r w:rsidR="003A22C1" w:rsidRPr="00701F9F">
              <w:rPr>
                <w:rFonts w:cs="Arial"/>
                <w:sz w:val="20"/>
              </w:rPr>
              <w:t>t</w:t>
            </w:r>
            <w:r w:rsidR="003A22C1" w:rsidRPr="007D4E91">
              <w:rPr>
                <w:rFonts w:cs="Arial"/>
                <w:sz w:val="20"/>
              </w:rPr>
              <w:t>r</w:t>
            </w:r>
            <w:r w:rsidR="003A22C1" w:rsidRPr="00646A07">
              <w:rPr>
                <w:rFonts w:cs="Arial"/>
                <w:sz w:val="20"/>
              </w:rPr>
              <w:t>a</w:t>
            </w:r>
            <w:r w:rsidR="003A22C1" w:rsidRPr="00325BD6">
              <w:rPr>
                <w:rFonts w:cs="Arial"/>
                <w:sz w:val="20"/>
              </w:rPr>
              <w:t>dition</w:t>
            </w:r>
            <w:r w:rsidR="000479E4" w:rsidRPr="00325BD6">
              <w:rPr>
                <w:rFonts w:cs="Arial"/>
                <w:sz w:val="20"/>
              </w:rPr>
              <w:t>s</w:t>
            </w:r>
            <w:r w:rsidR="001C2464" w:rsidRPr="0080232D">
              <w:rPr>
                <w:rFonts w:cs="Arial"/>
                <w:sz w:val="20"/>
              </w:rPr>
              <w:t xml:space="preserve"> and</w:t>
            </w:r>
            <w:r w:rsidRPr="00701F9F">
              <w:rPr>
                <w:rFonts w:cs="Arial"/>
                <w:sz w:val="20"/>
              </w:rPr>
              <w:t xml:space="preserve"> religio</w:t>
            </w:r>
            <w:r w:rsidR="001C2464" w:rsidRPr="007D4E91">
              <w:rPr>
                <w:rFonts w:cs="Arial"/>
                <w:sz w:val="20"/>
              </w:rPr>
              <w:t>n</w:t>
            </w:r>
            <w:r w:rsidRPr="00646A07">
              <w:rPr>
                <w:rFonts w:cs="Arial"/>
                <w:sz w:val="20"/>
              </w:rPr>
              <w:t>s</w:t>
            </w:r>
            <w:r w:rsidRPr="00B2178F">
              <w:rPr>
                <w:rFonts w:cs="Arial"/>
                <w:sz w:val="20"/>
              </w:rPr>
              <w:t xml:space="preserve"> is key </w:t>
            </w:r>
            <w:r w:rsidR="00586BC6">
              <w:rPr>
                <w:rFonts w:cs="Arial"/>
                <w:sz w:val="20"/>
              </w:rPr>
              <w:t>to</w:t>
            </w:r>
            <w:r w:rsidRPr="00B2178F">
              <w:rPr>
                <w:rFonts w:cs="Arial"/>
                <w:sz w:val="20"/>
              </w:rPr>
              <w:t xml:space="preserve"> keeping Europe together. We shall facilitate cooperation between groups of society to reduce </w:t>
            </w:r>
            <w:r w:rsidR="000B7971">
              <w:rPr>
                <w:rFonts w:cs="Arial"/>
                <w:sz w:val="20"/>
              </w:rPr>
              <w:t>segregation and</w:t>
            </w:r>
            <w:r w:rsidR="000A69BF">
              <w:rPr>
                <w:rFonts w:cs="Arial"/>
                <w:sz w:val="20"/>
              </w:rPr>
              <w:t xml:space="preserve"> </w:t>
            </w:r>
            <w:r w:rsidR="000B7971">
              <w:rPr>
                <w:rFonts w:cs="Arial"/>
                <w:sz w:val="20"/>
              </w:rPr>
              <w:t>promote social inclusion</w:t>
            </w:r>
            <w:r w:rsidRPr="00B2178F">
              <w:rPr>
                <w:rFonts w:cs="Arial"/>
                <w:sz w:val="20"/>
              </w:rPr>
              <w:t xml:space="preserve"> </w:t>
            </w:r>
            <w:r w:rsidR="000B7971">
              <w:rPr>
                <w:rFonts w:cs="Arial"/>
                <w:sz w:val="20"/>
              </w:rPr>
              <w:t>as well as</w:t>
            </w:r>
            <w:r w:rsidR="000B7971" w:rsidRPr="00B2178F">
              <w:rPr>
                <w:rFonts w:cs="Arial"/>
                <w:sz w:val="20"/>
              </w:rPr>
              <w:t xml:space="preserve"> </w:t>
            </w:r>
            <w:r w:rsidRPr="00B2178F">
              <w:rPr>
                <w:rFonts w:cs="Arial"/>
                <w:sz w:val="20"/>
              </w:rPr>
              <w:t xml:space="preserve">use diversity as </w:t>
            </w:r>
            <w:r w:rsidR="001C2464">
              <w:rPr>
                <w:rFonts w:cs="Arial"/>
                <w:sz w:val="20"/>
              </w:rPr>
              <w:t xml:space="preserve">an </w:t>
            </w:r>
            <w:r w:rsidRPr="00B2178F">
              <w:rPr>
                <w:rFonts w:cs="Arial"/>
                <w:sz w:val="20"/>
              </w:rPr>
              <w:t>asset for well-being.</w:t>
            </w:r>
          </w:p>
        </w:tc>
      </w:tr>
      <w:tr w:rsidR="00F02F3B" w:rsidRPr="006D2DF2" w14:paraId="2EDAD7C0" w14:textId="77777777" w:rsidTr="009C1217">
        <w:tc>
          <w:tcPr>
            <w:tcW w:w="710" w:type="dxa"/>
            <w:shd w:val="clear" w:color="auto" w:fill="auto"/>
          </w:tcPr>
          <w:p w14:paraId="08E523F3" w14:textId="03961C04" w:rsidR="005311E6" w:rsidRPr="00B2178F" w:rsidRDefault="005311E6" w:rsidP="00D80718">
            <w:pPr>
              <w:pStyle w:val="ListParagraph"/>
              <w:numPr>
                <w:ilvl w:val="0"/>
                <w:numId w:val="53"/>
              </w:numPr>
              <w:tabs>
                <w:tab w:val="left" w:pos="0"/>
              </w:tabs>
              <w:autoSpaceDE w:val="0"/>
              <w:autoSpaceDN w:val="0"/>
              <w:adjustRightInd w:val="0"/>
              <w:spacing w:beforeLines="40" w:before="96" w:afterLines="40" w:after="96" w:line="360" w:lineRule="auto"/>
              <w:ind w:right="57"/>
              <w:jc w:val="center"/>
              <w:rPr>
                <w:rFonts w:cs="Arial"/>
                <w:color w:val="A6A6A6" w:themeColor="background1" w:themeShade="A6"/>
                <w:sz w:val="18"/>
                <w:szCs w:val="18"/>
              </w:rPr>
            </w:pPr>
          </w:p>
        </w:tc>
        <w:tc>
          <w:tcPr>
            <w:tcW w:w="9497" w:type="dxa"/>
          </w:tcPr>
          <w:p w14:paraId="7ED790CC" w14:textId="3E4F394E" w:rsidR="00367725" w:rsidRPr="00B2178F" w:rsidRDefault="000C650B" w:rsidP="00D80718">
            <w:pPr>
              <w:tabs>
                <w:tab w:val="clear" w:pos="0"/>
                <w:tab w:val="clear" w:pos="567"/>
                <w:tab w:val="clear" w:pos="1276"/>
                <w:tab w:val="clear" w:pos="2552"/>
                <w:tab w:val="clear" w:pos="3828"/>
                <w:tab w:val="clear" w:pos="5103"/>
                <w:tab w:val="clear" w:pos="6379"/>
                <w:tab w:val="clear" w:pos="8364"/>
              </w:tabs>
              <w:autoSpaceDE w:val="0"/>
              <w:autoSpaceDN w:val="0"/>
              <w:adjustRightInd w:val="0"/>
              <w:spacing w:beforeLines="40" w:before="96" w:afterLines="40" w:after="96" w:line="360" w:lineRule="auto"/>
              <w:jc w:val="both"/>
              <w:rPr>
                <w:rFonts w:cs="Arial"/>
                <w:sz w:val="20"/>
              </w:rPr>
            </w:pPr>
            <w:r>
              <w:rPr>
                <w:rFonts w:cs="Arial"/>
                <w:sz w:val="20"/>
              </w:rPr>
              <w:t>T</w:t>
            </w:r>
            <w:r w:rsidR="005311E6" w:rsidRPr="00B2178F">
              <w:rPr>
                <w:rFonts w:cs="Arial"/>
                <w:sz w:val="20"/>
              </w:rPr>
              <w:t xml:space="preserve">he diversity of places in Europe </w:t>
            </w:r>
            <w:r w:rsidR="001C2464">
              <w:rPr>
                <w:rFonts w:cs="Arial"/>
                <w:sz w:val="20"/>
              </w:rPr>
              <w:t>is an</w:t>
            </w:r>
            <w:r w:rsidR="001C2464" w:rsidRPr="00B2178F">
              <w:rPr>
                <w:rFonts w:cs="Arial"/>
                <w:sz w:val="20"/>
              </w:rPr>
              <w:t xml:space="preserve"> </w:t>
            </w:r>
            <w:r w:rsidR="005311E6" w:rsidRPr="00B2178F">
              <w:rPr>
                <w:rFonts w:cs="Arial"/>
                <w:sz w:val="20"/>
              </w:rPr>
              <w:t>underused potential. Place-</w:t>
            </w:r>
            <w:r w:rsidR="00531640">
              <w:rPr>
                <w:rFonts w:cs="Arial"/>
                <w:sz w:val="20"/>
              </w:rPr>
              <w:t>based</w:t>
            </w:r>
            <w:r w:rsidR="00531640" w:rsidRPr="00B2178F">
              <w:rPr>
                <w:rFonts w:cs="Arial"/>
                <w:sz w:val="20"/>
              </w:rPr>
              <w:t xml:space="preserve"> </w:t>
            </w:r>
            <w:r w:rsidR="005311E6" w:rsidRPr="00B2178F">
              <w:rPr>
                <w:rFonts w:cs="Arial"/>
                <w:sz w:val="20"/>
              </w:rPr>
              <w:t xml:space="preserve">policy making can help release untapped potential. </w:t>
            </w:r>
            <w:r w:rsidR="00763946">
              <w:rPr>
                <w:rFonts w:cs="Arial"/>
                <w:sz w:val="20"/>
              </w:rPr>
              <w:t>J</w:t>
            </w:r>
            <w:r w:rsidR="005311E6" w:rsidRPr="00B2178F">
              <w:rPr>
                <w:rFonts w:cs="Arial"/>
                <w:sz w:val="20"/>
              </w:rPr>
              <w:t xml:space="preserve">oining efforts across sector policies, governance levels, places and societal groups </w:t>
            </w:r>
            <w:r w:rsidR="001C2464">
              <w:rPr>
                <w:rFonts w:cs="Arial"/>
                <w:sz w:val="20"/>
              </w:rPr>
              <w:t>is essential for</w:t>
            </w:r>
            <w:r w:rsidR="005311E6" w:rsidRPr="00B2178F">
              <w:rPr>
                <w:rFonts w:cs="Arial"/>
                <w:sz w:val="20"/>
              </w:rPr>
              <w:t xml:space="preserve"> an inclusive and sustainable Europe that offers future perspectives for all people and place</w:t>
            </w:r>
            <w:r w:rsidR="00371436">
              <w:rPr>
                <w:rFonts w:cs="Arial"/>
                <w:sz w:val="20"/>
              </w:rPr>
              <w:t>s</w:t>
            </w:r>
            <w:r w:rsidR="00395906">
              <w:rPr>
                <w:rFonts w:cs="Arial"/>
                <w:sz w:val="20"/>
              </w:rPr>
              <w:t xml:space="preserve">, </w:t>
            </w:r>
            <w:r w:rsidR="005311E6" w:rsidRPr="00B2178F">
              <w:rPr>
                <w:rFonts w:cs="Arial"/>
                <w:sz w:val="20"/>
              </w:rPr>
              <w:t>protects common livelihoods and shapes transitions.</w:t>
            </w:r>
            <w:r w:rsidR="00367725" w:rsidRPr="00B2178F">
              <w:rPr>
                <w:rFonts w:cs="Arial"/>
                <w:sz w:val="20"/>
              </w:rPr>
              <w:t xml:space="preserve"> </w:t>
            </w:r>
            <w:r w:rsidR="008A4DEF" w:rsidRPr="007B5636">
              <w:rPr>
                <w:sz w:val="28"/>
                <w:szCs w:val="22"/>
              </w:rPr>
              <w:br w:type="page"/>
            </w:r>
          </w:p>
        </w:tc>
      </w:tr>
    </w:tbl>
    <w:p w14:paraId="716D2576" w14:textId="6759693E" w:rsidR="0021001B" w:rsidRDefault="0021001B">
      <w:pPr>
        <w:tabs>
          <w:tab w:val="clear" w:pos="0"/>
          <w:tab w:val="clear" w:pos="567"/>
          <w:tab w:val="clear" w:pos="1276"/>
          <w:tab w:val="clear" w:pos="2552"/>
          <w:tab w:val="clear" w:pos="3828"/>
          <w:tab w:val="clear" w:pos="5103"/>
          <w:tab w:val="clear" w:pos="6379"/>
          <w:tab w:val="clear" w:pos="8364"/>
        </w:tabs>
        <w:rPr>
          <w:sz w:val="28"/>
          <w:szCs w:val="22"/>
        </w:rPr>
      </w:pPr>
    </w:p>
    <w:tbl>
      <w:tblPr>
        <w:tblStyle w:val="TableGrid"/>
        <w:tblW w:w="10207"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8"/>
        <w:gridCol w:w="9649"/>
      </w:tblGrid>
      <w:tr w:rsidR="003E4409" w:rsidRPr="007B5636" w14:paraId="14B6CE5B" w14:textId="77777777" w:rsidTr="00337BB2">
        <w:tc>
          <w:tcPr>
            <w:tcW w:w="558" w:type="dxa"/>
            <w:shd w:val="clear" w:color="auto" w:fill="auto"/>
          </w:tcPr>
          <w:p w14:paraId="2B743B98" w14:textId="30BD861E" w:rsidR="005311E6" w:rsidRPr="00B2178F" w:rsidRDefault="005311E6" w:rsidP="00417E44">
            <w:pPr>
              <w:pStyle w:val="BodyText"/>
              <w:numPr>
                <w:ilvl w:val="0"/>
                <w:numId w:val="53"/>
              </w:numPr>
              <w:tabs>
                <w:tab w:val="left" w:pos="0"/>
              </w:tabs>
              <w:adjustRightInd w:val="0"/>
              <w:spacing w:beforeLines="40" w:before="96" w:afterLines="40" w:after="96" w:line="240" w:lineRule="auto"/>
              <w:ind w:right="57"/>
              <w:jc w:val="center"/>
              <w:rPr>
                <w:rFonts w:cs="Arial"/>
                <w:color w:val="A6A6A6" w:themeColor="background1" w:themeShade="A6"/>
                <w:sz w:val="18"/>
                <w:szCs w:val="18"/>
              </w:rPr>
            </w:pPr>
          </w:p>
        </w:tc>
        <w:tc>
          <w:tcPr>
            <w:tcW w:w="9649" w:type="dxa"/>
            <w:shd w:val="clear" w:color="auto" w:fill="008BB3"/>
          </w:tcPr>
          <w:p w14:paraId="65B2BAD8" w14:textId="005649D2" w:rsidR="005311E6" w:rsidRPr="007B5636" w:rsidRDefault="005311E6" w:rsidP="00417E44">
            <w:pPr>
              <w:pStyle w:val="BodyText"/>
              <w:spacing w:beforeLines="40" w:before="96" w:afterLines="40" w:after="96" w:line="240" w:lineRule="auto"/>
              <w:rPr>
                <w:rFonts w:cs="Arial"/>
                <w:b/>
                <w:bCs/>
                <w:color w:val="000000" w:themeColor="text1"/>
                <w:sz w:val="22"/>
                <w:szCs w:val="22"/>
              </w:rPr>
            </w:pPr>
            <w:r w:rsidRPr="00B2178F">
              <w:rPr>
                <w:rFonts w:cs="Arial"/>
                <w:b/>
                <w:bCs/>
                <w:color w:val="FFFFFF" w:themeColor="background1"/>
                <w:sz w:val="22"/>
                <w:szCs w:val="22"/>
              </w:rPr>
              <w:t xml:space="preserve">II. Why we need to act </w:t>
            </w:r>
          </w:p>
        </w:tc>
      </w:tr>
      <w:tr w:rsidR="00D06130" w:rsidRPr="007B5636" w14:paraId="3B78824D" w14:textId="77777777" w:rsidTr="00790F41">
        <w:tc>
          <w:tcPr>
            <w:tcW w:w="558" w:type="dxa"/>
            <w:shd w:val="clear" w:color="auto" w:fill="auto"/>
          </w:tcPr>
          <w:p w14:paraId="2FACFF5F" w14:textId="2CDB0280" w:rsidR="005311E6" w:rsidRPr="00B2178F" w:rsidRDefault="005311E6" w:rsidP="00D80718">
            <w:pPr>
              <w:pStyle w:val="BodyText"/>
              <w:numPr>
                <w:ilvl w:val="0"/>
                <w:numId w:val="53"/>
              </w:numPr>
              <w:tabs>
                <w:tab w:val="left" w:pos="0"/>
              </w:tabs>
              <w:adjustRightInd w:val="0"/>
              <w:spacing w:beforeLines="40" w:before="96" w:afterLines="40" w:after="96" w:line="360" w:lineRule="auto"/>
              <w:ind w:right="57"/>
              <w:jc w:val="center"/>
              <w:rPr>
                <w:rFonts w:cs="Arial"/>
                <w:color w:val="A6A6A6" w:themeColor="background1" w:themeShade="A6"/>
                <w:sz w:val="18"/>
                <w:szCs w:val="18"/>
              </w:rPr>
            </w:pPr>
          </w:p>
        </w:tc>
        <w:tc>
          <w:tcPr>
            <w:tcW w:w="9649" w:type="dxa"/>
          </w:tcPr>
          <w:p w14:paraId="1D6B6117" w14:textId="02CE3418" w:rsidR="005311E6" w:rsidRPr="00B2178F" w:rsidRDefault="005311E6" w:rsidP="00D80718">
            <w:pPr>
              <w:pStyle w:val="BodyText"/>
              <w:spacing w:beforeLines="40" w:before="96" w:afterLines="40" w:after="96" w:line="360" w:lineRule="auto"/>
              <w:rPr>
                <w:rFonts w:cs="Arial"/>
                <w:color w:val="000000" w:themeColor="text1"/>
                <w:szCs w:val="20"/>
              </w:rPr>
            </w:pPr>
            <w:r w:rsidRPr="00B2178F">
              <w:rPr>
                <w:rFonts w:cs="Arial"/>
                <w:szCs w:val="20"/>
              </w:rPr>
              <w:t xml:space="preserve">Recent studies </w:t>
            </w:r>
            <w:r w:rsidR="001D7E2D">
              <w:rPr>
                <w:rFonts w:cs="Arial"/>
                <w:szCs w:val="20"/>
              </w:rPr>
              <w:t xml:space="preserve">e.g. </w:t>
            </w:r>
            <w:r w:rsidR="006B6408">
              <w:rPr>
                <w:rFonts w:cs="Arial"/>
                <w:szCs w:val="20"/>
              </w:rPr>
              <w:t>from</w:t>
            </w:r>
            <w:r w:rsidRPr="00B2178F">
              <w:rPr>
                <w:rFonts w:cs="Arial"/>
                <w:szCs w:val="20"/>
              </w:rPr>
              <w:t xml:space="preserve"> ESPON, the European Commission, the European Committee of the Regions, the European Investment Bank and other international, national and regional players, </w:t>
            </w:r>
            <w:r w:rsidR="006B6408">
              <w:rPr>
                <w:rFonts w:cs="Arial"/>
                <w:szCs w:val="20"/>
              </w:rPr>
              <w:t>highlight</w:t>
            </w:r>
            <w:r w:rsidR="006B6408" w:rsidRPr="00B2178F">
              <w:rPr>
                <w:rFonts w:cs="Arial"/>
                <w:szCs w:val="20"/>
              </w:rPr>
              <w:t xml:space="preserve"> </w:t>
            </w:r>
            <w:r w:rsidRPr="00B2178F">
              <w:rPr>
                <w:rFonts w:cs="Arial"/>
                <w:szCs w:val="20"/>
              </w:rPr>
              <w:t xml:space="preserve">that Europe faces major </w:t>
            </w:r>
            <w:r w:rsidR="00AD5CE8">
              <w:rPr>
                <w:rFonts w:cs="Arial"/>
                <w:szCs w:val="20"/>
              </w:rPr>
              <w:t xml:space="preserve">economic, societal and environmental </w:t>
            </w:r>
            <w:r w:rsidRPr="00B2178F">
              <w:rPr>
                <w:rFonts w:cs="Arial"/>
                <w:color w:val="000000" w:themeColor="text1"/>
                <w:szCs w:val="20"/>
              </w:rPr>
              <w:t xml:space="preserve">challenges but also has great </w:t>
            </w:r>
            <w:r w:rsidR="00AD5CE8">
              <w:rPr>
                <w:rFonts w:cs="Arial"/>
                <w:color w:val="000000" w:themeColor="text1"/>
                <w:szCs w:val="20"/>
              </w:rPr>
              <w:t xml:space="preserve">development </w:t>
            </w:r>
            <w:r w:rsidRPr="00B2178F">
              <w:rPr>
                <w:rFonts w:cs="Arial"/>
                <w:color w:val="000000" w:themeColor="text1"/>
                <w:szCs w:val="20"/>
              </w:rPr>
              <w:t>potential</w:t>
            </w:r>
            <w:r w:rsidR="00AA33F9">
              <w:rPr>
                <w:rFonts w:cs="Arial"/>
                <w:color w:val="000000" w:themeColor="text1"/>
                <w:szCs w:val="20"/>
              </w:rPr>
              <w:t xml:space="preserve"> to improve living conditions in all places and for all people</w:t>
            </w:r>
            <w:r w:rsidRPr="00B2178F">
              <w:rPr>
                <w:rFonts w:cs="Arial"/>
                <w:color w:val="000000" w:themeColor="text1"/>
                <w:szCs w:val="20"/>
              </w:rPr>
              <w:t>. This requires policy responses with a strong territorial dimension and coordinated approaches acknowledging and using the diversity and specificities</w:t>
            </w:r>
            <w:r w:rsidR="006B6408" w:rsidRPr="00B2178F">
              <w:rPr>
                <w:rFonts w:cs="Arial"/>
                <w:color w:val="000000" w:themeColor="text1"/>
                <w:szCs w:val="20"/>
              </w:rPr>
              <w:t xml:space="preserve"> of places</w:t>
            </w:r>
            <w:r w:rsidRPr="00B2178F">
              <w:rPr>
                <w:rFonts w:cs="Arial"/>
                <w:color w:val="000000" w:themeColor="text1"/>
                <w:szCs w:val="20"/>
              </w:rPr>
              <w:t xml:space="preserve">. </w:t>
            </w:r>
          </w:p>
        </w:tc>
      </w:tr>
      <w:tr w:rsidR="00D06130" w:rsidRPr="002E0328" w14:paraId="66C6FD28" w14:textId="77777777" w:rsidTr="00790F41">
        <w:tc>
          <w:tcPr>
            <w:tcW w:w="558" w:type="dxa"/>
            <w:shd w:val="clear" w:color="auto" w:fill="auto"/>
          </w:tcPr>
          <w:p w14:paraId="310879D1" w14:textId="68FBAC02" w:rsidR="005311E6" w:rsidRPr="00B2178F" w:rsidRDefault="005311E6" w:rsidP="00D80718">
            <w:pPr>
              <w:pStyle w:val="BodyText"/>
              <w:numPr>
                <w:ilvl w:val="0"/>
                <w:numId w:val="53"/>
              </w:numPr>
              <w:tabs>
                <w:tab w:val="left" w:pos="0"/>
              </w:tabs>
              <w:adjustRightInd w:val="0"/>
              <w:spacing w:beforeLines="40" w:before="96" w:after="0" w:line="360" w:lineRule="auto"/>
              <w:ind w:right="57"/>
              <w:jc w:val="center"/>
              <w:rPr>
                <w:rFonts w:cs="Arial"/>
                <w:color w:val="A6A6A6" w:themeColor="background1" w:themeShade="A6"/>
                <w:sz w:val="18"/>
                <w:szCs w:val="18"/>
              </w:rPr>
            </w:pPr>
          </w:p>
        </w:tc>
        <w:tc>
          <w:tcPr>
            <w:tcW w:w="9649" w:type="dxa"/>
          </w:tcPr>
          <w:p w14:paraId="641A79FE" w14:textId="095AAC1F" w:rsidR="005311E6" w:rsidRPr="00E24B49" w:rsidRDefault="005311E6" w:rsidP="00E24B49">
            <w:pPr>
              <w:pStyle w:val="BodyText"/>
              <w:spacing w:beforeLines="40" w:before="96" w:afterLines="40" w:after="96" w:line="360" w:lineRule="auto"/>
              <w:rPr>
                <w:rFonts w:cs="Arial"/>
                <w:color w:val="000000" w:themeColor="text1"/>
                <w:szCs w:val="20"/>
              </w:rPr>
            </w:pPr>
            <w:r w:rsidRPr="00E24B49">
              <w:rPr>
                <w:rFonts w:cs="Arial"/>
                <w:color w:val="000000" w:themeColor="text1"/>
                <w:szCs w:val="20"/>
              </w:rPr>
              <w:t xml:space="preserve">Europe consists of different types of places, such as capital regions, metropolitan areas, small and medium-sized towns, </w:t>
            </w:r>
            <w:r w:rsidR="005E4E41">
              <w:rPr>
                <w:rFonts w:cs="Arial"/>
                <w:color w:val="000000" w:themeColor="text1"/>
                <w:szCs w:val="20"/>
              </w:rPr>
              <w:t xml:space="preserve">peri-urban areas, </w:t>
            </w:r>
            <w:r w:rsidRPr="00E24B49">
              <w:rPr>
                <w:rFonts w:cs="Arial"/>
                <w:color w:val="000000" w:themeColor="text1"/>
                <w:szCs w:val="20"/>
              </w:rPr>
              <w:t>rural areas, inner</w:t>
            </w:r>
            <w:r w:rsidR="00020ED4" w:rsidRPr="00E24B49">
              <w:rPr>
                <w:rFonts w:cs="Arial"/>
                <w:color w:val="000000" w:themeColor="text1"/>
                <w:szCs w:val="20"/>
              </w:rPr>
              <w:t xml:space="preserve"> </w:t>
            </w:r>
            <w:r w:rsidRPr="00E24B49">
              <w:rPr>
                <w:rFonts w:cs="Arial"/>
                <w:color w:val="000000" w:themeColor="text1"/>
                <w:szCs w:val="20"/>
              </w:rPr>
              <w:t>peripheries, peripheral areas, northernmost areas, sparsely populated areas, islands, coastal areas, mountainous areas</w:t>
            </w:r>
            <w:r w:rsidR="00C32B64" w:rsidRPr="00E24B49">
              <w:rPr>
                <w:rFonts w:cs="Arial"/>
                <w:color w:val="000000" w:themeColor="text1"/>
                <w:szCs w:val="20"/>
              </w:rPr>
              <w:t>, outermost regions</w:t>
            </w:r>
            <w:r w:rsidR="00C74AD7" w:rsidRPr="00E24B49">
              <w:rPr>
                <w:rFonts w:cs="Arial"/>
                <w:color w:val="000000" w:themeColor="text1"/>
                <w:szCs w:val="20"/>
              </w:rPr>
              <w:t>,</w:t>
            </w:r>
            <w:r w:rsidR="000A10CA">
              <w:rPr>
                <w:rFonts w:cs="Arial"/>
                <w:color w:val="000000" w:themeColor="text1"/>
                <w:szCs w:val="20"/>
              </w:rPr>
              <w:t xml:space="preserve"> cross-border regions,</w:t>
            </w:r>
            <w:r w:rsidRPr="00E24B49">
              <w:rPr>
                <w:rFonts w:cs="Arial"/>
                <w:color w:val="000000" w:themeColor="text1"/>
                <w:szCs w:val="20"/>
              </w:rPr>
              <w:t xml:space="preserve"> </w:t>
            </w:r>
            <w:r w:rsidR="00FE03C4" w:rsidRPr="00E24B49">
              <w:rPr>
                <w:rFonts w:cs="Arial"/>
                <w:color w:val="000000" w:themeColor="text1"/>
                <w:szCs w:val="20"/>
              </w:rPr>
              <w:t>areas of demographic decline</w:t>
            </w:r>
            <w:r w:rsidRPr="00E24B49">
              <w:rPr>
                <w:rFonts w:cs="Arial"/>
                <w:color w:val="000000" w:themeColor="text1"/>
                <w:szCs w:val="20"/>
              </w:rPr>
              <w:t xml:space="preserve"> </w:t>
            </w:r>
            <w:r w:rsidR="00304ACC" w:rsidRPr="00E24B49">
              <w:rPr>
                <w:rFonts w:cs="Arial"/>
                <w:color w:val="000000" w:themeColor="text1"/>
                <w:szCs w:val="20"/>
              </w:rPr>
              <w:t xml:space="preserve">and </w:t>
            </w:r>
            <w:r w:rsidRPr="00E24B49">
              <w:rPr>
                <w:rFonts w:cs="Arial"/>
                <w:color w:val="000000" w:themeColor="text1"/>
                <w:szCs w:val="20"/>
              </w:rPr>
              <w:t xml:space="preserve">areas in economic transition. These </w:t>
            </w:r>
            <w:r w:rsidR="00304ACC" w:rsidRPr="00E24B49">
              <w:rPr>
                <w:rFonts w:cs="Arial"/>
                <w:color w:val="000000" w:themeColor="text1"/>
                <w:szCs w:val="20"/>
              </w:rPr>
              <w:t>have very different</w:t>
            </w:r>
            <w:r w:rsidRPr="00E24B49">
              <w:rPr>
                <w:rFonts w:cs="Arial"/>
                <w:color w:val="000000" w:themeColor="text1"/>
                <w:szCs w:val="20"/>
              </w:rPr>
              <w:t xml:space="preserve"> development potential and challenges. </w:t>
            </w:r>
            <w:r w:rsidR="00304ACC" w:rsidRPr="00E24B49">
              <w:rPr>
                <w:rFonts w:cs="Arial"/>
                <w:color w:val="000000" w:themeColor="text1"/>
                <w:szCs w:val="20"/>
              </w:rPr>
              <w:t xml:space="preserve">At all levels, from </w:t>
            </w:r>
            <w:r w:rsidRPr="00E24B49">
              <w:rPr>
                <w:rFonts w:cs="Arial"/>
                <w:color w:val="000000" w:themeColor="text1"/>
                <w:szCs w:val="20"/>
              </w:rPr>
              <w:t>sub-local to pan-European, disparities between places and between people as well as environmental risks and pressures increase</w:t>
            </w:r>
            <w:r w:rsidR="00C71BF1" w:rsidRPr="00E24B49">
              <w:rPr>
                <w:rFonts w:cs="Arial"/>
                <w:color w:val="000000" w:themeColor="text1"/>
                <w:szCs w:val="20"/>
              </w:rPr>
              <w:t>. These are driven by</w:t>
            </w:r>
            <w:r w:rsidRPr="00E24B49">
              <w:rPr>
                <w:rFonts w:cs="Arial"/>
                <w:color w:val="000000" w:themeColor="text1"/>
                <w:szCs w:val="20"/>
              </w:rPr>
              <w:t xml:space="preserve"> economies of scale, </w:t>
            </w:r>
            <w:r w:rsidR="00C909CB">
              <w:rPr>
                <w:rFonts w:cs="Arial"/>
                <w:color w:val="000000" w:themeColor="text1"/>
                <w:szCs w:val="20"/>
              </w:rPr>
              <w:t xml:space="preserve">imbalanced </w:t>
            </w:r>
            <w:r w:rsidRPr="00E24B49">
              <w:rPr>
                <w:rFonts w:cs="Arial"/>
                <w:color w:val="000000" w:themeColor="text1"/>
                <w:szCs w:val="20"/>
              </w:rPr>
              <w:t>access to markets</w:t>
            </w:r>
            <w:r w:rsidR="00304ACC" w:rsidRPr="00E24B49">
              <w:rPr>
                <w:rFonts w:cs="Arial"/>
                <w:color w:val="000000" w:themeColor="text1"/>
                <w:szCs w:val="20"/>
              </w:rPr>
              <w:t xml:space="preserve"> and</w:t>
            </w:r>
            <w:r w:rsidRPr="00E24B49">
              <w:rPr>
                <w:rFonts w:cs="Arial"/>
                <w:color w:val="000000" w:themeColor="text1"/>
                <w:szCs w:val="20"/>
              </w:rPr>
              <w:t xml:space="preserve"> qualified labour, </w:t>
            </w:r>
            <w:r w:rsidR="00C909CB">
              <w:rPr>
                <w:rFonts w:cs="Arial"/>
                <w:color w:val="000000" w:themeColor="text1"/>
                <w:szCs w:val="20"/>
              </w:rPr>
              <w:t xml:space="preserve">disparities in </w:t>
            </w:r>
            <w:r w:rsidRPr="00E24B49">
              <w:rPr>
                <w:rFonts w:cs="Arial"/>
                <w:color w:val="000000" w:themeColor="text1"/>
                <w:szCs w:val="20"/>
              </w:rPr>
              <w:t xml:space="preserve">quality of governance and </w:t>
            </w:r>
            <w:r w:rsidR="00E434E8">
              <w:rPr>
                <w:rFonts w:cs="Arial"/>
                <w:color w:val="000000" w:themeColor="text1"/>
                <w:szCs w:val="20"/>
              </w:rPr>
              <w:t xml:space="preserve">in </w:t>
            </w:r>
            <w:r w:rsidRPr="00E24B49">
              <w:rPr>
                <w:rFonts w:cs="Arial"/>
                <w:color w:val="000000" w:themeColor="text1"/>
                <w:szCs w:val="20"/>
              </w:rPr>
              <w:t xml:space="preserve">public </w:t>
            </w:r>
            <w:r w:rsidRPr="00E24B49">
              <w:rPr>
                <w:rFonts w:cs="Arial"/>
                <w:color w:val="000000" w:themeColor="text1"/>
                <w:szCs w:val="20"/>
              </w:rPr>
              <w:lastRenderedPageBreak/>
              <w:t>service</w:t>
            </w:r>
            <w:r w:rsidR="00304ACC" w:rsidRPr="00E24B49">
              <w:rPr>
                <w:rFonts w:cs="Arial"/>
                <w:color w:val="000000" w:themeColor="text1"/>
                <w:szCs w:val="20"/>
              </w:rPr>
              <w:t>s</w:t>
            </w:r>
            <w:r w:rsidRPr="00E24B49">
              <w:rPr>
                <w:rFonts w:cs="Arial"/>
                <w:color w:val="000000" w:themeColor="text1"/>
                <w:szCs w:val="20"/>
              </w:rPr>
              <w:t>. Furthermore, the links and flows between places</w:t>
            </w:r>
            <w:r w:rsidR="0047304A" w:rsidRPr="00E24B49">
              <w:rPr>
                <w:rFonts w:cs="Arial"/>
                <w:color w:val="000000" w:themeColor="text1"/>
                <w:szCs w:val="20"/>
              </w:rPr>
              <w:t>, especially along corridors,</w:t>
            </w:r>
            <w:r w:rsidRPr="00E24B49">
              <w:rPr>
                <w:rFonts w:cs="Arial"/>
                <w:color w:val="000000" w:themeColor="text1"/>
                <w:szCs w:val="20"/>
              </w:rPr>
              <w:t xml:space="preserve"> affect </w:t>
            </w:r>
            <w:r w:rsidR="00304ACC" w:rsidRPr="00E24B49">
              <w:rPr>
                <w:rFonts w:cs="Arial"/>
                <w:color w:val="000000" w:themeColor="text1"/>
                <w:szCs w:val="20"/>
              </w:rPr>
              <w:t>their</w:t>
            </w:r>
            <w:r w:rsidRPr="00E24B49">
              <w:rPr>
                <w:rFonts w:cs="Arial"/>
                <w:color w:val="000000" w:themeColor="text1"/>
                <w:szCs w:val="20"/>
              </w:rPr>
              <w:t xml:space="preserve"> capacity to </w:t>
            </w:r>
            <w:r w:rsidR="00304ACC" w:rsidRPr="00E24B49">
              <w:rPr>
                <w:rFonts w:cs="Arial"/>
                <w:color w:val="000000" w:themeColor="text1"/>
                <w:szCs w:val="20"/>
              </w:rPr>
              <w:t>realise</w:t>
            </w:r>
            <w:r w:rsidRPr="00E24B49">
              <w:rPr>
                <w:rFonts w:cs="Arial"/>
                <w:color w:val="000000" w:themeColor="text1"/>
                <w:szCs w:val="20"/>
              </w:rPr>
              <w:t xml:space="preserve"> potential or respond to challenges. </w:t>
            </w:r>
          </w:p>
        </w:tc>
      </w:tr>
      <w:tr w:rsidR="00D06130" w:rsidRPr="007B5636" w14:paraId="0FC74CFC" w14:textId="77777777" w:rsidTr="00790F41">
        <w:tc>
          <w:tcPr>
            <w:tcW w:w="558" w:type="dxa"/>
            <w:shd w:val="clear" w:color="auto" w:fill="auto"/>
          </w:tcPr>
          <w:p w14:paraId="3B049FEE" w14:textId="77777777" w:rsidR="005311E6" w:rsidRPr="00B2178F" w:rsidRDefault="005311E6" w:rsidP="00D80718">
            <w:pPr>
              <w:pStyle w:val="BodyText"/>
              <w:numPr>
                <w:ilvl w:val="0"/>
                <w:numId w:val="53"/>
              </w:numPr>
              <w:tabs>
                <w:tab w:val="left" w:pos="0"/>
              </w:tabs>
              <w:adjustRightInd w:val="0"/>
              <w:spacing w:beforeLines="40" w:before="96" w:afterLines="40" w:after="96" w:line="360" w:lineRule="auto"/>
              <w:ind w:right="57"/>
              <w:jc w:val="center"/>
              <w:rPr>
                <w:rFonts w:cs="Arial"/>
                <w:color w:val="A6A6A6" w:themeColor="background1" w:themeShade="A6"/>
                <w:sz w:val="18"/>
                <w:szCs w:val="18"/>
              </w:rPr>
            </w:pPr>
          </w:p>
        </w:tc>
        <w:tc>
          <w:tcPr>
            <w:tcW w:w="9649" w:type="dxa"/>
          </w:tcPr>
          <w:p w14:paraId="3B7843A1" w14:textId="2FB0A48A" w:rsidR="005311E6" w:rsidRPr="00B2178F" w:rsidRDefault="005311E6" w:rsidP="00D80718">
            <w:pPr>
              <w:pStyle w:val="BodyText"/>
              <w:spacing w:beforeLines="40" w:before="96" w:afterLines="40" w:after="96" w:line="360" w:lineRule="auto"/>
              <w:rPr>
                <w:rFonts w:cs="Arial"/>
                <w:color w:val="000000" w:themeColor="text1"/>
                <w:szCs w:val="20"/>
              </w:rPr>
            </w:pPr>
            <w:r w:rsidRPr="00B2178F">
              <w:rPr>
                <w:rFonts w:cs="Arial"/>
                <w:color w:val="000000" w:themeColor="text1"/>
                <w:szCs w:val="20"/>
              </w:rPr>
              <w:t xml:space="preserve">Key challenges and potential for local and regional development in Europe are linked to increasing imbalances, as well as the need for sustainable development and </w:t>
            </w:r>
            <w:r w:rsidR="00C71BF1">
              <w:rPr>
                <w:rFonts w:cs="Arial"/>
                <w:color w:val="000000" w:themeColor="text1"/>
                <w:szCs w:val="20"/>
              </w:rPr>
              <w:t xml:space="preserve">actions to </w:t>
            </w:r>
            <w:r w:rsidR="00304ACC">
              <w:rPr>
                <w:rFonts w:cs="Arial"/>
                <w:color w:val="000000" w:themeColor="text1"/>
                <w:szCs w:val="20"/>
              </w:rPr>
              <w:t>address</w:t>
            </w:r>
            <w:r w:rsidRPr="00B2178F">
              <w:rPr>
                <w:rFonts w:cs="Arial"/>
                <w:color w:val="000000" w:themeColor="text1"/>
                <w:szCs w:val="20"/>
              </w:rPr>
              <w:t xml:space="preserve"> climate change</w:t>
            </w:r>
            <w:r w:rsidR="00304ACC" w:rsidRPr="00B2178F">
              <w:rPr>
                <w:rFonts w:cs="Arial"/>
                <w:color w:val="000000" w:themeColor="text1"/>
                <w:szCs w:val="20"/>
              </w:rPr>
              <w:t xml:space="preserve"> challenges</w:t>
            </w:r>
            <w:r w:rsidRPr="00B2178F">
              <w:rPr>
                <w:rFonts w:cs="Arial"/>
                <w:color w:val="000000" w:themeColor="text1"/>
                <w:szCs w:val="20"/>
              </w:rPr>
              <w:t>. A common feature is the importance of good government and governance.</w:t>
            </w:r>
            <w:r w:rsidR="005343B4">
              <w:rPr>
                <w:rFonts w:cs="Arial"/>
                <w:color w:val="000000" w:themeColor="text1"/>
                <w:szCs w:val="20"/>
              </w:rPr>
              <w:t xml:space="preserve"> </w:t>
            </w:r>
          </w:p>
        </w:tc>
      </w:tr>
      <w:tr w:rsidR="00D06130" w:rsidRPr="007B5636" w14:paraId="6D49A43E" w14:textId="77777777" w:rsidTr="00790F41">
        <w:tc>
          <w:tcPr>
            <w:tcW w:w="558" w:type="dxa"/>
            <w:shd w:val="clear" w:color="auto" w:fill="auto"/>
          </w:tcPr>
          <w:p w14:paraId="33982107" w14:textId="1A02BBD2" w:rsidR="005311E6" w:rsidRPr="00B2178F" w:rsidRDefault="005311E6" w:rsidP="00D80718">
            <w:pPr>
              <w:pStyle w:val="EText"/>
              <w:numPr>
                <w:ilvl w:val="0"/>
                <w:numId w:val="53"/>
              </w:numPr>
              <w:tabs>
                <w:tab w:val="left" w:pos="0"/>
              </w:tabs>
              <w:adjustRightInd w:val="0"/>
              <w:spacing w:beforeLines="40" w:before="96" w:afterLines="40" w:after="96"/>
              <w:ind w:right="57"/>
              <w:jc w:val="center"/>
              <w:rPr>
                <w:rFonts w:cs="Arial"/>
                <w:color w:val="A6A6A6" w:themeColor="background1" w:themeShade="A6"/>
                <w:sz w:val="18"/>
                <w:szCs w:val="18"/>
              </w:rPr>
            </w:pPr>
          </w:p>
        </w:tc>
        <w:tc>
          <w:tcPr>
            <w:tcW w:w="9649" w:type="dxa"/>
          </w:tcPr>
          <w:p w14:paraId="6E37C9E7" w14:textId="017489F4" w:rsidR="005311E6" w:rsidRPr="00B2178F" w:rsidRDefault="005311E6" w:rsidP="00D80718">
            <w:pPr>
              <w:pStyle w:val="EText"/>
              <w:spacing w:beforeLines="40" w:before="96" w:afterLines="40" w:after="96"/>
              <w:rPr>
                <w:rFonts w:cs="Arial"/>
                <w:b/>
                <w:bCs/>
                <w:color w:val="000000" w:themeColor="text1"/>
              </w:rPr>
            </w:pPr>
            <w:r w:rsidRPr="00B2178F">
              <w:rPr>
                <w:rFonts w:cs="Arial"/>
                <w:b/>
                <w:bCs/>
                <w:color w:val="000000" w:themeColor="text1"/>
              </w:rPr>
              <w:t xml:space="preserve">Good government and governance </w:t>
            </w:r>
          </w:p>
        </w:tc>
      </w:tr>
      <w:tr w:rsidR="00D06130" w:rsidRPr="007B5636" w14:paraId="2DBF9CD7" w14:textId="77777777" w:rsidTr="00790F41">
        <w:tc>
          <w:tcPr>
            <w:tcW w:w="558" w:type="dxa"/>
            <w:shd w:val="clear" w:color="auto" w:fill="auto"/>
          </w:tcPr>
          <w:p w14:paraId="475A7764" w14:textId="75EC1AC3" w:rsidR="005311E6" w:rsidRPr="00B2178F" w:rsidRDefault="005311E6" w:rsidP="00D80718">
            <w:pPr>
              <w:pStyle w:val="EText"/>
              <w:numPr>
                <w:ilvl w:val="0"/>
                <w:numId w:val="53"/>
              </w:numPr>
              <w:tabs>
                <w:tab w:val="left" w:pos="0"/>
              </w:tabs>
              <w:adjustRightInd w:val="0"/>
              <w:spacing w:beforeLines="40" w:before="96" w:afterLines="40" w:after="96"/>
              <w:ind w:right="57"/>
              <w:jc w:val="center"/>
              <w:rPr>
                <w:rFonts w:cs="Arial"/>
                <w:color w:val="A6A6A6" w:themeColor="background1" w:themeShade="A6"/>
                <w:sz w:val="18"/>
                <w:szCs w:val="18"/>
              </w:rPr>
            </w:pPr>
          </w:p>
        </w:tc>
        <w:tc>
          <w:tcPr>
            <w:tcW w:w="9649" w:type="dxa"/>
          </w:tcPr>
          <w:p w14:paraId="74A309E5" w14:textId="25FDDF9B" w:rsidR="005311E6" w:rsidRPr="00B2178F" w:rsidRDefault="005311E6" w:rsidP="00D80718">
            <w:pPr>
              <w:pStyle w:val="EText"/>
              <w:spacing w:beforeLines="40" w:before="96" w:afterLines="40" w:after="96"/>
              <w:rPr>
                <w:rFonts w:cs="Arial"/>
                <w:color w:val="000000" w:themeColor="text1"/>
              </w:rPr>
            </w:pPr>
            <w:r w:rsidRPr="00B2178F">
              <w:rPr>
                <w:rFonts w:cs="Arial"/>
                <w:color w:val="000000" w:themeColor="text1"/>
              </w:rPr>
              <w:t xml:space="preserve">The quality of government and governance processes </w:t>
            </w:r>
            <w:r w:rsidR="0031254E">
              <w:rPr>
                <w:rFonts w:cs="Arial"/>
                <w:color w:val="000000" w:themeColor="text1"/>
              </w:rPr>
              <w:t>is</w:t>
            </w:r>
            <w:r w:rsidR="00F02F3B">
              <w:rPr>
                <w:rFonts w:cs="Arial"/>
                <w:color w:val="000000" w:themeColor="text1"/>
              </w:rPr>
              <w:t xml:space="preserve"> an</w:t>
            </w:r>
            <w:r w:rsidRPr="00B2178F">
              <w:rPr>
                <w:rFonts w:cs="Arial"/>
                <w:color w:val="000000" w:themeColor="text1"/>
              </w:rPr>
              <w:t xml:space="preserve"> important </w:t>
            </w:r>
            <w:r w:rsidR="00F02F3B">
              <w:rPr>
                <w:rFonts w:cs="Arial"/>
                <w:color w:val="000000" w:themeColor="text1"/>
              </w:rPr>
              <w:t xml:space="preserve">cross-cutting principle </w:t>
            </w:r>
            <w:r w:rsidRPr="00B2178F">
              <w:rPr>
                <w:rFonts w:cs="Arial"/>
                <w:color w:val="000000" w:themeColor="text1"/>
              </w:rPr>
              <w:t>for local and regional development. It matters for the well-being of society</w:t>
            </w:r>
            <w:r w:rsidR="00304ACC">
              <w:rPr>
                <w:rFonts w:cs="Arial"/>
                <w:color w:val="000000" w:themeColor="text1"/>
              </w:rPr>
              <w:t xml:space="preserve"> and</w:t>
            </w:r>
            <w:r w:rsidRPr="00B2178F">
              <w:rPr>
                <w:rFonts w:cs="Arial"/>
                <w:color w:val="000000" w:themeColor="text1"/>
              </w:rPr>
              <w:t xml:space="preserve"> is a pre-requisite for long-term sustainable increases in living standards, investments, social trust and political legitimacy. Cooperation across</w:t>
            </w:r>
            <w:r w:rsidR="006F2766">
              <w:rPr>
                <w:rFonts w:cs="Arial"/>
                <w:color w:val="000000" w:themeColor="text1"/>
              </w:rPr>
              <w:t xml:space="preserve"> sector policies and </w:t>
            </w:r>
            <w:r w:rsidRPr="00B2178F">
              <w:rPr>
                <w:rFonts w:cs="Arial"/>
                <w:color w:val="000000" w:themeColor="text1"/>
              </w:rPr>
              <w:t xml:space="preserve">levels of government and governance </w:t>
            </w:r>
            <w:r w:rsidR="00392FAF">
              <w:rPr>
                <w:rFonts w:cs="Arial"/>
                <w:color w:val="000000" w:themeColor="text1"/>
              </w:rPr>
              <w:t>are essential fo</w:t>
            </w:r>
            <w:r w:rsidR="00F30778">
              <w:rPr>
                <w:rFonts w:cs="Arial"/>
                <w:color w:val="000000" w:themeColor="text1"/>
              </w:rPr>
              <w:t xml:space="preserve">r the development and implementation of </w:t>
            </w:r>
            <w:r w:rsidRPr="00B2178F">
              <w:rPr>
                <w:rFonts w:cs="Arial"/>
                <w:color w:val="000000" w:themeColor="text1"/>
              </w:rPr>
              <w:t>place-</w:t>
            </w:r>
            <w:r w:rsidR="006F3296">
              <w:rPr>
                <w:rFonts w:cs="Arial"/>
                <w:color w:val="000000" w:themeColor="text1"/>
              </w:rPr>
              <w:t>based</w:t>
            </w:r>
            <w:r w:rsidR="006F3296" w:rsidRPr="00B2178F">
              <w:rPr>
                <w:rFonts w:cs="Arial"/>
                <w:color w:val="000000" w:themeColor="text1"/>
              </w:rPr>
              <w:t xml:space="preserve"> </w:t>
            </w:r>
            <w:r w:rsidRPr="00B2178F">
              <w:rPr>
                <w:rFonts w:cs="Arial"/>
                <w:color w:val="000000" w:themeColor="text1"/>
              </w:rPr>
              <w:t xml:space="preserve">strategies. </w:t>
            </w:r>
          </w:p>
        </w:tc>
      </w:tr>
      <w:tr w:rsidR="00D06130" w:rsidRPr="007B5636" w14:paraId="43B5642B" w14:textId="77777777" w:rsidTr="00790F41">
        <w:tc>
          <w:tcPr>
            <w:tcW w:w="558" w:type="dxa"/>
            <w:shd w:val="clear" w:color="auto" w:fill="auto"/>
          </w:tcPr>
          <w:p w14:paraId="6D4FA5A4" w14:textId="7DCBA2DF" w:rsidR="005311E6" w:rsidRPr="00B2178F" w:rsidRDefault="005311E6" w:rsidP="00D80718">
            <w:pPr>
              <w:pStyle w:val="EText"/>
              <w:numPr>
                <w:ilvl w:val="0"/>
                <w:numId w:val="53"/>
              </w:numPr>
              <w:tabs>
                <w:tab w:val="left" w:pos="0"/>
              </w:tabs>
              <w:adjustRightInd w:val="0"/>
              <w:spacing w:beforeLines="40" w:before="96" w:afterLines="40" w:after="96"/>
              <w:ind w:right="57"/>
              <w:jc w:val="center"/>
              <w:rPr>
                <w:rFonts w:cs="Arial"/>
                <w:color w:val="A6A6A6" w:themeColor="background1" w:themeShade="A6"/>
                <w:sz w:val="18"/>
                <w:szCs w:val="18"/>
              </w:rPr>
            </w:pPr>
          </w:p>
        </w:tc>
        <w:tc>
          <w:tcPr>
            <w:tcW w:w="9649" w:type="dxa"/>
          </w:tcPr>
          <w:p w14:paraId="23926EE7" w14:textId="737FF7AC" w:rsidR="005311E6" w:rsidRPr="00B2178F" w:rsidRDefault="005311E6" w:rsidP="00D80718">
            <w:pPr>
              <w:pStyle w:val="EText"/>
              <w:spacing w:beforeLines="40" w:before="96" w:afterLines="40" w:after="96"/>
              <w:rPr>
                <w:rFonts w:cs="Arial"/>
              </w:rPr>
            </w:pPr>
            <w:r w:rsidRPr="00B2178F">
              <w:rPr>
                <w:rFonts w:cs="Arial"/>
              </w:rPr>
              <w:t>As</w:t>
            </w:r>
            <w:r w:rsidR="00CD35C3" w:rsidRPr="00B2178F">
              <w:rPr>
                <w:rFonts w:cs="Arial"/>
              </w:rPr>
              <w:t xml:space="preserve"> </w:t>
            </w:r>
            <w:r w:rsidR="00304ACC">
              <w:rPr>
                <w:rFonts w:cs="Arial"/>
              </w:rPr>
              <w:t>highlighted</w:t>
            </w:r>
            <w:r w:rsidR="00CD35C3" w:rsidRPr="00B2178F">
              <w:rPr>
                <w:rFonts w:cs="Arial"/>
              </w:rPr>
              <w:t xml:space="preserve"> </w:t>
            </w:r>
            <w:r w:rsidRPr="00B2178F">
              <w:rPr>
                <w:rFonts w:cs="Arial"/>
              </w:rPr>
              <w:t xml:space="preserve">in the Seventh Cohesion Report, the quality of government and governance varies across Europe. The largest differences are between countries, </w:t>
            </w:r>
            <w:r w:rsidR="00577C1C">
              <w:rPr>
                <w:rFonts w:cs="Arial"/>
              </w:rPr>
              <w:t>with</w:t>
            </w:r>
            <w:r w:rsidRPr="00B2178F">
              <w:rPr>
                <w:rFonts w:cs="Arial"/>
              </w:rPr>
              <w:t xml:space="preserve"> variations </w:t>
            </w:r>
            <w:r w:rsidR="00577C1C">
              <w:rPr>
                <w:rFonts w:cs="Arial"/>
              </w:rPr>
              <w:t xml:space="preserve">also </w:t>
            </w:r>
            <w:r w:rsidRPr="00B2178F">
              <w:rPr>
                <w:rFonts w:cs="Arial"/>
              </w:rPr>
              <w:t xml:space="preserve">within countries. </w:t>
            </w:r>
            <w:r w:rsidR="00425BF3">
              <w:rPr>
                <w:rFonts w:cs="Arial"/>
                <w:color w:val="000000" w:themeColor="text1"/>
              </w:rPr>
              <w:t>P</w:t>
            </w:r>
            <w:r w:rsidRPr="00B2178F">
              <w:rPr>
                <w:rFonts w:cs="Arial"/>
                <w:color w:val="000000" w:themeColor="text1"/>
              </w:rPr>
              <w:t>oor quality of government</w:t>
            </w:r>
            <w:r w:rsidR="00425BF3">
              <w:rPr>
                <w:rFonts w:cs="Arial"/>
                <w:color w:val="000000" w:themeColor="text1"/>
              </w:rPr>
              <w:t xml:space="preserve"> </w:t>
            </w:r>
            <w:r w:rsidR="00561F90">
              <w:rPr>
                <w:rFonts w:cs="Arial"/>
                <w:color w:val="000000" w:themeColor="text1"/>
              </w:rPr>
              <w:t>risks to</w:t>
            </w:r>
            <w:r w:rsidR="00DF65BB">
              <w:rPr>
                <w:rFonts w:cs="Arial"/>
                <w:color w:val="000000" w:themeColor="text1"/>
              </w:rPr>
              <w:t xml:space="preserve"> </w:t>
            </w:r>
            <w:r w:rsidRPr="00B2178F">
              <w:rPr>
                <w:rFonts w:cs="Arial"/>
                <w:color w:val="000000" w:themeColor="text1"/>
              </w:rPr>
              <w:t>diminish marginal utility and returns o</w:t>
            </w:r>
            <w:r w:rsidR="00577C1C">
              <w:rPr>
                <w:rFonts w:cs="Arial"/>
                <w:color w:val="000000" w:themeColor="text1"/>
              </w:rPr>
              <w:t>n</w:t>
            </w:r>
            <w:r w:rsidRPr="00B2178F">
              <w:rPr>
                <w:rFonts w:cs="Arial"/>
                <w:color w:val="000000" w:themeColor="text1"/>
              </w:rPr>
              <w:t xml:space="preserve"> investments in infrastructure, human capital and technology</w:t>
            </w:r>
            <w:r w:rsidR="00DF65BB">
              <w:rPr>
                <w:rFonts w:cs="Arial"/>
                <w:color w:val="000000" w:themeColor="text1"/>
              </w:rPr>
              <w:t xml:space="preserve"> in an area</w:t>
            </w:r>
            <w:r w:rsidRPr="00B2178F">
              <w:rPr>
                <w:rFonts w:cs="Arial"/>
                <w:color w:val="000000" w:themeColor="text1"/>
              </w:rPr>
              <w:t>.</w:t>
            </w:r>
          </w:p>
        </w:tc>
      </w:tr>
      <w:tr w:rsidR="00D06130" w:rsidRPr="007B5636" w14:paraId="2A8FF144" w14:textId="77777777" w:rsidTr="00790F41">
        <w:tc>
          <w:tcPr>
            <w:tcW w:w="558" w:type="dxa"/>
            <w:shd w:val="clear" w:color="auto" w:fill="auto"/>
          </w:tcPr>
          <w:p w14:paraId="0FB9C51C" w14:textId="083444EB" w:rsidR="005311E6" w:rsidRPr="00B2178F" w:rsidRDefault="005311E6" w:rsidP="00D80718">
            <w:pPr>
              <w:pStyle w:val="BodyText"/>
              <w:numPr>
                <w:ilvl w:val="0"/>
                <w:numId w:val="53"/>
              </w:numPr>
              <w:tabs>
                <w:tab w:val="left" w:pos="0"/>
              </w:tabs>
              <w:adjustRightInd w:val="0"/>
              <w:spacing w:beforeLines="40" w:before="96" w:afterLines="40" w:after="96" w:line="360" w:lineRule="auto"/>
              <w:ind w:right="57"/>
              <w:jc w:val="center"/>
              <w:rPr>
                <w:rFonts w:cs="Arial"/>
                <w:color w:val="A6A6A6" w:themeColor="background1" w:themeShade="A6"/>
                <w:sz w:val="18"/>
                <w:szCs w:val="18"/>
              </w:rPr>
            </w:pPr>
          </w:p>
        </w:tc>
        <w:tc>
          <w:tcPr>
            <w:tcW w:w="9649" w:type="dxa"/>
          </w:tcPr>
          <w:p w14:paraId="45BACE7A" w14:textId="4806492C" w:rsidR="005311E6" w:rsidRPr="00B2178F" w:rsidRDefault="005311E6" w:rsidP="00D80718">
            <w:pPr>
              <w:pStyle w:val="BodyText"/>
              <w:spacing w:beforeLines="40" w:before="96" w:afterLines="40" w:after="96" w:line="360" w:lineRule="auto"/>
              <w:rPr>
                <w:rFonts w:cs="Arial"/>
                <w:color w:val="000000" w:themeColor="text1"/>
                <w:szCs w:val="20"/>
              </w:rPr>
            </w:pPr>
            <w:r w:rsidRPr="00B2178F">
              <w:rPr>
                <w:rFonts w:cs="Arial"/>
                <w:b/>
                <w:bCs/>
                <w:color w:val="000000" w:themeColor="text1"/>
                <w:szCs w:val="20"/>
              </w:rPr>
              <w:t xml:space="preserve">People and places drift apart – increasing imbalances and inequalities </w:t>
            </w:r>
          </w:p>
        </w:tc>
      </w:tr>
      <w:tr w:rsidR="00D06130" w:rsidRPr="007B5636" w14:paraId="6B3B49D2" w14:textId="77777777" w:rsidTr="00790F41">
        <w:tc>
          <w:tcPr>
            <w:tcW w:w="558" w:type="dxa"/>
            <w:shd w:val="clear" w:color="auto" w:fill="auto"/>
          </w:tcPr>
          <w:p w14:paraId="3F344368" w14:textId="5844A13E" w:rsidR="005311E6" w:rsidRPr="00B2178F" w:rsidRDefault="005311E6" w:rsidP="00D80718">
            <w:pPr>
              <w:pStyle w:val="ListParagraph"/>
              <w:numPr>
                <w:ilvl w:val="0"/>
                <w:numId w:val="53"/>
              </w:numPr>
              <w:tabs>
                <w:tab w:val="left" w:pos="0"/>
              </w:tabs>
              <w:adjustRightInd w:val="0"/>
              <w:spacing w:beforeLines="40" w:before="96" w:afterLines="40" w:after="96" w:line="360" w:lineRule="auto"/>
              <w:ind w:right="57"/>
              <w:jc w:val="center"/>
              <w:rPr>
                <w:rFonts w:cs="Arial"/>
                <w:color w:val="A6A6A6" w:themeColor="background1" w:themeShade="A6"/>
                <w:sz w:val="18"/>
                <w:szCs w:val="18"/>
              </w:rPr>
            </w:pPr>
          </w:p>
        </w:tc>
        <w:tc>
          <w:tcPr>
            <w:tcW w:w="9649" w:type="dxa"/>
          </w:tcPr>
          <w:p w14:paraId="5D5D9C1F" w14:textId="37EA26BD" w:rsidR="00C71BF1" w:rsidRPr="00B2178F" w:rsidRDefault="005311E6" w:rsidP="00D80718">
            <w:pPr>
              <w:spacing w:beforeLines="40" w:before="96" w:afterLines="40" w:after="96" w:line="360" w:lineRule="auto"/>
              <w:jc w:val="both"/>
              <w:rPr>
                <w:rFonts w:eastAsiaTheme="minorEastAsia" w:cs="Arial"/>
                <w:sz w:val="20"/>
                <w:lang w:eastAsia="de-DE"/>
              </w:rPr>
            </w:pPr>
            <w:r w:rsidRPr="00B2178F">
              <w:rPr>
                <w:rFonts w:eastAsiaTheme="minorEastAsia" w:cs="Arial"/>
                <w:sz w:val="20"/>
                <w:lang w:eastAsia="de-DE"/>
              </w:rPr>
              <w:t xml:space="preserve">Europe’s </w:t>
            </w:r>
            <w:bookmarkStart w:id="0" w:name="_Hlk6993936"/>
            <w:r w:rsidRPr="00B2178F">
              <w:rPr>
                <w:rFonts w:eastAsiaTheme="minorEastAsia" w:cs="Arial"/>
                <w:sz w:val="20"/>
                <w:lang w:eastAsia="de-DE"/>
              </w:rPr>
              <w:t>changing social and economic geography is accompanied by increasing inequalities,</w:t>
            </w:r>
            <w:r w:rsidR="00AC32DB">
              <w:rPr>
                <w:rFonts w:eastAsiaTheme="minorEastAsia" w:cs="Arial"/>
                <w:sz w:val="20"/>
                <w:lang w:eastAsia="de-DE"/>
              </w:rPr>
              <w:t xml:space="preserve"> </w:t>
            </w:r>
            <w:r w:rsidR="00AC32DB" w:rsidRPr="006940C5">
              <w:rPr>
                <w:sz w:val="20"/>
              </w:rPr>
              <w:t>in particular the intra-regional ones where t</w:t>
            </w:r>
            <w:r w:rsidR="00AC32DB" w:rsidRPr="00D10A1F">
              <w:rPr>
                <w:sz w:val="20"/>
              </w:rPr>
              <w:t xml:space="preserve">he rich </w:t>
            </w:r>
            <w:r w:rsidR="00AC32DB" w:rsidRPr="006940C5">
              <w:rPr>
                <w:sz w:val="20"/>
              </w:rPr>
              <w:t>get richer</w:t>
            </w:r>
            <w:r w:rsidR="00AC32DB" w:rsidRPr="006940C5">
              <w:rPr>
                <w:rFonts w:eastAsiaTheme="minorEastAsia"/>
                <w:sz w:val="20"/>
              </w:rPr>
              <w:t xml:space="preserve"> and </w:t>
            </w:r>
            <w:r w:rsidR="00AC32DB" w:rsidRPr="006940C5">
              <w:rPr>
                <w:sz w:val="20"/>
              </w:rPr>
              <w:t>the poor get poorer,</w:t>
            </w:r>
            <w:r w:rsidRPr="00B2178F">
              <w:rPr>
                <w:rFonts w:eastAsiaTheme="minorEastAsia" w:cs="Arial"/>
                <w:sz w:val="20"/>
                <w:lang w:eastAsia="de-DE"/>
              </w:rPr>
              <w:t xml:space="preserve"> driving apart people and places. Some groups of society and communities feel that European and national objectives and outlooks do not address their concerns and prospects. This is expressed in the debate about the ‘geography of discontent’. </w:t>
            </w:r>
            <w:bookmarkEnd w:id="0"/>
            <w:r w:rsidRPr="00B2178F">
              <w:rPr>
                <w:rFonts w:eastAsiaTheme="minorEastAsia" w:cs="Arial"/>
                <w:sz w:val="20"/>
                <w:lang w:eastAsia="de-DE"/>
              </w:rPr>
              <w:t xml:space="preserve">Indeed, widening social and economic disparities in Europe </w:t>
            </w:r>
            <w:r w:rsidR="00577C1C">
              <w:rPr>
                <w:rFonts w:eastAsiaTheme="minorEastAsia" w:cs="Arial"/>
                <w:sz w:val="20"/>
                <w:lang w:eastAsia="de-DE"/>
              </w:rPr>
              <w:t>have</w:t>
            </w:r>
            <w:r w:rsidR="00577C1C" w:rsidRPr="00B2178F">
              <w:rPr>
                <w:rFonts w:eastAsiaTheme="minorEastAsia" w:cs="Arial"/>
                <w:sz w:val="20"/>
                <w:lang w:eastAsia="de-DE"/>
              </w:rPr>
              <w:t xml:space="preserve"> </w:t>
            </w:r>
            <w:r w:rsidRPr="00B2178F">
              <w:rPr>
                <w:rFonts w:eastAsiaTheme="minorEastAsia" w:cs="Arial"/>
                <w:sz w:val="20"/>
                <w:lang w:eastAsia="de-DE"/>
              </w:rPr>
              <w:t>a spatial dimension</w:t>
            </w:r>
            <w:r w:rsidR="00382CB9">
              <w:rPr>
                <w:rFonts w:eastAsiaTheme="minorEastAsia" w:cs="Arial"/>
                <w:sz w:val="20"/>
                <w:lang w:eastAsia="de-DE"/>
              </w:rPr>
              <w:t>, e.g.</w:t>
            </w:r>
            <w:r w:rsidRPr="00B2178F">
              <w:rPr>
                <w:rFonts w:eastAsiaTheme="minorEastAsia" w:cs="Arial"/>
                <w:sz w:val="20"/>
                <w:lang w:eastAsia="de-DE"/>
              </w:rPr>
              <w:t xml:space="preserve"> segregation within </w:t>
            </w:r>
            <w:r w:rsidR="001B09C9" w:rsidRPr="00B2178F">
              <w:rPr>
                <w:rFonts w:eastAsiaTheme="minorEastAsia" w:cs="Arial"/>
                <w:sz w:val="20"/>
                <w:lang w:eastAsia="de-DE"/>
              </w:rPr>
              <w:t xml:space="preserve">towns, </w:t>
            </w:r>
            <w:r w:rsidRPr="00B2178F">
              <w:rPr>
                <w:rFonts w:eastAsiaTheme="minorEastAsia" w:cs="Arial"/>
                <w:sz w:val="20"/>
                <w:lang w:eastAsia="de-DE"/>
              </w:rPr>
              <w:t>cities or regions, as well as places within countries or within the EU</w:t>
            </w:r>
            <w:r w:rsidR="00577C1C" w:rsidRPr="00B2178F">
              <w:rPr>
                <w:rFonts w:eastAsiaTheme="minorEastAsia" w:cs="Arial"/>
                <w:sz w:val="20"/>
                <w:lang w:eastAsia="de-DE"/>
              </w:rPr>
              <w:t xml:space="preserve"> drifting apart</w:t>
            </w:r>
            <w:r w:rsidRPr="00B2178F">
              <w:rPr>
                <w:rFonts w:eastAsiaTheme="minorEastAsia" w:cs="Arial"/>
                <w:sz w:val="20"/>
                <w:lang w:eastAsia="de-DE"/>
              </w:rPr>
              <w:t xml:space="preserve">. </w:t>
            </w:r>
            <w:r w:rsidR="00EB68F9">
              <w:rPr>
                <w:rFonts w:eastAsiaTheme="minorEastAsia" w:cs="Arial"/>
                <w:sz w:val="20"/>
                <w:lang w:eastAsia="de-DE"/>
              </w:rPr>
              <w:t xml:space="preserve">Increasing </w:t>
            </w:r>
            <w:r w:rsidR="00AF16A4">
              <w:rPr>
                <w:rFonts w:eastAsiaTheme="minorEastAsia" w:cs="Arial"/>
                <w:sz w:val="20"/>
                <w:lang w:eastAsia="de-DE"/>
              </w:rPr>
              <w:t xml:space="preserve">inequalities and </w:t>
            </w:r>
            <w:r w:rsidR="00EB68F9">
              <w:rPr>
                <w:rFonts w:eastAsiaTheme="minorEastAsia" w:cs="Arial"/>
                <w:sz w:val="20"/>
                <w:lang w:eastAsia="de-DE"/>
              </w:rPr>
              <w:t xml:space="preserve">disparities </w:t>
            </w:r>
            <w:r w:rsidR="00CB3BB9">
              <w:rPr>
                <w:rFonts w:eastAsiaTheme="minorEastAsia" w:cs="Arial"/>
                <w:sz w:val="20"/>
                <w:lang w:eastAsia="de-DE"/>
              </w:rPr>
              <w:t>lead to</w:t>
            </w:r>
            <w:r w:rsidR="001E56E8">
              <w:rPr>
                <w:rFonts w:eastAsiaTheme="minorEastAsia" w:cs="Arial"/>
                <w:sz w:val="20"/>
                <w:lang w:eastAsia="de-DE"/>
              </w:rPr>
              <w:t xml:space="preserve"> a considerable</w:t>
            </w:r>
            <w:r w:rsidRPr="00B2178F">
              <w:rPr>
                <w:rFonts w:eastAsiaTheme="minorEastAsia" w:cs="Arial"/>
                <w:sz w:val="20"/>
                <w:lang w:eastAsia="de-DE"/>
              </w:rPr>
              <w:t xml:space="preserve"> diversity of future perspectives, which seem to be more promising for some than for others. </w:t>
            </w:r>
            <w:r w:rsidR="00577C1C">
              <w:rPr>
                <w:rFonts w:eastAsiaTheme="minorEastAsia" w:cs="Arial"/>
                <w:sz w:val="20"/>
                <w:lang w:eastAsia="de-DE"/>
              </w:rPr>
              <w:t>T</w:t>
            </w:r>
            <w:r w:rsidRPr="00B2178F">
              <w:rPr>
                <w:rFonts w:eastAsiaTheme="minorEastAsia" w:cs="Arial"/>
                <w:sz w:val="20"/>
                <w:lang w:eastAsia="de-DE"/>
              </w:rPr>
              <w:t>he Territorial Agenda emphasise</w:t>
            </w:r>
            <w:r w:rsidR="00577C1C">
              <w:rPr>
                <w:rFonts w:eastAsiaTheme="minorEastAsia" w:cs="Arial"/>
                <w:sz w:val="20"/>
                <w:lang w:eastAsia="de-DE"/>
              </w:rPr>
              <w:t>s</w:t>
            </w:r>
            <w:r w:rsidRPr="00B2178F">
              <w:rPr>
                <w:rFonts w:eastAsiaTheme="minorEastAsia" w:cs="Arial"/>
                <w:sz w:val="20"/>
                <w:lang w:eastAsia="de-DE"/>
              </w:rPr>
              <w:t xml:space="preserve"> these challenges and bring</w:t>
            </w:r>
            <w:r w:rsidR="00577C1C">
              <w:rPr>
                <w:rFonts w:eastAsiaTheme="minorEastAsia" w:cs="Arial"/>
                <w:sz w:val="20"/>
                <w:lang w:eastAsia="de-DE"/>
              </w:rPr>
              <w:t>s</w:t>
            </w:r>
            <w:r w:rsidRPr="00B2178F">
              <w:rPr>
                <w:rFonts w:eastAsiaTheme="minorEastAsia" w:cs="Arial"/>
                <w:sz w:val="20"/>
                <w:lang w:eastAsia="de-DE"/>
              </w:rPr>
              <w:t xml:space="preserve"> them to the attention of policy makers. </w:t>
            </w:r>
          </w:p>
        </w:tc>
      </w:tr>
      <w:tr w:rsidR="00D06130" w:rsidRPr="007B5636" w14:paraId="2EA7D63E" w14:textId="77777777" w:rsidTr="00790F41">
        <w:tc>
          <w:tcPr>
            <w:tcW w:w="558" w:type="dxa"/>
            <w:shd w:val="clear" w:color="auto" w:fill="auto"/>
          </w:tcPr>
          <w:p w14:paraId="39D497EF" w14:textId="5BEAB85D" w:rsidR="005311E6" w:rsidRPr="00B2178F" w:rsidRDefault="005311E6" w:rsidP="00D80718">
            <w:pPr>
              <w:pStyle w:val="ListParagraph"/>
              <w:numPr>
                <w:ilvl w:val="0"/>
                <w:numId w:val="53"/>
              </w:numPr>
              <w:tabs>
                <w:tab w:val="left" w:pos="0"/>
              </w:tabs>
              <w:adjustRightInd w:val="0"/>
              <w:spacing w:beforeLines="40" w:before="96" w:afterLines="40" w:after="96" w:line="360" w:lineRule="auto"/>
              <w:ind w:right="57"/>
              <w:jc w:val="center"/>
              <w:rPr>
                <w:rFonts w:cs="Arial"/>
                <w:color w:val="A6A6A6" w:themeColor="background1" w:themeShade="A6"/>
                <w:sz w:val="18"/>
                <w:szCs w:val="18"/>
              </w:rPr>
            </w:pPr>
          </w:p>
        </w:tc>
        <w:tc>
          <w:tcPr>
            <w:tcW w:w="9649" w:type="dxa"/>
          </w:tcPr>
          <w:p w14:paraId="7D472D75" w14:textId="0DD8530F" w:rsidR="005311E6" w:rsidRPr="00B2178F" w:rsidRDefault="00577C1C" w:rsidP="00D80718">
            <w:pPr>
              <w:spacing w:beforeLines="40" w:before="96" w:afterLines="40" w:after="96" w:line="360" w:lineRule="auto"/>
              <w:jc w:val="both"/>
              <w:rPr>
                <w:rFonts w:cs="Arial"/>
                <w:color w:val="1F497D" w:themeColor="text2"/>
                <w:sz w:val="20"/>
              </w:rPr>
            </w:pPr>
            <w:r>
              <w:rPr>
                <w:rFonts w:eastAsiaTheme="minorEastAsia" w:cs="Arial"/>
                <w:sz w:val="20"/>
                <w:lang w:eastAsia="de-DE"/>
              </w:rPr>
              <w:t>A</w:t>
            </w:r>
            <w:r w:rsidR="005311E6" w:rsidRPr="00B2178F">
              <w:rPr>
                <w:rFonts w:eastAsiaTheme="minorEastAsia" w:cs="Arial"/>
                <w:sz w:val="20"/>
                <w:lang w:eastAsia="de-DE"/>
              </w:rPr>
              <w:t>ction is needed</w:t>
            </w:r>
            <w:r>
              <w:rPr>
                <w:rFonts w:eastAsiaTheme="minorEastAsia" w:cs="Arial"/>
                <w:sz w:val="20"/>
                <w:lang w:eastAsia="de-DE"/>
              </w:rPr>
              <w:t xml:space="preserve"> for</w:t>
            </w:r>
            <w:r w:rsidR="005311E6" w:rsidRPr="00B2178F">
              <w:rPr>
                <w:rFonts w:eastAsiaTheme="minorEastAsia" w:cs="Arial"/>
                <w:sz w:val="20"/>
                <w:lang w:eastAsia="de-DE"/>
              </w:rPr>
              <w:t xml:space="preserve">: </w:t>
            </w:r>
          </w:p>
        </w:tc>
      </w:tr>
      <w:tr w:rsidR="00D06130" w:rsidRPr="007B5636" w14:paraId="68EF0DCF" w14:textId="77777777" w:rsidTr="00790F41">
        <w:tc>
          <w:tcPr>
            <w:tcW w:w="558" w:type="dxa"/>
            <w:shd w:val="clear" w:color="auto" w:fill="auto"/>
          </w:tcPr>
          <w:p w14:paraId="416F9297" w14:textId="56AFB6C1" w:rsidR="005311E6" w:rsidRPr="00B2178F" w:rsidRDefault="005311E6" w:rsidP="00D80718">
            <w:pPr>
              <w:pStyle w:val="BodyText"/>
              <w:numPr>
                <w:ilvl w:val="0"/>
                <w:numId w:val="53"/>
              </w:numPr>
              <w:tabs>
                <w:tab w:val="left" w:pos="0"/>
              </w:tabs>
              <w:adjustRightInd w:val="0"/>
              <w:spacing w:beforeLines="40" w:before="96" w:afterLines="40" w:after="96" w:line="360" w:lineRule="auto"/>
              <w:ind w:right="57"/>
              <w:jc w:val="center"/>
              <w:rPr>
                <w:rFonts w:cs="Arial"/>
                <w:color w:val="A6A6A6" w:themeColor="background1" w:themeShade="A6"/>
                <w:sz w:val="18"/>
                <w:szCs w:val="18"/>
              </w:rPr>
            </w:pPr>
          </w:p>
        </w:tc>
        <w:tc>
          <w:tcPr>
            <w:tcW w:w="9649" w:type="dxa"/>
          </w:tcPr>
          <w:p w14:paraId="70578750" w14:textId="735A941C" w:rsidR="005311E6" w:rsidRPr="00D6465B" w:rsidRDefault="005311E6" w:rsidP="008F2EAD">
            <w:pPr>
              <w:pStyle w:val="BodyText"/>
              <w:numPr>
                <w:ilvl w:val="0"/>
                <w:numId w:val="48"/>
              </w:numPr>
              <w:spacing w:beforeLines="40" w:before="96" w:afterLines="40" w:after="96" w:line="360" w:lineRule="auto"/>
              <w:rPr>
                <w:rFonts w:cs="Arial"/>
                <w:color w:val="000000" w:themeColor="text1"/>
                <w:szCs w:val="20"/>
              </w:rPr>
            </w:pPr>
            <w:r w:rsidRPr="00B2178F">
              <w:rPr>
                <w:rFonts w:cs="Arial"/>
                <w:b/>
                <w:bCs/>
                <w:color w:val="000000" w:themeColor="text1"/>
                <w:szCs w:val="20"/>
              </w:rPr>
              <w:t xml:space="preserve">Quality of life: </w:t>
            </w:r>
            <w:r w:rsidRPr="00B2178F">
              <w:rPr>
                <w:rFonts w:cs="Arial"/>
                <w:color w:val="000000" w:themeColor="text1"/>
                <w:szCs w:val="20"/>
              </w:rPr>
              <w:t>The underlying objective of all public policies is to increase citizen well-being and quality of l</w:t>
            </w:r>
            <w:r w:rsidR="00C6779B">
              <w:rPr>
                <w:rFonts w:cs="Arial"/>
                <w:color w:val="000000" w:themeColor="text1"/>
                <w:szCs w:val="20"/>
              </w:rPr>
              <w:t>if</w:t>
            </w:r>
            <w:r w:rsidRPr="00B2178F">
              <w:rPr>
                <w:rFonts w:cs="Arial"/>
                <w:color w:val="000000" w:themeColor="text1"/>
                <w:szCs w:val="20"/>
              </w:rPr>
              <w:t xml:space="preserve">e. </w:t>
            </w:r>
            <w:r w:rsidR="00C77447" w:rsidRPr="00D6465B">
              <w:rPr>
                <w:rFonts w:cs="Arial"/>
                <w:color w:val="000000" w:themeColor="text1"/>
                <w:szCs w:val="20"/>
              </w:rPr>
              <w:t>Well-being and quality of life go beyond economic performance, living standards and purely material aspects.</w:t>
            </w:r>
            <w:r w:rsidR="00DA136D" w:rsidRPr="00D6465B">
              <w:rPr>
                <w:rFonts w:cs="Arial"/>
                <w:color w:val="000000" w:themeColor="text1"/>
                <w:szCs w:val="20"/>
              </w:rPr>
              <w:t xml:space="preserve"> </w:t>
            </w:r>
            <w:r w:rsidR="00D6465B" w:rsidRPr="00D6465B">
              <w:rPr>
                <w:rFonts w:cs="Arial"/>
                <w:color w:val="000000" w:themeColor="text1"/>
                <w:szCs w:val="20"/>
              </w:rPr>
              <w:t>T</w:t>
            </w:r>
            <w:r w:rsidR="0090582B" w:rsidRPr="00D6465B">
              <w:rPr>
                <w:rFonts w:cs="Arial"/>
                <w:color w:val="000000" w:themeColor="text1"/>
                <w:szCs w:val="20"/>
              </w:rPr>
              <w:t>hey</w:t>
            </w:r>
            <w:r w:rsidRPr="00D6465B">
              <w:rPr>
                <w:rFonts w:cs="Arial"/>
                <w:color w:val="000000" w:themeColor="text1"/>
                <w:szCs w:val="20"/>
              </w:rPr>
              <w:t xml:space="preserve"> </w:t>
            </w:r>
            <w:r w:rsidR="0090582B" w:rsidRPr="00D6465B">
              <w:rPr>
                <w:rFonts w:cs="Arial"/>
                <w:color w:val="000000" w:themeColor="text1"/>
                <w:szCs w:val="20"/>
              </w:rPr>
              <w:t xml:space="preserve">have </w:t>
            </w:r>
            <w:r w:rsidRPr="00D6465B">
              <w:rPr>
                <w:rFonts w:cs="Arial"/>
                <w:color w:val="000000" w:themeColor="text1"/>
                <w:szCs w:val="20"/>
              </w:rPr>
              <w:t>a territorial dimension ranging from disparities between neighbourhoods</w:t>
            </w:r>
            <w:r w:rsidR="00C71BF1" w:rsidRPr="00D6465B">
              <w:rPr>
                <w:rFonts w:cs="Arial"/>
                <w:color w:val="000000" w:themeColor="text1"/>
                <w:szCs w:val="20"/>
              </w:rPr>
              <w:t xml:space="preserve"> such as</w:t>
            </w:r>
            <w:r w:rsidRPr="00D6465B">
              <w:rPr>
                <w:rFonts w:cs="Arial"/>
                <w:color w:val="000000" w:themeColor="text1"/>
                <w:szCs w:val="20"/>
              </w:rPr>
              <w:t xml:space="preserve"> social exclusion, to disparities between regions and countries</w:t>
            </w:r>
            <w:r w:rsidR="00957038" w:rsidRPr="00D6465B">
              <w:rPr>
                <w:rFonts w:cs="Arial"/>
                <w:color w:val="000000" w:themeColor="text1"/>
                <w:szCs w:val="20"/>
              </w:rPr>
              <w:t xml:space="preserve"> and can also include environmental </w:t>
            </w:r>
            <w:r w:rsidR="002112BC" w:rsidRPr="00D6465B">
              <w:rPr>
                <w:rFonts w:cs="Arial"/>
                <w:color w:val="000000" w:themeColor="text1"/>
                <w:szCs w:val="20"/>
              </w:rPr>
              <w:t>aspects</w:t>
            </w:r>
            <w:r w:rsidRPr="00D6465B">
              <w:rPr>
                <w:rFonts w:cs="Arial"/>
                <w:color w:val="000000" w:themeColor="text1"/>
                <w:szCs w:val="20"/>
              </w:rPr>
              <w:t xml:space="preserve">. </w:t>
            </w:r>
          </w:p>
        </w:tc>
      </w:tr>
      <w:tr w:rsidR="00D06130" w:rsidRPr="007B5636" w14:paraId="2C1BCC31" w14:textId="77777777" w:rsidTr="00790F41">
        <w:tc>
          <w:tcPr>
            <w:tcW w:w="558" w:type="dxa"/>
            <w:shd w:val="clear" w:color="auto" w:fill="auto"/>
          </w:tcPr>
          <w:p w14:paraId="5CC50993" w14:textId="2E02E454" w:rsidR="005311E6" w:rsidRPr="00B2178F" w:rsidRDefault="005311E6" w:rsidP="00D80718">
            <w:pPr>
              <w:pStyle w:val="BodyText"/>
              <w:numPr>
                <w:ilvl w:val="0"/>
                <w:numId w:val="53"/>
              </w:numPr>
              <w:tabs>
                <w:tab w:val="left" w:pos="0"/>
              </w:tabs>
              <w:adjustRightInd w:val="0"/>
              <w:spacing w:beforeLines="40" w:before="96" w:afterLines="40" w:after="96" w:line="360" w:lineRule="auto"/>
              <w:ind w:right="57"/>
              <w:jc w:val="center"/>
              <w:rPr>
                <w:rFonts w:cs="Arial"/>
                <w:color w:val="A6A6A6" w:themeColor="background1" w:themeShade="A6"/>
                <w:sz w:val="18"/>
                <w:szCs w:val="18"/>
              </w:rPr>
            </w:pPr>
          </w:p>
        </w:tc>
        <w:tc>
          <w:tcPr>
            <w:tcW w:w="9649" w:type="dxa"/>
          </w:tcPr>
          <w:p w14:paraId="0E0D37A1" w14:textId="462FF408" w:rsidR="005311E6" w:rsidRPr="00B2178F" w:rsidRDefault="005311E6" w:rsidP="00D80718">
            <w:pPr>
              <w:pStyle w:val="BodyText"/>
              <w:numPr>
                <w:ilvl w:val="0"/>
                <w:numId w:val="48"/>
              </w:numPr>
              <w:spacing w:beforeLines="40" w:before="96" w:afterLines="40" w:after="96" w:line="360" w:lineRule="auto"/>
              <w:rPr>
                <w:rFonts w:cs="Arial"/>
                <w:color w:val="000000" w:themeColor="text1"/>
                <w:szCs w:val="20"/>
              </w:rPr>
            </w:pPr>
            <w:r w:rsidRPr="00B2178F">
              <w:rPr>
                <w:rFonts w:cs="Arial"/>
                <w:b/>
                <w:bCs/>
                <w:color w:val="000000" w:themeColor="text1"/>
                <w:szCs w:val="20"/>
              </w:rPr>
              <w:t xml:space="preserve">Services of general interest: </w:t>
            </w:r>
            <w:r w:rsidRPr="00B2178F">
              <w:rPr>
                <w:rFonts w:cs="Arial"/>
                <w:color w:val="000000" w:themeColor="text1"/>
                <w:szCs w:val="20"/>
              </w:rPr>
              <w:t xml:space="preserve">The accessibility, affordability and quality of public services is important to quality of life and </w:t>
            </w:r>
            <w:r w:rsidR="00C6779B">
              <w:rPr>
                <w:rFonts w:cs="Arial"/>
                <w:color w:val="000000" w:themeColor="text1"/>
                <w:szCs w:val="20"/>
              </w:rPr>
              <w:t>business</w:t>
            </w:r>
            <w:r w:rsidR="00C6779B" w:rsidRPr="00B2178F">
              <w:rPr>
                <w:rFonts w:cs="Arial"/>
                <w:color w:val="000000" w:themeColor="text1"/>
                <w:szCs w:val="20"/>
              </w:rPr>
              <w:t xml:space="preserve"> </w:t>
            </w:r>
            <w:r w:rsidRPr="00B2178F">
              <w:rPr>
                <w:rFonts w:cs="Arial"/>
                <w:color w:val="000000" w:themeColor="text1"/>
                <w:szCs w:val="20"/>
              </w:rPr>
              <w:t xml:space="preserve">development. </w:t>
            </w:r>
            <w:r w:rsidR="00D818D0" w:rsidRPr="00B2178F">
              <w:rPr>
                <w:rFonts w:cs="Arial"/>
                <w:color w:val="000000" w:themeColor="text1"/>
                <w:szCs w:val="20"/>
              </w:rPr>
              <w:t>Needs</w:t>
            </w:r>
            <w:r w:rsidRPr="00B2178F">
              <w:rPr>
                <w:rFonts w:cs="Arial"/>
                <w:color w:val="000000" w:themeColor="text1"/>
                <w:szCs w:val="20"/>
              </w:rPr>
              <w:t xml:space="preserve"> for greater cost-effectiveness and efficient public management drive services to withdraw or cluster in certain locations. At the same time, expectations </w:t>
            </w:r>
            <w:r w:rsidR="00C6779B">
              <w:rPr>
                <w:rFonts w:cs="Arial"/>
                <w:color w:val="000000" w:themeColor="text1"/>
                <w:szCs w:val="20"/>
              </w:rPr>
              <w:t>of service</w:t>
            </w:r>
            <w:r w:rsidRPr="00B2178F">
              <w:rPr>
                <w:rFonts w:cs="Arial"/>
                <w:color w:val="000000" w:themeColor="text1"/>
                <w:szCs w:val="20"/>
              </w:rPr>
              <w:t xml:space="preserve"> availability and quality </w:t>
            </w:r>
            <w:r w:rsidR="00C6779B">
              <w:rPr>
                <w:rFonts w:cs="Arial"/>
                <w:color w:val="000000" w:themeColor="text1"/>
                <w:szCs w:val="20"/>
              </w:rPr>
              <w:t>increase</w:t>
            </w:r>
            <w:r w:rsidRPr="00B2178F">
              <w:rPr>
                <w:rFonts w:cs="Arial"/>
                <w:color w:val="000000" w:themeColor="text1"/>
                <w:szCs w:val="20"/>
              </w:rPr>
              <w:t xml:space="preserve">. Differences in access to services of general interest risk </w:t>
            </w:r>
            <w:r w:rsidRPr="00B2178F">
              <w:rPr>
                <w:rFonts w:cs="Arial"/>
                <w:color w:val="000000" w:themeColor="text1"/>
                <w:szCs w:val="20"/>
              </w:rPr>
              <w:lastRenderedPageBreak/>
              <w:t>driv</w:t>
            </w:r>
            <w:r w:rsidR="00C6779B">
              <w:rPr>
                <w:rFonts w:cs="Arial"/>
                <w:color w:val="000000" w:themeColor="text1"/>
                <w:szCs w:val="20"/>
              </w:rPr>
              <w:t>ing</w:t>
            </w:r>
            <w:r w:rsidRPr="00B2178F">
              <w:rPr>
                <w:rFonts w:cs="Arial"/>
                <w:color w:val="000000" w:themeColor="text1"/>
                <w:szCs w:val="20"/>
              </w:rPr>
              <w:t xml:space="preserve"> service providers, enterprises and social activities to relocate to areas with better access in the medium to long run. </w:t>
            </w:r>
            <w:r w:rsidRPr="00B06AAE">
              <w:rPr>
                <w:rFonts w:cs="Arial"/>
                <w:color w:val="000000" w:themeColor="text1"/>
                <w:szCs w:val="20"/>
              </w:rPr>
              <w:t xml:space="preserve">New technologies </w:t>
            </w:r>
            <w:r w:rsidR="00C6779B">
              <w:rPr>
                <w:rFonts w:cs="Arial"/>
                <w:color w:val="000000" w:themeColor="text1"/>
                <w:szCs w:val="20"/>
              </w:rPr>
              <w:t>for</w:t>
            </w:r>
            <w:r w:rsidRPr="00B06AAE">
              <w:rPr>
                <w:rFonts w:cs="Arial"/>
                <w:color w:val="000000" w:themeColor="text1"/>
                <w:szCs w:val="20"/>
              </w:rPr>
              <w:t xml:space="preserve"> </w:t>
            </w:r>
            <w:r w:rsidR="00C6779B" w:rsidRPr="00B06AAE">
              <w:rPr>
                <w:rFonts w:cs="Arial"/>
                <w:color w:val="000000" w:themeColor="text1"/>
                <w:szCs w:val="20"/>
              </w:rPr>
              <w:t xml:space="preserve">online </w:t>
            </w:r>
            <w:r w:rsidRPr="00B06AAE">
              <w:rPr>
                <w:rFonts w:cs="Arial"/>
                <w:color w:val="000000" w:themeColor="text1"/>
                <w:szCs w:val="20"/>
              </w:rPr>
              <w:t xml:space="preserve">services </w:t>
            </w:r>
            <w:r w:rsidR="00C6779B">
              <w:rPr>
                <w:rFonts w:cs="Arial"/>
                <w:color w:val="000000" w:themeColor="text1"/>
                <w:szCs w:val="20"/>
              </w:rPr>
              <w:t>c</w:t>
            </w:r>
            <w:r w:rsidR="00845666">
              <w:rPr>
                <w:rFonts w:cs="Arial"/>
                <w:color w:val="000000" w:themeColor="text1"/>
                <w:szCs w:val="20"/>
              </w:rPr>
              <w:t>an</w:t>
            </w:r>
            <w:r w:rsidRPr="00B06AAE">
              <w:rPr>
                <w:rFonts w:cs="Arial"/>
                <w:color w:val="000000" w:themeColor="text1"/>
                <w:szCs w:val="20"/>
              </w:rPr>
              <w:t xml:space="preserve"> reduce the sensitivity of peripheral areas to such relocation press</w:t>
            </w:r>
            <w:r w:rsidR="00C6779B">
              <w:rPr>
                <w:rFonts w:cs="Arial"/>
                <w:color w:val="000000" w:themeColor="text1"/>
                <w:szCs w:val="20"/>
              </w:rPr>
              <w:t>ur</w:t>
            </w:r>
            <w:r w:rsidRPr="00B06AAE">
              <w:rPr>
                <w:rFonts w:cs="Arial"/>
                <w:color w:val="000000" w:themeColor="text1"/>
                <w:szCs w:val="20"/>
              </w:rPr>
              <w:t>es</w:t>
            </w:r>
            <w:r w:rsidRPr="00B2178F">
              <w:rPr>
                <w:rFonts w:cs="Arial"/>
                <w:color w:val="000000" w:themeColor="text1"/>
                <w:szCs w:val="20"/>
                <w:shd w:val="clear" w:color="auto" w:fill="FFFFFF" w:themeFill="background1"/>
              </w:rPr>
              <w:t>.</w:t>
            </w:r>
            <w:r w:rsidR="0094401B">
              <w:rPr>
                <w:rFonts w:cs="Arial"/>
                <w:color w:val="000000" w:themeColor="text1"/>
                <w:szCs w:val="20"/>
                <w:shd w:val="clear" w:color="auto" w:fill="FFFFFF" w:themeFill="background1"/>
              </w:rPr>
              <w:t xml:space="preserve"> At the same time, there are increasing challen</w:t>
            </w:r>
            <w:r w:rsidR="0063693B">
              <w:rPr>
                <w:rFonts w:cs="Arial"/>
                <w:color w:val="000000" w:themeColor="text1"/>
                <w:szCs w:val="20"/>
                <w:shd w:val="clear" w:color="auto" w:fill="FFFFFF" w:themeFill="background1"/>
              </w:rPr>
              <w:t>g</w:t>
            </w:r>
            <w:r w:rsidR="0094401B">
              <w:rPr>
                <w:rFonts w:cs="Arial"/>
                <w:color w:val="000000" w:themeColor="text1"/>
                <w:szCs w:val="20"/>
                <w:shd w:val="clear" w:color="auto" w:fill="FFFFFF" w:themeFill="background1"/>
              </w:rPr>
              <w:t xml:space="preserve">es </w:t>
            </w:r>
            <w:r w:rsidR="00500925">
              <w:rPr>
                <w:rFonts w:cs="Arial"/>
                <w:color w:val="000000" w:themeColor="text1"/>
                <w:szCs w:val="20"/>
                <w:shd w:val="clear" w:color="auto" w:fill="FFFFFF" w:themeFill="background1"/>
              </w:rPr>
              <w:t xml:space="preserve">in access to affordable housing, </w:t>
            </w:r>
            <w:r w:rsidR="009D3471">
              <w:rPr>
                <w:rFonts w:cs="Arial"/>
                <w:color w:val="000000" w:themeColor="text1"/>
                <w:szCs w:val="20"/>
                <w:shd w:val="clear" w:color="auto" w:fill="FFFFFF" w:themeFill="background1"/>
              </w:rPr>
              <w:t xml:space="preserve">e.g </w:t>
            </w:r>
            <w:r w:rsidR="009B5CFF" w:rsidRPr="009E1722">
              <w:rPr>
                <w:rFonts w:cs="Arial"/>
              </w:rPr>
              <w:t xml:space="preserve">where housing is replaced by </w:t>
            </w:r>
            <w:r w:rsidR="00E0028D">
              <w:rPr>
                <w:rFonts w:cs="Arial"/>
              </w:rPr>
              <w:t xml:space="preserve">temporary </w:t>
            </w:r>
            <w:r w:rsidR="009B5CFF" w:rsidRPr="009E1722">
              <w:rPr>
                <w:rFonts w:cs="Arial"/>
              </w:rPr>
              <w:t xml:space="preserve">accommodation and tourism services significantly reducing the housing stock and </w:t>
            </w:r>
            <w:r w:rsidR="00B04655">
              <w:rPr>
                <w:rFonts w:cs="Arial"/>
              </w:rPr>
              <w:t>contributing to</w:t>
            </w:r>
            <w:r w:rsidR="009B5CFF" w:rsidRPr="009E1722">
              <w:rPr>
                <w:rFonts w:cs="Arial"/>
              </w:rPr>
              <w:t xml:space="preserve"> homelessness, gentrification</w:t>
            </w:r>
            <w:r w:rsidR="00221FD6">
              <w:rPr>
                <w:rFonts w:cs="Arial"/>
              </w:rPr>
              <w:t xml:space="preserve">, </w:t>
            </w:r>
            <w:r w:rsidR="00A94934">
              <w:rPr>
                <w:rFonts w:cs="Arial"/>
              </w:rPr>
              <w:t>and</w:t>
            </w:r>
            <w:r w:rsidR="009B5CFF" w:rsidRPr="009E1722">
              <w:rPr>
                <w:rFonts w:cs="Arial"/>
              </w:rPr>
              <w:t xml:space="preserve"> social </w:t>
            </w:r>
            <w:r w:rsidR="00245440">
              <w:rPr>
                <w:rFonts w:cs="Arial"/>
              </w:rPr>
              <w:t>exclusion</w:t>
            </w:r>
            <w:r w:rsidR="009B5CFF" w:rsidRPr="009E1722">
              <w:rPr>
                <w:rFonts w:cs="Arial"/>
              </w:rPr>
              <w:t>.</w:t>
            </w:r>
          </w:p>
        </w:tc>
      </w:tr>
      <w:tr w:rsidR="00D06130" w:rsidRPr="007B5636" w14:paraId="1C32140A" w14:textId="77777777" w:rsidTr="009B32C1">
        <w:tc>
          <w:tcPr>
            <w:tcW w:w="558" w:type="dxa"/>
            <w:shd w:val="clear" w:color="auto" w:fill="auto"/>
          </w:tcPr>
          <w:p w14:paraId="243E433D" w14:textId="77777777" w:rsidR="00CC246A" w:rsidRPr="00B2178F" w:rsidRDefault="00CC246A" w:rsidP="00D80718">
            <w:pPr>
              <w:pStyle w:val="BodyText"/>
              <w:numPr>
                <w:ilvl w:val="0"/>
                <w:numId w:val="53"/>
              </w:numPr>
              <w:tabs>
                <w:tab w:val="left" w:pos="0"/>
              </w:tabs>
              <w:adjustRightInd w:val="0"/>
              <w:spacing w:beforeLines="40" w:before="96" w:afterLines="40" w:after="96" w:line="360" w:lineRule="auto"/>
              <w:ind w:right="57"/>
              <w:jc w:val="center"/>
              <w:rPr>
                <w:rFonts w:cs="Arial"/>
                <w:color w:val="A6A6A6" w:themeColor="background1" w:themeShade="A6"/>
                <w:sz w:val="18"/>
                <w:szCs w:val="18"/>
              </w:rPr>
            </w:pPr>
          </w:p>
        </w:tc>
        <w:tc>
          <w:tcPr>
            <w:tcW w:w="9649" w:type="dxa"/>
          </w:tcPr>
          <w:p w14:paraId="03A641AC" w14:textId="11BCD93F" w:rsidR="00CC246A" w:rsidRPr="00B2178F" w:rsidRDefault="00CC246A" w:rsidP="00D80718">
            <w:pPr>
              <w:pStyle w:val="BodyText"/>
              <w:numPr>
                <w:ilvl w:val="0"/>
                <w:numId w:val="48"/>
              </w:numPr>
              <w:spacing w:beforeLines="40" w:before="96" w:afterLines="40" w:after="96" w:line="360" w:lineRule="auto"/>
              <w:rPr>
                <w:rFonts w:cs="Arial"/>
                <w:color w:val="000000" w:themeColor="text1"/>
                <w:szCs w:val="20"/>
              </w:rPr>
            </w:pPr>
            <w:r w:rsidRPr="00B2178F">
              <w:rPr>
                <w:rFonts w:cs="Arial"/>
                <w:b/>
                <w:color w:val="000000" w:themeColor="text1"/>
                <w:szCs w:val="20"/>
              </w:rPr>
              <w:t xml:space="preserve">Demographic and societal imbalances: </w:t>
            </w:r>
            <w:r w:rsidRPr="00B2178F">
              <w:rPr>
                <w:rFonts w:cs="Arial"/>
                <w:szCs w:val="20"/>
              </w:rPr>
              <w:t>Ageing, domestic and intra-EU migration</w:t>
            </w:r>
            <w:r w:rsidR="00C71BF1">
              <w:rPr>
                <w:rFonts w:cs="Arial"/>
                <w:szCs w:val="20"/>
              </w:rPr>
              <w:t>,</w:t>
            </w:r>
            <w:r w:rsidRPr="00B2178F">
              <w:rPr>
                <w:rFonts w:cs="Arial"/>
                <w:szCs w:val="20"/>
              </w:rPr>
              <w:t xml:space="preserve"> including depopulation</w:t>
            </w:r>
            <w:r w:rsidR="00C71BF1">
              <w:rPr>
                <w:rFonts w:cs="Arial"/>
                <w:szCs w:val="20"/>
              </w:rPr>
              <w:t>,</w:t>
            </w:r>
            <w:r w:rsidRPr="00B2178F">
              <w:rPr>
                <w:rFonts w:cs="Arial"/>
                <w:szCs w:val="20"/>
              </w:rPr>
              <w:t xml:space="preserve"> pose challenges to </w:t>
            </w:r>
            <w:r w:rsidR="006D37E7">
              <w:rPr>
                <w:rFonts w:cs="Arial"/>
                <w:szCs w:val="20"/>
              </w:rPr>
              <w:t>Europe</w:t>
            </w:r>
            <w:r w:rsidR="00B86067">
              <w:rPr>
                <w:rFonts w:cs="Arial"/>
                <w:szCs w:val="20"/>
              </w:rPr>
              <w:t>’</w:t>
            </w:r>
            <w:r w:rsidR="006D37E7">
              <w:rPr>
                <w:rFonts w:cs="Arial"/>
                <w:szCs w:val="20"/>
              </w:rPr>
              <w:t>s</w:t>
            </w:r>
            <w:r w:rsidR="006D37E7" w:rsidRPr="00B2178F">
              <w:rPr>
                <w:rFonts w:cs="Arial"/>
                <w:szCs w:val="20"/>
              </w:rPr>
              <w:t xml:space="preserve"> </w:t>
            </w:r>
            <w:r w:rsidRPr="00B2178F">
              <w:rPr>
                <w:rFonts w:cs="Arial"/>
                <w:szCs w:val="20"/>
              </w:rPr>
              <w:t>welfare systems and to local and regional development. These demographic dynamics have severe social implications incl</w:t>
            </w:r>
            <w:r w:rsidR="00C6779B">
              <w:rPr>
                <w:rFonts w:cs="Arial"/>
                <w:szCs w:val="20"/>
              </w:rPr>
              <w:t>uding</w:t>
            </w:r>
            <w:r w:rsidRPr="00B2178F">
              <w:rPr>
                <w:rFonts w:cs="Arial"/>
                <w:szCs w:val="20"/>
              </w:rPr>
              <w:t xml:space="preserve"> increas</w:t>
            </w:r>
            <w:r w:rsidR="00C6779B">
              <w:rPr>
                <w:rFonts w:cs="Arial"/>
                <w:szCs w:val="20"/>
              </w:rPr>
              <w:t>ed</w:t>
            </w:r>
            <w:r w:rsidRPr="00B2178F">
              <w:rPr>
                <w:rFonts w:cs="Arial"/>
                <w:szCs w:val="20"/>
              </w:rPr>
              <w:t xml:space="preserve"> social exclusion and inequalities, </w:t>
            </w:r>
            <w:r w:rsidR="00C71BF1">
              <w:rPr>
                <w:rFonts w:cs="Arial"/>
                <w:szCs w:val="20"/>
              </w:rPr>
              <w:t xml:space="preserve">as well as </w:t>
            </w:r>
            <w:r w:rsidRPr="00B2178F">
              <w:rPr>
                <w:rFonts w:cs="Arial"/>
                <w:szCs w:val="20"/>
              </w:rPr>
              <w:t xml:space="preserve">challenges for public service provision, labour markets and housing. Ageing </w:t>
            </w:r>
            <w:r w:rsidR="00C6779B">
              <w:rPr>
                <w:rFonts w:cs="Arial"/>
                <w:szCs w:val="20"/>
              </w:rPr>
              <w:t>and</w:t>
            </w:r>
            <w:r w:rsidRPr="00B2178F">
              <w:rPr>
                <w:rFonts w:cs="Arial"/>
                <w:szCs w:val="20"/>
              </w:rPr>
              <w:t xml:space="preserve"> migration point </w:t>
            </w:r>
            <w:r w:rsidR="00C6779B">
              <w:rPr>
                <w:rFonts w:cs="Arial"/>
                <w:szCs w:val="20"/>
              </w:rPr>
              <w:t>to</w:t>
            </w:r>
            <w:r w:rsidR="00C6779B" w:rsidRPr="00B2178F">
              <w:rPr>
                <w:rFonts w:cs="Arial"/>
                <w:szCs w:val="20"/>
              </w:rPr>
              <w:t xml:space="preserve"> </w:t>
            </w:r>
            <w:r w:rsidRPr="00B2178F">
              <w:rPr>
                <w:rFonts w:cs="Arial"/>
                <w:szCs w:val="20"/>
              </w:rPr>
              <w:t xml:space="preserve">further concentration </w:t>
            </w:r>
            <w:r w:rsidR="00C6779B">
              <w:rPr>
                <w:rFonts w:cs="Arial"/>
                <w:szCs w:val="20"/>
              </w:rPr>
              <w:t>in</w:t>
            </w:r>
            <w:r w:rsidR="00C6779B" w:rsidRPr="00B2178F">
              <w:rPr>
                <w:rFonts w:cs="Arial"/>
                <w:szCs w:val="20"/>
              </w:rPr>
              <w:t xml:space="preserve"> </w:t>
            </w:r>
            <w:r w:rsidRPr="00B2178F">
              <w:rPr>
                <w:rFonts w:cs="Arial"/>
                <w:szCs w:val="20"/>
              </w:rPr>
              <w:t xml:space="preserve">urban areas </w:t>
            </w:r>
            <w:r w:rsidR="00C6779B">
              <w:rPr>
                <w:rFonts w:cs="Arial"/>
                <w:szCs w:val="20"/>
              </w:rPr>
              <w:t>along with</w:t>
            </w:r>
            <w:r w:rsidR="00C6779B" w:rsidRPr="00B2178F">
              <w:rPr>
                <w:rFonts w:cs="Arial"/>
                <w:szCs w:val="20"/>
              </w:rPr>
              <w:t xml:space="preserve"> </w:t>
            </w:r>
            <w:r w:rsidRPr="00B2178F">
              <w:rPr>
                <w:rFonts w:cs="Arial"/>
                <w:szCs w:val="20"/>
              </w:rPr>
              <w:t xml:space="preserve">depopulation </w:t>
            </w:r>
            <w:r w:rsidR="00C6779B">
              <w:rPr>
                <w:rFonts w:cs="Arial"/>
                <w:szCs w:val="20"/>
              </w:rPr>
              <w:t>for</w:t>
            </w:r>
            <w:r w:rsidR="00C6779B" w:rsidRPr="00B2178F">
              <w:rPr>
                <w:rFonts w:cs="Arial"/>
                <w:szCs w:val="20"/>
              </w:rPr>
              <w:t xml:space="preserve"> </w:t>
            </w:r>
            <w:r w:rsidRPr="00B2178F">
              <w:rPr>
                <w:rFonts w:cs="Arial"/>
                <w:szCs w:val="20"/>
              </w:rPr>
              <w:t xml:space="preserve">some rural and peripheral areas. This especially </w:t>
            </w:r>
            <w:r w:rsidR="00C6779B" w:rsidRPr="00B2178F">
              <w:rPr>
                <w:rFonts w:cs="Arial"/>
                <w:szCs w:val="20"/>
              </w:rPr>
              <w:t xml:space="preserve">concerns </w:t>
            </w:r>
            <w:r w:rsidRPr="00B2178F">
              <w:rPr>
                <w:rFonts w:cs="Arial"/>
                <w:szCs w:val="20"/>
              </w:rPr>
              <w:t>remote areas that lack access to public services, economic and social opportunities. Extra-European migration flows</w:t>
            </w:r>
            <w:r w:rsidR="00C6779B">
              <w:rPr>
                <w:rFonts w:cs="Arial"/>
                <w:szCs w:val="20"/>
              </w:rPr>
              <w:t>,</w:t>
            </w:r>
            <w:r w:rsidRPr="00B2178F">
              <w:rPr>
                <w:rFonts w:cs="Arial"/>
                <w:szCs w:val="20"/>
              </w:rPr>
              <w:t xml:space="preserve"> incl</w:t>
            </w:r>
            <w:r w:rsidR="00C6779B">
              <w:rPr>
                <w:rFonts w:cs="Arial"/>
                <w:szCs w:val="20"/>
              </w:rPr>
              <w:t>uding</w:t>
            </w:r>
            <w:r w:rsidRPr="00B2178F">
              <w:rPr>
                <w:rFonts w:cs="Arial"/>
                <w:szCs w:val="20"/>
              </w:rPr>
              <w:t xml:space="preserve"> outmigration of young and talented people and immigration of refugees</w:t>
            </w:r>
            <w:r w:rsidR="00C6779B">
              <w:rPr>
                <w:rFonts w:cs="Arial"/>
                <w:szCs w:val="20"/>
              </w:rPr>
              <w:t>,</w:t>
            </w:r>
            <w:r w:rsidRPr="00B2178F">
              <w:rPr>
                <w:rFonts w:cs="Arial"/>
                <w:szCs w:val="20"/>
              </w:rPr>
              <w:t xml:space="preserve"> may </w:t>
            </w:r>
            <w:r w:rsidR="00C6779B">
              <w:rPr>
                <w:rFonts w:cs="Arial"/>
                <w:szCs w:val="20"/>
              </w:rPr>
              <w:t>exacerbate</w:t>
            </w:r>
            <w:r w:rsidRPr="00B2178F">
              <w:rPr>
                <w:rFonts w:cs="Arial"/>
                <w:szCs w:val="20"/>
              </w:rPr>
              <w:t xml:space="preserve"> these challenges. </w:t>
            </w:r>
          </w:p>
        </w:tc>
      </w:tr>
      <w:tr w:rsidR="00D06130" w:rsidRPr="007B5636" w14:paraId="6D13AEBB" w14:textId="77777777" w:rsidTr="00790F41">
        <w:tc>
          <w:tcPr>
            <w:tcW w:w="558" w:type="dxa"/>
            <w:shd w:val="clear" w:color="auto" w:fill="auto"/>
          </w:tcPr>
          <w:p w14:paraId="22BBC5FF" w14:textId="3FFE38AB" w:rsidR="005311E6" w:rsidRPr="00B2178F" w:rsidRDefault="005311E6" w:rsidP="00D80718">
            <w:pPr>
              <w:pStyle w:val="BodyText"/>
              <w:numPr>
                <w:ilvl w:val="0"/>
                <w:numId w:val="53"/>
              </w:numPr>
              <w:tabs>
                <w:tab w:val="left" w:pos="0"/>
              </w:tabs>
              <w:adjustRightInd w:val="0"/>
              <w:spacing w:beforeLines="40" w:before="96" w:afterLines="40" w:after="96" w:line="360" w:lineRule="auto"/>
              <w:ind w:right="57"/>
              <w:jc w:val="center"/>
              <w:rPr>
                <w:rFonts w:cs="Arial"/>
                <w:color w:val="A6A6A6" w:themeColor="background1" w:themeShade="A6"/>
                <w:sz w:val="18"/>
                <w:szCs w:val="18"/>
              </w:rPr>
            </w:pPr>
          </w:p>
        </w:tc>
        <w:tc>
          <w:tcPr>
            <w:tcW w:w="9649" w:type="dxa"/>
          </w:tcPr>
          <w:p w14:paraId="18A7812F" w14:textId="6F6521A0" w:rsidR="005311E6" w:rsidRPr="00B2178F" w:rsidRDefault="005311E6" w:rsidP="00D80718">
            <w:pPr>
              <w:pStyle w:val="BodyText"/>
              <w:numPr>
                <w:ilvl w:val="0"/>
                <w:numId w:val="48"/>
              </w:numPr>
              <w:spacing w:beforeLines="40" w:before="96" w:afterLines="40" w:after="96" w:line="360" w:lineRule="auto"/>
              <w:rPr>
                <w:rFonts w:cs="Arial"/>
                <w:color w:val="000000" w:themeColor="text1"/>
                <w:szCs w:val="20"/>
              </w:rPr>
            </w:pPr>
            <w:r w:rsidRPr="00B2178F">
              <w:rPr>
                <w:rFonts w:cs="Arial"/>
                <w:b/>
                <w:bCs/>
                <w:color w:val="000000" w:themeColor="text1"/>
                <w:szCs w:val="20"/>
              </w:rPr>
              <w:t>Digitalisation and the 4</w:t>
            </w:r>
            <w:r w:rsidRPr="00B2178F">
              <w:rPr>
                <w:rFonts w:cs="Arial"/>
                <w:b/>
                <w:bCs/>
                <w:color w:val="000000" w:themeColor="text1"/>
                <w:szCs w:val="20"/>
                <w:vertAlign w:val="superscript"/>
              </w:rPr>
              <w:t>th</w:t>
            </w:r>
            <w:r w:rsidRPr="00B2178F">
              <w:rPr>
                <w:rFonts w:cs="Arial"/>
                <w:b/>
                <w:bCs/>
                <w:color w:val="000000" w:themeColor="text1"/>
                <w:szCs w:val="20"/>
              </w:rPr>
              <w:t xml:space="preserve"> industrial revolution: </w:t>
            </w:r>
            <w:r w:rsidRPr="00B2178F">
              <w:rPr>
                <w:rFonts w:cs="Arial"/>
                <w:color w:val="000000" w:themeColor="text1"/>
                <w:szCs w:val="20"/>
              </w:rPr>
              <w:t>Digitalisation and disruptive technologies will shape economic and soci</w:t>
            </w:r>
            <w:r w:rsidR="00B00B7C">
              <w:rPr>
                <w:rFonts w:cs="Arial"/>
                <w:color w:val="000000" w:themeColor="text1"/>
                <w:szCs w:val="20"/>
              </w:rPr>
              <w:t>etal</w:t>
            </w:r>
            <w:r w:rsidRPr="00B2178F">
              <w:rPr>
                <w:rFonts w:cs="Arial"/>
                <w:color w:val="000000" w:themeColor="text1"/>
                <w:szCs w:val="20"/>
              </w:rPr>
              <w:t xml:space="preserve"> development in Europe. </w:t>
            </w:r>
            <w:r w:rsidRPr="00B2178F">
              <w:rPr>
                <w:rFonts w:cs="Arial"/>
                <w:szCs w:val="20"/>
              </w:rPr>
              <w:t>The 4</w:t>
            </w:r>
            <w:r w:rsidRPr="00B2178F">
              <w:rPr>
                <w:rFonts w:cs="Arial"/>
                <w:szCs w:val="20"/>
                <w:vertAlign w:val="superscript"/>
              </w:rPr>
              <w:t>th</w:t>
            </w:r>
            <w:r w:rsidRPr="00B2178F">
              <w:rPr>
                <w:rFonts w:cs="Arial"/>
                <w:szCs w:val="20"/>
              </w:rPr>
              <w:t xml:space="preserve"> industrial revolution will lead to fusions of technologies and blur the lines between physical, digital and biological systems</w:t>
            </w:r>
            <w:r w:rsidR="002C2573">
              <w:rPr>
                <w:rFonts w:cs="Arial"/>
                <w:szCs w:val="20"/>
              </w:rPr>
              <w:t xml:space="preserve"> but also </w:t>
            </w:r>
            <w:r w:rsidR="00376B31">
              <w:rPr>
                <w:rFonts w:cs="Arial"/>
                <w:szCs w:val="20"/>
              </w:rPr>
              <w:t>increase</w:t>
            </w:r>
            <w:r w:rsidR="002C2573">
              <w:rPr>
                <w:rFonts w:cs="Arial"/>
                <w:szCs w:val="20"/>
              </w:rPr>
              <w:t xml:space="preserve"> the risk of</w:t>
            </w:r>
            <w:r w:rsidR="00376B31">
              <w:rPr>
                <w:rFonts w:cs="Arial"/>
                <w:szCs w:val="20"/>
              </w:rPr>
              <w:t xml:space="preserve"> job</w:t>
            </w:r>
            <w:r w:rsidR="002C2573">
              <w:rPr>
                <w:rFonts w:cs="Arial"/>
                <w:szCs w:val="20"/>
              </w:rPr>
              <w:t xml:space="preserve"> losses as a result of automation</w:t>
            </w:r>
            <w:r w:rsidRPr="00B2178F">
              <w:rPr>
                <w:rFonts w:cs="Arial"/>
                <w:szCs w:val="20"/>
              </w:rPr>
              <w:t xml:space="preserve">. Economic concentration and </w:t>
            </w:r>
            <w:r w:rsidR="00C6779B">
              <w:rPr>
                <w:rFonts w:cs="Arial"/>
                <w:szCs w:val="20"/>
              </w:rPr>
              <w:t>an</w:t>
            </w:r>
            <w:r w:rsidR="00C6779B" w:rsidRPr="00B2178F">
              <w:rPr>
                <w:rFonts w:cs="Arial"/>
                <w:szCs w:val="20"/>
              </w:rPr>
              <w:t xml:space="preserve"> </w:t>
            </w:r>
            <w:r w:rsidRPr="00B2178F">
              <w:rPr>
                <w:rFonts w:cs="Arial"/>
                <w:szCs w:val="20"/>
              </w:rPr>
              <w:t xml:space="preserve">emphasis on new technical solutions </w:t>
            </w:r>
            <w:r w:rsidR="003D4893">
              <w:rPr>
                <w:rFonts w:cs="Arial"/>
                <w:szCs w:val="20"/>
              </w:rPr>
              <w:t xml:space="preserve">rapidly </w:t>
            </w:r>
            <w:r w:rsidRPr="00B2178F">
              <w:rPr>
                <w:rFonts w:cs="Arial"/>
                <w:szCs w:val="20"/>
              </w:rPr>
              <w:t xml:space="preserve">rolled out globally increasingly create ‘winner takes all’ </w:t>
            </w:r>
            <w:r w:rsidR="003D4893" w:rsidRPr="00B2178F">
              <w:rPr>
                <w:rFonts w:cs="Arial"/>
                <w:szCs w:val="20"/>
              </w:rPr>
              <w:t>economies</w:t>
            </w:r>
            <w:r w:rsidR="009173E3">
              <w:rPr>
                <w:rFonts w:cs="Arial"/>
                <w:szCs w:val="20"/>
              </w:rPr>
              <w:t>,</w:t>
            </w:r>
            <w:r w:rsidR="003D4893" w:rsidRPr="00B2178F">
              <w:rPr>
                <w:rFonts w:cs="Arial"/>
                <w:szCs w:val="20"/>
              </w:rPr>
              <w:t xml:space="preserve"> </w:t>
            </w:r>
            <w:r w:rsidR="00C71BF1">
              <w:rPr>
                <w:rFonts w:cs="Arial"/>
                <w:szCs w:val="20"/>
              </w:rPr>
              <w:t>reducing the number of</w:t>
            </w:r>
            <w:r w:rsidRPr="00B2178F">
              <w:rPr>
                <w:rFonts w:cs="Arial"/>
                <w:szCs w:val="20"/>
              </w:rPr>
              <w:t xml:space="preserve"> companies leading the way to change as well as where these companies and key players are located. This give</w:t>
            </w:r>
            <w:r w:rsidR="00C71BF1">
              <w:rPr>
                <w:rFonts w:cs="Arial"/>
                <w:szCs w:val="20"/>
              </w:rPr>
              <w:t>s</w:t>
            </w:r>
            <w:r w:rsidRPr="00B2178F">
              <w:rPr>
                <w:rFonts w:cs="Arial"/>
                <w:szCs w:val="20"/>
              </w:rPr>
              <w:t xml:space="preserve"> a new topicality to regions </w:t>
            </w:r>
            <w:r w:rsidR="00CB0DD3">
              <w:rPr>
                <w:rFonts w:cs="Arial"/>
                <w:szCs w:val="20"/>
              </w:rPr>
              <w:t>and urban aggl</w:t>
            </w:r>
            <w:r w:rsidR="00D41880">
              <w:rPr>
                <w:rFonts w:cs="Arial"/>
                <w:szCs w:val="20"/>
              </w:rPr>
              <w:t>o</w:t>
            </w:r>
            <w:r w:rsidR="00CB0DD3">
              <w:rPr>
                <w:rFonts w:cs="Arial"/>
                <w:szCs w:val="20"/>
              </w:rPr>
              <w:t xml:space="preserve">merations </w:t>
            </w:r>
            <w:r w:rsidRPr="00B2178F">
              <w:rPr>
                <w:rFonts w:cs="Arial"/>
                <w:szCs w:val="20"/>
              </w:rPr>
              <w:t xml:space="preserve">in economic transition. </w:t>
            </w:r>
            <w:r w:rsidR="003D4893">
              <w:rPr>
                <w:rFonts w:cs="Arial"/>
                <w:szCs w:val="20"/>
              </w:rPr>
              <w:t>P</w:t>
            </w:r>
            <w:r w:rsidRPr="00B2178F">
              <w:rPr>
                <w:rFonts w:cs="Arial"/>
                <w:szCs w:val="20"/>
              </w:rPr>
              <w:t xml:space="preserve">ublic </w:t>
            </w:r>
            <w:r w:rsidR="00245440">
              <w:rPr>
                <w:rFonts w:cs="Arial"/>
                <w:szCs w:val="20"/>
              </w:rPr>
              <w:t>authorities and decision makers</w:t>
            </w:r>
            <w:r w:rsidRPr="00B2178F">
              <w:rPr>
                <w:rFonts w:cs="Arial"/>
                <w:szCs w:val="20"/>
              </w:rPr>
              <w:t xml:space="preserve"> need to innovate constantly </w:t>
            </w:r>
            <w:r w:rsidR="00CB0DD3">
              <w:rPr>
                <w:rFonts w:cs="Arial"/>
                <w:szCs w:val="20"/>
              </w:rPr>
              <w:t xml:space="preserve">and engage in stakeholder dialogues </w:t>
            </w:r>
            <w:r w:rsidRPr="00B2178F">
              <w:rPr>
                <w:rFonts w:cs="Arial"/>
                <w:szCs w:val="20"/>
              </w:rPr>
              <w:t>to prepare for transition</w:t>
            </w:r>
            <w:r w:rsidR="003D4893">
              <w:rPr>
                <w:rFonts w:cs="Arial"/>
                <w:szCs w:val="20"/>
              </w:rPr>
              <w:t>s</w:t>
            </w:r>
            <w:r w:rsidR="00245440">
              <w:rPr>
                <w:rFonts w:cs="Arial"/>
                <w:szCs w:val="20"/>
              </w:rPr>
              <w:t xml:space="preserve"> and shape policies effectively</w:t>
            </w:r>
            <w:r w:rsidR="00F2783B">
              <w:rPr>
                <w:rFonts w:cs="Arial"/>
                <w:szCs w:val="20"/>
              </w:rPr>
              <w:t xml:space="preserve"> </w:t>
            </w:r>
            <w:r w:rsidR="00CA578B">
              <w:rPr>
                <w:rFonts w:cs="Arial"/>
                <w:szCs w:val="20"/>
              </w:rPr>
              <w:t>– taking</w:t>
            </w:r>
            <w:r w:rsidR="00E7608E">
              <w:rPr>
                <w:rFonts w:cs="Arial"/>
                <w:szCs w:val="20"/>
              </w:rPr>
              <w:t xml:space="preserve"> into</w:t>
            </w:r>
            <w:r w:rsidR="00CA578B">
              <w:rPr>
                <w:rFonts w:cs="Arial"/>
                <w:szCs w:val="20"/>
              </w:rPr>
              <w:t xml:space="preserve"> consideration data protection and </w:t>
            </w:r>
            <w:r w:rsidR="00AC01BA">
              <w:rPr>
                <w:rFonts w:cs="Arial"/>
                <w:szCs w:val="20"/>
              </w:rPr>
              <w:t>privacy right</w:t>
            </w:r>
            <w:r w:rsidR="00E7608E">
              <w:rPr>
                <w:rFonts w:cs="Arial"/>
                <w:szCs w:val="20"/>
              </w:rPr>
              <w:t>s</w:t>
            </w:r>
            <w:r w:rsidRPr="00B2178F">
              <w:rPr>
                <w:rFonts w:cs="Arial"/>
                <w:szCs w:val="20"/>
              </w:rPr>
              <w:t xml:space="preserve">. </w:t>
            </w:r>
            <w:r w:rsidR="001954F6">
              <w:t>Divides</w:t>
            </w:r>
            <w:r w:rsidR="00B77308">
              <w:t xml:space="preserve"> in digital skills and broadband access are a major factor to increased territorial inequalities.</w:t>
            </w:r>
            <w:r w:rsidR="00B77308">
              <w:rPr>
                <w:rFonts w:cs="Arial"/>
                <w:szCs w:val="20"/>
              </w:rPr>
              <w:t xml:space="preserve"> </w:t>
            </w:r>
            <w:r w:rsidR="008C3569">
              <w:rPr>
                <w:rFonts w:cs="Arial"/>
                <w:szCs w:val="20"/>
              </w:rPr>
              <w:t xml:space="preserve">Especially elderly and people living in remote areas are often at </w:t>
            </w:r>
            <w:r w:rsidR="00285402">
              <w:rPr>
                <w:rFonts w:cs="Arial"/>
                <w:szCs w:val="20"/>
              </w:rPr>
              <w:t xml:space="preserve">the </w:t>
            </w:r>
            <w:r w:rsidR="008C3569">
              <w:rPr>
                <w:rFonts w:cs="Arial"/>
                <w:szCs w:val="20"/>
              </w:rPr>
              <w:t xml:space="preserve">risk </w:t>
            </w:r>
            <w:r w:rsidR="001E49C4">
              <w:rPr>
                <w:rFonts w:cs="Arial"/>
                <w:szCs w:val="20"/>
              </w:rPr>
              <w:t>of being excluded</w:t>
            </w:r>
            <w:r w:rsidR="00285402">
              <w:rPr>
                <w:rFonts w:cs="Arial"/>
                <w:szCs w:val="20"/>
              </w:rPr>
              <w:t xml:space="preserve"> from digital transformation processes</w:t>
            </w:r>
            <w:r w:rsidR="001E49C4">
              <w:rPr>
                <w:rFonts w:cs="Arial"/>
                <w:szCs w:val="20"/>
              </w:rPr>
              <w:t xml:space="preserve">. </w:t>
            </w:r>
          </w:p>
        </w:tc>
      </w:tr>
      <w:tr w:rsidR="00D06130" w:rsidRPr="007B5636" w14:paraId="3C7904F8" w14:textId="77777777" w:rsidTr="00790F41">
        <w:tc>
          <w:tcPr>
            <w:tcW w:w="558" w:type="dxa"/>
            <w:shd w:val="clear" w:color="auto" w:fill="auto"/>
          </w:tcPr>
          <w:p w14:paraId="3A1BAD0C" w14:textId="13D67DDF" w:rsidR="005311E6" w:rsidRPr="00B2178F" w:rsidRDefault="005311E6" w:rsidP="00D80718">
            <w:pPr>
              <w:pStyle w:val="BodyText"/>
              <w:numPr>
                <w:ilvl w:val="0"/>
                <w:numId w:val="53"/>
              </w:numPr>
              <w:tabs>
                <w:tab w:val="left" w:pos="0"/>
              </w:tabs>
              <w:adjustRightInd w:val="0"/>
              <w:spacing w:beforeLines="40" w:before="96" w:afterLines="40" w:after="96" w:line="360" w:lineRule="auto"/>
              <w:ind w:right="57"/>
              <w:jc w:val="center"/>
              <w:rPr>
                <w:rFonts w:cs="Arial"/>
                <w:color w:val="A6A6A6" w:themeColor="background1" w:themeShade="A6"/>
                <w:sz w:val="18"/>
                <w:szCs w:val="18"/>
              </w:rPr>
            </w:pPr>
          </w:p>
        </w:tc>
        <w:tc>
          <w:tcPr>
            <w:tcW w:w="9649" w:type="dxa"/>
          </w:tcPr>
          <w:p w14:paraId="52CA7861" w14:textId="15C7FA54" w:rsidR="005311E6" w:rsidRPr="00B2178F" w:rsidRDefault="005311E6" w:rsidP="00D80718">
            <w:pPr>
              <w:pStyle w:val="BodyText"/>
              <w:numPr>
                <w:ilvl w:val="0"/>
                <w:numId w:val="48"/>
              </w:numPr>
              <w:spacing w:beforeLines="40" w:before="96" w:afterLines="40" w:after="96" w:line="360" w:lineRule="auto"/>
              <w:rPr>
                <w:rFonts w:cs="Arial"/>
                <w:b/>
                <w:color w:val="000000" w:themeColor="text1"/>
                <w:szCs w:val="20"/>
              </w:rPr>
            </w:pPr>
            <w:r w:rsidRPr="00B2178F">
              <w:rPr>
                <w:rFonts w:cs="Arial"/>
                <w:b/>
                <w:bCs/>
                <w:color w:val="000000" w:themeColor="text1"/>
                <w:szCs w:val="20"/>
              </w:rPr>
              <w:t>Employment and economic development:</w:t>
            </w:r>
            <w:r w:rsidRPr="00B2178F">
              <w:rPr>
                <w:rFonts w:cs="Arial"/>
                <w:color w:val="000000" w:themeColor="text1"/>
                <w:szCs w:val="20"/>
              </w:rPr>
              <w:t xml:space="preserve"> </w:t>
            </w:r>
            <w:r w:rsidR="00903FBB">
              <w:rPr>
                <w:rFonts w:cs="Arial"/>
                <w:color w:val="000000" w:themeColor="text1"/>
                <w:szCs w:val="20"/>
              </w:rPr>
              <w:t xml:space="preserve">Local and regional economies in Europe are </w:t>
            </w:r>
            <w:r w:rsidRPr="00B2178F">
              <w:rPr>
                <w:rFonts w:cs="Arial"/>
                <w:color w:val="000000" w:themeColor="text1"/>
                <w:szCs w:val="20"/>
              </w:rPr>
              <w:t>highly</w:t>
            </w:r>
            <w:r w:rsidR="00C0524D">
              <w:rPr>
                <w:rFonts w:cs="Arial"/>
                <w:color w:val="000000" w:themeColor="text1"/>
                <w:szCs w:val="20"/>
              </w:rPr>
              <w:t xml:space="preserve"> inter</w:t>
            </w:r>
            <w:r w:rsidR="00D966F4">
              <w:rPr>
                <w:rFonts w:cs="Arial"/>
                <w:color w:val="000000" w:themeColor="text1"/>
                <w:szCs w:val="20"/>
              </w:rPr>
              <w:t>connected and</w:t>
            </w:r>
            <w:r w:rsidR="0024166D">
              <w:rPr>
                <w:rFonts w:cs="Arial"/>
                <w:color w:val="000000" w:themeColor="text1"/>
                <w:szCs w:val="20"/>
              </w:rPr>
              <w:t xml:space="preserve"> interdepende</w:t>
            </w:r>
            <w:r w:rsidR="00CE1B24">
              <w:rPr>
                <w:rFonts w:cs="Arial"/>
                <w:color w:val="000000" w:themeColor="text1"/>
                <w:szCs w:val="20"/>
              </w:rPr>
              <w:t>nt</w:t>
            </w:r>
            <w:r w:rsidR="0024166D">
              <w:rPr>
                <w:rFonts w:cs="Arial"/>
                <w:color w:val="000000" w:themeColor="text1"/>
                <w:szCs w:val="20"/>
              </w:rPr>
              <w:t xml:space="preserve"> through complex value chains.</w:t>
            </w:r>
            <w:r w:rsidR="00FB5EE2">
              <w:rPr>
                <w:rFonts w:cs="Arial"/>
                <w:color w:val="000000" w:themeColor="text1"/>
                <w:szCs w:val="20"/>
              </w:rPr>
              <w:t xml:space="preserve"> </w:t>
            </w:r>
            <w:r w:rsidRPr="00B2178F">
              <w:rPr>
                <w:rFonts w:cs="Arial"/>
                <w:color w:val="000000" w:themeColor="text1"/>
                <w:szCs w:val="20"/>
              </w:rPr>
              <w:t>Economic and employment prospects are affected by local development conditions beyond the influence of local, regional, national and European decision makers.</w:t>
            </w:r>
            <w:r w:rsidRPr="00B2178F">
              <w:rPr>
                <w:rFonts w:cs="Arial"/>
                <w:szCs w:val="20"/>
              </w:rPr>
              <w:t xml:space="preserve"> Places with higher levels of competitiveness, </w:t>
            </w:r>
            <w:r w:rsidR="00137DE1">
              <w:rPr>
                <w:rFonts w:cs="Arial"/>
                <w:szCs w:val="20"/>
              </w:rPr>
              <w:t>resea</w:t>
            </w:r>
            <w:r w:rsidR="00110D07">
              <w:rPr>
                <w:rFonts w:cs="Arial"/>
                <w:szCs w:val="20"/>
              </w:rPr>
              <w:t xml:space="preserve">rch, development and </w:t>
            </w:r>
            <w:r w:rsidRPr="00B2178F">
              <w:rPr>
                <w:rFonts w:cs="Arial"/>
                <w:szCs w:val="20"/>
              </w:rPr>
              <w:t>innovation</w:t>
            </w:r>
            <w:r w:rsidR="00110D07">
              <w:rPr>
                <w:rFonts w:cs="Arial"/>
                <w:szCs w:val="20"/>
              </w:rPr>
              <w:t xml:space="preserve"> activities</w:t>
            </w:r>
            <w:r w:rsidRPr="00B2178F">
              <w:rPr>
                <w:rFonts w:cs="Arial"/>
                <w:szCs w:val="20"/>
              </w:rPr>
              <w:t xml:space="preserve"> and </w:t>
            </w:r>
            <w:r w:rsidR="003D4893">
              <w:rPr>
                <w:rFonts w:cs="Arial"/>
                <w:szCs w:val="20"/>
              </w:rPr>
              <w:t>investment</w:t>
            </w:r>
            <w:r w:rsidR="003D4893" w:rsidRPr="00B2178F">
              <w:rPr>
                <w:rFonts w:cs="Arial"/>
                <w:szCs w:val="20"/>
              </w:rPr>
              <w:t xml:space="preserve"> </w:t>
            </w:r>
            <w:r w:rsidRPr="00B2178F">
              <w:rPr>
                <w:rFonts w:cs="Arial"/>
                <w:szCs w:val="20"/>
              </w:rPr>
              <w:t>capacity tend to have better economic performance and employment opportunities. This reinforces the relative position of better-off places compared to other places and further perpetuates disparities and imbalances.</w:t>
            </w:r>
            <w:r w:rsidR="00245440">
              <w:rPr>
                <w:rFonts w:cs="Arial"/>
                <w:szCs w:val="20"/>
              </w:rPr>
              <w:t xml:space="preserve"> Another aspect is the importance of spatial structures for growth and development.</w:t>
            </w:r>
          </w:p>
        </w:tc>
      </w:tr>
      <w:tr w:rsidR="00D06130" w:rsidRPr="007B5636" w14:paraId="62441C45" w14:textId="77777777" w:rsidTr="00790F41">
        <w:tc>
          <w:tcPr>
            <w:tcW w:w="558" w:type="dxa"/>
            <w:shd w:val="clear" w:color="auto" w:fill="auto"/>
          </w:tcPr>
          <w:p w14:paraId="67FE2F36" w14:textId="119A8DB5" w:rsidR="005311E6" w:rsidRPr="00B2178F" w:rsidRDefault="005311E6" w:rsidP="00D80718">
            <w:pPr>
              <w:pStyle w:val="BodyText"/>
              <w:numPr>
                <w:ilvl w:val="0"/>
                <w:numId w:val="53"/>
              </w:numPr>
              <w:tabs>
                <w:tab w:val="left" w:pos="0"/>
              </w:tabs>
              <w:adjustRightInd w:val="0"/>
              <w:spacing w:beforeLines="40" w:before="96" w:afterLines="40" w:after="96" w:line="360" w:lineRule="auto"/>
              <w:ind w:right="57"/>
              <w:jc w:val="center"/>
              <w:rPr>
                <w:rFonts w:cs="Arial"/>
                <w:color w:val="A6A6A6" w:themeColor="background1" w:themeShade="A6"/>
                <w:sz w:val="18"/>
                <w:szCs w:val="18"/>
              </w:rPr>
            </w:pPr>
          </w:p>
        </w:tc>
        <w:tc>
          <w:tcPr>
            <w:tcW w:w="9649" w:type="dxa"/>
          </w:tcPr>
          <w:p w14:paraId="6E5587B5" w14:textId="38BDA23E" w:rsidR="005311E6" w:rsidRPr="00B2178F" w:rsidRDefault="007752FD" w:rsidP="00B2178F">
            <w:pPr>
              <w:pStyle w:val="BodyText"/>
              <w:numPr>
                <w:ilvl w:val="0"/>
                <w:numId w:val="58"/>
              </w:numPr>
              <w:spacing w:beforeLines="40" w:before="96" w:afterLines="40" w:after="96" w:line="360" w:lineRule="auto"/>
              <w:rPr>
                <w:rFonts w:ascii="Times New Roman" w:hAnsi="Times New Roman"/>
                <w:szCs w:val="20"/>
              </w:rPr>
            </w:pPr>
            <w:r w:rsidRPr="00B2178F">
              <w:rPr>
                <w:rFonts w:cs="Arial"/>
                <w:b/>
                <w:bCs/>
                <w:color w:val="000000" w:themeColor="text1"/>
                <w:szCs w:val="20"/>
              </w:rPr>
              <w:t>Interdependencies between p</w:t>
            </w:r>
            <w:r w:rsidR="005311E6" w:rsidRPr="00B2178F">
              <w:rPr>
                <w:rFonts w:cs="Arial"/>
                <w:b/>
                <w:bCs/>
                <w:color w:val="000000" w:themeColor="text1"/>
                <w:szCs w:val="20"/>
              </w:rPr>
              <w:t>laces:</w:t>
            </w:r>
            <w:r w:rsidR="005311E6" w:rsidRPr="00B2178F">
              <w:rPr>
                <w:rFonts w:cs="Arial"/>
                <w:szCs w:val="20"/>
              </w:rPr>
              <w:t xml:space="preserve"> While </w:t>
            </w:r>
            <w:r w:rsidR="00BD5BB2">
              <w:rPr>
                <w:rFonts w:cs="Arial"/>
                <w:szCs w:val="20"/>
              </w:rPr>
              <w:t xml:space="preserve">some </w:t>
            </w:r>
            <w:r w:rsidR="005311E6" w:rsidRPr="00B2178F">
              <w:rPr>
                <w:rFonts w:cs="Arial"/>
                <w:szCs w:val="20"/>
              </w:rPr>
              <w:t xml:space="preserve">places in Europe are drifting apart, there are also growing interdependencies between places. </w:t>
            </w:r>
            <w:r w:rsidR="00BD5BB2">
              <w:rPr>
                <w:rFonts w:cs="Arial"/>
                <w:szCs w:val="20"/>
              </w:rPr>
              <w:t>These</w:t>
            </w:r>
            <w:r w:rsidR="005311E6" w:rsidRPr="00B2178F">
              <w:rPr>
                <w:rFonts w:cs="Arial"/>
                <w:szCs w:val="20"/>
              </w:rPr>
              <w:t xml:space="preserve"> positive and negative externalities</w:t>
            </w:r>
            <w:r w:rsidR="00BD5BB2">
              <w:rPr>
                <w:rFonts w:cs="Arial"/>
                <w:szCs w:val="20"/>
              </w:rPr>
              <w:t xml:space="preserve"> mean</w:t>
            </w:r>
            <w:r w:rsidR="005311E6" w:rsidRPr="00B2178F">
              <w:rPr>
                <w:rFonts w:cs="Arial"/>
                <w:szCs w:val="20"/>
              </w:rPr>
              <w:t xml:space="preserve"> developments in one place affect potential in another. Changes in one part of Europe can </w:t>
            </w:r>
            <w:r w:rsidR="00BD5BB2">
              <w:rPr>
                <w:rFonts w:cs="Arial"/>
                <w:szCs w:val="20"/>
              </w:rPr>
              <w:t>a</w:t>
            </w:r>
            <w:r w:rsidR="005311E6" w:rsidRPr="00B2178F">
              <w:rPr>
                <w:rFonts w:cs="Arial"/>
                <w:szCs w:val="20"/>
              </w:rPr>
              <w:t xml:space="preserve">ffect other parts of the continent. </w:t>
            </w:r>
            <w:r w:rsidR="005311E6" w:rsidRPr="00B2178F">
              <w:rPr>
                <w:szCs w:val="20"/>
              </w:rPr>
              <w:t xml:space="preserve">These interdependencies are most visible in economic concentration and increasing disparities between flourishing (often metropolitan) areas and </w:t>
            </w:r>
            <w:r w:rsidR="00BD5BB2">
              <w:rPr>
                <w:szCs w:val="20"/>
              </w:rPr>
              <w:t>declining</w:t>
            </w:r>
            <w:r w:rsidR="00BD5BB2" w:rsidRPr="00B2178F">
              <w:rPr>
                <w:szCs w:val="20"/>
              </w:rPr>
              <w:t xml:space="preserve"> </w:t>
            </w:r>
            <w:r w:rsidR="005311E6" w:rsidRPr="00B2178F">
              <w:rPr>
                <w:szCs w:val="20"/>
              </w:rPr>
              <w:t xml:space="preserve">(often rural) areas. It </w:t>
            </w:r>
            <w:r w:rsidR="005311E6" w:rsidRPr="00B2178F">
              <w:rPr>
                <w:szCs w:val="20"/>
              </w:rPr>
              <w:lastRenderedPageBreak/>
              <w:t>is visible in the persistent cor</w:t>
            </w:r>
            <w:r w:rsidR="005311E6" w:rsidRPr="00B2178F">
              <w:rPr>
                <w:rFonts w:cs="Arial"/>
                <w:szCs w:val="20"/>
              </w:rPr>
              <w:t>e-</w:t>
            </w:r>
            <w:r w:rsidR="005311E6" w:rsidRPr="00B2178F">
              <w:rPr>
                <w:szCs w:val="20"/>
              </w:rPr>
              <w:t>periphery division in Europe and national</w:t>
            </w:r>
            <w:r w:rsidR="00BD5BB2">
              <w:rPr>
                <w:szCs w:val="20"/>
              </w:rPr>
              <w:t>ly</w:t>
            </w:r>
            <w:r w:rsidR="005311E6" w:rsidRPr="00B2178F">
              <w:rPr>
                <w:szCs w:val="20"/>
              </w:rPr>
              <w:t xml:space="preserve">. </w:t>
            </w:r>
            <w:r w:rsidR="00BD5BB2">
              <w:rPr>
                <w:szCs w:val="20"/>
              </w:rPr>
              <w:t>I</w:t>
            </w:r>
            <w:r w:rsidR="005311E6" w:rsidRPr="00B2178F">
              <w:rPr>
                <w:szCs w:val="20"/>
              </w:rPr>
              <w:t>nternal and especially EU external borders</w:t>
            </w:r>
            <w:r w:rsidR="00BD5BB2">
              <w:rPr>
                <w:szCs w:val="20"/>
              </w:rPr>
              <w:t xml:space="preserve"> have</w:t>
            </w:r>
            <w:r w:rsidR="005311E6" w:rsidRPr="00B2178F">
              <w:rPr>
                <w:szCs w:val="20"/>
              </w:rPr>
              <w:t xml:space="preserve"> disparities and differences in legal, social and political systems </w:t>
            </w:r>
            <w:r w:rsidR="00BD5BB2">
              <w:rPr>
                <w:szCs w:val="20"/>
              </w:rPr>
              <w:t>that affect</w:t>
            </w:r>
            <w:r w:rsidR="005311E6" w:rsidRPr="00B2178F">
              <w:rPr>
                <w:szCs w:val="20"/>
              </w:rPr>
              <w:t xml:space="preserve"> local and regional development. Barriers to integration can result in underutilis</w:t>
            </w:r>
            <w:r w:rsidR="00BD5BB2">
              <w:rPr>
                <w:szCs w:val="20"/>
              </w:rPr>
              <w:t>ed</w:t>
            </w:r>
            <w:r w:rsidR="005311E6" w:rsidRPr="00B2178F">
              <w:rPr>
                <w:szCs w:val="20"/>
              </w:rPr>
              <w:t xml:space="preserve"> human, cultural, economic and ecological resources in border regions</w:t>
            </w:r>
            <w:r w:rsidR="003452A8">
              <w:rPr>
                <w:szCs w:val="20"/>
              </w:rPr>
              <w:t>,</w:t>
            </w:r>
            <w:r w:rsidR="005311E6" w:rsidRPr="00B2178F">
              <w:rPr>
                <w:szCs w:val="20"/>
              </w:rPr>
              <w:t xml:space="preserve"> </w:t>
            </w:r>
            <w:r w:rsidR="00BD5BB2">
              <w:rPr>
                <w:szCs w:val="20"/>
              </w:rPr>
              <w:t>exacerbating</w:t>
            </w:r>
            <w:r w:rsidR="005311E6" w:rsidRPr="00B2178F">
              <w:rPr>
                <w:szCs w:val="20"/>
              </w:rPr>
              <w:t xml:space="preserve"> their peripheral position and social exclusion.</w:t>
            </w:r>
          </w:p>
        </w:tc>
      </w:tr>
      <w:tr w:rsidR="00D06130" w:rsidRPr="007B5636" w14:paraId="6D167AE0" w14:textId="77777777" w:rsidTr="009B32C1">
        <w:tc>
          <w:tcPr>
            <w:tcW w:w="558" w:type="dxa"/>
            <w:shd w:val="clear" w:color="auto" w:fill="auto"/>
          </w:tcPr>
          <w:p w14:paraId="7DCA9730" w14:textId="77777777" w:rsidR="00D03817" w:rsidRPr="00B2178F" w:rsidRDefault="00D03817" w:rsidP="00D80718">
            <w:pPr>
              <w:pStyle w:val="BodyText"/>
              <w:numPr>
                <w:ilvl w:val="0"/>
                <w:numId w:val="53"/>
              </w:numPr>
              <w:tabs>
                <w:tab w:val="left" w:pos="0"/>
              </w:tabs>
              <w:adjustRightInd w:val="0"/>
              <w:spacing w:beforeLines="40" w:before="96" w:afterLines="40" w:after="96" w:line="360" w:lineRule="auto"/>
              <w:ind w:right="57"/>
              <w:jc w:val="center"/>
              <w:rPr>
                <w:rFonts w:cs="Arial"/>
                <w:color w:val="A6A6A6" w:themeColor="background1" w:themeShade="A6"/>
                <w:sz w:val="18"/>
                <w:szCs w:val="18"/>
              </w:rPr>
            </w:pPr>
          </w:p>
        </w:tc>
        <w:tc>
          <w:tcPr>
            <w:tcW w:w="9649" w:type="dxa"/>
          </w:tcPr>
          <w:p w14:paraId="6016FDE1" w14:textId="72FB23AF" w:rsidR="00D03817" w:rsidRPr="00B2178F" w:rsidRDefault="00D03817" w:rsidP="00D80718">
            <w:pPr>
              <w:pStyle w:val="BodyText"/>
              <w:numPr>
                <w:ilvl w:val="0"/>
                <w:numId w:val="48"/>
              </w:numPr>
              <w:spacing w:beforeLines="40" w:before="96" w:afterLines="40" w:after="96" w:line="360" w:lineRule="auto"/>
              <w:rPr>
                <w:rFonts w:cs="Arial"/>
                <w:szCs w:val="20"/>
              </w:rPr>
            </w:pPr>
            <w:r w:rsidRPr="00B2178F">
              <w:rPr>
                <w:rFonts w:cs="Arial"/>
                <w:b/>
                <w:color w:val="000000" w:themeColor="text1"/>
                <w:szCs w:val="20"/>
              </w:rPr>
              <w:t xml:space="preserve">Global embeddedness: </w:t>
            </w:r>
            <w:r w:rsidR="00096A07" w:rsidRPr="00B2178F">
              <w:rPr>
                <w:rFonts w:cs="Arial"/>
                <w:color w:val="000000" w:themeColor="text1"/>
                <w:szCs w:val="20"/>
              </w:rPr>
              <w:t xml:space="preserve">Europe is highly interwoven in the global economy. </w:t>
            </w:r>
            <w:r w:rsidRPr="00B2178F">
              <w:rPr>
                <w:rFonts w:cs="Arial"/>
                <w:szCs w:val="20"/>
              </w:rPr>
              <w:t xml:space="preserve">Local and regional development in Europe is affected by global strategies and </w:t>
            </w:r>
            <w:r w:rsidR="00170B50">
              <w:rPr>
                <w:rFonts w:cs="Arial"/>
                <w:szCs w:val="20"/>
              </w:rPr>
              <w:t xml:space="preserve">geopolitical and socio-economic </w:t>
            </w:r>
            <w:r w:rsidRPr="00B2178F">
              <w:rPr>
                <w:rFonts w:cs="Arial"/>
                <w:szCs w:val="20"/>
              </w:rPr>
              <w:t>developments</w:t>
            </w:r>
            <w:r w:rsidR="00D13748">
              <w:rPr>
                <w:rFonts w:cs="Arial"/>
                <w:szCs w:val="20"/>
              </w:rPr>
              <w:t xml:space="preserve"> </w:t>
            </w:r>
            <w:r w:rsidR="00D13748" w:rsidRPr="00B2178F">
              <w:rPr>
                <w:rFonts w:cs="Arial"/>
                <w:color w:val="000000" w:themeColor="text1"/>
                <w:szCs w:val="20"/>
              </w:rPr>
              <w:t>beyond the influence of local</w:t>
            </w:r>
            <w:r w:rsidR="00FD0323">
              <w:rPr>
                <w:rFonts w:cs="Arial"/>
                <w:color w:val="000000" w:themeColor="text1"/>
                <w:szCs w:val="20"/>
              </w:rPr>
              <w:t xml:space="preserve"> and</w:t>
            </w:r>
            <w:r w:rsidR="00D13748" w:rsidRPr="00B2178F">
              <w:rPr>
                <w:rFonts w:cs="Arial"/>
                <w:color w:val="000000" w:themeColor="text1"/>
                <w:szCs w:val="20"/>
              </w:rPr>
              <w:t xml:space="preserve"> regional decision makers</w:t>
            </w:r>
            <w:r w:rsidRPr="00B2178F">
              <w:rPr>
                <w:rFonts w:cs="Arial"/>
                <w:szCs w:val="20"/>
              </w:rPr>
              <w:t xml:space="preserve">, </w:t>
            </w:r>
            <w:r w:rsidR="00BD5BB2">
              <w:rPr>
                <w:rFonts w:cs="Arial"/>
                <w:szCs w:val="20"/>
              </w:rPr>
              <w:t>includ</w:t>
            </w:r>
            <w:r w:rsidRPr="00B2178F">
              <w:rPr>
                <w:rFonts w:cs="Arial"/>
                <w:szCs w:val="20"/>
              </w:rPr>
              <w:t xml:space="preserve">ing dynamics in Eurasia </w:t>
            </w:r>
            <w:r w:rsidR="00BD5BB2">
              <w:rPr>
                <w:rFonts w:cs="Arial"/>
                <w:szCs w:val="20"/>
              </w:rPr>
              <w:t>and</w:t>
            </w:r>
            <w:r w:rsidR="00BD5BB2" w:rsidRPr="00B2178F">
              <w:rPr>
                <w:rFonts w:cs="Arial"/>
                <w:szCs w:val="20"/>
              </w:rPr>
              <w:t xml:space="preserve"> </w:t>
            </w:r>
            <w:r w:rsidRPr="00B2178F">
              <w:rPr>
                <w:rFonts w:cs="Arial"/>
                <w:szCs w:val="20"/>
              </w:rPr>
              <w:t xml:space="preserve">the Mediterranean. Many European citizens and enterprises participate in worldwide </w:t>
            </w:r>
            <w:r w:rsidR="00BD5BB2" w:rsidRPr="00B2178F">
              <w:rPr>
                <w:rFonts w:cs="Arial"/>
                <w:szCs w:val="20"/>
              </w:rPr>
              <w:t xml:space="preserve">social and economic </w:t>
            </w:r>
            <w:r w:rsidRPr="00B2178F">
              <w:rPr>
                <w:rFonts w:cs="Arial"/>
                <w:szCs w:val="20"/>
              </w:rPr>
              <w:t xml:space="preserve">networks. </w:t>
            </w:r>
            <w:r w:rsidR="00BD5BB2">
              <w:rPr>
                <w:rFonts w:cs="Arial"/>
                <w:szCs w:val="20"/>
              </w:rPr>
              <w:t>C</w:t>
            </w:r>
            <w:r w:rsidRPr="00B2178F">
              <w:rPr>
                <w:rFonts w:cs="Arial"/>
                <w:szCs w:val="20"/>
              </w:rPr>
              <w:t>onsequen</w:t>
            </w:r>
            <w:r w:rsidR="00BD5BB2">
              <w:rPr>
                <w:rFonts w:cs="Arial"/>
                <w:szCs w:val="20"/>
              </w:rPr>
              <w:t>tly</w:t>
            </w:r>
            <w:r w:rsidR="00FD0323">
              <w:rPr>
                <w:rFonts w:cs="Arial"/>
                <w:szCs w:val="20"/>
              </w:rPr>
              <w:t>,</w:t>
            </w:r>
            <w:r w:rsidRPr="00B2178F">
              <w:rPr>
                <w:rFonts w:cs="Arial"/>
                <w:szCs w:val="20"/>
              </w:rPr>
              <w:t xml:space="preserve"> development </w:t>
            </w:r>
            <w:r w:rsidR="00BD5BB2">
              <w:rPr>
                <w:rFonts w:cs="Arial"/>
                <w:szCs w:val="20"/>
              </w:rPr>
              <w:t>in</w:t>
            </w:r>
            <w:r w:rsidRPr="00B2178F">
              <w:rPr>
                <w:rFonts w:cs="Arial"/>
                <w:szCs w:val="20"/>
              </w:rPr>
              <w:t xml:space="preserve"> European regions</w:t>
            </w:r>
            <w:r w:rsidR="001B09C9" w:rsidRPr="00B2178F">
              <w:rPr>
                <w:rFonts w:cs="Arial"/>
                <w:szCs w:val="20"/>
              </w:rPr>
              <w:t xml:space="preserve">, </w:t>
            </w:r>
            <w:r w:rsidRPr="00B2178F">
              <w:rPr>
                <w:rFonts w:cs="Arial"/>
                <w:szCs w:val="20"/>
              </w:rPr>
              <w:t xml:space="preserve">cities </w:t>
            </w:r>
            <w:r w:rsidR="001B09C9" w:rsidRPr="00B2178F">
              <w:rPr>
                <w:rFonts w:cs="Arial"/>
                <w:szCs w:val="20"/>
              </w:rPr>
              <w:t xml:space="preserve">and towns </w:t>
            </w:r>
            <w:r w:rsidRPr="00B2178F">
              <w:rPr>
                <w:rFonts w:cs="Arial"/>
                <w:szCs w:val="20"/>
              </w:rPr>
              <w:t xml:space="preserve">is linked to </w:t>
            </w:r>
            <w:r w:rsidR="00BD5BB2">
              <w:rPr>
                <w:rFonts w:cs="Arial"/>
                <w:szCs w:val="20"/>
              </w:rPr>
              <w:t xml:space="preserve">other </w:t>
            </w:r>
            <w:r w:rsidRPr="00B2178F">
              <w:rPr>
                <w:rFonts w:cs="Arial"/>
                <w:szCs w:val="20"/>
              </w:rPr>
              <w:t xml:space="preserve">places and the flow of goods, services, investment, people and ideas </w:t>
            </w:r>
            <w:r w:rsidR="00BD5BB2">
              <w:rPr>
                <w:rFonts w:cs="Arial"/>
                <w:szCs w:val="20"/>
              </w:rPr>
              <w:t>around the world</w:t>
            </w:r>
            <w:r w:rsidRPr="00B2178F">
              <w:rPr>
                <w:rFonts w:cs="Arial"/>
                <w:szCs w:val="20"/>
              </w:rPr>
              <w:t xml:space="preserve">. In short, exogenous developments influence development perspectives </w:t>
            </w:r>
            <w:r w:rsidR="003452A8">
              <w:rPr>
                <w:rFonts w:cs="Arial"/>
                <w:szCs w:val="20"/>
              </w:rPr>
              <w:t>for</w:t>
            </w:r>
            <w:r w:rsidR="003452A8" w:rsidRPr="00B2178F">
              <w:rPr>
                <w:rFonts w:cs="Arial"/>
                <w:szCs w:val="20"/>
              </w:rPr>
              <w:t xml:space="preserve"> </w:t>
            </w:r>
            <w:r w:rsidRPr="00B2178F">
              <w:rPr>
                <w:rFonts w:cs="Arial"/>
                <w:szCs w:val="20"/>
              </w:rPr>
              <w:t xml:space="preserve">places in Europe. The potential and vulnerabilities linked to global developments are not equally distributed across Europe’s </w:t>
            </w:r>
            <w:r w:rsidR="00C17879" w:rsidRPr="00B2178F">
              <w:rPr>
                <w:rFonts w:cs="Arial"/>
                <w:szCs w:val="20"/>
              </w:rPr>
              <w:t xml:space="preserve">towns, </w:t>
            </w:r>
            <w:r w:rsidRPr="00B2178F">
              <w:rPr>
                <w:rFonts w:cs="Arial"/>
                <w:szCs w:val="20"/>
              </w:rPr>
              <w:t>cities and regions.</w:t>
            </w:r>
            <w:r w:rsidR="00FF6F52">
              <w:rPr>
                <w:rFonts w:cs="Arial"/>
                <w:szCs w:val="20"/>
              </w:rPr>
              <w:t xml:space="preserve"> </w:t>
            </w:r>
          </w:p>
        </w:tc>
      </w:tr>
      <w:tr w:rsidR="00D06130" w:rsidRPr="007B5636" w14:paraId="5D654A6B" w14:textId="77777777" w:rsidTr="00790F41">
        <w:tc>
          <w:tcPr>
            <w:tcW w:w="558" w:type="dxa"/>
            <w:shd w:val="clear" w:color="auto" w:fill="auto"/>
          </w:tcPr>
          <w:p w14:paraId="63984BDB" w14:textId="368D7834" w:rsidR="005311E6" w:rsidRPr="00B2178F" w:rsidRDefault="005311E6" w:rsidP="00D80718">
            <w:pPr>
              <w:pStyle w:val="BodyText"/>
              <w:numPr>
                <w:ilvl w:val="0"/>
                <w:numId w:val="53"/>
              </w:numPr>
              <w:tabs>
                <w:tab w:val="left" w:pos="0"/>
              </w:tabs>
              <w:adjustRightInd w:val="0"/>
              <w:spacing w:beforeLines="40" w:before="96" w:afterLines="40" w:after="96" w:line="360" w:lineRule="auto"/>
              <w:ind w:right="57"/>
              <w:jc w:val="center"/>
              <w:rPr>
                <w:rFonts w:cs="Arial"/>
                <w:color w:val="A6A6A6" w:themeColor="background1" w:themeShade="A6"/>
                <w:sz w:val="18"/>
                <w:szCs w:val="18"/>
              </w:rPr>
            </w:pPr>
          </w:p>
        </w:tc>
        <w:tc>
          <w:tcPr>
            <w:tcW w:w="9649" w:type="dxa"/>
          </w:tcPr>
          <w:p w14:paraId="64A3078B" w14:textId="582F9A70" w:rsidR="005311E6" w:rsidRPr="00B2178F" w:rsidRDefault="005311E6" w:rsidP="00D80718">
            <w:pPr>
              <w:pStyle w:val="BodyText"/>
              <w:spacing w:beforeLines="40" w:before="96" w:afterLines="40" w:after="96" w:line="360" w:lineRule="auto"/>
              <w:rPr>
                <w:rFonts w:cs="Arial"/>
                <w:color w:val="000000" w:themeColor="text1"/>
                <w:szCs w:val="20"/>
              </w:rPr>
            </w:pPr>
            <w:r w:rsidRPr="00B2178F">
              <w:rPr>
                <w:rFonts w:cs="Arial"/>
                <w:b/>
                <w:bCs/>
                <w:color w:val="000000" w:themeColor="text1"/>
                <w:szCs w:val="20"/>
              </w:rPr>
              <w:t>Sustainable development and climate change – increasing pressures</w:t>
            </w:r>
            <w:r w:rsidR="005343B4">
              <w:rPr>
                <w:rFonts w:cs="Arial"/>
                <w:b/>
                <w:bCs/>
                <w:color w:val="000000" w:themeColor="text1"/>
                <w:szCs w:val="20"/>
              </w:rPr>
              <w:t xml:space="preserve"> </w:t>
            </w:r>
            <w:r w:rsidR="00CF3022">
              <w:rPr>
                <w:rFonts w:cs="Arial"/>
                <w:b/>
                <w:bCs/>
                <w:color w:val="000000" w:themeColor="text1"/>
                <w:szCs w:val="20"/>
              </w:rPr>
              <w:t>on the environment</w:t>
            </w:r>
          </w:p>
        </w:tc>
      </w:tr>
      <w:tr w:rsidR="00D06130" w:rsidRPr="007B5636" w14:paraId="1FD23090" w14:textId="77777777" w:rsidTr="00790F41">
        <w:tc>
          <w:tcPr>
            <w:tcW w:w="558" w:type="dxa"/>
            <w:shd w:val="clear" w:color="auto" w:fill="auto"/>
          </w:tcPr>
          <w:p w14:paraId="2D0D1452" w14:textId="77777777" w:rsidR="005311E6" w:rsidRPr="00B2178F" w:rsidRDefault="005311E6" w:rsidP="00D80718">
            <w:pPr>
              <w:pStyle w:val="BodyText"/>
              <w:numPr>
                <w:ilvl w:val="0"/>
                <w:numId w:val="53"/>
              </w:numPr>
              <w:tabs>
                <w:tab w:val="left" w:pos="0"/>
              </w:tabs>
              <w:adjustRightInd w:val="0"/>
              <w:spacing w:beforeLines="40" w:before="96" w:afterLines="40" w:after="96" w:line="360" w:lineRule="auto"/>
              <w:ind w:right="57"/>
              <w:jc w:val="center"/>
              <w:rPr>
                <w:rFonts w:cs="Arial"/>
                <w:color w:val="A6A6A6" w:themeColor="background1" w:themeShade="A6"/>
                <w:sz w:val="18"/>
                <w:szCs w:val="18"/>
              </w:rPr>
            </w:pPr>
          </w:p>
        </w:tc>
        <w:tc>
          <w:tcPr>
            <w:tcW w:w="9649" w:type="dxa"/>
          </w:tcPr>
          <w:p w14:paraId="69D15C63" w14:textId="26D3C945" w:rsidR="005311E6" w:rsidRPr="00B2178F" w:rsidRDefault="005311E6" w:rsidP="00D80718">
            <w:pPr>
              <w:pStyle w:val="BodyText"/>
              <w:spacing w:beforeLines="40" w:before="96" w:afterLines="40" w:after="96" w:line="360" w:lineRule="auto"/>
              <w:rPr>
                <w:rFonts w:cs="Arial"/>
                <w:bCs/>
                <w:color w:val="000000" w:themeColor="text1"/>
                <w:szCs w:val="20"/>
              </w:rPr>
            </w:pPr>
            <w:r w:rsidRPr="00B2178F">
              <w:rPr>
                <w:rFonts w:cs="Arial"/>
                <w:bCs/>
                <w:color w:val="000000" w:themeColor="text1"/>
                <w:szCs w:val="20"/>
              </w:rPr>
              <w:t xml:space="preserve">Global sustainable development </w:t>
            </w:r>
            <w:r w:rsidR="00BD5BB2" w:rsidRPr="00B2178F">
              <w:rPr>
                <w:rFonts w:cs="Arial"/>
                <w:bCs/>
                <w:color w:val="000000" w:themeColor="text1"/>
                <w:szCs w:val="20"/>
              </w:rPr>
              <w:t xml:space="preserve">challenges </w:t>
            </w:r>
            <w:r w:rsidRPr="00B2178F">
              <w:rPr>
                <w:rFonts w:cs="Arial"/>
                <w:bCs/>
                <w:color w:val="000000" w:themeColor="text1"/>
                <w:szCs w:val="20"/>
              </w:rPr>
              <w:t>are highly relevant for local and regional development</w:t>
            </w:r>
            <w:r w:rsidR="00507005">
              <w:rPr>
                <w:rFonts w:cs="Arial"/>
                <w:bCs/>
                <w:color w:val="000000" w:themeColor="text1"/>
                <w:szCs w:val="20"/>
              </w:rPr>
              <w:t xml:space="preserve"> and the living conditions </w:t>
            </w:r>
            <w:r w:rsidRPr="00B2178F">
              <w:rPr>
                <w:rFonts w:cs="Arial"/>
                <w:bCs/>
                <w:color w:val="000000" w:themeColor="text1"/>
                <w:szCs w:val="20"/>
              </w:rPr>
              <w:t xml:space="preserve">in Europe. This </w:t>
            </w:r>
            <w:r w:rsidR="00BD5BB2">
              <w:rPr>
                <w:rFonts w:cs="Arial"/>
                <w:bCs/>
                <w:color w:val="000000" w:themeColor="text1"/>
                <w:szCs w:val="20"/>
              </w:rPr>
              <w:t xml:space="preserve">especially </w:t>
            </w:r>
            <w:r w:rsidRPr="00B2178F">
              <w:rPr>
                <w:rFonts w:cs="Arial"/>
                <w:bCs/>
                <w:color w:val="000000" w:themeColor="text1"/>
                <w:szCs w:val="20"/>
              </w:rPr>
              <w:t>concerns climate change, environmental degradation and the transition to a climate-neutral economy. The growing urgency to address climate change</w:t>
            </w:r>
            <w:r w:rsidR="00AC1216">
              <w:rPr>
                <w:rFonts w:cs="Arial"/>
                <w:bCs/>
                <w:color w:val="000000" w:themeColor="text1"/>
                <w:szCs w:val="20"/>
              </w:rPr>
              <w:t>, resilience</w:t>
            </w:r>
            <w:r w:rsidRPr="00B2178F">
              <w:rPr>
                <w:rFonts w:cs="Arial"/>
                <w:bCs/>
                <w:color w:val="000000" w:themeColor="text1"/>
                <w:szCs w:val="20"/>
              </w:rPr>
              <w:t xml:space="preserve"> and transition to more sustainable development </w:t>
            </w:r>
            <w:r w:rsidR="008A6464">
              <w:rPr>
                <w:rFonts w:cs="Arial"/>
                <w:bCs/>
                <w:color w:val="000000" w:themeColor="text1"/>
                <w:szCs w:val="20"/>
              </w:rPr>
              <w:t>is</w:t>
            </w:r>
            <w:r w:rsidR="008A6464" w:rsidRPr="00B2178F">
              <w:rPr>
                <w:rFonts w:cs="Arial"/>
                <w:bCs/>
                <w:color w:val="000000" w:themeColor="text1"/>
                <w:szCs w:val="20"/>
              </w:rPr>
              <w:t xml:space="preserve"> </w:t>
            </w:r>
            <w:r w:rsidRPr="00B2178F">
              <w:rPr>
                <w:rFonts w:cs="Arial"/>
                <w:bCs/>
                <w:color w:val="000000" w:themeColor="text1"/>
                <w:szCs w:val="20"/>
              </w:rPr>
              <w:t>emphasised widely in political and societal debates</w:t>
            </w:r>
            <w:r w:rsidR="00BD5BB2">
              <w:rPr>
                <w:rFonts w:cs="Arial"/>
                <w:bCs/>
                <w:color w:val="000000" w:themeColor="text1"/>
                <w:szCs w:val="20"/>
              </w:rPr>
              <w:t xml:space="preserve"> as</w:t>
            </w:r>
            <w:r w:rsidRPr="00B2178F">
              <w:rPr>
                <w:rFonts w:cs="Arial"/>
                <w:bCs/>
                <w:color w:val="000000" w:themeColor="text1"/>
                <w:szCs w:val="20"/>
              </w:rPr>
              <w:t xml:space="preserve"> underlined by the UN ‘Sustainable Development Goals’. </w:t>
            </w:r>
            <w:r w:rsidR="00BD5BB2">
              <w:rPr>
                <w:rFonts w:cs="Arial"/>
                <w:bCs/>
                <w:color w:val="000000" w:themeColor="text1"/>
                <w:szCs w:val="20"/>
              </w:rPr>
              <w:t>A</w:t>
            </w:r>
            <w:r w:rsidR="00BD5BB2" w:rsidRPr="00B2178F">
              <w:rPr>
                <w:rFonts w:cs="Arial"/>
                <w:bCs/>
                <w:color w:val="000000" w:themeColor="text1"/>
                <w:szCs w:val="20"/>
              </w:rPr>
              <w:t xml:space="preserve"> </w:t>
            </w:r>
            <w:r w:rsidRPr="00B2178F">
              <w:rPr>
                <w:rFonts w:cs="Arial"/>
                <w:bCs/>
                <w:color w:val="000000" w:themeColor="text1"/>
                <w:szCs w:val="20"/>
              </w:rPr>
              <w:t>transition to sustainable development holds different potential and challenges for different types of</w:t>
            </w:r>
            <w:r w:rsidR="00C17879" w:rsidRPr="00B2178F">
              <w:rPr>
                <w:rFonts w:cs="Arial"/>
                <w:bCs/>
                <w:color w:val="000000" w:themeColor="text1"/>
                <w:szCs w:val="20"/>
              </w:rPr>
              <w:t xml:space="preserve"> towns,</w:t>
            </w:r>
            <w:r w:rsidRPr="00B2178F">
              <w:rPr>
                <w:rFonts w:cs="Arial"/>
                <w:bCs/>
                <w:color w:val="000000" w:themeColor="text1"/>
                <w:szCs w:val="20"/>
              </w:rPr>
              <w:t xml:space="preserve"> cities and regions. </w:t>
            </w:r>
          </w:p>
        </w:tc>
      </w:tr>
      <w:tr w:rsidR="00D06130" w:rsidRPr="007B5636" w14:paraId="5B64943C" w14:textId="77777777" w:rsidTr="00790F41">
        <w:tc>
          <w:tcPr>
            <w:tcW w:w="558" w:type="dxa"/>
            <w:shd w:val="clear" w:color="auto" w:fill="auto"/>
          </w:tcPr>
          <w:p w14:paraId="336C6243" w14:textId="6C493802" w:rsidR="005311E6" w:rsidRPr="00B2178F" w:rsidRDefault="005311E6" w:rsidP="00D80718">
            <w:pPr>
              <w:pStyle w:val="ListParagraph"/>
              <w:numPr>
                <w:ilvl w:val="0"/>
                <w:numId w:val="53"/>
              </w:numPr>
              <w:tabs>
                <w:tab w:val="left" w:pos="0"/>
              </w:tabs>
              <w:adjustRightInd w:val="0"/>
              <w:spacing w:beforeLines="40" w:before="96" w:afterLines="40" w:after="96" w:line="360" w:lineRule="auto"/>
              <w:ind w:right="57"/>
              <w:jc w:val="center"/>
              <w:rPr>
                <w:rFonts w:cs="Arial"/>
                <w:color w:val="A6A6A6" w:themeColor="background1" w:themeShade="A6"/>
                <w:sz w:val="18"/>
                <w:szCs w:val="18"/>
              </w:rPr>
            </w:pPr>
          </w:p>
        </w:tc>
        <w:tc>
          <w:tcPr>
            <w:tcW w:w="9649" w:type="dxa"/>
          </w:tcPr>
          <w:p w14:paraId="600282E6" w14:textId="70F30E72" w:rsidR="005311E6" w:rsidRPr="00B2178F" w:rsidRDefault="00BD5BB2" w:rsidP="00D80718">
            <w:pPr>
              <w:spacing w:beforeLines="40" w:before="96" w:afterLines="40" w:after="96" w:line="360" w:lineRule="auto"/>
              <w:jc w:val="both"/>
              <w:rPr>
                <w:rFonts w:cs="Arial"/>
                <w:color w:val="1F497D" w:themeColor="text2"/>
                <w:sz w:val="20"/>
              </w:rPr>
            </w:pPr>
            <w:r>
              <w:rPr>
                <w:rFonts w:eastAsiaTheme="minorEastAsia" w:cs="Arial"/>
                <w:sz w:val="20"/>
                <w:lang w:eastAsia="de-DE"/>
              </w:rPr>
              <w:t>A</w:t>
            </w:r>
            <w:r w:rsidR="005311E6" w:rsidRPr="00B2178F">
              <w:rPr>
                <w:rFonts w:eastAsiaTheme="minorEastAsia" w:cs="Arial"/>
                <w:sz w:val="20"/>
                <w:lang w:eastAsia="de-DE"/>
              </w:rPr>
              <w:t>ction is needed</w:t>
            </w:r>
            <w:r>
              <w:rPr>
                <w:rFonts w:eastAsiaTheme="minorEastAsia" w:cs="Arial"/>
                <w:sz w:val="20"/>
                <w:lang w:eastAsia="de-DE"/>
              </w:rPr>
              <w:t xml:space="preserve"> for</w:t>
            </w:r>
            <w:r w:rsidR="005311E6" w:rsidRPr="00B2178F">
              <w:rPr>
                <w:rFonts w:eastAsiaTheme="minorEastAsia" w:cs="Arial"/>
                <w:sz w:val="20"/>
                <w:lang w:eastAsia="de-DE"/>
              </w:rPr>
              <w:t xml:space="preserve">: </w:t>
            </w:r>
          </w:p>
        </w:tc>
      </w:tr>
      <w:tr w:rsidR="00D06130" w:rsidRPr="007B5636" w14:paraId="74DC0241" w14:textId="77777777" w:rsidTr="00790F41">
        <w:tc>
          <w:tcPr>
            <w:tcW w:w="558" w:type="dxa"/>
            <w:shd w:val="clear" w:color="auto" w:fill="auto"/>
          </w:tcPr>
          <w:p w14:paraId="53D2AAC3" w14:textId="43CEB408" w:rsidR="005311E6" w:rsidRPr="00B2178F" w:rsidRDefault="005311E6" w:rsidP="00D80718">
            <w:pPr>
              <w:pStyle w:val="BodyText"/>
              <w:numPr>
                <w:ilvl w:val="0"/>
                <w:numId w:val="53"/>
              </w:numPr>
              <w:tabs>
                <w:tab w:val="left" w:pos="0"/>
              </w:tabs>
              <w:adjustRightInd w:val="0"/>
              <w:spacing w:beforeLines="40" w:before="96" w:afterLines="40" w:after="96" w:line="360" w:lineRule="auto"/>
              <w:ind w:right="57"/>
              <w:jc w:val="center"/>
              <w:rPr>
                <w:rFonts w:cs="Arial"/>
                <w:color w:val="A6A6A6" w:themeColor="background1" w:themeShade="A6"/>
                <w:sz w:val="18"/>
                <w:szCs w:val="18"/>
              </w:rPr>
            </w:pPr>
          </w:p>
        </w:tc>
        <w:tc>
          <w:tcPr>
            <w:tcW w:w="9649" w:type="dxa"/>
          </w:tcPr>
          <w:p w14:paraId="16B33A9B" w14:textId="5A531469" w:rsidR="005311E6" w:rsidRPr="00B2178F" w:rsidRDefault="005311E6" w:rsidP="00D80718">
            <w:pPr>
              <w:pStyle w:val="BodyText"/>
              <w:numPr>
                <w:ilvl w:val="0"/>
                <w:numId w:val="49"/>
              </w:numPr>
              <w:spacing w:beforeLines="40" w:before="96" w:afterLines="40" w:after="96" w:line="360" w:lineRule="auto"/>
              <w:rPr>
                <w:rFonts w:cs="Arial"/>
                <w:color w:val="000000" w:themeColor="text1"/>
                <w:szCs w:val="20"/>
              </w:rPr>
            </w:pPr>
            <w:r w:rsidRPr="00B2178F">
              <w:rPr>
                <w:rFonts w:cs="Arial"/>
                <w:b/>
                <w:color w:val="000000" w:themeColor="text1"/>
                <w:szCs w:val="20"/>
              </w:rPr>
              <w:t>Climate change:</w:t>
            </w:r>
            <w:r w:rsidRPr="00B2178F">
              <w:rPr>
                <w:rFonts w:cs="Arial"/>
                <w:szCs w:val="20"/>
              </w:rPr>
              <w:t xml:space="preserve"> The impacts of climate change vary considerably across Europe</w:t>
            </w:r>
            <w:r w:rsidR="00BD5BB2">
              <w:rPr>
                <w:rFonts w:cs="Arial"/>
                <w:szCs w:val="20"/>
              </w:rPr>
              <w:t>an</w:t>
            </w:r>
            <w:r w:rsidRPr="00B2178F">
              <w:rPr>
                <w:rFonts w:cs="Arial"/>
                <w:szCs w:val="20"/>
              </w:rPr>
              <w:t xml:space="preserve"> geographical regions with different impacts and degrees of vulnerability. The increased risk</w:t>
            </w:r>
            <w:r w:rsidR="00525856">
              <w:rPr>
                <w:rFonts w:cs="Arial"/>
                <w:szCs w:val="20"/>
              </w:rPr>
              <w:t>s</w:t>
            </w:r>
            <w:r w:rsidRPr="00B2178F">
              <w:rPr>
                <w:rFonts w:cs="Arial"/>
                <w:szCs w:val="20"/>
              </w:rPr>
              <w:t xml:space="preserve"> of sea-level rise, drought, desertification, floods and other natural hazards call for place-</w:t>
            </w:r>
            <w:r w:rsidR="0032386A">
              <w:rPr>
                <w:rFonts w:cs="Arial"/>
                <w:szCs w:val="20"/>
              </w:rPr>
              <w:t>based</w:t>
            </w:r>
            <w:r w:rsidR="0032386A" w:rsidRPr="00B2178F">
              <w:rPr>
                <w:rFonts w:cs="Arial"/>
                <w:szCs w:val="20"/>
              </w:rPr>
              <w:t xml:space="preserve"> </w:t>
            </w:r>
            <w:r w:rsidRPr="00B2178F">
              <w:rPr>
                <w:rFonts w:cs="Arial"/>
                <w:szCs w:val="20"/>
              </w:rPr>
              <w:t xml:space="preserve">responses. Climate change mitigation and adaptation actions can even bring new development opportunities for places. This can be </w:t>
            </w:r>
            <w:r w:rsidR="00525856">
              <w:rPr>
                <w:rFonts w:cs="Arial"/>
                <w:szCs w:val="20"/>
              </w:rPr>
              <w:t>for</w:t>
            </w:r>
            <w:r w:rsidRPr="00B2178F">
              <w:rPr>
                <w:rFonts w:cs="Arial"/>
                <w:szCs w:val="20"/>
              </w:rPr>
              <w:t xml:space="preserve"> agriculture, </w:t>
            </w:r>
            <w:r w:rsidR="003452A8">
              <w:rPr>
                <w:rFonts w:cs="Arial"/>
                <w:szCs w:val="20"/>
              </w:rPr>
              <w:t xml:space="preserve">the </w:t>
            </w:r>
            <w:r w:rsidRPr="00B2178F">
              <w:rPr>
                <w:rFonts w:cs="Arial"/>
                <w:szCs w:val="20"/>
              </w:rPr>
              <w:t xml:space="preserve">bioeconomy, green / circular economy and renewable energy production. </w:t>
            </w:r>
            <w:r w:rsidR="00525856">
              <w:rPr>
                <w:rFonts w:cs="Arial"/>
                <w:szCs w:val="20"/>
              </w:rPr>
              <w:t>C</w:t>
            </w:r>
            <w:r w:rsidRPr="00B2178F">
              <w:rPr>
                <w:rFonts w:cs="Arial"/>
                <w:szCs w:val="20"/>
              </w:rPr>
              <w:t xml:space="preserve">limate change </w:t>
            </w:r>
            <w:r w:rsidR="00525856">
              <w:rPr>
                <w:rFonts w:cs="Arial"/>
                <w:szCs w:val="20"/>
              </w:rPr>
              <w:t xml:space="preserve">impacts </w:t>
            </w:r>
            <w:r w:rsidRPr="00B2178F">
              <w:rPr>
                <w:rFonts w:cs="Arial"/>
                <w:szCs w:val="20"/>
              </w:rPr>
              <w:t xml:space="preserve">as well as mitigation and adaptation actions depend on the territorial context and require </w:t>
            </w:r>
            <w:r w:rsidR="00A625E6" w:rsidRPr="00B2178F">
              <w:rPr>
                <w:rFonts w:cs="Arial"/>
                <w:szCs w:val="20"/>
              </w:rPr>
              <w:t>tailor</w:t>
            </w:r>
            <w:r w:rsidR="00A625E6">
              <w:rPr>
                <w:rFonts w:cs="Arial"/>
                <w:szCs w:val="20"/>
              </w:rPr>
              <w:t>-</w:t>
            </w:r>
            <w:r w:rsidRPr="00B2178F">
              <w:rPr>
                <w:rFonts w:cs="Arial"/>
                <w:szCs w:val="20"/>
              </w:rPr>
              <w:t xml:space="preserve">made responses at </w:t>
            </w:r>
            <w:r w:rsidR="00BE147A">
              <w:rPr>
                <w:rFonts w:cs="Arial"/>
                <w:szCs w:val="20"/>
              </w:rPr>
              <w:t>all</w:t>
            </w:r>
            <w:r w:rsidR="00BE147A" w:rsidRPr="00B2178F">
              <w:rPr>
                <w:rFonts w:cs="Arial"/>
                <w:szCs w:val="20"/>
              </w:rPr>
              <w:t xml:space="preserve"> </w:t>
            </w:r>
            <w:r w:rsidR="00745F53" w:rsidRPr="00B2178F">
              <w:rPr>
                <w:rFonts w:cs="Arial"/>
                <w:szCs w:val="20"/>
              </w:rPr>
              <w:t xml:space="preserve">governance </w:t>
            </w:r>
            <w:r w:rsidRPr="00B2178F">
              <w:rPr>
                <w:rFonts w:cs="Arial"/>
                <w:szCs w:val="20"/>
              </w:rPr>
              <w:t>levels.</w:t>
            </w:r>
          </w:p>
        </w:tc>
      </w:tr>
      <w:tr w:rsidR="00D06130" w:rsidRPr="007B5636" w14:paraId="4EB9A4F3" w14:textId="77777777" w:rsidTr="00790F41">
        <w:tc>
          <w:tcPr>
            <w:tcW w:w="558" w:type="dxa"/>
            <w:shd w:val="clear" w:color="auto" w:fill="auto"/>
          </w:tcPr>
          <w:p w14:paraId="3B391A56" w14:textId="2BEA2227" w:rsidR="005311E6" w:rsidRPr="00B2178F" w:rsidRDefault="005311E6" w:rsidP="00D80718">
            <w:pPr>
              <w:pStyle w:val="BodyText"/>
              <w:numPr>
                <w:ilvl w:val="0"/>
                <w:numId w:val="53"/>
              </w:numPr>
              <w:tabs>
                <w:tab w:val="left" w:pos="0"/>
              </w:tabs>
              <w:adjustRightInd w:val="0"/>
              <w:spacing w:beforeLines="40" w:before="96" w:afterLines="40" w:after="96" w:line="360" w:lineRule="auto"/>
              <w:ind w:right="57"/>
              <w:jc w:val="center"/>
              <w:rPr>
                <w:rFonts w:cs="Arial"/>
                <w:color w:val="A6A6A6" w:themeColor="background1" w:themeShade="A6"/>
                <w:sz w:val="18"/>
                <w:szCs w:val="18"/>
              </w:rPr>
            </w:pPr>
          </w:p>
        </w:tc>
        <w:tc>
          <w:tcPr>
            <w:tcW w:w="9649" w:type="dxa"/>
          </w:tcPr>
          <w:p w14:paraId="04B27EDD" w14:textId="7AF407E4" w:rsidR="005311E6" w:rsidRPr="00B2178F" w:rsidRDefault="005311E6" w:rsidP="00D80718">
            <w:pPr>
              <w:pStyle w:val="BodyText"/>
              <w:numPr>
                <w:ilvl w:val="0"/>
                <w:numId w:val="49"/>
              </w:numPr>
              <w:spacing w:beforeLines="40" w:before="96" w:afterLines="40" w:after="96" w:line="360" w:lineRule="auto"/>
              <w:rPr>
                <w:rFonts w:cs="Arial"/>
                <w:szCs w:val="20"/>
              </w:rPr>
            </w:pPr>
            <w:r w:rsidRPr="00B2178F">
              <w:rPr>
                <w:rFonts w:cs="Arial"/>
                <w:b/>
                <w:color w:val="000000" w:themeColor="text1"/>
                <w:szCs w:val="20"/>
              </w:rPr>
              <w:t>Loss of biodiversity and land consumption:</w:t>
            </w:r>
            <w:r w:rsidRPr="00B2178F">
              <w:rPr>
                <w:rFonts w:cs="Arial"/>
                <w:color w:val="000000" w:themeColor="text1"/>
                <w:szCs w:val="20"/>
              </w:rPr>
              <w:t xml:space="preserve"> The rapid </w:t>
            </w:r>
            <w:r w:rsidR="00797B8B">
              <w:rPr>
                <w:rFonts w:cs="Arial"/>
                <w:color w:val="000000" w:themeColor="text1"/>
                <w:szCs w:val="20"/>
              </w:rPr>
              <w:t xml:space="preserve">man-made </w:t>
            </w:r>
            <w:r w:rsidRPr="00B2178F">
              <w:rPr>
                <w:rFonts w:cs="Arial"/>
                <w:color w:val="000000" w:themeColor="text1"/>
                <w:szCs w:val="20"/>
              </w:rPr>
              <w:t>loss of biodiversity pose</w:t>
            </w:r>
            <w:r w:rsidR="00525856">
              <w:rPr>
                <w:rFonts w:cs="Arial"/>
                <w:color w:val="000000" w:themeColor="text1"/>
                <w:szCs w:val="20"/>
              </w:rPr>
              <w:t>s</w:t>
            </w:r>
            <w:r w:rsidRPr="00B2178F">
              <w:rPr>
                <w:rFonts w:cs="Arial"/>
                <w:color w:val="000000" w:themeColor="text1"/>
                <w:szCs w:val="20"/>
              </w:rPr>
              <w:t xml:space="preserve"> severe risks to ecosystems and long-term living conditions. This affects</w:t>
            </w:r>
            <w:r w:rsidR="000C5354">
              <w:rPr>
                <w:rFonts w:cs="Arial"/>
                <w:color w:val="000000" w:themeColor="text1"/>
                <w:szCs w:val="20"/>
              </w:rPr>
              <w:t xml:space="preserve"> </w:t>
            </w:r>
            <w:r w:rsidRPr="00B2178F">
              <w:rPr>
                <w:rFonts w:cs="Arial"/>
                <w:color w:val="000000" w:themeColor="text1"/>
                <w:szCs w:val="20"/>
              </w:rPr>
              <w:t>livelihoods</w:t>
            </w:r>
            <w:r w:rsidR="00525856">
              <w:rPr>
                <w:rFonts w:cs="Arial"/>
                <w:color w:val="000000" w:themeColor="text1"/>
                <w:szCs w:val="20"/>
              </w:rPr>
              <w:t>,</w:t>
            </w:r>
            <w:r w:rsidRPr="00B2178F">
              <w:rPr>
                <w:rFonts w:cs="Arial"/>
                <w:color w:val="000000" w:themeColor="text1"/>
                <w:szCs w:val="20"/>
              </w:rPr>
              <w:t xml:space="preserve"> quality of life and local and regional economies. </w:t>
            </w:r>
            <w:r w:rsidRPr="00B2178F">
              <w:rPr>
                <w:rFonts w:cs="Arial"/>
                <w:szCs w:val="20"/>
              </w:rPr>
              <w:t>Increasing land take</w:t>
            </w:r>
            <w:r w:rsidR="004747B0">
              <w:rPr>
                <w:rFonts w:cs="Arial"/>
                <w:szCs w:val="20"/>
              </w:rPr>
              <w:t xml:space="preserve">, </w:t>
            </w:r>
            <w:r w:rsidR="00E31A53">
              <w:rPr>
                <w:rFonts w:cs="Arial"/>
                <w:szCs w:val="20"/>
              </w:rPr>
              <w:t>soil</w:t>
            </w:r>
            <w:r w:rsidR="00E31A53" w:rsidRPr="00B2178F">
              <w:rPr>
                <w:rFonts w:cs="Arial"/>
                <w:szCs w:val="20"/>
              </w:rPr>
              <w:t xml:space="preserve"> </w:t>
            </w:r>
            <w:r w:rsidRPr="00B2178F">
              <w:rPr>
                <w:rFonts w:cs="Arial"/>
                <w:szCs w:val="20"/>
              </w:rPr>
              <w:t xml:space="preserve">sealing </w:t>
            </w:r>
            <w:r w:rsidR="004747B0">
              <w:rPr>
                <w:rFonts w:cs="Arial"/>
                <w:szCs w:val="20"/>
              </w:rPr>
              <w:t xml:space="preserve">and land-use intensity </w:t>
            </w:r>
            <w:r w:rsidR="00525856" w:rsidRPr="00B2178F">
              <w:rPr>
                <w:rFonts w:cs="Arial"/>
                <w:szCs w:val="20"/>
              </w:rPr>
              <w:t>reduce open spaces, biodiversity and fertile soil</w:t>
            </w:r>
            <w:r w:rsidR="00BF76F8">
              <w:rPr>
                <w:rFonts w:cs="Arial"/>
                <w:szCs w:val="20"/>
              </w:rPr>
              <w:t>,</w:t>
            </w:r>
            <w:r w:rsidR="00525856" w:rsidRPr="00B2178F">
              <w:rPr>
                <w:rFonts w:cs="Arial"/>
                <w:szCs w:val="20"/>
              </w:rPr>
              <w:t xml:space="preserve"> and contribute to urban heat islands </w:t>
            </w:r>
            <w:r w:rsidR="00525856">
              <w:rPr>
                <w:rFonts w:cs="Arial"/>
                <w:szCs w:val="20"/>
              </w:rPr>
              <w:t>impacting</w:t>
            </w:r>
            <w:r w:rsidRPr="00B2178F">
              <w:rPr>
                <w:rFonts w:cs="Arial"/>
                <w:szCs w:val="20"/>
              </w:rPr>
              <w:t xml:space="preserve"> the function of ecosystems. </w:t>
            </w:r>
          </w:p>
        </w:tc>
      </w:tr>
      <w:tr w:rsidR="00D06130" w:rsidRPr="007B5636" w14:paraId="29D27917" w14:textId="77777777" w:rsidTr="00790F41">
        <w:tc>
          <w:tcPr>
            <w:tcW w:w="558" w:type="dxa"/>
            <w:shd w:val="clear" w:color="auto" w:fill="auto"/>
          </w:tcPr>
          <w:p w14:paraId="155C13E6" w14:textId="502CF1C8" w:rsidR="005311E6" w:rsidRPr="00B2178F" w:rsidRDefault="005311E6" w:rsidP="00D80718">
            <w:pPr>
              <w:pStyle w:val="BodyText"/>
              <w:numPr>
                <w:ilvl w:val="0"/>
                <w:numId w:val="53"/>
              </w:numPr>
              <w:tabs>
                <w:tab w:val="left" w:pos="0"/>
              </w:tabs>
              <w:adjustRightInd w:val="0"/>
              <w:spacing w:beforeLines="40" w:before="96" w:afterLines="40" w:after="96" w:line="360" w:lineRule="auto"/>
              <w:ind w:right="57"/>
              <w:jc w:val="center"/>
              <w:rPr>
                <w:rFonts w:cs="Arial"/>
                <w:color w:val="A6A6A6" w:themeColor="background1" w:themeShade="A6"/>
                <w:sz w:val="18"/>
                <w:szCs w:val="18"/>
              </w:rPr>
            </w:pPr>
          </w:p>
        </w:tc>
        <w:tc>
          <w:tcPr>
            <w:tcW w:w="9649" w:type="dxa"/>
          </w:tcPr>
          <w:p w14:paraId="7D726D27" w14:textId="07AFE8BA" w:rsidR="005311E6" w:rsidRPr="00B2178F" w:rsidRDefault="00525856" w:rsidP="00D80718">
            <w:pPr>
              <w:pStyle w:val="BodyText"/>
              <w:numPr>
                <w:ilvl w:val="0"/>
                <w:numId w:val="49"/>
              </w:numPr>
              <w:spacing w:beforeLines="40" w:before="96" w:afterLines="40" w:after="96" w:line="360" w:lineRule="auto"/>
              <w:rPr>
                <w:rFonts w:cs="Arial"/>
                <w:color w:val="000000" w:themeColor="text1"/>
                <w:szCs w:val="20"/>
              </w:rPr>
            </w:pPr>
            <w:r>
              <w:rPr>
                <w:rFonts w:cs="Arial"/>
                <w:b/>
                <w:color w:val="000000" w:themeColor="text1"/>
                <w:szCs w:val="20"/>
              </w:rPr>
              <w:t>A</w:t>
            </w:r>
            <w:r w:rsidR="005311E6" w:rsidRPr="00B2178F">
              <w:rPr>
                <w:rFonts w:cs="Arial"/>
                <w:b/>
                <w:color w:val="000000" w:themeColor="text1"/>
                <w:szCs w:val="20"/>
              </w:rPr>
              <w:t>ir, soil and water</w:t>
            </w:r>
            <w:r w:rsidRPr="00B2178F">
              <w:rPr>
                <w:rFonts w:cs="Arial"/>
                <w:b/>
                <w:color w:val="000000" w:themeColor="text1"/>
                <w:szCs w:val="20"/>
              </w:rPr>
              <w:t xml:space="preserve"> quality</w:t>
            </w:r>
            <w:r w:rsidR="005311E6" w:rsidRPr="00B2178F">
              <w:rPr>
                <w:rFonts w:cs="Arial"/>
                <w:b/>
                <w:color w:val="000000" w:themeColor="text1"/>
                <w:szCs w:val="20"/>
              </w:rPr>
              <w:t>:</w:t>
            </w:r>
            <w:r w:rsidR="005311E6" w:rsidRPr="00B2178F">
              <w:rPr>
                <w:rFonts w:cs="Arial"/>
                <w:color w:val="000000" w:themeColor="text1"/>
                <w:szCs w:val="20"/>
              </w:rPr>
              <w:t xml:space="preserve"> </w:t>
            </w:r>
            <w:r>
              <w:rPr>
                <w:rFonts w:cs="Arial"/>
                <w:color w:val="000000" w:themeColor="text1"/>
                <w:szCs w:val="20"/>
              </w:rPr>
              <w:t>This is</w:t>
            </w:r>
            <w:r w:rsidR="005311E6" w:rsidRPr="00B2178F">
              <w:rPr>
                <w:rFonts w:cs="Arial"/>
                <w:color w:val="000000" w:themeColor="text1"/>
                <w:szCs w:val="20"/>
              </w:rPr>
              <w:t xml:space="preserve"> essential for </w:t>
            </w:r>
            <w:r w:rsidR="00021F67">
              <w:rPr>
                <w:rFonts w:cs="Arial"/>
                <w:color w:val="000000" w:themeColor="text1"/>
                <w:szCs w:val="20"/>
              </w:rPr>
              <w:t>human</w:t>
            </w:r>
            <w:r w:rsidR="00021F67" w:rsidRPr="00B2178F">
              <w:rPr>
                <w:rFonts w:cs="Arial"/>
                <w:color w:val="000000" w:themeColor="text1"/>
                <w:szCs w:val="20"/>
              </w:rPr>
              <w:t xml:space="preserve"> </w:t>
            </w:r>
            <w:r w:rsidR="005311E6" w:rsidRPr="00B2178F">
              <w:rPr>
                <w:rFonts w:cs="Arial"/>
                <w:color w:val="000000" w:themeColor="text1"/>
                <w:szCs w:val="20"/>
              </w:rPr>
              <w:t>well-being. A</w:t>
            </w:r>
            <w:r w:rsidR="005311E6" w:rsidRPr="00B2178F">
              <w:rPr>
                <w:rFonts w:cs="Arial"/>
                <w:szCs w:val="20"/>
              </w:rPr>
              <w:t xml:space="preserve">ir pollution, noise, contaminated soil </w:t>
            </w:r>
            <w:r w:rsidRPr="00B2178F">
              <w:rPr>
                <w:rFonts w:cs="Arial"/>
                <w:szCs w:val="20"/>
              </w:rPr>
              <w:t xml:space="preserve">emissions </w:t>
            </w:r>
            <w:r w:rsidR="005311E6" w:rsidRPr="00B2178F">
              <w:rPr>
                <w:rFonts w:cs="Arial"/>
                <w:szCs w:val="20"/>
              </w:rPr>
              <w:t>and polluted ground</w:t>
            </w:r>
            <w:r w:rsidR="00EE41D0">
              <w:rPr>
                <w:rFonts w:cs="Arial"/>
                <w:szCs w:val="20"/>
              </w:rPr>
              <w:t xml:space="preserve"> </w:t>
            </w:r>
            <w:r w:rsidR="00A75036">
              <w:rPr>
                <w:rFonts w:cs="Arial"/>
                <w:szCs w:val="20"/>
              </w:rPr>
              <w:t>and surface</w:t>
            </w:r>
            <w:r w:rsidR="00EE41D0">
              <w:rPr>
                <w:rFonts w:cs="Arial"/>
                <w:szCs w:val="20"/>
              </w:rPr>
              <w:t>-</w:t>
            </w:r>
            <w:r w:rsidR="005311E6" w:rsidRPr="00B2178F">
              <w:rPr>
                <w:rFonts w:cs="Arial"/>
                <w:szCs w:val="20"/>
              </w:rPr>
              <w:t>water</w:t>
            </w:r>
            <w:r w:rsidR="00EE41D0">
              <w:rPr>
                <w:rFonts w:cs="Arial"/>
                <w:szCs w:val="20"/>
              </w:rPr>
              <w:t xml:space="preserve"> bodies</w:t>
            </w:r>
            <w:r w:rsidR="005311E6" w:rsidRPr="00B2178F">
              <w:rPr>
                <w:rFonts w:cs="Arial"/>
                <w:szCs w:val="20"/>
              </w:rPr>
              <w:t xml:space="preserve"> cause serious health problems</w:t>
            </w:r>
            <w:r>
              <w:rPr>
                <w:rFonts w:cs="Arial"/>
                <w:szCs w:val="20"/>
              </w:rPr>
              <w:t xml:space="preserve"> that</w:t>
            </w:r>
            <w:r w:rsidR="005311E6" w:rsidRPr="00B2178F">
              <w:rPr>
                <w:rFonts w:cs="Arial"/>
                <w:szCs w:val="20"/>
              </w:rPr>
              <w:t xml:space="preserve"> can correlate with social inequality. Disparities in access to clean air, water and soil exist not only between countries and regions but also between urban and rural areas, as well as inside </w:t>
            </w:r>
            <w:r w:rsidR="00E9586A" w:rsidRPr="00B2178F">
              <w:rPr>
                <w:rFonts w:cs="Arial"/>
                <w:szCs w:val="20"/>
              </w:rPr>
              <w:t>towns and cities</w:t>
            </w:r>
            <w:r w:rsidR="005311E6" w:rsidRPr="00B2178F">
              <w:rPr>
                <w:rFonts w:cs="Arial"/>
                <w:szCs w:val="20"/>
              </w:rPr>
              <w:t>.</w:t>
            </w:r>
          </w:p>
        </w:tc>
      </w:tr>
      <w:tr w:rsidR="00D06130" w:rsidRPr="007B5636" w14:paraId="6DFE203E" w14:textId="77777777" w:rsidTr="00790F41">
        <w:tc>
          <w:tcPr>
            <w:tcW w:w="558" w:type="dxa"/>
            <w:shd w:val="clear" w:color="auto" w:fill="auto"/>
          </w:tcPr>
          <w:p w14:paraId="3EF5A65F" w14:textId="4649AEB6" w:rsidR="005311E6" w:rsidRPr="00B2178F" w:rsidRDefault="005311E6" w:rsidP="00D80718">
            <w:pPr>
              <w:pStyle w:val="ListParagraph"/>
              <w:numPr>
                <w:ilvl w:val="0"/>
                <w:numId w:val="53"/>
              </w:numPr>
              <w:tabs>
                <w:tab w:val="left" w:pos="0"/>
              </w:tabs>
              <w:autoSpaceDE w:val="0"/>
              <w:autoSpaceDN w:val="0"/>
              <w:adjustRightInd w:val="0"/>
              <w:spacing w:beforeLines="40" w:before="96" w:afterLines="40" w:after="96" w:line="360" w:lineRule="auto"/>
              <w:ind w:right="57"/>
              <w:jc w:val="center"/>
              <w:rPr>
                <w:rFonts w:eastAsiaTheme="minorEastAsia" w:cs="Arial"/>
                <w:color w:val="A6A6A6" w:themeColor="background1" w:themeShade="A6"/>
                <w:sz w:val="18"/>
                <w:szCs w:val="18"/>
                <w:lang w:eastAsia="de-DE"/>
              </w:rPr>
            </w:pPr>
          </w:p>
        </w:tc>
        <w:tc>
          <w:tcPr>
            <w:tcW w:w="9649" w:type="dxa"/>
          </w:tcPr>
          <w:p w14:paraId="7C69480D" w14:textId="027FE7B7" w:rsidR="005311E6" w:rsidRPr="00B2178F" w:rsidRDefault="005311E6" w:rsidP="00D80718">
            <w:pPr>
              <w:pStyle w:val="ListParagraph"/>
              <w:numPr>
                <w:ilvl w:val="0"/>
                <w:numId w:val="49"/>
              </w:numPr>
              <w:autoSpaceDE w:val="0"/>
              <w:autoSpaceDN w:val="0"/>
              <w:adjustRightInd w:val="0"/>
              <w:spacing w:beforeLines="40" w:before="96" w:afterLines="40" w:after="96" w:line="360" w:lineRule="auto"/>
              <w:rPr>
                <w:rFonts w:cs="Arial"/>
                <w:szCs w:val="20"/>
              </w:rPr>
            </w:pPr>
            <w:r w:rsidRPr="00B2178F">
              <w:rPr>
                <w:rFonts w:cs="Arial"/>
                <w:b/>
                <w:color w:val="000000" w:themeColor="text1"/>
                <w:szCs w:val="20"/>
              </w:rPr>
              <w:t>Secure, affordable and sustainable energy:</w:t>
            </w:r>
            <w:r w:rsidRPr="00B2178F">
              <w:rPr>
                <w:rFonts w:cs="Arial"/>
                <w:szCs w:val="20"/>
              </w:rPr>
              <w:t xml:space="preserve"> European citizens and enterprises </w:t>
            </w:r>
            <w:r w:rsidR="00525856">
              <w:rPr>
                <w:rFonts w:cs="Arial"/>
                <w:szCs w:val="20"/>
              </w:rPr>
              <w:t>need</w:t>
            </w:r>
            <w:r w:rsidR="00525856" w:rsidRPr="00B2178F">
              <w:rPr>
                <w:rFonts w:cs="Arial"/>
                <w:szCs w:val="20"/>
              </w:rPr>
              <w:t xml:space="preserve"> </w:t>
            </w:r>
            <w:r w:rsidRPr="00B2178F">
              <w:rPr>
                <w:rFonts w:cs="Arial"/>
                <w:szCs w:val="20"/>
              </w:rPr>
              <w:t>access to sustainable, secure and affordable energy supplies</w:t>
            </w:r>
            <w:r w:rsidR="005C6AA9">
              <w:rPr>
                <w:rFonts w:cs="Arial"/>
                <w:szCs w:val="20"/>
              </w:rPr>
              <w:t>. This</w:t>
            </w:r>
            <w:r w:rsidRPr="00B2178F">
              <w:rPr>
                <w:rFonts w:cs="Arial"/>
                <w:szCs w:val="20"/>
              </w:rPr>
              <w:t xml:space="preserve"> is important for local and regional development. Significant imports from third countries vulnerable to economic or political instability increase problems for energy security. Rising energy prices and emissions </w:t>
            </w:r>
            <w:r w:rsidR="00525856">
              <w:rPr>
                <w:rFonts w:cs="Arial"/>
                <w:szCs w:val="20"/>
              </w:rPr>
              <w:t>highlight</w:t>
            </w:r>
            <w:r w:rsidRPr="00B2178F">
              <w:rPr>
                <w:rFonts w:cs="Arial"/>
                <w:szCs w:val="20"/>
              </w:rPr>
              <w:t xml:space="preserve"> the need for sustainable solutions such as renewable energy</w:t>
            </w:r>
            <w:r w:rsidR="005065A6">
              <w:rPr>
                <w:rFonts w:cs="Arial"/>
                <w:szCs w:val="20"/>
              </w:rPr>
              <w:t xml:space="preserve">, </w:t>
            </w:r>
            <w:r w:rsidRPr="00B2178F">
              <w:rPr>
                <w:rFonts w:cs="Arial"/>
                <w:szCs w:val="20"/>
              </w:rPr>
              <w:t>greener, low carbon economic activities</w:t>
            </w:r>
            <w:r w:rsidR="00B14496">
              <w:rPr>
                <w:rFonts w:cs="Arial"/>
                <w:szCs w:val="20"/>
              </w:rPr>
              <w:t xml:space="preserve"> </w:t>
            </w:r>
            <w:r w:rsidR="005065A6">
              <w:rPr>
                <w:rFonts w:cs="Arial"/>
                <w:szCs w:val="20"/>
              </w:rPr>
              <w:t xml:space="preserve">and other measures </w:t>
            </w:r>
            <w:r w:rsidR="00DF3516">
              <w:rPr>
                <w:rFonts w:cs="Arial"/>
                <w:szCs w:val="20"/>
              </w:rPr>
              <w:t>increasing energy efficiency</w:t>
            </w:r>
            <w:r w:rsidR="00BB3660">
              <w:rPr>
                <w:rFonts w:cs="Arial"/>
                <w:szCs w:val="20"/>
              </w:rPr>
              <w:t xml:space="preserve"> and reducing energy consumption</w:t>
            </w:r>
            <w:r w:rsidRPr="00B2178F">
              <w:rPr>
                <w:rFonts w:cs="Arial"/>
                <w:szCs w:val="20"/>
              </w:rPr>
              <w:t>. Insufficient energy infrastructure and dependence on existing networks call for diversifi</w:t>
            </w:r>
            <w:r w:rsidR="00525856">
              <w:rPr>
                <w:rFonts w:cs="Arial"/>
                <w:szCs w:val="20"/>
              </w:rPr>
              <w:t>ed</w:t>
            </w:r>
            <w:r w:rsidRPr="00B2178F">
              <w:rPr>
                <w:rFonts w:cs="Arial"/>
                <w:szCs w:val="20"/>
              </w:rPr>
              <w:t xml:space="preserve"> energy production and supply, as well as energy market development and integration. </w:t>
            </w:r>
          </w:p>
        </w:tc>
      </w:tr>
      <w:tr w:rsidR="00D06130" w:rsidRPr="007B5636" w14:paraId="433822DC" w14:textId="77777777" w:rsidTr="00790F41">
        <w:tc>
          <w:tcPr>
            <w:tcW w:w="558" w:type="dxa"/>
            <w:shd w:val="clear" w:color="auto" w:fill="auto"/>
          </w:tcPr>
          <w:p w14:paraId="66F9AD1E" w14:textId="13C060AD" w:rsidR="005311E6" w:rsidRPr="00B2178F" w:rsidRDefault="005311E6" w:rsidP="00D80718">
            <w:pPr>
              <w:pStyle w:val="BodyText"/>
              <w:numPr>
                <w:ilvl w:val="0"/>
                <w:numId w:val="53"/>
              </w:numPr>
              <w:tabs>
                <w:tab w:val="left" w:pos="0"/>
              </w:tabs>
              <w:adjustRightInd w:val="0"/>
              <w:spacing w:beforeLines="40" w:before="96" w:afterLines="40" w:after="96" w:line="360" w:lineRule="auto"/>
              <w:ind w:right="57"/>
              <w:jc w:val="center"/>
              <w:rPr>
                <w:rFonts w:cs="Arial"/>
                <w:color w:val="A6A6A6" w:themeColor="background1" w:themeShade="A6"/>
                <w:sz w:val="18"/>
                <w:szCs w:val="18"/>
              </w:rPr>
            </w:pPr>
          </w:p>
        </w:tc>
        <w:tc>
          <w:tcPr>
            <w:tcW w:w="9649" w:type="dxa"/>
          </w:tcPr>
          <w:p w14:paraId="6D4D22AC" w14:textId="59454FD6" w:rsidR="005311E6" w:rsidRPr="00B2178F" w:rsidRDefault="005311E6" w:rsidP="00D80718">
            <w:pPr>
              <w:pStyle w:val="ListParagraph"/>
              <w:numPr>
                <w:ilvl w:val="0"/>
                <w:numId w:val="49"/>
              </w:numPr>
              <w:autoSpaceDE w:val="0"/>
              <w:autoSpaceDN w:val="0"/>
              <w:adjustRightInd w:val="0"/>
              <w:spacing w:beforeLines="40" w:before="96" w:afterLines="40" w:after="96" w:line="360" w:lineRule="auto"/>
              <w:rPr>
                <w:rFonts w:cstheme="minorBidi"/>
                <w:color w:val="auto"/>
                <w:szCs w:val="20"/>
              </w:rPr>
            </w:pPr>
            <w:r w:rsidRPr="00B2178F">
              <w:rPr>
                <w:rFonts w:cs="Arial"/>
                <w:b/>
                <w:bCs/>
                <w:szCs w:val="20"/>
                <w14:textFill>
                  <w14:solidFill>
                    <w14:srgbClr w14:val="000000">
                      <w14:lumMod w14:val="50000"/>
                    </w14:srgbClr>
                  </w14:solidFill>
                </w14:textFill>
              </w:rPr>
              <w:t xml:space="preserve">Just </w:t>
            </w:r>
            <w:r w:rsidR="00525856">
              <w:rPr>
                <w:rFonts w:cs="Arial"/>
                <w:b/>
                <w:bCs/>
                <w:szCs w:val="20"/>
                <w14:textFill>
                  <w14:solidFill>
                    <w14:srgbClr w14:val="000000">
                      <w14:lumMod w14:val="50000"/>
                    </w14:srgbClr>
                  </w14:solidFill>
                </w14:textFill>
              </w:rPr>
              <w:t>T</w:t>
            </w:r>
            <w:r w:rsidRPr="00B2178F">
              <w:rPr>
                <w:rFonts w:cs="Arial"/>
                <w:b/>
                <w:bCs/>
                <w:szCs w:val="20"/>
                <w14:textFill>
                  <w14:solidFill>
                    <w14:srgbClr w14:val="000000">
                      <w14:lumMod w14:val="50000"/>
                    </w14:srgbClr>
                  </w14:solidFill>
                </w14:textFill>
              </w:rPr>
              <w:t>ransition:</w:t>
            </w:r>
            <w:r w:rsidRPr="00B2178F">
              <w:rPr>
                <w:rFonts w:cs="Arial"/>
                <w:szCs w:val="20"/>
                <w14:textFill>
                  <w14:solidFill>
                    <w14:srgbClr w14:val="000000">
                      <w14:lumMod w14:val="50000"/>
                    </w14:srgbClr>
                  </w14:solidFill>
                </w14:textFill>
              </w:rPr>
              <w:t xml:space="preserve"> Investments in renewable energy production, energy savings and low carbon industries are needed all over Europe. Local economies directly or indirectly depending on highly energy intensive or polluting</w:t>
            </w:r>
            <w:r w:rsidR="00525856" w:rsidRPr="00B2178F">
              <w:rPr>
                <w:rFonts w:cs="Arial"/>
                <w:szCs w:val="20"/>
                <w14:textFill>
                  <w14:solidFill>
                    <w14:srgbClr w14:val="000000">
                      <w14:lumMod w14:val="50000"/>
                    </w14:srgbClr>
                  </w14:solidFill>
                </w14:textFill>
              </w:rPr>
              <w:t xml:space="preserve"> sector</w:t>
            </w:r>
            <w:r w:rsidR="00525856">
              <w:rPr>
                <w:rFonts w:cs="Arial"/>
                <w:szCs w:val="20"/>
                <w14:textFill>
                  <w14:solidFill>
                    <w14:srgbClr w14:val="000000">
                      <w14:lumMod w14:val="50000"/>
                    </w14:srgbClr>
                  </w14:solidFill>
                </w14:textFill>
              </w:rPr>
              <w:t>s such as</w:t>
            </w:r>
            <w:r w:rsidR="00525856" w:rsidRPr="00B2178F">
              <w:rPr>
                <w:rFonts w:cs="Arial"/>
                <w:szCs w:val="20"/>
                <w14:textFill>
                  <w14:solidFill>
                    <w14:srgbClr w14:val="000000">
                      <w14:lumMod w14:val="50000"/>
                    </w14:srgbClr>
                  </w14:solidFill>
                </w14:textFill>
              </w:rPr>
              <w:t xml:space="preserve"> coal or heavy industry</w:t>
            </w:r>
            <w:r w:rsidRPr="00B2178F">
              <w:rPr>
                <w:rFonts w:cs="Arial"/>
                <w:szCs w:val="20"/>
                <w14:textFill>
                  <w14:solidFill>
                    <w14:srgbClr w14:val="000000">
                      <w14:lumMod w14:val="50000"/>
                    </w14:srgbClr>
                  </w14:solidFill>
                </w14:textFill>
              </w:rPr>
              <w:t xml:space="preserve"> are particularly challenged by this transition. Just transition can shift the economy away from these forms of production while maintaining quality of life for all, as it recognises that the poorest, most vulnerable people may suffer the greatest impacts of adjusting to a climate-neutral economy.</w:t>
            </w:r>
            <w:r w:rsidRPr="00B2178F">
              <w:rPr>
                <w:szCs w:val="20"/>
              </w:rPr>
              <w:t xml:space="preserve"> </w:t>
            </w:r>
          </w:p>
        </w:tc>
      </w:tr>
      <w:tr w:rsidR="00D06130" w:rsidRPr="007B5636" w14:paraId="1DA5B06B" w14:textId="77777777" w:rsidTr="00790F41">
        <w:tc>
          <w:tcPr>
            <w:tcW w:w="558" w:type="dxa"/>
            <w:shd w:val="clear" w:color="auto" w:fill="auto"/>
          </w:tcPr>
          <w:p w14:paraId="6083791D" w14:textId="5649772E" w:rsidR="005311E6" w:rsidRPr="00B2178F" w:rsidRDefault="005311E6" w:rsidP="00D80718">
            <w:pPr>
              <w:pStyle w:val="BodyText"/>
              <w:numPr>
                <w:ilvl w:val="0"/>
                <w:numId w:val="53"/>
              </w:numPr>
              <w:tabs>
                <w:tab w:val="left" w:pos="0"/>
              </w:tabs>
              <w:adjustRightInd w:val="0"/>
              <w:spacing w:beforeLines="40" w:before="96" w:afterLines="40" w:after="96" w:line="360" w:lineRule="auto"/>
              <w:ind w:right="57"/>
              <w:jc w:val="center"/>
              <w:rPr>
                <w:rFonts w:cs="Arial"/>
                <w:color w:val="A6A6A6" w:themeColor="background1" w:themeShade="A6"/>
                <w:sz w:val="18"/>
                <w:szCs w:val="18"/>
              </w:rPr>
            </w:pPr>
          </w:p>
        </w:tc>
        <w:tc>
          <w:tcPr>
            <w:tcW w:w="9649" w:type="dxa"/>
          </w:tcPr>
          <w:p w14:paraId="2ECA3024" w14:textId="275F4CD2" w:rsidR="005311E6" w:rsidRPr="00325BD6" w:rsidRDefault="005311E6" w:rsidP="007D4E91">
            <w:pPr>
              <w:pStyle w:val="BodyText"/>
              <w:numPr>
                <w:ilvl w:val="0"/>
                <w:numId w:val="49"/>
              </w:numPr>
              <w:spacing w:beforeLines="40" w:before="96" w:afterLines="40" w:after="96" w:line="360" w:lineRule="auto"/>
              <w:rPr>
                <w:rFonts w:cs="Arial"/>
                <w:color w:val="000000" w:themeColor="text1"/>
                <w:szCs w:val="20"/>
              </w:rPr>
            </w:pPr>
            <w:r w:rsidRPr="00B2178F">
              <w:rPr>
                <w:rFonts w:cs="Arial"/>
                <w:b/>
                <w:bCs/>
                <w:color w:val="000000" w:themeColor="text1"/>
                <w:szCs w:val="20"/>
              </w:rPr>
              <w:t xml:space="preserve">Circular regional value chains: </w:t>
            </w:r>
            <w:r w:rsidR="000402EB">
              <w:rPr>
                <w:rFonts w:cs="Arial"/>
                <w:szCs w:val="20"/>
              </w:rPr>
              <w:t xml:space="preserve">Ciruclar economy is an important aspect of the transition to </w:t>
            </w:r>
            <w:r w:rsidR="005652CE">
              <w:rPr>
                <w:rFonts w:cs="Arial"/>
                <w:szCs w:val="20"/>
              </w:rPr>
              <w:t xml:space="preserve">a </w:t>
            </w:r>
            <w:r w:rsidR="000402EB">
              <w:rPr>
                <w:rFonts w:cs="Arial"/>
                <w:szCs w:val="20"/>
              </w:rPr>
              <w:t>carbon/</w:t>
            </w:r>
            <w:r w:rsidR="000402EB" w:rsidRPr="00B2178F">
              <w:rPr>
                <w:rFonts w:cs="Arial"/>
                <w:szCs w:val="20"/>
              </w:rPr>
              <w:t>climate-neutral</w:t>
            </w:r>
            <w:r w:rsidR="000402EB">
              <w:rPr>
                <w:rFonts w:cs="Arial"/>
                <w:szCs w:val="20"/>
              </w:rPr>
              <w:t xml:space="preserve"> economy. </w:t>
            </w:r>
            <w:r w:rsidRPr="00B2178F">
              <w:rPr>
                <w:rFonts w:cs="Arial"/>
                <w:szCs w:val="20"/>
              </w:rPr>
              <w:t xml:space="preserve">The circular economy aims to close material and energy loops through long-lasting design, maintenance, repair, reuse, remanufacturing, refurbishing and recycling. </w:t>
            </w:r>
            <w:r w:rsidR="00525856">
              <w:rPr>
                <w:rFonts w:cs="Arial"/>
                <w:szCs w:val="20"/>
              </w:rPr>
              <w:t>I</w:t>
            </w:r>
            <w:r w:rsidRPr="00B2178F">
              <w:rPr>
                <w:rFonts w:cs="Arial"/>
                <w:szCs w:val="20"/>
              </w:rPr>
              <w:t>ndustrial symbiosis processes in regional value chains</w:t>
            </w:r>
            <w:r w:rsidR="00525856">
              <w:rPr>
                <w:rFonts w:cs="Arial"/>
                <w:szCs w:val="20"/>
              </w:rPr>
              <w:t xml:space="preserve"> are important</w:t>
            </w:r>
            <w:r w:rsidRPr="00B2178F">
              <w:rPr>
                <w:rFonts w:cs="Arial"/>
                <w:szCs w:val="20"/>
              </w:rPr>
              <w:t xml:space="preserve">. </w:t>
            </w:r>
            <w:r w:rsidR="000402EB" w:rsidRPr="00B2178F">
              <w:rPr>
                <w:rFonts w:cs="Arial"/>
                <w:szCs w:val="20"/>
              </w:rPr>
              <w:t xml:space="preserve">The transition of </w:t>
            </w:r>
            <w:r w:rsidR="00AC518C">
              <w:rPr>
                <w:rFonts w:cs="Arial"/>
                <w:szCs w:val="20"/>
              </w:rPr>
              <w:t>Europe</w:t>
            </w:r>
            <w:r w:rsidR="00B86067">
              <w:rPr>
                <w:rFonts w:cs="Arial"/>
                <w:szCs w:val="20"/>
              </w:rPr>
              <w:t>’</w:t>
            </w:r>
            <w:r w:rsidR="00AC518C">
              <w:rPr>
                <w:rFonts w:cs="Arial"/>
                <w:szCs w:val="20"/>
              </w:rPr>
              <w:t xml:space="preserve">s </w:t>
            </w:r>
            <w:r w:rsidR="000402EB" w:rsidRPr="00B2178F">
              <w:rPr>
                <w:rFonts w:cs="Arial"/>
                <w:szCs w:val="20"/>
              </w:rPr>
              <w:t xml:space="preserve">economies towards a place-based circular and </w:t>
            </w:r>
            <w:r w:rsidR="000402EB">
              <w:rPr>
                <w:rFonts w:cs="Arial"/>
                <w:szCs w:val="20"/>
              </w:rPr>
              <w:t>carbon/</w:t>
            </w:r>
            <w:r w:rsidR="000402EB" w:rsidRPr="00B2178F">
              <w:rPr>
                <w:rFonts w:cs="Arial"/>
                <w:szCs w:val="20"/>
              </w:rPr>
              <w:t xml:space="preserve">climate-neutral model has a territorial dimension. </w:t>
            </w:r>
            <w:r w:rsidR="000402EB" w:rsidRPr="00B2178F">
              <w:rPr>
                <w:rFonts w:cs="Arial"/>
                <w:color w:val="000000" w:themeColor="text1"/>
                <w:szCs w:val="20"/>
              </w:rPr>
              <w:t>The economic prosperity of places depends on the competitiveness and creativity of their enterprises and start-ups as well as on local assets, characteristics and traditions, cultural, social and human capital and innovation capacities.</w:t>
            </w:r>
            <w:r w:rsidR="00970995">
              <w:rPr>
                <w:rFonts w:cs="Arial"/>
                <w:color w:val="000000" w:themeColor="text1"/>
                <w:szCs w:val="20"/>
              </w:rPr>
              <w:t xml:space="preserve"> </w:t>
            </w:r>
            <w:r w:rsidRPr="007D4E91">
              <w:rPr>
                <w:rFonts w:cs="Arial"/>
                <w:szCs w:val="20"/>
              </w:rPr>
              <w:t>In general, urban area</w:t>
            </w:r>
            <w:r w:rsidRPr="00646A07">
              <w:rPr>
                <w:rFonts w:cs="Arial"/>
                <w:szCs w:val="20"/>
              </w:rPr>
              <w:t xml:space="preserve">s are better positioned to pick up </w:t>
            </w:r>
            <w:r w:rsidR="00F43730" w:rsidRPr="00325BD6">
              <w:rPr>
                <w:rFonts w:cs="Arial"/>
                <w:szCs w:val="20"/>
              </w:rPr>
              <w:t xml:space="preserve">related </w:t>
            </w:r>
            <w:r w:rsidRPr="00325BD6">
              <w:rPr>
                <w:rFonts w:cs="Arial"/>
                <w:szCs w:val="20"/>
              </w:rPr>
              <w:t>trend</w:t>
            </w:r>
            <w:r w:rsidR="00F43730" w:rsidRPr="00325BD6">
              <w:rPr>
                <w:rFonts w:cs="Arial"/>
                <w:szCs w:val="20"/>
              </w:rPr>
              <w:t>s</w:t>
            </w:r>
            <w:r w:rsidRPr="00325BD6">
              <w:rPr>
                <w:rFonts w:cs="Arial"/>
                <w:szCs w:val="20"/>
              </w:rPr>
              <w:t xml:space="preserve"> than sparsely populated areas and inner peripheries which often lack critical mass. </w:t>
            </w:r>
            <w:r w:rsidR="008F59BB" w:rsidRPr="00325BD6">
              <w:rPr>
                <w:rFonts w:cs="Arial"/>
                <w:szCs w:val="20"/>
              </w:rPr>
              <w:t xml:space="preserve">Towns and </w:t>
            </w:r>
            <w:r w:rsidR="005264C1" w:rsidRPr="00325BD6">
              <w:rPr>
                <w:rFonts w:cs="Arial"/>
                <w:szCs w:val="20"/>
              </w:rPr>
              <w:t xml:space="preserve">smaller </w:t>
            </w:r>
            <w:r w:rsidR="008F59BB" w:rsidRPr="00325BD6">
              <w:rPr>
                <w:rFonts w:cs="Arial"/>
                <w:szCs w:val="20"/>
              </w:rPr>
              <w:t>cities</w:t>
            </w:r>
            <w:r w:rsidRPr="00325BD6">
              <w:rPr>
                <w:rFonts w:cs="Arial"/>
                <w:szCs w:val="20"/>
              </w:rPr>
              <w:t xml:space="preserve"> as well as places with high levels of craftmanship might</w:t>
            </w:r>
            <w:r w:rsidR="005264C1" w:rsidRPr="00325BD6">
              <w:rPr>
                <w:rFonts w:cs="Arial"/>
                <w:szCs w:val="20"/>
              </w:rPr>
              <w:t xml:space="preserve"> nevertheless</w:t>
            </w:r>
            <w:r w:rsidRPr="00325BD6">
              <w:rPr>
                <w:rFonts w:cs="Arial"/>
                <w:szCs w:val="20"/>
              </w:rPr>
              <w:t xml:space="preserve"> benefit from the circular economy in terms of repair, reus</w:t>
            </w:r>
            <w:r w:rsidR="003452A8" w:rsidRPr="00325BD6">
              <w:rPr>
                <w:rFonts w:cs="Arial"/>
                <w:szCs w:val="20"/>
              </w:rPr>
              <w:t>e</w:t>
            </w:r>
            <w:r w:rsidRPr="00325BD6">
              <w:rPr>
                <w:rFonts w:cs="Arial"/>
                <w:szCs w:val="20"/>
              </w:rPr>
              <w:t xml:space="preserve"> and sharing activities</w:t>
            </w:r>
            <w:r w:rsidR="0093454F">
              <w:rPr>
                <w:rFonts w:cs="Arial"/>
                <w:szCs w:val="20"/>
              </w:rPr>
              <w:t xml:space="preserve"> at local and regional level</w:t>
            </w:r>
            <w:r w:rsidRPr="00325BD6">
              <w:rPr>
                <w:rFonts w:cs="Arial"/>
                <w:szCs w:val="20"/>
              </w:rPr>
              <w:t>.</w:t>
            </w:r>
          </w:p>
        </w:tc>
      </w:tr>
      <w:tr w:rsidR="00D06130" w:rsidRPr="007B5636" w14:paraId="72D3E189" w14:textId="77777777" w:rsidTr="00790F41">
        <w:tc>
          <w:tcPr>
            <w:tcW w:w="558" w:type="dxa"/>
            <w:shd w:val="clear" w:color="auto" w:fill="auto"/>
          </w:tcPr>
          <w:p w14:paraId="0C08A89D" w14:textId="28A61E62" w:rsidR="005311E6" w:rsidRPr="00B2178F" w:rsidRDefault="005311E6" w:rsidP="00D80718">
            <w:pPr>
              <w:pStyle w:val="BodyText"/>
              <w:numPr>
                <w:ilvl w:val="0"/>
                <w:numId w:val="53"/>
              </w:numPr>
              <w:tabs>
                <w:tab w:val="left" w:pos="0"/>
              </w:tabs>
              <w:adjustRightInd w:val="0"/>
              <w:spacing w:beforeLines="40" w:before="96" w:afterLines="40" w:after="96" w:line="360" w:lineRule="auto"/>
              <w:ind w:right="57"/>
              <w:jc w:val="center"/>
              <w:rPr>
                <w:rFonts w:cs="Arial"/>
                <w:color w:val="A6A6A6" w:themeColor="background1" w:themeShade="A6"/>
                <w:sz w:val="18"/>
                <w:szCs w:val="18"/>
              </w:rPr>
            </w:pPr>
          </w:p>
        </w:tc>
        <w:tc>
          <w:tcPr>
            <w:tcW w:w="9649" w:type="dxa"/>
          </w:tcPr>
          <w:p w14:paraId="6C617BB6" w14:textId="7746DF39" w:rsidR="005311E6" w:rsidRPr="00B2178F" w:rsidRDefault="005311E6" w:rsidP="00D80718">
            <w:pPr>
              <w:pStyle w:val="BodyText"/>
              <w:numPr>
                <w:ilvl w:val="0"/>
                <w:numId w:val="49"/>
              </w:numPr>
              <w:spacing w:beforeLines="40" w:before="96" w:afterLines="40" w:after="96" w:line="360" w:lineRule="auto"/>
              <w:rPr>
                <w:rFonts w:cs="Arial"/>
                <w:szCs w:val="20"/>
              </w:rPr>
            </w:pPr>
            <w:r w:rsidRPr="00B2178F">
              <w:rPr>
                <w:rFonts w:cs="Arial"/>
                <w:b/>
                <w:szCs w:val="20"/>
              </w:rPr>
              <w:t>Natural, landscape and cultural heritage:</w:t>
            </w:r>
            <w:r w:rsidRPr="00B2178F">
              <w:rPr>
                <w:rFonts w:cs="Arial"/>
                <w:szCs w:val="20"/>
              </w:rPr>
              <w:t xml:space="preserve"> Natural and cultural heritage are local and regional development assets that offer unique development opportunities. Sustainable use of resources should benefit local communities and promote local business opportunities. Overexploitation of these assets </w:t>
            </w:r>
            <w:r w:rsidR="005964C7">
              <w:rPr>
                <w:rFonts w:cs="Arial"/>
                <w:szCs w:val="20"/>
              </w:rPr>
              <w:t>however</w:t>
            </w:r>
            <w:r w:rsidRPr="00B2178F">
              <w:rPr>
                <w:rFonts w:cs="Arial"/>
                <w:szCs w:val="20"/>
              </w:rPr>
              <w:t xml:space="preserve"> can threaten a local or regional economy. Urbanisation, intense agriculture and fisheries, transport and other infrastructure developments, particularly when uncoordinated locally, can cause severe problems. Increased and uncoordinated exploitation of maritime space and marine resources may </w:t>
            </w:r>
            <w:r w:rsidR="005964C7">
              <w:rPr>
                <w:rFonts w:cs="Arial"/>
                <w:szCs w:val="20"/>
              </w:rPr>
              <w:t>impact</w:t>
            </w:r>
            <w:r w:rsidRPr="00B2178F">
              <w:rPr>
                <w:rFonts w:cs="Arial"/>
                <w:szCs w:val="20"/>
              </w:rPr>
              <w:t xml:space="preserve"> sustainable development. Changes in land and sea use, urbanisation and mass tourism threaten cultural assets and landscapes and may fragment natural habitats and ecological corridors.</w:t>
            </w:r>
          </w:p>
        </w:tc>
      </w:tr>
      <w:tr w:rsidR="00D06130" w:rsidRPr="007B5636" w14:paraId="0CC3F515" w14:textId="77777777" w:rsidTr="00790F41">
        <w:tc>
          <w:tcPr>
            <w:tcW w:w="558" w:type="dxa"/>
            <w:shd w:val="clear" w:color="auto" w:fill="auto"/>
          </w:tcPr>
          <w:p w14:paraId="1CD042FF" w14:textId="07E85C7D" w:rsidR="005311E6" w:rsidRPr="00B2178F" w:rsidRDefault="005311E6" w:rsidP="00D80718">
            <w:pPr>
              <w:pStyle w:val="EText"/>
              <w:numPr>
                <w:ilvl w:val="0"/>
                <w:numId w:val="53"/>
              </w:numPr>
              <w:tabs>
                <w:tab w:val="left" w:pos="0"/>
              </w:tabs>
              <w:adjustRightInd w:val="0"/>
              <w:spacing w:beforeLines="40" w:before="96" w:afterLines="40" w:after="96"/>
              <w:ind w:right="57"/>
              <w:jc w:val="center"/>
              <w:rPr>
                <w:rFonts w:cs="Arial"/>
                <w:color w:val="A6A6A6" w:themeColor="background1" w:themeShade="A6"/>
                <w:sz w:val="18"/>
                <w:szCs w:val="18"/>
              </w:rPr>
            </w:pPr>
          </w:p>
        </w:tc>
        <w:tc>
          <w:tcPr>
            <w:tcW w:w="9649" w:type="dxa"/>
          </w:tcPr>
          <w:p w14:paraId="42CB4FDF" w14:textId="2737A561" w:rsidR="005311E6" w:rsidRPr="00B2178F" w:rsidRDefault="005311E6" w:rsidP="00D80718">
            <w:pPr>
              <w:pStyle w:val="EText"/>
              <w:spacing w:beforeLines="40" w:before="96" w:afterLines="40" w:after="96"/>
              <w:rPr>
                <w:rFonts w:cs="Arial"/>
                <w:i/>
                <w:iCs/>
                <w:color w:val="808080" w:themeColor="background1" w:themeShade="80"/>
              </w:rPr>
            </w:pPr>
            <w:r w:rsidRPr="00B2178F">
              <w:rPr>
                <w:rFonts w:cs="Arial"/>
                <w:b/>
                <w:bCs/>
                <w:color w:val="000000" w:themeColor="text1"/>
              </w:rPr>
              <w:t xml:space="preserve">Need to act </w:t>
            </w:r>
          </w:p>
        </w:tc>
      </w:tr>
      <w:tr w:rsidR="00D06130" w:rsidRPr="007B5636" w14:paraId="5B6B7A55" w14:textId="77777777" w:rsidTr="00790F41">
        <w:tc>
          <w:tcPr>
            <w:tcW w:w="558" w:type="dxa"/>
            <w:shd w:val="clear" w:color="auto" w:fill="auto"/>
          </w:tcPr>
          <w:p w14:paraId="7D800EC3" w14:textId="7830D470" w:rsidR="005311E6" w:rsidRPr="00B2178F" w:rsidRDefault="005311E6" w:rsidP="00D80718">
            <w:pPr>
              <w:pStyle w:val="EText"/>
              <w:numPr>
                <w:ilvl w:val="0"/>
                <w:numId w:val="53"/>
              </w:numPr>
              <w:tabs>
                <w:tab w:val="left" w:pos="0"/>
              </w:tabs>
              <w:adjustRightInd w:val="0"/>
              <w:spacing w:beforeLines="40" w:before="96" w:afterLines="40" w:after="96"/>
              <w:ind w:right="57"/>
              <w:jc w:val="center"/>
              <w:rPr>
                <w:rFonts w:cs="Arial"/>
                <w:color w:val="A6A6A6" w:themeColor="background1" w:themeShade="A6"/>
                <w:sz w:val="18"/>
                <w:szCs w:val="18"/>
              </w:rPr>
            </w:pPr>
          </w:p>
        </w:tc>
        <w:tc>
          <w:tcPr>
            <w:tcW w:w="9649" w:type="dxa"/>
          </w:tcPr>
          <w:p w14:paraId="7E569A54" w14:textId="06FB7D07" w:rsidR="005311E6" w:rsidRPr="00B2178F" w:rsidRDefault="005311E6" w:rsidP="00D80718">
            <w:pPr>
              <w:pStyle w:val="EText"/>
              <w:spacing w:beforeLines="40" w:before="96" w:afterLines="40" w:after="96"/>
              <w:rPr>
                <w:rFonts w:eastAsiaTheme="minorEastAsia" w:cs="Arial"/>
              </w:rPr>
            </w:pPr>
            <w:r w:rsidRPr="00B2178F">
              <w:rPr>
                <w:rFonts w:cs="Arial"/>
              </w:rPr>
              <w:t>In</w:t>
            </w:r>
            <w:r w:rsidR="00BC5CE9">
              <w:rPr>
                <w:rFonts w:cs="Arial"/>
              </w:rPr>
              <w:t xml:space="preserve"> </w:t>
            </w:r>
            <w:r w:rsidRPr="00B2178F">
              <w:rPr>
                <w:rFonts w:cs="Arial"/>
              </w:rPr>
              <w:t xml:space="preserve">Europe, increasing inequalities between </w:t>
            </w:r>
            <w:r w:rsidR="000C2CDA" w:rsidRPr="00B2178F">
              <w:rPr>
                <w:rFonts w:cs="Arial"/>
              </w:rPr>
              <w:t>places</w:t>
            </w:r>
            <w:r w:rsidRPr="00B2178F">
              <w:rPr>
                <w:rFonts w:cs="Arial"/>
              </w:rPr>
              <w:t xml:space="preserve"> and between </w:t>
            </w:r>
            <w:r w:rsidR="000C2CDA" w:rsidRPr="00B2178F">
              <w:rPr>
                <w:rFonts w:cs="Arial"/>
              </w:rPr>
              <w:t>people</w:t>
            </w:r>
            <w:r w:rsidRPr="00B2178F">
              <w:rPr>
                <w:rFonts w:cs="Arial"/>
              </w:rPr>
              <w:t xml:space="preserve"> as well as unsustainable developments have reached a critical level. T</w:t>
            </w:r>
            <w:r w:rsidRPr="00B2178F">
              <w:rPr>
                <w:rFonts w:eastAsiaTheme="minorEastAsia" w:cs="Arial"/>
              </w:rPr>
              <w:t xml:space="preserve">hey risk undermining the </w:t>
            </w:r>
            <w:r w:rsidR="007D06EA">
              <w:rPr>
                <w:rFonts w:eastAsiaTheme="minorEastAsia" w:cs="Arial"/>
              </w:rPr>
              <w:t>foundation</w:t>
            </w:r>
            <w:r w:rsidR="007D06EA" w:rsidRPr="00B2178F">
              <w:rPr>
                <w:rFonts w:eastAsiaTheme="minorEastAsia" w:cs="Arial"/>
              </w:rPr>
              <w:t xml:space="preserve"> </w:t>
            </w:r>
            <w:r w:rsidRPr="00B2178F">
              <w:rPr>
                <w:rFonts w:eastAsiaTheme="minorEastAsia" w:cs="Arial"/>
              </w:rPr>
              <w:t xml:space="preserve">on which the EU, its Member States and thriving </w:t>
            </w:r>
            <w:r w:rsidR="008F59BB" w:rsidRPr="00B2178F">
              <w:rPr>
                <w:rFonts w:eastAsiaTheme="minorEastAsia" w:cs="Arial"/>
              </w:rPr>
              <w:t>municipalities</w:t>
            </w:r>
            <w:r w:rsidRPr="00B2178F">
              <w:rPr>
                <w:rFonts w:eastAsiaTheme="minorEastAsia" w:cs="Arial"/>
              </w:rPr>
              <w:t xml:space="preserve"> and regions build their success. </w:t>
            </w:r>
            <w:r w:rsidR="005964C7">
              <w:rPr>
                <w:rFonts w:eastAsiaTheme="minorEastAsia" w:cs="Arial"/>
              </w:rPr>
              <w:t>I</w:t>
            </w:r>
            <w:r w:rsidRPr="00B2178F">
              <w:rPr>
                <w:rFonts w:eastAsiaTheme="minorEastAsia" w:cs="Arial"/>
              </w:rPr>
              <w:t xml:space="preserve">t is time for concerted action </w:t>
            </w:r>
            <w:r w:rsidRPr="00B2178F">
              <w:rPr>
                <w:rFonts w:cs="Arial"/>
              </w:rPr>
              <w:t xml:space="preserve">at </w:t>
            </w:r>
            <w:r w:rsidRPr="00B2178F">
              <w:rPr>
                <w:rFonts w:cs="Arial"/>
              </w:rPr>
              <w:lastRenderedPageBreak/>
              <w:t xml:space="preserve">all geographical and </w:t>
            </w:r>
            <w:r w:rsidR="00745F53" w:rsidRPr="00B2178F">
              <w:rPr>
                <w:rFonts w:cs="Arial"/>
              </w:rPr>
              <w:t xml:space="preserve">governance </w:t>
            </w:r>
            <w:r w:rsidRPr="00B2178F">
              <w:rPr>
                <w:rFonts w:cs="Arial"/>
              </w:rPr>
              <w:t>levels</w:t>
            </w:r>
            <w:r w:rsidRPr="00B2178F">
              <w:rPr>
                <w:rFonts w:eastAsiaTheme="minorEastAsia" w:cs="Arial"/>
              </w:rPr>
              <w:t xml:space="preserve"> to ensure positive future perspectives for all people, communities and places in Europe. </w:t>
            </w:r>
            <w:r w:rsidR="00245440">
              <w:rPr>
                <w:rFonts w:eastAsiaTheme="minorEastAsia" w:cs="Arial"/>
              </w:rPr>
              <w:t xml:space="preserve">It is time to better understand and adequately address territorial impacts of sector policies. </w:t>
            </w:r>
            <w:r w:rsidR="00245440" w:rsidRPr="00B2178F">
              <w:rPr>
                <w:rFonts w:eastAsiaTheme="minorEastAsia" w:cs="Arial"/>
              </w:rPr>
              <w:t xml:space="preserve">This </w:t>
            </w:r>
            <w:r w:rsidR="00E70621">
              <w:rPr>
                <w:rFonts w:eastAsiaTheme="minorEastAsia" w:cs="Arial"/>
              </w:rPr>
              <w:t>W</w:t>
            </w:r>
            <w:r w:rsidRPr="00B2178F">
              <w:rPr>
                <w:rFonts w:eastAsiaTheme="minorEastAsia" w:cs="Arial"/>
              </w:rPr>
              <w:t>e seek to contribute to sustainable development and to keeping the EU together</w:t>
            </w:r>
            <w:r w:rsidR="00E70621">
              <w:rPr>
                <w:rFonts w:eastAsiaTheme="minorEastAsia" w:cs="Arial"/>
              </w:rPr>
              <w:t xml:space="preserve"> by delivering </w:t>
            </w:r>
            <w:r w:rsidR="00ED3A69">
              <w:rPr>
                <w:rFonts w:eastAsiaTheme="minorEastAsia" w:cs="Arial"/>
              </w:rPr>
              <w:t xml:space="preserve">on the following </w:t>
            </w:r>
            <w:r w:rsidR="00E70621">
              <w:rPr>
                <w:rFonts w:eastAsiaTheme="minorEastAsia" w:cs="Arial"/>
              </w:rPr>
              <w:t>territorial priorities for the EU</w:t>
            </w:r>
            <w:r w:rsidRPr="00B2178F">
              <w:rPr>
                <w:rFonts w:eastAsiaTheme="minorEastAsia" w:cs="Arial"/>
              </w:rPr>
              <w:t xml:space="preserve">. </w:t>
            </w:r>
          </w:p>
        </w:tc>
      </w:tr>
    </w:tbl>
    <w:p w14:paraId="2B77925F" w14:textId="4B3A2A4F" w:rsidR="000E45F3" w:rsidRPr="007B5636" w:rsidRDefault="000E45F3" w:rsidP="00D80718">
      <w:pPr>
        <w:tabs>
          <w:tab w:val="clear" w:pos="0"/>
          <w:tab w:val="clear" w:pos="567"/>
          <w:tab w:val="clear" w:pos="1276"/>
          <w:tab w:val="clear" w:pos="2552"/>
          <w:tab w:val="clear" w:pos="3828"/>
          <w:tab w:val="clear" w:pos="5103"/>
          <w:tab w:val="clear" w:pos="6379"/>
          <w:tab w:val="clear" w:pos="8364"/>
        </w:tabs>
        <w:spacing w:line="360" w:lineRule="auto"/>
        <w:rPr>
          <w:sz w:val="28"/>
          <w:szCs w:val="22"/>
        </w:rPr>
      </w:pPr>
    </w:p>
    <w:tbl>
      <w:tblPr>
        <w:tblStyle w:val="TableGrid"/>
        <w:tblW w:w="10207"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8"/>
        <w:gridCol w:w="9649"/>
      </w:tblGrid>
      <w:tr w:rsidR="003E4409" w:rsidRPr="007B5636" w14:paraId="14815D99" w14:textId="77777777" w:rsidTr="00337BB2">
        <w:tc>
          <w:tcPr>
            <w:tcW w:w="558" w:type="dxa"/>
            <w:shd w:val="clear" w:color="auto" w:fill="auto"/>
          </w:tcPr>
          <w:p w14:paraId="7EE487E4" w14:textId="0452D343" w:rsidR="005311E6" w:rsidRPr="00B2178F" w:rsidRDefault="005311E6" w:rsidP="00C91E0D">
            <w:pPr>
              <w:pStyle w:val="BodyText"/>
              <w:numPr>
                <w:ilvl w:val="0"/>
                <w:numId w:val="53"/>
              </w:numPr>
              <w:tabs>
                <w:tab w:val="left" w:pos="0"/>
              </w:tabs>
              <w:adjustRightInd w:val="0"/>
              <w:spacing w:beforeLines="40" w:before="96" w:afterLines="40" w:after="96" w:line="240" w:lineRule="auto"/>
              <w:ind w:right="57"/>
              <w:jc w:val="center"/>
              <w:rPr>
                <w:rFonts w:cs="Arial"/>
                <w:color w:val="A6A6A6" w:themeColor="background1" w:themeShade="A6"/>
                <w:sz w:val="18"/>
                <w:szCs w:val="18"/>
              </w:rPr>
            </w:pPr>
          </w:p>
        </w:tc>
        <w:tc>
          <w:tcPr>
            <w:tcW w:w="9649" w:type="dxa"/>
            <w:shd w:val="clear" w:color="auto" w:fill="008BB3"/>
          </w:tcPr>
          <w:p w14:paraId="65AC0D26" w14:textId="6BA6F3D1" w:rsidR="005311E6" w:rsidRPr="007B5636" w:rsidRDefault="005311E6" w:rsidP="00C91E0D">
            <w:pPr>
              <w:pStyle w:val="BodyText"/>
              <w:spacing w:beforeLines="40" w:before="96" w:afterLines="40" w:after="96" w:line="240" w:lineRule="auto"/>
              <w:rPr>
                <w:rFonts w:cs="Arial"/>
                <w:b/>
                <w:color w:val="000000" w:themeColor="text1"/>
                <w:sz w:val="22"/>
                <w:szCs w:val="22"/>
              </w:rPr>
            </w:pPr>
            <w:r w:rsidRPr="00B2178F">
              <w:rPr>
                <w:rFonts w:cs="Arial"/>
                <w:b/>
                <w:color w:val="FFFFFF" w:themeColor="background1"/>
                <w:sz w:val="22"/>
                <w:szCs w:val="22"/>
              </w:rPr>
              <w:t xml:space="preserve">III. Territorial Priorities for Europe </w:t>
            </w:r>
          </w:p>
        </w:tc>
      </w:tr>
      <w:tr w:rsidR="00D06130" w:rsidRPr="007B5636" w14:paraId="5497CE58" w14:textId="77777777" w:rsidTr="00790F41">
        <w:tc>
          <w:tcPr>
            <w:tcW w:w="558" w:type="dxa"/>
            <w:shd w:val="clear" w:color="auto" w:fill="auto"/>
          </w:tcPr>
          <w:p w14:paraId="7C42D4DC" w14:textId="787F6D81" w:rsidR="005311E6" w:rsidRPr="00B2178F" w:rsidRDefault="005311E6" w:rsidP="00D80718">
            <w:pPr>
              <w:pStyle w:val="BodyText"/>
              <w:numPr>
                <w:ilvl w:val="0"/>
                <w:numId w:val="53"/>
              </w:numPr>
              <w:tabs>
                <w:tab w:val="left" w:pos="0"/>
              </w:tabs>
              <w:adjustRightInd w:val="0"/>
              <w:spacing w:beforeLines="40" w:before="96" w:afterLines="40" w:after="96" w:line="360" w:lineRule="auto"/>
              <w:ind w:right="57"/>
              <w:jc w:val="center"/>
              <w:rPr>
                <w:rFonts w:cs="Arial"/>
                <w:color w:val="A6A6A6" w:themeColor="background1" w:themeShade="A6"/>
                <w:sz w:val="18"/>
                <w:szCs w:val="18"/>
              </w:rPr>
            </w:pPr>
          </w:p>
        </w:tc>
        <w:tc>
          <w:tcPr>
            <w:tcW w:w="9649" w:type="dxa"/>
          </w:tcPr>
          <w:p w14:paraId="52E8DAEC" w14:textId="50659301" w:rsidR="005311E6" w:rsidRPr="00B2178F" w:rsidRDefault="00B8656D" w:rsidP="00D80718">
            <w:pPr>
              <w:pStyle w:val="BodyText"/>
              <w:spacing w:beforeLines="40" w:before="96" w:afterLines="40" w:after="96" w:line="360" w:lineRule="auto"/>
              <w:rPr>
                <w:rFonts w:cs="Arial"/>
                <w:szCs w:val="20"/>
              </w:rPr>
            </w:pPr>
            <w:r>
              <w:rPr>
                <w:rFonts w:cs="Arial"/>
                <w:szCs w:val="20"/>
              </w:rPr>
              <w:t>A</w:t>
            </w:r>
            <w:r w:rsidR="005311E6" w:rsidRPr="00B2178F">
              <w:rPr>
                <w:rFonts w:cs="Arial"/>
                <w:szCs w:val="20"/>
              </w:rPr>
              <w:t xml:space="preserve">ction is needed to ensure </w:t>
            </w:r>
            <w:r w:rsidR="00D818D0" w:rsidRPr="00B2178F">
              <w:rPr>
                <w:rFonts w:cs="Arial"/>
                <w:szCs w:val="20"/>
              </w:rPr>
              <w:t xml:space="preserve">a </w:t>
            </w:r>
            <w:r w:rsidR="005311E6" w:rsidRPr="00B2178F">
              <w:rPr>
                <w:rFonts w:cs="Arial"/>
                <w:szCs w:val="20"/>
              </w:rPr>
              <w:t>sustainable future for all places</w:t>
            </w:r>
            <w:r w:rsidR="00210C3C" w:rsidRPr="00B2178F">
              <w:rPr>
                <w:rFonts w:cs="Arial"/>
                <w:szCs w:val="20"/>
              </w:rPr>
              <w:t xml:space="preserve"> and people in Europe</w:t>
            </w:r>
            <w:r w:rsidR="005311E6" w:rsidRPr="00B2178F">
              <w:rPr>
                <w:rFonts w:cs="Arial"/>
                <w:szCs w:val="20"/>
              </w:rPr>
              <w:t>. Actions must be based on</w:t>
            </w:r>
            <w:r w:rsidR="005964C7">
              <w:rPr>
                <w:rFonts w:cs="Arial"/>
                <w:szCs w:val="20"/>
              </w:rPr>
              <w:t>:</w:t>
            </w:r>
          </w:p>
          <w:p w14:paraId="3963B085" w14:textId="7FE9C101" w:rsidR="005311E6" w:rsidRPr="00B2178F" w:rsidRDefault="005311E6" w:rsidP="00D80718">
            <w:pPr>
              <w:pStyle w:val="BodyText"/>
              <w:numPr>
                <w:ilvl w:val="0"/>
                <w:numId w:val="25"/>
              </w:numPr>
              <w:spacing w:beforeLines="40" w:before="96" w:afterLines="40" w:after="96" w:line="360" w:lineRule="auto"/>
              <w:rPr>
                <w:rFonts w:cs="Arial"/>
                <w:szCs w:val="20"/>
              </w:rPr>
            </w:pPr>
            <w:r w:rsidRPr="00B2178F">
              <w:rPr>
                <w:rFonts w:cs="Arial"/>
                <w:szCs w:val="20"/>
              </w:rPr>
              <w:t>a common understanding that development needs and impacts of future developments differ between places (</w:t>
            </w:r>
            <w:r w:rsidR="008504A6" w:rsidRPr="00B2178F">
              <w:rPr>
                <w:rFonts w:cs="Arial"/>
                <w:szCs w:val="20"/>
              </w:rPr>
              <w:t xml:space="preserve">towns, </w:t>
            </w:r>
            <w:r w:rsidRPr="00B2178F">
              <w:rPr>
                <w:rFonts w:cs="Arial"/>
                <w:szCs w:val="20"/>
              </w:rPr>
              <w:t>cities and regions) in Europe; and</w:t>
            </w:r>
          </w:p>
          <w:p w14:paraId="59D3A179" w14:textId="2CD399BB" w:rsidR="005311E6" w:rsidRPr="00B2178F" w:rsidRDefault="005311E6" w:rsidP="00D80718">
            <w:pPr>
              <w:pStyle w:val="BodyText"/>
              <w:numPr>
                <w:ilvl w:val="0"/>
                <w:numId w:val="25"/>
              </w:numPr>
              <w:spacing w:beforeLines="40" w:before="96" w:afterLines="40" w:after="96" w:line="360" w:lineRule="auto"/>
              <w:rPr>
                <w:rFonts w:cs="Arial"/>
                <w:szCs w:val="20"/>
              </w:rPr>
            </w:pPr>
            <w:r w:rsidRPr="00B2178F">
              <w:rPr>
                <w:rFonts w:cs="Arial"/>
                <w:szCs w:val="20"/>
              </w:rPr>
              <w:t xml:space="preserve">cooperation </w:t>
            </w:r>
            <w:r w:rsidR="00597B16" w:rsidRPr="00B2178F">
              <w:rPr>
                <w:rFonts w:cs="Arial"/>
                <w:szCs w:val="20"/>
              </w:rPr>
              <w:t xml:space="preserve">and integration of </w:t>
            </w:r>
            <w:r w:rsidRPr="00B2178F">
              <w:rPr>
                <w:rFonts w:cs="Arial"/>
                <w:szCs w:val="20"/>
              </w:rPr>
              <w:t xml:space="preserve">places, policy sectors and groups of society to address complex issues and utilise </w:t>
            </w:r>
            <w:r w:rsidRPr="007D4E91">
              <w:rPr>
                <w:rFonts w:cs="Arial"/>
                <w:szCs w:val="20"/>
              </w:rPr>
              <w:t xml:space="preserve">diverse </w:t>
            </w:r>
            <w:r w:rsidRPr="00646A07">
              <w:rPr>
                <w:rFonts w:cs="Arial"/>
                <w:szCs w:val="20"/>
              </w:rPr>
              <w:t>potential</w:t>
            </w:r>
            <w:r w:rsidR="0016060E" w:rsidRPr="00325BD6">
              <w:rPr>
                <w:rFonts w:cs="Arial"/>
                <w:szCs w:val="20"/>
              </w:rPr>
              <w:t xml:space="preserve">, </w:t>
            </w:r>
            <w:r w:rsidR="00DE6ECA">
              <w:rPr>
                <w:rFonts w:cs="Arial"/>
                <w:szCs w:val="20"/>
              </w:rPr>
              <w:t>e.g.</w:t>
            </w:r>
            <w:r w:rsidR="00353453" w:rsidRPr="007D4E91">
              <w:rPr>
                <w:rFonts w:cs="Arial"/>
                <w:szCs w:val="20"/>
              </w:rPr>
              <w:t xml:space="preserve"> </w:t>
            </w:r>
            <w:r w:rsidR="00FB6098">
              <w:rPr>
                <w:rFonts w:cs="Arial"/>
                <w:szCs w:val="20"/>
              </w:rPr>
              <w:t>through</w:t>
            </w:r>
            <w:r w:rsidR="0016060E" w:rsidRPr="007D4E91">
              <w:rPr>
                <w:rFonts w:cs="Arial"/>
                <w:szCs w:val="20"/>
              </w:rPr>
              <w:t xml:space="preserve"> </w:t>
            </w:r>
            <w:r w:rsidR="003F0DD9">
              <w:rPr>
                <w:rFonts w:cs="Arial"/>
                <w:szCs w:val="20"/>
              </w:rPr>
              <w:t>Interreg</w:t>
            </w:r>
            <w:r w:rsidR="00531BAC">
              <w:rPr>
                <w:rFonts w:cs="Arial"/>
                <w:szCs w:val="20"/>
              </w:rPr>
              <w:t xml:space="preserve">, </w:t>
            </w:r>
            <w:r w:rsidR="00BD72C6" w:rsidRPr="00BD72C6">
              <w:rPr>
                <w:rFonts w:cs="Arial"/>
                <w:szCs w:val="20"/>
              </w:rPr>
              <w:t>or other tools enhancing integrated territorial or local development</w:t>
            </w:r>
            <w:r w:rsidR="00BC70EF">
              <w:rPr>
                <w:rFonts w:cs="Arial"/>
                <w:szCs w:val="20"/>
              </w:rPr>
              <w:t xml:space="preserve"> within EU Cohesion Policy and beyond</w:t>
            </w:r>
            <w:r w:rsidRPr="00646A07">
              <w:rPr>
                <w:rFonts w:cs="Arial"/>
                <w:szCs w:val="20"/>
              </w:rPr>
              <w:t>.</w:t>
            </w:r>
            <w:r w:rsidRPr="00B2178F">
              <w:rPr>
                <w:rFonts w:cs="Arial"/>
                <w:szCs w:val="20"/>
              </w:rPr>
              <w:t xml:space="preserve"> </w:t>
            </w:r>
          </w:p>
          <w:p w14:paraId="40B40104" w14:textId="6C405F13" w:rsidR="00C7200F" w:rsidRPr="006439E7" w:rsidRDefault="005311E6" w:rsidP="00D80718">
            <w:pPr>
              <w:pStyle w:val="BodyText"/>
              <w:spacing w:beforeLines="40" w:before="96" w:afterLines="40" w:after="96" w:line="360" w:lineRule="auto"/>
              <w:rPr>
                <w:rFonts w:cs="Arial"/>
                <w:szCs w:val="20"/>
              </w:rPr>
            </w:pPr>
            <w:r w:rsidRPr="00B2178F">
              <w:rPr>
                <w:rFonts w:cs="Arial"/>
                <w:szCs w:val="20"/>
              </w:rPr>
              <w:t>We therefore define</w:t>
            </w:r>
            <w:r w:rsidR="004C694A" w:rsidRPr="00B2178F">
              <w:rPr>
                <w:rFonts w:cs="Arial"/>
                <w:szCs w:val="20"/>
              </w:rPr>
              <w:t xml:space="preserve"> two overarching objectives, a Just Europe and a Green Europe</w:t>
            </w:r>
            <w:r w:rsidR="00D852FF" w:rsidRPr="00B2178F">
              <w:rPr>
                <w:rFonts w:cs="Arial"/>
                <w:szCs w:val="20"/>
              </w:rPr>
              <w:t>,</w:t>
            </w:r>
            <w:r w:rsidR="00F16DAF" w:rsidRPr="00B2178F">
              <w:rPr>
                <w:rFonts w:cs="Arial"/>
                <w:szCs w:val="20"/>
              </w:rPr>
              <w:t xml:space="preserve"> </w:t>
            </w:r>
            <w:r w:rsidR="005964C7">
              <w:rPr>
                <w:rFonts w:cs="Arial"/>
                <w:szCs w:val="20"/>
              </w:rPr>
              <w:t>which have</w:t>
            </w:r>
            <w:r w:rsidRPr="00B2178F">
              <w:rPr>
                <w:rFonts w:cs="Arial"/>
                <w:szCs w:val="20"/>
              </w:rPr>
              <w:t xml:space="preserve"> six priorities for develop</w:t>
            </w:r>
            <w:r w:rsidR="005964C7">
              <w:rPr>
                <w:rFonts w:cs="Arial"/>
                <w:szCs w:val="20"/>
              </w:rPr>
              <w:t>ing</w:t>
            </w:r>
            <w:r w:rsidRPr="00B2178F">
              <w:rPr>
                <w:rFonts w:cs="Arial"/>
                <w:szCs w:val="20"/>
              </w:rPr>
              <w:t xml:space="preserve"> the European territory as a whole and all </w:t>
            </w:r>
            <w:r w:rsidR="003D2B7F" w:rsidRPr="00B2178F">
              <w:rPr>
                <w:rFonts w:cs="Arial"/>
                <w:szCs w:val="20"/>
              </w:rPr>
              <w:t xml:space="preserve">its </w:t>
            </w:r>
            <w:r w:rsidRPr="00B2178F">
              <w:rPr>
                <w:rFonts w:cs="Arial"/>
                <w:szCs w:val="20"/>
              </w:rPr>
              <w:t>places</w:t>
            </w:r>
            <w:r w:rsidR="006439E7">
              <w:rPr>
                <w:rFonts w:cs="Arial"/>
                <w:szCs w:val="20"/>
              </w:rPr>
              <w:t>:</w:t>
            </w:r>
          </w:p>
        </w:tc>
      </w:tr>
      <w:tr w:rsidR="00D06130" w:rsidRPr="007B5636" w14:paraId="4D677B7E" w14:textId="77777777" w:rsidTr="00790F41">
        <w:tc>
          <w:tcPr>
            <w:tcW w:w="558" w:type="dxa"/>
            <w:shd w:val="clear" w:color="auto" w:fill="auto"/>
          </w:tcPr>
          <w:p w14:paraId="627839EE" w14:textId="4B98E898" w:rsidR="005311E6" w:rsidRPr="00B2178F" w:rsidRDefault="005311E6" w:rsidP="00D80718">
            <w:pPr>
              <w:pStyle w:val="BodyText"/>
              <w:numPr>
                <w:ilvl w:val="0"/>
                <w:numId w:val="53"/>
              </w:numPr>
              <w:tabs>
                <w:tab w:val="left" w:pos="0"/>
              </w:tabs>
              <w:adjustRightInd w:val="0"/>
              <w:spacing w:beforeLines="40" w:before="96" w:afterLines="40" w:after="96" w:line="360" w:lineRule="auto"/>
              <w:ind w:right="57"/>
              <w:jc w:val="center"/>
              <w:rPr>
                <w:rFonts w:cs="Arial"/>
                <w:color w:val="A6A6A6" w:themeColor="background1" w:themeShade="A6"/>
                <w:sz w:val="18"/>
                <w:szCs w:val="18"/>
              </w:rPr>
            </w:pPr>
          </w:p>
        </w:tc>
        <w:tc>
          <w:tcPr>
            <w:tcW w:w="9649" w:type="dxa"/>
          </w:tcPr>
          <w:p w14:paraId="39535819" w14:textId="62FE818E" w:rsidR="00E70BBA" w:rsidRPr="00B2178F" w:rsidRDefault="005311E6" w:rsidP="00D80718">
            <w:pPr>
              <w:pStyle w:val="BodyText"/>
              <w:spacing w:beforeLines="40" w:before="96" w:afterLines="40" w:after="96" w:line="360" w:lineRule="auto"/>
              <w:ind w:left="302" w:hanging="302"/>
              <w:rPr>
                <w:rFonts w:cs="Arial"/>
                <w:b/>
                <w:color w:val="000000" w:themeColor="text1"/>
                <w:szCs w:val="20"/>
              </w:rPr>
            </w:pPr>
            <w:r w:rsidRPr="00B2178F">
              <w:rPr>
                <w:rFonts w:cs="Arial"/>
                <w:b/>
                <w:color w:val="000000" w:themeColor="text1"/>
                <w:szCs w:val="20"/>
              </w:rPr>
              <w:t xml:space="preserve">1. </w:t>
            </w:r>
            <w:r w:rsidRPr="00B2178F">
              <w:rPr>
                <w:rFonts w:cs="Arial"/>
                <w:b/>
                <w:caps/>
                <w:color w:val="000000" w:themeColor="text1"/>
                <w:szCs w:val="20"/>
              </w:rPr>
              <w:t>A</w:t>
            </w:r>
            <w:r w:rsidR="000C5466" w:rsidRPr="00B2178F">
              <w:rPr>
                <w:rFonts w:cs="Arial"/>
                <w:b/>
                <w:caps/>
                <w:color w:val="000000" w:themeColor="text1"/>
                <w:szCs w:val="20"/>
              </w:rPr>
              <w:t xml:space="preserve"> JUST </w:t>
            </w:r>
            <w:r w:rsidRPr="00B2178F">
              <w:rPr>
                <w:rFonts w:cs="Arial"/>
                <w:b/>
                <w:caps/>
                <w:color w:val="000000" w:themeColor="text1"/>
                <w:szCs w:val="20"/>
              </w:rPr>
              <w:t>Europe</w:t>
            </w:r>
            <w:r w:rsidRPr="00B2178F">
              <w:rPr>
                <w:rFonts w:cs="Arial"/>
                <w:b/>
                <w:color w:val="000000" w:themeColor="text1"/>
                <w:szCs w:val="20"/>
              </w:rPr>
              <w:t xml:space="preserve"> that offers future perspectives for all places</w:t>
            </w:r>
            <w:r w:rsidR="00D818D0" w:rsidRPr="00B2178F">
              <w:rPr>
                <w:rFonts w:cs="Arial"/>
                <w:b/>
                <w:color w:val="000000" w:themeColor="text1"/>
                <w:szCs w:val="20"/>
              </w:rPr>
              <w:t xml:space="preserve"> and people</w:t>
            </w:r>
          </w:p>
        </w:tc>
      </w:tr>
      <w:tr w:rsidR="00D06130" w:rsidRPr="007B5636" w14:paraId="38D66850" w14:textId="77777777" w:rsidTr="00F36B72">
        <w:tc>
          <w:tcPr>
            <w:tcW w:w="558" w:type="dxa"/>
            <w:shd w:val="clear" w:color="auto" w:fill="auto"/>
          </w:tcPr>
          <w:p w14:paraId="1360EFC0" w14:textId="77777777" w:rsidR="008625E6" w:rsidRPr="00B2178F" w:rsidRDefault="008625E6" w:rsidP="00D80718">
            <w:pPr>
              <w:pStyle w:val="BodyText"/>
              <w:numPr>
                <w:ilvl w:val="0"/>
                <w:numId w:val="53"/>
              </w:numPr>
              <w:tabs>
                <w:tab w:val="left" w:pos="0"/>
              </w:tabs>
              <w:adjustRightInd w:val="0"/>
              <w:spacing w:beforeLines="40" w:before="96" w:afterLines="40" w:after="96" w:line="360" w:lineRule="auto"/>
              <w:ind w:right="57"/>
              <w:jc w:val="center"/>
              <w:rPr>
                <w:rFonts w:cs="Arial"/>
                <w:color w:val="A6A6A6" w:themeColor="background1" w:themeShade="A6"/>
                <w:sz w:val="18"/>
                <w:szCs w:val="18"/>
              </w:rPr>
            </w:pPr>
          </w:p>
        </w:tc>
        <w:tc>
          <w:tcPr>
            <w:tcW w:w="9649" w:type="dxa"/>
          </w:tcPr>
          <w:p w14:paraId="08DA46AF" w14:textId="15BA5568" w:rsidR="008625E6" w:rsidRPr="00B2178F" w:rsidRDefault="008625E6" w:rsidP="00D80718">
            <w:pPr>
              <w:pStyle w:val="BodyText"/>
              <w:spacing w:beforeLines="40" w:before="96" w:afterLines="40" w:after="96" w:line="360" w:lineRule="auto"/>
              <w:rPr>
                <w:rFonts w:cs="Arial"/>
                <w:szCs w:val="20"/>
              </w:rPr>
            </w:pPr>
            <w:r w:rsidRPr="00B2178F">
              <w:rPr>
                <w:rFonts w:cs="Arial"/>
                <w:szCs w:val="20"/>
              </w:rPr>
              <w:t xml:space="preserve">The priorities for a </w:t>
            </w:r>
            <w:r w:rsidR="001F7A0F" w:rsidRPr="00B2178F">
              <w:rPr>
                <w:rFonts w:cs="Arial"/>
                <w:szCs w:val="20"/>
              </w:rPr>
              <w:t>Just</w:t>
            </w:r>
            <w:r w:rsidRPr="00B2178F">
              <w:rPr>
                <w:rFonts w:cs="Arial"/>
                <w:szCs w:val="20"/>
              </w:rPr>
              <w:t xml:space="preserve"> Europe underline the territorial dimension and spatial planning contribution</w:t>
            </w:r>
            <w:r w:rsidR="005964C7">
              <w:rPr>
                <w:rFonts w:cs="Arial"/>
                <w:szCs w:val="20"/>
              </w:rPr>
              <w:t>s</w:t>
            </w:r>
            <w:r w:rsidRPr="00B2178F">
              <w:rPr>
                <w:rFonts w:cs="Arial"/>
                <w:szCs w:val="20"/>
              </w:rPr>
              <w:t xml:space="preserve"> to overarching policy priorities, such as</w:t>
            </w:r>
            <w:r w:rsidR="001E0604" w:rsidRPr="00B2178F">
              <w:rPr>
                <w:rFonts w:cs="Arial"/>
                <w:szCs w:val="20"/>
              </w:rPr>
              <w:t xml:space="preserve"> economic, social and territorial cohesion,</w:t>
            </w:r>
            <w:r w:rsidR="00652625" w:rsidRPr="00B2178F">
              <w:rPr>
                <w:rFonts w:cs="Arial"/>
                <w:szCs w:val="20"/>
              </w:rPr>
              <w:t xml:space="preserve"> </w:t>
            </w:r>
            <w:r w:rsidR="002A57A2" w:rsidRPr="00B2178F">
              <w:rPr>
                <w:rFonts w:cs="Arial"/>
                <w:szCs w:val="20"/>
              </w:rPr>
              <w:t xml:space="preserve">the European </w:t>
            </w:r>
            <w:r w:rsidR="00741B7E" w:rsidRPr="00B2178F">
              <w:rPr>
                <w:rFonts w:cs="Arial"/>
                <w:szCs w:val="20"/>
              </w:rPr>
              <w:t>P</w:t>
            </w:r>
            <w:r w:rsidR="002A57A2" w:rsidRPr="00B2178F">
              <w:rPr>
                <w:rFonts w:cs="Arial"/>
                <w:szCs w:val="20"/>
              </w:rPr>
              <w:t xml:space="preserve">illar of </w:t>
            </w:r>
            <w:r w:rsidR="00741B7E" w:rsidRPr="00B2178F">
              <w:rPr>
                <w:rFonts w:cs="Arial"/>
                <w:szCs w:val="20"/>
              </w:rPr>
              <w:t>S</w:t>
            </w:r>
            <w:r w:rsidR="002A57A2" w:rsidRPr="00B2178F">
              <w:rPr>
                <w:rFonts w:cs="Arial"/>
                <w:szCs w:val="20"/>
              </w:rPr>
              <w:t xml:space="preserve">ocial </w:t>
            </w:r>
            <w:r w:rsidR="00741B7E" w:rsidRPr="00B2178F">
              <w:rPr>
                <w:rFonts w:cs="Arial"/>
                <w:szCs w:val="20"/>
              </w:rPr>
              <w:t>R</w:t>
            </w:r>
            <w:r w:rsidR="002A57A2" w:rsidRPr="00B2178F">
              <w:rPr>
                <w:rFonts w:cs="Arial"/>
                <w:szCs w:val="20"/>
              </w:rPr>
              <w:t>ights</w:t>
            </w:r>
            <w:r w:rsidR="00652625" w:rsidRPr="00B2178F">
              <w:rPr>
                <w:rFonts w:cs="Arial"/>
                <w:szCs w:val="20"/>
              </w:rPr>
              <w:t>,</w:t>
            </w:r>
            <w:r w:rsidR="001E0604" w:rsidRPr="00B2178F">
              <w:rPr>
                <w:rFonts w:cs="Arial"/>
                <w:szCs w:val="20"/>
              </w:rPr>
              <w:t xml:space="preserve"> </w:t>
            </w:r>
            <w:r w:rsidR="00AF693E" w:rsidRPr="00B2178F">
              <w:rPr>
                <w:rFonts w:cs="Arial"/>
                <w:szCs w:val="20"/>
              </w:rPr>
              <w:t xml:space="preserve">a </w:t>
            </w:r>
            <w:r w:rsidR="00F01130" w:rsidRPr="00B2178F">
              <w:rPr>
                <w:rFonts w:cs="Arial"/>
                <w:szCs w:val="20"/>
              </w:rPr>
              <w:t>Europe closer to cit</w:t>
            </w:r>
            <w:r w:rsidR="009571E2" w:rsidRPr="00B2178F">
              <w:rPr>
                <w:rFonts w:cs="Arial"/>
                <w:szCs w:val="20"/>
              </w:rPr>
              <w:t>i</w:t>
            </w:r>
            <w:r w:rsidR="00F01130" w:rsidRPr="00B2178F">
              <w:rPr>
                <w:rFonts w:cs="Arial"/>
                <w:szCs w:val="20"/>
              </w:rPr>
              <w:t>zens</w:t>
            </w:r>
            <w:r w:rsidR="0091349E" w:rsidRPr="00B2178F">
              <w:rPr>
                <w:rFonts w:cs="Arial"/>
                <w:szCs w:val="20"/>
              </w:rPr>
              <w:t>, sustainable and integrated development of places</w:t>
            </w:r>
            <w:r w:rsidR="00AF693E" w:rsidRPr="00B2178F">
              <w:rPr>
                <w:rFonts w:cs="Arial"/>
                <w:szCs w:val="20"/>
              </w:rPr>
              <w:t xml:space="preserve">, </w:t>
            </w:r>
            <w:r w:rsidR="005964C7">
              <w:rPr>
                <w:rFonts w:cs="Arial"/>
                <w:szCs w:val="20"/>
              </w:rPr>
              <w:t>J</w:t>
            </w:r>
            <w:r w:rsidR="00741B7E" w:rsidRPr="00B2178F">
              <w:rPr>
                <w:rFonts w:cs="Arial"/>
                <w:szCs w:val="20"/>
              </w:rPr>
              <w:t xml:space="preserve">ust </w:t>
            </w:r>
            <w:r w:rsidR="005964C7">
              <w:rPr>
                <w:rFonts w:cs="Arial"/>
                <w:szCs w:val="20"/>
              </w:rPr>
              <w:t>T</w:t>
            </w:r>
            <w:r w:rsidR="00741B7E" w:rsidRPr="00B2178F">
              <w:rPr>
                <w:rFonts w:cs="Arial"/>
                <w:szCs w:val="20"/>
              </w:rPr>
              <w:t>ransition</w:t>
            </w:r>
            <w:r w:rsidR="005964C7">
              <w:rPr>
                <w:rFonts w:cs="Arial"/>
                <w:szCs w:val="20"/>
              </w:rPr>
              <w:t xml:space="preserve"> and</w:t>
            </w:r>
            <w:r w:rsidR="00741B7E" w:rsidRPr="00B2178F">
              <w:rPr>
                <w:rFonts w:cs="Arial"/>
                <w:szCs w:val="20"/>
              </w:rPr>
              <w:t xml:space="preserve"> </w:t>
            </w:r>
            <w:r w:rsidR="00AF693E" w:rsidRPr="00B2178F">
              <w:rPr>
                <w:rFonts w:cs="Arial"/>
                <w:szCs w:val="20"/>
              </w:rPr>
              <w:t>territorial integration in Europe</w:t>
            </w:r>
            <w:r w:rsidR="00F01130" w:rsidRPr="00B2178F">
              <w:rPr>
                <w:rFonts w:cs="Arial"/>
                <w:szCs w:val="20"/>
              </w:rPr>
              <w:t>.</w:t>
            </w:r>
            <w:r w:rsidR="001E0604" w:rsidRPr="00B2178F">
              <w:rPr>
                <w:rFonts w:cs="Arial"/>
                <w:szCs w:val="20"/>
              </w:rPr>
              <w:t xml:space="preserve"> </w:t>
            </w:r>
          </w:p>
        </w:tc>
      </w:tr>
      <w:tr w:rsidR="00D06130" w:rsidRPr="007B5636" w14:paraId="73EFBFCA" w14:textId="77777777" w:rsidTr="00790F41">
        <w:tc>
          <w:tcPr>
            <w:tcW w:w="558" w:type="dxa"/>
            <w:shd w:val="clear" w:color="auto" w:fill="auto"/>
          </w:tcPr>
          <w:p w14:paraId="17B6B58A" w14:textId="441FFD70" w:rsidR="005311E6" w:rsidRPr="00B2178F" w:rsidRDefault="005311E6" w:rsidP="00D80718">
            <w:pPr>
              <w:pStyle w:val="BodyText"/>
              <w:numPr>
                <w:ilvl w:val="0"/>
                <w:numId w:val="53"/>
              </w:numPr>
              <w:tabs>
                <w:tab w:val="left" w:pos="0"/>
              </w:tabs>
              <w:adjustRightInd w:val="0"/>
              <w:spacing w:beforeLines="40" w:before="96" w:afterLines="40" w:after="96" w:line="360" w:lineRule="auto"/>
              <w:ind w:right="57"/>
              <w:jc w:val="center"/>
              <w:rPr>
                <w:rFonts w:cs="Arial"/>
                <w:color w:val="A6A6A6" w:themeColor="background1" w:themeShade="A6"/>
                <w:sz w:val="18"/>
                <w:szCs w:val="18"/>
              </w:rPr>
            </w:pPr>
          </w:p>
        </w:tc>
        <w:tc>
          <w:tcPr>
            <w:tcW w:w="9649" w:type="dxa"/>
          </w:tcPr>
          <w:p w14:paraId="019CB59C" w14:textId="4DBD0D10" w:rsidR="005311E6" w:rsidRPr="00B2178F" w:rsidRDefault="005311E6" w:rsidP="00D80718">
            <w:pPr>
              <w:pStyle w:val="BodyText"/>
              <w:spacing w:beforeLines="40" w:before="96" w:afterLines="40" w:after="96" w:line="360" w:lineRule="auto"/>
              <w:ind w:left="302" w:hanging="302"/>
              <w:jc w:val="left"/>
              <w:rPr>
                <w:rFonts w:cs="Arial"/>
                <w:b/>
                <w:color w:val="000000" w:themeColor="text1"/>
                <w:szCs w:val="20"/>
              </w:rPr>
            </w:pPr>
            <w:r w:rsidRPr="00B2178F">
              <w:rPr>
                <w:rFonts w:cs="Arial"/>
                <w:b/>
                <w:color w:val="000000" w:themeColor="text1"/>
                <w:szCs w:val="20"/>
              </w:rPr>
              <w:t>1a. BALANCED EUROPE: B</w:t>
            </w:r>
            <w:r w:rsidR="001300BE" w:rsidRPr="00B2178F">
              <w:rPr>
                <w:rFonts w:cs="Arial"/>
                <w:b/>
                <w:color w:val="000000" w:themeColor="text1"/>
                <w:szCs w:val="20"/>
              </w:rPr>
              <w:t>etter b</w:t>
            </w:r>
            <w:r w:rsidRPr="00B2178F">
              <w:rPr>
                <w:rFonts w:cs="Arial"/>
                <w:b/>
                <w:color w:val="000000" w:themeColor="text1"/>
                <w:szCs w:val="20"/>
              </w:rPr>
              <w:t xml:space="preserve">alanced territorial development </w:t>
            </w:r>
            <w:r w:rsidR="00C62394" w:rsidRPr="00B2178F">
              <w:rPr>
                <w:rFonts w:cs="Arial"/>
                <w:b/>
                <w:color w:val="000000" w:themeColor="text1"/>
                <w:szCs w:val="20"/>
              </w:rPr>
              <w:t>utilising Europe’s diversity</w:t>
            </w:r>
          </w:p>
        </w:tc>
      </w:tr>
      <w:tr w:rsidR="00D06130" w:rsidRPr="007B5636" w14:paraId="447C5782" w14:textId="77777777" w:rsidTr="00790F41">
        <w:tc>
          <w:tcPr>
            <w:tcW w:w="558" w:type="dxa"/>
            <w:shd w:val="clear" w:color="auto" w:fill="auto"/>
          </w:tcPr>
          <w:p w14:paraId="72854C00" w14:textId="1A4A92F2" w:rsidR="005311E6" w:rsidRPr="00B2178F" w:rsidRDefault="005311E6" w:rsidP="00D80718">
            <w:pPr>
              <w:pStyle w:val="BodyText"/>
              <w:numPr>
                <w:ilvl w:val="0"/>
                <w:numId w:val="53"/>
              </w:numPr>
              <w:tabs>
                <w:tab w:val="left" w:pos="0"/>
              </w:tabs>
              <w:adjustRightInd w:val="0"/>
              <w:spacing w:beforeLines="40" w:before="96" w:afterLines="40" w:after="96" w:line="360" w:lineRule="auto"/>
              <w:ind w:right="57"/>
              <w:jc w:val="center"/>
              <w:rPr>
                <w:rFonts w:cs="Arial"/>
                <w:color w:val="A6A6A6" w:themeColor="background1" w:themeShade="A6"/>
                <w:sz w:val="18"/>
                <w:szCs w:val="18"/>
              </w:rPr>
            </w:pPr>
          </w:p>
        </w:tc>
        <w:tc>
          <w:tcPr>
            <w:tcW w:w="9649" w:type="dxa"/>
          </w:tcPr>
          <w:p w14:paraId="6E761E7B" w14:textId="1980B543" w:rsidR="005311E6" w:rsidRPr="00B2178F" w:rsidRDefault="00370AA7" w:rsidP="00D80718">
            <w:pPr>
              <w:pStyle w:val="BodyText"/>
              <w:spacing w:beforeLines="40" w:before="96" w:afterLines="40" w:after="96" w:line="360" w:lineRule="auto"/>
              <w:rPr>
                <w:rFonts w:cs="Arial"/>
                <w:szCs w:val="20"/>
              </w:rPr>
            </w:pPr>
            <w:r w:rsidRPr="00B2178F">
              <w:rPr>
                <w:rFonts w:cs="Arial"/>
                <w:szCs w:val="20"/>
              </w:rPr>
              <w:t>Europe</w:t>
            </w:r>
            <w:r w:rsidR="00535BBB" w:rsidRPr="00B2178F">
              <w:rPr>
                <w:rFonts w:cs="Arial"/>
                <w:szCs w:val="20"/>
              </w:rPr>
              <w:t>’</w:t>
            </w:r>
            <w:r w:rsidRPr="00B2178F">
              <w:rPr>
                <w:rFonts w:cs="Arial"/>
                <w:szCs w:val="20"/>
              </w:rPr>
              <w:t xml:space="preserve">s territorial diversity </w:t>
            </w:r>
            <w:r w:rsidR="00CE2FD6" w:rsidRPr="00B2178F">
              <w:rPr>
                <w:rFonts w:cs="Arial"/>
                <w:szCs w:val="20"/>
              </w:rPr>
              <w:t xml:space="preserve">offers </w:t>
            </w:r>
            <w:r w:rsidRPr="00B2178F">
              <w:rPr>
                <w:rFonts w:cs="Arial"/>
                <w:szCs w:val="20"/>
              </w:rPr>
              <w:t xml:space="preserve">considerable development </w:t>
            </w:r>
            <w:r w:rsidR="00CE2FD6" w:rsidRPr="00B2178F">
              <w:rPr>
                <w:rFonts w:cs="Arial"/>
                <w:szCs w:val="20"/>
              </w:rPr>
              <w:t>potential</w:t>
            </w:r>
            <w:r w:rsidRPr="00B2178F">
              <w:rPr>
                <w:rFonts w:cs="Arial"/>
                <w:szCs w:val="20"/>
              </w:rPr>
              <w:t xml:space="preserve">. This can contribute to </w:t>
            </w:r>
            <w:r w:rsidR="005964C7" w:rsidRPr="00B2178F">
              <w:rPr>
                <w:rFonts w:cs="Arial"/>
                <w:szCs w:val="20"/>
              </w:rPr>
              <w:t>better</w:t>
            </w:r>
            <w:r w:rsidR="005964C7">
              <w:rPr>
                <w:rFonts w:cs="Arial"/>
                <w:szCs w:val="20"/>
              </w:rPr>
              <w:t>-</w:t>
            </w:r>
            <w:r w:rsidRPr="00B2178F">
              <w:rPr>
                <w:rFonts w:cs="Arial"/>
                <w:szCs w:val="20"/>
              </w:rPr>
              <w:t>b</w:t>
            </w:r>
            <w:r w:rsidR="005311E6" w:rsidRPr="00B2178F">
              <w:rPr>
                <w:rFonts w:cs="Arial"/>
                <w:szCs w:val="20"/>
              </w:rPr>
              <w:t>alanced territorial development</w:t>
            </w:r>
            <w:r w:rsidR="00A02C6F" w:rsidRPr="00B2178F">
              <w:rPr>
                <w:rFonts w:cs="Arial"/>
                <w:szCs w:val="20"/>
              </w:rPr>
              <w:t xml:space="preserve">, </w:t>
            </w:r>
            <w:r w:rsidR="004369C1" w:rsidRPr="00B2178F">
              <w:rPr>
                <w:rFonts w:cs="Arial"/>
                <w:szCs w:val="20"/>
              </w:rPr>
              <w:t xml:space="preserve">counteracting </w:t>
            </w:r>
            <w:r w:rsidR="000E694C" w:rsidRPr="003E4409">
              <w:rPr>
                <w:rFonts w:cs="Arial"/>
                <w:szCs w:val="20"/>
              </w:rPr>
              <w:t xml:space="preserve">excessive concentration </w:t>
            </w:r>
            <w:r w:rsidR="001839FB">
              <w:rPr>
                <w:rFonts w:cs="Arial"/>
                <w:szCs w:val="20"/>
              </w:rPr>
              <w:t xml:space="preserve">in Europe </w:t>
            </w:r>
            <w:r w:rsidR="004369C1" w:rsidRPr="00B2178F">
              <w:rPr>
                <w:rFonts w:cs="Arial"/>
                <w:szCs w:val="20"/>
              </w:rPr>
              <w:t xml:space="preserve">and </w:t>
            </w:r>
            <w:r w:rsidR="00A02C6F" w:rsidRPr="00B2178F">
              <w:rPr>
                <w:rFonts w:cs="Arial"/>
                <w:szCs w:val="20"/>
              </w:rPr>
              <w:t xml:space="preserve">reducing </w:t>
            </w:r>
            <w:r w:rsidR="005311E6" w:rsidRPr="00B2178F">
              <w:rPr>
                <w:rFonts w:cs="Arial"/>
                <w:szCs w:val="20"/>
              </w:rPr>
              <w:t xml:space="preserve">inequalities between people and between places. Cooperation in polycentric networks of cities and regions contribute to spreading development potential more evenly. Therefore, we </w:t>
            </w:r>
            <w:r w:rsidR="001C6D3E" w:rsidRPr="00B2178F">
              <w:rPr>
                <w:rFonts w:cs="Arial"/>
                <w:szCs w:val="20"/>
              </w:rPr>
              <w:t>will</w:t>
            </w:r>
            <w:r w:rsidR="00BC1932" w:rsidRPr="00B2178F">
              <w:rPr>
                <w:rFonts w:cs="Arial"/>
                <w:szCs w:val="20"/>
              </w:rPr>
              <w:t xml:space="preserve"> take action to </w:t>
            </w:r>
            <w:r w:rsidR="005311E6" w:rsidRPr="00B2178F">
              <w:rPr>
                <w:rFonts w:cs="Arial"/>
                <w:szCs w:val="20"/>
              </w:rPr>
              <w:t xml:space="preserve">encourage neighbourhoods, municipalities, counties, regions and Member States to cooperate on improving working, living and investing </w:t>
            </w:r>
            <w:r w:rsidR="003452A8">
              <w:rPr>
                <w:rFonts w:cs="Arial"/>
                <w:szCs w:val="20"/>
              </w:rPr>
              <w:t>conditions</w:t>
            </w:r>
            <w:r w:rsidR="005964C7">
              <w:rPr>
                <w:rFonts w:cs="Arial"/>
                <w:szCs w:val="20"/>
              </w:rPr>
              <w:t xml:space="preserve"> </w:t>
            </w:r>
            <w:r w:rsidR="005311E6" w:rsidRPr="00B2178F">
              <w:rPr>
                <w:rFonts w:cs="Arial"/>
                <w:szCs w:val="20"/>
              </w:rPr>
              <w:t xml:space="preserve">in all places </w:t>
            </w:r>
            <w:r w:rsidR="005964C7">
              <w:rPr>
                <w:rFonts w:cs="Arial"/>
                <w:szCs w:val="20"/>
              </w:rPr>
              <w:t>as well as</w:t>
            </w:r>
            <w:r w:rsidR="005964C7" w:rsidRPr="00B2178F">
              <w:rPr>
                <w:rFonts w:cs="Arial"/>
                <w:szCs w:val="20"/>
              </w:rPr>
              <w:t xml:space="preserve"> </w:t>
            </w:r>
            <w:r w:rsidR="005311E6" w:rsidRPr="00B2178F">
              <w:rPr>
                <w:rFonts w:cs="Arial"/>
                <w:szCs w:val="20"/>
              </w:rPr>
              <w:t>strengthening economic prosperity</w:t>
            </w:r>
            <w:r w:rsidR="001C578E">
              <w:rPr>
                <w:rFonts w:cs="Arial"/>
                <w:szCs w:val="20"/>
              </w:rPr>
              <w:t>, innovation capacity</w:t>
            </w:r>
            <w:r w:rsidR="005311E6" w:rsidRPr="00B2178F">
              <w:rPr>
                <w:rFonts w:cs="Arial"/>
                <w:szCs w:val="20"/>
              </w:rPr>
              <w:t xml:space="preserve"> and global competitiveness </w:t>
            </w:r>
            <w:r w:rsidR="005964C7">
              <w:rPr>
                <w:rFonts w:cs="Arial"/>
                <w:szCs w:val="20"/>
              </w:rPr>
              <w:t>across</w:t>
            </w:r>
            <w:r w:rsidR="005964C7" w:rsidRPr="00B2178F">
              <w:rPr>
                <w:rFonts w:cs="Arial"/>
                <w:szCs w:val="20"/>
              </w:rPr>
              <w:t xml:space="preserve"> </w:t>
            </w:r>
            <w:r w:rsidR="005311E6" w:rsidRPr="00B2178F">
              <w:rPr>
                <w:rFonts w:cs="Arial"/>
                <w:szCs w:val="20"/>
              </w:rPr>
              <w:t xml:space="preserve">Europe. </w:t>
            </w:r>
          </w:p>
        </w:tc>
      </w:tr>
      <w:tr w:rsidR="00D06130" w:rsidRPr="007B5636" w14:paraId="3A010710" w14:textId="77777777" w:rsidTr="00790F41">
        <w:tc>
          <w:tcPr>
            <w:tcW w:w="558" w:type="dxa"/>
            <w:shd w:val="clear" w:color="auto" w:fill="auto"/>
          </w:tcPr>
          <w:p w14:paraId="274A2228" w14:textId="39F41EEA" w:rsidR="005311E6" w:rsidRPr="00B2178F" w:rsidRDefault="005311E6" w:rsidP="00D80718">
            <w:pPr>
              <w:pStyle w:val="BodyText"/>
              <w:numPr>
                <w:ilvl w:val="0"/>
                <w:numId w:val="53"/>
              </w:numPr>
              <w:tabs>
                <w:tab w:val="left" w:pos="0"/>
              </w:tabs>
              <w:adjustRightInd w:val="0"/>
              <w:spacing w:beforeLines="40" w:before="96" w:afterLines="40" w:after="96" w:line="360" w:lineRule="auto"/>
              <w:ind w:right="57"/>
              <w:jc w:val="center"/>
              <w:rPr>
                <w:rFonts w:cs="Arial"/>
                <w:color w:val="A6A6A6" w:themeColor="background1" w:themeShade="A6"/>
                <w:sz w:val="18"/>
                <w:szCs w:val="18"/>
              </w:rPr>
            </w:pPr>
          </w:p>
        </w:tc>
        <w:tc>
          <w:tcPr>
            <w:tcW w:w="9649" w:type="dxa"/>
          </w:tcPr>
          <w:p w14:paraId="3E220405" w14:textId="32A9EF9B" w:rsidR="005311E6" w:rsidRPr="00B2178F" w:rsidRDefault="00F11FEC" w:rsidP="00D80718">
            <w:pPr>
              <w:pStyle w:val="BodyText"/>
              <w:spacing w:beforeLines="40" w:before="96" w:afterLines="40" w:after="96" w:line="360" w:lineRule="auto"/>
              <w:rPr>
                <w:rFonts w:cs="Arial"/>
                <w:szCs w:val="20"/>
              </w:rPr>
            </w:pPr>
            <w:r w:rsidRPr="00B2178F">
              <w:rPr>
                <w:rFonts w:cs="Arial"/>
                <w:szCs w:val="20"/>
              </w:rPr>
              <w:t>P</w:t>
            </w:r>
            <w:r w:rsidR="005311E6" w:rsidRPr="00B2178F">
              <w:rPr>
                <w:rFonts w:cs="Arial"/>
                <w:szCs w:val="20"/>
              </w:rPr>
              <w:t xml:space="preserve">olarisation between </w:t>
            </w:r>
            <w:r w:rsidR="005E41FB" w:rsidRPr="00C9047E">
              <w:rPr>
                <w:rFonts w:cs="Arial"/>
                <w:szCs w:val="20"/>
              </w:rPr>
              <w:t>Europe</w:t>
            </w:r>
            <w:r w:rsidR="00201948" w:rsidRPr="00C9047E">
              <w:rPr>
                <w:rFonts w:cs="Arial"/>
                <w:szCs w:val="20"/>
              </w:rPr>
              <w:t>’</w:t>
            </w:r>
            <w:r w:rsidR="005E41FB" w:rsidRPr="00C9047E">
              <w:rPr>
                <w:rFonts w:cs="Arial"/>
                <w:szCs w:val="20"/>
              </w:rPr>
              <w:t xml:space="preserve">s core and its periphery, its </w:t>
            </w:r>
            <w:r w:rsidR="005311E6" w:rsidRPr="00C9047E">
              <w:rPr>
                <w:rFonts w:cs="Arial"/>
                <w:szCs w:val="20"/>
              </w:rPr>
              <w:t>capitals</w:t>
            </w:r>
            <w:r w:rsidR="005311E6" w:rsidRPr="00B2178F">
              <w:rPr>
                <w:rFonts w:cs="Arial"/>
                <w:szCs w:val="20"/>
              </w:rPr>
              <w:t xml:space="preserve">, metropolitan areas, </w:t>
            </w:r>
            <w:r w:rsidR="00F325E6" w:rsidRPr="00B2178F">
              <w:rPr>
                <w:rFonts w:cs="Arial"/>
                <w:szCs w:val="20"/>
              </w:rPr>
              <w:t>cities, towns</w:t>
            </w:r>
            <w:r w:rsidR="005311E6" w:rsidRPr="00B2178F">
              <w:rPr>
                <w:rFonts w:cs="Arial"/>
                <w:szCs w:val="20"/>
              </w:rPr>
              <w:t>, rural areas and areas with geographic specificities</w:t>
            </w:r>
            <w:r w:rsidRPr="00B2178F">
              <w:rPr>
                <w:rFonts w:cs="Arial"/>
                <w:szCs w:val="20"/>
              </w:rPr>
              <w:t xml:space="preserve"> challenge</w:t>
            </w:r>
            <w:r w:rsidR="005076A6" w:rsidRPr="00B2178F">
              <w:rPr>
                <w:rFonts w:cs="Arial"/>
                <w:szCs w:val="20"/>
              </w:rPr>
              <w:t>s</w:t>
            </w:r>
            <w:r w:rsidRPr="00B2178F">
              <w:rPr>
                <w:rFonts w:cs="Arial"/>
                <w:szCs w:val="20"/>
              </w:rPr>
              <w:t xml:space="preserve"> </w:t>
            </w:r>
            <w:r w:rsidR="00815AD9" w:rsidRPr="00B2178F">
              <w:rPr>
                <w:rFonts w:cs="Arial"/>
                <w:szCs w:val="20"/>
              </w:rPr>
              <w:t>a</w:t>
            </w:r>
            <w:r w:rsidR="0046301E" w:rsidRPr="00B2178F">
              <w:rPr>
                <w:rFonts w:cs="Arial"/>
                <w:szCs w:val="20"/>
              </w:rPr>
              <w:t xml:space="preserve"> </w:t>
            </w:r>
            <w:r w:rsidR="00614A0B" w:rsidRPr="00B2178F">
              <w:rPr>
                <w:rFonts w:cs="Arial"/>
                <w:szCs w:val="20"/>
              </w:rPr>
              <w:t>better-balanced</w:t>
            </w:r>
            <w:r w:rsidR="00815AD9" w:rsidRPr="00B2178F">
              <w:rPr>
                <w:rFonts w:cs="Arial"/>
                <w:szCs w:val="20"/>
              </w:rPr>
              <w:t xml:space="preserve"> territorial development</w:t>
            </w:r>
            <w:r w:rsidR="005311E6" w:rsidRPr="00B2178F">
              <w:rPr>
                <w:rFonts w:cs="Arial"/>
                <w:szCs w:val="20"/>
              </w:rPr>
              <w:t xml:space="preserve">. </w:t>
            </w:r>
            <w:r w:rsidR="004E4EC7" w:rsidRPr="00B2178F">
              <w:rPr>
                <w:rFonts w:cs="Arial"/>
                <w:szCs w:val="20"/>
              </w:rPr>
              <w:t>Especially, s</w:t>
            </w:r>
            <w:r w:rsidR="005311E6" w:rsidRPr="00B2178F">
              <w:rPr>
                <w:rFonts w:cs="Arial"/>
                <w:szCs w:val="20"/>
              </w:rPr>
              <w:t>mall and medium-sized towns</w:t>
            </w:r>
            <w:r w:rsidR="00FB3FDC" w:rsidRPr="00B2178F">
              <w:rPr>
                <w:rFonts w:cs="Arial"/>
                <w:szCs w:val="20"/>
              </w:rPr>
              <w:t xml:space="preserve"> have underexploited potential to </w:t>
            </w:r>
            <w:r w:rsidR="00E2534F" w:rsidRPr="00B2178F">
              <w:rPr>
                <w:rFonts w:cs="Arial"/>
                <w:szCs w:val="20"/>
              </w:rPr>
              <w:t xml:space="preserve">cushion polarisation. They </w:t>
            </w:r>
            <w:r w:rsidR="005311E6" w:rsidRPr="00B2178F">
              <w:rPr>
                <w:rFonts w:cs="Arial"/>
                <w:szCs w:val="20"/>
              </w:rPr>
              <w:t xml:space="preserve">play a crucial role </w:t>
            </w:r>
            <w:r w:rsidR="005964C7">
              <w:rPr>
                <w:rFonts w:cs="Arial"/>
                <w:szCs w:val="20"/>
              </w:rPr>
              <w:t>in</w:t>
            </w:r>
            <w:r w:rsidR="005311E6" w:rsidRPr="00B2178F">
              <w:rPr>
                <w:rFonts w:cs="Arial"/>
                <w:szCs w:val="20"/>
              </w:rPr>
              <w:t xml:space="preserve"> economic development and social well-being at regional level</w:t>
            </w:r>
            <w:r w:rsidR="00932B50">
              <w:rPr>
                <w:rFonts w:cs="Arial"/>
                <w:szCs w:val="20"/>
              </w:rPr>
              <w:t xml:space="preserve">, especially </w:t>
            </w:r>
            <w:r w:rsidR="00A57C85">
              <w:rPr>
                <w:rFonts w:cs="Arial"/>
                <w:szCs w:val="20"/>
              </w:rPr>
              <w:t xml:space="preserve">with regards to </w:t>
            </w:r>
            <w:r w:rsidR="00AB404D">
              <w:rPr>
                <w:rFonts w:cs="Arial"/>
                <w:szCs w:val="20"/>
              </w:rPr>
              <w:t xml:space="preserve">national and international </w:t>
            </w:r>
            <w:r w:rsidR="00932B50" w:rsidRPr="006B1559">
              <w:rPr>
                <w:rFonts w:cs="Arial"/>
                <w:szCs w:val="20"/>
              </w:rPr>
              <w:t>accessibility</w:t>
            </w:r>
            <w:r w:rsidR="00186DBF">
              <w:rPr>
                <w:rFonts w:cs="Arial"/>
                <w:szCs w:val="20"/>
              </w:rPr>
              <w:t xml:space="preserve"> </w:t>
            </w:r>
            <w:r w:rsidR="00932B50" w:rsidRPr="006B1559">
              <w:rPr>
                <w:rFonts w:cs="Arial"/>
                <w:szCs w:val="20"/>
              </w:rPr>
              <w:t>and adequate access to services</w:t>
            </w:r>
            <w:r w:rsidR="009D33BD">
              <w:rPr>
                <w:rFonts w:cs="Arial"/>
                <w:szCs w:val="20"/>
              </w:rPr>
              <w:t xml:space="preserve"> </w:t>
            </w:r>
            <w:r w:rsidR="000B00BD">
              <w:rPr>
                <w:rFonts w:cs="Arial"/>
                <w:szCs w:val="20"/>
              </w:rPr>
              <w:t>at local and regional level</w:t>
            </w:r>
            <w:r w:rsidR="005311E6" w:rsidRPr="00B2178F">
              <w:rPr>
                <w:rFonts w:cs="Arial"/>
                <w:szCs w:val="20"/>
              </w:rPr>
              <w:t xml:space="preserve">. We </w:t>
            </w:r>
            <w:r w:rsidR="00D62E1A" w:rsidRPr="00B2178F">
              <w:rPr>
                <w:rFonts w:cs="Arial"/>
                <w:szCs w:val="20"/>
              </w:rPr>
              <w:t>invite</w:t>
            </w:r>
            <w:r w:rsidR="005311E6" w:rsidRPr="00B2178F">
              <w:rPr>
                <w:rFonts w:cs="Arial"/>
                <w:szCs w:val="20"/>
              </w:rPr>
              <w:t xml:space="preserve"> policy makers </w:t>
            </w:r>
            <w:r w:rsidR="00D62E1A" w:rsidRPr="00B2178F">
              <w:rPr>
                <w:rFonts w:cs="Arial"/>
                <w:szCs w:val="20"/>
              </w:rPr>
              <w:t xml:space="preserve">from </w:t>
            </w:r>
            <w:r w:rsidR="005311E6" w:rsidRPr="00B2178F">
              <w:rPr>
                <w:rFonts w:cs="Arial"/>
                <w:szCs w:val="20"/>
              </w:rPr>
              <w:t>all levels</w:t>
            </w:r>
            <w:r w:rsidR="005773EF" w:rsidRPr="00B2178F">
              <w:rPr>
                <w:rFonts w:cs="Arial"/>
                <w:szCs w:val="20"/>
              </w:rPr>
              <w:t xml:space="preserve"> </w:t>
            </w:r>
            <w:r w:rsidR="005311E6" w:rsidRPr="00B2178F">
              <w:rPr>
                <w:rFonts w:cs="Arial"/>
                <w:szCs w:val="20"/>
              </w:rPr>
              <w:t xml:space="preserve">to promote polycentric development models that offer a role for </w:t>
            </w:r>
            <w:r w:rsidR="00831AED" w:rsidRPr="00B2178F">
              <w:rPr>
                <w:rFonts w:cs="Arial"/>
                <w:szCs w:val="20"/>
              </w:rPr>
              <w:t xml:space="preserve">all </w:t>
            </w:r>
            <w:r w:rsidR="00F325E6" w:rsidRPr="00B2178F">
              <w:rPr>
                <w:rFonts w:cs="Arial"/>
                <w:szCs w:val="20"/>
              </w:rPr>
              <w:t>towns and cities</w:t>
            </w:r>
            <w:r w:rsidR="005311E6" w:rsidRPr="00B2178F">
              <w:rPr>
                <w:rFonts w:cs="Arial"/>
                <w:szCs w:val="20"/>
              </w:rPr>
              <w:t>.</w:t>
            </w:r>
          </w:p>
        </w:tc>
      </w:tr>
      <w:tr w:rsidR="00D06130" w:rsidRPr="007B5636" w14:paraId="6FB6C4DC" w14:textId="77777777" w:rsidTr="00790F41">
        <w:tc>
          <w:tcPr>
            <w:tcW w:w="558" w:type="dxa"/>
            <w:shd w:val="clear" w:color="auto" w:fill="auto"/>
          </w:tcPr>
          <w:p w14:paraId="7C03A5DB" w14:textId="77777777" w:rsidR="005311E6" w:rsidRPr="00B2178F" w:rsidRDefault="005311E6" w:rsidP="00D80718">
            <w:pPr>
              <w:pStyle w:val="BodyText"/>
              <w:numPr>
                <w:ilvl w:val="0"/>
                <w:numId w:val="53"/>
              </w:numPr>
              <w:tabs>
                <w:tab w:val="left" w:pos="0"/>
              </w:tabs>
              <w:adjustRightInd w:val="0"/>
              <w:spacing w:beforeLines="40" w:before="96" w:afterLines="40" w:after="96" w:line="360" w:lineRule="auto"/>
              <w:ind w:right="57"/>
              <w:jc w:val="center"/>
              <w:rPr>
                <w:rFonts w:cs="Arial"/>
                <w:color w:val="A6A6A6" w:themeColor="background1" w:themeShade="A6"/>
                <w:sz w:val="18"/>
                <w:szCs w:val="18"/>
              </w:rPr>
            </w:pPr>
          </w:p>
        </w:tc>
        <w:tc>
          <w:tcPr>
            <w:tcW w:w="9649" w:type="dxa"/>
          </w:tcPr>
          <w:p w14:paraId="32FEB01B" w14:textId="7C8C4A91" w:rsidR="00BC5CE9" w:rsidRPr="00B2178F" w:rsidRDefault="005311E6" w:rsidP="00D80718">
            <w:pPr>
              <w:pStyle w:val="BodyText"/>
              <w:spacing w:beforeLines="40" w:before="96" w:afterLines="40" w:after="96" w:line="360" w:lineRule="auto"/>
              <w:rPr>
                <w:rFonts w:cs="Arial"/>
                <w:szCs w:val="20"/>
              </w:rPr>
            </w:pPr>
            <w:r w:rsidRPr="00B2178F">
              <w:rPr>
                <w:rFonts w:cs="Arial"/>
                <w:szCs w:val="20"/>
              </w:rPr>
              <w:t xml:space="preserve">Europe </w:t>
            </w:r>
            <w:r w:rsidR="005964C7">
              <w:rPr>
                <w:rFonts w:cs="Arial"/>
                <w:szCs w:val="20"/>
              </w:rPr>
              <w:t>has</w:t>
            </w:r>
            <w:r w:rsidR="005964C7" w:rsidRPr="00B2178F">
              <w:rPr>
                <w:rFonts w:cs="Arial"/>
                <w:szCs w:val="20"/>
              </w:rPr>
              <w:t xml:space="preserve"> </w:t>
            </w:r>
            <w:r w:rsidRPr="00B2178F">
              <w:rPr>
                <w:rFonts w:cs="Arial"/>
                <w:szCs w:val="20"/>
              </w:rPr>
              <w:t>diverse territories, such as coastal zones, islands, mountainous areas, inner peripheries, plains, river valleys and lake basin</w:t>
            </w:r>
            <w:r w:rsidR="0064193E" w:rsidRPr="00B2178F">
              <w:rPr>
                <w:rFonts w:cs="Arial"/>
                <w:szCs w:val="20"/>
              </w:rPr>
              <w:t>s</w:t>
            </w:r>
            <w:r w:rsidR="00B67626" w:rsidRPr="00B2178F">
              <w:rPr>
                <w:rFonts w:cs="Arial"/>
                <w:szCs w:val="20"/>
              </w:rPr>
              <w:t>.</w:t>
            </w:r>
            <w:r w:rsidR="000A38B0" w:rsidRPr="00B2178F">
              <w:rPr>
                <w:rFonts w:cs="Arial"/>
                <w:szCs w:val="20"/>
              </w:rPr>
              <w:t xml:space="preserve"> All</w:t>
            </w:r>
            <w:r w:rsidR="0034012B" w:rsidRPr="00B2178F">
              <w:rPr>
                <w:rFonts w:cs="Arial"/>
                <w:szCs w:val="20"/>
              </w:rPr>
              <w:t xml:space="preserve"> </w:t>
            </w:r>
            <w:r w:rsidR="00722D26" w:rsidRPr="00B2178F">
              <w:rPr>
                <w:rFonts w:cs="Arial"/>
                <w:szCs w:val="20"/>
              </w:rPr>
              <w:t>these</w:t>
            </w:r>
            <w:r w:rsidR="0034012B" w:rsidRPr="00B2178F">
              <w:rPr>
                <w:rFonts w:cs="Arial"/>
                <w:szCs w:val="20"/>
              </w:rPr>
              <w:t xml:space="preserve"> territories </w:t>
            </w:r>
            <w:r w:rsidR="005027AD" w:rsidRPr="00B2178F">
              <w:rPr>
                <w:rFonts w:cs="Arial"/>
                <w:szCs w:val="20"/>
              </w:rPr>
              <w:t xml:space="preserve">have </w:t>
            </w:r>
            <w:r w:rsidR="009F1A19" w:rsidRPr="00B2178F">
              <w:rPr>
                <w:rFonts w:cs="Arial"/>
                <w:szCs w:val="20"/>
              </w:rPr>
              <w:t>unique</w:t>
            </w:r>
            <w:r w:rsidR="005027AD" w:rsidRPr="00B2178F">
              <w:rPr>
                <w:rFonts w:cs="Arial"/>
                <w:szCs w:val="20"/>
              </w:rPr>
              <w:t xml:space="preserve"> development challenges and potential</w:t>
            </w:r>
            <w:r w:rsidR="005964C7">
              <w:rPr>
                <w:rFonts w:cs="Arial"/>
                <w:szCs w:val="20"/>
              </w:rPr>
              <w:t xml:space="preserve"> though </w:t>
            </w:r>
            <w:r w:rsidR="005964C7" w:rsidRPr="00B2178F">
              <w:rPr>
                <w:rFonts w:cs="Arial"/>
                <w:szCs w:val="20"/>
              </w:rPr>
              <w:t>the remoteness and distinct characteristics</w:t>
            </w:r>
            <w:r w:rsidR="005964C7">
              <w:rPr>
                <w:rFonts w:cs="Arial"/>
                <w:szCs w:val="20"/>
              </w:rPr>
              <w:t xml:space="preserve"> of</w:t>
            </w:r>
            <w:r w:rsidR="005964C7" w:rsidRPr="00B2178F">
              <w:rPr>
                <w:rFonts w:cs="Arial"/>
                <w:szCs w:val="20"/>
              </w:rPr>
              <w:t xml:space="preserve"> outermost regions </w:t>
            </w:r>
            <w:r w:rsidR="005964C7">
              <w:rPr>
                <w:rFonts w:cs="Arial"/>
                <w:szCs w:val="20"/>
              </w:rPr>
              <w:t xml:space="preserve">mean they </w:t>
            </w:r>
            <w:r w:rsidR="005964C7" w:rsidRPr="00B2178F">
              <w:rPr>
                <w:rFonts w:cs="Arial"/>
                <w:szCs w:val="20"/>
              </w:rPr>
              <w:t>face particular development challenges</w:t>
            </w:r>
            <w:r w:rsidR="006021CB" w:rsidRPr="00B2178F">
              <w:rPr>
                <w:rFonts w:cs="Arial"/>
                <w:szCs w:val="20"/>
              </w:rPr>
              <w:t xml:space="preserve">. </w:t>
            </w:r>
            <w:r w:rsidR="005964C7">
              <w:rPr>
                <w:rFonts w:cs="Arial"/>
                <w:szCs w:val="20"/>
              </w:rPr>
              <w:t>W</w:t>
            </w:r>
            <w:r w:rsidRPr="00B2178F">
              <w:rPr>
                <w:rFonts w:cs="Arial"/>
                <w:szCs w:val="20"/>
              </w:rPr>
              <w:t xml:space="preserve">e </w:t>
            </w:r>
            <w:r w:rsidR="00D25EF2" w:rsidRPr="00B2178F">
              <w:rPr>
                <w:rFonts w:cs="Arial"/>
                <w:szCs w:val="20"/>
              </w:rPr>
              <w:t xml:space="preserve">will </w:t>
            </w:r>
            <w:r w:rsidR="00CF2E38" w:rsidRPr="00B2178F">
              <w:rPr>
                <w:rFonts w:cs="Arial"/>
                <w:szCs w:val="20"/>
              </w:rPr>
              <w:t xml:space="preserve">take action to </w:t>
            </w:r>
            <w:r w:rsidRPr="00B2178F">
              <w:rPr>
                <w:rFonts w:cs="Arial"/>
                <w:szCs w:val="20"/>
              </w:rPr>
              <w:t xml:space="preserve">encourage decision makers at all </w:t>
            </w:r>
            <w:r w:rsidR="00A26E1B" w:rsidRPr="00B2178F">
              <w:rPr>
                <w:rFonts w:cs="Arial"/>
                <w:szCs w:val="20"/>
              </w:rPr>
              <w:t xml:space="preserve">governance </w:t>
            </w:r>
            <w:r w:rsidRPr="00B2178F">
              <w:rPr>
                <w:rFonts w:cs="Arial"/>
                <w:szCs w:val="20"/>
              </w:rPr>
              <w:t>levels to unleash the unique potential</w:t>
            </w:r>
            <w:r w:rsidR="0078226B" w:rsidRPr="00B2178F">
              <w:rPr>
                <w:rFonts w:cs="Arial"/>
                <w:szCs w:val="20"/>
              </w:rPr>
              <w:t xml:space="preserve"> of</w:t>
            </w:r>
            <w:r w:rsidR="00CF6727" w:rsidRPr="00B2178F">
              <w:rPr>
                <w:rFonts w:cs="Arial"/>
                <w:szCs w:val="20"/>
              </w:rPr>
              <w:t xml:space="preserve"> territories with specific geographies</w:t>
            </w:r>
            <w:r w:rsidRPr="00B2178F">
              <w:rPr>
                <w:rFonts w:cs="Arial"/>
                <w:szCs w:val="20"/>
              </w:rPr>
              <w:t xml:space="preserve"> and adequately address the constraints of these areas through integrated </w:t>
            </w:r>
            <w:r w:rsidR="004249D1" w:rsidRPr="00B2178F">
              <w:rPr>
                <w:rFonts w:cs="Arial"/>
                <w:szCs w:val="20"/>
              </w:rPr>
              <w:t xml:space="preserve">and cooperative </w:t>
            </w:r>
            <w:r w:rsidRPr="00B2178F">
              <w:rPr>
                <w:rFonts w:cs="Arial"/>
                <w:szCs w:val="20"/>
              </w:rPr>
              <w:t>approaches.</w:t>
            </w:r>
            <w:r w:rsidR="00A066F8">
              <w:rPr>
                <w:rFonts w:cs="Arial"/>
                <w:szCs w:val="20"/>
              </w:rPr>
              <w:t xml:space="preserve"> </w:t>
            </w:r>
          </w:p>
        </w:tc>
      </w:tr>
      <w:tr w:rsidR="00D06130" w:rsidRPr="007B5636" w14:paraId="4A1A2E0A" w14:textId="77777777" w:rsidTr="00790F41">
        <w:tc>
          <w:tcPr>
            <w:tcW w:w="558" w:type="dxa"/>
            <w:shd w:val="clear" w:color="auto" w:fill="auto"/>
          </w:tcPr>
          <w:p w14:paraId="3B9B02E2" w14:textId="6552B80B" w:rsidR="005311E6" w:rsidRPr="00B2178F" w:rsidRDefault="005311E6" w:rsidP="00D80718">
            <w:pPr>
              <w:pStyle w:val="BodyText"/>
              <w:numPr>
                <w:ilvl w:val="0"/>
                <w:numId w:val="53"/>
              </w:numPr>
              <w:tabs>
                <w:tab w:val="left" w:pos="0"/>
              </w:tabs>
              <w:adjustRightInd w:val="0"/>
              <w:spacing w:beforeLines="40" w:before="96" w:afterLines="40" w:after="96" w:line="360" w:lineRule="auto"/>
              <w:ind w:right="57"/>
              <w:jc w:val="center"/>
              <w:rPr>
                <w:rFonts w:cs="Arial"/>
                <w:color w:val="A6A6A6" w:themeColor="background1" w:themeShade="A6"/>
                <w:sz w:val="18"/>
                <w:szCs w:val="18"/>
              </w:rPr>
            </w:pPr>
          </w:p>
        </w:tc>
        <w:tc>
          <w:tcPr>
            <w:tcW w:w="9649" w:type="dxa"/>
          </w:tcPr>
          <w:p w14:paraId="37E0E767" w14:textId="62814884" w:rsidR="005311E6" w:rsidRPr="00B2178F" w:rsidRDefault="005311E6" w:rsidP="00D80718">
            <w:pPr>
              <w:pStyle w:val="BodyText"/>
              <w:spacing w:beforeLines="40" w:before="96" w:afterLines="40" w:after="96" w:line="360" w:lineRule="auto"/>
              <w:ind w:left="302" w:hanging="302"/>
              <w:jc w:val="left"/>
              <w:rPr>
                <w:rFonts w:cs="Arial"/>
                <w:b/>
                <w:color w:val="000000" w:themeColor="text1"/>
                <w:szCs w:val="20"/>
              </w:rPr>
            </w:pPr>
            <w:r w:rsidRPr="00B2178F">
              <w:rPr>
                <w:rFonts w:cs="Arial"/>
                <w:b/>
                <w:color w:val="000000" w:themeColor="text1"/>
                <w:szCs w:val="20"/>
              </w:rPr>
              <w:t xml:space="preserve">1b. </w:t>
            </w:r>
            <w:r w:rsidRPr="00B2178F">
              <w:rPr>
                <w:rFonts w:cs="Arial"/>
                <w:b/>
                <w:color w:val="000000" w:themeColor="text1"/>
                <w:szCs w:val="20"/>
                <w:lang w:val="en-US"/>
              </w:rPr>
              <w:t>FUNCTIONAL REGIONS:</w:t>
            </w:r>
            <w:r w:rsidRPr="00B2178F">
              <w:rPr>
                <w:rFonts w:cs="Arial"/>
                <w:b/>
                <w:color w:val="000000" w:themeColor="text1"/>
                <w:szCs w:val="20"/>
              </w:rPr>
              <w:t xml:space="preserve"> Local and regional development</w:t>
            </w:r>
            <w:r w:rsidR="00A5682E">
              <w:rPr>
                <w:rFonts w:cs="Arial"/>
                <w:b/>
                <w:color w:val="000000" w:themeColor="text1"/>
                <w:szCs w:val="20"/>
              </w:rPr>
              <w:t>,</w:t>
            </w:r>
            <w:r w:rsidRPr="00B2178F">
              <w:rPr>
                <w:rFonts w:cs="Arial"/>
                <w:b/>
                <w:color w:val="000000" w:themeColor="text1"/>
                <w:szCs w:val="20"/>
              </w:rPr>
              <w:t xml:space="preserve"> less inequalit</w:t>
            </w:r>
            <w:r w:rsidR="005964C7">
              <w:rPr>
                <w:rFonts w:cs="Arial"/>
                <w:b/>
                <w:color w:val="000000" w:themeColor="text1"/>
                <w:szCs w:val="20"/>
              </w:rPr>
              <w:t>y</w:t>
            </w:r>
            <w:r w:rsidRPr="00B2178F">
              <w:rPr>
                <w:rFonts w:cs="Arial"/>
                <w:b/>
                <w:color w:val="000000" w:themeColor="text1"/>
                <w:szCs w:val="20"/>
              </w:rPr>
              <w:t xml:space="preserve"> between places </w:t>
            </w:r>
          </w:p>
        </w:tc>
      </w:tr>
      <w:tr w:rsidR="00D06130" w:rsidRPr="007B5636" w14:paraId="5A2BD00F" w14:textId="77777777" w:rsidTr="00790F41">
        <w:tc>
          <w:tcPr>
            <w:tcW w:w="558" w:type="dxa"/>
            <w:shd w:val="clear" w:color="auto" w:fill="auto"/>
          </w:tcPr>
          <w:p w14:paraId="3044BEF8" w14:textId="316B7150" w:rsidR="005311E6" w:rsidRPr="00B2178F" w:rsidRDefault="005311E6" w:rsidP="00D80718">
            <w:pPr>
              <w:pStyle w:val="BodyText"/>
              <w:numPr>
                <w:ilvl w:val="0"/>
                <w:numId w:val="53"/>
              </w:numPr>
              <w:tabs>
                <w:tab w:val="left" w:pos="0"/>
              </w:tabs>
              <w:adjustRightInd w:val="0"/>
              <w:spacing w:beforeLines="40" w:before="96" w:afterLines="40" w:after="96" w:line="360" w:lineRule="auto"/>
              <w:ind w:right="57"/>
              <w:jc w:val="center"/>
              <w:rPr>
                <w:rFonts w:cs="Arial"/>
                <w:color w:val="A6A6A6" w:themeColor="background1" w:themeShade="A6"/>
                <w:sz w:val="18"/>
                <w:szCs w:val="18"/>
              </w:rPr>
            </w:pPr>
          </w:p>
        </w:tc>
        <w:tc>
          <w:tcPr>
            <w:tcW w:w="9649" w:type="dxa"/>
          </w:tcPr>
          <w:p w14:paraId="6365F9C4" w14:textId="0F1A3856" w:rsidR="005311E6" w:rsidRPr="00B2178F" w:rsidRDefault="005311E6" w:rsidP="00D80718">
            <w:pPr>
              <w:pStyle w:val="BodyText"/>
              <w:spacing w:beforeLines="40" w:before="96" w:afterLines="40" w:after="96" w:line="360" w:lineRule="auto"/>
              <w:rPr>
                <w:rFonts w:cs="Arial"/>
                <w:szCs w:val="20"/>
              </w:rPr>
            </w:pPr>
            <w:r w:rsidRPr="00B2178F">
              <w:rPr>
                <w:rFonts w:cs="Arial"/>
                <w:szCs w:val="20"/>
              </w:rPr>
              <w:t xml:space="preserve">Cities </w:t>
            </w:r>
            <w:r w:rsidR="00564093">
              <w:rPr>
                <w:rFonts w:cs="Arial"/>
                <w:szCs w:val="20"/>
              </w:rPr>
              <w:t xml:space="preserve">and towns </w:t>
            </w:r>
            <w:r w:rsidR="00D53255" w:rsidRPr="00B2178F">
              <w:rPr>
                <w:rFonts w:cs="Arial"/>
                <w:szCs w:val="20"/>
              </w:rPr>
              <w:t xml:space="preserve">of all sizes </w:t>
            </w:r>
            <w:r w:rsidRPr="00B2178F">
              <w:rPr>
                <w:rFonts w:cs="Arial"/>
                <w:szCs w:val="20"/>
              </w:rPr>
              <w:t>are motors of economic and social development and attractive places for living, working, visiting and investing. Cooperation and networking within and between cities</w:t>
            </w:r>
            <w:r w:rsidR="00B434B9">
              <w:rPr>
                <w:rFonts w:cs="Arial"/>
                <w:szCs w:val="20"/>
              </w:rPr>
              <w:t>,</w:t>
            </w:r>
            <w:r w:rsidR="00564093">
              <w:rPr>
                <w:rFonts w:cs="Arial"/>
                <w:szCs w:val="20"/>
              </w:rPr>
              <w:t xml:space="preserve"> towns </w:t>
            </w:r>
            <w:r w:rsidR="00B434B9">
              <w:rPr>
                <w:rFonts w:cs="Arial"/>
                <w:szCs w:val="20"/>
              </w:rPr>
              <w:t xml:space="preserve">and their surrounding areas </w:t>
            </w:r>
            <w:r w:rsidR="00317D76">
              <w:rPr>
                <w:rFonts w:cs="Arial"/>
                <w:szCs w:val="20"/>
              </w:rPr>
              <w:t xml:space="preserve">in the same </w:t>
            </w:r>
            <w:r w:rsidR="00965A5E">
              <w:rPr>
                <w:rFonts w:cs="Arial"/>
                <w:szCs w:val="20"/>
              </w:rPr>
              <w:t xml:space="preserve">functional </w:t>
            </w:r>
            <w:r w:rsidR="00317D76">
              <w:rPr>
                <w:rFonts w:cs="Arial"/>
                <w:szCs w:val="20"/>
              </w:rPr>
              <w:t xml:space="preserve">region </w:t>
            </w:r>
            <w:r w:rsidRPr="00B2178F">
              <w:rPr>
                <w:rFonts w:cs="Arial"/>
                <w:szCs w:val="20"/>
              </w:rPr>
              <w:t>create development perspectives for all places</w:t>
            </w:r>
            <w:r w:rsidR="000D2216">
              <w:rPr>
                <w:rFonts w:cs="Arial"/>
                <w:szCs w:val="20"/>
              </w:rPr>
              <w:t>. Such f</w:t>
            </w:r>
            <w:r w:rsidR="00246F73" w:rsidRPr="00B2178F">
              <w:rPr>
                <w:rFonts w:cs="Arial"/>
                <w:szCs w:val="20"/>
              </w:rPr>
              <w:t xml:space="preserve">unctional regions break with </w:t>
            </w:r>
            <w:r w:rsidR="009E3448" w:rsidRPr="00B2178F">
              <w:rPr>
                <w:rFonts w:cs="Arial"/>
                <w:szCs w:val="20"/>
              </w:rPr>
              <w:t>existing administrative delineations, differ according to function, are highly dynamic and can shift over time</w:t>
            </w:r>
            <w:r w:rsidRPr="00B2178F">
              <w:rPr>
                <w:rFonts w:cs="Arial"/>
                <w:szCs w:val="20"/>
              </w:rPr>
              <w:t xml:space="preserve">. </w:t>
            </w:r>
            <w:r w:rsidR="00A5682E">
              <w:rPr>
                <w:rFonts w:cs="Arial"/>
                <w:szCs w:val="20"/>
              </w:rPr>
              <w:t>D</w:t>
            </w:r>
            <w:r w:rsidRPr="00B2178F">
              <w:rPr>
                <w:rFonts w:cs="Arial"/>
                <w:szCs w:val="20"/>
              </w:rPr>
              <w:t>ecision-makers in</w:t>
            </w:r>
            <w:r w:rsidR="00D53255" w:rsidRPr="00B2178F">
              <w:rPr>
                <w:rFonts w:cs="Arial"/>
                <w:szCs w:val="20"/>
              </w:rPr>
              <w:t xml:space="preserve"> </w:t>
            </w:r>
            <w:r w:rsidRPr="00B2178F">
              <w:rPr>
                <w:rFonts w:cs="Arial"/>
                <w:szCs w:val="20"/>
              </w:rPr>
              <w:t>cities</w:t>
            </w:r>
            <w:r w:rsidR="00544CA1">
              <w:rPr>
                <w:rFonts w:cs="Arial"/>
                <w:szCs w:val="20"/>
              </w:rPr>
              <w:t xml:space="preserve"> and towns</w:t>
            </w:r>
            <w:r w:rsidRPr="00B2178F">
              <w:rPr>
                <w:rFonts w:cs="Arial"/>
                <w:szCs w:val="20"/>
              </w:rPr>
              <w:t xml:space="preserve"> look</w:t>
            </w:r>
            <w:r w:rsidR="00A5682E">
              <w:rPr>
                <w:rFonts w:cs="Arial"/>
                <w:szCs w:val="20"/>
              </w:rPr>
              <w:t>ing</w:t>
            </w:r>
            <w:r w:rsidRPr="00B2178F">
              <w:rPr>
                <w:rFonts w:cs="Arial"/>
                <w:szCs w:val="20"/>
              </w:rPr>
              <w:t xml:space="preserve"> beyond their administrative borders</w:t>
            </w:r>
            <w:r w:rsidR="00A5682E">
              <w:rPr>
                <w:rFonts w:cs="Arial"/>
                <w:szCs w:val="20"/>
              </w:rPr>
              <w:t xml:space="preserve"> at</w:t>
            </w:r>
            <w:r w:rsidRPr="00B2178F">
              <w:rPr>
                <w:rFonts w:cs="Arial"/>
                <w:szCs w:val="20"/>
              </w:rPr>
              <w:t xml:space="preserve"> functional regions and cooperat</w:t>
            </w:r>
            <w:r w:rsidR="00A5682E">
              <w:rPr>
                <w:rFonts w:cs="Arial"/>
                <w:szCs w:val="20"/>
              </w:rPr>
              <w:t>ing</w:t>
            </w:r>
            <w:r w:rsidRPr="00B2178F">
              <w:rPr>
                <w:rFonts w:cs="Arial"/>
                <w:szCs w:val="20"/>
              </w:rPr>
              <w:t xml:space="preserve"> with their </w:t>
            </w:r>
            <w:r w:rsidR="00B56F40">
              <w:rPr>
                <w:rFonts w:cs="Arial"/>
                <w:szCs w:val="20"/>
              </w:rPr>
              <w:t>surrounding areas</w:t>
            </w:r>
            <w:r w:rsidR="0095634F" w:rsidRPr="00B2178F">
              <w:rPr>
                <w:rFonts w:cs="Arial"/>
                <w:szCs w:val="20"/>
              </w:rPr>
              <w:t xml:space="preserve"> </w:t>
            </w:r>
            <w:r w:rsidR="00A5682E">
              <w:rPr>
                <w:rFonts w:cs="Arial"/>
                <w:szCs w:val="20"/>
              </w:rPr>
              <w:t>can</w:t>
            </w:r>
            <w:r w:rsidR="00CB5C66" w:rsidRPr="00B2178F">
              <w:rPr>
                <w:rFonts w:cs="Arial"/>
                <w:szCs w:val="20"/>
              </w:rPr>
              <w:t xml:space="preserve"> help </w:t>
            </w:r>
            <w:r w:rsidR="002A0A89" w:rsidRPr="00B2178F">
              <w:rPr>
                <w:rFonts w:cs="Arial"/>
                <w:szCs w:val="20"/>
              </w:rPr>
              <w:t>their places</w:t>
            </w:r>
            <w:r w:rsidR="002B1323" w:rsidRPr="00B2178F">
              <w:rPr>
                <w:rFonts w:cs="Arial"/>
                <w:szCs w:val="20"/>
              </w:rPr>
              <w:t xml:space="preserve"> </w:t>
            </w:r>
            <w:r w:rsidRPr="00B2178F">
              <w:rPr>
                <w:rFonts w:cs="Arial"/>
                <w:szCs w:val="20"/>
              </w:rPr>
              <w:t>serve as motors for intra-regional growth</w:t>
            </w:r>
            <w:r w:rsidR="00A5682E">
              <w:rPr>
                <w:rFonts w:cs="Arial"/>
                <w:szCs w:val="20"/>
              </w:rPr>
              <w:t>. This</w:t>
            </w:r>
            <w:r w:rsidRPr="00B2178F">
              <w:rPr>
                <w:rFonts w:cs="Arial"/>
                <w:szCs w:val="20"/>
              </w:rPr>
              <w:t xml:space="preserve"> </w:t>
            </w:r>
            <w:r w:rsidR="00A5682E">
              <w:rPr>
                <w:rFonts w:cs="Arial"/>
                <w:szCs w:val="20"/>
              </w:rPr>
              <w:t xml:space="preserve">is to the </w:t>
            </w:r>
            <w:r w:rsidRPr="00B2178F">
              <w:rPr>
                <w:rFonts w:cs="Arial"/>
                <w:szCs w:val="20"/>
              </w:rPr>
              <w:t xml:space="preserve">benefit, </w:t>
            </w:r>
            <w:r w:rsidR="00A5682E">
              <w:rPr>
                <w:rFonts w:cs="Arial"/>
                <w:szCs w:val="20"/>
              </w:rPr>
              <w:t>rather than</w:t>
            </w:r>
            <w:r w:rsidRPr="00B2178F">
              <w:rPr>
                <w:rFonts w:cs="Arial"/>
                <w:szCs w:val="20"/>
              </w:rPr>
              <w:t xml:space="preserve"> expense, of their surrounding communities and rural areas.</w:t>
            </w:r>
            <w:r w:rsidR="007C3464" w:rsidRPr="00B2178F">
              <w:rPr>
                <w:rFonts w:cs="Arial"/>
                <w:szCs w:val="20"/>
              </w:rPr>
              <w:t xml:space="preserve"> </w:t>
            </w:r>
            <w:r w:rsidR="00255864" w:rsidRPr="00B2178F">
              <w:rPr>
                <w:rFonts w:cs="Arial"/>
                <w:szCs w:val="20"/>
              </w:rPr>
              <w:t xml:space="preserve">Together </w:t>
            </w:r>
            <w:r w:rsidR="00365044" w:rsidRPr="00B2178F">
              <w:rPr>
                <w:rFonts w:cs="Arial"/>
                <w:szCs w:val="20"/>
              </w:rPr>
              <w:t>cities</w:t>
            </w:r>
            <w:r w:rsidR="00365044">
              <w:rPr>
                <w:rFonts w:cs="Arial"/>
                <w:szCs w:val="20"/>
              </w:rPr>
              <w:t xml:space="preserve">, towns and their </w:t>
            </w:r>
            <w:r w:rsidR="00A038A5">
              <w:rPr>
                <w:rFonts w:cs="Arial"/>
                <w:szCs w:val="20"/>
              </w:rPr>
              <w:t>surrounding</w:t>
            </w:r>
            <w:r w:rsidR="00365044">
              <w:rPr>
                <w:rFonts w:cs="Arial"/>
                <w:szCs w:val="20"/>
              </w:rPr>
              <w:t xml:space="preserve"> areas </w:t>
            </w:r>
            <w:r w:rsidR="003452A8">
              <w:rPr>
                <w:rFonts w:cs="Arial"/>
                <w:szCs w:val="20"/>
              </w:rPr>
              <w:t xml:space="preserve">can </w:t>
            </w:r>
            <w:r w:rsidR="00255864" w:rsidRPr="00B2178F">
              <w:rPr>
                <w:rFonts w:cs="Arial"/>
                <w:szCs w:val="20"/>
              </w:rPr>
              <w:t>ensure a healthy and affordable living environment</w:t>
            </w:r>
            <w:r w:rsidR="00D21291" w:rsidRPr="00B2178F">
              <w:rPr>
                <w:rFonts w:cs="Arial"/>
                <w:szCs w:val="20"/>
              </w:rPr>
              <w:t>.</w:t>
            </w:r>
            <w:r w:rsidR="00255864" w:rsidRPr="00B2178F">
              <w:rPr>
                <w:rFonts w:cs="Arial"/>
                <w:szCs w:val="20"/>
              </w:rPr>
              <w:t xml:space="preserve"> </w:t>
            </w:r>
            <w:r w:rsidR="007C3464" w:rsidRPr="00B2178F">
              <w:rPr>
                <w:rFonts w:cs="Arial"/>
                <w:szCs w:val="20"/>
              </w:rPr>
              <w:t xml:space="preserve">We </w:t>
            </w:r>
            <w:r w:rsidR="008A000C" w:rsidRPr="00B2178F">
              <w:rPr>
                <w:rFonts w:cs="Arial"/>
                <w:szCs w:val="20"/>
              </w:rPr>
              <w:t>will</w:t>
            </w:r>
            <w:r w:rsidR="00424524" w:rsidRPr="00B2178F">
              <w:rPr>
                <w:rFonts w:cs="Arial"/>
                <w:szCs w:val="20"/>
              </w:rPr>
              <w:t xml:space="preserve"> search </w:t>
            </w:r>
            <w:r w:rsidR="00A5682E">
              <w:rPr>
                <w:rFonts w:cs="Arial"/>
                <w:szCs w:val="20"/>
              </w:rPr>
              <w:t>for</w:t>
            </w:r>
            <w:r w:rsidR="00A5682E" w:rsidRPr="00B2178F">
              <w:rPr>
                <w:rFonts w:cs="Arial"/>
                <w:szCs w:val="20"/>
              </w:rPr>
              <w:t xml:space="preserve"> </w:t>
            </w:r>
            <w:r w:rsidR="00424524" w:rsidRPr="00B2178F">
              <w:rPr>
                <w:rFonts w:cs="Arial"/>
                <w:szCs w:val="20"/>
              </w:rPr>
              <w:t xml:space="preserve">dialogue with </w:t>
            </w:r>
            <w:r w:rsidR="007C3464" w:rsidRPr="00B2178F">
              <w:rPr>
                <w:rFonts w:cs="Arial"/>
                <w:szCs w:val="20"/>
              </w:rPr>
              <w:t>decision</w:t>
            </w:r>
            <w:r w:rsidR="00A5682E">
              <w:rPr>
                <w:rFonts w:cs="Arial"/>
                <w:szCs w:val="20"/>
              </w:rPr>
              <w:t>-</w:t>
            </w:r>
            <w:r w:rsidR="007C3464" w:rsidRPr="00B2178F">
              <w:rPr>
                <w:rFonts w:cs="Arial"/>
                <w:szCs w:val="20"/>
              </w:rPr>
              <w:t>makers in cities</w:t>
            </w:r>
            <w:r w:rsidR="00544CA1">
              <w:rPr>
                <w:rFonts w:cs="Arial"/>
                <w:szCs w:val="20"/>
              </w:rPr>
              <w:t xml:space="preserve"> and towns</w:t>
            </w:r>
            <w:r w:rsidR="007C3464" w:rsidRPr="00B2178F">
              <w:rPr>
                <w:rFonts w:cs="Arial"/>
                <w:szCs w:val="20"/>
              </w:rPr>
              <w:t xml:space="preserve"> </w:t>
            </w:r>
            <w:r w:rsidR="000F026F" w:rsidRPr="00B2178F">
              <w:rPr>
                <w:rFonts w:cs="Arial"/>
                <w:szCs w:val="20"/>
              </w:rPr>
              <w:t>of all sizes</w:t>
            </w:r>
            <w:r w:rsidR="007C3464" w:rsidRPr="00B2178F">
              <w:rPr>
                <w:rFonts w:cs="Arial"/>
                <w:szCs w:val="20"/>
              </w:rPr>
              <w:t xml:space="preserve"> to apply </w:t>
            </w:r>
            <w:r w:rsidR="00D018D9" w:rsidRPr="00B2178F">
              <w:rPr>
                <w:rFonts w:cs="Arial"/>
                <w:szCs w:val="20"/>
              </w:rPr>
              <w:t>an integrated</w:t>
            </w:r>
            <w:r w:rsidR="007C3464" w:rsidRPr="00B2178F">
              <w:rPr>
                <w:rFonts w:cs="Arial"/>
                <w:szCs w:val="20"/>
              </w:rPr>
              <w:t xml:space="preserve"> multilevel governance approach</w:t>
            </w:r>
            <w:r w:rsidR="00F74472" w:rsidRPr="00B2178F">
              <w:rPr>
                <w:rFonts w:cs="Arial"/>
                <w:szCs w:val="20"/>
              </w:rPr>
              <w:t xml:space="preserve">. This means </w:t>
            </w:r>
            <w:r w:rsidR="007C3464" w:rsidRPr="00B2178F">
              <w:rPr>
                <w:rFonts w:cs="Arial"/>
                <w:szCs w:val="20"/>
              </w:rPr>
              <w:t>involv</w:t>
            </w:r>
            <w:r w:rsidR="00A5682E">
              <w:rPr>
                <w:rFonts w:cs="Arial"/>
                <w:szCs w:val="20"/>
              </w:rPr>
              <w:t xml:space="preserve">ing people </w:t>
            </w:r>
            <w:r w:rsidR="007C3464" w:rsidRPr="00B2178F">
              <w:rPr>
                <w:rFonts w:cs="Arial"/>
                <w:szCs w:val="20"/>
              </w:rPr>
              <w:t xml:space="preserve">from different </w:t>
            </w:r>
            <w:r w:rsidR="00A26E1B" w:rsidRPr="00B2178F">
              <w:rPr>
                <w:rFonts w:cs="Arial"/>
                <w:szCs w:val="20"/>
              </w:rPr>
              <w:t xml:space="preserve">governance </w:t>
            </w:r>
            <w:r w:rsidR="007C3464" w:rsidRPr="00B2178F">
              <w:rPr>
                <w:rFonts w:cs="Arial"/>
                <w:szCs w:val="20"/>
              </w:rPr>
              <w:t>levels</w:t>
            </w:r>
            <w:r w:rsidR="003D08BA">
              <w:rPr>
                <w:rFonts w:cs="Arial"/>
                <w:szCs w:val="20"/>
              </w:rPr>
              <w:t>, in particular local and regional ones</w:t>
            </w:r>
            <w:r w:rsidR="007C3464" w:rsidRPr="00B2178F">
              <w:rPr>
                <w:rFonts w:cs="Arial"/>
                <w:szCs w:val="20"/>
              </w:rPr>
              <w:t>, policy sectors and groups of society</w:t>
            </w:r>
            <w:r w:rsidR="0050407B" w:rsidRPr="00B2178F">
              <w:rPr>
                <w:rFonts w:cs="Arial"/>
                <w:szCs w:val="20"/>
              </w:rPr>
              <w:t>.</w:t>
            </w:r>
          </w:p>
        </w:tc>
      </w:tr>
      <w:tr w:rsidR="00D06130" w:rsidRPr="007B5636" w14:paraId="096775E0" w14:textId="77777777" w:rsidTr="00790F41">
        <w:tc>
          <w:tcPr>
            <w:tcW w:w="558" w:type="dxa"/>
            <w:shd w:val="clear" w:color="auto" w:fill="auto"/>
          </w:tcPr>
          <w:p w14:paraId="355F0669" w14:textId="01E6D273" w:rsidR="005311E6" w:rsidRPr="00B2178F" w:rsidRDefault="005311E6" w:rsidP="00D80718">
            <w:pPr>
              <w:pStyle w:val="BodyText"/>
              <w:numPr>
                <w:ilvl w:val="0"/>
                <w:numId w:val="53"/>
              </w:numPr>
              <w:tabs>
                <w:tab w:val="left" w:pos="0"/>
              </w:tabs>
              <w:adjustRightInd w:val="0"/>
              <w:spacing w:beforeLines="40" w:before="96" w:afterLines="40" w:after="96" w:line="360" w:lineRule="auto"/>
              <w:ind w:right="57"/>
              <w:jc w:val="center"/>
              <w:rPr>
                <w:rFonts w:cs="Arial"/>
                <w:color w:val="A6A6A6" w:themeColor="background1" w:themeShade="A6"/>
                <w:sz w:val="18"/>
                <w:szCs w:val="18"/>
              </w:rPr>
            </w:pPr>
          </w:p>
        </w:tc>
        <w:tc>
          <w:tcPr>
            <w:tcW w:w="9649" w:type="dxa"/>
          </w:tcPr>
          <w:p w14:paraId="03B31CE0" w14:textId="2C851D9C" w:rsidR="005311E6" w:rsidRPr="00E24B49" w:rsidRDefault="005311E6" w:rsidP="00D80718">
            <w:pPr>
              <w:pStyle w:val="BodyText"/>
              <w:spacing w:beforeLines="40" w:before="96" w:afterLines="40" w:after="96" w:line="360" w:lineRule="auto"/>
              <w:rPr>
                <w:rFonts w:cs="Arial"/>
                <w:lang w:val="en-US"/>
              </w:rPr>
            </w:pPr>
            <w:r w:rsidRPr="00B2178F">
              <w:rPr>
                <w:rFonts w:cs="Arial"/>
                <w:szCs w:val="20"/>
              </w:rPr>
              <w:t>Europe has diverse urban, peri-urban, rural, peripheral</w:t>
            </w:r>
            <w:r w:rsidR="00784657" w:rsidRPr="00B2178F">
              <w:rPr>
                <w:rFonts w:cs="Arial"/>
                <w:szCs w:val="20"/>
              </w:rPr>
              <w:t xml:space="preserve"> and</w:t>
            </w:r>
            <w:r w:rsidRPr="00B2178F">
              <w:rPr>
                <w:rFonts w:cs="Arial"/>
                <w:szCs w:val="20"/>
              </w:rPr>
              <w:t xml:space="preserve"> sparsely populated</w:t>
            </w:r>
            <w:r w:rsidR="002B3968" w:rsidRPr="00B2178F">
              <w:rPr>
                <w:rFonts w:cs="Arial"/>
                <w:szCs w:val="20"/>
              </w:rPr>
              <w:t xml:space="preserve"> areas</w:t>
            </w:r>
            <w:r w:rsidR="003A4649" w:rsidRPr="00B2178F">
              <w:rPr>
                <w:rFonts w:cs="Arial"/>
                <w:szCs w:val="20"/>
              </w:rPr>
              <w:t>. Some of these</w:t>
            </w:r>
            <w:r w:rsidRPr="00B2178F">
              <w:rPr>
                <w:rFonts w:cs="Arial"/>
                <w:szCs w:val="20"/>
              </w:rPr>
              <w:t xml:space="preserve"> </w:t>
            </w:r>
            <w:r w:rsidR="002747C4" w:rsidRPr="00B2178F">
              <w:rPr>
                <w:rFonts w:cs="Arial"/>
                <w:szCs w:val="20"/>
              </w:rPr>
              <w:t>suffer from segregation or fac</w:t>
            </w:r>
            <w:r w:rsidR="003A4649" w:rsidRPr="00B2178F">
              <w:rPr>
                <w:rFonts w:cs="Arial"/>
                <w:szCs w:val="20"/>
              </w:rPr>
              <w:t>e</w:t>
            </w:r>
            <w:r w:rsidR="002747C4" w:rsidRPr="00B2178F">
              <w:rPr>
                <w:rFonts w:cs="Arial"/>
                <w:szCs w:val="20"/>
              </w:rPr>
              <w:t xml:space="preserve"> severe depopulation</w:t>
            </w:r>
            <w:r w:rsidRPr="00B2178F">
              <w:rPr>
                <w:rFonts w:cs="Arial"/>
                <w:szCs w:val="20"/>
              </w:rPr>
              <w:t>. Their development is closely related to their</w:t>
            </w:r>
            <w:r w:rsidR="008F5550" w:rsidRPr="00B2178F">
              <w:rPr>
                <w:rFonts w:cs="Arial"/>
                <w:szCs w:val="20"/>
              </w:rPr>
              <w:t xml:space="preserve"> unique local characteristics and </w:t>
            </w:r>
            <w:r w:rsidR="00652070" w:rsidRPr="00B2178F">
              <w:rPr>
                <w:rFonts w:cs="Arial"/>
                <w:szCs w:val="20"/>
              </w:rPr>
              <w:t>relationsh</w:t>
            </w:r>
            <w:r w:rsidR="00215BDF" w:rsidRPr="00B2178F">
              <w:rPr>
                <w:rFonts w:cs="Arial"/>
                <w:szCs w:val="20"/>
              </w:rPr>
              <w:t>ips with other places</w:t>
            </w:r>
            <w:r w:rsidR="008F5550" w:rsidRPr="00B2178F">
              <w:rPr>
                <w:rFonts w:cs="Arial"/>
                <w:szCs w:val="20"/>
              </w:rPr>
              <w:t xml:space="preserve">, </w:t>
            </w:r>
            <w:r w:rsidRPr="00B2178F">
              <w:rPr>
                <w:rFonts w:cs="Arial"/>
                <w:szCs w:val="20"/>
              </w:rPr>
              <w:t>accessibility</w:t>
            </w:r>
            <w:r w:rsidR="00DF6CCF" w:rsidRPr="00B2178F">
              <w:rPr>
                <w:rFonts w:cs="Arial"/>
                <w:szCs w:val="20"/>
              </w:rPr>
              <w:t xml:space="preserve"> and</w:t>
            </w:r>
            <w:r w:rsidRPr="00B2178F">
              <w:rPr>
                <w:rFonts w:cs="Arial"/>
                <w:szCs w:val="20"/>
              </w:rPr>
              <w:t xml:space="preserve"> </w:t>
            </w:r>
            <w:r w:rsidR="008F5550" w:rsidRPr="00B2178F">
              <w:rPr>
                <w:rFonts w:cs="Arial"/>
                <w:szCs w:val="20"/>
              </w:rPr>
              <w:t xml:space="preserve">access to </w:t>
            </w:r>
            <w:r w:rsidRPr="00B2178F">
              <w:rPr>
                <w:rFonts w:cs="Arial"/>
                <w:szCs w:val="20"/>
              </w:rPr>
              <w:t xml:space="preserve">public services, </w:t>
            </w:r>
            <w:r w:rsidR="00DC0C64" w:rsidRPr="00B2178F">
              <w:rPr>
                <w:rFonts w:cs="Arial"/>
                <w:szCs w:val="20"/>
              </w:rPr>
              <w:t>diversifi</w:t>
            </w:r>
            <w:r w:rsidR="00C16430" w:rsidRPr="00B2178F">
              <w:rPr>
                <w:rFonts w:cs="Arial"/>
                <w:szCs w:val="20"/>
              </w:rPr>
              <w:t>ed</w:t>
            </w:r>
            <w:r w:rsidR="00DC0C64" w:rsidRPr="00B2178F">
              <w:rPr>
                <w:rFonts w:cs="Arial"/>
                <w:szCs w:val="20"/>
              </w:rPr>
              <w:t xml:space="preserve"> economic activities</w:t>
            </w:r>
            <w:r w:rsidR="00950A71" w:rsidRPr="00B2178F">
              <w:rPr>
                <w:rFonts w:cs="Arial"/>
                <w:szCs w:val="20"/>
              </w:rPr>
              <w:t xml:space="preserve"> </w:t>
            </w:r>
            <w:r w:rsidR="008352AE" w:rsidRPr="00B2178F">
              <w:rPr>
                <w:rFonts w:cs="Arial"/>
                <w:szCs w:val="20"/>
              </w:rPr>
              <w:t xml:space="preserve">and </w:t>
            </w:r>
            <w:r w:rsidR="00950A71" w:rsidRPr="00B2178F">
              <w:rPr>
                <w:rFonts w:cs="Arial"/>
                <w:szCs w:val="20"/>
              </w:rPr>
              <w:t>entrepreneurship</w:t>
            </w:r>
            <w:r w:rsidR="00A5682E">
              <w:rPr>
                <w:rFonts w:cs="Arial"/>
                <w:szCs w:val="20"/>
              </w:rPr>
              <w:t xml:space="preserve"> as well as</w:t>
            </w:r>
            <w:r w:rsidR="008352AE" w:rsidRPr="00B2178F">
              <w:rPr>
                <w:rFonts w:cs="Arial"/>
                <w:szCs w:val="20"/>
              </w:rPr>
              <w:t xml:space="preserve"> their </w:t>
            </w:r>
            <w:r w:rsidR="008F5550" w:rsidRPr="00B2178F">
              <w:rPr>
                <w:rFonts w:cs="Arial"/>
                <w:szCs w:val="20"/>
              </w:rPr>
              <w:t xml:space="preserve">ecological functions </w:t>
            </w:r>
            <w:r w:rsidR="00DC0C64" w:rsidRPr="00B2178F">
              <w:rPr>
                <w:rFonts w:cs="Arial"/>
                <w:szCs w:val="20"/>
              </w:rPr>
              <w:t>and ecosystem services.</w:t>
            </w:r>
            <w:r w:rsidR="00A5682E">
              <w:rPr>
                <w:rFonts w:cs="Arial"/>
                <w:szCs w:val="20"/>
              </w:rPr>
              <w:t xml:space="preserve"> W</w:t>
            </w:r>
            <w:r w:rsidRPr="00B2178F">
              <w:rPr>
                <w:rFonts w:cs="Arial"/>
                <w:szCs w:val="20"/>
              </w:rPr>
              <w:t xml:space="preserve">e </w:t>
            </w:r>
            <w:r w:rsidR="008A000C" w:rsidRPr="00B2178F">
              <w:rPr>
                <w:rFonts w:cs="Arial"/>
                <w:szCs w:val="20"/>
              </w:rPr>
              <w:t>will engage</w:t>
            </w:r>
            <w:r w:rsidR="00472D47" w:rsidRPr="00B2178F">
              <w:rPr>
                <w:rFonts w:cs="Arial"/>
                <w:szCs w:val="20"/>
              </w:rPr>
              <w:t xml:space="preserve"> with </w:t>
            </w:r>
            <w:r w:rsidRPr="00B2178F">
              <w:rPr>
                <w:rFonts w:cs="Arial"/>
                <w:szCs w:val="20"/>
              </w:rPr>
              <w:t xml:space="preserve">local and regional decision makers to </w:t>
            </w:r>
            <w:r w:rsidR="00472D47" w:rsidRPr="00B2178F">
              <w:rPr>
                <w:rFonts w:cs="Arial"/>
                <w:szCs w:val="20"/>
              </w:rPr>
              <w:t xml:space="preserve">strengthen </w:t>
            </w:r>
            <w:r w:rsidRPr="00B2178F">
              <w:rPr>
                <w:rFonts w:cs="Arial"/>
                <w:szCs w:val="20"/>
              </w:rPr>
              <w:t>cooperat</w:t>
            </w:r>
            <w:r w:rsidR="00B65B89" w:rsidRPr="00B2178F">
              <w:rPr>
                <w:rFonts w:cs="Arial"/>
                <w:szCs w:val="20"/>
              </w:rPr>
              <w:t>ion</w:t>
            </w:r>
            <w:r w:rsidRPr="00B2178F">
              <w:rPr>
                <w:rFonts w:cs="Arial"/>
                <w:szCs w:val="20"/>
              </w:rPr>
              <w:t xml:space="preserve"> on</w:t>
            </w:r>
            <w:r w:rsidR="00D231F8" w:rsidRPr="00B2178F">
              <w:rPr>
                <w:rFonts w:cs="Arial"/>
                <w:szCs w:val="20"/>
              </w:rPr>
              <w:t xml:space="preserve"> </w:t>
            </w:r>
            <w:r w:rsidRPr="00B2178F">
              <w:rPr>
                <w:rFonts w:cs="Arial"/>
                <w:szCs w:val="20"/>
              </w:rPr>
              <w:t xml:space="preserve">long-term place-based strategies for these areas and address functional links between </w:t>
            </w:r>
            <w:r w:rsidR="00EE7EE9" w:rsidRPr="00B2178F">
              <w:rPr>
                <w:rFonts w:cs="Arial"/>
                <w:szCs w:val="20"/>
              </w:rPr>
              <w:t>neighbouring</w:t>
            </w:r>
            <w:r w:rsidRPr="00B2178F">
              <w:rPr>
                <w:rFonts w:cs="Arial"/>
                <w:szCs w:val="20"/>
              </w:rPr>
              <w:t xml:space="preserve"> areas</w:t>
            </w:r>
            <w:r w:rsidR="0050407B" w:rsidRPr="00B2178F">
              <w:rPr>
                <w:rFonts w:cs="Arial"/>
                <w:szCs w:val="20"/>
              </w:rPr>
              <w:t xml:space="preserve">, e.g. through </w:t>
            </w:r>
            <w:r w:rsidR="00AA69F7" w:rsidRPr="00E24B49">
              <w:rPr>
                <w:rFonts w:cs="Arial"/>
                <w:szCs w:val="20"/>
              </w:rPr>
              <w:t xml:space="preserve">instruments of EU </w:t>
            </w:r>
            <w:r w:rsidR="00414872">
              <w:rPr>
                <w:rFonts w:cs="Arial"/>
                <w:szCs w:val="20"/>
              </w:rPr>
              <w:t>C</w:t>
            </w:r>
            <w:r w:rsidR="00AA69F7" w:rsidRPr="00E24B49">
              <w:rPr>
                <w:rFonts w:cs="Arial"/>
                <w:szCs w:val="20"/>
              </w:rPr>
              <w:t xml:space="preserve">ohesion </w:t>
            </w:r>
            <w:r w:rsidR="00414872">
              <w:rPr>
                <w:rFonts w:cs="Arial"/>
                <w:szCs w:val="20"/>
              </w:rPr>
              <w:t>P</w:t>
            </w:r>
            <w:r w:rsidR="00AA69F7" w:rsidRPr="00E24B49">
              <w:rPr>
                <w:rFonts w:cs="Arial"/>
                <w:szCs w:val="20"/>
              </w:rPr>
              <w:t>olicy and other relevant EU policies, such as</w:t>
            </w:r>
            <w:r w:rsidR="00414872">
              <w:rPr>
                <w:rFonts w:cs="Arial"/>
                <w:szCs w:val="20"/>
              </w:rPr>
              <w:t xml:space="preserve"> i</w:t>
            </w:r>
            <w:r w:rsidR="00AA69F7" w:rsidRPr="00E24B49">
              <w:rPr>
                <w:rFonts w:cs="Arial"/>
                <w:szCs w:val="20"/>
              </w:rPr>
              <w:t xml:space="preserve">ntegrated </w:t>
            </w:r>
            <w:r w:rsidR="00414872">
              <w:rPr>
                <w:rFonts w:cs="Arial"/>
                <w:szCs w:val="20"/>
              </w:rPr>
              <w:t>t</w:t>
            </w:r>
            <w:r w:rsidR="00AA69F7" w:rsidRPr="00E24B49">
              <w:rPr>
                <w:rFonts w:cs="Arial"/>
                <w:szCs w:val="20"/>
              </w:rPr>
              <w:t xml:space="preserve">erritorial </w:t>
            </w:r>
            <w:r w:rsidR="00414872">
              <w:rPr>
                <w:rFonts w:cs="Arial"/>
                <w:szCs w:val="20"/>
              </w:rPr>
              <w:t>i</w:t>
            </w:r>
            <w:r w:rsidR="00AA69F7" w:rsidRPr="00E24B49">
              <w:rPr>
                <w:rFonts w:cs="Arial"/>
                <w:szCs w:val="20"/>
              </w:rPr>
              <w:t>nvestments (ITI) or community-led local development (CLLD)</w:t>
            </w:r>
            <w:r w:rsidR="00AF4514">
              <w:rPr>
                <w:rFonts w:cs="Arial"/>
                <w:szCs w:val="20"/>
              </w:rPr>
              <w:t xml:space="preserve"> or any other</w:t>
            </w:r>
            <w:r w:rsidR="00065B73">
              <w:rPr>
                <w:rFonts w:cs="Arial"/>
                <w:szCs w:val="20"/>
              </w:rPr>
              <w:t xml:space="preserve"> </w:t>
            </w:r>
            <w:r w:rsidR="00AA69F7" w:rsidRPr="00E24B49">
              <w:rPr>
                <w:rFonts w:cs="Arial"/>
                <w:szCs w:val="20"/>
              </w:rPr>
              <w:t>tool</w:t>
            </w:r>
            <w:r w:rsidR="006C4787" w:rsidRPr="00E24B49">
              <w:rPr>
                <w:rFonts w:cs="Arial"/>
                <w:szCs w:val="20"/>
              </w:rPr>
              <w:t>s</w:t>
            </w:r>
            <w:r w:rsidR="00AA69F7" w:rsidRPr="00E24B49">
              <w:rPr>
                <w:rFonts w:cs="Arial"/>
                <w:szCs w:val="20"/>
              </w:rPr>
              <w:t xml:space="preserve"> </w:t>
            </w:r>
            <w:r w:rsidR="006C4787" w:rsidRPr="00E24B49">
              <w:rPr>
                <w:rFonts w:cs="Arial"/>
                <w:lang w:val="en-US"/>
              </w:rPr>
              <w:t>enhancing integrated territorial or local development</w:t>
            </w:r>
            <w:r w:rsidR="00AA69F7" w:rsidRPr="00E24B49">
              <w:rPr>
                <w:rFonts w:cs="Arial"/>
                <w:szCs w:val="20"/>
              </w:rPr>
              <w:t xml:space="preserve">. </w:t>
            </w:r>
            <w:r w:rsidRPr="00B2178F">
              <w:rPr>
                <w:rFonts w:cs="Arial"/>
                <w:szCs w:val="20"/>
              </w:rPr>
              <w:t xml:space="preserve"> </w:t>
            </w:r>
          </w:p>
        </w:tc>
      </w:tr>
      <w:tr w:rsidR="00D06130" w:rsidRPr="007B5636" w14:paraId="274811B7" w14:textId="77777777" w:rsidTr="00790F41">
        <w:tc>
          <w:tcPr>
            <w:tcW w:w="558" w:type="dxa"/>
            <w:shd w:val="clear" w:color="auto" w:fill="auto"/>
          </w:tcPr>
          <w:p w14:paraId="5E80315E" w14:textId="6CAC3EDE" w:rsidR="005311E6" w:rsidRPr="00B2178F" w:rsidRDefault="005311E6" w:rsidP="00D80718">
            <w:pPr>
              <w:pStyle w:val="BodyText"/>
              <w:numPr>
                <w:ilvl w:val="0"/>
                <w:numId w:val="53"/>
              </w:numPr>
              <w:tabs>
                <w:tab w:val="left" w:pos="0"/>
              </w:tabs>
              <w:adjustRightInd w:val="0"/>
              <w:spacing w:beforeLines="40" w:before="96" w:afterLines="40" w:after="96" w:line="360" w:lineRule="auto"/>
              <w:ind w:right="57"/>
              <w:jc w:val="center"/>
              <w:rPr>
                <w:rFonts w:cs="Arial"/>
                <w:color w:val="A6A6A6" w:themeColor="background1" w:themeShade="A6"/>
                <w:sz w:val="18"/>
                <w:szCs w:val="18"/>
              </w:rPr>
            </w:pPr>
          </w:p>
        </w:tc>
        <w:tc>
          <w:tcPr>
            <w:tcW w:w="9649" w:type="dxa"/>
          </w:tcPr>
          <w:p w14:paraId="28037263" w14:textId="199A930C" w:rsidR="005311E6" w:rsidRPr="00B2178F" w:rsidRDefault="005311E6" w:rsidP="00D80718">
            <w:pPr>
              <w:pStyle w:val="BodyText"/>
              <w:spacing w:beforeLines="40" w:before="96" w:afterLines="40" w:after="96" w:line="360" w:lineRule="auto"/>
              <w:ind w:left="298" w:hanging="298"/>
              <w:jc w:val="left"/>
              <w:rPr>
                <w:rFonts w:cs="Arial"/>
                <w:b/>
                <w:color w:val="000000" w:themeColor="text1"/>
                <w:szCs w:val="20"/>
              </w:rPr>
            </w:pPr>
            <w:r w:rsidRPr="00B2178F">
              <w:rPr>
                <w:rFonts w:cs="Arial"/>
                <w:b/>
                <w:color w:val="000000" w:themeColor="text1"/>
                <w:szCs w:val="20"/>
              </w:rPr>
              <w:t>1c. INTEGRATION</w:t>
            </w:r>
            <w:r w:rsidR="009562DA" w:rsidRPr="00B2178F">
              <w:rPr>
                <w:rFonts w:cs="Arial"/>
                <w:b/>
                <w:color w:val="000000" w:themeColor="text1"/>
                <w:szCs w:val="20"/>
              </w:rPr>
              <w:t xml:space="preserve"> BE</w:t>
            </w:r>
            <w:r w:rsidR="00A812C7" w:rsidRPr="00B2178F">
              <w:rPr>
                <w:rFonts w:cs="Arial"/>
                <w:b/>
                <w:color w:val="000000" w:themeColor="text1"/>
                <w:szCs w:val="20"/>
              </w:rPr>
              <w:t>YOND BORDER</w:t>
            </w:r>
            <w:r w:rsidR="005E4127" w:rsidRPr="00B2178F">
              <w:rPr>
                <w:rFonts w:cs="Arial"/>
                <w:b/>
                <w:color w:val="000000" w:themeColor="text1"/>
                <w:szCs w:val="20"/>
              </w:rPr>
              <w:t>S</w:t>
            </w:r>
            <w:r w:rsidRPr="00B2178F">
              <w:rPr>
                <w:rFonts w:cs="Arial"/>
                <w:b/>
                <w:color w:val="000000" w:themeColor="text1"/>
                <w:szCs w:val="20"/>
              </w:rPr>
              <w:t xml:space="preserve">: Living and working across </w:t>
            </w:r>
            <w:r w:rsidR="004B15D3" w:rsidRPr="00B2178F">
              <w:rPr>
                <w:rFonts w:cs="Arial"/>
                <w:b/>
                <w:color w:val="000000" w:themeColor="text1"/>
                <w:szCs w:val="20"/>
              </w:rPr>
              <w:t xml:space="preserve">national </w:t>
            </w:r>
            <w:r w:rsidRPr="00B2178F">
              <w:rPr>
                <w:rFonts w:cs="Arial"/>
                <w:b/>
                <w:color w:val="000000" w:themeColor="text1"/>
                <w:szCs w:val="20"/>
              </w:rPr>
              <w:t xml:space="preserve">borders </w:t>
            </w:r>
          </w:p>
        </w:tc>
      </w:tr>
      <w:tr w:rsidR="00D06130" w:rsidRPr="007B5636" w14:paraId="7756D6B9" w14:textId="77777777" w:rsidTr="00790F41">
        <w:tc>
          <w:tcPr>
            <w:tcW w:w="558" w:type="dxa"/>
            <w:shd w:val="clear" w:color="auto" w:fill="auto"/>
          </w:tcPr>
          <w:p w14:paraId="66CB9A96" w14:textId="26F4C2C3" w:rsidR="005311E6" w:rsidRPr="00B2178F" w:rsidRDefault="005311E6" w:rsidP="00D80718">
            <w:pPr>
              <w:pStyle w:val="BodyText"/>
              <w:numPr>
                <w:ilvl w:val="0"/>
                <w:numId w:val="53"/>
              </w:numPr>
              <w:tabs>
                <w:tab w:val="left" w:pos="0"/>
              </w:tabs>
              <w:adjustRightInd w:val="0"/>
              <w:spacing w:beforeLines="40" w:before="96" w:afterLines="40" w:after="96" w:line="360" w:lineRule="auto"/>
              <w:ind w:right="57"/>
              <w:jc w:val="center"/>
              <w:rPr>
                <w:rFonts w:cs="Arial"/>
                <w:color w:val="A6A6A6" w:themeColor="background1" w:themeShade="A6"/>
                <w:sz w:val="18"/>
                <w:szCs w:val="18"/>
              </w:rPr>
            </w:pPr>
          </w:p>
        </w:tc>
        <w:tc>
          <w:tcPr>
            <w:tcW w:w="9649" w:type="dxa"/>
          </w:tcPr>
          <w:p w14:paraId="297B396D" w14:textId="740F50DD" w:rsidR="00001DEE" w:rsidRPr="00B2178F" w:rsidRDefault="005311E6" w:rsidP="00D80718">
            <w:pPr>
              <w:pStyle w:val="BodyText"/>
              <w:spacing w:beforeLines="40" w:before="96" w:afterLines="40" w:after="96" w:line="360" w:lineRule="auto"/>
              <w:rPr>
                <w:rFonts w:cs="Arial"/>
                <w:szCs w:val="20"/>
              </w:rPr>
            </w:pPr>
            <w:r w:rsidRPr="00B2178F">
              <w:rPr>
                <w:rFonts w:cs="Arial"/>
                <w:szCs w:val="20"/>
              </w:rPr>
              <w:t xml:space="preserve">Territorial and maritime cooperation between places </w:t>
            </w:r>
            <w:r w:rsidR="003452A8">
              <w:rPr>
                <w:rFonts w:cs="Arial"/>
                <w:szCs w:val="20"/>
              </w:rPr>
              <w:t>in</w:t>
            </w:r>
            <w:r w:rsidR="003452A8" w:rsidRPr="00B2178F">
              <w:rPr>
                <w:rFonts w:cs="Arial"/>
                <w:szCs w:val="20"/>
              </w:rPr>
              <w:t xml:space="preserve"> </w:t>
            </w:r>
            <w:r w:rsidR="00C80F3F" w:rsidRPr="00B2178F">
              <w:rPr>
                <w:rFonts w:cs="Arial"/>
                <w:szCs w:val="20"/>
              </w:rPr>
              <w:t xml:space="preserve">different countries </w:t>
            </w:r>
            <w:r w:rsidRPr="00B2178F">
              <w:rPr>
                <w:rFonts w:cs="Arial"/>
                <w:szCs w:val="20"/>
              </w:rPr>
              <w:t xml:space="preserve">helps make better use of development potential. Joining forces </w:t>
            </w:r>
            <w:r w:rsidR="003E1242" w:rsidRPr="00B2178F">
              <w:rPr>
                <w:rFonts w:cs="Arial"/>
                <w:szCs w:val="20"/>
              </w:rPr>
              <w:t xml:space="preserve">beyond </w:t>
            </w:r>
            <w:r w:rsidRPr="00B2178F">
              <w:rPr>
                <w:rFonts w:cs="Arial"/>
                <w:szCs w:val="20"/>
              </w:rPr>
              <w:t>borders</w:t>
            </w:r>
            <w:r w:rsidR="00156EBD" w:rsidRPr="00B2178F">
              <w:rPr>
                <w:rFonts w:cs="Arial"/>
                <w:szCs w:val="20"/>
              </w:rPr>
              <w:t xml:space="preserve">, </w:t>
            </w:r>
            <w:r w:rsidR="00A5682E">
              <w:rPr>
                <w:rFonts w:cs="Arial"/>
                <w:szCs w:val="20"/>
              </w:rPr>
              <w:t>including</w:t>
            </w:r>
            <w:r w:rsidR="00156EBD" w:rsidRPr="00B2178F">
              <w:rPr>
                <w:rFonts w:cs="Arial"/>
                <w:szCs w:val="20"/>
              </w:rPr>
              <w:t xml:space="preserve"> Interreg programmes and projects,</w:t>
            </w:r>
            <w:r w:rsidR="00A01DB0" w:rsidRPr="00B2178F">
              <w:rPr>
                <w:rFonts w:cs="Arial"/>
                <w:szCs w:val="20"/>
              </w:rPr>
              <w:t xml:space="preserve"> </w:t>
            </w:r>
            <w:r w:rsidRPr="00B2178F">
              <w:rPr>
                <w:rFonts w:cs="Arial"/>
                <w:szCs w:val="20"/>
              </w:rPr>
              <w:t xml:space="preserve">can create critical mass for development, promote synergies and diminish economic, social and ecological fragmentation and negative externalities. This concerns ecosystems, cultural heritage, labour markets, public service provision </w:t>
            </w:r>
            <w:r w:rsidR="00A5682E">
              <w:rPr>
                <w:rFonts w:cs="Arial"/>
                <w:szCs w:val="20"/>
              </w:rPr>
              <w:t>and</w:t>
            </w:r>
            <w:r w:rsidR="00A5682E" w:rsidRPr="00B2178F">
              <w:rPr>
                <w:rFonts w:cs="Arial"/>
                <w:szCs w:val="20"/>
              </w:rPr>
              <w:t xml:space="preserve"> </w:t>
            </w:r>
            <w:r w:rsidRPr="00B2178F">
              <w:rPr>
                <w:rFonts w:cs="Arial"/>
                <w:szCs w:val="20"/>
              </w:rPr>
              <w:t xml:space="preserve">city networks divided </w:t>
            </w:r>
            <w:r w:rsidR="00705737">
              <w:rPr>
                <w:rFonts w:cs="Arial"/>
                <w:szCs w:val="20"/>
              </w:rPr>
              <w:t xml:space="preserve">by </w:t>
            </w:r>
            <w:r w:rsidRPr="00B2178F">
              <w:rPr>
                <w:rFonts w:cs="Arial"/>
                <w:szCs w:val="20"/>
              </w:rPr>
              <w:t>internal</w:t>
            </w:r>
            <w:r w:rsidR="00705737">
              <w:rPr>
                <w:rFonts w:cs="Arial"/>
                <w:szCs w:val="20"/>
              </w:rPr>
              <w:t xml:space="preserve">, </w:t>
            </w:r>
            <w:r w:rsidRPr="00B2178F">
              <w:rPr>
                <w:rFonts w:cs="Arial"/>
                <w:szCs w:val="20"/>
              </w:rPr>
              <w:t>external</w:t>
            </w:r>
            <w:r w:rsidR="00225772">
              <w:rPr>
                <w:rFonts w:cs="Arial"/>
                <w:szCs w:val="20"/>
              </w:rPr>
              <w:t>,</w:t>
            </w:r>
            <w:r w:rsidRPr="00B2178F">
              <w:rPr>
                <w:rFonts w:cs="Arial"/>
                <w:szCs w:val="20"/>
              </w:rPr>
              <w:t xml:space="preserve"> land </w:t>
            </w:r>
            <w:r w:rsidR="00705737">
              <w:rPr>
                <w:rFonts w:cs="Arial"/>
                <w:szCs w:val="20"/>
              </w:rPr>
              <w:t>or</w:t>
            </w:r>
            <w:r w:rsidRPr="00B2178F">
              <w:rPr>
                <w:rFonts w:cs="Arial"/>
                <w:szCs w:val="20"/>
              </w:rPr>
              <w:t xml:space="preserve"> maritime borders. </w:t>
            </w:r>
            <w:r w:rsidR="00D12AE3" w:rsidRPr="00B2178F">
              <w:rPr>
                <w:rFonts w:cs="Arial"/>
                <w:szCs w:val="20"/>
              </w:rPr>
              <w:t>We</w:t>
            </w:r>
            <w:r w:rsidR="005A66B8" w:rsidRPr="00B2178F">
              <w:rPr>
                <w:rFonts w:cs="Arial"/>
                <w:szCs w:val="20"/>
              </w:rPr>
              <w:t xml:space="preserve"> </w:t>
            </w:r>
            <w:r w:rsidR="00507511" w:rsidRPr="00B2178F">
              <w:rPr>
                <w:rFonts w:cs="Arial"/>
                <w:szCs w:val="20"/>
              </w:rPr>
              <w:t>will take action to</w:t>
            </w:r>
            <w:r w:rsidR="00004121" w:rsidRPr="00B2178F">
              <w:rPr>
                <w:rFonts w:cs="Arial"/>
                <w:szCs w:val="20"/>
              </w:rPr>
              <w:t xml:space="preserve"> </w:t>
            </w:r>
            <w:r w:rsidR="005A66B8" w:rsidRPr="00B2178F">
              <w:rPr>
                <w:rFonts w:cs="Arial"/>
                <w:szCs w:val="20"/>
              </w:rPr>
              <w:t xml:space="preserve">embed </w:t>
            </w:r>
            <w:r w:rsidR="00D12AE3" w:rsidRPr="00B2178F">
              <w:rPr>
                <w:rFonts w:cs="Arial"/>
                <w:szCs w:val="20"/>
              </w:rPr>
              <w:t>stable cross-border, transnational and macro-regional cooperatio</w:t>
            </w:r>
            <w:r w:rsidR="005A66B8" w:rsidRPr="00B2178F">
              <w:rPr>
                <w:rFonts w:cs="Arial"/>
                <w:szCs w:val="20"/>
              </w:rPr>
              <w:t>n</w:t>
            </w:r>
            <w:r w:rsidR="0069341C" w:rsidRPr="00B2178F">
              <w:rPr>
                <w:rFonts w:cs="Arial"/>
                <w:szCs w:val="20"/>
              </w:rPr>
              <w:t xml:space="preserve"> in national, regional and local development strategies</w:t>
            </w:r>
            <w:r w:rsidR="000B5755" w:rsidRPr="00B2178F">
              <w:rPr>
                <w:rFonts w:cs="Arial"/>
                <w:szCs w:val="20"/>
              </w:rPr>
              <w:t>.</w:t>
            </w:r>
            <w:r w:rsidR="001721A3" w:rsidRPr="00B2178F">
              <w:rPr>
                <w:rFonts w:cs="Arial"/>
                <w:szCs w:val="20"/>
              </w:rPr>
              <w:t xml:space="preserve"> Strategic Interreg cooperation,</w:t>
            </w:r>
            <w:r w:rsidR="000B5755" w:rsidRPr="00B2178F">
              <w:rPr>
                <w:rFonts w:cs="Arial"/>
                <w:szCs w:val="20"/>
              </w:rPr>
              <w:t xml:space="preserve"> E</w:t>
            </w:r>
            <w:r w:rsidR="00C55113" w:rsidRPr="00B2178F">
              <w:rPr>
                <w:rFonts w:cs="Arial"/>
                <w:szCs w:val="20"/>
              </w:rPr>
              <w:t>uropean Groupings of Territorial Cooperation (E</w:t>
            </w:r>
            <w:r w:rsidR="000B5755" w:rsidRPr="00B2178F">
              <w:rPr>
                <w:rFonts w:cs="Arial"/>
                <w:szCs w:val="20"/>
              </w:rPr>
              <w:t>GTC</w:t>
            </w:r>
            <w:r w:rsidR="00C55113" w:rsidRPr="00B2178F">
              <w:rPr>
                <w:rFonts w:cs="Arial"/>
                <w:szCs w:val="20"/>
              </w:rPr>
              <w:t>)</w:t>
            </w:r>
            <w:r w:rsidR="000B5755" w:rsidRPr="00B2178F">
              <w:rPr>
                <w:rFonts w:cs="Arial"/>
                <w:szCs w:val="20"/>
              </w:rPr>
              <w:t xml:space="preserve">, </w:t>
            </w:r>
            <w:r w:rsidR="003D08BA">
              <w:rPr>
                <w:rFonts w:cs="Arial"/>
                <w:szCs w:val="20"/>
              </w:rPr>
              <w:t xml:space="preserve">mainstream cohesion policy programmes, </w:t>
            </w:r>
            <w:r w:rsidR="00302D5A">
              <w:rPr>
                <w:rFonts w:cs="Arial"/>
                <w:szCs w:val="20"/>
              </w:rPr>
              <w:t xml:space="preserve">macro-regional strategies, </w:t>
            </w:r>
            <w:r w:rsidR="001049D0" w:rsidRPr="00B2178F">
              <w:rPr>
                <w:rFonts w:cs="Arial"/>
                <w:szCs w:val="20"/>
              </w:rPr>
              <w:t>f</w:t>
            </w:r>
            <w:r w:rsidR="000B5755" w:rsidRPr="00B2178F">
              <w:rPr>
                <w:rFonts w:cs="Arial"/>
                <w:szCs w:val="20"/>
              </w:rPr>
              <w:t xml:space="preserve">unctional </w:t>
            </w:r>
            <w:r w:rsidR="000B5755" w:rsidRPr="00B2178F">
              <w:rPr>
                <w:rFonts w:cs="Arial"/>
                <w:szCs w:val="20"/>
              </w:rPr>
              <w:lastRenderedPageBreak/>
              <w:t>regions</w:t>
            </w:r>
            <w:r w:rsidR="003D08BA">
              <w:rPr>
                <w:rFonts w:cs="Arial"/>
                <w:szCs w:val="20"/>
              </w:rPr>
              <w:t>, cross-border planning</w:t>
            </w:r>
            <w:r w:rsidR="000B5755" w:rsidRPr="00B2178F">
              <w:rPr>
                <w:rFonts w:cs="Arial"/>
                <w:szCs w:val="20"/>
              </w:rPr>
              <w:t xml:space="preserve"> and legal cross-border </w:t>
            </w:r>
            <w:r w:rsidR="00E34A73" w:rsidRPr="00B2178F">
              <w:rPr>
                <w:rFonts w:cs="Arial"/>
                <w:szCs w:val="20"/>
              </w:rPr>
              <w:t xml:space="preserve">agreements </w:t>
            </w:r>
            <w:r w:rsidR="000B5755" w:rsidRPr="00B2178F">
              <w:rPr>
                <w:rFonts w:cs="Arial"/>
                <w:szCs w:val="20"/>
              </w:rPr>
              <w:t xml:space="preserve">are examples of stable approaches that facilitate cooperation between administrative areas </w:t>
            </w:r>
            <w:r w:rsidR="00225772">
              <w:rPr>
                <w:rFonts w:cs="Arial"/>
                <w:szCs w:val="20"/>
              </w:rPr>
              <w:t>which</w:t>
            </w:r>
            <w:r w:rsidR="000B5755" w:rsidRPr="00B2178F">
              <w:rPr>
                <w:rFonts w:cs="Arial"/>
                <w:szCs w:val="20"/>
              </w:rPr>
              <w:t xml:space="preserve"> go beyond single cooperation projects.</w:t>
            </w:r>
          </w:p>
        </w:tc>
      </w:tr>
      <w:tr w:rsidR="00D06130" w:rsidRPr="007B5636" w14:paraId="3A1CBC8E" w14:textId="77777777" w:rsidTr="00790F41">
        <w:tc>
          <w:tcPr>
            <w:tcW w:w="558" w:type="dxa"/>
            <w:shd w:val="clear" w:color="auto" w:fill="auto"/>
          </w:tcPr>
          <w:p w14:paraId="73B0B8CA" w14:textId="16E06CE9" w:rsidR="005311E6" w:rsidRPr="00B2178F" w:rsidRDefault="005311E6" w:rsidP="00D80718">
            <w:pPr>
              <w:pStyle w:val="BodyText"/>
              <w:numPr>
                <w:ilvl w:val="0"/>
                <w:numId w:val="53"/>
              </w:numPr>
              <w:tabs>
                <w:tab w:val="left" w:pos="0"/>
              </w:tabs>
              <w:adjustRightInd w:val="0"/>
              <w:spacing w:beforeLines="40" w:before="96" w:afterLines="40" w:after="96" w:line="360" w:lineRule="auto"/>
              <w:ind w:right="57"/>
              <w:jc w:val="center"/>
              <w:rPr>
                <w:rFonts w:cs="Arial"/>
                <w:color w:val="A6A6A6" w:themeColor="background1" w:themeShade="A6"/>
                <w:sz w:val="18"/>
                <w:szCs w:val="18"/>
              </w:rPr>
            </w:pPr>
          </w:p>
        </w:tc>
        <w:tc>
          <w:tcPr>
            <w:tcW w:w="9649" w:type="dxa"/>
          </w:tcPr>
          <w:p w14:paraId="7AEEE6E4" w14:textId="698703AC" w:rsidR="00B03128" w:rsidRPr="00B2178F" w:rsidRDefault="003E1242" w:rsidP="00D80718">
            <w:pPr>
              <w:pStyle w:val="BodyText"/>
              <w:spacing w:beforeLines="40" w:before="96" w:afterLines="40" w:after="96" w:line="360" w:lineRule="auto"/>
              <w:rPr>
                <w:rFonts w:cs="Arial"/>
                <w:szCs w:val="20"/>
              </w:rPr>
            </w:pPr>
            <w:r w:rsidRPr="00B2178F">
              <w:rPr>
                <w:rFonts w:cs="Arial"/>
                <w:szCs w:val="20"/>
              </w:rPr>
              <w:t>Still today there</w:t>
            </w:r>
            <w:r w:rsidR="00A122F6" w:rsidRPr="00B2178F">
              <w:rPr>
                <w:rFonts w:cs="Arial"/>
                <w:szCs w:val="20"/>
              </w:rPr>
              <w:t xml:space="preserve"> are</w:t>
            </w:r>
            <w:r w:rsidRPr="00B2178F">
              <w:rPr>
                <w:rFonts w:cs="Arial"/>
                <w:szCs w:val="20"/>
              </w:rPr>
              <w:t xml:space="preserve"> many </w:t>
            </w:r>
            <w:r w:rsidR="006A79EF" w:rsidRPr="00B2178F">
              <w:rPr>
                <w:rFonts w:cs="Arial"/>
                <w:szCs w:val="20"/>
              </w:rPr>
              <w:t xml:space="preserve">legal and administrative </w:t>
            </w:r>
            <w:r w:rsidRPr="00B2178F">
              <w:rPr>
                <w:rFonts w:cs="Arial"/>
                <w:szCs w:val="20"/>
              </w:rPr>
              <w:t>obstacles to deepen</w:t>
            </w:r>
            <w:r w:rsidR="006A79EF" w:rsidRPr="00B2178F">
              <w:rPr>
                <w:rFonts w:cs="Arial"/>
                <w:szCs w:val="20"/>
              </w:rPr>
              <w:t>ing</w:t>
            </w:r>
            <w:r w:rsidRPr="00B2178F">
              <w:rPr>
                <w:rFonts w:cs="Arial"/>
                <w:szCs w:val="20"/>
              </w:rPr>
              <w:t xml:space="preserve"> cooperation beyond borders.</w:t>
            </w:r>
            <w:r w:rsidR="00225772">
              <w:rPr>
                <w:rFonts w:cs="Arial"/>
                <w:szCs w:val="20"/>
              </w:rPr>
              <w:t xml:space="preserve"> W</w:t>
            </w:r>
            <w:r w:rsidR="005311E6" w:rsidRPr="00B2178F">
              <w:rPr>
                <w:rFonts w:cs="Arial"/>
                <w:szCs w:val="20"/>
              </w:rPr>
              <w:t xml:space="preserve">e </w:t>
            </w:r>
            <w:r w:rsidR="0065334F" w:rsidRPr="00B2178F">
              <w:rPr>
                <w:rFonts w:cs="Arial"/>
                <w:szCs w:val="20"/>
              </w:rPr>
              <w:t>will</w:t>
            </w:r>
            <w:r w:rsidR="00275670" w:rsidRPr="00B2178F">
              <w:rPr>
                <w:rFonts w:cs="Arial"/>
                <w:szCs w:val="20"/>
              </w:rPr>
              <w:t xml:space="preserve"> </w:t>
            </w:r>
            <w:r w:rsidR="006A79EF" w:rsidRPr="00B2178F">
              <w:rPr>
                <w:rFonts w:cs="Arial"/>
                <w:szCs w:val="20"/>
              </w:rPr>
              <w:t>intensify</w:t>
            </w:r>
            <w:r w:rsidR="00275670" w:rsidRPr="00B2178F">
              <w:rPr>
                <w:rFonts w:cs="Arial"/>
                <w:szCs w:val="20"/>
              </w:rPr>
              <w:t xml:space="preserve"> dialog</w:t>
            </w:r>
            <w:r w:rsidR="00610F78" w:rsidRPr="00B2178F">
              <w:rPr>
                <w:rFonts w:cs="Arial"/>
                <w:szCs w:val="20"/>
              </w:rPr>
              <w:t xml:space="preserve">ue with </w:t>
            </w:r>
            <w:r w:rsidR="005311E6" w:rsidRPr="00B2178F">
              <w:rPr>
                <w:rFonts w:cs="Arial"/>
                <w:szCs w:val="20"/>
              </w:rPr>
              <w:t xml:space="preserve">policy makers at all </w:t>
            </w:r>
            <w:r w:rsidR="00A26E1B" w:rsidRPr="00B2178F">
              <w:rPr>
                <w:rFonts w:cs="Arial"/>
                <w:szCs w:val="20"/>
              </w:rPr>
              <w:t xml:space="preserve">governance </w:t>
            </w:r>
            <w:r w:rsidR="005311E6" w:rsidRPr="00B2178F">
              <w:rPr>
                <w:rFonts w:cs="Arial"/>
                <w:szCs w:val="20"/>
              </w:rPr>
              <w:t>levels to coordinate national sector policies between countries</w:t>
            </w:r>
            <w:r w:rsidR="006A79EF" w:rsidRPr="00B2178F">
              <w:rPr>
                <w:rFonts w:cs="Arial"/>
                <w:szCs w:val="20"/>
              </w:rPr>
              <w:t xml:space="preserve"> and</w:t>
            </w:r>
            <w:r w:rsidR="005311E6" w:rsidRPr="00B2178F">
              <w:rPr>
                <w:rFonts w:cs="Arial"/>
                <w:szCs w:val="20"/>
              </w:rPr>
              <w:t xml:space="preserve"> diminish existing obstacles to cooperation</w:t>
            </w:r>
            <w:r w:rsidR="006A79EF" w:rsidRPr="00B2178F">
              <w:rPr>
                <w:rFonts w:cs="Arial"/>
                <w:szCs w:val="20"/>
              </w:rPr>
              <w:t>.</w:t>
            </w:r>
          </w:p>
        </w:tc>
      </w:tr>
      <w:tr w:rsidR="00D06130" w:rsidRPr="007B5636" w14:paraId="093E4B57" w14:textId="77777777" w:rsidTr="00790F41">
        <w:tc>
          <w:tcPr>
            <w:tcW w:w="558" w:type="dxa"/>
            <w:shd w:val="clear" w:color="auto" w:fill="auto"/>
          </w:tcPr>
          <w:p w14:paraId="0D522917" w14:textId="3ABEF7B8" w:rsidR="005311E6" w:rsidRPr="00B2178F" w:rsidRDefault="005311E6" w:rsidP="00D80718">
            <w:pPr>
              <w:pStyle w:val="BodyText"/>
              <w:numPr>
                <w:ilvl w:val="0"/>
                <w:numId w:val="53"/>
              </w:numPr>
              <w:tabs>
                <w:tab w:val="left" w:pos="0"/>
              </w:tabs>
              <w:adjustRightInd w:val="0"/>
              <w:spacing w:beforeLines="40" w:before="96" w:afterLines="40" w:after="96" w:line="360" w:lineRule="auto"/>
              <w:ind w:right="57"/>
              <w:jc w:val="center"/>
              <w:rPr>
                <w:rFonts w:cs="Arial"/>
                <w:color w:val="A6A6A6" w:themeColor="background1" w:themeShade="A6"/>
                <w:sz w:val="18"/>
                <w:szCs w:val="18"/>
              </w:rPr>
            </w:pPr>
          </w:p>
        </w:tc>
        <w:tc>
          <w:tcPr>
            <w:tcW w:w="9649" w:type="dxa"/>
          </w:tcPr>
          <w:p w14:paraId="23FF03B7" w14:textId="7BEFF5E8" w:rsidR="00E70BBA" w:rsidRPr="00B2178F" w:rsidRDefault="005311E6" w:rsidP="00D80718">
            <w:pPr>
              <w:pStyle w:val="BodyText"/>
              <w:spacing w:beforeLines="40" w:before="96" w:afterLines="40" w:after="96" w:line="360" w:lineRule="auto"/>
              <w:rPr>
                <w:rFonts w:cs="Arial"/>
                <w:b/>
                <w:szCs w:val="20"/>
              </w:rPr>
            </w:pPr>
            <w:r w:rsidRPr="00B2178F">
              <w:rPr>
                <w:rFonts w:cs="Arial"/>
                <w:b/>
                <w:szCs w:val="20"/>
              </w:rPr>
              <w:t xml:space="preserve">2. </w:t>
            </w:r>
            <w:r w:rsidRPr="00B2178F">
              <w:rPr>
                <w:rFonts w:cs="Arial"/>
                <w:b/>
                <w:caps/>
                <w:szCs w:val="20"/>
              </w:rPr>
              <w:t xml:space="preserve">A </w:t>
            </w:r>
            <w:r w:rsidR="005A2452" w:rsidRPr="00B2178F">
              <w:rPr>
                <w:rFonts w:cs="Arial"/>
                <w:b/>
                <w:caps/>
                <w:szCs w:val="20"/>
              </w:rPr>
              <w:t xml:space="preserve">GREEN </w:t>
            </w:r>
            <w:r w:rsidRPr="00B2178F">
              <w:rPr>
                <w:rFonts w:cs="Arial"/>
                <w:b/>
                <w:caps/>
                <w:szCs w:val="20"/>
              </w:rPr>
              <w:t>Europe</w:t>
            </w:r>
            <w:r w:rsidRPr="00B2178F">
              <w:rPr>
                <w:rFonts w:cs="Arial"/>
                <w:b/>
                <w:szCs w:val="20"/>
              </w:rPr>
              <w:t xml:space="preserve"> that protects common livelihoods and shapes societal transition </w:t>
            </w:r>
          </w:p>
        </w:tc>
      </w:tr>
      <w:tr w:rsidR="00D06130" w:rsidRPr="007B5636" w14:paraId="79861895" w14:textId="77777777" w:rsidTr="00F36B72">
        <w:tc>
          <w:tcPr>
            <w:tcW w:w="558" w:type="dxa"/>
            <w:shd w:val="clear" w:color="auto" w:fill="auto"/>
          </w:tcPr>
          <w:p w14:paraId="42F9B533" w14:textId="77777777" w:rsidR="001A47EE" w:rsidRPr="00B2178F" w:rsidRDefault="001A47EE" w:rsidP="00D80718">
            <w:pPr>
              <w:pStyle w:val="BodyText"/>
              <w:numPr>
                <w:ilvl w:val="0"/>
                <w:numId w:val="53"/>
              </w:numPr>
              <w:tabs>
                <w:tab w:val="left" w:pos="0"/>
              </w:tabs>
              <w:adjustRightInd w:val="0"/>
              <w:spacing w:beforeLines="40" w:before="96" w:afterLines="40" w:after="96" w:line="360" w:lineRule="auto"/>
              <w:ind w:right="57"/>
              <w:jc w:val="center"/>
              <w:rPr>
                <w:rFonts w:cs="Arial"/>
                <w:color w:val="A6A6A6" w:themeColor="background1" w:themeShade="A6"/>
                <w:sz w:val="18"/>
                <w:szCs w:val="18"/>
              </w:rPr>
            </w:pPr>
          </w:p>
        </w:tc>
        <w:tc>
          <w:tcPr>
            <w:tcW w:w="9649" w:type="dxa"/>
          </w:tcPr>
          <w:p w14:paraId="00A949EF" w14:textId="7BA4D9C9" w:rsidR="001A47EE" w:rsidRPr="00B2178F" w:rsidRDefault="001A47EE" w:rsidP="00D80718">
            <w:pPr>
              <w:pStyle w:val="BodyText"/>
              <w:spacing w:beforeLines="40" w:before="96" w:afterLines="40" w:after="96" w:line="360" w:lineRule="auto"/>
              <w:rPr>
                <w:rFonts w:cs="Arial"/>
                <w:szCs w:val="20"/>
              </w:rPr>
            </w:pPr>
            <w:r w:rsidRPr="00B2178F">
              <w:rPr>
                <w:rFonts w:cs="Arial"/>
                <w:szCs w:val="20"/>
              </w:rPr>
              <w:t xml:space="preserve">Green Europe </w:t>
            </w:r>
            <w:r w:rsidR="00225772" w:rsidRPr="00B2178F">
              <w:rPr>
                <w:rFonts w:cs="Arial"/>
                <w:szCs w:val="20"/>
              </w:rPr>
              <w:t xml:space="preserve">priorities </w:t>
            </w:r>
            <w:r w:rsidRPr="00B2178F">
              <w:rPr>
                <w:rFonts w:cs="Arial"/>
                <w:szCs w:val="20"/>
              </w:rPr>
              <w:t>underline the territorial dimension and spatial planning contribution</w:t>
            </w:r>
            <w:r w:rsidR="00225772">
              <w:rPr>
                <w:rFonts w:cs="Arial"/>
                <w:szCs w:val="20"/>
              </w:rPr>
              <w:t>s</w:t>
            </w:r>
            <w:r w:rsidRPr="00B2178F">
              <w:rPr>
                <w:rFonts w:cs="Arial"/>
                <w:szCs w:val="20"/>
              </w:rPr>
              <w:t xml:space="preserve"> to overarching policy priorities such as the UN Sustainable Development Goals</w:t>
            </w:r>
            <w:r w:rsidR="00AA7CDC" w:rsidRPr="00B2178F">
              <w:rPr>
                <w:rFonts w:cs="Arial"/>
                <w:szCs w:val="20"/>
              </w:rPr>
              <w:t>,</w:t>
            </w:r>
            <w:r w:rsidR="000D443E">
              <w:rPr>
                <w:rFonts w:cs="Arial"/>
                <w:szCs w:val="20"/>
              </w:rPr>
              <w:t xml:space="preserve"> the Convention on Biological Diversity,</w:t>
            </w:r>
            <w:r w:rsidRPr="00B2178F">
              <w:rPr>
                <w:rFonts w:cs="Arial"/>
                <w:szCs w:val="20"/>
              </w:rPr>
              <w:t xml:space="preserve"> </w:t>
            </w:r>
            <w:r w:rsidR="000D443E">
              <w:rPr>
                <w:rFonts w:cs="Arial"/>
                <w:szCs w:val="20"/>
              </w:rPr>
              <w:t>the</w:t>
            </w:r>
            <w:r w:rsidR="000D443E" w:rsidRPr="00B2178F">
              <w:rPr>
                <w:rFonts w:cs="Arial"/>
                <w:szCs w:val="20"/>
              </w:rPr>
              <w:t xml:space="preserve"> </w:t>
            </w:r>
            <w:r w:rsidRPr="00B2178F">
              <w:rPr>
                <w:rFonts w:cs="Arial"/>
                <w:szCs w:val="20"/>
              </w:rPr>
              <w:t>European Green Deal,</w:t>
            </w:r>
            <w:r w:rsidR="00EA4E81" w:rsidRPr="00B2178F">
              <w:rPr>
                <w:rFonts w:cs="Arial"/>
                <w:szCs w:val="20"/>
              </w:rPr>
              <w:t xml:space="preserve"> the Paris Agreement,</w:t>
            </w:r>
            <w:r w:rsidRPr="00B2178F">
              <w:rPr>
                <w:rFonts w:cs="Arial"/>
                <w:szCs w:val="20"/>
              </w:rPr>
              <w:t xml:space="preserve"> </w:t>
            </w:r>
            <w:r w:rsidR="000D443E">
              <w:rPr>
                <w:rFonts w:cs="Arial"/>
                <w:szCs w:val="20"/>
              </w:rPr>
              <w:t xml:space="preserve">the EU Biodiversity Strategy for 2030, </w:t>
            </w:r>
            <w:r w:rsidRPr="00B2178F">
              <w:rPr>
                <w:rFonts w:cs="Arial"/>
                <w:szCs w:val="20"/>
              </w:rPr>
              <w:t xml:space="preserve">Europe fit for </w:t>
            </w:r>
            <w:r w:rsidR="00AA7CDC" w:rsidRPr="00B2178F">
              <w:rPr>
                <w:rFonts w:cs="Arial"/>
                <w:szCs w:val="20"/>
              </w:rPr>
              <w:t>the</w:t>
            </w:r>
            <w:r w:rsidRPr="00B2178F">
              <w:rPr>
                <w:rFonts w:cs="Arial"/>
                <w:szCs w:val="20"/>
              </w:rPr>
              <w:t xml:space="preserve"> digital age, sustainable mobility and a fully integrated</w:t>
            </w:r>
            <w:r w:rsidR="00EF71BC" w:rsidRPr="00B2178F">
              <w:rPr>
                <w:rFonts w:cs="Arial"/>
                <w:szCs w:val="20"/>
              </w:rPr>
              <w:t xml:space="preserve"> European</w:t>
            </w:r>
            <w:r w:rsidRPr="00B2178F">
              <w:rPr>
                <w:rFonts w:cs="Arial"/>
                <w:szCs w:val="20"/>
              </w:rPr>
              <w:t xml:space="preserve"> transport network, </w:t>
            </w:r>
            <w:r w:rsidR="00225772">
              <w:rPr>
                <w:rFonts w:cs="Arial"/>
                <w:szCs w:val="20"/>
              </w:rPr>
              <w:t xml:space="preserve">as well as the </w:t>
            </w:r>
            <w:r w:rsidRPr="00B2178F">
              <w:rPr>
                <w:rFonts w:cs="Arial"/>
                <w:szCs w:val="20"/>
              </w:rPr>
              <w:t>transition to a circular economy in Europe</w:t>
            </w:r>
            <w:r w:rsidR="00A704C1">
              <w:rPr>
                <w:rFonts w:cs="Arial"/>
                <w:szCs w:val="20"/>
              </w:rPr>
              <w:t xml:space="preserve"> and </w:t>
            </w:r>
            <w:r w:rsidR="00235A7B">
              <w:rPr>
                <w:rFonts w:cs="Arial"/>
                <w:szCs w:val="20"/>
              </w:rPr>
              <w:t>the application of an ecosystem-based approach</w:t>
            </w:r>
            <w:r w:rsidRPr="00B2178F">
              <w:rPr>
                <w:rFonts w:cs="Arial"/>
                <w:szCs w:val="20"/>
              </w:rPr>
              <w:t>.</w:t>
            </w:r>
          </w:p>
        </w:tc>
      </w:tr>
      <w:tr w:rsidR="00D06130" w:rsidRPr="007B5636" w14:paraId="30856576" w14:textId="77777777" w:rsidTr="00790F41">
        <w:tc>
          <w:tcPr>
            <w:tcW w:w="558" w:type="dxa"/>
            <w:shd w:val="clear" w:color="auto" w:fill="auto"/>
          </w:tcPr>
          <w:p w14:paraId="4119427F" w14:textId="4B3215D9" w:rsidR="001A47EE" w:rsidRPr="00B2178F" w:rsidRDefault="001A47EE" w:rsidP="00D80718">
            <w:pPr>
              <w:pStyle w:val="BodyText"/>
              <w:numPr>
                <w:ilvl w:val="0"/>
                <w:numId w:val="53"/>
              </w:numPr>
              <w:tabs>
                <w:tab w:val="left" w:pos="0"/>
              </w:tabs>
              <w:adjustRightInd w:val="0"/>
              <w:spacing w:beforeLines="40" w:before="96" w:afterLines="40" w:after="96" w:line="360" w:lineRule="auto"/>
              <w:ind w:right="57"/>
              <w:jc w:val="center"/>
              <w:rPr>
                <w:rFonts w:cs="Arial"/>
                <w:color w:val="A6A6A6" w:themeColor="background1" w:themeShade="A6"/>
                <w:sz w:val="18"/>
                <w:szCs w:val="18"/>
              </w:rPr>
            </w:pPr>
          </w:p>
        </w:tc>
        <w:tc>
          <w:tcPr>
            <w:tcW w:w="9649" w:type="dxa"/>
          </w:tcPr>
          <w:p w14:paraId="0118D3E3" w14:textId="0D10496D" w:rsidR="001A47EE" w:rsidRPr="00B2178F" w:rsidRDefault="001A47EE" w:rsidP="00D80718">
            <w:pPr>
              <w:pStyle w:val="BodyText"/>
              <w:spacing w:beforeLines="40" w:before="96" w:afterLines="40" w:after="96" w:line="360" w:lineRule="auto"/>
              <w:jc w:val="left"/>
              <w:rPr>
                <w:rFonts w:cs="Arial"/>
                <w:b/>
                <w:szCs w:val="20"/>
              </w:rPr>
            </w:pPr>
            <w:r w:rsidRPr="00B2178F">
              <w:rPr>
                <w:rFonts w:cs="Arial"/>
                <w:b/>
                <w:color w:val="000000" w:themeColor="text1"/>
                <w:szCs w:val="20"/>
              </w:rPr>
              <w:t>2a. HEALTHY ENVIRONMENT: Better ecological livelihoods and climate</w:t>
            </w:r>
            <w:r w:rsidR="00F136F1" w:rsidRPr="00B2178F">
              <w:rPr>
                <w:rFonts w:cs="Arial"/>
                <w:b/>
                <w:color w:val="000000" w:themeColor="text1"/>
                <w:szCs w:val="20"/>
              </w:rPr>
              <w:t>-</w:t>
            </w:r>
            <w:r w:rsidRPr="00B2178F">
              <w:rPr>
                <w:rFonts w:cs="Arial"/>
                <w:b/>
                <w:color w:val="000000" w:themeColor="text1"/>
                <w:szCs w:val="20"/>
              </w:rPr>
              <w:t xml:space="preserve">neutral </w:t>
            </w:r>
            <w:r w:rsidR="00F136F1" w:rsidRPr="00B2178F">
              <w:rPr>
                <w:rFonts w:cs="Arial"/>
                <w:b/>
                <w:color w:val="000000" w:themeColor="text1"/>
                <w:szCs w:val="20"/>
              </w:rPr>
              <w:t xml:space="preserve">towns, </w:t>
            </w:r>
            <w:r w:rsidRPr="00B2178F">
              <w:rPr>
                <w:rFonts w:cs="Arial"/>
                <w:b/>
                <w:color w:val="000000" w:themeColor="text1"/>
                <w:szCs w:val="20"/>
              </w:rPr>
              <w:t xml:space="preserve">cities and regions </w:t>
            </w:r>
          </w:p>
        </w:tc>
      </w:tr>
      <w:tr w:rsidR="00D06130" w:rsidRPr="007B5636" w14:paraId="34EB77CF" w14:textId="77777777" w:rsidTr="00790F41">
        <w:tc>
          <w:tcPr>
            <w:tcW w:w="558" w:type="dxa"/>
            <w:shd w:val="clear" w:color="auto" w:fill="auto"/>
          </w:tcPr>
          <w:p w14:paraId="6A610D15" w14:textId="5B7D1506" w:rsidR="001A47EE" w:rsidRPr="00B2178F" w:rsidRDefault="001A47EE" w:rsidP="00D80718">
            <w:pPr>
              <w:pStyle w:val="BodyText"/>
              <w:numPr>
                <w:ilvl w:val="0"/>
                <w:numId w:val="53"/>
              </w:numPr>
              <w:tabs>
                <w:tab w:val="left" w:pos="0"/>
              </w:tabs>
              <w:adjustRightInd w:val="0"/>
              <w:spacing w:beforeLines="40" w:before="96" w:afterLines="40" w:after="96" w:line="360" w:lineRule="auto"/>
              <w:ind w:right="57"/>
              <w:jc w:val="center"/>
              <w:rPr>
                <w:rFonts w:cs="Arial"/>
                <w:color w:val="A6A6A6" w:themeColor="background1" w:themeShade="A6"/>
                <w:sz w:val="18"/>
                <w:szCs w:val="18"/>
              </w:rPr>
            </w:pPr>
          </w:p>
        </w:tc>
        <w:tc>
          <w:tcPr>
            <w:tcW w:w="9649" w:type="dxa"/>
          </w:tcPr>
          <w:p w14:paraId="283FDC19" w14:textId="3FB9CE1A" w:rsidR="001A47EE" w:rsidRPr="00B2178F" w:rsidRDefault="001A47EE" w:rsidP="00D80718">
            <w:pPr>
              <w:pStyle w:val="BodyText"/>
              <w:spacing w:beforeLines="40" w:before="96" w:afterLines="40" w:after="96" w:line="360" w:lineRule="auto"/>
              <w:rPr>
                <w:rFonts w:cs="Arial"/>
                <w:szCs w:val="20"/>
              </w:rPr>
            </w:pPr>
            <w:r w:rsidRPr="00B2178F">
              <w:rPr>
                <w:rFonts w:cs="Arial"/>
                <w:szCs w:val="20"/>
              </w:rPr>
              <w:t>Ecosystems</w:t>
            </w:r>
            <w:r w:rsidR="00601F0F">
              <w:rPr>
                <w:rFonts w:cs="Arial"/>
                <w:szCs w:val="20"/>
              </w:rPr>
              <w:t>,</w:t>
            </w:r>
            <w:r w:rsidRPr="00B2178F">
              <w:rPr>
                <w:rFonts w:cs="Arial"/>
                <w:szCs w:val="20"/>
              </w:rPr>
              <w:t xml:space="preserve"> </w:t>
            </w:r>
            <w:r w:rsidR="00160997">
              <w:rPr>
                <w:rFonts w:cs="Arial"/>
                <w:szCs w:val="20"/>
              </w:rPr>
              <w:t>including</w:t>
            </w:r>
            <w:r w:rsidR="00160997" w:rsidRPr="00B2178F">
              <w:rPr>
                <w:rFonts w:cs="Arial"/>
                <w:szCs w:val="20"/>
              </w:rPr>
              <w:t xml:space="preserve"> agr</w:t>
            </w:r>
            <w:r w:rsidR="00160997">
              <w:rPr>
                <w:rFonts w:cs="Arial"/>
                <w:szCs w:val="20"/>
              </w:rPr>
              <w:t>icultural</w:t>
            </w:r>
            <w:r w:rsidR="00160997" w:rsidRPr="00B2178F">
              <w:rPr>
                <w:rFonts w:cs="Arial"/>
                <w:szCs w:val="20"/>
              </w:rPr>
              <w:t>, forest, grassland and marine ecosystems</w:t>
            </w:r>
            <w:r w:rsidR="00601F0F">
              <w:rPr>
                <w:rFonts w:cs="Arial"/>
                <w:szCs w:val="20"/>
              </w:rPr>
              <w:t>,</w:t>
            </w:r>
            <w:r w:rsidR="00160997" w:rsidRPr="00B2178F">
              <w:rPr>
                <w:rFonts w:cs="Arial"/>
                <w:szCs w:val="20"/>
              </w:rPr>
              <w:t xml:space="preserve"> </w:t>
            </w:r>
            <w:r w:rsidRPr="00B2178F">
              <w:rPr>
                <w:rFonts w:cs="Arial"/>
                <w:szCs w:val="20"/>
              </w:rPr>
              <w:t xml:space="preserve">are </w:t>
            </w:r>
            <w:r w:rsidR="00225772">
              <w:rPr>
                <w:rFonts w:cs="Arial"/>
                <w:szCs w:val="20"/>
              </w:rPr>
              <w:t>fundamental to</w:t>
            </w:r>
            <w:r w:rsidRPr="00B2178F">
              <w:rPr>
                <w:rFonts w:cs="Arial"/>
                <w:szCs w:val="20"/>
              </w:rPr>
              <w:t xml:space="preserve"> </w:t>
            </w:r>
            <w:r w:rsidR="006B5622">
              <w:rPr>
                <w:rFonts w:cs="Arial"/>
                <w:szCs w:val="20"/>
              </w:rPr>
              <w:t>human</w:t>
            </w:r>
            <w:r w:rsidR="006B5622" w:rsidRPr="00B2178F">
              <w:rPr>
                <w:rFonts w:cs="Arial"/>
                <w:szCs w:val="20"/>
              </w:rPr>
              <w:t xml:space="preserve"> </w:t>
            </w:r>
            <w:r w:rsidRPr="00B2178F">
              <w:rPr>
                <w:rFonts w:cs="Arial"/>
                <w:szCs w:val="20"/>
              </w:rPr>
              <w:t>existence and important for long-term sustainable development. It is a joint responsibility to ensure that they are well-functioning, resilient</w:t>
            </w:r>
            <w:r w:rsidR="00E133D1">
              <w:rPr>
                <w:rFonts w:cs="Arial"/>
                <w:szCs w:val="20"/>
              </w:rPr>
              <w:t>,</w:t>
            </w:r>
            <w:r w:rsidRPr="00B2178F">
              <w:rPr>
                <w:rFonts w:cs="Arial"/>
                <w:szCs w:val="20"/>
              </w:rPr>
              <w:t xml:space="preserve"> enhanced</w:t>
            </w:r>
            <w:r w:rsidR="008508AB">
              <w:rPr>
                <w:rFonts w:cs="Arial"/>
                <w:szCs w:val="20"/>
              </w:rPr>
              <w:t xml:space="preserve">, and </w:t>
            </w:r>
            <w:r w:rsidR="008508AB" w:rsidRPr="00B2178F">
              <w:rPr>
                <w:rFonts w:cs="Arial"/>
                <w:szCs w:val="20"/>
              </w:rPr>
              <w:t>generate income for local populations and businesses</w:t>
            </w:r>
            <w:r w:rsidR="00377D43">
              <w:rPr>
                <w:rFonts w:cs="Arial"/>
                <w:szCs w:val="20"/>
              </w:rPr>
              <w:t>. This helps</w:t>
            </w:r>
            <w:r w:rsidRPr="00B2178F">
              <w:rPr>
                <w:rFonts w:cs="Arial"/>
                <w:szCs w:val="20"/>
              </w:rPr>
              <w:t xml:space="preserve"> mitigate climate change, combat the loss of biodiversity and ensure the provision </w:t>
            </w:r>
            <w:r w:rsidR="00377D43">
              <w:rPr>
                <w:rFonts w:cs="Arial"/>
                <w:szCs w:val="20"/>
              </w:rPr>
              <w:t>of</w:t>
            </w:r>
            <w:r w:rsidR="00377D43" w:rsidRPr="00B2178F">
              <w:rPr>
                <w:rFonts w:cs="Arial"/>
                <w:szCs w:val="20"/>
              </w:rPr>
              <w:t xml:space="preserve"> </w:t>
            </w:r>
            <w:r w:rsidRPr="00B2178F">
              <w:rPr>
                <w:rFonts w:cs="Arial"/>
                <w:szCs w:val="20"/>
              </w:rPr>
              <w:t xml:space="preserve">ecosystem services. Joint management is particularly important, taking into consideration different geographical specificities. We support the development of </w:t>
            </w:r>
            <w:r w:rsidR="008964A4" w:rsidRPr="00B2178F">
              <w:rPr>
                <w:rFonts w:cs="Arial"/>
                <w:szCs w:val="20"/>
              </w:rPr>
              <w:t xml:space="preserve">nature-based solutions and </w:t>
            </w:r>
            <w:r w:rsidRPr="00B2178F">
              <w:rPr>
                <w:rFonts w:cs="Arial"/>
                <w:szCs w:val="20"/>
              </w:rPr>
              <w:t xml:space="preserve">green </w:t>
            </w:r>
            <w:r w:rsidR="006B72ED">
              <w:rPr>
                <w:rFonts w:cs="Arial"/>
                <w:szCs w:val="20"/>
              </w:rPr>
              <w:t xml:space="preserve">and blue </w:t>
            </w:r>
            <w:r w:rsidRPr="00B2178F">
              <w:rPr>
                <w:rFonts w:cs="Arial"/>
                <w:szCs w:val="20"/>
              </w:rPr>
              <w:t xml:space="preserve">infrastructure networks that link ecosystems and protected areas, </w:t>
            </w:r>
            <w:r w:rsidR="00377D43">
              <w:rPr>
                <w:rFonts w:cs="Arial"/>
                <w:szCs w:val="20"/>
              </w:rPr>
              <w:t>in</w:t>
            </w:r>
            <w:r w:rsidRPr="00B2178F">
              <w:rPr>
                <w:rFonts w:cs="Arial"/>
                <w:szCs w:val="20"/>
              </w:rPr>
              <w:t xml:space="preserve"> spatial planning and other policies.</w:t>
            </w:r>
            <w:r w:rsidRPr="00B2178F" w:rsidDel="00AD0681">
              <w:rPr>
                <w:rFonts w:cs="Arial"/>
                <w:szCs w:val="20"/>
              </w:rPr>
              <w:t xml:space="preserve"> </w:t>
            </w:r>
          </w:p>
        </w:tc>
      </w:tr>
      <w:tr w:rsidR="00D06130" w:rsidRPr="007B5636" w14:paraId="14C74426" w14:textId="77777777" w:rsidTr="00790F41">
        <w:tc>
          <w:tcPr>
            <w:tcW w:w="558" w:type="dxa"/>
            <w:shd w:val="clear" w:color="auto" w:fill="auto"/>
          </w:tcPr>
          <w:p w14:paraId="56A12310" w14:textId="77777777" w:rsidR="001A47EE" w:rsidRPr="00B2178F" w:rsidRDefault="001A47EE" w:rsidP="00D80718">
            <w:pPr>
              <w:pStyle w:val="BodyText"/>
              <w:numPr>
                <w:ilvl w:val="0"/>
                <w:numId w:val="53"/>
              </w:numPr>
              <w:tabs>
                <w:tab w:val="left" w:pos="0"/>
              </w:tabs>
              <w:adjustRightInd w:val="0"/>
              <w:spacing w:beforeLines="40" w:before="96" w:afterLines="40" w:after="96" w:line="360" w:lineRule="auto"/>
              <w:ind w:right="57"/>
              <w:jc w:val="center"/>
              <w:rPr>
                <w:rFonts w:cs="Arial"/>
                <w:color w:val="A6A6A6" w:themeColor="background1" w:themeShade="A6"/>
                <w:sz w:val="18"/>
                <w:szCs w:val="18"/>
              </w:rPr>
            </w:pPr>
          </w:p>
        </w:tc>
        <w:tc>
          <w:tcPr>
            <w:tcW w:w="9649" w:type="dxa"/>
          </w:tcPr>
          <w:p w14:paraId="0AF93086" w14:textId="12D895C9" w:rsidR="001A47EE" w:rsidRPr="00B2178F" w:rsidRDefault="001A47EE" w:rsidP="00D80718">
            <w:pPr>
              <w:pStyle w:val="BodyText"/>
              <w:spacing w:beforeLines="40" w:before="96" w:afterLines="40" w:after="96" w:line="360" w:lineRule="auto"/>
              <w:rPr>
                <w:rFonts w:cs="Arial"/>
                <w:szCs w:val="20"/>
              </w:rPr>
            </w:pPr>
            <w:r w:rsidRPr="00B2178F">
              <w:rPr>
                <w:rFonts w:cs="Arial"/>
                <w:szCs w:val="20"/>
              </w:rPr>
              <w:t>Climate change and the loss of biodiversity risk erod</w:t>
            </w:r>
            <w:r w:rsidR="00377D43">
              <w:rPr>
                <w:rFonts w:cs="Arial"/>
                <w:szCs w:val="20"/>
              </w:rPr>
              <w:t>ing</w:t>
            </w:r>
            <w:r w:rsidRPr="00B2178F">
              <w:rPr>
                <w:rFonts w:cs="Arial"/>
                <w:szCs w:val="20"/>
              </w:rPr>
              <w:t xml:space="preserve"> livelihood</w:t>
            </w:r>
            <w:r w:rsidR="00377D43">
              <w:rPr>
                <w:rFonts w:cs="Arial"/>
                <w:szCs w:val="20"/>
              </w:rPr>
              <w:t>s</w:t>
            </w:r>
            <w:r w:rsidRPr="00B2178F">
              <w:rPr>
                <w:rFonts w:cs="Arial"/>
                <w:szCs w:val="20"/>
              </w:rPr>
              <w:t xml:space="preserve">. Risk and disaster management as well </w:t>
            </w:r>
            <w:r w:rsidR="00EA3C5A">
              <w:rPr>
                <w:rFonts w:cs="Arial"/>
                <w:szCs w:val="20"/>
              </w:rPr>
              <w:t xml:space="preserve">as </w:t>
            </w:r>
            <w:r w:rsidRPr="00B2178F">
              <w:rPr>
                <w:rFonts w:cs="Arial"/>
                <w:szCs w:val="20"/>
              </w:rPr>
              <w:t>prevention measures are important to build</w:t>
            </w:r>
            <w:r w:rsidR="00377D43">
              <w:rPr>
                <w:rFonts w:cs="Arial"/>
                <w:szCs w:val="20"/>
              </w:rPr>
              <w:t>ing</w:t>
            </w:r>
            <w:r w:rsidRPr="00B2178F">
              <w:rPr>
                <w:rFonts w:cs="Arial"/>
                <w:szCs w:val="20"/>
              </w:rPr>
              <w:t xml:space="preserve"> resilient communities. We </w:t>
            </w:r>
            <w:r w:rsidR="008964A4" w:rsidRPr="00B2178F">
              <w:rPr>
                <w:rFonts w:cs="Arial"/>
                <w:szCs w:val="20"/>
              </w:rPr>
              <w:t>will</w:t>
            </w:r>
            <w:r w:rsidRPr="00B2178F">
              <w:rPr>
                <w:rFonts w:cs="Arial"/>
                <w:szCs w:val="20"/>
              </w:rPr>
              <w:t xml:space="preserve"> respect the natural limits of </w:t>
            </w:r>
            <w:r w:rsidR="00434B20">
              <w:rPr>
                <w:rFonts w:cs="Arial"/>
                <w:szCs w:val="20"/>
              </w:rPr>
              <w:t>Europe</w:t>
            </w:r>
            <w:r w:rsidR="00B86067">
              <w:rPr>
                <w:rFonts w:cs="Arial"/>
                <w:szCs w:val="20"/>
              </w:rPr>
              <w:t>’</w:t>
            </w:r>
            <w:r w:rsidR="00434B20">
              <w:rPr>
                <w:rFonts w:cs="Arial"/>
                <w:szCs w:val="20"/>
              </w:rPr>
              <w:t xml:space="preserve">s </w:t>
            </w:r>
            <w:r w:rsidRPr="00B2178F">
              <w:rPr>
                <w:rFonts w:cs="Arial"/>
                <w:szCs w:val="20"/>
              </w:rPr>
              <w:t xml:space="preserve">common livelihoods and </w:t>
            </w:r>
            <w:r w:rsidR="00582F12" w:rsidRPr="00B2178F">
              <w:rPr>
                <w:rFonts w:cs="Arial"/>
                <w:szCs w:val="20"/>
              </w:rPr>
              <w:t>increase</w:t>
            </w:r>
            <w:r w:rsidRPr="00B2178F">
              <w:rPr>
                <w:rFonts w:cs="Arial"/>
                <w:szCs w:val="20"/>
              </w:rPr>
              <w:t xml:space="preserve"> the resilience of all places impact</w:t>
            </w:r>
            <w:r w:rsidR="00377D43">
              <w:rPr>
                <w:rFonts w:cs="Arial"/>
                <w:szCs w:val="20"/>
              </w:rPr>
              <w:t>ed by</w:t>
            </w:r>
            <w:r w:rsidRPr="00B2178F">
              <w:rPr>
                <w:rFonts w:cs="Arial"/>
                <w:szCs w:val="20"/>
              </w:rPr>
              <w:t xml:space="preserve"> climate change. This can be done by developing local and regional strategies for climate</w:t>
            </w:r>
            <w:r w:rsidR="00F136F1" w:rsidRPr="00B2178F">
              <w:rPr>
                <w:rFonts w:cs="Arial"/>
                <w:szCs w:val="20"/>
              </w:rPr>
              <w:t>-</w:t>
            </w:r>
            <w:r w:rsidRPr="00B2178F">
              <w:rPr>
                <w:rFonts w:cs="Arial"/>
                <w:szCs w:val="20"/>
              </w:rPr>
              <w:t xml:space="preserve">neutral </w:t>
            </w:r>
            <w:r w:rsidR="00F136F1" w:rsidRPr="00B2178F">
              <w:rPr>
                <w:rFonts w:cs="Arial"/>
                <w:szCs w:val="20"/>
              </w:rPr>
              <w:t xml:space="preserve">towns, </w:t>
            </w:r>
            <w:r w:rsidRPr="00B2178F">
              <w:rPr>
                <w:rFonts w:cs="Arial"/>
                <w:szCs w:val="20"/>
              </w:rPr>
              <w:t xml:space="preserve">cities and regions. </w:t>
            </w:r>
            <w:r w:rsidR="000357D6">
              <w:rPr>
                <w:rFonts w:cs="Arial"/>
                <w:szCs w:val="20"/>
              </w:rPr>
              <w:t xml:space="preserve">Possible </w:t>
            </w:r>
            <w:r w:rsidR="00887275">
              <w:rPr>
                <w:rFonts w:cs="Arial"/>
                <w:szCs w:val="20"/>
              </w:rPr>
              <w:t>actions</w:t>
            </w:r>
            <w:r w:rsidR="00293D2C" w:rsidRPr="00B2178F">
              <w:rPr>
                <w:rFonts w:cs="Arial"/>
                <w:szCs w:val="20"/>
              </w:rPr>
              <w:t xml:space="preserve"> </w:t>
            </w:r>
            <w:r w:rsidR="00D713D7">
              <w:rPr>
                <w:rFonts w:cs="Arial"/>
                <w:szCs w:val="20"/>
              </w:rPr>
              <w:t>include</w:t>
            </w:r>
            <w:r w:rsidRPr="00B2178F">
              <w:rPr>
                <w:rFonts w:cs="Arial"/>
                <w:szCs w:val="20"/>
              </w:rPr>
              <w:t xml:space="preserve"> </w:t>
            </w:r>
            <w:r w:rsidR="008964A4" w:rsidRPr="00B2178F">
              <w:rPr>
                <w:rFonts w:cs="Arial"/>
                <w:szCs w:val="20"/>
              </w:rPr>
              <w:t>promot</w:t>
            </w:r>
            <w:r w:rsidR="00377D43">
              <w:rPr>
                <w:rFonts w:cs="Arial"/>
                <w:szCs w:val="20"/>
              </w:rPr>
              <w:t>ing</w:t>
            </w:r>
            <w:r w:rsidR="008964A4" w:rsidRPr="00B2178F">
              <w:rPr>
                <w:rFonts w:cs="Arial"/>
                <w:szCs w:val="20"/>
              </w:rPr>
              <w:t xml:space="preserve"> sustainable land-use, </w:t>
            </w:r>
            <w:r w:rsidR="003D08BA" w:rsidRPr="009E1722">
              <w:rPr>
                <w:rFonts w:cs="Arial"/>
                <w:szCs w:val="20"/>
              </w:rPr>
              <w:t xml:space="preserve">restoration of degraded land, </w:t>
            </w:r>
            <w:r w:rsidRPr="00B2178F">
              <w:rPr>
                <w:rFonts w:cs="Arial"/>
                <w:szCs w:val="20"/>
              </w:rPr>
              <w:t>combat</w:t>
            </w:r>
            <w:r w:rsidR="00377D43">
              <w:rPr>
                <w:rFonts w:cs="Arial"/>
                <w:szCs w:val="20"/>
              </w:rPr>
              <w:t>ting</w:t>
            </w:r>
            <w:r w:rsidRPr="00B2178F">
              <w:rPr>
                <w:rFonts w:cs="Arial"/>
                <w:szCs w:val="20"/>
              </w:rPr>
              <w:t xml:space="preserve"> deforestation, preserv</w:t>
            </w:r>
            <w:r w:rsidR="00377D43">
              <w:rPr>
                <w:rFonts w:cs="Arial"/>
                <w:szCs w:val="20"/>
              </w:rPr>
              <w:t>ing</w:t>
            </w:r>
            <w:r w:rsidRPr="00B2178F">
              <w:rPr>
                <w:rFonts w:cs="Arial"/>
                <w:szCs w:val="20"/>
              </w:rPr>
              <w:t xml:space="preserve"> oceans and water bodies, prevent</w:t>
            </w:r>
            <w:r w:rsidR="00377D43">
              <w:rPr>
                <w:rFonts w:cs="Arial"/>
                <w:szCs w:val="20"/>
              </w:rPr>
              <w:t>ing</w:t>
            </w:r>
            <w:r w:rsidRPr="00B2178F">
              <w:rPr>
                <w:rFonts w:cs="Arial"/>
                <w:szCs w:val="20"/>
              </w:rPr>
              <w:t xml:space="preserve"> urban sprawl</w:t>
            </w:r>
            <w:r w:rsidR="008964A4" w:rsidRPr="00B2178F">
              <w:rPr>
                <w:rFonts w:cs="Arial"/>
                <w:szCs w:val="20"/>
              </w:rPr>
              <w:t xml:space="preserve"> and </w:t>
            </w:r>
            <w:r w:rsidRPr="00B2178F">
              <w:rPr>
                <w:rFonts w:cs="Arial"/>
                <w:szCs w:val="20"/>
              </w:rPr>
              <w:t>urban heat islands</w:t>
            </w:r>
            <w:r w:rsidR="002A473B">
              <w:rPr>
                <w:rFonts w:cs="Arial"/>
                <w:szCs w:val="20"/>
              </w:rPr>
              <w:t xml:space="preserve">, </w:t>
            </w:r>
            <w:r w:rsidR="008964A4" w:rsidRPr="00B2178F">
              <w:rPr>
                <w:rFonts w:cs="Arial"/>
                <w:szCs w:val="20"/>
              </w:rPr>
              <w:t>no net land-take</w:t>
            </w:r>
            <w:r w:rsidRPr="00B2178F">
              <w:rPr>
                <w:rFonts w:cs="Arial"/>
                <w:szCs w:val="20"/>
              </w:rPr>
              <w:t xml:space="preserve"> by 2050, strengthen</w:t>
            </w:r>
            <w:r w:rsidR="00377D43">
              <w:rPr>
                <w:rFonts w:cs="Arial"/>
                <w:szCs w:val="20"/>
              </w:rPr>
              <w:t>ing</w:t>
            </w:r>
            <w:r w:rsidRPr="00B2178F">
              <w:rPr>
                <w:rFonts w:cs="Arial"/>
                <w:szCs w:val="20"/>
              </w:rPr>
              <w:t xml:space="preserve"> the delivery of ecosystem services</w:t>
            </w:r>
            <w:r w:rsidR="008C68E6">
              <w:rPr>
                <w:rFonts w:cs="Arial"/>
                <w:szCs w:val="20"/>
              </w:rPr>
              <w:t xml:space="preserve">, </w:t>
            </w:r>
            <w:r w:rsidR="003D08BA" w:rsidRPr="009E1722">
              <w:rPr>
                <w:rFonts w:cs="Arial"/>
                <w:szCs w:val="20"/>
              </w:rPr>
              <w:t xml:space="preserve">disarming </w:t>
            </w:r>
            <w:r w:rsidR="003D08BA">
              <w:rPr>
                <w:rFonts w:cs="Arial"/>
                <w:szCs w:val="20"/>
              </w:rPr>
              <w:t>‘</w:t>
            </w:r>
            <w:r w:rsidR="003D08BA" w:rsidRPr="009E1722">
              <w:rPr>
                <w:rFonts w:cs="Arial"/>
                <w:szCs w:val="20"/>
              </w:rPr>
              <w:t>ecological bombs</w:t>
            </w:r>
            <w:r w:rsidR="003D08BA">
              <w:rPr>
                <w:rFonts w:cs="Arial"/>
                <w:szCs w:val="20"/>
              </w:rPr>
              <w:t xml:space="preserve">’, </w:t>
            </w:r>
            <w:r w:rsidR="008C68E6">
              <w:rPr>
                <w:rFonts w:cs="Arial"/>
                <w:szCs w:val="20"/>
              </w:rPr>
              <w:t xml:space="preserve">and improving the </w:t>
            </w:r>
            <w:r w:rsidR="00995533">
              <w:rPr>
                <w:rFonts w:cs="Arial"/>
                <w:szCs w:val="20"/>
              </w:rPr>
              <w:t xml:space="preserve">integration of </w:t>
            </w:r>
            <w:r w:rsidR="00A4779C">
              <w:rPr>
                <w:rFonts w:cs="Arial"/>
                <w:szCs w:val="20"/>
              </w:rPr>
              <w:t>terrestrial and maritime spatial planning</w:t>
            </w:r>
            <w:r w:rsidR="008C68E6">
              <w:rPr>
                <w:rFonts w:cs="Arial"/>
                <w:szCs w:val="20"/>
              </w:rPr>
              <w:t>.</w:t>
            </w:r>
          </w:p>
        </w:tc>
      </w:tr>
      <w:tr w:rsidR="00D06130" w:rsidRPr="007B5636" w14:paraId="4E0E08AA" w14:textId="77777777" w:rsidTr="00790F41">
        <w:tc>
          <w:tcPr>
            <w:tcW w:w="558" w:type="dxa"/>
            <w:shd w:val="clear" w:color="auto" w:fill="auto"/>
          </w:tcPr>
          <w:p w14:paraId="543E72E6" w14:textId="689C764C" w:rsidR="001A47EE" w:rsidRPr="00B2178F" w:rsidRDefault="001A47EE" w:rsidP="00D80718">
            <w:pPr>
              <w:pStyle w:val="BodyText"/>
              <w:numPr>
                <w:ilvl w:val="0"/>
                <w:numId w:val="53"/>
              </w:numPr>
              <w:tabs>
                <w:tab w:val="left" w:pos="0"/>
              </w:tabs>
              <w:adjustRightInd w:val="0"/>
              <w:spacing w:beforeLines="40" w:before="96" w:afterLines="40" w:after="96" w:line="360" w:lineRule="auto"/>
              <w:ind w:right="57"/>
              <w:jc w:val="center"/>
              <w:rPr>
                <w:rFonts w:cs="Arial"/>
                <w:color w:val="A6A6A6" w:themeColor="background1" w:themeShade="A6"/>
                <w:sz w:val="18"/>
                <w:szCs w:val="18"/>
              </w:rPr>
            </w:pPr>
          </w:p>
        </w:tc>
        <w:tc>
          <w:tcPr>
            <w:tcW w:w="9649" w:type="dxa"/>
          </w:tcPr>
          <w:p w14:paraId="7ACAB852" w14:textId="62BD95E5" w:rsidR="001A47EE" w:rsidRPr="00B2178F" w:rsidRDefault="001A47EE" w:rsidP="00D80718">
            <w:pPr>
              <w:pStyle w:val="BodyText"/>
              <w:spacing w:beforeLines="40" w:before="96" w:afterLines="40" w:after="96" w:line="360" w:lineRule="auto"/>
              <w:rPr>
                <w:rFonts w:cs="Arial"/>
                <w:szCs w:val="20"/>
              </w:rPr>
            </w:pPr>
            <w:r w:rsidRPr="00B2178F">
              <w:rPr>
                <w:rFonts w:cs="Arial"/>
                <w:szCs w:val="20"/>
              </w:rPr>
              <w:t xml:space="preserve">Europe’s natural and cultural heritage is an </w:t>
            </w:r>
            <w:r w:rsidR="001C69AC">
              <w:rPr>
                <w:rFonts w:cs="Arial"/>
                <w:szCs w:val="20"/>
              </w:rPr>
              <w:t>unique and diver</w:t>
            </w:r>
            <w:r w:rsidR="00AC2225">
              <w:rPr>
                <w:rFonts w:cs="Arial"/>
                <w:szCs w:val="20"/>
              </w:rPr>
              <w:t>se</w:t>
            </w:r>
            <w:r w:rsidRPr="00B2178F">
              <w:rPr>
                <w:rFonts w:cs="Arial"/>
                <w:szCs w:val="20"/>
              </w:rPr>
              <w:t xml:space="preserve"> asset to be protected and further developed. Areas rich in natural and cultural </w:t>
            </w:r>
            <w:r w:rsidR="00806655">
              <w:rPr>
                <w:rFonts w:cs="Arial"/>
                <w:szCs w:val="20"/>
              </w:rPr>
              <w:t xml:space="preserve">heritage </w:t>
            </w:r>
            <w:r w:rsidR="00657004">
              <w:rPr>
                <w:rFonts w:cs="Arial"/>
                <w:szCs w:val="20"/>
              </w:rPr>
              <w:t>or</w:t>
            </w:r>
            <w:r w:rsidR="00806655">
              <w:rPr>
                <w:rFonts w:cs="Arial"/>
                <w:szCs w:val="20"/>
              </w:rPr>
              <w:t xml:space="preserve"> unique </w:t>
            </w:r>
            <w:r w:rsidRPr="00B2178F">
              <w:rPr>
                <w:rFonts w:cs="Arial"/>
                <w:szCs w:val="20"/>
              </w:rPr>
              <w:t>landscapes need to make best use of these assets</w:t>
            </w:r>
            <w:r w:rsidR="00655F2D">
              <w:rPr>
                <w:rFonts w:cs="Arial"/>
                <w:szCs w:val="20"/>
              </w:rPr>
              <w:t xml:space="preserve"> </w:t>
            </w:r>
            <w:r w:rsidR="00A15235">
              <w:rPr>
                <w:rFonts w:cs="Arial"/>
                <w:szCs w:val="20"/>
              </w:rPr>
              <w:t xml:space="preserve">and their </w:t>
            </w:r>
            <w:r w:rsidR="00B753F4">
              <w:rPr>
                <w:rFonts w:cs="Arial"/>
                <w:szCs w:val="20"/>
              </w:rPr>
              <w:t xml:space="preserve">untapped </w:t>
            </w:r>
            <w:r w:rsidR="00302DB8">
              <w:rPr>
                <w:rFonts w:cs="Arial"/>
                <w:szCs w:val="20"/>
              </w:rPr>
              <w:t>potential</w:t>
            </w:r>
            <w:r w:rsidRPr="00B2178F">
              <w:rPr>
                <w:rFonts w:cs="Arial"/>
                <w:szCs w:val="20"/>
              </w:rPr>
              <w:t>.</w:t>
            </w:r>
            <w:r w:rsidR="00377D43">
              <w:rPr>
                <w:rFonts w:cs="Arial"/>
                <w:szCs w:val="20"/>
              </w:rPr>
              <w:t xml:space="preserve"> T</w:t>
            </w:r>
            <w:r w:rsidRPr="00B2178F">
              <w:rPr>
                <w:rFonts w:cs="Arial"/>
                <w:szCs w:val="20"/>
              </w:rPr>
              <w:t xml:space="preserve">hey need to balance nature conservation and </w:t>
            </w:r>
            <w:r w:rsidR="00DE4C8E">
              <w:rPr>
                <w:rFonts w:cs="Arial"/>
                <w:szCs w:val="20"/>
              </w:rPr>
              <w:t>economic development</w:t>
            </w:r>
            <w:r w:rsidR="008A40F1">
              <w:rPr>
                <w:rFonts w:cs="Arial"/>
                <w:szCs w:val="20"/>
              </w:rPr>
              <w:t xml:space="preserve">, e.g. by </w:t>
            </w:r>
            <w:r w:rsidRPr="00B2178F">
              <w:rPr>
                <w:rFonts w:cs="Arial"/>
                <w:szCs w:val="20"/>
              </w:rPr>
              <w:t>creat</w:t>
            </w:r>
            <w:r w:rsidR="008A40F1">
              <w:rPr>
                <w:rFonts w:cs="Arial"/>
                <w:szCs w:val="20"/>
              </w:rPr>
              <w:t>ing</w:t>
            </w:r>
            <w:r w:rsidRPr="00B2178F">
              <w:rPr>
                <w:rFonts w:cs="Arial"/>
                <w:szCs w:val="20"/>
              </w:rPr>
              <w:t xml:space="preserve"> environmentally friendly jobs</w:t>
            </w:r>
            <w:r w:rsidR="007B398E">
              <w:rPr>
                <w:rFonts w:cs="Arial"/>
                <w:szCs w:val="20"/>
              </w:rPr>
              <w:t>, fostering community growth and well-being,</w:t>
            </w:r>
            <w:r w:rsidR="00F1593C">
              <w:rPr>
                <w:rFonts w:cs="Arial"/>
                <w:szCs w:val="20"/>
              </w:rPr>
              <w:t xml:space="preserve"> </w:t>
            </w:r>
            <w:r w:rsidR="009939C9">
              <w:rPr>
                <w:rFonts w:cs="Arial"/>
                <w:szCs w:val="20"/>
              </w:rPr>
              <w:t>or</w:t>
            </w:r>
            <w:r w:rsidR="00F1593C">
              <w:rPr>
                <w:rFonts w:cs="Arial"/>
                <w:szCs w:val="20"/>
              </w:rPr>
              <w:t xml:space="preserve"> working with innovative </w:t>
            </w:r>
            <w:r w:rsidR="009939C9">
              <w:rPr>
                <w:rFonts w:cs="Arial"/>
                <w:szCs w:val="20"/>
              </w:rPr>
              <w:t>social entrepreneurs</w:t>
            </w:r>
            <w:r w:rsidRPr="00B2178F">
              <w:rPr>
                <w:rFonts w:cs="Arial"/>
                <w:szCs w:val="20"/>
              </w:rPr>
              <w:t xml:space="preserve">. We </w:t>
            </w:r>
            <w:r w:rsidR="0076261B" w:rsidRPr="00B2178F">
              <w:rPr>
                <w:rFonts w:cs="Arial"/>
                <w:szCs w:val="20"/>
              </w:rPr>
              <w:t>will concentrate on</w:t>
            </w:r>
            <w:r w:rsidRPr="00B2178F">
              <w:rPr>
                <w:rFonts w:cs="Arial"/>
                <w:szCs w:val="20"/>
              </w:rPr>
              <w:t xml:space="preserve"> strengthen</w:t>
            </w:r>
            <w:r w:rsidR="0076261B" w:rsidRPr="00B2178F">
              <w:rPr>
                <w:rFonts w:cs="Arial"/>
                <w:szCs w:val="20"/>
              </w:rPr>
              <w:t>ing</w:t>
            </w:r>
            <w:r w:rsidRPr="00B2178F">
              <w:rPr>
                <w:rFonts w:cs="Arial"/>
                <w:szCs w:val="20"/>
              </w:rPr>
              <w:t xml:space="preserve"> awareness and empower</w:t>
            </w:r>
            <w:r w:rsidR="0076261B" w:rsidRPr="00B2178F">
              <w:rPr>
                <w:rFonts w:cs="Arial"/>
                <w:szCs w:val="20"/>
              </w:rPr>
              <w:t>ing</w:t>
            </w:r>
            <w:r w:rsidRPr="00B2178F">
              <w:rPr>
                <w:rFonts w:cs="Arial"/>
                <w:szCs w:val="20"/>
              </w:rPr>
              <w:t xml:space="preserve"> local and regional communities to protect, rehabilitate</w:t>
            </w:r>
            <w:r w:rsidR="006C0EC2">
              <w:rPr>
                <w:rFonts w:cs="Arial"/>
                <w:szCs w:val="20"/>
              </w:rPr>
              <w:t xml:space="preserve">, </w:t>
            </w:r>
            <w:r w:rsidRPr="00B2178F">
              <w:rPr>
                <w:rFonts w:cs="Arial"/>
                <w:szCs w:val="20"/>
              </w:rPr>
              <w:t>utilise</w:t>
            </w:r>
            <w:r w:rsidR="006C0EC2">
              <w:rPr>
                <w:rFonts w:cs="Arial"/>
                <w:szCs w:val="20"/>
              </w:rPr>
              <w:t xml:space="preserve"> and reutilise</w:t>
            </w:r>
            <w:r w:rsidRPr="00B2178F">
              <w:rPr>
                <w:rFonts w:cs="Arial"/>
                <w:szCs w:val="20"/>
              </w:rPr>
              <w:t xml:space="preserve"> their </w:t>
            </w:r>
            <w:r w:rsidR="006C0EC2">
              <w:rPr>
                <w:rFonts w:cs="Arial"/>
                <w:szCs w:val="20"/>
              </w:rPr>
              <w:t xml:space="preserve">(built) </w:t>
            </w:r>
            <w:r w:rsidRPr="00B2178F">
              <w:rPr>
                <w:rFonts w:cs="Arial"/>
                <w:szCs w:val="20"/>
              </w:rPr>
              <w:t xml:space="preserve">environments, landscapes, </w:t>
            </w:r>
            <w:r w:rsidR="00876ADE">
              <w:rPr>
                <w:rFonts w:cs="Arial"/>
                <w:szCs w:val="20"/>
              </w:rPr>
              <w:t xml:space="preserve">material and immaterial </w:t>
            </w:r>
            <w:r w:rsidR="004700F7">
              <w:rPr>
                <w:rFonts w:cs="Arial"/>
                <w:szCs w:val="20"/>
              </w:rPr>
              <w:t>cultural</w:t>
            </w:r>
            <w:r w:rsidR="00876ADE">
              <w:rPr>
                <w:rFonts w:cs="Arial"/>
                <w:szCs w:val="20"/>
              </w:rPr>
              <w:t xml:space="preserve"> assets</w:t>
            </w:r>
            <w:r w:rsidR="004700F7" w:rsidRPr="00B2178F">
              <w:rPr>
                <w:rFonts w:cs="Arial"/>
                <w:szCs w:val="20"/>
              </w:rPr>
              <w:t xml:space="preserve"> </w:t>
            </w:r>
            <w:r w:rsidRPr="00B2178F">
              <w:rPr>
                <w:rFonts w:cs="Arial"/>
                <w:szCs w:val="20"/>
              </w:rPr>
              <w:t xml:space="preserve">and other unique </w:t>
            </w:r>
            <w:r w:rsidRPr="00D221AE">
              <w:rPr>
                <w:rFonts w:cs="Arial"/>
                <w:szCs w:val="20"/>
              </w:rPr>
              <w:t xml:space="preserve">values, </w:t>
            </w:r>
            <w:r w:rsidR="00D221AE" w:rsidRPr="00D221AE">
              <w:rPr>
                <w:rFonts w:cs="Arial"/>
                <w:szCs w:val="20"/>
              </w:rPr>
              <w:t>e.g.</w:t>
            </w:r>
            <w:r w:rsidRPr="00D221AE">
              <w:rPr>
                <w:rFonts w:cs="Arial"/>
                <w:szCs w:val="20"/>
              </w:rPr>
              <w:t xml:space="preserve"> through </w:t>
            </w:r>
            <w:r w:rsidR="00B14524" w:rsidRPr="00B14524">
              <w:rPr>
                <w:rFonts w:cs="Arial"/>
                <w:szCs w:val="20"/>
              </w:rPr>
              <w:t>instruments of EU Cohesion Policy or any other tools enhancing integrated territorial or local development</w:t>
            </w:r>
            <w:r w:rsidRPr="00D221AE">
              <w:rPr>
                <w:rFonts w:cs="Arial"/>
                <w:szCs w:val="20"/>
              </w:rPr>
              <w:t>.</w:t>
            </w:r>
            <w:r w:rsidRPr="00B2178F">
              <w:rPr>
                <w:rFonts w:cs="Arial"/>
                <w:szCs w:val="20"/>
              </w:rPr>
              <w:t xml:space="preserve"> </w:t>
            </w:r>
          </w:p>
        </w:tc>
      </w:tr>
      <w:tr w:rsidR="00D06130" w:rsidRPr="007B5636" w14:paraId="4272A638" w14:textId="77777777" w:rsidTr="00790F41">
        <w:tc>
          <w:tcPr>
            <w:tcW w:w="558" w:type="dxa"/>
            <w:shd w:val="clear" w:color="auto" w:fill="auto"/>
          </w:tcPr>
          <w:p w14:paraId="12C8EB1F" w14:textId="3E15E3C0" w:rsidR="001A47EE" w:rsidRPr="00B2178F" w:rsidRDefault="001A47EE" w:rsidP="00D80718">
            <w:pPr>
              <w:pStyle w:val="BodyText"/>
              <w:numPr>
                <w:ilvl w:val="0"/>
                <w:numId w:val="53"/>
              </w:numPr>
              <w:tabs>
                <w:tab w:val="left" w:pos="0"/>
              </w:tabs>
              <w:adjustRightInd w:val="0"/>
              <w:spacing w:beforeLines="40" w:before="96" w:afterLines="40" w:after="96" w:line="360" w:lineRule="auto"/>
              <w:ind w:right="57"/>
              <w:jc w:val="center"/>
              <w:rPr>
                <w:rFonts w:cs="Arial"/>
                <w:color w:val="A6A6A6" w:themeColor="background1" w:themeShade="A6"/>
                <w:sz w:val="18"/>
                <w:szCs w:val="18"/>
              </w:rPr>
            </w:pPr>
          </w:p>
        </w:tc>
        <w:tc>
          <w:tcPr>
            <w:tcW w:w="9649" w:type="dxa"/>
          </w:tcPr>
          <w:p w14:paraId="1EE7ECC3" w14:textId="17D97549" w:rsidR="001A47EE" w:rsidRPr="00B2178F" w:rsidRDefault="001A47EE" w:rsidP="00D80718">
            <w:pPr>
              <w:pStyle w:val="BodyText"/>
              <w:spacing w:beforeLines="40" w:before="96" w:afterLines="40" w:after="96" w:line="360" w:lineRule="auto"/>
              <w:jc w:val="left"/>
              <w:rPr>
                <w:rFonts w:cs="Arial"/>
                <w:b/>
                <w:szCs w:val="20"/>
              </w:rPr>
            </w:pPr>
            <w:r w:rsidRPr="00B2178F">
              <w:rPr>
                <w:rFonts w:cs="Arial"/>
                <w:b/>
                <w:color w:val="000000" w:themeColor="text1"/>
                <w:szCs w:val="20"/>
              </w:rPr>
              <w:t xml:space="preserve">2b. CIRCULAR ECONOMY: Strong and sustainable local economies in a globalised world </w:t>
            </w:r>
          </w:p>
        </w:tc>
      </w:tr>
      <w:tr w:rsidR="00D06130" w:rsidRPr="007B5636" w14:paraId="0601F972" w14:textId="77777777" w:rsidTr="00790F41">
        <w:tc>
          <w:tcPr>
            <w:tcW w:w="558" w:type="dxa"/>
            <w:shd w:val="clear" w:color="auto" w:fill="auto"/>
          </w:tcPr>
          <w:p w14:paraId="4A8F39AD" w14:textId="77777777" w:rsidR="008964A4" w:rsidRPr="00B2178F" w:rsidRDefault="008964A4" w:rsidP="00D80718">
            <w:pPr>
              <w:pStyle w:val="BodyText"/>
              <w:numPr>
                <w:ilvl w:val="0"/>
                <w:numId w:val="53"/>
              </w:numPr>
              <w:tabs>
                <w:tab w:val="left" w:pos="0"/>
              </w:tabs>
              <w:adjustRightInd w:val="0"/>
              <w:spacing w:beforeLines="40" w:before="96" w:afterLines="40" w:after="96" w:line="360" w:lineRule="auto"/>
              <w:ind w:right="57"/>
              <w:jc w:val="center"/>
              <w:rPr>
                <w:rFonts w:cs="Arial"/>
                <w:color w:val="A6A6A6" w:themeColor="background1" w:themeShade="A6"/>
                <w:sz w:val="18"/>
                <w:szCs w:val="18"/>
              </w:rPr>
            </w:pPr>
          </w:p>
        </w:tc>
        <w:tc>
          <w:tcPr>
            <w:tcW w:w="9649" w:type="dxa"/>
          </w:tcPr>
          <w:p w14:paraId="73A46D4C" w14:textId="26536AB9" w:rsidR="008964A4" w:rsidRPr="00B2178F" w:rsidRDefault="00122AD4" w:rsidP="00251698">
            <w:pPr>
              <w:pStyle w:val="BodyText"/>
              <w:spacing w:beforeLines="40" w:before="96" w:afterLines="40" w:after="96" w:line="360" w:lineRule="auto"/>
              <w:rPr>
                <w:rFonts w:cs="Arial"/>
                <w:szCs w:val="20"/>
              </w:rPr>
            </w:pPr>
            <w:r w:rsidRPr="00122AD4">
              <w:rPr>
                <w:rFonts w:cs="Arial"/>
                <w:szCs w:val="20"/>
              </w:rPr>
              <w:t xml:space="preserve">Circularity </w:t>
            </w:r>
            <w:r w:rsidR="00377D43">
              <w:rPr>
                <w:rFonts w:cs="Arial"/>
                <w:szCs w:val="20"/>
              </w:rPr>
              <w:t>means</w:t>
            </w:r>
            <w:r w:rsidR="00377D43" w:rsidRPr="00122AD4">
              <w:rPr>
                <w:rFonts w:cs="Arial"/>
                <w:szCs w:val="20"/>
              </w:rPr>
              <w:t xml:space="preserve"> </w:t>
            </w:r>
            <w:r w:rsidRPr="00122AD4">
              <w:rPr>
                <w:rFonts w:cs="Arial"/>
                <w:szCs w:val="20"/>
              </w:rPr>
              <w:t>managing</w:t>
            </w:r>
            <w:r w:rsidR="00351565">
              <w:rPr>
                <w:rFonts w:cs="Arial"/>
                <w:szCs w:val="20"/>
              </w:rPr>
              <w:t xml:space="preserve"> material and energy flows</w:t>
            </w:r>
            <w:r w:rsidR="00377D43">
              <w:rPr>
                <w:rFonts w:cs="Arial"/>
                <w:szCs w:val="20"/>
              </w:rPr>
              <w:t xml:space="preserve">. It </w:t>
            </w:r>
            <w:r w:rsidR="00251698">
              <w:rPr>
                <w:rFonts w:cs="Arial"/>
                <w:szCs w:val="20"/>
              </w:rPr>
              <w:t>includes</w:t>
            </w:r>
            <w:r w:rsidR="00351565">
              <w:rPr>
                <w:rFonts w:cs="Arial"/>
                <w:szCs w:val="20"/>
              </w:rPr>
              <w:t xml:space="preserve"> reus</w:t>
            </w:r>
            <w:r w:rsidR="00377D43">
              <w:rPr>
                <w:rFonts w:cs="Arial"/>
                <w:szCs w:val="20"/>
              </w:rPr>
              <w:t>ing</w:t>
            </w:r>
            <w:r w:rsidR="00351565">
              <w:rPr>
                <w:rFonts w:cs="Arial"/>
                <w:szCs w:val="20"/>
              </w:rPr>
              <w:t xml:space="preserve"> </w:t>
            </w:r>
            <w:r w:rsidRPr="00122AD4">
              <w:rPr>
                <w:rFonts w:cs="Arial"/>
                <w:szCs w:val="20"/>
              </w:rPr>
              <w:t xml:space="preserve">and recycling products </w:t>
            </w:r>
            <w:r w:rsidR="00AA5B60">
              <w:rPr>
                <w:rFonts w:cs="Arial"/>
                <w:szCs w:val="20"/>
              </w:rPr>
              <w:t xml:space="preserve">such as </w:t>
            </w:r>
            <w:r w:rsidRPr="00122AD4">
              <w:rPr>
                <w:rFonts w:cs="Arial"/>
                <w:szCs w:val="20"/>
              </w:rPr>
              <w:t>building material</w:t>
            </w:r>
            <w:r w:rsidR="00251698">
              <w:rPr>
                <w:rFonts w:cs="Arial"/>
                <w:szCs w:val="20"/>
              </w:rPr>
              <w:t>s</w:t>
            </w:r>
            <w:r w:rsidRPr="00122AD4">
              <w:rPr>
                <w:rFonts w:cs="Arial"/>
                <w:szCs w:val="20"/>
              </w:rPr>
              <w:t xml:space="preserve"> based on life-cycle assessment, </w:t>
            </w:r>
            <w:r w:rsidR="000161DB">
              <w:rPr>
                <w:rFonts w:cs="Arial"/>
                <w:szCs w:val="20"/>
              </w:rPr>
              <w:t xml:space="preserve">and </w:t>
            </w:r>
            <w:r w:rsidRPr="00122AD4">
              <w:rPr>
                <w:rFonts w:cs="Arial"/>
                <w:szCs w:val="20"/>
              </w:rPr>
              <w:t>energy renovation of buildings</w:t>
            </w:r>
            <w:r w:rsidR="00251698">
              <w:rPr>
                <w:rFonts w:cs="Arial"/>
                <w:szCs w:val="20"/>
              </w:rPr>
              <w:t xml:space="preserve">. </w:t>
            </w:r>
            <w:r w:rsidR="00976AF3" w:rsidRPr="007D4E91">
              <w:rPr>
                <w:rFonts w:cs="Arial"/>
                <w:szCs w:val="20"/>
              </w:rPr>
              <w:t xml:space="preserve">The transition of </w:t>
            </w:r>
            <w:r w:rsidR="00434B20">
              <w:rPr>
                <w:rFonts w:cs="Arial"/>
                <w:szCs w:val="20"/>
              </w:rPr>
              <w:t>Europe</w:t>
            </w:r>
            <w:r w:rsidR="00B86067">
              <w:rPr>
                <w:rFonts w:cs="Arial"/>
                <w:szCs w:val="20"/>
              </w:rPr>
              <w:t>’</w:t>
            </w:r>
            <w:r w:rsidR="00434B20">
              <w:rPr>
                <w:rFonts w:cs="Arial"/>
                <w:szCs w:val="20"/>
              </w:rPr>
              <w:t>s</w:t>
            </w:r>
            <w:r w:rsidR="00976AF3" w:rsidRPr="007D4E91">
              <w:rPr>
                <w:rFonts w:cs="Arial"/>
                <w:szCs w:val="20"/>
              </w:rPr>
              <w:t xml:space="preserve"> economies towards a place-based circular and </w:t>
            </w:r>
            <w:r w:rsidR="00444F1C" w:rsidRPr="00646A07">
              <w:rPr>
                <w:rFonts w:cs="Arial"/>
                <w:szCs w:val="20"/>
              </w:rPr>
              <w:t>carbon/</w:t>
            </w:r>
            <w:r w:rsidR="00976AF3" w:rsidRPr="00325BD6">
              <w:rPr>
                <w:rFonts w:cs="Arial"/>
                <w:szCs w:val="20"/>
              </w:rPr>
              <w:t xml:space="preserve">climate-neutral </w:t>
            </w:r>
            <w:r w:rsidR="00DA17EC" w:rsidRPr="00325BD6">
              <w:rPr>
                <w:rFonts w:cs="Arial"/>
                <w:szCs w:val="20"/>
              </w:rPr>
              <w:t xml:space="preserve">economy </w:t>
            </w:r>
            <w:r w:rsidR="00976AF3" w:rsidRPr="00325BD6">
              <w:rPr>
                <w:rFonts w:cs="Arial"/>
                <w:color w:val="000000" w:themeColor="text1"/>
                <w:szCs w:val="20"/>
              </w:rPr>
              <w:t>depends on the competitiveness and assets</w:t>
            </w:r>
            <w:r w:rsidR="004A1811" w:rsidRPr="00325BD6">
              <w:rPr>
                <w:rFonts w:cs="Arial"/>
                <w:color w:val="000000" w:themeColor="text1"/>
                <w:szCs w:val="20"/>
              </w:rPr>
              <w:t xml:space="preserve"> of local and regional players</w:t>
            </w:r>
            <w:r w:rsidR="00976AF3" w:rsidRPr="00646A07">
              <w:rPr>
                <w:rFonts w:cs="Arial"/>
                <w:color w:val="000000" w:themeColor="text1"/>
                <w:szCs w:val="20"/>
              </w:rPr>
              <w:t>.</w:t>
            </w:r>
            <w:r w:rsidR="00976AF3" w:rsidRPr="00B2178F">
              <w:rPr>
                <w:rFonts w:cs="Arial"/>
                <w:color w:val="000000" w:themeColor="text1"/>
                <w:szCs w:val="20"/>
              </w:rPr>
              <w:t xml:space="preserve"> In a globalised economy, this implies a need </w:t>
            </w:r>
            <w:r w:rsidR="00281DF2">
              <w:rPr>
                <w:rFonts w:cs="Arial"/>
                <w:color w:val="000000" w:themeColor="text1"/>
                <w:szCs w:val="20"/>
              </w:rPr>
              <w:t>to</w:t>
            </w:r>
            <w:r w:rsidR="00281DF2" w:rsidRPr="00B2178F">
              <w:rPr>
                <w:rFonts w:cs="Arial"/>
                <w:color w:val="000000" w:themeColor="text1"/>
                <w:szCs w:val="20"/>
              </w:rPr>
              <w:t xml:space="preserve"> </w:t>
            </w:r>
            <w:r w:rsidR="00976AF3" w:rsidRPr="00B2178F">
              <w:rPr>
                <w:rFonts w:cs="Arial"/>
                <w:color w:val="000000" w:themeColor="text1"/>
                <w:szCs w:val="20"/>
              </w:rPr>
              <w:t xml:space="preserve">build industrial symbiosis processes which bring together global competitiveness and local assets. </w:t>
            </w:r>
            <w:r w:rsidR="009B117F" w:rsidRPr="00B2178F">
              <w:rPr>
                <w:rFonts w:cs="Arial"/>
                <w:color w:val="000000" w:themeColor="text1"/>
                <w:szCs w:val="20"/>
              </w:rPr>
              <w:t xml:space="preserve">We support </w:t>
            </w:r>
            <w:r w:rsidR="00755A2B" w:rsidRPr="00B2178F">
              <w:rPr>
                <w:rFonts w:cs="Arial"/>
                <w:color w:val="000000" w:themeColor="text1"/>
                <w:szCs w:val="20"/>
              </w:rPr>
              <w:t>Europe’s</w:t>
            </w:r>
            <w:r w:rsidR="009B117F" w:rsidRPr="00B2178F">
              <w:rPr>
                <w:rFonts w:cs="Arial"/>
                <w:color w:val="000000" w:themeColor="text1"/>
                <w:szCs w:val="20"/>
              </w:rPr>
              <w:t xml:space="preserve"> transition to a circular economy </w:t>
            </w:r>
            <w:r w:rsidR="00CE1E5D" w:rsidRPr="00B2178F">
              <w:rPr>
                <w:rFonts w:cs="Arial"/>
                <w:color w:val="000000" w:themeColor="text1"/>
                <w:szCs w:val="20"/>
              </w:rPr>
              <w:t xml:space="preserve">and the development of place-based industrial symbiosis processes. </w:t>
            </w:r>
          </w:p>
        </w:tc>
      </w:tr>
      <w:tr w:rsidR="00D06130" w:rsidRPr="007B5636" w14:paraId="60540781" w14:textId="77777777" w:rsidTr="00790F41">
        <w:tc>
          <w:tcPr>
            <w:tcW w:w="558" w:type="dxa"/>
            <w:shd w:val="clear" w:color="auto" w:fill="auto"/>
          </w:tcPr>
          <w:p w14:paraId="4ED44749" w14:textId="68CF0248" w:rsidR="001A47EE" w:rsidRPr="00B2178F" w:rsidRDefault="001A47EE" w:rsidP="00D80718">
            <w:pPr>
              <w:pStyle w:val="BodyText"/>
              <w:numPr>
                <w:ilvl w:val="0"/>
                <w:numId w:val="53"/>
              </w:numPr>
              <w:tabs>
                <w:tab w:val="left" w:pos="0"/>
              </w:tabs>
              <w:adjustRightInd w:val="0"/>
              <w:spacing w:beforeLines="40" w:before="96" w:afterLines="40" w:after="96" w:line="360" w:lineRule="auto"/>
              <w:ind w:right="57"/>
              <w:jc w:val="center"/>
              <w:rPr>
                <w:rFonts w:cs="Arial"/>
                <w:color w:val="A6A6A6" w:themeColor="background1" w:themeShade="A6"/>
                <w:sz w:val="18"/>
                <w:szCs w:val="18"/>
              </w:rPr>
            </w:pPr>
          </w:p>
        </w:tc>
        <w:tc>
          <w:tcPr>
            <w:tcW w:w="9649" w:type="dxa"/>
          </w:tcPr>
          <w:p w14:paraId="41D9EC88" w14:textId="32F178BD" w:rsidR="001A47EE" w:rsidRPr="00B2178F" w:rsidRDefault="001A47EE" w:rsidP="00D80718">
            <w:pPr>
              <w:pStyle w:val="BodyText"/>
              <w:spacing w:beforeLines="40" w:before="96" w:afterLines="40" w:after="96" w:line="360" w:lineRule="auto"/>
              <w:rPr>
                <w:rFonts w:cs="Arial"/>
                <w:szCs w:val="20"/>
              </w:rPr>
            </w:pPr>
            <w:r w:rsidRPr="00B2178F">
              <w:rPr>
                <w:rFonts w:cs="Arial"/>
                <w:color w:val="000000" w:themeColor="text1"/>
                <w:szCs w:val="20"/>
              </w:rPr>
              <w:t>T</w:t>
            </w:r>
            <w:r w:rsidR="00502DED" w:rsidRPr="00B2178F">
              <w:rPr>
                <w:rFonts w:cs="Arial"/>
                <w:color w:val="000000" w:themeColor="text1"/>
                <w:szCs w:val="20"/>
              </w:rPr>
              <w:t xml:space="preserve">o </w:t>
            </w:r>
            <w:r w:rsidR="00334D7E" w:rsidRPr="00B2178F">
              <w:rPr>
                <w:rFonts w:cs="Arial"/>
                <w:color w:val="000000" w:themeColor="text1"/>
                <w:szCs w:val="20"/>
              </w:rPr>
              <w:t>better utilise</w:t>
            </w:r>
            <w:r w:rsidR="007B70B1" w:rsidRPr="00B2178F">
              <w:rPr>
                <w:rFonts w:cs="Arial"/>
                <w:color w:val="000000" w:themeColor="text1"/>
                <w:szCs w:val="20"/>
              </w:rPr>
              <w:t xml:space="preserve"> Europe</w:t>
            </w:r>
            <w:r w:rsidR="00343BED" w:rsidRPr="00B2178F">
              <w:rPr>
                <w:rFonts w:cs="Arial"/>
                <w:color w:val="000000" w:themeColor="text1"/>
                <w:szCs w:val="20"/>
              </w:rPr>
              <w:t>’</w:t>
            </w:r>
            <w:r w:rsidR="007B70B1" w:rsidRPr="00B2178F">
              <w:rPr>
                <w:rFonts w:cs="Arial"/>
                <w:color w:val="000000" w:themeColor="text1"/>
                <w:szCs w:val="20"/>
              </w:rPr>
              <w:t>s multifaceted</w:t>
            </w:r>
            <w:r w:rsidR="00334D7E" w:rsidRPr="00B2178F">
              <w:rPr>
                <w:rFonts w:cs="Arial"/>
                <w:color w:val="000000" w:themeColor="text1"/>
                <w:szCs w:val="20"/>
              </w:rPr>
              <w:t xml:space="preserve"> territorial </w:t>
            </w:r>
            <w:r w:rsidR="007B70B1" w:rsidRPr="00B2178F">
              <w:rPr>
                <w:rFonts w:cs="Arial"/>
                <w:color w:val="000000" w:themeColor="text1"/>
                <w:szCs w:val="20"/>
              </w:rPr>
              <w:t>assets for the transition to a circular economy</w:t>
            </w:r>
            <w:r w:rsidRPr="00B2178F">
              <w:rPr>
                <w:rFonts w:cs="Arial"/>
                <w:color w:val="000000" w:themeColor="text1"/>
                <w:szCs w:val="20"/>
              </w:rPr>
              <w:t xml:space="preserve"> we support the development of local and regional circular economy strategies linking local and</w:t>
            </w:r>
            <w:r w:rsidRPr="00B2178F">
              <w:rPr>
                <w:rFonts w:cs="Arial"/>
                <w:szCs w:val="20"/>
              </w:rPr>
              <w:t xml:space="preserve"> global economies. These strategies should build on local assets </w:t>
            </w:r>
            <w:r w:rsidRPr="00B2178F">
              <w:rPr>
                <w:rFonts w:cs="Arial"/>
                <w:color w:val="000000" w:themeColor="text1"/>
                <w:szCs w:val="20"/>
              </w:rPr>
              <w:t xml:space="preserve">and </w:t>
            </w:r>
            <w:r w:rsidRPr="00B2178F">
              <w:rPr>
                <w:rFonts w:cs="Arial"/>
                <w:szCs w:val="20"/>
              </w:rPr>
              <w:t xml:space="preserve">the capacity to innovate and </w:t>
            </w:r>
            <w:r w:rsidR="00377D43">
              <w:rPr>
                <w:rFonts w:cs="Arial"/>
                <w:szCs w:val="20"/>
              </w:rPr>
              <w:t>combine</w:t>
            </w:r>
            <w:r w:rsidRPr="00B2178F">
              <w:rPr>
                <w:rFonts w:cs="Arial"/>
                <w:szCs w:val="20"/>
              </w:rPr>
              <w:t xml:space="preserve"> energy and economic transition processes </w:t>
            </w:r>
            <w:r w:rsidR="00377D43">
              <w:rPr>
                <w:rFonts w:cs="Arial"/>
                <w:szCs w:val="20"/>
              </w:rPr>
              <w:t>for</w:t>
            </w:r>
            <w:r w:rsidR="00377D43" w:rsidRPr="00B2178F">
              <w:rPr>
                <w:rFonts w:cs="Arial"/>
                <w:szCs w:val="20"/>
              </w:rPr>
              <w:t xml:space="preserve"> </w:t>
            </w:r>
            <w:r w:rsidRPr="00B2178F">
              <w:rPr>
                <w:rFonts w:cs="Arial"/>
                <w:szCs w:val="20"/>
              </w:rPr>
              <w:t xml:space="preserve">a place-based circular economy, </w:t>
            </w:r>
            <w:r w:rsidR="00377D43">
              <w:rPr>
                <w:rFonts w:cs="Arial"/>
                <w:szCs w:val="20"/>
              </w:rPr>
              <w:t>including through</w:t>
            </w:r>
            <w:r w:rsidRPr="00B2178F">
              <w:rPr>
                <w:rFonts w:cs="Arial"/>
                <w:szCs w:val="20"/>
              </w:rPr>
              <w:t xml:space="preserve"> smart specialisation strategies.</w:t>
            </w:r>
          </w:p>
        </w:tc>
      </w:tr>
      <w:tr w:rsidR="00D06130" w:rsidRPr="007B5636" w14:paraId="599743D4" w14:textId="77777777" w:rsidTr="00790F41">
        <w:tc>
          <w:tcPr>
            <w:tcW w:w="558" w:type="dxa"/>
            <w:shd w:val="clear" w:color="auto" w:fill="auto"/>
          </w:tcPr>
          <w:p w14:paraId="0AF07B1F" w14:textId="68977393" w:rsidR="001A47EE" w:rsidRPr="00B2178F" w:rsidRDefault="001A47EE" w:rsidP="00D80718">
            <w:pPr>
              <w:pStyle w:val="BodyText"/>
              <w:numPr>
                <w:ilvl w:val="0"/>
                <w:numId w:val="53"/>
              </w:numPr>
              <w:tabs>
                <w:tab w:val="left" w:pos="0"/>
              </w:tabs>
              <w:adjustRightInd w:val="0"/>
              <w:spacing w:beforeLines="40" w:before="96" w:afterLines="40" w:after="96" w:line="360" w:lineRule="auto"/>
              <w:ind w:right="57"/>
              <w:jc w:val="center"/>
              <w:rPr>
                <w:rFonts w:cs="Arial"/>
                <w:color w:val="A6A6A6" w:themeColor="background1" w:themeShade="A6"/>
                <w:sz w:val="18"/>
                <w:szCs w:val="18"/>
              </w:rPr>
            </w:pPr>
          </w:p>
        </w:tc>
        <w:tc>
          <w:tcPr>
            <w:tcW w:w="9649" w:type="dxa"/>
          </w:tcPr>
          <w:p w14:paraId="21FBF29D" w14:textId="52F77CFD" w:rsidR="001A47EE" w:rsidRPr="00B2178F" w:rsidRDefault="001A47EE" w:rsidP="00D80718">
            <w:pPr>
              <w:pStyle w:val="BodyText"/>
              <w:spacing w:beforeLines="40" w:before="96" w:afterLines="40" w:after="96" w:line="360" w:lineRule="auto"/>
              <w:rPr>
                <w:rFonts w:cs="Arial"/>
                <w:szCs w:val="20"/>
              </w:rPr>
            </w:pPr>
            <w:r w:rsidRPr="00B2178F">
              <w:rPr>
                <w:rFonts w:cs="Arial"/>
                <w:szCs w:val="20"/>
              </w:rPr>
              <w:t>Local products, markets, business environments, training, entrepreneurship, increased self-sufficiency and local communities are important for resilient local economies</w:t>
            </w:r>
            <w:r w:rsidR="00050276">
              <w:rPr>
                <w:rFonts w:cs="Arial"/>
                <w:szCs w:val="20"/>
              </w:rPr>
              <w:t>.</w:t>
            </w:r>
            <w:r w:rsidR="00B622C6">
              <w:rPr>
                <w:rFonts w:cs="Arial"/>
                <w:szCs w:val="20"/>
              </w:rPr>
              <w:t xml:space="preserve"> </w:t>
            </w:r>
            <w:r w:rsidR="00C8012E" w:rsidRPr="00B2178F">
              <w:rPr>
                <w:rFonts w:cs="Arial"/>
                <w:szCs w:val="20"/>
              </w:rPr>
              <w:t xml:space="preserve">Diversified local economies help reduce vulnerability to external forces and </w:t>
            </w:r>
            <w:r w:rsidR="00C8012E">
              <w:rPr>
                <w:rFonts w:cs="Arial"/>
                <w:szCs w:val="20"/>
              </w:rPr>
              <w:t xml:space="preserve">assist </w:t>
            </w:r>
            <w:r w:rsidR="00C8012E" w:rsidRPr="00B2178F">
              <w:rPr>
                <w:rFonts w:cs="Arial"/>
                <w:szCs w:val="20"/>
              </w:rPr>
              <w:t xml:space="preserve">energy </w:t>
            </w:r>
            <w:r w:rsidR="00C8012E">
              <w:rPr>
                <w:rFonts w:cs="Arial"/>
                <w:szCs w:val="20"/>
              </w:rPr>
              <w:t>and</w:t>
            </w:r>
            <w:r w:rsidR="00C8012E" w:rsidRPr="00B2178F">
              <w:rPr>
                <w:rFonts w:cs="Arial"/>
                <w:szCs w:val="20"/>
              </w:rPr>
              <w:t xml:space="preserve"> economic transition processes. </w:t>
            </w:r>
            <w:r w:rsidR="00B622C6">
              <w:rPr>
                <w:rFonts w:cs="Arial"/>
                <w:szCs w:val="20"/>
              </w:rPr>
              <w:t>W</w:t>
            </w:r>
            <w:r w:rsidRPr="00B2178F">
              <w:rPr>
                <w:rFonts w:cs="Arial"/>
                <w:szCs w:val="20"/>
              </w:rPr>
              <w:t xml:space="preserve">e </w:t>
            </w:r>
            <w:r w:rsidR="0076261B" w:rsidRPr="00B2178F">
              <w:rPr>
                <w:rFonts w:cs="Arial"/>
                <w:szCs w:val="20"/>
              </w:rPr>
              <w:t>will</w:t>
            </w:r>
            <w:r w:rsidRPr="00B2178F">
              <w:rPr>
                <w:rFonts w:cs="Arial"/>
                <w:szCs w:val="20"/>
              </w:rPr>
              <w:t xml:space="preserve"> encourage the diversification of local economies and efforts to strengthen innovation capacit</w:t>
            </w:r>
            <w:r w:rsidR="00B20063" w:rsidRPr="00B2178F">
              <w:rPr>
                <w:rFonts w:cs="Arial"/>
                <w:szCs w:val="20"/>
              </w:rPr>
              <w:t>ies</w:t>
            </w:r>
            <w:r w:rsidRPr="00B2178F">
              <w:rPr>
                <w:rFonts w:cs="Arial"/>
                <w:szCs w:val="20"/>
              </w:rPr>
              <w:t xml:space="preserve"> in all regions, including local strategies for energy transition</w:t>
            </w:r>
            <w:r w:rsidR="00BA729B" w:rsidRPr="00B2178F">
              <w:rPr>
                <w:rFonts w:cs="Arial"/>
                <w:szCs w:val="20"/>
              </w:rPr>
              <w:t xml:space="preserve"> and</w:t>
            </w:r>
            <w:r w:rsidR="00D40F62" w:rsidRPr="00B2178F">
              <w:rPr>
                <w:rFonts w:cs="Arial"/>
                <w:szCs w:val="20"/>
              </w:rPr>
              <w:t xml:space="preserve"> </w:t>
            </w:r>
            <w:r w:rsidR="00BA729B" w:rsidRPr="00B2178F">
              <w:rPr>
                <w:rFonts w:cs="Arial"/>
                <w:szCs w:val="20"/>
              </w:rPr>
              <w:t xml:space="preserve">measures </w:t>
            </w:r>
            <w:r w:rsidR="00D40F62" w:rsidRPr="00B2178F">
              <w:rPr>
                <w:rFonts w:cs="Arial"/>
                <w:szCs w:val="20"/>
              </w:rPr>
              <w:t xml:space="preserve">in the </w:t>
            </w:r>
            <w:r w:rsidR="00E22B65" w:rsidRPr="00B2178F">
              <w:rPr>
                <w:rFonts w:cs="Arial"/>
                <w:szCs w:val="20"/>
              </w:rPr>
              <w:t xml:space="preserve">building, transport and </w:t>
            </w:r>
            <w:r w:rsidR="003E6FFC" w:rsidRPr="00B2178F">
              <w:rPr>
                <w:rFonts w:cs="Arial"/>
                <w:szCs w:val="20"/>
              </w:rPr>
              <w:t>bioeconomy</w:t>
            </w:r>
            <w:r w:rsidR="00C16746" w:rsidRPr="00B2178F">
              <w:rPr>
                <w:rFonts w:cs="Arial"/>
                <w:szCs w:val="20"/>
              </w:rPr>
              <w:t xml:space="preserve"> sectors</w:t>
            </w:r>
            <w:r w:rsidRPr="00B2178F">
              <w:rPr>
                <w:rFonts w:cs="Arial"/>
                <w:szCs w:val="20"/>
              </w:rPr>
              <w:t xml:space="preserve">. </w:t>
            </w:r>
          </w:p>
        </w:tc>
      </w:tr>
      <w:tr w:rsidR="00D06130" w:rsidRPr="007B5636" w14:paraId="493B3EEA" w14:textId="77777777" w:rsidTr="00790F41">
        <w:tc>
          <w:tcPr>
            <w:tcW w:w="558" w:type="dxa"/>
            <w:shd w:val="clear" w:color="auto" w:fill="auto"/>
          </w:tcPr>
          <w:p w14:paraId="6EAA71F5" w14:textId="1539AC11" w:rsidR="001A47EE" w:rsidRPr="00B2178F" w:rsidRDefault="001A47EE" w:rsidP="00D80718">
            <w:pPr>
              <w:pStyle w:val="BodyText"/>
              <w:numPr>
                <w:ilvl w:val="0"/>
                <w:numId w:val="53"/>
              </w:numPr>
              <w:tabs>
                <w:tab w:val="left" w:pos="0"/>
              </w:tabs>
              <w:adjustRightInd w:val="0"/>
              <w:spacing w:beforeLines="40" w:before="96" w:afterLines="40" w:after="96" w:line="360" w:lineRule="auto"/>
              <w:ind w:right="57"/>
              <w:jc w:val="center"/>
              <w:rPr>
                <w:rFonts w:cs="Arial"/>
                <w:color w:val="A6A6A6" w:themeColor="background1" w:themeShade="A6"/>
                <w:sz w:val="18"/>
                <w:szCs w:val="18"/>
              </w:rPr>
            </w:pPr>
          </w:p>
        </w:tc>
        <w:tc>
          <w:tcPr>
            <w:tcW w:w="9649" w:type="dxa"/>
          </w:tcPr>
          <w:p w14:paraId="1F2AD507" w14:textId="0FCF5A5F" w:rsidR="001A47EE" w:rsidRPr="00B2178F" w:rsidRDefault="001A47EE" w:rsidP="00D80718">
            <w:pPr>
              <w:pStyle w:val="BodyText"/>
              <w:spacing w:beforeLines="40" w:before="96" w:afterLines="40" w:after="96" w:line="360" w:lineRule="auto"/>
              <w:ind w:left="298" w:hanging="298"/>
              <w:jc w:val="left"/>
              <w:rPr>
                <w:rFonts w:cs="Arial"/>
                <w:b/>
                <w:color w:val="000000" w:themeColor="text1"/>
                <w:szCs w:val="20"/>
              </w:rPr>
            </w:pPr>
            <w:r w:rsidRPr="00B2178F">
              <w:rPr>
                <w:rFonts w:cs="Arial"/>
                <w:b/>
                <w:color w:val="000000" w:themeColor="text1"/>
                <w:szCs w:val="20"/>
              </w:rPr>
              <w:t xml:space="preserve">2c. SUSTAINABLE CONNECTIONS: Sustainable digital and physical connectivity of places </w:t>
            </w:r>
          </w:p>
        </w:tc>
      </w:tr>
      <w:tr w:rsidR="00D06130" w:rsidRPr="007B5636" w14:paraId="5B119911" w14:textId="77777777" w:rsidTr="00790F41">
        <w:tc>
          <w:tcPr>
            <w:tcW w:w="558" w:type="dxa"/>
            <w:shd w:val="clear" w:color="auto" w:fill="auto"/>
          </w:tcPr>
          <w:p w14:paraId="2FC9F269" w14:textId="77777777" w:rsidR="001A47EE" w:rsidRPr="00B2178F" w:rsidRDefault="001A47EE" w:rsidP="00D80718">
            <w:pPr>
              <w:pStyle w:val="BodyText"/>
              <w:numPr>
                <w:ilvl w:val="0"/>
                <w:numId w:val="53"/>
              </w:numPr>
              <w:tabs>
                <w:tab w:val="left" w:pos="0"/>
              </w:tabs>
              <w:adjustRightInd w:val="0"/>
              <w:spacing w:beforeLines="40" w:before="96" w:afterLines="40" w:after="96" w:line="360" w:lineRule="auto"/>
              <w:ind w:right="57"/>
              <w:jc w:val="center"/>
              <w:rPr>
                <w:rFonts w:cs="Arial"/>
                <w:color w:val="A6A6A6" w:themeColor="background1" w:themeShade="A6"/>
                <w:sz w:val="18"/>
                <w:szCs w:val="18"/>
              </w:rPr>
            </w:pPr>
          </w:p>
        </w:tc>
        <w:tc>
          <w:tcPr>
            <w:tcW w:w="9649" w:type="dxa"/>
          </w:tcPr>
          <w:p w14:paraId="759F8B79" w14:textId="69320EAD" w:rsidR="002A40E3" w:rsidRDefault="00185218" w:rsidP="00D80718">
            <w:pPr>
              <w:pStyle w:val="BodyText"/>
              <w:spacing w:beforeLines="40" w:before="96" w:afterLines="40" w:after="96" w:line="360" w:lineRule="auto"/>
              <w:rPr>
                <w:rFonts w:cs="Arial"/>
                <w:szCs w:val="20"/>
              </w:rPr>
            </w:pPr>
            <w:r>
              <w:rPr>
                <w:rFonts w:cs="Arial"/>
                <w:szCs w:val="20"/>
              </w:rPr>
              <w:t xml:space="preserve">Physical and digital connections </w:t>
            </w:r>
            <w:r w:rsidR="00EA3706">
              <w:rPr>
                <w:rFonts w:cs="Arial"/>
                <w:szCs w:val="20"/>
              </w:rPr>
              <w:t>are</w:t>
            </w:r>
            <w:r>
              <w:rPr>
                <w:rFonts w:cs="Arial"/>
                <w:szCs w:val="20"/>
              </w:rPr>
              <w:t xml:space="preserve"> important for </w:t>
            </w:r>
            <w:r w:rsidR="00434B20">
              <w:rPr>
                <w:rFonts w:cs="Arial"/>
                <w:szCs w:val="20"/>
              </w:rPr>
              <w:t>Europe</w:t>
            </w:r>
            <w:r w:rsidR="00B86067">
              <w:rPr>
                <w:rFonts w:cs="Arial"/>
                <w:szCs w:val="20"/>
              </w:rPr>
              <w:t>’</w:t>
            </w:r>
            <w:r w:rsidR="00434B20">
              <w:rPr>
                <w:rFonts w:cs="Arial"/>
                <w:szCs w:val="20"/>
              </w:rPr>
              <w:t>s</w:t>
            </w:r>
            <w:r w:rsidR="00B42949">
              <w:rPr>
                <w:rFonts w:cs="Arial"/>
                <w:szCs w:val="20"/>
              </w:rPr>
              <w:t xml:space="preserve"> societ</w:t>
            </w:r>
            <w:r w:rsidR="00434B20">
              <w:rPr>
                <w:rFonts w:cs="Arial"/>
                <w:szCs w:val="20"/>
              </w:rPr>
              <w:t>ies</w:t>
            </w:r>
            <w:r w:rsidR="00B42949">
              <w:rPr>
                <w:rFonts w:cs="Arial"/>
                <w:szCs w:val="20"/>
              </w:rPr>
              <w:t xml:space="preserve"> and econom</w:t>
            </w:r>
            <w:r w:rsidR="00434B20">
              <w:rPr>
                <w:rFonts w:cs="Arial"/>
                <w:szCs w:val="20"/>
              </w:rPr>
              <w:t>ies</w:t>
            </w:r>
            <w:r w:rsidR="00EA3706">
              <w:rPr>
                <w:rFonts w:cs="Arial"/>
                <w:szCs w:val="20"/>
              </w:rPr>
              <w:t xml:space="preserve"> and pose major </w:t>
            </w:r>
            <w:r w:rsidR="00A66F18">
              <w:rPr>
                <w:rFonts w:cs="Arial"/>
                <w:szCs w:val="20"/>
              </w:rPr>
              <w:t xml:space="preserve">environmental </w:t>
            </w:r>
            <w:r w:rsidR="00EA3706">
              <w:rPr>
                <w:rFonts w:cs="Arial"/>
                <w:szCs w:val="20"/>
              </w:rPr>
              <w:t>challenges</w:t>
            </w:r>
            <w:r w:rsidR="00A66F18">
              <w:rPr>
                <w:rFonts w:cs="Arial"/>
                <w:szCs w:val="20"/>
              </w:rPr>
              <w:t xml:space="preserve">. Therefore, sustainable forms </w:t>
            </w:r>
            <w:r w:rsidR="00062CD3">
              <w:rPr>
                <w:rFonts w:cs="Arial"/>
                <w:szCs w:val="20"/>
              </w:rPr>
              <w:t>transport and connectivity a</w:t>
            </w:r>
            <w:r w:rsidR="004625FA">
              <w:rPr>
                <w:rFonts w:cs="Arial"/>
                <w:szCs w:val="20"/>
              </w:rPr>
              <w:t>re needed</w:t>
            </w:r>
            <w:r w:rsidR="006F3D13">
              <w:rPr>
                <w:rFonts w:cs="Arial"/>
                <w:szCs w:val="20"/>
              </w:rPr>
              <w:t>, e</w:t>
            </w:r>
            <w:r w:rsidR="006F3D13" w:rsidRPr="006F3D13">
              <w:rPr>
                <w:rFonts w:cs="Arial"/>
                <w:szCs w:val="20"/>
              </w:rPr>
              <w:t>specially to support the priorities of a balanced Europe and functional regions.</w:t>
            </w:r>
            <w:r w:rsidR="004625FA">
              <w:rPr>
                <w:rFonts w:cs="Arial"/>
                <w:szCs w:val="20"/>
              </w:rPr>
              <w:t xml:space="preserve"> </w:t>
            </w:r>
            <w:r w:rsidR="00062CD3">
              <w:rPr>
                <w:rFonts w:cs="Arial"/>
                <w:szCs w:val="20"/>
              </w:rPr>
              <w:t xml:space="preserve"> </w:t>
            </w:r>
          </w:p>
          <w:p w14:paraId="71656CF3" w14:textId="56855464" w:rsidR="001A47EE" w:rsidRPr="00B2178F" w:rsidRDefault="001A47EE" w:rsidP="00D80718">
            <w:pPr>
              <w:pStyle w:val="BodyText"/>
              <w:spacing w:beforeLines="40" w:before="96" w:afterLines="40" w:after="96" w:line="360" w:lineRule="auto"/>
              <w:rPr>
                <w:rFonts w:cs="Arial"/>
                <w:szCs w:val="20"/>
              </w:rPr>
            </w:pPr>
            <w:r w:rsidRPr="00B2178F">
              <w:rPr>
                <w:rFonts w:cs="Arial"/>
                <w:szCs w:val="20"/>
              </w:rPr>
              <w:t xml:space="preserve">The transition to a digital society can support decentralised and sustainable developments. The possibility for e-inclusion, </w:t>
            </w:r>
            <w:r w:rsidR="00B622C6">
              <w:rPr>
                <w:rFonts w:cs="Arial"/>
                <w:szCs w:val="20"/>
              </w:rPr>
              <w:t>where</w:t>
            </w:r>
            <w:r w:rsidRPr="00B2178F">
              <w:rPr>
                <w:rFonts w:cs="Arial"/>
                <w:szCs w:val="20"/>
              </w:rPr>
              <w:t xml:space="preserve"> people, enterprises and places benefit from digitalisation, depends on fair and affordable access to high-quality internet and next generation mobile phone connections. This particularly concerns access to e-governance and e-services of general interest affecting the quality of life and competitiveness of places. We will invite relevant players to a dialogue on the need for adequate access to high-speed internet and mobile phone networks in all places, and the need for a digital infrastructure with a low carbon footprint. This can help achieve adequate living and business conditions in all places across Europe.</w:t>
            </w:r>
          </w:p>
        </w:tc>
      </w:tr>
      <w:tr w:rsidR="00D06130" w:rsidRPr="007B5636" w14:paraId="75964D93" w14:textId="77777777" w:rsidTr="00790F41">
        <w:tc>
          <w:tcPr>
            <w:tcW w:w="558" w:type="dxa"/>
            <w:shd w:val="clear" w:color="auto" w:fill="auto"/>
          </w:tcPr>
          <w:p w14:paraId="69A5CABF" w14:textId="459883FA" w:rsidR="001A47EE" w:rsidRPr="00B2178F" w:rsidRDefault="001A47EE" w:rsidP="00D80718">
            <w:pPr>
              <w:pStyle w:val="BodyText"/>
              <w:numPr>
                <w:ilvl w:val="0"/>
                <w:numId w:val="53"/>
              </w:numPr>
              <w:tabs>
                <w:tab w:val="left" w:pos="0"/>
              </w:tabs>
              <w:adjustRightInd w:val="0"/>
              <w:spacing w:beforeLines="40" w:before="96" w:afterLines="40" w:after="96" w:line="360" w:lineRule="auto"/>
              <w:ind w:right="57"/>
              <w:jc w:val="center"/>
              <w:rPr>
                <w:rFonts w:cs="Arial"/>
                <w:color w:val="A6A6A6" w:themeColor="background1" w:themeShade="A6"/>
                <w:sz w:val="18"/>
                <w:szCs w:val="18"/>
              </w:rPr>
            </w:pPr>
          </w:p>
        </w:tc>
        <w:tc>
          <w:tcPr>
            <w:tcW w:w="9649" w:type="dxa"/>
          </w:tcPr>
          <w:p w14:paraId="24DAB674" w14:textId="3CC7CF21" w:rsidR="001A47EE" w:rsidRPr="00B2178F" w:rsidRDefault="001A47EE" w:rsidP="00D80718">
            <w:pPr>
              <w:pStyle w:val="BodyText"/>
              <w:spacing w:beforeLines="40" w:before="96" w:afterLines="40" w:after="96" w:line="360" w:lineRule="auto"/>
              <w:rPr>
                <w:rFonts w:cs="Arial"/>
                <w:szCs w:val="20"/>
              </w:rPr>
            </w:pPr>
            <w:r w:rsidRPr="00B2178F">
              <w:rPr>
                <w:rFonts w:cs="Arial"/>
                <w:szCs w:val="20"/>
              </w:rPr>
              <w:t xml:space="preserve">In a globalised economy, access to intermodal freight and passenger transport is important for all places in Europe. To achieve climate objectives, efficient and environmentally friendly transport solutions </w:t>
            </w:r>
            <w:r w:rsidR="00B622C6">
              <w:rPr>
                <w:rFonts w:cs="Arial"/>
                <w:szCs w:val="20"/>
              </w:rPr>
              <w:t>are</w:t>
            </w:r>
            <w:r w:rsidR="00B622C6" w:rsidRPr="00B2178F">
              <w:rPr>
                <w:rFonts w:cs="Arial"/>
                <w:szCs w:val="20"/>
              </w:rPr>
              <w:t xml:space="preserve"> </w:t>
            </w:r>
            <w:r w:rsidRPr="00B2178F">
              <w:rPr>
                <w:rFonts w:cs="Arial"/>
                <w:szCs w:val="20"/>
              </w:rPr>
              <w:t xml:space="preserve">ever more important. This includes </w:t>
            </w:r>
            <w:r w:rsidR="008639F4">
              <w:rPr>
                <w:rFonts w:cs="Arial"/>
                <w:szCs w:val="20"/>
              </w:rPr>
              <w:t xml:space="preserve">all transport modes </w:t>
            </w:r>
            <w:r w:rsidR="0080756D">
              <w:rPr>
                <w:rFonts w:cs="Arial"/>
                <w:szCs w:val="20"/>
              </w:rPr>
              <w:t xml:space="preserve">individually </w:t>
            </w:r>
            <w:r w:rsidR="008639F4">
              <w:rPr>
                <w:rFonts w:cs="Arial"/>
                <w:szCs w:val="20"/>
              </w:rPr>
              <w:t xml:space="preserve">as well as </w:t>
            </w:r>
            <w:r w:rsidR="00B33401">
              <w:rPr>
                <w:rFonts w:cs="Arial"/>
                <w:szCs w:val="20"/>
              </w:rPr>
              <w:t>combined</w:t>
            </w:r>
            <w:r w:rsidR="008639F4">
              <w:rPr>
                <w:rFonts w:cs="Arial"/>
                <w:szCs w:val="20"/>
              </w:rPr>
              <w:t xml:space="preserve"> </w:t>
            </w:r>
            <w:r w:rsidR="000D0D81">
              <w:rPr>
                <w:rFonts w:cs="Arial"/>
                <w:szCs w:val="20"/>
              </w:rPr>
              <w:t>transport</w:t>
            </w:r>
            <w:r w:rsidRPr="00B2178F">
              <w:rPr>
                <w:rFonts w:cs="Arial"/>
                <w:szCs w:val="20"/>
              </w:rPr>
              <w:t xml:space="preserve">. We </w:t>
            </w:r>
            <w:r w:rsidR="007E29E1" w:rsidRPr="00B2178F">
              <w:rPr>
                <w:rFonts w:cs="Arial"/>
                <w:szCs w:val="20"/>
              </w:rPr>
              <w:t xml:space="preserve">will </w:t>
            </w:r>
            <w:r w:rsidRPr="00B2178F">
              <w:rPr>
                <w:rFonts w:cs="Arial"/>
                <w:szCs w:val="20"/>
              </w:rPr>
              <w:t>further improve link</w:t>
            </w:r>
            <w:r w:rsidR="00B622C6">
              <w:rPr>
                <w:rFonts w:cs="Arial"/>
                <w:szCs w:val="20"/>
              </w:rPr>
              <w:t>s</w:t>
            </w:r>
            <w:r w:rsidRPr="00B2178F">
              <w:rPr>
                <w:rFonts w:cs="Arial"/>
                <w:szCs w:val="20"/>
              </w:rPr>
              <w:t xml:space="preserve"> between regional planning and the development of Trans</w:t>
            </w:r>
            <w:r w:rsidRPr="00B2178F">
              <w:rPr>
                <w:rFonts w:ascii="Cambria Math" w:hAnsi="Cambria Math" w:cs="Cambria Math"/>
                <w:szCs w:val="20"/>
              </w:rPr>
              <w:t>-</w:t>
            </w:r>
            <w:r w:rsidRPr="00B2178F">
              <w:rPr>
                <w:rFonts w:cs="Arial"/>
                <w:szCs w:val="20"/>
              </w:rPr>
              <w:t>European Networks (TEN)</w:t>
            </w:r>
            <w:r w:rsidR="009B25DE">
              <w:rPr>
                <w:rFonts w:cs="Arial"/>
                <w:szCs w:val="20"/>
              </w:rPr>
              <w:t xml:space="preserve">, especially along </w:t>
            </w:r>
            <w:r w:rsidR="001F4D46">
              <w:rPr>
                <w:rFonts w:cs="Arial"/>
                <w:szCs w:val="20"/>
              </w:rPr>
              <w:t xml:space="preserve">core </w:t>
            </w:r>
            <w:r w:rsidR="009B25DE">
              <w:rPr>
                <w:rFonts w:cs="Arial"/>
                <w:szCs w:val="20"/>
              </w:rPr>
              <w:t>network corridors</w:t>
            </w:r>
            <w:r w:rsidR="00B622C6">
              <w:rPr>
                <w:rFonts w:cs="Arial"/>
                <w:szCs w:val="20"/>
              </w:rPr>
              <w:t>. L</w:t>
            </w:r>
            <w:r w:rsidRPr="00B2178F">
              <w:rPr>
                <w:rFonts w:cs="Arial"/>
                <w:szCs w:val="20"/>
              </w:rPr>
              <w:t xml:space="preserve">inking all places with major transport nodes supports international trade connections and local development opportunities. </w:t>
            </w:r>
          </w:p>
        </w:tc>
      </w:tr>
      <w:tr w:rsidR="00D06130" w:rsidRPr="007B5636" w14:paraId="4996F0C0" w14:textId="77777777" w:rsidTr="00790F41">
        <w:tc>
          <w:tcPr>
            <w:tcW w:w="558" w:type="dxa"/>
            <w:shd w:val="clear" w:color="auto" w:fill="auto"/>
          </w:tcPr>
          <w:p w14:paraId="15D0F9E9" w14:textId="070BEF28" w:rsidR="001A47EE" w:rsidRPr="00B2178F" w:rsidRDefault="001A47EE" w:rsidP="00D80718">
            <w:pPr>
              <w:pStyle w:val="BodyText"/>
              <w:numPr>
                <w:ilvl w:val="0"/>
                <w:numId w:val="53"/>
              </w:numPr>
              <w:tabs>
                <w:tab w:val="left" w:pos="0"/>
              </w:tabs>
              <w:adjustRightInd w:val="0"/>
              <w:spacing w:beforeLines="40" w:before="96" w:afterLines="40" w:after="96" w:line="360" w:lineRule="auto"/>
              <w:ind w:right="57"/>
              <w:jc w:val="center"/>
              <w:rPr>
                <w:rFonts w:cs="Arial"/>
                <w:color w:val="A6A6A6" w:themeColor="background1" w:themeShade="A6"/>
                <w:sz w:val="18"/>
                <w:szCs w:val="18"/>
              </w:rPr>
            </w:pPr>
          </w:p>
        </w:tc>
        <w:tc>
          <w:tcPr>
            <w:tcW w:w="9649" w:type="dxa"/>
          </w:tcPr>
          <w:p w14:paraId="2CFEE4A9" w14:textId="4429094A" w:rsidR="001A47EE" w:rsidRPr="00B2178F" w:rsidRDefault="001A47EE" w:rsidP="00D80718">
            <w:pPr>
              <w:pStyle w:val="BodyText"/>
              <w:spacing w:beforeLines="40" w:before="96" w:afterLines="40" w:after="96" w:line="360" w:lineRule="auto"/>
              <w:rPr>
                <w:rFonts w:cs="Arial"/>
                <w:szCs w:val="20"/>
              </w:rPr>
            </w:pPr>
            <w:r w:rsidRPr="00B2178F">
              <w:rPr>
                <w:rFonts w:cs="Arial"/>
                <w:szCs w:val="20"/>
              </w:rPr>
              <w:t xml:space="preserve">Secondary and local transport networks which link to transnational networks and urban centres are essential for the quality of life and </w:t>
            </w:r>
            <w:r w:rsidR="00281DF2">
              <w:rPr>
                <w:rFonts w:cs="Arial"/>
                <w:szCs w:val="20"/>
              </w:rPr>
              <w:t xml:space="preserve">for </w:t>
            </w:r>
            <w:r w:rsidRPr="00B2178F">
              <w:rPr>
                <w:rFonts w:cs="Arial"/>
                <w:szCs w:val="20"/>
              </w:rPr>
              <w:t xml:space="preserve">business opportunities. This is a particular concern for </w:t>
            </w:r>
            <w:r w:rsidR="00434657" w:rsidRPr="00B2178F">
              <w:rPr>
                <w:rFonts w:cs="Arial"/>
                <w:szCs w:val="20"/>
              </w:rPr>
              <w:t>towns</w:t>
            </w:r>
            <w:r w:rsidRPr="00B2178F">
              <w:rPr>
                <w:rFonts w:cs="Arial"/>
                <w:szCs w:val="20"/>
              </w:rPr>
              <w:t xml:space="preserve">, rural, peripheral areas, islands and outermost regions. We will invite spatial and transport planners to explore new models for local and </w:t>
            </w:r>
            <w:r w:rsidRPr="00D221AE">
              <w:rPr>
                <w:rFonts w:cs="Arial"/>
                <w:szCs w:val="20"/>
              </w:rPr>
              <w:t xml:space="preserve">regional </w:t>
            </w:r>
            <w:r w:rsidR="00355768" w:rsidRPr="00D221AE">
              <w:rPr>
                <w:rFonts w:cs="Arial"/>
                <w:szCs w:val="20"/>
              </w:rPr>
              <w:t>mobility</w:t>
            </w:r>
            <w:r w:rsidR="00355768">
              <w:rPr>
                <w:rFonts w:cs="Arial"/>
                <w:szCs w:val="20"/>
              </w:rPr>
              <w:t>-</w:t>
            </w:r>
            <w:r w:rsidR="00355768" w:rsidRPr="00D221AE">
              <w:rPr>
                <w:rFonts w:cs="Arial"/>
                <w:szCs w:val="20"/>
              </w:rPr>
              <w:t>as</w:t>
            </w:r>
            <w:r w:rsidR="00355768">
              <w:rPr>
                <w:rFonts w:cs="Arial"/>
                <w:szCs w:val="20"/>
              </w:rPr>
              <w:t>-</w:t>
            </w:r>
            <w:r w:rsidR="00355768" w:rsidRPr="00D221AE">
              <w:rPr>
                <w:rFonts w:cs="Arial"/>
                <w:szCs w:val="20"/>
              </w:rPr>
              <w:t>a</w:t>
            </w:r>
            <w:r w:rsidR="00355768">
              <w:rPr>
                <w:rFonts w:cs="Arial"/>
                <w:szCs w:val="20"/>
              </w:rPr>
              <w:t>-</w:t>
            </w:r>
            <w:r w:rsidRPr="00D221AE">
              <w:rPr>
                <w:rFonts w:cs="Arial"/>
                <w:szCs w:val="20"/>
              </w:rPr>
              <w:t xml:space="preserve">service and to cooperate on multimodal and environmentally friendly </w:t>
            </w:r>
            <w:r w:rsidR="000F3DD1">
              <w:rPr>
                <w:rFonts w:cs="Arial"/>
                <w:szCs w:val="20"/>
              </w:rPr>
              <w:t>accessibility of and within</w:t>
            </w:r>
            <w:r w:rsidRPr="00D221AE">
              <w:rPr>
                <w:rFonts w:cs="Arial"/>
                <w:szCs w:val="20"/>
              </w:rPr>
              <w:t xml:space="preserve"> urban centres, </w:t>
            </w:r>
            <w:r w:rsidR="00D221AE" w:rsidRPr="00D221AE">
              <w:rPr>
                <w:rFonts w:cs="Arial"/>
                <w:szCs w:val="20"/>
              </w:rPr>
              <w:t>e.g.</w:t>
            </w:r>
            <w:r w:rsidRPr="00D221AE">
              <w:rPr>
                <w:rFonts w:cs="Arial"/>
                <w:szCs w:val="20"/>
              </w:rPr>
              <w:t xml:space="preserve"> </w:t>
            </w:r>
            <w:r w:rsidR="00CE05F8" w:rsidRPr="00CE05F8">
              <w:rPr>
                <w:rFonts w:cs="Arial"/>
                <w:szCs w:val="20"/>
              </w:rPr>
              <w:t>through instruments of EU Cohesion Policy or any other tools enhancing integrated territorial or local development</w:t>
            </w:r>
            <w:r w:rsidRPr="00D221AE">
              <w:rPr>
                <w:rFonts w:cs="Arial"/>
                <w:szCs w:val="20"/>
              </w:rPr>
              <w:t>.</w:t>
            </w:r>
          </w:p>
        </w:tc>
      </w:tr>
    </w:tbl>
    <w:p w14:paraId="77FA570D" w14:textId="2DA1DD92" w:rsidR="000E45F3" w:rsidRPr="007B5636" w:rsidRDefault="000E45F3" w:rsidP="00D80718">
      <w:pPr>
        <w:tabs>
          <w:tab w:val="clear" w:pos="0"/>
          <w:tab w:val="clear" w:pos="567"/>
          <w:tab w:val="clear" w:pos="1276"/>
          <w:tab w:val="clear" w:pos="2552"/>
          <w:tab w:val="clear" w:pos="3828"/>
          <w:tab w:val="clear" w:pos="5103"/>
          <w:tab w:val="clear" w:pos="6379"/>
          <w:tab w:val="clear" w:pos="8364"/>
        </w:tabs>
        <w:spacing w:line="360" w:lineRule="auto"/>
        <w:rPr>
          <w:sz w:val="28"/>
          <w:szCs w:val="22"/>
        </w:rPr>
      </w:pPr>
    </w:p>
    <w:tbl>
      <w:tblPr>
        <w:tblStyle w:val="TableGrid"/>
        <w:tblW w:w="10207"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8"/>
        <w:gridCol w:w="9649"/>
      </w:tblGrid>
      <w:tr w:rsidR="003E4409" w:rsidRPr="007B5636" w14:paraId="47A41363" w14:textId="77777777" w:rsidTr="00337BB2">
        <w:tc>
          <w:tcPr>
            <w:tcW w:w="558" w:type="dxa"/>
            <w:shd w:val="clear" w:color="auto" w:fill="auto"/>
          </w:tcPr>
          <w:p w14:paraId="2FD825FB" w14:textId="5FCD92A1" w:rsidR="001A47EE" w:rsidRPr="00B2178F" w:rsidRDefault="001A47EE" w:rsidP="00C91E0D">
            <w:pPr>
              <w:pStyle w:val="BodyText"/>
              <w:numPr>
                <w:ilvl w:val="0"/>
                <w:numId w:val="53"/>
              </w:numPr>
              <w:tabs>
                <w:tab w:val="left" w:pos="0"/>
              </w:tabs>
              <w:adjustRightInd w:val="0"/>
              <w:spacing w:beforeLines="40" w:before="96" w:afterLines="40" w:after="96" w:line="240" w:lineRule="auto"/>
              <w:ind w:right="57"/>
              <w:jc w:val="center"/>
              <w:rPr>
                <w:rFonts w:cs="Arial"/>
                <w:color w:val="A6A6A6" w:themeColor="background1" w:themeShade="A6"/>
                <w:sz w:val="18"/>
                <w:szCs w:val="18"/>
              </w:rPr>
            </w:pPr>
          </w:p>
        </w:tc>
        <w:tc>
          <w:tcPr>
            <w:tcW w:w="9649" w:type="dxa"/>
            <w:shd w:val="clear" w:color="auto" w:fill="008BB3"/>
          </w:tcPr>
          <w:p w14:paraId="06F6DDB5" w14:textId="332F1227" w:rsidR="001A47EE" w:rsidRPr="007B5636" w:rsidRDefault="001A47EE" w:rsidP="00C91E0D">
            <w:pPr>
              <w:pStyle w:val="BodyText"/>
              <w:spacing w:beforeLines="40" w:before="96" w:afterLines="40" w:after="96" w:line="240" w:lineRule="auto"/>
              <w:rPr>
                <w:rFonts w:cs="Arial"/>
                <w:b/>
                <w:color w:val="000000" w:themeColor="text1"/>
                <w:sz w:val="22"/>
                <w:szCs w:val="22"/>
              </w:rPr>
            </w:pPr>
            <w:r w:rsidRPr="00B2178F">
              <w:rPr>
                <w:rFonts w:cs="Arial"/>
                <w:b/>
                <w:color w:val="FFFFFF" w:themeColor="background1"/>
                <w:sz w:val="22"/>
                <w:szCs w:val="22"/>
              </w:rPr>
              <w:t xml:space="preserve">IV. Putting priorities into action </w:t>
            </w:r>
          </w:p>
        </w:tc>
      </w:tr>
      <w:tr w:rsidR="00D06130" w:rsidRPr="0082208F" w14:paraId="6FDECAE0" w14:textId="77777777" w:rsidTr="00BE132D">
        <w:tc>
          <w:tcPr>
            <w:tcW w:w="558" w:type="dxa"/>
            <w:shd w:val="clear" w:color="auto" w:fill="auto"/>
          </w:tcPr>
          <w:p w14:paraId="434E7108" w14:textId="77777777" w:rsidR="00904DC1" w:rsidRPr="004E0166" w:rsidRDefault="00904DC1" w:rsidP="00BE132D">
            <w:pPr>
              <w:pStyle w:val="BodyText"/>
              <w:numPr>
                <w:ilvl w:val="0"/>
                <w:numId w:val="53"/>
              </w:numPr>
              <w:tabs>
                <w:tab w:val="left" w:pos="0"/>
              </w:tabs>
              <w:adjustRightInd w:val="0"/>
              <w:spacing w:beforeLines="40" w:before="96" w:afterLines="40" w:after="96" w:line="240" w:lineRule="auto"/>
              <w:ind w:right="57"/>
              <w:jc w:val="center"/>
              <w:rPr>
                <w:rFonts w:cs="Arial"/>
                <w:color w:val="A6A6A6" w:themeColor="background1" w:themeShade="A6"/>
                <w:sz w:val="16"/>
                <w:szCs w:val="16"/>
              </w:rPr>
            </w:pPr>
          </w:p>
        </w:tc>
        <w:tc>
          <w:tcPr>
            <w:tcW w:w="9649" w:type="dxa"/>
          </w:tcPr>
          <w:p w14:paraId="335320F1" w14:textId="4A6423B6" w:rsidR="00904DC1" w:rsidRPr="0082208F" w:rsidRDefault="00904DC1" w:rsidP="00F61434">
            <w:pPr>
              <w:pStyle w:val="BodyText"/>
              <w:spacing w:beforeLines="40" w:before="96" w:after="0" w:line="360" w:lineRule="auto"/>
              <w:rPr>
                <w:rFonts w:cs="Arial"/>
              </w:rPr>
            </w:pPr>
            <w:r w:rsidRPr="00800CA4">
              <w:rPr>
                <w:rFonts w:cs="Arial"/>
              </w:rPr>
              <w:t xml:space="preserve">The priorities spelled out in the Territorial Agenda </w:t>
            </w:r>
            <w:r>
              <w:rPr>
                <w:rFonts w:cs="Arial"/>
              </w:rPr>
              <w:t xml:space="preserve">2030 </w:t>
            </w:r>
            <w:r w:rsidRPr="00800CA4">
              <w:rPr>
                <w:rFonts w:cs="Arial"/>
              </w:rPr>
              <w:t xml:space="preserve">need to be supported by </w:t>
            </w:r>
            <w:r w:rsidR="00F04588">
              <w:rPr>
                <w:rFonts w:cs="Arial"/>
              </w:rPr>
              <w:t xml:space="preserve">the </w:t>
            </w:r>
            <w:r w:rsidRPr="00800CA4">
              <w:rPr>
                <w:rFonts w:cs="Arial"/>
              </w:rPr>
              <w:t xml:space="preserve">actions </w:t>
            </w:r>
            <w:r w:rsidR="00F04588">
              <w:rPr>
                <w:rFonts w:cs="Arial"/>
              </w:rPr>
              <w:t>of</w:t>
            </w:r>
            <w:r w:rsidRPr="00800CA4">
              <w:rPr>
                <w:rFonts w:cs="Arial"/>
              </w:rPr>
              <w:t xml:space="preserve"> committed players. Only then </w:t>
            </w:r>
            <w:r w:rsidR="00F04588" w:rsidRPr="0082208F">
              <w:rPr>
                <w:rFonts w:cs="Arial"/>
              </w:rPr>
              <w:t xml:space="preserve">can </w:t>
            </w:r>
            <w:r w:rsidRPr="0082208F">
              <w:rPr>
                <w:rFonts w:cs="Arial"/>
              </w:rPr>
              <w:t xml:space="preserve">Territorial Agenda </w:t>
            </w:r>
            <w:r w:rsidR="00F04588" w:rsidRPr="00800CA4">
              <w:rPr>
                <w:rFonts w:cs="Arial"/>
              </w:rPr>
              <w:t>p</w:t>
            </w:r>
            <w:r w:rsidR="00F04588" w:rsidRPr="00BE4450">
              <w:rPr>
                <w:rFonts w:cs="Arial"/>
              </w:rPr>
              <w:t>rior</w:t>
            </w:r>
            <w:r w:rsidR="00F04588" w:rsidRPr="00813B4F">
              <w:rPr>
                <w:rFonts w:cs="Arial"/>
              </w:rPr>
              <w:t>it</w:t>
            </w:r>
            <w:r w:rsidR="00F04588" w:rsidRPr="0082208F">
              <w:rPr>
                <w:rFonts w:cs="Arial"/>
              </w:rPr>
              <w:t xml:space="preserve">ies </w:t>
            </w:r>
            <w:r w:rsidRPr="0082208F">
              <w:rPr>
                <w:rFonts w:cs="Arial"/>
              </w:rPr>
              <w:t xml:space="preserve">and concerns </w:t>
            </w:r>
            <w:r w:rsidR="00F04588">
              <w:rPr>
                <w:rFonts w:cs="Arial"/>
              </w:rPr>
              <w:t>over</w:t>
            </w:r>
            <w:r w:rsidR="00F04588" w:rsidRPr="0082208F">
              <w:rPr>
                <w:rFonts w:cs="Arial"/>
              </w:rPr>
              <w:t xml:space="preserve"> </w:t>
            </w:r>
            <w:r w:rsidRPr="0082208F">
              <w:rPr>
                <w:rFonts w:cs="Arial"/>
              </w:rPr>
              <w:t xml:space="preserve">spatial inequalities be addressed appropriately. </w:t>
            </w:r>
            <w:r w:rsidRPr="005F011D">
              <w:rPr>
                <w:rFonts w:cs="Arial"/>
              </w:rPr>
              <w:t xml:space="preserve">Taken together, the actions </w:t>
            </w:r>
            <w:r w:rsidR="00F04588">
              <w:rPr>
                <w:rFonts w:cs="Arial"/>
              </w:rPr>
              <w:t>should</w:t>
            </w:r>
            <w:r w:rsidR="00F04588" w:rsidRPr="0082208F">
              <w:rPr>
                <w:rFonts w:cs="Arial"/>
              </w:rPr>
              <w:t xml:space="preserve"> </w:t>
            </w:r>
            <w:r w:rsidRPr="0082208F">
              <w:rPr>
                <w:rFonts w:cs="Arial"/>
              </w:rPr>
              <w:t>strengthen</w:t>
            </w:r>
            <w:r w:rsidR="00F04588">
              <w:rPr>
                <w:rFonts w:cs="Arial"/>
              </w:rPr>
              <w:t>:</w:t>
            </w:r>
          </w:p>
          <w:p w14:paraId="464A5CFB" w14:textId="212A6C52" w:rsidR="003B6B8D" w:rsidRDefault="003B6B8D" w:rsidP="00F61434">
            <w:pPr>
              <w:pStyle w:val="BodyText"/>
              <w:numPr>
                <w:ilvl w:val="0"/>
                <w:numId w:val="37"/>
              </w:numPr>
              <w:spacing w:after="0" w:line="360" w:lineRule="auto"/>
              <w:ind w:left="357" w:hanging="357"/>
              <w:rPr>
                <w:rFonts w:cs="Arial"/>
              </w:rPr>
            </w:pPr>
            <w:r>
              <w:rPr>
                <w:rFonts w:cs="Arial"/>
              </w:rPr>
              <w:t>multi-level governance;</w:t>
            </w:r>
          </w:p>
          <w:p w14:paraId="172379A5" w14:textId="755630EC" w:rsidR="00904DC1" w:rsidRDefault="00904DC1" w:rsidP="00F61434">
            <w:pPr>
              <w:pStyle w:val="BodyText"/>
              <w:numPr>
                <w:ilvl w:val="0"/>
                <w:numId w:val="37"/>
              </w:numPr>
              <w:spacing w:after="0" w:line="360" w:lineRule="auto"/>
              <w:ind w:left="357" w:hanging="357"/>
              <w:rPr>
                <w:rFonts w:cs="Arial"/>
              </w:rPr>
            </w:pPr>
            <w:r w:rsidRPr="00800CA4">
              <w:rPr>
                <w:rFonts w:cs="Arial"/>
              </w:rPr>
              <w:t xml:space="preserve">coordination of </w:t>
            </w:r>
            <w:r w:rsidR="005835D4">
              <w:rPr>
                <w:rFonts w:cs="Arial"/>
              </w:rPr>
              <w:t xml:space="preserve">sector </w:t>
            </w:r>
            <w:r w:rsidRPr="00800CA4">
              <w:rPr>
                <w:rFonts w:cs="Arial"/>
              </w:rPr>
              <w:t>policies</w:t>
            </w:r>
            <w:r w:rsidR="00B16ABB">
              <w:rPr>
                <w:rFonts w:cs="Arial"/>
              </w:rPr>
              <w:t xml:space="preserve"> </w:t>
            </w:r>
            <w:r w:rsidR="002F2956">
              <w:rPr>
                <w:rFonts w:cs="Arial"/>
              </w:rPr>
              <w:t>in terms of their territorial impacts and coherence</w:t>
            </w:r>
            <w:r w:rsidRPr="00800CA4">
              <w:rPr>
                <w:rFonts w:cs="Arial"/>
              </w:rPr>
              <w:t xml:space="preserve">; </w:t>
            </w:r>
          </w:p>
          <w:p w14:paraId="46FE7C58" w14:textId="77777777" w:rsidR="00904DC1" w:rsidRPr="00800CA4" w:rsidRDefault="00904DC1" w:rsidP="00F61434">
            <w:pPr>
              <w:pStyle w:val="BodyText"/>
              <w:numPr>
                <w:ilvl w:val="0"/>
                <w:numId w:val="37"/>
              </w:numPr>
              <w:spacing w:after="0" w:line="360" w:lineRule="auto"/>
              <w:ind w:left="357" w:hanging="357"/>
              <w:rPr>
                <w:rFonts w:cs="Arial"/>
              </w:rPr>
            </w:pPr>
            <w:r>
              <w:rPr>
                <w:rFonts w:cs="Arial"/>
              </w:rPr>
              <w:t xml:space="preserve">cooperation between territories; </w:t>
            </w:r>
          </w:p>
          <w:p w14:paraId="2BF507CC" w14:textId="77777777" w:rsidR="00904DC1" w:rsidRPr="00800CA4" w:rsidRDefault="00904DC1" w:rsidP="00F61434">
            <w:pPr>
              <w:pStyle w:val="BodyText"/>
              <w:numPr>
                <w:ilvl w:val="0"/>
                <w:numId w:val="37"/>
              </w:numPr>
              <w:spacing w:after="0" w:line="360" w:lineRule="auto"/>
              <w:ind w:left="357" w:hanging="357"/>
              <w:rPr>
                <w:rFonts w:cs="Arial"/>
              </w:rPr>
            </w:pPr>
            <w:r w:rsidRPr="00800CA4">
              <w:rPr>
                <w:rFonts w:cs="Arial"/>
              </w:rPr>
              <w:t>territorial cohesion at EU level;</w:t>
            </w:r>
            <w:r>
              <w:rPr>
                <w:rFonts w:cs="Arial"/>
              </w:rPr>
              <w:t xml:space="preserve"> </w:t>
            </w:r>
          </w:p>
          <w:p w14:paraId="7238F00D" w14:textId="77777777" w:rsidR="00904DC1" w:rsidRPr="0082208F" w:rsidRDefault="00904DC1" w:rsidP="00F61434">
            <w:pPr>
              <w:pStyle w:val="BodyText"/>
              <w:numPr>
                <w:ilvl w:val="0"/>
                <w:numId w:val="37"/>
              </w:numPr>
              <w:spacing w:after="0" w:line="360" w:lineRule="auto"/>
              <w:ind w:left="357" w:hanging="357"/>
              <w:rPr>
                <w:rFonts w:cs="Arial"/>
              </w:rPr>
            </w:pPr>
            <w:r w:rsidRPr="0082208F">
              <w:rPr>
                <w:rFonts w:cs="Arial"/>
              </w:rPr>
              <w:t xml:space="preserve">territorial cohesion at cross-border, transnational and interregional level; </w:t>
            </w:r>
          </w:p>
          <w:p w14:paraId="0D5E25DA" w14:textId="780E3632" w:rsidR="00904DC1" w:rsidRPr="0082208F" w:rsidRDefault="00904DC1" w:rsidP="00F61434">
            <w:pPr>
              <w:pStyle w:val="BodyText"/>
              <w:numPr>
                <w:ilvl w:val="0"/>
                <w:numId w:val="37"/>
              </w:numPr>
              <w:spacing w:afterLines="40" w:after="96" w:line="360" w:lineRule="auto"/>
              <w:ind w:left="357" w:hanging="357"/>
              <w:rPr>
                <w:rFonts w:cs="Arial"/>
              </w:rPr>
            </w:pPr>
            <w:r w:rsidRPr="0082208F">
              <w:rPr>
                <w:rFonts w:cs="Arial"/>
              </w:rPr>
              <w:t xml:space="preserve">Member State </w:t>
            </w:r>
            <w:r w:rsidR="00E413EA">
              <w:rPr>
                <w:rFonts w:cs="Arial"/>
              </w:rPr>
              <w:t xml:space="preserve">and neighbouring countries </w:t>
            </w:r>
            <w:r w:rsidRPr="0082208F">
              <w:rPr>
                <w:rFonts w:cs="Arial"/>
              </w:rPr>
              <w:t>contribution</w:t>
            </w:r>
            <w:r w:rsidR="00F04588">
              <w:rPr>
                <w:rFonts w:cs="Arial"/>
              </w:rPr>
              <w:t>s</w:t>
            </w:r>
            <w:r w:rsidRPr="0082208F">
              <w:rPr>
                <w:rFonts w:cs="Arial"/>
              </w:rPr>
              <w:t xml:space="preserve"> to territorial cohesion. </w:t>
            </w:r>
          </w:p>
        </w:tc>
      </w:tr>
      <w:tr w:rsidR="00D06130" w:rsidRPr="0082208F" w14:paraId="7F7B5CB8" w14:textId="77777777" w:rsidTr="00BE132D">
        <w:tc>
          <w:tcPr>
            <w:tcW w:w="558" w:type="dxa"/>
            <w:shd w:val="clear" w:color="auto" w:fill="auto"/>
          </w:tcPr>
          <w:p w14:paraId="5119D36F" w14:textId="77777777" w:rsidR="00904DC1" w:rsidRPr="004E0166" w:rsidRDefault="00904DC1" w:rsidP="00BE132D">
            <w:pPr>
              <w:pStyle w:val="BodyText"/>
              <w:numPr>
                <w:ilvl w:val="0"/>
                <w:numId w:val="53"/>
              </w:numPr>
              <w:tabs>
                <w:tab w:val="left" w:pos="0"/>
              </w:tabs>
              <w:adjustRightInd w:val="0"/>
              <w:spacing w:beforeLines="40" w:before="96" w:afterLines="40" w:after="96" w:line="240" w:lineRule="auto"/>
              <w:ind w:right="57"/>
              <w:jc w:val="center"/>
              <w:rPr>
                <w:rFonts w:cs="Arial"/>
                <w:color w:val="A6A6A6" w:themeColor="background1" w:themeShade="A6"/>
                <w:sz w:val="16"/>
                <w:szCs w:val="16"/>
              </w:rPr>
            </w:pPr>
          </w:p>
        </w:tc>
        <w:tc>
          <w:tcPr>
            <w:tcW w:w="9649" w:type="dxa"/>
          </w:tcPr>
          <w:p w14:paraId="66D11E11" w14:textId="327A4FD5" w:rsidR="00904DC1" w:rsidRPr="0082208F" w:rsidRDefault="00904DC1" w:rsidP="00904DC1">
            <w:pPr>
              <w:pStyle w:val="BodyText"/>
              <w:spacing w:beforeLines="40" w:before="96" w:afterLines="40" w:after="96" w:line="360" w:lineRule="auto"/>
              <w:rPr>
                <w:rFonts w:cs="Arial"/>
                <w:color w:val="000000" w:themeColor="text1"/>
                <w:szCs w:val="20"/>
              </w:rPr>
            </w:pPr>
            <w:r w:rsidRPr="007D4E98">
              <w:rPr>
                <w:rFonts w:cs="Arial"/>
                <w:b/>
                <w:bCs/>
                <w:szCs w:val="20"/>
              </w:rPr>
              <w:t xml:space="preserve">Calls on key players </w:t>
            </w:r>
          </w:p>
        </w:tc>
      </w:tr>
      <w:tr w:rsidR="00D06130" w:rsidRPr="0082208F" w14:paraId="0B1B52AF" w14:textId="77777777" w:rsidTr="00BE132D">
        <w:tc>
          <w:tcPr>
            <w:tcW w:w="558" w:type="dxa"/>
            <w:shd w:val="clear" w:color="auto" w:fill="auto"/>
          </w:tcPr>
          <w:p w14:paraId="3AA10A49" w14:textId="77777777" w:rsidR="00904DC1" w:rsidRPr="004E0166" w:rsidRDefault="00904DC1" w:rsidP="00BE132D">
            <w:pPr>
              <w:pStyle w:val="BodyText"/>
              <w:numPr>
                <w:ilvl w:val="0"/>
                <w:numId w:val="53"/>
              </w:numPr>
              <w:tabs>
                <w:tab w:val="left" w:pos="0"/>
              </w:tabs>
              <w:adjustRightInd w:val="0"/>
              <w:spacing w:beforeLines="40" w:before="96" w:afterLines="40" w:after="96" w:line="240" w:lineRule="auto"/>
              <w:ind w:right="57"/>
              <w:jc w:val="center"/>
              <w:rPr>
                <w:rFonts w:cs="Arial"/>
                <w:color w:val="A6A6A6" w:themeColor="background1" w:themeShade="A6"/>
                <w:sz w:val="16"/>
                <w:szCs w:val="16"/>
              </w:rPr>
            </w:pPr>
          </w:p>
        </w:tc>
        <w:tc>
          <w:tcPr>
            <w:tcW w:w="9649" w:type="dxa"/>
          </w:tcPr>
          <w:p w14:paraId="4F146DB5" w14:textId="735AF9BF" w:rsidR="00904DC1" w:rsidRPr="006736BD" w:rsidRDefault="00F04588" w:rsidP="00904DC1">
            <w:pPr>
              <w:pStyle w:val="BodyText"/>
              <w:spacing w:beforeLines="40" w:before="96" w:afterLines="40" w:after="96" w:line="360" w:lineRule="auto"/>
              <w:rPr>
                <w:rFonts w:cs="Arial"/>
              </w:rPr>
            </w:pPr>
            <w:r>
              <w:rPr>
                <w:rFonts w:cs="Arial"/>
              </w:rPr>
              <w:t>A</w:t>
            </w:r>
            <w:r w:rsidR="00904DC1" w:rsidRPr="006736BD">
              <w:rPr>
                <w:rFonts w:cs="Arial"/>
              </w:rPr>
              <w:t xml:space="preserve">pplication of the Territorial Agenda relies on informal multilevel cooperation </w:t>
            </w:r>
            <w:r>
              <w:rPr>
                <w:rFonts w:cs="Arial"/>
              </w:rPr>
              <w:t>between</w:t>
            </w:r>
            <w:r w:rsidRPr="006736BD">
              <w:rPr>
                <w:rFonts w:cs="Arial"/>
              </w:rPr>
              <w:t xml:space="preserve"> </w:t>
            </w:r>
            <w:r w:rsidR="00904DC1" w:rsidRPr="006736BD">
              <w:rPr>
                <w:rFonts w:cs="Arial"/>
              </w:rPr>
              <w:t xml:space="preserve">Member States, sub-national authorities, the European Commission, European Parliament, Union Advisory Bodies </w:t>
            </w:r>
            <w:r>
              <w:rPr>
                <w:rFonts w:cs="Arial"/>
              </w:rPr>
              <w:t xml:space="preserve">such as the </w:t>
            </w:r>
            <w:r w:rsidR="00716D7C">
              <w:rPr>
                <w:rFonts w:cs="Arial"/>
              </w:rPr>
              <w:t xml:space="preserve">European </w:t>
            </w:r>
            <w:r w:rsidR="00904DC1" w:rsidRPr="006736BD">
              <w:rPr>
                <w:rFonts w:cs="Arial"/>
              </w:rPr>
              <w:t>C</w:t>
            </w:r>
            <w:r>
              <w:rPr>
                <w:rFonts w:cs="Arial"/>
              </w:rPr>
              <w:t xml:space="preserve">ommittee </w:t>
            </w:r>
            <w:r w:rsidR="00904DC1" w:rsidRPr="006736BD">
              <w:rPr>
                <w:rFonts w:cs="Arial"/>
              </w:rPr>
              <w:t>o</w:t>
            </w:r>
            <w:r>
              <w:rPr>
                <w:rFonts w:cs="Arial"/>
              </w:rPr>
              <w:t xml:space="preserve">f the </w:t>
            </w:r>
            <w:r w:rsidR="00904DC1" w:rsidRPr="006736BD">
              <w:rPr>
                <w:rFonts w:cs="Arial"/>
              </w:rPr>
              <w:t>R</w:t>
            </w:r>
            <w:r>
              <w:rPr>
                <w:rFonts w:cs="Arial"/>
              </w:rPr>
              <w:t>egions and</w:t>
            </w:r>
            <w:r w:rsidR="00904DC1" w:rsidRPr="006736BD">
              <w:rPr>
                <w:rFonts w:cs="Arial"/>
              </w:rPr>
              <w:t xml:space="preserve"> </w:t>
            </w:r>
            <w:r>
              <w:rPr>
                <w:rFonts w:cs="Arial"/>
              </w:rPr>
              <w:t xml:space="preserve">the </w:t>
            </w:r>
            <w:r w:rsidR="00904DC1" w:rsidRPr="006736BD">
              <w:rPr>
                <w:rFonts w:cs="Arial"/>
              </w:rPr>
              <w:t>E</w:t>
            </w:r>
            <w:r>
              <w:rPr>
                <w:rFonts w:cs="Arial"/>
              </w:rPr>
              <w:t xml:space="preserve">uropean </w:t>
            </w:r>
            <w:r w:rsidR="00904DC1" w:rsidRPr="006736BD">
              <w:rPr>
                <w:rFonts w:cs="Arial"/>
              </w:rPr>
              <w:t>E</w:t>
            </w:r>
            <w:r>
              <w:rPr>
                <w:rFonts w:cs="Arial"/>
              </w:rPr>
              <w:t xml:space="preserve">conomic and </w:t>
            </w:r>
            <w:r w:rsidR="00904DC1" w:rsidRPr="006736BD">
              <w:rPr>
                <w:rFonts w:cs="Arial"/>
              </w:rPr>
              <w:t>S</w:t>
            </w:r>
            <w:r>
              <w:rPr>
                <w:rFonts w:cs="Arial"/>
              </w:rPr>
              <w:t xml:space="preserve">ocial </w:t>
            </w:r>
            <w:r w:rsidR="00904DC1" w:rsidRPr="006736BD">
              <w:rPr>
                <w:rFonts w:cs="Arial"/>
              </w:rPr>
              <w:t>C</w:t>
            </w:r>
            <w:r>
              <w:rPr>
                <w:rFonts w:cs="Arial"/>
              </w:rPr>
              <w:t>ommittee</w:t>
            </w:r>
            <w:r w:rsidR="00904DC1" w:rsidRPr="006736BD">
              <w:rPr>
                <w:rFonts w:cs="Arial"/>
              </w:rPr>
              <w:t>, the E</w:t>
            </w:r>
            <w:r>
              <w:rPr>
                <w:rFonts w:cs="Arial"/>
              </w:rPr>
              <w:t xml:space="preserve">uropean </w:t>
            </w:r>
            <w:r w:rsidR="00904DC1" w:rsidRPr="006736BD">
              <w:rPr>
                <w:rFonts w:cs="Arial"/>
              </w:rPr>
              <w:t>I</w:t>
            </w:r>
            <w:r>
              <w:rPr>
                <w:rFonts w:cs="Arial"/>
              </w:rPr>
              <w:t xml:space="preserve">nvestment </w:t>
            </w:r>
            <w:r w:rsidR="00904DC1" w:rsidRPr="006736BD">
              <w:rPr>
                <w:rFonts w:cs="Arial"/>
              </w:rPr>
              <w:t>B</w:t>
            </w:r>
            <w:r>
              <w:rPr>
                <w:rFonts w:cs="Arial"/>
              </w:rPr>
              <w:t>ank</w:t>
            </w:r>
            <w:r w:rsidR="00904DC1" w:rsidRPr="006736BD">
              <w:rPr>
                <w:rFonts w:cs="Arial"/>
              </w:rPr>
              <w:t xml:space="preserve"> and other relevant players. </w:t>
            </w:r>
            <w:r>
              <w:rPr>
                <w:rFonts w:cs="Arial"/>
              </w:rPr>
              <w:t>A</w:t>
            </w:r>
            <w:r w:rsidR="00904DC1" w:rsidRPr="006736BD">
              <w:rPr>
                <w:rFonts w:cs="Arial"/>
              </w:rPr>
              <w:t xml:space="preserve">pplication of the Territorial Agenda would benefit from cooperation with those in charge of the </w:t>
            </w:r>
            <w:r w:rsidR="00904DC1">
              <w:rPr>
                <w:rFonts w:cs="Arial"/>
              </w:rPr>
              <w:t>Urban Agenda, the revised</w:t>
            </w:r>
            <w:r w:rsidR="00904DC1" w:rsidRPr="006736BD">
              <w:rPr>
                <w:rFonts w:cs="Arial"/>
              </w:rPr>
              <w:t xml:space="preserve"> Leipzig Charter and EU Cohesion Policy. </w:t>
            </w:r>
          </w:p>
          <w:p w14:paraId="17770BAC" w14:textId="5EF7F750" w:rsidR="007E2E99" w:rsidRPr="006736BD" w:rsidRDefault="007E2E99" w:rsidP="007E2E99">
            <w:pPr>
              <w:pStyle w:val="BodyText"/>
              <w:numPr>
                <w:ilvl w:val="0"/>
                <w:numId w:val="38"/>
              </w:numPr>
              <w:spacing w:beforeLines="40" w:before="96" w:afterLines="40" w:after="96" w:line="360" w:lineRule="auto"/>
              <w:ind w:left="227" w:hanging="227"/>
              <w:rPr>
                <w:rFonts w:cs="Arial"/>
                <w:color w:val="000000" w:themeColor="text1"/>
                <w:szCs w:val="20"/>
              </w:rPr>
            </w:pPr>
            <w:r w:rsidRPr="006736BD">
              <w:rPr>
                <w:rFonts w:cs="Arial"/>
                <w:b/>
                <w:bCs/>
                <w:color w:val="000000" w:themeColor="text1"/>
                <w:szCs w:val="20"/>
              </w:rPr>
              <w:t>Member States jointly in intergovernmental cooperation</w:t>
            </w:r>
            <w:r w:rsidRPr="006736BD">
              <w:rPr>
                <w:rFonts w:cs="Arial"/>
                <w:color w:val="000000" w:themeColor="text1"/>
                <w:szCs w:val="20"/>
              </w:rPr>
              <w:t xml:space="preserve"> will strengthen cooperation on Territorial Agenda priorities at European level with the European Commission, </w:t>
            </w:r>
            <w:r w:rsidR="00716D7C">
              <w:rPr>
                <w:rFonts w:cs="Arial"/>
                <w:color w:val="000000" w:themeColor="text1"/>
                <w:szCs w:val="20"/>
              </w:rPr>
              <w:t xml:space="preserve">the </w:t>
            </w:r>
            <w:r w:rsidRPr="006736BD">
              <w:rPr>
                <w:rFonts w:cs="Arial"/>
                <w:color w:val="000000" w:themeColor="text1"/>
                <w:szCs w:val="20"/>
              </w:rPr>
              <w:t xml:space="preserve">European Parliament, the </w:t>
            </w:r>
            <w:r w:rsidR="00716D7C">
              <w:rPr>
                <w:rFonts w:cs="Arial"/>
                <w:color w:val="000000" w:themeColor="text1"/>
                <w:szCs w:val="20"/>
              </w:rPr>
              <w:t xml:space="preserve">European </w:t>
            </w:r>
            <w:r w:rsidRPr="006736BD">
              <w:rPr>
                <w:rFonts w:cs="Arial"/>
                <w:color w:val="000000" w:themeColor="text1"/>
                <w:szCs w:val="20"/>
              </w:rPr>
              <w:t xml:space="preserve">Committee of the Regions, </w:t>
            </w:r>
            <w:r w:rsidR="00716D7C">
              <w:rPr>
                <w:rFonts w:cs="Arial"/>
                <w:color w:val="000000" w:themeColor="text1"/>
                <w:szCs w:val="20"/>
              </w:rPr>
              <w:t xml:space="preserve">the </w:t>
            </w:r>
            <w:r w:rsidRPr="006736BD">
              <w:rPr>
                <w:rFonts w:cs="Arial"/>
                <w:color w:val="000000" w:themeColor="text1"/>
                <w:szCs w:val="20"/>
              </w:rPr>
              <w:t xml:space="preserve">European Economic and Social Committee and the European Investment Bank. National progress reports will be discussed </w:t>
            </w:r>
            <w:r w:rsidR="00911DEA">
              <w:rPr>
                <w:rFonts w:cs="Arial"/>
                <w:color w:val="000000" w:themeColor="text1"/>
                <w:szCs w:val="20"/>
              </w:rPr>
              <w:t xml:space="preserve">at the meetings </w:t>
            </w:r>
            <w:r w:rsidR="0048512F">
              <w:rPr>
                <w:rFonts w:cs="Arial"/>
                <w:color w:val="000000" w:themeColor="text1"/>
                <w:szCs w:val="20"/>
              </w:rPr>
              <w:t xml:space="preserve">of the </w:t>
            </w:r>
            <w:r w:rsidR="00210CFE" w:rsidRPr="00DD3B47">
              <w:rPr>
                <w:rFonts w:cs="RijksoverheidSansText"/>
                <w:color w:val="000000"/>
                <w:szCs w:val="20"/>
              </w:rPr>
              <w:t>Directors</w:t>
            </w:r>
            <w:r w:rsidR="00210CFE">
              <w:rPr>
                <w:rFonts w:cs="RijksoverheidSansText"/>
                <w:color w:val="000000"/>
                <w:szCs w:val="20"/>
              </w:rPr>
              <w:t>-</w:t>
            </w:r>
            <w:r w:rsidR="0048512F" w:rsidRPr="00DD3B47">
              <w:rPr>
                <w:rFonts w:cs="RijksoverheidSansText"/>
                <w:color w:val="000000"/>
                <w:szCs w:val="20"/>
              </w:rPr>
              <w:t>General on Territorial Cohesion</w:t>
            </w:r>
            <w:r w:rsidR="0048512F">
              <w:rPr>
                <w:rFonts w:cs="RijksoverheidSansText"/>
                <w:color w:val="000000"/>
                <w:szCs w:val="20"/>
              </w:rPr>
              <w:t xml:space="preserve"> (DGTC)</w:t>
            </w:r>
            <w:r w:rsidRPr="006736BD">
              <w:rPr>
                <w:rFonts w:cs="Arial"/>
                <w:color w:val="000000" w:themeColor="text1"/>
                <w:szCs w:val="20"/>
              </w:rPr>
              <w:t xml:space="preserve">. To strengthen dialogue on the interplay between territorial development and sector policies, </w:t>
            </w:r>
            <w:r w:rsidR="0048512F">
              <w:rPr>
                <w:rFonts w:cs="Arial"/>
                <w:color w:val="000000" w:themeColor="text1"/>
                <w:szCs w:val="20"/>
              </w:rPr>
              <w:t>DGTC</w:t>
            </w:r>
            <w:r w:rsidRPr="006736BD">
              <w:rPr>
                <w:rFonts w:cs="Arial"/>
                <w:color w:val="000000" w:themeColor="text1"/>
                <w:szCs w:val="20"/>
              </w:rPr>
              <w:t xml:space="preserve"> meeting</w:t>
            </w:r>
            <w:r w:rsidR="0048512F">
              <w:rPr>
                <w:rFonts w:cs="Arial"/>
                <w:color w:val="000000" w:themeColor="text1"/>
                <w:szCs w:val="20"/>
              </w:rPr>
              <w:t>s</w:t>
            </w:r>
            <w:r w:rsidRPr="006736BD">
              <w:rPr>
                <w:rFonts w:cs="Arial"/>
                <w:color w:val="000000" w:themeColor="text1"/>
                <w:szCs w:val="20"/>
              </w:rPr>
              <w:t xml:space="preserve"> could include a joint session with a </w:t>
            </w:r>
            <w:r w:rsidR="00D3077E">
              <w:rPr>
                <w:rFonts w:cs="Arial"/>
                <w:color w:val="000000" w:themeColor="text1"/>
                <w:szCs w:val="20"/>
              </w:rPr>
              <w:t xml:space="preserve">corresponding </w:t>
            </w:r>
            <w:r w:rsidRPr="006736BD">
              <w:rPr>
                <w:rFonts w:cs="Arial"/>
                <w:color w:val="000000" w:themeColor="text1"/>
                <w:szCs w:val="20"/>
              </w:rPr>
              <w:t>meeting from policy sector</w:t>
            </w:r>
            <w:r>
              <w:rPr>
                <w:rFonts w:cs="Arial"/>
                <w:color w:val="000000" w:themeColor="text1"/>
                <w:szCs w:val="20"/>
              </w:rPr>
              <w:t xml:space="preserve">s </w:t>
            </w:r>
            <w:r w:rsidR="0030338B">
              <w:rPr>
                <w:rFonts w:cs="Arial"/>
                <w:color w:val="000000" w:themeColor="text1"/>
                <w:szCs w:val="20"/>
              </w:rPr>
              <w:t>of territorial relevance</w:t>
            </w:r>
            <w:r w:rsidRPr="006736BD">
              <w:rPr>
                <w:rFonts w:cs="Arial"/>
                <w:color w:val="000000" w:themeColor="text1"/>
                <w:szCs w:val="20"/>
              </w:rPr>
              <w:t xml:space="preserve">. </w:t>
            </w:r>
          </w:p>
          <w:p w14:paraId="5DC194C4" w14:textId="246F1137" w:rsidR="00904DC1" w:rsidRPr="00B87D77" w:rsidRDefault="00904DC1" w:rsidP="00B87D77">
            <w:pPr>
              <w:pStyle w:val="BodyText"/>
              <w:numPr>
                <w:ilvl w:val="0"/>
                <w:numId w:val="38"/>
              </w:numPr>
              <w:spacing w:beforeLines="40" w:before="96" w:afterLines="40" w:after="96" w:line="360" w:lineRule="auto"/>
              <w:ind w:left="227" w:hanging="227"/>
              <w:rPr>
                <w:rFonts w:cs="Arial"/>
                <w:color w:val="000000" w:themeColor="text1"/>
                <w:szCs w:val="20"/>
              </w:rPr>
            </w:pPr>
            <w:r w:rsidRPr="006736BD">
              <w:rPr>
                <w:rFonts w:cs="Arial"/>
                <w:b/>
                <w:bCs/>
                <w:color w:val="000000" w:themeColor="text1"/>
                <w:szCs w:val="20"/>
              </w:rPr>
              <w:t xml:space="preserve">Member States individually </w:t>
            </w:r>
            <w:r w:rsidRPr="006736BD">
              <w:rPr>
                <w:rFonts w:cs="Arial"/>
                <w:color w:val="000000" w:themeColor="text1"/>
                <w:szCs w:val="20"/>
              </w:rPr>
              <w:t xml:space="preserve">will take steps to apply the Territorial Agenda and engage relevant players </w:t>
            </w:r>
            <w:r w:rsidR="00E06A24">
              <w:rPr>
                <w:rFonts w:cs="Arial"/>
                <w:color w:val="000000" w:themeColor="text1"/>
                <w:szCs w:val="20"/>
              </w:rPr>
              <w:t xml:space="preserve">in all sector policies and </w:t>
            </w:r>
            <w:r w:rsidRPr="006736BD">
              <w:rPr>
                <w:rFonts w:cs="Arial"/>
                <w:color w:val="000000" w:themeColor="text1"/>
                <w:szCs w:val="20"/>
              </w:rPr>
              <w:t>at all levels of government</w:t>
            </w:r>
            <w:r w:rsidR="00E06A24">
              <w:rPr>
                <w:rFonts w:cs="Arial"/>
                <w:color w:val="000000" w:themeColor="text1"/>
                <w:szCs w:val="20"/>
              </w:rPr>
              <w:t xml:space="preserve">. </w:t>
            </w:r>
            <w:r w:rsidRPr="006736BD">
              <w:rPr>
                <w:rFonts w:cs="Arial"/>
                <w:color w:val="000000" w:themeColor="text1"/>
                <w:szCs w:val="20"/>
              </w:rPr>
              <w:t xml:space="preserve">This includes </w:t>
            </w:r>
            <w:r w:rsidR="009328E0">
              <w:rPr>
                <w:rFonts w:cs="Arial"/>
                <w:color w:val="000000" w:themeColor="text1"/>
                <w:szCs w:val="20"/>
              </w:rPr>
              <w:t>promoting</w:t>
            </w:r>
            <w:r w:rsidR="009328E0" w:rsidRPr="006736BD">
              <w:rPr>
                <w:rFonts w:cs="Arial"/>
                <w:color w:val="000000" w:themeColor="text1"/>
                <w:szCs w:val="20"/>
              </w:rPr>
              <w:t xml:space="preserve"> </w:t>
            </w:r>
            <w:r w:rsidRPr="006736BD">
              <w:rPr>
                <w:rFonts w:cs="Arial"/>
                <w:color w:val="000000" w:themeColor="text1"/>
                <w:szCs w:val="20"/>
              </w:rPr>
              <w:t>the Territorial Agenda in national spatial planning</w:t>
            </w:r>
            <w:r w:rsidR="00096C1E">
              <w:rPr>
                <w:rFonts w:cs="Arial"/>
                <w:color w:val="000000" w:themeColor="text1"/>
                <w:szCs w:val="20"/>
              </w:rPr>
              <w:t xml:space="preserve">, </w:t>
            </w:r>
            <w:r w:rsidR="00C55879">
              <w:rPr>
                <w:rFonts w:cs="Arial"/>
                <w:color w:val="000000" w:themeColor="text1"/>
                <w:szCs w:val="20"/>
              </w:rPr>
              <w:t>Partnership Agreements</w:t>
            </w:r>
            <w:r w:rsidR="00115CA8">
              <w:rPr>
                <w:rFonts w:cs="Arial"/>
                <w:color w:val="000000" w:themeColor="text1"/>
                <w:szCs w:val="20"/>
              </w:rPr>
              <w:t xml:space="preserve"> and</w:t>
            </w:r>
            <w:r w:rsidR="0045061B">
              <w:rPr>
                <w:rFonts w:cs="Arial"/>
                <w:color w:val="000000" w:themeColor="text1"/>
                <w:szCs w:val="20"/>
              </w:rPr>
              <w:t xml:space="preserve"> programmes </w:t>
            </w:r>
            <w:r w:rsidR="005D5EE1">
              <w:rPr>
                <w:rFonts w:cs="Arial"/>
                <w:color w:val="000000" w:themeColor="text1"/>
                <w:szCs w:val="20"/>
              </w:rPr>
              <w:t xml:space="preserve">for </w:t>
            </w:r>
            <w:r w:rsidR="0015445B">
              <w:rPr>
                <w:rFonts w:cs="Arial"/>
                <w:color w:val="000000" w:themeColor="text1"/>
                <w:szCs w:val="20"/>
              </w:rPr>
              <w:t>EU Cohesion Policy</w:t>
            </w:r>
            <w:r w:rsidR="00115CA8">
              <w:rPr>
                <w:rFonts w:cs="Arial"/>
                <w:color w:val="000000" w:themeColor="text1"/>
                <w:szCs w:val="20"/>
              </w:rPr>
              <w:t xml:space="preserve"> and other EU funds, as well as in </w:t>
            </w:r>
            <w:r w:rsidR="003D4286">
              <w:rPr>
                <w:rFonts w:cs="Arial"/>
                <w:color w:val="000000" w:themeColor="text1"/>
                <w:szCs w:val="20"/>
              </w:rPr>
              <w:t>other relevant contexts</w:t>
            </w:r>
            <w:r w:rsidR="0025608B">
              <w:rPr>
                <w:rFonts w:cs="Arial"/>
                <w:color w:val="000000" w:themeColor="text1"/>
                <w:szCs w:val="20"/>
              </w:rPr>
              <w:t xml:space="preserve">. </w:t>
            </w:r>
            <w:r w:rsidR="00A374C6">
              <w:rPr>
                <w:rFonts w:cs="Arial"/>
                <w:color w:val="000000" w:themeColor="text1"/>
                <w:szCs w:val="20"/>
              </w:rPr>
              <w:t>It includes</w:t>
            </w:r>
            <w:r w:rsidRPr="006736BD">
              <w:rPr>
                <w:rFonts w:cs="Arial"/>
                <w:color w:val="000000" w:themeColor="text1"/>
                <w:szCs w:val="20"/>
              </w:rPr>
              <w:t xml:space="preserve"> </w:t>
            </w:r>
            <w:r w:rsidR="00A374C6">
              <w:rPr>
                <w:rFonts w:cs="Arial"/>
                <w:color w:val="000000" w:themeColor="text1"/>
                <w:szCs w:val="20"/>
              </w:rPr>
              <w:t xml:space="preserve">also </w:t>
            </w:r>
            <w:r w:rsidRPr="006736BD">
              <w:rPr>
                <w:rFonts w:cs="Arial"/>
                <w:color w:val="000000" w:themeColor="text1"/>
                <w:szCs w:val="20"/>
              </w:rPr>
              <w:t>informing about the Territorial Agenda</w:t>
            </w:r>
            <w:r>
              <w:rPr>
                <w:rFonts w:cs="Arial"/>
                <w:color w:val="000000" w:themeColor="text1"/>
                <w:szCs w:val="20"/>
              </w:rPr>
              <w:t>, analysing territorial development</w:t>
            </w:r>
            <w:r w:rsidRPr="006736BD">
              <w:rPr>
                <w:rFonts w:cs="Arial"/>
                <w:color w:val="000000" w:themeColor="text1"/>
                <w:szCs w:val="20"/>
              </w:rPr>
              <w:t xml:space="preserve"> and working towards territorial cohesion at national level together with sector ministries, sub-national authorities, and civil society players. </w:t>
            </w:r>
            <w:r w:rsidR="00F34004">
              <w:rPr>
                <w:rFonts w:cs="Arial"/>
                <w:color w:val="000000" w:themeColor="text1"/>
                <w:szCs w:val="20"/>
              </w:rPr>
              <w:t xml:space="preserve">Every second year each Member </w:t>
            </w:r>
            <w:r w:rsidR="00F34004">
              <w:rPr>
                <w:rFonts w:cs="Arial"/>
                <w:color w:val="000000" w:themeColor="text1"/>
                <w:szCs w:val="20"/>
              </w:rPr>
              <w:lastRenderedPageBreak/>
              <w:t xml:space="preserve">State will </w:t>
            </w:r>
            <w:r w:rsidR="009328E0">
              <w:rPr>
                <w:rFonts w:cs="Arial"/>
                <w:color w:val="000000" w:themeColor="text1"/>
                <w:szCs w:val="20"/>
              </w:rPr>
              <w:t>inform</w:t>
            </w:r>
            <w:r w:rsidR="00B87D77">
              <w:rPr>
                <w:rFonts w:cs="Arial"/>
                <w:color w:val="000000" w:themeColor="text1"/>
                <w:szCs w:val="20"/>
              </w:rPr>
              <w:t xml:space="preserve"> the </w:t>
            </w:r>
            <w:r w:rsidR="00CC777F" w:rsidRPr="00B87D77">
              <w:rPr>
                <w:rFonts w:cs="Arial"/>
                <w:color w:val="000000" w:themeColor="text1"/>
                <w:szCs w:val="20"/>
              </w:rPr>
              <w:t>Network of Territorial Cohesion Contact Points</w:t>
            </w:r>
            <w:r w:rsidR="00136E26" w:rsidRPr="00B87D77">
              <w:rPr>
                <w:rFonts w:cs="Arial"/>
                <w:color w:val="000000" w:themeColor="text1"/>
                <w:szCs w:val="20"/>
              </w:rPr>
              <w:t xml:space="preserve"> (NTCCP</w:t>
            </w:r>
            <w:r w:rsidR="00B87D77">
              <w:rPr>
                <w:rFonts w:cs="Arial"/>
                <w:color w:val="000000" w:themeColor="text1"/>
                <w:szCs w:val="20"/>
              </w:rPr>
              <w:t>)</w:t>
            </w:r>
            <w:r w:rsidR="003D25F1">
              <w:rPr>
                <w:rFonts w:cs="Arial"/>
                <w:color w:val="000000" w:themeColor="text1"/>
                <w:szCs w:val="20"/>
              </w:rPr>
              <w:t xml:space="preserve"> about the p</w:t>
            </w:r>
            <w:r w:rsidR="003D25F1" w:rsidRPr="006736BD">
              <w:rPr>
                <w:rFonts w:cs="Arial"/>
                <w:color w:val="000000" w:themeColor="text1"/>
                <w:szCs w:val="20"/>
              </w:rPr>
              <w:t xml:space="preserve">rogress on </w:t>
            </w:r>
            <w:r w:rsidR="00413763">
              <w:rPr>
                <w:rFonts w:cs="Arial"/>
                <w:color w:val="000000" w:themeColor="text1"/>
                <w:szCs w:val="20"/>
              </w:rPr>
              <w:t xml:space="preserve">the </w:t>
            </w:r>
            <w:r w:rsidR="003D25F1" w:rsidRPr="006736BD">
              <w:rPr>
                <w:rFonts w:cs="Arial"/>
                <w:color w:val="000000" w:themeColor="text1"/>
                <w:szCs w:val="20"/>
              </w:rPr>
              <w:t>application of the Territorial Agenda</w:t>
            </w:r>
            <w:r w:rsidRPr="00B87D77">
              <w:rPr>
                <w:rFonts w:cs="Arial"/>
                <w:color w:val="000000" w:themeColor="text1"/>
                <w:szCs w:val="20"/>
              </w:rPr>
              <w:t xml:space="preserve">. </w:t>
            </w:r>
          </w:p>
          <w:p w14:paraId="316CDD0C" w14:textId="25EED57D" w:rsidR="00904DC1" w:rsidRPr="006736BD" w:rsidRDefault="00904DC1" w:rsidP="00904DC1">
            <w:pPr>
              <w:pStyle w:val="BodyText"/>
              <w:numPr>
                <w:ilvl w:val="0"/>
                <w:numId w:val="38"/>
              </w:numPr>
              <w:spacing w:beforeLines="40" w:before="96" w:afterLines="40" w:after="96" w:line="360" w:lineRule="auto"/>
              <w:ind w:left="227" w:hanging="227"/>
              <w:rPr>
                <w:rFonts w:cs="Arial"/>
                <w:color w:val="000000" w:themeColor="text1"/>
                <w:szCs w:val="20"/>
              </w:rPr>
            </w:pPr>
            <w:r w:rsidRPr="006736BD">
              <w:rPr>
                <w:rFonts w:cs="Arial"/>
                <w:b/>
                <w:bCs/>
                <w:color w:val="000000" w:themeColor="text1"/>
                <w:szCs w:val="20"/>
              </w:rPr>
              <w:t>Sub-national authorities</w:t>
            </w:r>
            <w:r>
              <w:rPr>
                <w:rFonts w:cs="Arial"/>
                <w:b/>
                <w:bCs/>
                <w:color w:val="000000" w:themeColor="text1"/>
                <w:szCs w:val="20"/>
              </w:rPr>
              <w:t xml:space="preserve"> and bodies</w:t>
            </w:r>
            <w:r w:rsidRPr="006736BD">
              <w:rPr>
                <w:rFonts w:cs="Arial"/>
                <w:color w:val="000000" w:themeColor="text1"/>
                <w:szCs w:val="20"/>
              </w:rPr>
              <w:t xml:space="preserve">, </w:t>
            </w:r>
            <w:r w:rsidR="001D70C9" w:rsidRPr="001D70C9">
              <w:rPr>
                <w:rFonts w:cs="Arial"/>
                <w:color w:val="000000" w:themeColor="text1"/>
                <w:szCs w:val="20"/>
                <w:lang w:val="en-US"/>
              </w:rPr>
              <w:t>including those at local and regional level and their national associations, are invited to apply the Territorial Agenda and take steps to engage relevant players. This includes considering Territorial Agenda priorities in their spatial planning and overarching development strategies and policies, as well as taking inspiration from pilot actions and coming forward with own proposals for new pilot actions. In particular they are encouraged to cooperate with neighbouring territories and places facing similar potential or challenges, and with the main actors</w:t>
            </w:r>
            <w:r w:rsidR="00857364">
              <w:rPr>
                <w:rFonts w:cs="Arial"/>
                <w:color w:val="000000" w:themeColor="text1"/>
                <w:szCs w:val="20"/>
                <w:lang w:val="en-US"/>
              </w:rPr>
              <w:t xml:space="preserve"> </w:t>
            </w:r>
            <w:r w:rsidR="001D70C9" w:rsidRPr="001D70C9">
              <w:rPr>
                <w:rFonts w:cs="Arial"/>
                <w:color w:val="000000" w:themeColor="text1"/>
                <w:szCs w:val="20"/>
                <w:lang w:val="en-US"/>
              </w:rPr>
              <w:t>involved. In addition, sub-national authorities are</w:t>
            </w:r>
            <w:r w:rsidR="00D75124">
              <w:rPr>
                <w:rFonts w:cs="Arial"/>
                <w:color w:val="000000" w:themeColor="text1"/>
                <w:szCs w:val="20"/>
                <w:lang w:val="en-US"/>
              </w:rPr>
              <w:t xml:space="preserve"> </w:t>
            </w:r>
            <w:r w:rsidR="001D70C9" w:rsidRPr="001D70C9">
              <w:rPr>
                <w:rFonts w:cs="Arial"/>
                <w:color w:val="000000" w:themeColor="text1"/>
                <w:szCs w:val="20"/>
                <w:lang w:val="en-US"/>
              </w:rPr>
              <w:t>invited</w:t>
            </w:r>
            <w:r w:rsidR="00D75124">
              <w:rPr>
                <w:rFonts w:cs="Arial"/>
                <w:color w:val="000000" w:themeColor="text1"/>
                <w:szCs w:val="20"/>
                <w:lang w:val="en-US"/>
              </w:rPr>
              <w:t xml:space="preserve"> </w:t>
            </w:r>
            <w:r w:rsidR="001D70C9" w:rsidRPr="001D70C9">
              <w:rPr>
                <w:rFonts w:cs="Arial"/>
                <w:color w:val="000000" w:themeColor="text1"/>
                <w:szCs w:val="20"/>
                <w:lang w:val="en-US"/>
              </w:rPr>
              <w:t xml:space="preserve">to take an active role in regional, national and European debates </w:t>
            </w:r>
            <w:r w:rsidR="001D70C9" w:rsidRPr="00646A07">
              <w:rPr>
                <w:rFonts w:cs="Arial"/>
                <w:color w:val="000000" w:themeColor="text1"/>
                <w:szCs w:val="20"/>
                <w:lang w:val="en-US"/>
              </w:rPr>
              <w:t xml:space="preserve">concerning </w:t>
            </w:r>
            <w:r w:rsidR="006A1D40" w:rsidRPr="00325BD6">
              <w:rPr>
                <w:rFonts w:cs="Arial"/>
                <w:color w:val="000000" w:themeColor="text1"/>
                <w:szCs w:val="20"/>
                <w:lang w:val="en-US"/>
              </w:rPr>
              <w:t xml:space="preserve">the </w:t>
            </w:r>
            <w:r w:rsidR="00B95C50" w:rsidRPr="00325BD6">
              <w:rPr>
                <w:rFonts w:cs="Arial"/>
                <w:color w:val="000000" w:themeColor="text1"/>
                <w:szCs w:val="20"/>
                <w:lang w:val="en-US"/>
              </w:rPr>
              <w:t>application of the Territorial Agenda.</w:t>
            </w:r>
          </w:p>
          <w:p w14:paraId="3868EE73" w14:textId="02113F25" w:rsidR="00904DC1" w:rsidRPr="00E24B49" w:rsidRDefault="00904DC1" w:rsidP="00B15A2A">
            <w:pPr>
              <w:pStyle w:val="BodyText"/>
              <w:numPr>
                <w:ilvl w:val="0"/>
                <w:numId w:val="38"/>
              </w:numPr>
              <w:spacing w:beforeLines="40" w:before="96" w:afterLines="40" w:after="96" w:line="360" w:lineRule="auto"/>
              <w:ind w:left="227" w:hanging="227"/>
              <w:rPr>
                <w:rFonts w:cs="Arial"/>
                <w:color w:val="000000" w:themeColor="text1"/>
                <w:lang w:val="en-US"/>
              </w:rPr>
            </w:pPr>
            <w:r w:rsidRPr="006736BD">
              <w:rPr>
                <w:rFonts w:cs="Arial"/>
                <w:b/>
                <w:bCs/>
                <w:color w:val="000000" w:themeColor="text1"/>
                <w:szCs w:val="20"/>
              </w:rPr>
              <w:t>European Commission</w:t>
            </w:r>
            <w:r w:rsidRPr="006736BD">
              <w:rPr>
                <w:rFonts w:cs="Arial"/>
                <w:color w:val="000000" w:themeColor="text1"/>
                <w:szCs w:val="20"/>
              </w:rPr>
              <w:t xml:space="preserve"> is </w:t>
            </w:r>
            <w:r w:rsidR="00726082">
              <w:rPr>
                <w:rFonts w:cs="Arial"/>
                <w:color w:val="000000" w:themeColor="text1"/>
                <w:szCs w:val="20"/>
              </w:rPr>
              <w:t xml:space="preserve"> invited to contribute to</w:t>
            </w:r>
            <w:r w:rsidRPr="006736BD">
              <w:rPr>
                <w:rFonts w:cs="Arial"/>
                <w:color w:val="000000" w:themeColor="text1"/>
                <w:szCs w:val="20"/>
              </w:rPr>
              <w:t xml:space="preserve"> the Territorial Agenda </w:t>
            </w:r>
            <w:r w:rsidR="00793862" w:rsidRPr="006736BD">
              <w:rPr>
                <w:rFonts w:cs="Arial"/>
                <w:color w:val="000000" w:themeColor="text1"/>
                <w:szCs w:val="20"/>
              </w:rPr>
              <w:t xml:space="preserve">priorities </w:t>
            </w:r>
            <w:r w:rsidRPr="006736BD">
              <w:rPr>
                <w:rFonts w:cs="Arial"/>
                <w:color w:val="000000" w:themeColor="text1"/>
                <w:szCs w:val="20"/>
              </w:rPr>
              <w:t xml:space="preserve">and further strengthen its efforts to </w:t>
            </w:r>
            <w:r w:rsidR="002D2682">
              <w:rPr>
                <w:rFonts w:cs="Arial"/>
                <w:color w:val="000000" w:themeColor="text1"/>
                <w:szCs w:val="20"/>
              </w:rPr>
              <w:t>promote</w:t>
            </w:r>
            <w:r w:rsidR="002D2682" w:rsidRPr="006736BD">
              <w:rPr>
                <w:rFonts w:cs="Arial"/>
                <w:color w:val="000000" w:themeColor="text1"/>
                <w:szCs w:val="20"/>
              </w:rPr>
              <w:t xml:space="preserve"> </w:t>
            </w:r>
            <w:r w:rsidRPr="006736BD">
              <w:rPr>
                <w:rFonts w:cs="Arial"/>
                <w:color w:val="000000" w:themeColor="text1"/>
                <w:szCs w:val="20"/>
              </w:rPr>
              <w:t>territorial cohesion in Europe, to coordinate sector policies and to intensify the territorial dimension in EU policies. This may include strengthening the territorial dimension</w:t>
            </w:r>
            <w:r w:rsidR="00FD29EE">
              <w:rPr>
                <w:rFonts w:cs="Arial"/>
                <w:color w:val="000000" w:themeColor="text1"/>
                <w:szCs w:val="20"/>
              </w:rPr>
              <w:t xml:space="preserve"> in the European Semester</w:t>
            </w:r>
            <w:r w:rsidR="004C58BE">
              <w:rPr>
                <w:rFonts w:cs="Arial"/>
                <w:color w:val="000000" w:themeColor="text1"/>
                <w:szCs w:val="20"/>
              </w:rPr>
              <w:t xml:space="preserve"> and the</w:t>
            </w:r>
            <w:r w:rsidR="00FD29EE">
              <w:rPr>
                <w:rFonts w:cs="Arial"/>
                <w:color w:val="000000" w:themeColor="text1"/>
                <w:szCs w:val="20"/>
              </w:rPr>
              <w:t xml:space="preserve"> </w:t>
            </w:r>
            <w:r w:rsidR="003665B2">
              <w:rPr>
                <w:rFonts w:cs="Arial"/>
                <w:color w:val="000000" w:themeColor="text1"/>
                <w:szCs w:val="20"/>
              </w:rPr>
              <w:t xml:space="preserve">Territorial </w:t>
            </w:r>
            <w:r w:rsidRPr="006736BD">
              <w:rPr>
                <w:rFonts w:cs="Arial"/>
                <w:color w:val="000000" w:themeColor="text1"/>
                <w:szCs w:val="20"/>
              </w:rPr>
              <w:t>Impact Assessment</w:t>
            </w:r>
            <w:r w:rsidR="00793862">
              <w:rPr>
                <w:rFonts w:cs="Arial"/>
                <w:color w:val="000000" w:themeColor="text1"/>
                <w:szCs w:val="20"/>
              </w:rPr>
              <w:t>s</w:t>
            </w:r>
            <w:r w:rsidRPr="006736BD">
              <w:rPr>
                <w:rFonts w:cs="Arial"/>
                <w:color w:val="000000" w:themeColor="text1"/>
                <w:szCs w:val="20"/>
              </w:rPr>
              <w:t xml:space="preserve"> using available tools and stronger stakeholder involvement, </w:t>
            </w:r>
            <w:r w:rsidR="00793862">
              <w:rPr>
                <w:rFonts w:cs="Arial"/>
                <w:color w:val="000000" w:themeColor="text1"/>
                <w:szCs w:val="20"/>
              </w:rPr>
              <w:t>as well as</w:t>
            </w:r>
            <w:r w:rsidR="00793862" w:rsidRPr="006736BD">
              <w:rPr>
                <w:rFonts w:cs="Arial"/>
                <w:color w:val="000000" w:themeColor="text1"/>
                <w:szCs w:val="20"/>
              </w:rPr>
              <w:t xml:space="preserve"> </w:t>
            </w:r>
            <w:r w:rsidRPr="006736BD">
              <w:rPr>
                <w:rFonts w:cs="Arial"/>
                <w:color w:val="000000" w:themeColor="text1"/>
                <w:szCs w:val="20"/>
              </w:rPr>
              <w:t>further promot</w:t>
            </w:r>
            <w:r w:rsidR="00793862">
              <w:rPr>
                <w:rFonts w:cs="Arial"/>
                <w:color w:val="000000" w:themeColor="text1"/>
                <w:szCs w:val="20"/>
              </w:rPr>
              <w:t>ing</w:t>
            </w:r>
            <w:r w:rsidR="00A241FF">
              <w:rPr>
                <w:rFonts w:cs="Arial"/>
                <w:color w:val="000000" w:themeColor="text1"/>
                <w:szCs w:val="20"/>
              </w:rPr>
              <w:t xml:space="preserve"> –</w:t>
            </w:r>
            <w:r w:rsidRPr="006736BD">
              <w:rPr>
                <w:rFonts w:cs="Arial"/>
                <w:color w:val="000000" w:themeColor="text1"/>
                <w:szCs w:val="20"/>
              </w:rPr>
              <w:t xml:space="preserve"> </w:t>
            </w:r>
            <w:r w:rsidR="00F51AFE" w:rsidRPr="006736BD">
              <w:rPr>
                <w:rFonts w:cs="Arial"/>
                <w:color w:val="000000" w:themeColor="text1"/>
                <w:szCs w:val="20"/>
              </w:rPr>
              <w:t>under Cohesion Policy</w:t>
            </w:r>
            <w:r w:rsidR="00F51AFE">
              <w:rPr>
                <w:rFonts w:cs="Arial"/>
                <w:color w:val="000000" w:themeColor="text1"/>
                <w:szCs w:val="20"/>
              </w:rPr>
              <w:t xml:space="preserve"> </w:t>
            </w:r>
            <w:r w:rsidR="00F51AFE" w:rsidRPr="00E24B49">
              <w:rPr>
                <w:rFonts w:cs="Arial"/>
                <w:color w:val="000000" w:themeColor="text1"/>
                <w:szCs w:val="20"/>
              </w:rPr>
              <w:t>and other relevant EU policies</w:t>
            </w:r>
            <w:r w:rsidR="00F51AFE">
              <w:rPr>
                <w:rFonts w:cs="Arial"/>
                <w:color w:val="000000" w:themeColor="text1"/>
                <w:szCs w:val="20"/>
              </w:rPr>
              <w:t xml:space="preserve"> </w:t>
            </w:r>
            <w:r w:rsidR="00A241FF">
              <w:rPr>
                <w:rFonts w:cs="Arial"/>
                <w:color w:val="000000" w:themeColor="text1"/>
                <w:szCs w:val="20"/>
              </w:rPr>
              <w:t xml:space="preserve">– </w:t>
            </w:r>
            <w:r w:rsidR="00F51AFE">
              <w:rPr>
                <w:rFonts w:cs="Arial"/>
                <w:color w:val="000000" w:themeColor="text1"/>
                <w:szCs w:val="20"/>
              </w:rPr>
              <w:t>integrated</w:t>
            </w:r>
            <w:r w:rsidR="00F51AFE" w:rsidRPr="006736BD" w:rsidDel="00F51AFE">
              <w:rPr>
                <w:rFonts w:cs="Arial"/>
                <w:color w:val="000000" w:themeColor="text1"/>
                <w:szCs w:val="20"/>
              </w:rPr>
              <w:t xml:space="preserve"> </w:t>
            </w:r>
            <w:r w:rsidRPr="006736BD">
              <w:rPr>
                <w:rFonts w:cs="Arial"/>
                <w:color w:val="000000" w:themeColor="text1"/>
                <w:szCs w:val="20"/>
              </w:rPr>
              <w:t>territorial development</w:t>
            </w:r>
            <w:r w:rsidR="007F6302">
              <w:rPr>
                <w:rFonts w:cs="Arial"/>
                <w:color w:val="000000" w:themeColor="text1"/>
                <w:szCs w:val="20"/>
              </w:rPr>
              <w:t>, uptake of relevant</w:t>
            </w:r>
            <w:r w:rsidRPr="006736BD">
              <w:rPr>
                <w:rFonts w:cs="Arial"/>
                <w:color w:val="000000" w:themeColor="text1"/>
                <w:szCs w:val="20"/>
              </w:rPr>
              <w:t xml:space="preserve"> tools</w:t>
            </w:r>
            <w:r w:rsidR="00D61747">
              <w:rPr>
                <w:rFonts w:cs="Arial"/>
                <w:color w:val="000000" w:themeColor="text1"/>
                <w:szCs w:val="20"/>
              </w:rPr>
              <w:t xml:space="preserve"> and instruments</w:t>
            </w:r>
            <w:r w:rsidR="00B205F3">
              <w:rPr>
                <w:rFonts w:cs="Arial"/>
                <w:color w:val="000000" w:themeColor="text1"/>
                <w:szCs w:val="20"/>
              </w:rPr>
              <w:t>,</w:t>
            </w:r>
            <w:r w:rsidRPr="006736BD">
              <w:rPr>
                <w:rFonts w:cs="Arial"/>
                <w:color w:val="000000" w:themeColor="text1"/>
                <w:szCs w:val="20"/>
              </w:rPr>
              <w:t xml:space="preserve"> and territorial cooperation</w:t>
            </w:r>
            <w:r w:rsidR="008003D5">
              <w:rPr>
                <w:rFonts w:cs="Arial"/>
                <w:color w:val="000000" w:themeColor="text1"/>
                <w:szCs w:val="20"/>
              </w:rPr>
              <w:t>.</w:t>
            </w:r>
            <w:r w:rsidRPr="006736BD">
              <w:rPr>
                <w:rFonts w:cs="Arial"/>
                <w:color w:val="000000" w:themeColor="text1"/>
                <w:szCs w:val="20"/>
              </w:rPr>
              <w:t xml:space="preserve"> </w:t>
            </w:r>
            <w:r w:rsidRPr="00B15A2A">
              <w:rPr>
                <w:rFonts w:cs="Arial"/>
                <w:color w:val="000000" w:themeColor="text1"/>
                <w:szCs w:val="20"/>
              </w:rPr>
              <w:t xml:space="preserve"> </w:t>
            </w:r>
          </w:p>
          <w:p w14:paraId="2C908A7E" w14:textId="0B272B60" w:rsidR="00904DC1" w:rsidRPr="006736BD" w:rsidRDefault="00541CDC" w:rsidP="00837AA1">
            <w:pPr>
              <w:pStyle w:val="BodyText"/>
              <w:numPr>
                <w:ilvl w:val="0"/>
                <w:numId w:val="38"/>
              </w:numPr>
              <w:spacing w:beforeLines="40" w:before="96" w:afterLines="40" w:after="96" w:line="360" w:lineRule="auto"/>
              <w:ind w:left="227" w:hanging="227"/>
              <w:rPr>
                <w:rFonts w:cs="Arial"/>
                <w:color w:val="000000" w:themeColor="text1"/>
                <w:szCs w:val="20"/>
              </w:rPr>
            </w:pPr>
            <w:r w:rsidRPr="006736BD">
              <w:rPr>
                <w:rFonts w:cs="Arial"/>
                <w:color w:val="000000" w:themeColor="text1"/>
              </w:rPr>
              <w:t>[</w:t>
            </w:r>
            <w:r w:rsidR="00904DC1" w:rsidRPr="006736BD">
              <w:rPr>
                <w:rFonts w:cs="Arial"/>
                <w:b/>
                <w:bCs/>
                <w:color w:val="000000" w:themeColor="text1"/>
                <w:szCs w:val="20"/>
              </w:rPr>
              <w:t xml:space="preserve">European Parliament </w:t>
            </w:r>
            <w:r w:rsidR="00904DC1" w:rsidRPr="006736BD">
              <w:rPr>
                <w:rFonts w:cs="Arial"/>
                <w:color w:val="000000" w:themeColor="text1"/>
                <w:szCs w:val="20"/>
              </w:rPr>
              <w:t xml:space="preserve">is invited to note the Territorial Agenda and to consider its priorities in the Committee on Regional Development (REGI) and other committees and intergroups </w:t>
            </w:r>
            <w:r w:rsidR="00793862">
              <w:rPr>
                <w:rFonts w:cs="Arial"/>
                <w:color w:val="000000" w:themeColor="text1"/>
                <w:szCs w:val="20"/>
              </w:rPr>
              <w:t>which have</w:t>
            </w:r>
            <w:r w:rsidR="00904DC1" w:rsidRPr="006736BD">
              <w:rPr>
                <w:rFonts w:cs="Arial"/>
                <w:color w:val="000000" w:themeColor="text1"/>
                <w:szCs w:val="20"/>
              </w:rPr>
              <w:t xml:space="preserve"> a territorial dimension. This may include advocating Territorial Agenda </w:t>
            </w:r>
            <w:r w:rsidR="00793862" w:rsidRPr="006736BD">
              <w:rPr>
                <w:rFonts w:cs="Arial"/>
                <w:color w:val="000000" w:themeColor="text1"/>
                <w:szCs w:val="20"/>
              </w:rPr>
              <w:t xml:space="preserve">priorities </w:t>
            </w:r>
            <w:r w:rsidR="00904DC1" w:rsidRPr="006736BD">
              <w:rPr>
                <w:rFonts w:cs="Arial"/>
                <w:color w:val="000000" w:themeColor="text1"/>
                <w:szCs w:val="20"/>
              </w:rPr>
              <w:t>in EU legislative processes.</w:t>
            </w:r>
            <w:r w:rsidRPr="006736BD">
              <w:rPr>
                <w:rFonts w:cs="Arial"/>
                <w:color w:val="000000" w:themeColor="text1"/>
              </w:rPr>
              <w:t>]</w:t>
            </w:r>
            <w:r w:rsidR="000376A4">
              <w:rPr>
                <w:rFonts w:cs="Arial"/>
                <w:color w:val="000000" w:themeColor="text1"/>
              </w:rPr>
              <w:t xml:space="preserve"> (tbc)</w:t>
            </w:r>
          </w:p>
          <w:p w14:paraId="401DE003" w14:textId="11201B49" w:rsidR="00904DC1" w:rsidRPr="006736BD" w:rsidRDefault="00904DC1" w:rsidP="00904DC1">
            <w:pPr>
              <w:pStyle w:val="BodyText"/>
              <w:numPr>
                <w:ilvl w:val="0"/>
                <w:numId w:val="38"/>
              </w:numPr>
              <w:spacing w:beforeLines="40" w:before="96" w:afterLines="40" w:after="96" w:line="360" w:lineRule="auto"/>
              <w:ind w:left="227" w:hanging="227"/>
              <w:rPr>
                <w:rFonts w:cs="Arial"/>
                <w:color w:val="000000" w:themeColor="text1"/>
                <w:szCs w:val="20"/>
              </w:rPr>
            </w:pPr>
            <w:r w:rsidRPr="006736BD">
              <w:rPr>
                <w:rFonts w:cs="Arial"/>
                <w:b/>
                <w:bCs/>
                <w:color w:val="000000" w:themeColor="text1"/>
                <w:szCs w:val="20"/>
              </w:rPr>
              <w:t>European Committee of the Regions</w:t>
            </w:r>
            <w:r w:rsidRPr="006736BD">
              <w:rPr>
                <w:rFonts w:cs="Arial"/>
                <w:color w:val="000000" w:themeColor="text1"/>
                <w:szCs w:val="20"/>
              </w:rPr>
              <w:t xml:space="preserve"> </w:t>
            </w:r>
            <w:r w:rsidR="004429FE" w:rsidRPr="004429FE">
              <w:rPr>
                <w:rFonts w:cs="Arial"/>
                <w:color w:val="000000" w:themeColor="text1"/>
                <w:szCs w:val="20"/>
              </w:rPr>
              <w:t>(CoR), as the European Union's advisory body formally representing regions and municipalities at EU level, is invited to contribute to the implementation and further development of the Territorial Agenda.</w:t>
            </w:r>
            <w:r w:rsidR="004429FE" w:rsidRPr="004429FE">
              <w:rPr>
                <w:rFonts w:cs="Arial"/>
                <w:color w:val="000000" w:themeColor="text1"/>
                <w:szCs w:val="20"/>
                <w:lang w:val="en-US"/>
              </w:rPr>
              <w:t xml:space="preserve"> </w:t>
            </w:r>
            <w:r w:rsidR="004429FE" w:rsidRPr="004429FE">
              <w:rPr>
                <w:rFonts w:cs="Arial"/>
                <w:color w:val="000000" w:themeColor="text1"/>
                <w:szCs w:val="20"/>
              </w:rPr>
              <w:t xml:space="preserve">To this end, the CoR is in particular invited to inform its members about the Territorial Agenda and the state of play of its implementation and  to encourage local and </w:t>
            </w:r>
            <w:r w:rsidR="00FD2468">
              <w:rPr>
                <w:rFonts w:cs="Arial"/>
                <w:color w:val="000000" w:themeColor="text1"/>
                <w:szCs w:val="20"/>
              </w:rPr>
              <w:t xml:space="preserve">regional </w:t>
            </w:r>
            <w:r w:rsidR="004429FE" w:rsidRPr="004429FE">
              <w:rPr>
                <w:rFonts w:cs="Arial"/>
                <w:color w:val="000000" w:themeColor="text1"/>
                <w:szCs w:val="20"/>
              </w:rPr>
              <w:t>authorities in Europe to apply the Territorial Agenda, cooperating with neighbouring territories and places, learning from the pilot actions and coming forward with own proposals for new pilot actions.</w:t>
            </w:r>
            <w:r w:rsidR="004429FE" w:rsidRPr="004429FE">
              <w:rPr>
                <w:rFonts w:cs="Arial"/>
                <w:color w:val="000000" w:themeColor="text1"/>
                <w:szCs w:val="20"/>
                <w:lang w:val="en-US"/>
              </w:rPr>
              <w:t xml:space="preserve"> </w:t>
            </w:r>
            <w:r w:rsidR="004429FE" w:rsidRPr="004429FE">
              <w:rPr>
                <w:rFonts w:cs="Arial"/>
                <w:color w:val="000000" w:themeColor="text1"/>
                <w:szCs w:val="20"/>
              </w:rPr>
              <w:t xml:space="preserve">The CoR is also invited to promote through its consultative work, where relevant, the objectives of the Territorial Agenda at European level, and to promote the uptake and further development of territorial tools and instruments such as Territorial Impact Assessments (TIA), European Groupings of Territorial Cooperation (EGTC), and integrated territorial development under EU </w:t>
            </w:r>
            <w:r w:rsidR="000B1418">
              <w:rPr>
                <w:rFonts w:cs="Arial"/>
                <w:color w:val="000000" w:themeColor="text1"/>
                <w:szCs w:val="20"/>
              </w:rPr>
              <w:t>C</w:t>
            </w:r>
            <w:r w:rsidR="004429FE" w:rsidRPr="004429FE">
              <w:rPr>
                <w:rFonts w:cs="Arial"/>
                <w:color w:val="000000" w:themeColor="text1"/>
                <w:szCs w:val="20"/>
              </w:rPr>
              <w:t xml:space="preserve">ohesion </w:t>
            </w:r>
            <w:r w:rsidR="000B1418">
              <w:rPr>
                <w:rFonts w:cs="Arial"/>
                <w:color w:val="000000" w:themeColor="text1"/>
                <w:szCs w:val="20"/>
              </w:rPr>
              <w:t>P</w:t>
            </w:r>
            <w:r w:rsidR="004429FE" w:rsidRPr="004429FE">
              <w:rPr>
                <w:rFonts w:cs="Arial"/>
                <w:color w:val="000000" w:themeColor="text1"/>
                <w:szCs w:val="20"/>
              </w:rPr>
              <w:t>olicy</w:t>
            </w:r>
            <w:r w:rsidRPr="006736BD">
              <w:rPr>
                <w:rFonts w:cs="Arial"/>
                <w:color w:val="000000" w:themeColor="text1"/>
                <w:szCs w:val="20"/>
              </w:rPr>
              <w:t>.</w:t>
            </w:r>
          </w:p>
          <w:p w14:paraId="55279D91" w14:textId="68A9779E" w:rsidR="00904DC1" w:rsidRPr="006736BD" w:rsidRDefault="000376A4" w:rsidP="00904DC1">
            <w:pPr>
              <w:pStyle w:val="BodyText"/>
              <w:numPr>
                <w:ilvl w:val="0"/>
                <w:numId w:val="38"/>
              </w:numPr>
              <w:spacing w:beforeLines="40" w:before="96" w:afterLines="40" w:after="96" w:line="360" w:lineRule="auto"/>
              <w:ind w:left="227" w:hanging="227"/>
              <w:rPr>
                <w:rFonts w:cs="Arial"/>
                <w:color w:val="000000" w:themeColor="text1"/>
                <w:szCs w:val="20"/>
              </w:rPr>
            </w:pPr>
            <w:r w:rsidRPr="006736BD">
              <w:rPr>
                <w:rFonts w:cs="Arial"/>
                <w:color w:val="000000" w:themeColor="text1"/>
              </w:rPr>
              <w:t>[</w:t>
            </w:r>
            <w:r w:rsidR="00904DC1" w:rsidRPr="006736BD">
              <w:rPr>
                <w:rFonts w:cs="Arial"/>
                <w:b/>
                <w:bCs/>
                <w:color w:val="000000" w:themeColor="text1"/>
                <w:szCs w:val="20"/>
              </w:rPr>
              <w:t>European Economic and Social Committee</w:t>
            </w:r>
            <w:r w:rsidR="00904DC1" w:rsidRPr="006736BD">
              <w:rPr>
                <w:rFonts w:cs="Arial"/>
                <w:color w:val="000000" w:themeColor="text1"/>
                <w:szCs w:val="20"/>
              </w:rPr>
              <w:t xml:space="preserve"> is asked to inform its members about the Territorial Agenda </w:t>
            </w:r>
            <w:r w:rsidR="00136E26" w:rsidRPr="006736BD">
              <w:rPr>
                <w:rFonts w:cs="Arial"/>
                <w:color w:val="000000" w:themeColor="text1"/>
                <w:szCs w:val="20"/>
              </w:rPr>
              <w:t xml:space="preserve">priorities </w:t>
            </w:r>
            <w:r w:rsidR="00904DC1" w:rsidRPr="006736BD">
              <w:rPr>
                <w:rFonts w:cs="Arial"/>
                <w:color w:val="000000" w:themeColor="text1"/>
                <w:szCs w:val="20"/>
              </w:rPr>
              <w:t>and encourage them to cooperat</w:t>
            </w:r>
            <w:r w:rsidR="00136E26">
              <w:rPr>
                <w:rFonts w:cs="Arial"/>
                <w:color w:val="000000" w:themeColor="text1"/>
                <w:szCs w:val="20"/>
              </w:rPr>
              <w:t>e in</w:t>
            </w:r>
            <w:r w:rsidR="00904DC1" w:rsidRPr="006736BD">
              <w:rPr>
                <w:rFonts w:cs="Arial"/>
                <w:color w:val="000000" w:themeColor="text1"/>
                <w:szCs w:val="20"/>
              </w:rPr>
              <w:t xml:space="preserve"> </w:t>
            </w:r>
            <w:r w:rsidR="00136E26">
              <w:rPr>
                <w:rFonts w:cs="Arial"/>
                <w:color w:val="000000" w:themeColor="text1"/>
                <w:szCs w:val="20"/>
              </w:rPr>
              <w:t>implementing</w:t>
            </w:r>
            <w:r w:rsidR="00136E26" w:rsidRPr="006736BD">
              <w:rPr>
                <w:rFonts w:cs="Arial"/>
                <w:color w:val="000000" w:themeColor="text1"/>
                <w:szCs w:val="20"/>
              </w:rPr>
              <w:t xml:space="preserve"> </w:t>
            </w:r>
            <w:r w:rsidR="00904DC1" w:rsidRPr="006736BD">
              <w:rPr>
                <w:rFonts w:cs="Arial"/>
                <w:color w:val="000000" w:themeColor="text1"/>
                <w:szCs w:val="20"/>
              </w:rPr>
              <w:t xml:space="preserve">the Territorial Agenda. This includes underlining the importance of civil society partners </w:t>
            </w:r>
            <w:r w:rsidR="00136E26">
              <w:rPr>
                <w:rFonts w:cs="Arial"/>
                <w:color w:val="000000" w:themeColor="text1"/>
                <w:szCs w:val="20"/>
              </w:rPr>
              <w:t>to</w:t>
            </w:r>
            <w:r w:rsidR="00136E26" w:rsidRPr="006736BD">
              <w:rPr>
                <w:rFonts w:cs="Arial"/>
                <w:color w:val="000000" w:themeColor="text1"/>
                <w:szCs w:val="20"/>
              </w:rPr>
              <w:t xml:space="preserve"> </w:t>
            </w:r>
            <w:r w:rsidR="00904DC1" w:rsidRPr="006736BD">
              <w:rPr>
                <w:rFonts w:cs="Arial"/>
                <w:color w:val="000000" w:themeColor="text1"/>
                <w:szCs w:val="20"/>
              </w:rPr>
              <w:t>ensur</w:t>
            </w:r>
            <w:r w:rsidR="00136E26">
              <w:rPr>
                <w:rFonts w:cs="Arial"/>
                <w:color w:val="000000" w:themeColor="text1"/>
                <w:szCs w:val="20"/>
              </w:rPr>
              <w:t>e</w:t>
            </w:r>
            <w:r w:rsidR="00904DC1" w:rsidRPr="006736BD">
              <w:rPr>
                <w:rFonts w:cs="Arial"/>
                <w:color w:val="000000" w:themeColor="text1"/>
                <w:szCs w:val="20"/>
              </w:rPr>
              <w:t xml:space="preserve"> a sustainable future for all places and strengthening </w:t>
            </w:r>
            <w:r w:rsidR="00136E26">
              <w:rPr>
                <w:rFonts w:cs="Arial"/>
                <w:color w:val="000000" w:themeColor="text1"/>
                <w:szCs w:val="20"/>
              </w:rPr>
              <w:t>CLLD</w:t>
            </w:r>
            <w:r w:rsidR="00904DC1" w:rsidRPr="006736BD">
              <w:rPr>
                <w:rFonts w:cs="Arial"/>
                <w:color w:val="000000" w:themeColor="text1"/>
                <w:szCs w:val="20"/>
              </w:rPr>
              <w:t xml:space="preserve"> and cooperation. In addition, they are asked to advocate Territorial Agenda </w:t>
            </w:r>
            <w:r w:rsidR="00136E26" w:rsidRPr="006736BD">
              <w:rPr>
                <w:rFonts w:cs="Arial"/>
                <w:color w:val="000000" w:themeColor="text1"/>
                <w:szCs w:val="20"/>
              </w:rPr>
              <w:t xml:space="preserve">priorities </w:t>
            </w:r>
            <w:r w:rsidR="00904DC1" w:rsidRPr="006736BD">
              <w:rPr>
                <w:rFonts w:cs="Arial"/>
                <w:color w:val="000000" w:themeColor="text1"/>
                <w:szCs w:val="20"/>
              </w:rPr>
              <w:t>in policy debates at European level.</w:t>
            </w:r>
            <w:r w:rsidRPr="006736BD">
              <w:rPr>
                <w:rFonts w:cs="Arial"/>
                <w:color w:val="000000" w:themeColor="text1"/>
              </w:rPr>
              <w:t>]</w:t>
            </w:r>
            <w:r>
              <w:rPr>
                <w:rFonts w:cs="Arial"/>
                <w:color w:val="000000" w:themeColor="text1"/>
              </w:rPr>
              <w:t xml:space="preserve"> (tbc)</w:t>
            </w:r>
          </w:p>
          <w:p w14:paraId="6BD4B2A4" w14:textId="27ED0EE9" w:rsidR="00904DC1" w:rsidRPr="006736BD" w:rsidRDefault="00904DC1" w:rsidP="00904DC1">
            <w:pPr>
              <w:pStyle w:val="BodyText"/>
              <w:numPr>
                <w:ilvl w:val="0"/>
                <w:numId w:val="38"/>
              </w:numPr>
              <w:spacing w:beforeLines="40" w:before="96" w:afterLines="40" w:after="96" w:line="360" w:lineRule="auto"/>
              <w:ind w:left="227" w:hanging="227"/>
              <w:rPr>
                <w:rFonts w:cs="Arial"/>
                <w:b/>
                <w:bCs/>
                <w:color w:val="000000" w:themeColor="text1"/>
                <w:szCs w:val="20"/>
              </w:rPr>
            </w:pPr>
            <w:r w:rsidRPr="006736BD">
              <w:rPr>
                <w:rFonts w:cs="Arial"/>
                <w:b/>
                <w:bCs/>
                <w:color w:val="000000" w:themeColor="text1"/>
                <w:szCs w:val="20"/>
              </w:rPr>
              <w:t xml:space="preserve">European Investment Bank Group (EIB) </w:t>
            </w:r>
            <w:r w:rsidRPr="006736BD">
              <w:rPr>
                <w:rFonts w:cs="Arial"/>
                <w:color w:val="000000" w:themeColor="text1"/>
              </w:rPr>
              <w:t xml:space="preserve">is asked to reflect the priorities and outcomes of the Territorial Agenda as appropriate in its [Cohesion] lending, grant-loan blending and advisory services approach, </w:t>
            </w:r>
            <w:r w:rsidRPr="006736BD">
              <w:rPr>
                <w:rFonts w:cs="Arial"/>
                <w:color w:val="000000" w:themeColor="text1"/>
              </w:rPr>
              <w:lastRenderedPageBreak/>
              <w:t>taking into account the need to support sustainable territorial development strategies without jeopardising its financial discipline. Since the EIB can play an important role in financing investments in areas covered by the Territorial Agenda, it is invited to contribute to pilot actions, in particular to support the development of better funding approaches in the territorial context in cooperation with the European Commission. This can include support</w:t>
            </w:r>
            <w:r w:rsidR="00136E26">
              <w:rPr>
                <w:rFonts w:cs="Arial"/>
                <w:color w:val="000000" w:themeColor="text1"/>
              </w:rPr>
              <w:t>ing</w:t>
            </w:r>
            <w:r w:rsidRPr="006736BD">
              <w:rPr>
                <w:rFonts w:cs="Arial"/>
                <w:color w:val="000000" w:themeColor="text1"/>
              </w:rPr>
              <w:t xml:space="preserve"> place-sensitive investments through lending, grant-loan blending and advising Member States and key players about territorial project preparation and financial instruments.</w:t>
            </w:r>
            <w:r w:rsidRPr="006736BD">
              <w:rPr>
                <w:rFonts w:cs="Arial"/>
                <w:b/>
                <w:bCs/>
                <w:color w:val="000000" w:themeColor="text1"/>
                <w:szCs w:val="20"/>
              </w:rPr>
              <w:t xml:space="preserve"> </w:t>
            </w:r>
          </w:p>
          <w:p w14:paraId="59D63E27" w14:textId="78873D9D" w:rsidR="00904DC1" w:rsidRPr="006736BD" w:rsidRDefault="00AE7ED7" w:rsidP="00AE7ED7">
            <w:pPr>
              <w:pStyle w:val="BodyText"/>
              <w:numPr>
                <w:ilvl w:val="0"/>
                <w:numId w:val="38"/>
              </w:numPr>
              <w:spacing w:beforeLines="40" w:before="96" w:afterLines="40" w:after="96" w:line="360" w:lineRule="auto"/>
              <w:ind w:left="227" w:hanging="227"/>
              <w:rPr>
                <w:rFonts w:cs="Arial"/>
                <w:color w:val="000000" w:themeColor="text1"/>
                <w:szCs w:val="20"/>
              </w:rPr>
            </w:pPr>
            <w:r w:rsidRPr="00AE7ED7">
              <w:rPr>
                <w:rFonts w:cs="Arial"/>
                <w:b/>
                <w:bCs/>
                <w:color w:val="000000" w:themeColor="text1"/>
              </w:rPr>
              <w:t>European</w:t>
            </w:r>
            <w:r>
              <w:rPr>
                <w:rFonts w:cs="Arial"/>
                <w:b/>
                <w:bCs/>
                <w:color w:val="000000" w:themeColor="text1"/>
              </w:rPr>
              <w:t xml:space="preserve"> </w:t>
            </w:r>
            <w:r w:rsidRPr="00AE7ED7">
              <w:rPr>
                <w:rFonts w:cs="Arial"/>
                <w:b/>
                <w:bCs/>
                <w:color w:val="000000" w:themeColor="text1"/>
              </w:rPr>
              <w:t>and national</w:t>
            </w:r>
            <w:r>
              <w:rPr>
                <w:rFonts w:cs="Arial"/>
                <w:b/>
                <w:bCs/>
                <w:color w:val="000000" w:themeColor="text1"/>
              </w:rPr>
              <w:t xml:space="preserve"> </w:t>
            </w:r>
            <w:r w:rsidRPr="00AE7ED7">
              <w:rPr>
                <w:rFonts w:cs="Arial"/>
                <w:b/>
                <w:bCs/>
                <w:color w:val="000000" w:themeColor="text1"/>
              </w:rPr>
              <w:t xml:space="preserve">associations </w:t>
            </w:r>
            <w:r w:rsidR="00377437" w:rsidRPr="003E4409">
              <w:rPr>
                <w:rFonts w:cs="Arial"/>
                <w:color w:val="000000" w:themeColor="text1"/>
              </w:rPr>
              <w:t xml:space="preserve">addressing spatial development </w:t>
            </w:r>
            <w:r w:rsidR="006F654B">
              <w:rPr>
                <w:rFonts w:cs="Arial"/>
                <w:color w:val="000000" w:themeColor="text1"/>
              </w:rPr>
              <w:t>and/</w:t>
            </w:r>
            <w:r w:rsidR="006F654B" w:rsidRPr="003E4409">
              <w:rPr>
                <w:rFonts w:cs="Arial"/>
                <w:color w:val="000000" w:themeColor="text1"/>
              </w:rPr>
              <w:t xml:space="preserve">or </w:t>
            </w:r>
            <w:r w:rsidRPr="003E4409">
              <w:rPr>
                <w:rFonts w:cs="Arial"/>
                <w:color w:val="000000" w:themeColor="text1"/>
              </w:rPr>
              <w:t>represent</w:t>
            </w:r>
            <w:r w:rsidR="006F654B" w:rsidRPr="003E4409">
              <w:rPr>
                <w:rFonts w:cs="Arial"/>
                <w:color w:val="000000" w:themeColor="text1"/>
              </w:rPr>
              <w:t>ing</w:t>
            </w:r>
            <w:r w:rsidRPr="003E4409">
              <w:rPr>
                <w:rFonts w:cs="Arial"/>
                <w:color w:val="000000" w:themeColor="text1"/>
              </w:rPr>
              <w:t xml:space="preserve"> local and regional governments</w:t>
            </w:r>
            <w:r>
              <w:rPr>
                <w:rFonts w:cs="Arial"/>
                <w:b/>
                <w:bCs/>
                <w:color w:val="000000" w:themeColor="text1"/>
              </w:rPr>
              <w:t xml:space="preserve"> </w:t>
            </w:r>
            <w:r w:rsidRPr="00325BD6">
              <w:rPr>
                <w:rFonts w:cs="Arial"/>
                <w:color w:val="000000" w:themeColor="text1"/>
              </w:rPr>
              <w:t>are invited to inform their members about the priorities of the Territorial Agenda, and encourage them to apply the Territorial Agenda, cooperate with neighbouring territories and places, learn from the pilot actions and come forward with own proposals for new pilot actions. In addition, they are</w:t>
            </w:r>
            <w:r>
              <w:rPr>
                <w:rFonts w:cs="Arial"/>
                <w:color w:val="000000" w:themeColor="text1"/>
              </w:rPr>
              <w:t xml:space="preserve"> </w:t>
            </w:r>
            <w:r w:rsidRPr="00325BD6">
              <w:rPr>
                <w:rFonts w:cs="Arial"/>
                <w:color w:val="000000" w:themeColor="text1"/>
              </w:rPr>
              <w:t>encouraged</w:t>
            </w:r>
            <w:r>
              <w:rPr>
                <w:rFonts w:cs="Arial"/>
                <w:color w:val="000000" w:themeColor="text1"/>
              </w:rPr>
              <w:t xml:space="preserve"> </w:t>
            </w:r>
            <w:r w:rsidRPr="00325BD6">
              <w:rPr>
                <w:rFonts w:cs="Arial"/>
                <w:color w:val="000000" w:themeColor="text1"/>
              </w:rPr>
              <w:t>to advocate the objectives of the Territorial Agenda in relevant policy debates at European level.</w:t>
            </w:r>
            <w:r w:rsidDel="00AE7ED7">
              <w:rPr>
                <w:rFonts w:cs="Arial"/>
                <w:b/>
                <w:bCs/>
                <w:color w:val="000000" w:themeColor="text1"/>
                <w:szCs w:val="20"/>
              </w:rPr>
              <w:t xml:space="preserve"> </w:t>
            </w:r>
          </w:p>
        </w:tc>
      </w:tr>
      <w:tr w:rsidR="00D06130" w:rsidRPr="0082208F" w14:paraId="293C6BD3" w14:textId="77777777" w:rsidTr="00BE132D">
        <w:tc>
          <w:tcPr>
            <w:tcW w:w="558" w:type="dxa"/>
            <w:shd w:val="clear" w:color="auto" w:fill="auto"/>
          </w:tcPr>
          <w:p w14:paraId="323FC85C" w14:textId="77777777" w:rsidR="00904DC1" w:rsidRPr="004E0166" w:rsidRDefault="00904DC1" w:rsidP="00BE132D">
            <w:pPr>
              <w:pStyle w:val="BodyText"/>
              <w:numPr>
                <w:ilvl w:val="0"/>
                <w:numId w:val="53"/>
              </w:numPr>
              <w:tabs>
                <w:tab w:val="left" w:pos="0"/>
              </w:tabs>
              <w:adjustRightInd w:val="0"/>
              <w:spacing w:beforeLines="40" w:before="96" w:afterLines="40" w:after="96" w:line="240" w:lineRule="auto"/>
              <w:ind w:right="57"/>
              <w:jc w:val="center"/>
              <w:rPr>
                <w:rFonts w:cs="Arial"/>
                <w:color w:val="A6A6A6" w:themeColor="background1" w:themeShade="A6"/>
                <w:sz w:val="16"/>
                <w:szCs w:val="16"/>
              </w:rPr>
            </w:pPr>
          </w:p>
        </w:tc>
        <w:tc>
          <w:tcPr>
            <w:tcW w:w="9649" w:type="dxa"/>
          </w:tcPr>
          <w:p w14:paraId="53F64185" w14:textId="6B3E440A" w:rsidR="00904DC1" w:rsidRPr="0082208F" w:rsidRDefault="00904DC1" w:rsidP="00904DC1">
            <w:pPr>
              <w:pStyle w:val="BodyText"/>
              <w:spacing w:beforeLines="40" w:before="96" w:afterLines="40" w:after="96" w:line="360" w:lineRule="auto"/>
              <w:rPr>
                <w:rFonts w:cs="Arial"/>
                <w:color w:val="000000" w:themeColor="text1"/>
                <w:szCs w:val="20"/>
              </w:rPr>
            </w:pPr>
            <w:r>
              <w:rPr>
                <w:rFonts w:cs="Arial"/>
                <w:b/>
                <w:bCs/>
              </w:rPr>
              <w:t xml:space="preserve">Implementation through </w:t>
            </w:r>
            <w:r w:rsidR="00002B7A">
              <w:rPr>
                <w:rFonts w:cs="Arial"/>
                <w:b/>
                <w:bCs/>
              </w:rPr>
              <w:t xml:space="preserve">dedicated </w:t>
            </w:r>
            <w:r w:rsidRPr="00EB73BE">
              <w:rPr>
                <w:rFonts w:cs="Arial"/>
                <w:b/>
                <w:bCs/>
                <w:szCs w:val="20"/>
              </w:rPr>
              <w:t xml:space="preserve">actions </w:t>
            </w:r>
          </w:p>
        </w:tc>
      </w:tr>
      <w:tr w:rsidR="00D06130" w:rsidRPr="0082208F" w14:paraId="0FE51D49" w14:textId="77777777" w:rsidTr="00BE132D">
        <w:tc>
          <w:tcPr>
            <w:tcW w:w="558" w:type="dxa"/>
            <w:shd w:val="clear" w:color="auto" w:fill="auto"/>
          </w:tcPr>
          <w:p w14:paraId="224ACE97" w14:textId="77777777" w:rsidR="00002B7A" w:rsidRPr="004E0166" w:rsidRDefault="00002B7A" w:rsidP="00BE132D">
            <w:pPr>
              <w:pStyle w:val="BodyText"/>
              <w:numPr>
                <w:ilvl w:val="0"/>
                <w:numId w:val="53"/>
              </w:numPr>
              <w:tabs>
                <w:tab w:val="left" w:pos="0"/>
              </w:tabs>
              <w:adjustRightInd w:val="0"/>
              <w:spacing w:beforeLines="40" w:before="96" w:afterLines="40" w:after="96" w:line="240" w:lineRule="auto"/>
              <w:ind w:right="57"/>
              <w:jc w:val="center"/>
              <w:rPr>
                <w:rFonts w:cs="Arial"/>
                <w:color w:val="A6A6A6" w:themeColor="background1" w:themeShade="A6"/>
                <w:sz w:val="16"/>
                <w:szCs w:val="16"/>
              </w:rPr>
            </w:pPr>
          </w:p>
        </w:tc>
        <w:tc>
          <w:tcPr>
            <w:tcW w:w="9649" w:type="dxa"/>
          </w:tcPr>
          <w:p w14:paraId="2AE4357F" w14:textId="54E8C011" w:rsidR="00002B7A" w:rsidRPr="0082208F" w:rsidRDefault="003F623D" w:rsidP="00904DC1">
            <w:pPr>
              <w:pStyle w:val="BodyText"/>
              <w:spacing w:beforeLines="40" w:before="96" w:afterLines="40" w:after="96" w:line="360" w:lineRule="auto"/>
              <w:rPr>
                <w:rFonts w:cs="Arial"/>
              </w:rPr>
            </w:pPr>
            <w:r w:rsidRPr="0082208F">
              <w:rPr>
                <w:rFonts w:cs="Arial"/>
              </w:rPr>
              <w:t>A</w:t>
            </w:r>
            <w:r w:rsidRPr="00800CA4">
              <w:rPr>
                <w:rFonts w:cs="Arial"/>
              </w:rPr>
              <w:t>ctions putti</w:t>
            </w:r>
            <w:r w:rsidRPr="00BE4450">
              <w:rPr>
                <w:rFonts w:cs="Arial"/>
              </w:rPr>
              <w:t xml:space="preserve">ng </w:t>
            </w:r>
            <w:r w:rsidRPr="008A76C8">
              <w:rPr>
                <w:rFonts w:cs="Arial"/>
              </w:rPr>
              <w:t>th</w:t>
            </w:r>
            <w:r w:rsidRPr="00813B4F">
              <w:rPr>
                <w:rFonts w:cs="Arial"/>
              </w:rPr>
              <w:t>e</w:t>
            </w:r>
            <w:r w:rsidRPr="0082208F">
              <w:rPr>
                <w:rFonts w:cs="Arial"/>
              </w:rPr>
              <w:t xml:space="preserve"> Territorial Agenda into practice can be taken at any </w:t>
            </w:r>
            <w:r w:rsidR="00172F9A">
              <w:rPr>
                <w:rFonts w:cs="Arial"/>
              </w:rPr>
              <w:t>governance</w:t>
            </w:r>
            <w:r w:rsidRPr="0082208F">
              <w:rPr>
                <w:rFonts w:cs="Arial"/>
              </w:rPr>
              <w:t xml:space="preserve"> level and can vary in character and focus.</w:t>
            </w:r>
            <w:r>
              <w:rPr>
                <w:rFonts w:cs="Arial"/>
              </w:rPr>
              <w:t xml:space="preserve"> Every key player is a</w:t>
            </w:r>
            <w:r w:rsidR="003108D7">
              <w:rPr>
                <w:rFonts w:cs="Arial"/>
              </w:rPr>
              <w:t>s</w:t>
            </w:r>
            <w:r>
              <w:rPr>
                <w:rFonts w:cs="Arial"/>
              </w:rPr>
              <w:t xml:space="preserve">ked to </w:t>
            </w:r>
            <w:r w:rsidR="001F7A80">
              <w:rPr>
                <w:rFonts w:cs="Arial"/>
              </w:rPr>
              <w:t>take action implementing the Territorial Ag</w:t>
            </w:r>
            <w:r w:rsidR="00834C7C">
              <w:rPr>
                <w:rFonts w:cs="Arial"/>
              </w:rPr>
              <w:t>e</w:t>
            </w:r>
            <w:r w:rsidR="001F7A80">
              <w:rPr>
                <w:rFonts w:cs="Arial"/>
              </w:rPr>
              <w:t xml:space="preserve">nda in the context of </w:t>
            </w:r>
            <w:r w:rsidR="00E1063A">
              <w:rPr>
                <w:rFonts w:cs="Arial"/>
              </w:rPr>
              <w:t xml:space="preserve">their </w:t>
            </w:r>
            <w:r w:rsidR="003108D7">
              <w:rPr>
                <w:rFonts w:cs="Arial"/>
              </w:rPr>
              <w:t xml:space="preserve">regular </w:t>
            </w:r>
            <w:r w:rsidR="00E1063A">
              <w:rPr>
                <w:rFonts w:cs="Arial"/>
              </w:rPr>
              <w:t>mandate</w:t>
            </w:r>
            <w:r w:rsidR="003108D7">
              <w:rPr>
                <w:rFonts w:cs="Arial"/>
              </w:rPr>
              <w:t xml:space="preserve">. </w:t>
            </w:r>
            <w:r w:rsidR="00ED6CA3" w:rsidRPr="0082208F">
              <w:rPr>
                <w:rFonts w:cs="Arial"/>
              </w:rPr>
              <w:t>Only then can spatial inequalities be addressed appropriately.</w:t>
            </w:r>
          </w:p>
        </w:tc>
      </w:tr>
      <w:tr w:rsidR="00D06130" w:rsidRPr="0082208F" w14:paraId="38E2576E" w14:textId="77777777" w:rsidTr="00BE132D">
        <w:tc>
          <w:tcPr>
            <w:tcW w:w="558" w:type="dxa"/>
            <w:shd w:val="clear" w:color="auto" w:fill="auto"/>
          </w:tcPr>
          <w:p w14:paraId="0E0155B2" w14:textId="77777777" w:rsidR="00904DC1" w:rsidRPr="004E0166" w:rsidRDefault="00904DC1" w:rsidP="00BE132D">
            <w:pPr>
              <w:pStyle w:val="BodyText"/>
              <w:numPr>
                <w:ilvl w:val="0"/>
                <w:numId w:val="53"/>
              </w:numPr>
              <w:tabs>
                <w:tab w:val="left" w:pos="0"/>
              </w:tabs>
              <w:adjustRightInd w:val="0"/>
              <w:spacing w:beforeLines="40" w:before="96" w:afterLines="40" w:after="96" w:line="240" w:lineRule="auto"/>
              <w:ind w:right="57"/>
              <w:jc w:val="center"/>
              <w:rPr>
                <w:rFonts w:cs="Arial"/>
                <w:color w:val="A6A6A6" w:themeColor="background1" w:themeShade="A6"/>
                <w:sz w:val="16"/>
                <w:szCs w:val="16"/>
              </w:rPr>
            </w:pPr>
          </w:p>
        </w:tc>
        <w:tc>
          <w:tcPr>
            <w:tcW w:w="9649" w:type="dxa"/>
          </w:tcPr>
          <w:p w14:paraId="6441518C" w14:textId="09E63142" w:rsidR="00904DC1" w:rsidRPr="007D4E98" w:rsidRDefault="00904DC1" w:rsidP="00904DC1">
            <w:pPr>
              <w:pStyle w:val="BodyText"/>
              <w:spacing w:beforeLines="40" w:before="96" w:afterLines="40" w:after="96" w:line="360" w:lineRule="auto"/>
              <w:rPr>
                <w:rFonts w:cs="Arial"/>
              </w:rPr>
            </w:pPr>
            <w:r w:rsidRPr="00CD0455">
              <w:rPr>
                <w:color w:val="000000" w:themeColor="text1"/>
                <w:szCs w:val="20"/>
                <w:lang w:val="en-US"/>
              </w:rPr>
              <w:t xml:space="preserve">In </w:t>
            </w:r>
            <w:r w:rsidR="00834C7C">
              <w:rPr>
                <w:color w:val="000000" w:themeColor="text1"/>
                <w:szCs w:val="20"/>
                <w:lang w:val="en-US"/>
              </w:rPr>
              <w:t>addition</w:t>
            </w:r>
            <w:r w:rsidRPr="00CD0455">
              <w:rPr>
                <w:color w:val="000000" w:themeColor="text1"/>
                <w:szCs w:val="20"/>
                <w:lang w:val="en-US"/>
              </w:rPr>
              <w:t xml:space="preserve">, </w:t>
            </w:r>
            <w:r>
              <w:rPr>
                <w:color w:val="000000" w:themeColor="text1"/>
                <w:szCs w:val="20"/>
                <w:lang w:val="en-US"/>
              </w:rPr>
              <w:t>pilot actions</w:t>
            </w:r>
            <w:r w:rsidRPr="00CD0455">
              <w:rPr>
                <w:color w:val="000000" w:themeColor="text1"/>
                <w:szCs w:val="20"/>
                <w:lang w:val="en-US"/>
              </w:rPr>
              <w:t xml:space="preserve"> </w:t>
            </w:r>
            <w:r w:rsidR="00CF5E1D">
              <w:rPr>
                <w:color w:val="000000" w:themeColor="text1"/>
                <w:szCs w:val="20"/>
                <w:lang w:val="en-US"/>
              </w:rPr>
              <w:t xml:space="preserve">showcase </w:t>
            </w:r>
            <w:r w:rsidR="000B452E">
              <w:rPr>
                <w:color w:val="000000" w:themeColor="text1"/>
                <w:szCs w:val="20"/>
                <w:lang w:val="en-US"/>
              </w:rPr>
              <w:t xml:space="preserve">ways </w:t>
            </w:r>
            <w:r w:rsidR="00136E26">
              <w:rPr>
                <w:color w:val="000000" w:themeColor="text1"/>
                <w:szCs w:val="20"/>
                <w:lang w:val="en-US"/>
              </w:rPr>
              <w:t xml:space="preserve">to </w:t>
            </w:r>
            <w:r w:rsidR="00136E26" w:rsidRPr="00CD0455">
              <w:rPr>
                <w:color w:val="000000" w:themeColor="text1"/>
                <w:szCs w:val="20"/>
                <w:lang w:val="en-US"/>
              </w:rPr>
              <w:t xml:space="preserve">test </w:t>
            </w:r>
            <w:r w:rsidR="000B452E">
              <w:rPr>
                <w:color w:val="000000" w:themeColor="text1"/>
                <w:szCs w:val="20"/>
                <w:lang w:val="en-US"/>
              </w:rPr>
              <w:t>and</w:t>
            </w:r>
            <w:r w:rsidR="000B452E" w:rsidRPr="00CD0455">
              <w:rPr>
                <w:color w:val="000000" w:themeColor="text1"/>
                <w:szCs w:val="20"/>
                <w:lang w:val="en-US"/>
              </w:rPr>
              <w:t xml:space="preserve"> </w:t>
            </w:r>
            <w:r w:rsidR="00136E26" w:rsidRPr="00CD0455">
              <w:rPr>
                <w:color w:val="000000" w:themeColor="text1"/>
                <w:szCs w:val="20"/>
                <w:lang w:val="en-US"/>
              </w:rPr>
              <w:t xml:space="preserve">develop </w:t>
            </w:r>
            <w:r w:rsidR="009559B5">
              <w:rPr>
                <w:color w:val="000000" w:themeColor="text1"/>
                <w:szCs w:val="20"/>
                <w:lang w:val="en-US"/>
              </w:rPr>
              <w:t>practices</w:t>
            </w:r>
            <w:r w:rsidR="00136E26" w:rsidRPr="00CD0455">
              <w:rPr>
                <w:color w:val="000000" w:themeColor="text1"/>
                <w:szCs w:val="20"/>
                <w:lang w:val="en-US"/>
              </w:rPr>
              <w:t xml:space="preserve"> which </w:t>
            </w:r>
            <w:r w:rsidRPr="00CD0455">
              <w:rPr>
                <w:color w:val="000000" w:themeColor="text1"/>
                <w:szCs w:val="20"/>
                <w:lang w:val="en-US"/>
              </w:rPr>
              <w:t>contribute to achieving Territorial Agend</w:t>
            </w:r>
            <w:r>
              <w:rPr>
                <w:color w:val="000000" w:themeColor="text1"/>
                <w:szCs w:val="20"/>
                <w:lang w:val="en-US"/>
              </w:rPr>
              <w:t>a</w:t>
            </w:r>
            <w:r w:rsidR="00136E26" w:rsidRPr="00CD0455">
              <w:rPr>
                <w:color w:val="000000" w:themeColor="text1"/>
                <w:szCs w:val="20"/>
                <w:lang w:val="en-US"/>
              </w:rPr>
              <w:t xml:space="preserve"> priorities</w:t>
            </w:r>
            <w:r w:rsidRPr="00CD0455">
              <w:rPr>
                <w:color w:val="000000" w:themeColor="text1"/>
                <w:szCs w:val="20"/>
                <w:lang w:val="en-US"/>
              </w:rPr>
              <w:t xml:space="preserve">. </w:t>
            </w:r>
            <w:r w:rsidRPr="0082208F">
              <w:rPr>
                <w:rFonts w:cs="Arial"/>
              </w:rPr>
              <w:t>These actions should mirror increasing recognition of the importance of place-</w:t>
            </w:r>
            <w:r w:rsidR="00776A5C">
              <w:rPr>
                <w:rFonts w:cs="Arial"/>
              </w:rPr>
              <w:t>based</w:t>
            </w:r>
            <w:r w:rsidR="00776A5C" w:rsidRPr="0082208F">
              <w:rPr>
                <w:rFonts w:cs="Arial"/>
              </w:rPr>
              <w:t xml:space="preserve"> </w:t>
            </w:r>
            <w:r w:rsidRPr="0082208F">
              <w:rPr>
                <w:rFonts w:cs="Arial"/>
              </w:rPr>
              <w:t xml:space="preserve">policies by showing how the territorial dimension of regional, national and European policies can be actively addressed. </w:t>
            </w:r>
            <w:r w:rsidR="00653EF2">
              <w:rPr>
                <w:color w:val="000000" w:themeColor="text1"/>
                <w:szCs w:val="20"/>
                <w:lang w:val="en-US"/>
              </w:rPr>
              <w:t>They</w:t>
            </w:r>
            <w:r w:rsidRPr="00CD0455">
              <w:rPr>
                <w:color w:val="000000" w:themeColor="text1"/>
                <w:szCs w:val="20"/>
                <w:lang w:val="en-US"/>
              </w:rPr>
              <w:t xml:space="preserve"> could focus on</w:t>
            </w:r>
            <w:r w:rsidR="00F76605">
              <w:rPr>
                <w:color w:val="000000" w:themeColor="text1"/>
                <w:szCs w:val="20"/>
                <w:lang w:val="en-US"/>
              </w:rPr>
              <w:t xml:space="preserve"> learning,</w:t>
            </w:r>
            <w:r w:rsidRPr="00CD0455">
              <w:rPr>
                <w:color w:val="000000" w:themeColor="text1"/>
                <w:szCs w:val="20"/>
                <w:lang w:val="en-US"/>
              </w:rPr>
              <w:t xml:space="preserve"> sharing best practices, joint working groups developing ways forward, or on implementation.</w:t>
            </w:r>
            <w:r>
              <w:rPr>
                <w:rFonts w:cs="Arial"/>
              </w:rPr>
              <w:t xml:space="preserve"> </w:t>
            </w:r>
            <w:r w:rsidRPr="0082208F">
              <w:rPr>
                <w:rFonts w:cs="Arial"/>
              </w:rPr>
              <w:t xml:space="preserve">To inspire actions </w:t>
            </w:r>
            <w:r w:rsidR="00136E26">
              <w:rPr>
                <w:rFonts w:cs="Arial"/>
              </w:rPr>
              <w:t>across</w:t>
            </w:r>
            <w:r w:rsidRPr="0082208F">
              <w:rPr>
                <w:rFonts w:cs="Arial"/>
              </w:rPr>
              <w:t xml:space="preserve"> Europe, the agreement to the Territorial Agenda</w:t>
            </w:r>
            <w:r w:rsidR="000F276D">
              <w:rPr>
                <w:rFonts w:cs="Arial"/>
              </w:rPr>
              <w:t xml:space="preserve"> 2030</w:t>
            </w:r>
            <w:r w:rsidRPr="0082208F">
              <w:rPr>
                <w:rFonts w:cs="Arial"/>
              </w:rPr>
              <w:t xml:space="preserve"> is accompanied by launching a first round of </w:t>
            </w:r>
            <w:r w:rsidR="00F03447">
              <w:rPr>
                <w:rFonts w:cs="Arial"/>
              </w:rPr>
              <w:t>pilot actions</w:t>
            </w:r>
            <w:r w:rsidR="00653EF2" w:rsidRPr="0082208F">
              <w:rPr>
                <w:rFonts w:cs="Arial"/>
              </w:rPr>
              <w:t xml:space="preserve"> </w:t>
            </w:r>
            <w:r w:rsidRPr="0082208F">
              <w:rPr>
                <w:rFonts w:cs="Arial"/>
              </w:rPr>
              <w:t xml:space="preserve">under different leadership. </w:t>
            </w:r>
            <w:r w:rsidR="00C323FC">
              <w:rPr>
                <w:rFonts w:cs="Arial"/>
              </w:rPr>
              <w:t>E</w:t>
            </w:r>
            <w:r w:rsidR="00C323FC" w:rsidRPr="0082208F">
              <w:rPr>
                <w:rFonts w:cs="Arial"/>
              </w:rPr>
              <w:t>verybody</w:t>
            </w:r>
            <w:r w:rsidRPr="0082208F">
              <w:rPr>
                <w:rFonts w:cs="Arial"/>
              </w:rPr>
              <w:t xml:space="preserve"> </w:t>
            </w:r>
            <w:r w:rsidR="00C323FC">
              <w:rPr>
                <w:rFonts w:cs="Arial"/>
              </w:rPr>
              <w:t xml:space="preserve">is </w:t>
            </w:r>
            <w:r w:rsidRPr="0082208F">
              <w:rPr>
                <w:rFonts w:cs="Arial"/>
              </w:rPr>
              <w:t>encourage</w:t>
            </w:r>
            <w:r w:rsidR="00C323FC">
              <w:rPr>
                <w:rFonts w:cs="Arial"/>
              </w:rPr>
              <w:t>d</w:t>
            </w:r>
            <w:r w:rsidRPr="0082208F">
              <w:rPr>
                <w:rFonts w:cs="Arial"/>
              </w:rPr>
              <w:t xml:space="preserve"> to closely follow </w:t>
            </w:r>
            <w:r w:rsidR="00653EF2">
              <w:rPr>
                <w:rFonts w:cs="Arial"/>
              </w:rPr>
              <w:t>them</w:t>
            </w:r>
            <w:r w:rsidRPr="0082208F">
              <w:rPr>
                <w:rFonts w:cs="Arial"/>
              </w:rPr>
              <w:t>, take inspiration and come forward with proposal</w:t>
            </w:r>
            <w:r w:rsidR="00136E26">
              <w:rPr>
                <w:rFonts w:cs="Arial"/>
              </w:rPr>
              <w:t>s</w:t>
            </w:r>
            <w:r w:rsidRPr="0082208F">
              <w:rPr>
                <w:rFonts w:cs="Arial"/>
              </w:rPr>
              <w:t xml:space="preserve"> for new actions. </w:t>
            </w:r>
            <w:r w:rsidR="00653EF2">
              <w:rPr>
                <w:rFonts w:cs="Arial"/>
              </w:rPr>
              <w:t>A</w:t>
            </w:r>
            <w:r>
              <w:rPr>
                <w:rFonts w:cs="Arial"/>
              </w:rPr>
              <w:t xml:space="preserve">ctions addressing priorities of both the Urban Agenda and Territorial Agenda </w:t>
            </w:r>
            <w:r w:rsidR="00371234">
              <w:rPr>
                <w:rFonts w:cs="Arial"/>
              </w:rPr>
              <w:t xml:space="preserve">can </w:t>
            </w:r>
            <w:r>
              <w:rPr>
                <w:rFonts w:cs="Arial"/>
              </w:rPr>
              <w:t xml:space="preserve">strengthen the link between urban and territorial policies. </w:t>
            </w:r>
          </w:p>
        </w:tc>
      </w:tr>
      <w:tr w:rsidR="00D06130" w:rsidRPr="0082208F" w14:paraId="7CE836E5" w14:textId="77777777" w:rsidTr="00BE132D">
        <w:tc>
          <w:tcPr>
            <w:tcW w:w="558" w:type="dxa"/>
            <w:shd w:val="clear" w:color="auto" w:fill="auto"/>
          </w:tcPr>
          <w:p w14:paraId="5E40DC31" w14:textId="77777777" w:rsidR="00904DC1" w:rsidRPr="004E0166" w:rsidRDefault="00904DC1" w:rsidP="00BE132D">
            <w:pPr>
              <w:pStyle w:val="BodyText"/>
              <w:numPr>
                <w:ilvl w:val="0"/>
                <w:numId w:val="53"/>
              </w:numPr>
              <w:tabs>
                <w:tab w:val="left" w:pos="0"/>
              </w:tabs>
              <w:adjustRightInd w:val="0"/>
              <w:spacing w:beforeLines="40" w:before="96" w:afterLines="40" w:after="96" w:line="240" w:lineRule="auto"/>
              <w:ind w:right="57"/>
              <w:jc w:val="center"/>
              <w:rPr>
                <w:rFonts w:cs="Arial"/>
                <w:color w:val="A6A6A6" w:themeColor="background1" w:themeShade="A6"/>
                <w:sz w:val="16"/>
                <w:szCs w:val="16"/>
              </w:rPr>
            </w:pPr>
          </w:p>
        </w:tc>
        <w:tc>
          <w:tcPr>
            <w:tcW w:w="9649" w:type="dxa"/>
          </w:tcPr>
          <w:p w14:paraId="794C3DB5" w14:textId="77777777" w:rsidR="00904DC1" w:rsidRPr="00DD3B47" w:rsidRDefault="00904DC1" w:rsidP="00904DC1">
            <w:pPr>
              <w:pStyle w:val="BodyText"/>
              <w:spacing w:beforeLines="40" w:before="96" w:afterLines="40" w:after="96" w:line="360" w:lineRule="auto"/>
              <w:rPr>
                <w:rFonts w:cs="Arial"/>
                <w:b/>
                <w:bCs/>
                <w:szCs w:val="20"/>
              </w:rPr>
            </w:pPr>
            <w:r w:rsidRPr="00DD3B47">
              <w:rPr>
                <w:rFonts w:cs="Arial"/>
                <w:b/>
                <w:bCs/>
                <w:szCs w:val="20"/>
              </w:rPr>
              <w:t xml:space="preserve">Coordination </w:t>
            </w:r>
          </w:p>
        </w:tc>
      </w:tr>
      <w:tr w:rsidR="00D06130" w:rsidRPr="0082208F" w14:paraId="6C026636" w14:textId="77777777" w:rsidTr="00BE132D">
        <w:tc>
          <w:tcPr>
            <w:tcW w:w="558" w:type="dxa"/>
            <w:shd w:val="clear" w:color="auto" w:fill="auto"/>
          </w:tcPr>
          <w:p w14:paraId="738EEFFE" w14:textId="77777777" w:rsidR="00904DC1" w:rsidRPr="004E0166" w:rsidRDefault="00904DC1" w:rsidP="00BE132D">
            <w:pPr>
              <w:pStyle w:val="BodyText"/>
              <w:numPr>
                <w:ilvl w:val="0"/>
                <w:numId w:val="53"/>
              </w:numPr>
              <w:tabs>
                <w:tab w:val="left" w:pos="0"/>
              </w:tabs>
              <w:adjustRightInd w:val="0"/>
              <w:spacing w:beforeLines="40" w:before="96" w:afterLines="40" w:after="96" w:line="240" w:lineRule="auto"/>
              <w:ind w:right="57"/>
              <w:jc w:val="center"/>
              <w:rPr>
                <w:rFonts w:cs="Arial"/>
                <w:color w:val="A6A6A6" w:themeColor="background1" w:themeShade="A6"/>
                <w:sz w:val="16"/>
                <w:szCs w:val="16"/>
              </w:rPr>
            </w:pPr>
          </w:p>
        </w:tc>
        <w:tc>
          <w:tcPr>
            <w:tcW w:w="9649" w:type="dxa"/>
          </w:tcPr>
          <w:p w14:paraId="4D99C667" w14:textId="149DF206" w:rsidR="00904DC1" w:rsidRDefault="00904DC1">
            <w:pPr>
              <w:pStyle w:val="BodyText"/>
              <w:spacing w:beforeLines="40" w:before="96" w:afterLines="40" w:after="96" w:line="360" w:lineRule="auto"/>
            </w:pPr>
            <w:r w:rsidRPr="00DD3B47">
              <w:rPr>
                <w:rFonts w:cs="RijksoverheidSansText"/>
                <w:color w:val="000000"/>
                <w:szCs w:val="20"/>
              </w:rPr>
              <w:t xml:space="preserve">The activities of the Territorial Agenda will be coordinated by </w:t>
            </w:r>
            <w:r>
              <w:rPr>
                <w:rFonts w:cs="RijksoverheidSansText"/>
                <w:color w:val="000000"/>
                <w:szCs w:val="20"/>
              </w:rPr>
              <w:t xml:space="preserve">meetings of the </w:t>
            </w:r>
            <w:r w:rsidRPr="00DD3B47">
              <w:rPr>
                <w:rFonts w:cs="RijksoverheidSansText"/>
                <w:color w:val="000000"/>
                <w:szCs w:val="20"/>
              </w:rPr>
              <w:t>Directors General on Territorial Cohesion</w:t>
            </w:r>
            <w:r>
              <w:rPr>
                <w:rFonts w:cs="RijksoverheidSansText"/>
                <w:color w:val="000000"/>
                <w:szCs w:val="20"/>
              </w:rPr>
              <w:t xml:space="preserve"> (DGTC)</w:t>
            </w:r>
            <w:r w:rsidRPr="00DD3B47">
              <w:rPr>
                <w:rFonts w:cs="RijksoverheidSansText"/>
                <w:color w:val="000000"/>
                <w:szCs w:val="20"/>
              </w:rPr>
              <w:t>, prepared by the National Territorial Cohesion Contact Points</w:t>
            </w:r>
            <w:r>
              <w:rPr>
                <w:rFonts w:cs="RijksoverheidSansText"/>
                <w:color w:val="000000"/>
                <w:szCs w:val="20"/>
              </w:rPr>
              <w:t xml:space="preserve"> (NTCCP)</w:t>
            </w:r>
            <w:r w:rsidR="00DA24E8">
              <w:rPr>
                <w:rFonts w:cs="RijksoverheidSansText"/>
                <w:color w:val="000000"/>
                <w:szCs w:val="20"/>
              </w:rPr>
              <w:t>,</w:t>
            </w:r>
            <w:r w:rsidR="00E6694A">
              <w:t xml:space="preserve"> a</w:t>
            </w:r>
            <w:r w:rsidR="00E6694A" w:rsidRPr="00E6694A">
              <w:rPr>
                <w:rFonts w:cs="RijksoverheidSansText"/>
                <w:color w:val="000000"/>
                <w:szCs w:val="20"/>
              </w:rPr>
              <w:t>nd supported by Territorial Agenda Working Group (TAWG)</w:t>
            </w:r>
            <w:r w:rsidRPr="00DD3B47">
              <w:rPr>
                <w:rFonts w:cs="RijksoverheidSansText"/>
                <w:color w:val="000000"/>
                <w:szCs w:val="20"/>
              </w:rPr>
              <w:t xml:space="preserve">. </w:t>
            </w:r>
            <w:r w:rsidR="00454D9D">
              <w:rPr>
                <w:rFonts w:cs="RijksoverheidSansText"/>
                <w:color w:val="000000"/>
                <w:szCs w:val="20"/>
              </w:rPr>
              <w:t xml:space="preserve">A focal point within an existing structure could support </w:t>
            </w:r>
            <w:r w:rsidR="001A2C2F">
              <w:rPr>
                <w:rFonts w:cs="RijksoverheidSansText"/>
                <w:color w:val="000000"/>
                <w:szCs w:val="20"/>
              </w:rPr>
              <w:t>t</w:t>
            </w:r>
            <w:r w:rsidRPr="00DD3B47">
              <w:rPr>
                <w:rFonts w:cs="RijksoverheidSansText"/>
                <w:color w:val="000000"/>
                <w:szCs w:val="20"/>
              </w:rPr>
              <w:t>he coordination process</w:t>
            </w:r>
            <w:r w:rsidR="001A2C2F">
              <w:rPr>
                <w:rFonts w:cs="RijksoverheidSansText"/>
                <w:color w:val="000000"/>
                <w:szCs w:val="20"/>
              </w:rPr>
              <w:t xml:space="preserve"> </w:t>
            </w:r>
            <w:r w:rsidR="00CA708C">
              <w:rPr>
                <w:rFonts w:cs="RijksoverheidSansText"/>
                <w:color w:val="000000"/>
                <w:szCs w:val="20"/>
              </w:rPr>
              <w:t>and</w:t>
            </w:r>
            <w:r w:rsidRPr="00DD3B47">
              <w:rPr>
                <w:rFonts w:cs="RijksoverheidSansText"/>
                <w:color w:val="000000"/>
                <w:szCs w:val="20"/>
              </w:rPr>
              <w:t xml:space="preserve"> </w:t>
            </w:r>
            <w:r w:rsidRPr="00291F68">
              <w:t>Presidenc</w:t>
            </w:r>
            <w:r>
              <w:t>ies</w:t>
            </w:r>
            <w:r w:rsidR="001D0227">
              <w:t xml:space="preserve"> of the Council of the EU</w:t>
            </w:r>
            <w:r w:rsidRPr="00291F68">
              <w:t xml:space="preserve"> </w:t>
            </w:r>
            <w:r w:rsidR="004032B0">
              <w:t>in</w:t>
            </w:r>
            <w:r w:rsidRPr="00291F68">
              <w:t xml:space="preserve"> </w:t>
            </w:r>
            <w:r w:rsidR="00561A4F">
              <w:t>the</w:t>
            </w:r>
            <w:r w:rsidRPr="00291F68">
              <w:t xml:space="preserve"> monitoring of activities and basic communication </w:t>
            </w:r>
            <w:r>
              <w:t xml:space="preserve">on the Territorial Agenda. </w:t>
            </w:r>
          </w:p>
          <w:p w14:paraId="1F5D433F" w14:textId="50F9A2A8" w:rsidR="00904DC1" w:rsidRPr="007C7DF4" w:rsidRDefault="00136E26" w:rsidP="004C2C50">
            <w:pPr>
              <w:pStyle w:val="Default"/>
              <w:spacing w:beforeLines="40" w:before="96" w:line="360" w:lineRule="auto"/>
              <w:jc w:val="both"/>
              <w:rPr>
                <w:rFonts w:ascii="Arial" w:eastAsiaTheme="minorEastAsia" w:hAnsi="Arial" w:cs="Arial"/>
                <w:color w:val="auto"/>
                <w:sz w:val="20"/>
                <w:lang w:eastAsia="de-DE"/>
              </w:rPr>
            </w:pPr>
            <w:r>
              <w:rPr>
                <w:rFonts w:ascii="Arial" w:eastAsiaTheme="minorEastAsia" w:hAnsi="Arial" w:cs="Arial"/>
                <w:color w:val="auto"/>
                <w:sz w:val="20"/>
                <w:lang w:eastAsia="de-DE"/>
              </w:rPr>
              <w:t>C</w:t>
            </w:r>
            <w:r w:rsidR="00904DC1">
              <w:rPr>
                <w:rFonts w:ascii="Arial" w:eastAsiaTheme="minorEastAsia" w:hAnsi="Arial" w:cs="Arial"/>
                <w:color w:val="auto"/>
                <w:sz w:val="20"/>
                <w:lang w:eastAsia="de-DE"/>
              </w:rPr>
              <w:t>oordination activities of the Territorial Agenda 2030</w:t>
            </w:r>
            <w:r w:rsidR="00904DC1" w:rsidRPr="007C7DF4">
              <w:rPr>
                <w:rFonts w:ascii="Arial" w:eastAsiaTheme="minorEastAsia" w:hAnsi="Arial" w:cs="Arial"/>
                <w:color w:val="auto"/>
                <w:sz w:val="20"/>
                <w:lang w:eastAsia="de-DE"/>
              </w:rPr>
              <w:t xml:space="preserve"> will: </w:t>
            </w:r>
          </w:p>
          <w:p w14:paraId="57E99BF5" w14:textId="0320B67E" w:rsidR="00904DC1" w:rsidRPr="007C7DF4" w:rsidRDefault="00904DC1" w:rsidP="00F61434">
            <w:pPr>
              <w:pStyle w:val="Default"/>
              <w:numPr>
                <w:ilvl w:val="0"/>
                <w:numId w:val="59"/>
              </w:numPr>
              <w:spacing w:line="360" w:lineRule="auto"/>
              <w:ind w:left="357" w:hanging="357"/>
              <w:jc w:val="both"/>
              <w:rPr>
                <w:rFonts w:ascii="Arial" w:eastAsiaTheme="minorEastAsia" w:hAnsi="Arial" w:cs="Arial"/>
                <w:color w:val="auto"/>
                <w:sz w:val="20"/>
                <w:lang w:eastAsia="de-DE"/>
              </w:rPr>
            </w:pPr>
            <w:r w:rsidRPr="007C7DF4">
              <w:rPr>
                <w:rFonts w:ascii="Arial" w:eastAsiaTheme="minorEastAsia" w:hAnsi="Arial" w:cs="Arial"/>
                <w:color w:val="auto"/>
                <w:sz w:val="20"/>
                <w:lang w:eastAsia="de-DE"/>
              </w:rPr>
              <w:t xml:space="preserve">Ensure that </w:t>
            </w:r>
            <w:r>
              <w:rPr>
                <w:rFonts w:ascii="Arial" w:eastAsiaTheme="minorEastAsia" w:hAnsi="Arial" w:cs="Arial"/>
                <w:color w:val="auto"/>
                <w:sz w:val="20"/>
                <w:lang w:eastAsia="de-DE"/>
              </w:rPr>
              <w:t xml:space="preserve">activities and pilot </w:t>
            </w:r>
            <w:r w:rsidRPr="007C7DF4">
              <w:rPr>
                <w:rFonts w:ascii="Arial" w:eastAsiaTheme="minorEastAsia" w:hAnsi="Arial" w:cs="Arial"/>
                <w:color w:val="auto"/>
                <w:sz w:val="20"/>
                <w:lang w:eastAsia="de-DE"/>
              </w:rPr>
              <w:t xml:space="preserve">actions are transparent, conceived with and supported by (representatives of) Member States, </w:t>
            </w:r>
            <w:r>
              <w:rPr>
                <w:rFonts w:ascii="Arial" w:eastAsiaTheme="minorEastAsia" w:hAnsi="Arial" w:cs="Arial"/>
                <w:color w:val="auto"/>
                <w:sz w:val="20"/>
                <w:lang w:eastAsia="de-DE"/>
              </w:rPr>
              <w:t xml:space="preserve">sub-national players </w:t>
            </w:r>
            <w:r w:rsidRPr="007C7DF4">
              <w:rPr>
                <w:rFonts w:ascii="Arial" w:eastAsiaTheme="minorEastAsia" w:hAnsi="Arial" w:cs="Arial"/>
                <w:color w:val="auto"/>
                <w:sz w:val="20"/>
                <w:lang w:eastAsia="de-DE"/>
              </w:rPr>
              <w:t xml:space="preserve">and the European Commission, mutually reinforcing and </w:t>
            </w:r>
            <w:r w:rsidR="00136E26">
              <w:rPr>
                <w:rFonts w:ascii="Arial" w:eastAsiaTheme="minorEastAsia" w:hAnsi="Arial" w:cs="Arial"/>
                <w:color w:val="auto"/>
                <w:sz w:val="20"/>
                <w:lang w:eastAsia="de-DE"/>
              </w:rPr>
              <w:t>optimally</w:t>
            </w:r>
            <w:r w:rsidRPr="007C7DF4">
              <w:rPr>
                <w:rFonts w:ascii="Arial" w:eastAsiaTheme="minorEastAsia" w:hAnsi="Arial" w:cs="Arial"/>
                <w:color w:val="auto"/>
                <w:sz w:val="20"/>
                <w:lang w:eastAsia="de-DE"/>
              </w:rPr>
              <w:t xml:space="preserve"> impact</w:t>
            </w:r>
            <w:r w:rsidR="00136E26">
              <w:rPr>
                <w:rFonts w:ascii="Arial" w:eastAsiaTheme="minorEastAsia" w:hAnsi="Arial" w:cs="Arial"/>
                <w:color w:val="auto"/>
                <w:sz w:val="20"/>
                <w:lang w:eastAsia="de-DE"/>
              </w:rPr>
              <w:t>ing</w:t>
            </w:r>
            <w:r w:rsidRPr="007C7DF4">
              <w:rPr>
                <w:rFonts w:ascii="Arial" w:eastAsiaTheme="minorEastAsia" w:hAnsi="Arial" w:cs="Arial"/>
                <w:color w:val="auto"/>
                <w:sz w:val="20"/>
                <w:lang w:eastAsia="de-DE"/>
              </w:rPr>
              <w:t xml:space="preserve"> EU </w:t>
            </w:r>
            <w:r>
              <w:rPr>
                <w:rFonts w:ascii="Arial" w:eastAsiaTheme="minorEastAsia" w:hAnsi="Arial" w:cs="Arial"/>
                <w:color w:val="auto"/>
                <w:sz w:val="20"/>
                <w:lang w:eastAsia="de-DE"/>
              </w:rPr>
              <w:t xml:space="preserve">and national </w:t>
            </w:r>
            <w:r w:rsidRPr="007C7DF4">
              <w:rPr>
                <w:rFonts w:ascii="Arial" w:eastAsiaTheme="minorEastAsia" w:hAnsi="Arial" w:cs="Arial"/>
                <w:color w:val="auto"/>
                <w:sz w:val="20"/>
                <w:lang w:eastAsia="de-DE"/>
              </w:rPr>
              <w:t xml:space="preserve">policy making; </w:t>
            </w:r>
          </w:p>
          <w:p w14:paraId="67EB165F" w14:textId="77777777" w:rsidR="00A90886" w:rsidRDefault="00904DC1" w:rsidP="00A90886">
            <w:pPr>
              <w:pStyle w:val="Default"/>
              <w:numPr>
                <w:ilvl w:val="0"/>
                <w:numId w:val="59"/>
              </w:numPr>
              <w:spacing w:line="360" w:lineRule="auto"/>
              <w:ind w:left="357" w:hanging="357"/>
              <w:jc w:val="both"/>
              <w:rPr>
                <w:rFonts w:ascii="Arial" w:eastAsiaTheme="minorEastAsia" w:hAnsi="Arial" w:cs="Arial"/>
                <w:color w:val="auto"/>
                <w:sz w:val="20"/>
                <w:lang w:eastAsia="de-DE"/>
              </w:rPr>
            </w:pPr>
            <w:r>
              <w:rPr>
                <w:rFonts w:ascii="Arial" w:eastAsiaTheme="minorEastAsia" w:hAnsi="Arial" w:cs="Arial"/>
                <w:color w:val="auto"/>
                <w:sz w:val="20"/>
                <w:lang w:eastAsia="de-DE"/>
              </w:rPr>
              <w:t xml:space="preserve">Regularly review </w:t>
            </w:r>
            <w:r w:rsidRPr="007C7DF4">
              <w:rPr>
                <w:rFonts w:ascii="Arial" w:eastAsiaTheme="minorEastAsia" w:hAnsi="Arial" w:cs="Arial"/>
                <w:color w:val="auto"/>
                <w:sz w:val="20"/>
                <w:lang w:eastAsia="de-DE"/>
              </w:rPr>
              <w:t>progress</w:t>
            </w:r>
            <w:r>
              <w:rPr>
                <w:rFonts w:ascii="Arial" w:eastAsiaTheme="minorEastAsia" w:hAnsi="Arial" w:cs="Arial"/>
                <w:color w:val="auto"/>
                <w:sz w:val="20"/>
                <w:lang w:eastAsia="de-DE"/>
              </w:rPr>
              <w:t xml:space="preserve"> </w:t>
            </w:r>
            <w:r w:rsidRPr="007C7DF4">
              <w:rPr>
                <w:rFonts w:ascii="Arial" w:eastAsiaTheme="minorEastAsia" w:hAnsi="Arial" w:cs="Arial"/>
                <w:color w:val="auto"/>
                <w:sz w:val="20"/>
                <w:lang w:eastAsia="de-DE"/>
              </w:rPr>
              <w:t xml:space="preserve">on </w:t>
            </w:r>
            <w:r w:rsidR="00136E26">
              <w:rPr>
                <w:rFonts w:ascii="Arial" w:eastAsiaTheme="minorEastAsia" w:hAnsi="Arial" w:cs="Arial"/>
                <w:color w:val="auto"/>
                <w:sz w:val="20"/>
                <w:lang w:eastAsia="de-DE"/>
              </w:rPr>
              <w:t>implementation</w:t>
            </w:r>
            <w:r>
              <w:rPr>
                <w:rFonts w:ascii="Arial" w:eastAsiaTheme="minorEastAsia" w:hAnsi="Arial" w:cs="Arial"/>
                <w:color w:val="auto"/>
                <w:sz w:val="20"/>
                <w:lang w:eastAsia="de-DE"/>
              </w:rPr>
              <w:t xml:space="preserve"> and pilot actions </w:t>
            </w:r>
            <w:r w:rsidRPr="007C7DF4">
              <w:rPr>
                <w:rFonts w:ascii="Arial" w:eastAsiaTheme="minorEastAsia" w:hAnsi="Arial" w:cs="Arial"/>
                <w:color w:val="auto"/>
                <w:sz w:val="20"/>
                <w:lang w:eastAsia="de-DE"/>
              </w:rPr>
              <w:t xml:space="preserve">of </w:t>
            </w:r>
            <w:r>
              <w:rPr>
                <w:rFonts w:ascii="Arial" w:eastAsiaTheme="minorEastAsia" w:hAnsi="Arial" w:cs="Arial"/>
                <w:color w:val="auto"/>
                <w:sz w:val="20"/>
                <w:lang w:eastAsia="de-DE"/>
              </w:rPr>
              <w:t>Territorial</w:t>
            </w:r>
            <w:r w:rsidRPr="007C7DF4">
              <w:rPr>
                <w:rFonts w:ascii="Arial" w:eastAsiaTheme="minorEastAsia" w:hAnsi="Arial" w:cs="Arial"/>
                <w:color w:val="auto"/>
                <w:sz w:val="20"/>
                <w:lang w:eastAsia="de-DE"/>
              </w:rPr>
              <w:t xml:space="preserve"> Agenda </w:t>
            </w:r>
            <w:r>
              <w:rPr>
                <w:rFonts w:ascii="Arial" w:eastAsiaTheme="minorEastAsia" w:hAnsi="Arial" w:cs="Arial"/>
                <w:color w:val="auto"/>
                <w:sz w:val="20"/>
                <w:lang w:eastAsia="de-DE"/>
              </w:rPr>
              <w:t>2030</w:t>
            </w:r>
            <w:r w:rsidRPr="007C7DF4">
              <w:rPr>
                <w:rFonts w:ascii="Arial" w:eastAsiaTheme="minorEastAsia" w:hAnsi="Arial" w:cs="Arial"/>
                <w:color w:val="auto"/>
                <w:sz w:val="20"/>
                <w:lang w:eastAsia="de-DE"/>
              </w:rPr>
              <w:t>;</w:t>
            </w:r>
          </w:p>
          <w:p w14:paraId="1A70949F" w14:textId="7C4115B7" w:rsidR="00904DC1" w:rsidRPr="00A90886" w:rsidRDefault="00904DC1" w:rsidP="00A90886">
            <w:pPr>
              <w:pStyle w:val="Default"/>
              <w:numPr>
                <w:ilvl w:val="0"/>
                <w:numId w:val="59"/>
              </w:numPr>
              <w:spacing w:line="360" w:lineRule="auto"/>
              <w:ind w:left="357" w:hanging="357"/>
              <w:jc w:val="both"/>
              <w:rPr>
                <w:rFonts w:ascii="Arial" w:eastAsiaTheme="minorEastAsia" w:hAnsi="Arial" w:cs="Arial"/>
                <w:color w:val="auto"/>
                <w:sz w:val="20"/>
                <w:lang w:eastAsia="de-DE"/>
              </w:rPr>
            </w:pPr>
            <w:r w:rsidRPr="00A90886">
              <w:rPr>
                <w:rFonts w:ascii="Arial" w:eastAsiaTheme="minorEastAsia" w:hAnsi="Arial" w:cs="Arial"/>
                <w:color w:val="auto"/>
                <w:sz w:val="20"/>
                <w:lang w:eastAsia="de-DE"/>
              </w:rPr>
              <w:lastRenderedPageBreak/>
              <w:t xml:space="preserve">Communicate </w:t>
            </w:r>
            <w:r w:rsidR="00CE4228" w:rsidRPr="00A90886">
              <w:rPr>
                <w:rFonts w:ascii="Arial" w:eastAsiaTheme="minorEastAsia" w:hAnsi="Arial" w:cs="Arial"/>
                <w:color w:val="auto"/>
                <w:sz w:val="20"/>
                <w:lang w:eastAsia="de-DE"/>
              </w:rPr>
              <w:t xml:space="preserve">Territorial Agenda </w:t>
            </w:r>
            <w:r w:rsidRPr="00A90886">
              <w:rPr>
                <w:rFonts w:ascii="Arial" w:eastAsiaTheme="minorEastAsia" w:hAnsi="Arial" w:cs="Arial"/>
                <w:color w:val="auto"/>
                <w:sz w:val="20"/>
                <w:lang w:eastAsia="de-DE"/>
              </w:rPr>
              <w:t xml:space="preserve">objectives and priorities as well as progress in </w:t>
            </w:r>
            <w:r w:rsidR="00CE4228" w:rsidRPr="00A90886">
              <w:rPr>
                <w:rFonts w:ascii="Arial" w:eastAsiaTheme="minorEastAsia" w:hAnsi="Arial" w:cs="Arial"/>
                <w:color w:val="auto"/>
                <w:sz w:val="20"/>
                <w:lang w:eastAsia="de-DE"/>
              </w:rPr>
              <w:t>implementation</w:t>
            </w:r>
            <w:r w:rsidRPr="00A90886">
              <w:rPr>
                <w:rFonts w:ascii="Arial" w:eastAsiaTheme="minorEastAsia" w:hAnsi="Arial" w:cs="Arial"/>
                <w:color w:val="auto"/>
                <w:sz w:val="20"/>
                <w:lang w:eastAsia="de-DE"/>
              </w:rPr>
              <w:t xml:space="preserve"> to relevant players at sub-national, national and European level.</w:t>
            </w:r>
          </w:p>
        </w:tc>
      </w:tr>
      <w:tr w:rsidR="00D06130" w:rsidRPr="0082208F" w14:paraId="3F9DE487" w14:textId="77777777" w:rsidTr="00BE132D">
        <w:tc>
          <w:tcPr>
            <w:tcW w:w="558" w:type="dxa"/>
            <w:shd w:val="clear" w:color="auto" w:fill="auto"/>
          </w:tcPr>
          <w:p w14:paraId="33180647" w14:textId="77777777" w:rsidR="00904DC1" w:rsidRPr="004E0166" w:rsidRDefault="00904DC1" w:rsidP="00BE132D">
            <w:pPr>
              <w:pStyle w:val="BodyText"/>
              <w:numPr>
                <w:ilvl w:val="0"/>
                <w:numId w:val="53"/>
              </w:numPr>
              <w:tabs>
                <w:tab w:val="left" w:pos="0"/>
              </w:tabs>
              <w:adjustRightInd w:val="0"/>
              <w:spacing w:beforeLines="40" w:before="96" w:afterLines="40" w:after="96" w:line="240" w:lineRule="auto"/>
              <w:ind w:right="57"/>
              <w:jc w:val="center"/>
              <w:rPr>
                <w:rFonts w:cs="Arial"/>
                <w:color w:val="A6A6A6" w:themeColor="background1" w:themeShade="A6"/>
                <w:sz w:val="16"/>
                <w:szCs w:val="16"/>
              </w:rPr>
            </w:pPr>
          </w:p>
        </w:tc>
        <w:tc>
          <w:tcPr>
            <w:tcW w:w="9649" w:type="dxa"/>
          </w:tcPr>
          <w:p w14:paraId="3BB5918F" w14:textId="37445995" w:rsidR="00904DC1" w:rsidRPr="0082208F" w:rsidRDefault="00FF7673" w:rsidP="00904DC1">
            <w:pPr>
              <w:pStyle w:val="BodyText"/>
              <w:spacing w:beforeLines="40" w:before="96" w:afterLines="40" w:after="96" w:line="360" w:lineRule="auto"/>
              <w:rPr>
                <w:rFonts w:cs="Arial"/>
                <w:color w:val="000000" w:themeColor="text1"/>
                <w:szCs w:val="20"/>
              </w:rPr>
            </w:pPr>
            <w:r>
              <w:rPr>
                <w:rFonts w:cs="Arial"/>
                <w:b/>
                <w:bCs/>
                <w:szCs w:val="20"/>
              </w:rPr>
              <w:t>Follow up</w:t>
            </w:r>
            <w:r w:rsidR="00904DC1" w:rsidRPr="0082208F">
              <w:rPr>
                <w:rFonts w:cs="Arial"/>
                <w:color w:val="000000" w:themeColor="text1"/>
                <w:szCs w:val="20"/>
              </w:rPr>
              <w:t xml:space="preserve"> </w:t>
            </w:r>
          </w:p>
        </w:tc>
      </w:tr>
      <w:tr w:rsidR="00D06130" w:rsidRPr="0082208F" w14:paraId="6A4ED78B" w14:textId="77777777" w:rsidTr="00BE132D">
        <w:tc>
          <w:tcPr>
            <w:tcW w:w="558" w:type="dxa"/>
            <w:shd w:val="clear" w:color="auto" w:fill="auto"/>
          </w:tcPr>
          <w:p w14:paraId="2754F71F" w14:textId="77777777" w:rsidR="00904DC1" w:rsidRPr="004E0166" w:rsidRDefault="00904DC1" w:rsidP="00BE132D">
            <w:pPr>
              <w:pStyle w:val="BodyText"/>
              <w:numPr>
                <w:ilvl w:val="0"/>
                <w:numId w:val="53"/>
              </w:numPr>
              <w:tabs>
                <w:tab w:val="left" w:pos="0"/>
              </w:tabs>
              <w:adjustRightInd w:val="0"/>
              <w:spacing w:beforeLines="40" w:before="96" w:afterLines="40" w:after="96" w:line="240" w:lineRule="auto"/>
              <w:ind w:right="57"/>
              <w:jc w:val="center"/>
              <w:rPr>
                <w:rFonts w:cs="Arial"/>
                <w:color w:val="A6A6A6" w:themeColor="background1" w:themeShade="A6"/>
                <w:sz w:val="16"/>
                <w:szCs w:val="16"/>
              </w:rPr>
            </w:pPr>
          </w:p>
        </w:tc>
        <w:tc>
          <w:tcPr>
            <w:tcW w:w="9649" w:type="dxa"/>
          </w:tcPr>
          <w:p w14:paraId="7070DE0D" w14:textId="65C61A25" w:rsidR="00CE4228" w:rsidRDefault="00DF101E" w:rsidP="00904DC1">
            <w:pPr>
              <w:pStyle w:val="BodyText"/>
              <w:spacing w:beforeLines="40" w:before="96" w:afterLines="40" w:after="96" w:line="360" w:lineRule="auto"/>
              <w:rPr>
                <w:rFonts w:cs="Arial"/>
              </w:rPr>
            </w:pPr>
            <w:r>
              <w:rPr>
                <w:rFonts w:cs="Arial"/>
              </w:rPr>
              <w:t>T</w:t>
            </w:r>
            <w:r w:rsidR="00904DC1" w:rsidRPr="00BE4450">
              <w:rPr>
                <w:rFonts w:cs="Arial"/>
              </w:rPr>
              <w:t>he forthcoming Presidencies</w:t>
            </w:r>
            <w:r w:rsidR="00C66720">
              <w:rPr>
                <w:rFonts w:cs="Arial"/>
              </w:rPr>
              <w:t xml:space="preserve"> of the Council of the EU</w:t>
            </w:r>
            <w:r w:rsidR="00904DC1" w:rsidRPr="00BE4450">
              <w:rPr>
                <w:rFonts w:cs="Arial"/>
              </w:rPr>
              <w:t xml:space="preserve"> </w:t>
            </w:r>
            <w:r>
              <w:rPr>
                <w:rFonts w:cs="Arial"/>
              </w:rPr>
              <w:t xml:space="preserve">are asked to </w:t>
            </w:r>
            <w:r w:rsidR="00904DC1" w:rsidRPr="00BE4450">
              <w:rPr>
                <w:rFonts w:cs="Arial"/>
              </w:rPr>
              <w:t>follow</w:t>
            </w:r>
            <w:r w:rsidR="00904DC1" w:rsidRPr="008A76C8">
              <w:rPr>
                <w:rFonts w:cs="Arial"/>
              </w:rPr>
              <w:t xml:space="preserve"> up on the Ter</w:t>
            </w:r>
            <w:r w:rsidR="00904DC1" w:rsidRPr="00813B4F">
              <w:rPr>
                <w:rFonts w:cs="Arial"/>
              </w:rPr>
              <w:t>ri</w:t>
            </w:r>
            <w:r w:rsidR="00904DC1" w:rsidRPr="0082208F">
              <w:rPr>
                <w:rFonts w:cs="Arial"/>
              </w:rPr>
              <w:t xml:space="preserve">torial Agenda </w:t>
            </w:r>
            <w:r w:rsidR="004914D7">
              <w:rPr>
                <w:rFonts w:cs="Arial"/>
              </w:rPr>
              <w:t xml:space="preserve">2030 </w:t>
            </w:r>
            <w:r w:rsidR="00904DC1" w:rsidRPr="0082208F">
              <w:rPr>
                <w:rFonts w:cs="Arial"/>
              </w:rPr>
              <w:t>and further strengthen its communication</w:t>
            </w:r>
            <w:r w:rsidR="00573795">
              <w:rPr>
                <w:rFonts w:cs="Arial"/>
              </w:rPr>
              <w:t xml:space="preserve">, </w:t>
            </w:r>
            <w:r w:rsidR="00904DC1" w:rsidRPr="0082208F">
              <w:rPr>
                <w:rFonts w:cs="Arial"/>
              </w:rPr>
              <w:t>application</w:t>
            </w:r>
            <w:r w:rsidR="00573795">
              <w:rPr>
                <w:rFonts w:cs="Arial"/>
              </w:rPr>
              <w:t xml:space="preserve"> and governance</w:t>
            </w:r>
            <w:r w:rsidR="00904DC1" w:rsidRPr="0082208F">
              <w:rPr>
                <w:rFonts w:cs="Arial"/>
              </w:rPr>
              <w:t xml:space="preserve">: </w:t>
            </w:r>
          </w:p>
          <w:p w14:paraId="63342839" w14:textId="2BC8A297" w:rsidR="005A654D" w:rsidRPr="00C46602" w:rsidRDefault="004914D7" w:rsidP="00325BD6">
            <w:pPr>
              <w:pStyle w:val="Default"/>
              <w:numPr>
                <w:ilvl w:val="0"/>
                <w:numId w:val="59"/>
              </w:numPr>
              <w:spacing w:line="360" w:lineRule="auto"/>
              <w:ind w:left="357" w:hanging="357"/>
              <w:jc w:val="both"/>
              <w:rPr>
                <w:rFonts w:cs="Arial"/>
              </w:rPr>
            </w:pPr>
            <w:r w:rsidRPr="00325BD6">
              <w:rPr>
                <w:rFonts w:ascii="Arial" w:eastAsiaTheme="minorEastAsia" w:hAnsi="Arial" w:cs="Arial"/>
                <w:b/>
                <w:bCs/>
                <w:color w:val="auto"/>
                <w:sz w:val="20"/>
                <w:lang w:eastAsia="de-DE"/>
              </w:rPr>
              <w:t>Communication</w:t>
            </w:r>
            <w:r w:rsidRPr="00C46602">
              <w:rPr>
                <w:rFonts w:ascii="Arial" w:eastAsiaTheme="minorEastAsia" w:hAnsi="Arial" w:cs="Arial"/>
                <w:color w:val="auto"/>
                <w:sz w:val="20"/>
                <w:lang w:eastAsia="de-DE"/>
              </w:rPr>
              <w:t xml:space="preserve"> on the progress of the application of the Territorial Agenda </w:t>
            </w:r>
            <w:r w:rsidR="00A6682F" w:rsidRPr="00C46602">
              <w:rPr>
                <w:rFonts w:ascii="Arial" w:eastAsiaTheme="minorEastAsia" w:hAnsi="Arial" w:cs="Arial"/>
                <w:color w:val="auto"/>
                <w:sz w:val="20"/>
                <w:lang w:eastAsia="de-DE"/>
              </w:rPr>
              <w:t>and marking the occasions</w:t>
            </w:r>
            <w:r w:rsidRPr="00C46602">
              <w:rPr>
                <w:rFonts w:ascii="Arial" w:eastAsiaTheme="minorEastAsia" w:hAnsi="Arial" w:cs="Arial"/>
                <w:color w:val="auto"/>
                <w:sz w:val="20"/>
                <w:lang w:eastAsia="de-DE"/>
              </w:rPr>
              <w:t xml:space="preserve"> of the </w:t>
            </w:r>
            <w:r w:rsidR="001970E6" w:rsidRPr="00C46602">
              <w:rPr>
                <w:rFonts w:ascii="Arial" w:eastAsiaTheme="minorEastAsia" w:hAnsi="Arial" w:cs="Arial"/>
                <w:color w:val="auto"/>
                <w:sz w:val="20"/>
                <w:lang w:eastAsia="de-DE"/>
              </w:rPr>
              <w:t xml:space="preserve">25th and 30th anniversary of the European Spatial Development Perspective </w:t>
            </w:r>
            <w:r w:rsidR="00964D4C" w:rsidRPr="00C46602">
              <w:rPr>
                <w:rFonts w:ascii="Arial" w:eastAsiaTheme="minorEastAsia" w:hAnsi="Arial" w:cs="Arial"/>
                <w:color w:val="auto"/>
                <w:sz w:val="20"/>
                <w:lang w:eastAsia="de-DE"/>
              </w:rPr>
              <w:t xml:space="preserve">(1999) </w:t>
            </w:r>
            <w:r w:rsidR="001970E6" w:rsidRPr="00C46602">
              <w:rPr>
                <w:rFonts w:ascii="Arial" w:eastAsiaTheme="minorEastAsia" w:hAnsi="Arial" w:cs="Arial"/>
                <w:color w:val="auto"/>
                <w:sz w:val="20"/>
                <w:lang w:eastAsia="de-DE"/>
              </w:rPr>
              <w:t>in 2024 and 2029</w:t>
            </w:r>
            <w:r w:rsidR="00964D4C" w:rsidRPr="00C46602">
              <w:rPr>
                <w:rFonts w:ascii="Arial" w:eastAsiaTheme="minorEastAsia" w:hAnsi="Arial" w:cs="Arial"/>
                <w:color w:val="auto"/>
                <w:sz w:val="20"/>
                <w:lang w:eastAsia="de-DE"/>
              </w:rPr>
              <w:t xml:space="preserve"> and the 20th anniversary of the Territorial Agenda (2007) in 2027</w:t>
            </w:r>
            <w:r w:rsidR="005A654D" w:rsidRPr="00C46602">
              <w:rPr>
                <w:rFonts w:ascii="Arial" w:eastAsiaTheme="minorEastAsia" w:hAnsi="Arial" w:cs="Arial"/>
                <w:color w:val="auto"/>
                <w:sz w:val="20"/>
                <w:lang w:eastAsia="de-DE"/>
              </w:rPr>
              <w:t>.</w:t>
            </w:r>
          </w:p>
          <w:p w14:paraId="573B5C5C" w14:textId="7BE5DAE0" w:rsidR="004914D7" w:rsidRPr="00C46602" w:rsidRDefault="005A654D" w:rsidP="00325BD6">
            <w:pPr>
              <w:pStyle w:val="Default"/>
              <w:numPr>
                <w:ilvl w:val="0"/>
                <w:numId w:val="59"/>
              </w:numPr>
              <w:spacing w:line="360" w:lineRule="auto"/>
              <w:ind w:left="357" w:hanging="357"/>
              <w:jc w:val="both"/>
              <w:rPr>
                <w:rFonts w:cs="Arial"/>
              </w:rPr>
            </w:pPr>
            <w:r w:rsidRPr="00325BD6">
              <w:rPr>
                <w:rFonts w:ascii="Arial" w:eastAsiaTheme="minorEastAsia" w:hAnsi="Arial" w:cs="Arial"/>
                <w:b/>
                <w:bCs/>
                <w:color w:val="auto"/>
                <w:sz w:val="20"/>
                <w:lang w:eastAsia="de-DE"/>
              </w:rPr>
              <w:t>Application</w:t>
            </w:r>
            <w:r w:rsidRPr="00C46602">
              <w:rPr>
                <w:rFonts w:ascii="Arial" w:eastAsiaTheme="minorEastAsia" w:hAnsi="Arial" w:cs="Arial"/>
                <w:color w:val="auto"/>
                <w:sz w:val="20"/>
                <w:lang w:eastAsia="de-DE"/>
              </w:rPr>
              <w:t xml:space="preserve"> of the Territorial Agenda </w:t>
            </w:r>
            <w:r w:rsidR="00D53E56" w:rsidRPr="00C46602">
              <w:rPr>
                <w:rFonts w:ascii="Arial" w:eastAsiaTheme="minorEastAsia" w:hAnsi="Arial" w:cs="Arial"/>
                <w:color w:val="auto"/>
                <w:sz w:val="20"/>
                <w:lang w:eastAsia="de-DE"/>
              </w:rPr>
              <w:t>including the national progress reports every second year</w:t>
            </w:r>
            <w:r w:rsidR="00C61DB4" w:rsidRPr="00C46602">
              <w:rPr>
                <w:rFonts w:ascii="Arial" w:eastAsiaTheme="minorEastAsia" w:hAnsi="Arial" w:cs="Arial"/>
                <w:color w:val="auto"/>
                <w:sz w:val="20"/>
                <w:lang w:eastAsia="de-DE"/>
              </w:rPr>
              <w:t xml:space="preserve">, </w:t>
            </w:r>
            <w:r w:rsidR="00D53E56" w:rsidRPr="00C46602">
              <w:rPr>
                <w:rFonts w:ascii="Arial" w:eastAsiaTheme="minorEastAsia" w:hAnsi="Arial" w:cs="Arial"/>
                <w:color w:val="auto"/>
                <w:sz w:val="20"/>
                <w:lang w:eastAsia="de-DE"/>
              </w:rPr>
              <w:t>regular reports on the progress of the pilot actions</w:t>
            </w:r>
            <w:r w:rsidR="00C61DB4" w:rsidRPr="00C46602">
              <w:rPr>
                <w:rFonts w:ascii="Arial" w:eastAsiaTheme="minorEastAsia" w:hAnsi="Arial" w:cs="Arial"/>
                <w:color w:val="auto"/>
                <w:sz w:val="20"/>
                <w:lang w:eastAsia="de-DE"/>
              </w:rPr>
              <w:t xml:space="preserve"> and the initiation of new pilot actions. </w:t>
            </w:r>
          </w:p>
          <w:p w14:paraId="01991F35" w14:textId="0FF25A0B" w:rsidR="00C61DB4" w:rsidRPr="004C2C50" w:rsidRDefault="00573795" w:rsidP="00325BD6">
            <w:pPr>
              <w:pStyle w:val="Default"/>
              <w:numPr>
                <w:ilvl w:val="0"/>
                <w:numId w:val="59"/>
              </w:numPr>
              <w:spacing w:line="360" w:lineRule="auto"/>
              <w:ind w:left="357" w:hanging="357"/>
              <w:jc w:val="both"/>
              <w:rPr>
                <w:rFonts w:cs="Arial"/>
              </w:rPr>
            </w:pPr>
            <w:r w:rsidRPr="00325BD6">
              <w:rPr>
                <w:rFonts w:ascii="Arial" w:eastAsiaTheme="minorEastAsia" w:hAnsi="Arial" w:cs="Arial"/>
                <w:b/>
                <w:bCs/>
                <w:color w:val="auto"/>
                <w:sz w:val="20"/>
                <w:lang w:eastAsia="de-DE"/>
              </w:rPr>
              <w:t>Governance</w:t>
            </w:r>
            <w:r w:rsidRPr="00325BD6">
              <w:rPr>
                <w:rFonts w:ascii="Arial" w:eastAsiaTheme="minorEastAsia" w:hAnsi="Arial" w:cs="Arial"/>
                <w:color w:val="auto"/>
                <w:sz w:val="20"/>
                <w:lang w:eastAsia="de-DE"/>
              </w:rPr>
              <w:t xml:space="preserve"> with a focus on the mid-term review in 2024</w:t>
            </w:r>
            <w:r w:rsidR="00844154" w:rsidRPr="00325BD6">
              <w:rPr>
                <w:rFonts w:ascii="Arial" w:eastAsiaTheme="minorEastAsia" w:hAnsi="Arial" w:cs="Arial"/>
                <w:color w:val="auto"/>
                <w:sz w:val="20"/>
                <w:lang w:eastAsia="de-DE"/>
              </w:rPr>
              <w:t xml:space="preserve"> including review</w:t>
            </w:r>
            <w:r w:rsidR="009B096A" w:rsidRPr="00325BD6">
              <w:rPr>
                <w:rFonts w:ascii="Arial" w:eastAsiaTheme="minorEastAsia" w:hAnsi="Arial" w:cs="Arial"/>
                <w:color w:val="auto"/>
                <w:sz w:val="20"/>
                <w:lang w:eastAsia="de-DE"/>
              </w:rPr>
              <w:t>s</w:t>
            </w:r>
            <w:r w:rsidR="00844154" w:rsidRPr="00325BD6">
              <w:rPr>
                <w:rFonts w:ascii="Arial" w:eastAsiaTheme="minorEastAsia" w:hAnsi="Arial" w:cs="Arial"/>
                <w:color w:val="auto"/>
                <w:sz w:val="20"/>
                <w:lang w:eastAsia="de-DE"/>
              </w:rPr>
              <w:t xml:space="preserve"> of the governance </w:t>
            </w:r>
            <w:r w:rsidR="009B096A" w:rsidRPr="00325BD6">
              <w:rPr>
                <w:rFonts w:ascii="Arial" w:eastAsiaTheme="minorEastAsia" w:hAnsi="Arial" w:cs="Arial"/>
                <w:color w:val="auto"/>
                <w:sz w:val="20"/>
                <w:lang w:eastAsia="de-DE"/>
              </w:rPr>
              <w:t xml:space="preserve">system, progress of the </w:t>
            </w:r>
            <w:r w:rsidR="00844154" w:rsidRPr="00325BD6">
              <w:rPr>
                <w:rFonts w:ascii="Arial" w:eastAsiaTheme="minorEastAsia" w:hAnsi="Arial" w:cs="Arial"/>
                <w:color w:val="auto"/>
                <w:sz w:val="20"/>
                <w:lang w:eastAsia="de-DE"/>
              </w:rPr>
              <w:t xml:space="preserve">implementation </w:t>
            </w:r>
            <w:r w:rsidR="009B096A" w:rsidRPr="00325BD6">
              <w:rPr>
                <w:rFonts w:ascii="Arial" w:eastAsiaTheme="minorEastAsia" w:hAnsi="Arial" w:cs="Arial"/>
                <w:color w:val="auto"/>
                <w:sz w:val="20"/>
                <w:lang w:eastAsia="de-DE"/>
              </w:rPr>
              <w:t>and relevance of the priorities</w:t>
            </w:r>
            <w:r w:rsidR="000644F3" w:rsidRPr="00325BD6">
              <w:rPr>
                <w:rFonts w:ascii="Arial" w:eastAsiaTheme="minorEastAsia" w:hAnsi="Arial" w:cs="Arial"/>
                <w:color w:val="auto"/>
                <w:sz w:val="20"/>
                <w:lang w:eastAsia="de-DE"/>
              </w:rPr>
              <w:t>. T</w:t>
            </w:r>
            <w:r w:rsidR="0089371A" w:rsidRPr="00325BD6">
              <w:rPr>
                <w:rFonts w:ascii="Arial" w:eastAsiaTheme="minorEastAsia" w:hAnsi="Arial" w:cs="Arial"/>
                <w:color w:val="auto"/>
                <w:sz w:val="20"/>
                <w:lang w:eastAsia="de-DE"/>
              </w:rPr>
              <w:t>he mid-term review</w:t>
            </w:r>
            <w:r w:rsidR="002C0230" w:rsidRPr="00325BD6">
              <w:rPr>
                <w:rFonts w:ascii="Arial" w:eastAsiaTheme="minorEastAsia" w:hAnsi="Arial" w:cs="Arial"/>
                <w:color w:val="auto"/>
                <w:sz w:val="20"/>
                <w:lang w:eastAsia="de-DE"/>
              </w:rPr>
              <w:t xml:space="preserve"> </w:t>
            </w:r>
            <w:r w:rsidR="0089371A" w:rsidRPr="00325BD6">
              <w:rPr>
                <w:rFonts w:ascii="Arial" w:eastAsiaTheme="minorEastAsia" w:hAnsi="Arial" w:cs="Arial"/>
                <w:color w:val="auto"/>
                <w:sz w:val="20"/>
                <w:lang w:eastAsia="de-DE"/>
              </w:rPr>
              <w:t xml:space="preserve">will be </w:t>
            </w:r>
            <w:r w:rsidR="002C0230" w:rsidRPr="00325BD6">
              <w:rPr>
                <w:rFonts w:ascii="Arial" w:eastAsiaTheme="minorEastAsia" w:hAnsi="Arial" w:cs="Arial"/>
                <w:color w:val="auto"/>
                <w:sz w:val="20"/>
                <w:lang w:eastAsia="de-DE"/>
              </w:rPr>
              <w:t>conducted in the</w:t>
            </w:r>
            <w:r w:rsidR="001C314C" w:rsidRPr="00325BD6">
              <w:rPr>
                <w:rFonts w:ascii="Arial" w:eastAsiaTheme="minorEastAsia" w:hAnsi="Arial" w:cs="Arial"/>
                <w:color w:val="auto"/>
                <w:sz w:val="20"/>
                <w:lang w:eastAsia="de-DE"/>
              </w:rPr>
              <w:t xml:space="preserve"> light of the</w:t>
            </w:r>
            <w:r w:rsidR="002C0230" w:rsidRPr="00325BD6">
              <w:rPr>
                <w:rFonts w:ascii="Arial" w:eastAsiaTheme="minorEastAsia" w:hAnsi="Arial" w:cs="Arial"/>
                <w:color w:val="auto"/>
                <w:sz w:val="20"/>
                <w:lang w:eastAsia="de-DE"/>
              </w:rPr>
              <w:t xml:space="preserve"> </w:t>
            </w:r>
            <w:r w:rsidR="00B867E1" w:rsidRPr="00325BD6">
              <w:rPr>
                <w:rFonts w:ascii="Arial" w:eastAsiaTheme="minorEastAsia" w:hAnsi="Arial" w:cs="Arial"/>
                <w:color w:val="auto"/>
                <w:sz w:val="20"/>
                <w:lang w:eastAsia="de-DE"/>
              </w:rPr>
              <w:t>preparations</w:t>
            </w:r>
            <w:r w:rsidR="002C0230" w:rsidRPr="00325BD6">
              <w:rPr>
                <w:rFonts w:ascii="Arial" w:eastAsiaTheme="minorEastAsia" w:hAnsi="Arial" w:cs="Arial"/>
                <w:color w:val="auto"/>
                <w:sz w:val="20"/>
                <w:lang w:eastAsia="de-DE"/>
              </w:rPr>
              <w:t xml:space="preserve"> </w:t>
            </w:r>
            <w:r w:rsidR="00851F97" w:rsidRPr="00325BD6">
              <w:rPr>
                <w:rFonts w:ascii="Arial" w:eastAsiaTheme="minorEastAsia" w:hAnsi="Arial" w:cs="Arial"/>
                <w:color w:val="auto"/>
                <w:sz w:val="20"/>
                <w:lang w:eastAsia="de-DE"/>
              </w:rPr>
              <w:t xml:space="preserve">for </w:t>
            </w:r>
            <w:r w:rsidR="002C0230" w:rsidRPr="00325BD6">
              <w:rPr>
                <w:rFonts w:ascii="Arial" w:eastAsiaTheme="minorEastAsia" w:hAnsi="Arial" w:cs="Arial"/>
                <w:color w:val="auto"/>
                <w:sz w:val="20"/>
                <w:lang w:eastAsia="de-DE"/>
              </w:rPr>
              <w:t xml:space="preserve">the </w:t>
            </w:r>
            <w:r w:rsidR="005A1272" w:rsidRPr="00325BD6">
              <w:rPr>
                <w:rFonts w:ascii="Arial" w:eastAsiaTheme="minorEastAsia" w:hAnsi="Arial" w:cs="Arial"/>
                <w:color w:val="auto"/>
                <w:sz w:val="20"/>
                <w:lang w:eastAsia="de-DE"/>
              </w:rPr>
              <w:t xml:space="preserve">negotiations of </w:t>
            </w:r>
            <w:r w:rsidR="0074423B" w:rsidRPr="00325BD6">
              <w:rPr>
                <w:rFonts w:ascii="Arial" w:eastAsiaTheme="minorEastAsia" w:hAnsi="Arial" w:cs="Arial"/>
                <w:color w:val="auto"/>
                <w:sz w:val="20"/>
                <w:lang w:eastAsia="de-DE"/>
              </w:rPr>
              <w:t xml:space="preserve">the </w:t>
            </w:r>
            <w:r w:rsidR="002C0230" w:rsidRPr="00325BD6">
              <w:rPr>
                <w:rFonts w:ascii="Arial" w:eastAsiaTheme="minorEastAsia" w:hAnsi="Arial" w:cs="Arial"/>
                <w:color w:val="auto"/>
                <w:sz w:val="20"/>
                <w:lang w:eastAsia="de-DE"/>
              </w:rPr>
              <w:t xml:space="preserve">EU budget </w:t>
            </w:r>
            <w:r w:rsidR="005A1272" w:rsidRPr="00325BD6">
              <w:rPr>
                <w:rFonts w:ascii="Arial" w:eastAsiaTheme="minorEastAsia" w:hAnsi="Arial" w:cs="Arial"/>
                <w:color w:val="auto"/>
                <w:sz w:val="20"/>
                <w:lang w:eastAsia="de-DE"/>
              </w:rPr>
              <w:t>and EU Cohesion Policy post-2027</w:t>
            </w:r>
            <w:r w:rsidR="0074423B" w:rsidRPr="00325BD6">
              <w:rPr>
                <w:rFonts w:ascii="Arial" w:eastAsiaTheme="minorEastAsia" w:hAnsi="Arial" w:cs="Arial"/>
                <w:color w:val="auto"/>
                <w:sz w:val="20"/>
                <w:lang w:eastAsia="de-DE"/>
              </w:rPr>
              <w:t xml:space="preserve">. </w:t>
            </w:r>
            <w:r w:rsidR="00C323FC">
              <w:rPr>
                <w:rFonts w:ascii="Arial" w:eastAsiaTheme="minorEastAsia" w:hAnsi="Arial" w:cs="Arial"/>
                <w:color w:val="auto"/>
                <w:sz w:val="20"/>
                <w:lang w:eastAsia="de-DE"/>
              </w:rPr>
              <w:t>T</w:t>
            </w:r>
            <w:r w:rsidR="00844FFD" w:rsidRPr="00325BD6">
              <w:rPr>
                <w:rFonts w:ascii="Arial" w:eastAsiaTheme="minorEastAsia" w:hAnsi="Arial" w:cs="Arial"/>
                <w:color w:val="auto"/>
                <w:sz w:val="20"/>
                <w:lang w:eastAsia="de-DE"/>
              </w:rPr>
              <w:t>h</w:t>
            </w:r>
            <w:r w:rsidR="00C12C73" w:rsidRPr="00325BD6">
              <w:rPr>
                <w:rFonts w:ascii="Arial" w:eastAsiaTheme="minorEastAsia" w:hAnsi="Arial" w:cs="Arial"/>
                <w:color w:val="auto"/>
                <w:sz w:val="20"/>
                <w:lang w:eastAsia="de-DE"/>
              </w:rPr>
              <w:t xml:space="preserve">e </w:t>
            </w:r>
            <w:r w:rsidR="00C66720">
              <w:rPr>
                <w:rFonts w:ascii="Arial" w:eastAsiaTheme="minorEastAsia" w:hAnsi="Arial" w:cs="Arial"/>
                <w:color w:val="auto"/>
                <w:sz w:val="20"/>
                <w:lang w:eastAsia="de-DE"/>
              </w:rPr>
              <w:t xml:space="preserve">Presidency of the Council of the </w:t>
            </w:r>
            <w:r w:rsidR="00C12C73" w:rsidRPr="00325BD6">
              <w:rPr>
                <w:rFonts w:ascii="Arial" w:eastAsiaTheme="minorEastAsia" w:hAnsi="Arial" w:cs="Arial"/>
                <w:color w:val="auto"/>
                <w:sz w:val="20"/>
                <w:lang w:eastAsia="de-DE"/>
              </w:rPr>
              <w:t>EU</w:t>
            </w:r>
            <w:r w:rsidR="00844FFD" w:rsidRPr="00325BD6">
              <w:rPr>
                <w:rFonts w:ascii="Arial" w:eastAsiaTheme="minorEastAsia" w:hAnsi="Arial" w:cs="Arial"/>
                <w:color w:val="auto"/>
                <w:sz w:val="20"/>
                <w:lang w:eastAsia="de-DE"/>
              </w:rPr>
              <w:t xml:space="preserve"> in the fir</w:t>
            </w:r>
            <w:r w:rsidR="00C12C73" w:rsidRPr="00325BD6">
              <w:rPr>
                <w:rFonts w:ascii="Arial" w:eastAsiaTheme="minorEastAsia" w:hAnsi="Arial" w:cs="Arial"/>
                <w:color w:val="auto"/>
                <w:sz w:val="20"/>
                <w:lang w:eastAsia="de-DE"/>
              </w:rPr>
              <w:t xml:space="preserve">st </w:t>
            </w:r>
            <w:r w:rsidR="00C12C73" w:rsidRPr="00325BD6">
              <w:rPr>
                <w:rFonts w:ascii="Arial" w:eastAsiaTheme="minorEastAsia" w:hAnsi="Arial" w:cs="Arial"/>
                <w:color w:val="auto"/>
                <w:sz w:val="20"/>
                <w:szCs w:val="20"/>
                <w:lang w:eastAsia="de-DE"/>
              </w:rPr>
              <w:t xml:space="preserve">half </w:t>
            </w:r>
            <w:r w:rsidR="00501063" w:rsidRPr="00325BD6">
              <w:rPr>
                <w:rFonts w:ascii="Arial" w:eastAsiaTheme="minorEastAsia" w:hAnsi="Arial" w:cs="Arial"/>
                <w:color w:val="auto"/>
                <w:sz w:val="20"/>
                <w:szCs w:val="20"/>
                <w:lang w:eastAsia="de-DE"/>
              </w:rPr>
              <w:t xml:space="preserve">of 2025 </w:t>
            </w:r>
            <w:r w:rsidR="00C323FC">
              <w:rPr>
                <w:rFonts w:ascii="Arial" w:hAnsi="Arial" w:cs="Arial"/>
                <w:color w:val="000000" w:themeColor="text1"/>
                <w:sz w:val="20"/>
                <w:szCs w:val="20"/>
              </w:rPr>
              <w:t>is invited</w:t>
            </w:r>
            <w:r w:rsidR="00501063" w:rsidRPr="00325BD6">
              <w:rPr>
                <w:rFonts w:ascii="Arial" w:eastAsiaTheme="minorEastAsia" w:hAnsi="Arial" w:cs="Arial"/>
                <w:color w:val="auto"/>
                <w:sz w:val="20"/>
                <w:szCs w:val="20"/>
                <w:lang w:eastAsia="de-DE"/>
              </w:rPr>
              <w:t xml:space="preserve"> to organise</w:t>
            </w:r>
            <w:r w:rsidR="00501063" w:rsidRPr="00325BD6">
              <w:rPr>
                <w:rFonts w:ascii="Arial" w:eastAsiaTheme="minorEastAsia" w:hAnsi="Arial" w:cs="Arial"/>
                <w:color w:val="auto"/>
                <w:sz w:val="20"/>
                <w:lang w:eastAsia="de-DE"/>
              </w:rPr>
              <w:t xml:space="preserve"> an </w:t>
            </w:r>
            <w:r w:rsidR="0074423B" w:rsidRPr="00325BD6">
              <w:rPr>
                <w:rFonts w:ascii="Arial" w:eastAsiaTheme="minorEastAsia" w:hAnsi="Arial" w:cs="Arial"/>
                <w:color w:val="auto"/>
                <w:sz w:val="20"/>
                <w:lang w:eastAsia="de-DE"/>
              </w:rPr>
              <w:t>informal ministerial meeting</w:t>
            </w:r>
            <w:r w:rsidR="00D57D86" w:rsidRPr="00325BD6">
              <w:rPr>
                <w:rFonts w:ascii="Arial" w:eastAsiaTheme="minorEastAsia" w:hAnsi="Arial" w:cs="Arial"/>
                <w:color w:val="auto"/>
                <w:sz w:val="20"/>
                <w:lang w:eastAsia="de-DE"/>
              </w:rPr>
              <w:t>, informing a decision on</w:t>
            </w:r>
            <w:r w:rsidR="0089371A" w:rsidRPr="00325BD6">
              <w:rPr>
                <w:rFonts w:ascii="Arial" w:eastAsiaTheme="minorEastAsia" w:hAnsi="Arial" w:cs="Arial"/>
                <w:color w:val="auto"/>
                <w:sz w:val="20"/>
                <w:lang w:eastAsia="de-DE"/>
              </w:rPr>
              <w:t xml:space="preserve"> the</w:t>
            </w:r>
            <w:r w:rsidR="00D57D86" w:rsidRPr="00325BD6">
              <w:rPr>
                <w:rFonts w:ascii="Arial" w:eastAsiaTheme="minorEastAsia" w:hAnsi="Arial" w:cs="Arial"/>
                <w:color w:val="auto"/>
                <w:sz w:val="20"/>
                <w:lang w:eastAsia="de-DE"/>
              </w:rPr>
              <w:t xml:space="preserve"> possible renewal of the Territorial Agenda</w:t>
            </w:r>
            <w:r w:rsidR="00D57D86" w:rsidRPr="00C46602">
              <w:rPr>
                <w:rFonts w:ascii="Arial" w:eastAsiaTheme="minorEastAsia" w:hAnsi="Arial" w:cs="Arial"/>
                <w:color w:val="auto"/>
                <w:sz w:val="20"/>
                <w:lang w:eastAsia="de-DE"/>
              </w:rPr>
              <w:t xml:space="preserve"> 2030</w:t>
            </w:r>
            <w:r w:rsidR="0074423B" w:rsidRPr="00C46602">
              <w:rPr>
                <w:rFonts w:ascii="Arial" w:eastAsiaTheme="minorEastAsia" w:hAnsi="Arial" w:cs="Arial"/>
                <w:color w:val="auto"/>
                <w:sz w:val="20"/>
                <w:lang w:eastAsia="de-DE"/>
              </w:rPr>
              <w:t>.</w:t>
            </w:r>
            <w:r w:rsidR="0074423B">
              <w:rPr>
                <w:rFonts w:cs="Arial"/>
              </w:rPr>
              <w:t xml:space="preserve"> </w:t>
            </w:r>
          </w:p>
        </w:tc>
      </w:tr>
    </w:tbl>
    <w:p w14:paraId="6E93E534" w14:textId="4446D092" w:rsidR="004C2C50" w:rsidRDefault="004C2C50" w:rsidP="00F61434">
      <w:pPr>
        <w:pStyle w:val="BodyText"/>
        <w:spacing w:after="0" w:line="240" w:lineRule="auto"/>
        <w:rPr>
          <w:color w:val="000000" w:themeColor="text1"/>
          <w:sz w:val="2"/>
          <w:szCs w:val="2"/>
        </w:rPr>
      </w:pPr>
    </w:p>
    <w:p w14:paraId="6BBC41CF" w14:textId="19FFE43E" w:rsidR="0043360D" w:rsidRDefault="0043360D">
      <w:pPr>
        <w:tabs>
          <w:tab w:val="clear" w:pos="0"/>
          <w:tab w:val="clear" w:pos="567"/>
          <w:tab w:val="clear" w:pos="1276"/>
          <w:tab w:val="clear" w:pos="2552"/>
          <w:tab w:val="clear" w:pos="3828"/>
          <w:tab w:val="clear" w:pos="5103"/>
          <w:tab w:val="clear" w:pos="6379"/>
          <w:tab w:val="clear" w:pos="8364"/>
        </w:tabs>
        <w:rPr>
          <w:rFonts w:eastAsiaTheme="minorEastAsia" w:cstheme="minorBidi"/>
          <w:color w:val="000000" w:themeColor="text1"/>
          <w:sz w:val="2"/>
          <w:szCs w:val="2"/>
          <w:lang w:eastAsia="de-DE"/>
        </w:rPr>
      </w:pPr>
    </w:p>
    <w:sectPr w:rsidR="0043360D" w:rsidSect="00B2178F">
      <w:headerReference w:type="even" r:id="rId17"/>
      <w:headerReference w:type="default" r:id="rId18"/>
      <w:footerReference w:type="default" r:id="rId19"/>
      <w:headerReference w:type="first" r:id="rId20"/>
      <w:footerReference w:type="first" r:id="rId21"/>
      <w:pgSz w:w="11901" w:h="16817" w:code="9"/>
      <w:pgMar w:top="1701" w:right="1134" w:bottom="1042" w:left="992" w:header="737"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DA3E8B" w14:textId="77777777" w:rsidR="00A3380B" w:rsidRDefault="00A3380B">
      <w:r>
        <w:separator/>
      </w:r>
    </w:p>
  </w:endnote>
  <w:endnote w:type="continuationSeparator" w:id="0">
    <w:p w14:paraId="693EEDEB" w14:textId="77777777" w:rsidR="00A3380B" w:rsidRDefault="00A3380B">
      <w:r>
        <w:continuationSeparator/>
      </w:r>
    </w:p>
  </w:endnote>
  <w:endnote w:type="continuationNotice" w:id="1">
    <w:p w14:paraId="0D62F264" w14:textId="77777777" w:rsidR="00A3380B" w:rsidRDefault="00A338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BBLogotyper">
    <w:altName w:val="Symbol"/>
    <w:charset w:val="02"/>
    <w:family w:val="auto"/>
    <w:pitch w:val="variable"/>
    <w:sig w:usb0="00000000" w:usb1="10000000" w:usb2="00000000" w:usb3="00000000" w:csb0="80000000" w:csb1="00000000"/>
  </w:font>
  <w:font w:name="Swecologotypes0">
    <w:altName w:val="Cambria"/>
    <w:charset w:val="00"/>
    <w:family w:val="auto"/>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RijksoverheidSansText">
    <w:altName w:val="Calibri"/>
    <w:charset w:val="00"/>
    <w:family w:val="swiss"/>
    <w:pitch w:val="default"/>
    <w:sig w:usb0="00000003" w:usb1="00000000" w:usb2="00000000" w:usb3="00000000" w:csb0="00000001"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426" w:type="dxa"/>
      <w:tblInd w:w="355" w:type="dxa"/>
      <w:tblLayout w:type="fixed"/>
      <w:tblCellMar>
        <w:left w:w="71" w:type="dxa"/>
        <w:right w:w="71" w:type="dxa"/>
      </w:tblCellMar>
      <w:tblLook w:val="0000" w:firstRow="0" w:lastRow="0" w:firstColumn="0" w:lastColumn="0" w:noHBand="0" w:noVBand="0"/>
    </w:tblPr>
    <w:tblGrid>
      <w:gridCol w:w="6341"/>
      <w:gridCol w:w="3085"/>
    </w:tblGrid>
    <w:tr w:rsidR="00325BD6" w14:paraId="768D4DD0" w14:textId="77777777" w:rsidTr="005311E6">
      <w:trPr>
        <w:trHeight w:hRule="exact" w:val="709"/>
      </w:trPr>
      <w:tc>
        <w:tcPr>
          <w:tcW w:w="6341" w:type="dxa"/>
        </w:tcPr>
        <w:p w14:paraId="501EC6D7" w14:textId="0B37C35D" w:rsidR="00325BD6" w:rsidRDefault="00325BD6">
          <w:pPr>
            <w:pStyle w:val="Sidfotfastradavst"/>
          </w:pPr>
          <w:r>
            <w:fldChar w:fldCharType="begin"/>
          </w:r>
          <w:r>
            <w:instrText xml:space="preserve"> STYLEREF zDatum  </w:instrText>
          </w:r>
          <w:r>
            <w:fldChar w:fldCharType="separate"/>
          </w:r>
          <w:r w:rsidR="009D2ED4">
            <w:t>16.03.2020</w:t>
          </w:r>
          <w:r>
            <w:fldChar w:fldCharType="end"/>
          </w:r>
        </w:p>
        <w:p w14:paraId="47BF129A" w14:textId="5DFA566B" w:rsidR="00325BD6" w:rsidRDefault="00325BD6">
          <w:pPr>
            <w:pStyle w:val="Sidfotfastradavst"/>
          </w:pPr>
          <w:r>
            <w:fldChar w:fldCharType="begin"/>
          </w:r>
          <w:r>
            <w:instrText xml:space="preserve"> STYLEREF zUppdragsbenämning  </w:instrText>
          </w:r>
          <w:r>
            <w:fldChar w:fldCharType="separate"/>
          </w:r>
          <w:r w:rsidR="009D2ED4">
            <w:t>Territorial Agenda 2030 – Revised proposal</w:t>
          </w:r>
          <w:r>
            <w:fldChar w:fldCharType="end"/>
          </w:r>
        </w:p>
      </w:tc>
      <w:tc>
        <w:tcPr>
          <w:tcW w:w="3085" w:type="dxa"/>
        </w:tcPr>
        <w:p w14:paraId="08397863" w14:textId="77777777" w:rsidR="00325BD6" w:rsidRDefault="00325BD6" w:rsidP="006F1637">
          <w:pPr>
            <w:pStyle w:val="Sidfotfastradavst"/>
          </w:pPr>
        </w:p>
        <w:p w14:paraId="1FCC2AA9" w14:textId="77777777" w:rsidR="00325BD6" w:rsidRDefault="00325BD6" w:rsidP="006B295B">
          <w:pPr>
            <w:pStyle w:val="Sidfotfastradavst"/>
            <w:jc w:val="right"/>
          </w:pPr>
          <w:r>
            <w:fldChar w:fldCharType="begin"/>
          </w:r>
          <w:r>
            <w:instrText xml:space="preserve"> PAGE   </w:instrText>
          </w:r>
          <w:r>
            <w:fldChar w:fldCharType="separate"/>
          </w:r>
          <w:r>
            <w:t>8</w:t>
          </w:r>
          <w:r>
            <w:fldChar w:fldCharType="end"/>
          </w:r>
          <w:r>
            <w:t xml:space="preserve"> (</w:t>
          </w:r>
          <w:r>
            <w:fldChar w:fldCharType="begin"/>
          </w:r>
          <w:r>
            <w:instrText xml:space="preserve"> NUMPAGES   </w:instrText>
          </w:r>
          <w:r>
            <w:fldChar w:fldCharType="separate"/>
          </w:r>
          <w:r>
            <w:t>32</w:t>
          </w:r>
          <w:r>
            <w:fldChar w:fldCharType="end"/>
          </w:r>
          <w:r>
            <w:t>)</w:t>
          </w:r>
        </w:p>
      </w:tc>
    </w:tr>
  </w:tbl>
  <w:p w14:paraId="25EF1C26" w14:textId="77777777" w:rsidR="00325BD6" w:rsidRDefault="00325BD6">
    <w:pPr>
      <w:pStyle w:val="Footer"/>
      <w:rPr>
        <w:sz w:val="2"/>
      </w:rPr>
    </w:pPr>
    <w:r>
      <w:rPr>
        <w:sz w:val="2"/>
      </w:rPr>
      <w:fldChar w:fldCharType="begin"/>
    </w:r>
    <w:r>
      <w:rPr>
        <w:sz w:val="2"/>
      </w:rPr>
      <w:instrText xml:space="preserve">  </w:instrText>
    </w:r>
    <w:r>
      <w:rPr>
        <w:sz w:val="2"/>
      </w:rPr>
      <w:fldChar w:fldCharType="end"/>
    </w:r>
  </w:p>
  <w:p w14:paraId="6117B3BF" w14:textId="77777777" w:rsidR="00325BD6" w:rsidRDefault="00325BD6">
    <w:pPr>
      <w:pStyle w:val="Footer"/>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392832" w14:textId="77777777" w:rsidR="00325BD6" w:rsidRDefault="00325BD6">
    <w:pPr>
      <w:pStyle w:val="Footer"/>
      <w:rPr>
        <w:sz w:val="2"/>
      </w:rPr>
    </w:pPr>
    <w:r>
      <w:rPr>
        <w:noProof/>
        <w:spacing w:val="14"/>
        <w:lang w:val="de-DE" w:eastAsia="de-DE"/>
      </w:rPr>
      <mc:AlternateContent>
        <mc:Choice Requires="wps">
          <w:drawing>
            <wp:anchor distT="0" distB="0" distL="114300" distR="114300" simplePos="0" relativeHeight="251658245" behindDoc="0" locked="1" layoutInCell="1" allowOverlap="1" wp14:anchorId="0C32F4B6" wp14:editId="19E2B280">
              <wp:simplePos x="0" y="0"/>
              <wp:positionH relativeFrom="page">
                <wp:posOffset>6371590</wp:posOffset>
              </wp:positionH>
              <wp:positionV relativeFrom="page">
                <wp:posOffset>9961245</wp:posOffset>
              </wp:positionV>
              <wp:extent cx="436245" cy="269240"/>
              <wp:effectExtent l="0" t="0" r="1905" b="1651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245" cy="269240"/>
                      </a:xfrm>
                      <a:prstGeom prst="rect">
                        <a:avLst/>
                      </a:prstGeom>
                      <a:noFill/>
                      <a:ln>
                        <a:noFill/>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3175">
                            <a:solidFill>
                              <a:srgbClr val="FF0000"/>
                            </a:solidFill>
                            <a:miter lim="800000"/>
                            <a:headEnd/>
                            <a:tailEnd/>
                          </a14:hiddenLine>
                        </a:ext>
                      </a:extLst>
                    </wps:spPr>
                    <wps:txbx>
                      <w:txbxContent>
                        <w:p w14:paraId="1BBEF30F" w14:textId="5BE0B4BB" w:rsidR="00325BD6" w:rsidRDefault="00325BD6">
                          <w:pPr>
                            <w:spacing w:line="200" w:lineRule="exact"/>
                            <w:jc w:val="right"/>
                            <w:rPr>
                              <w:sz w:val="18"/>
                            </w:rPr>
                          </w:pPr>
                          <w:r>
                            <w:fldChar w:fldCharType="begin"/>
                          </w:r>
                          <w:r>
                            <w:instrText xml:space="preserve"> PAGE  \* MERGEFORMAT </w:instrText>
                          </w:r>
                          <w:r>
                            <w:fldChar w:fldCharType="separate"/>
                          </w:r>
                          <w:r w:rsidRPr="004B1586">
                            <w:rPr>
                              <w:noProof/>
                              <w:sz w:val="18"/>
                            </w:rPr>
                            <w:t>1</w:t>
                          </w:r>
                          <w:r>
                            <w:rPr>
                              <w:noProof/>
                              <w:sz w:val="18"/>
                            </w:rPr>
                            <w:fldChar w:fldCharType="end"/>
                          </w:r>
                          <w:r>
                            <w:rPr>
                              <w:sz w:val="18"/>
                            </w:rPr>
                            <w:t xml:space="preserve"> (</w:t>
                          </w:r>
                          <w:r w:rsidR="00065B73">
                            <w:fldChar w:fldCharType="begin"/>
                          </w:r>
                          <w:r w:rsidR="00065B73">
                            <w:instrText xml:space="preserve"> NUMPAGES  \* MERGEFORMAT </w:instrText>
                          </w:r>
                          <w:r w:rsidR="00065B73">
                            <w:fldChar w:fldCharType="separate"/>
                          </w:r>
                          <w:r w:rsidRPr="004B1586">
                            <w:rPr>
                              <w:noProof/>
                              <w:sz w:val="18"/>
                            </w:rPr>
                            <w:t>20</w:t>
                          </w:r>
                          <w:r w:rsidR="00065B73">
                            <w:rPr>
                              <w:noProof/>
                              <w:sz w:val="18"/>
                            </w:rPr>
                            <w:fldChar w:fldCharType="end"/>
                          </w:r>
                          <w:r>
                            <w:rPr>
                              <w:sz w:val="1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32F4B6" id="Rectangle 2" o:spid="_x0000_s1026" style="position:absolute;margin-left:501.7pt;margin-top:784.35pt;width:34.35pt;height:21.2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" filled="f" stroked="f">
              <v:textbox inset="0,0,0,0">
                <w:txbxContent>
                  <w:p w14:paraId="1BBEF30F" w14:textId="5BE0B4BB" w:rsidR="00325BD6" w:rsidRDefault="00325BD6">
                    <w:pPr>
                      <w:spacing w:line="200" w:lineRule="exact"/>
                      <w:jc w:val="right"/>
                      <w:rPr>
                        <w:sz w:val="18"/>
                      </w:rPr>
                    </w:pPr>
                    <w:r>
                      <w:fldChar w:fldCharType="begin"/>
                    </w:r>
                    <w:r>
                      <w:instrText xml:space="preserve"> PAGE  \* MERGEFORMAT </w:instrText>
                    </w:r>
                    <w:r>
                      <w:fldChar w:fldCharType="separate"/>
                    </w:r>
                    <w:r w:rsidRPr="004B1586">
                      <w:rPr>
                        <w:noProof/>
                        <w:sz w:val="18"/>
                      </w:rPr>
                      <w:t>1</w:t>
                    </w:r>
                    <w:r>
                      <w:rPr>
                        <w:noProof/>
                        <w:sz w:val="18"/>
                      </w:rPr>
                      <w:fldChar w:fldCharType="end"/>
                    </w:r>
                    <w:r>
                      <w:rPr>
                        <w:sz w:val="18"/>
                      </w:rPr>
                      <w:t xml:space="preserve"> (</w:t>
                    </w:r>
                    <w:r w:rsidR="00065B73">
                      <w:fldChar w:fldCharType="begin"/>
                    </w:r>
                    <w:r w:rsidR="00065B73">
                      <w:instrText xml:space="preserve"> NUMPAGES  \* MERGEFORMAT </w:instrText>
                    </w:r>
                    <w:r w:rsidR="00065B73">
                      <w:fldChar w:fldCharType="separate"/>
                    </w:r>
                    <w:r w:rsidRPr="004B1586">
                      <w:rPr>
                        <w:noProof/>
                        <w:sz w:val="18"/>
                      </w:rPr>
                      <w:t>20</w:t>
                    </w:r>
                    <w:r w:rsidR="00065B73">
                      <w:rPr>
                        <w:noProof/>
                        <w:sz w:val="18"/>
                      </w:rPr>
                      <w:fldChar w:fldCharType="end"/>
                    </w:r>
                    <w:r>
                      <w:rPr>
                        <w:sz w:val="18"/>
                      </w:rPr>
                      <w:t>)</w:t>
                    </w:r>
                  </w:p>
                </w:txbxContent>
              </v:textbox>
              <w10:wrap anchorx="page" anchory="page"/>
              <w10:anchorlock/>
            </v:rect>
          </w:pict>
        </mc:Fallback>
      </mc:AlternateContent>
    </w:r>
    <w:r>
      <w:rPr>
        <w:sz w:val="2"/>
      </w:rPr>
      <w:fldChar w:fldCharType="begin"/>
    </w:r>
    <w:r>
      <w:rPr>
        <w:sz w:val="2"/>
      </w:rPr>
      <w:instrText xml:space="preserve">  </w:instrText>
    </w:r>
    <w:r>
      <w:rPr>
        <w:sz w:val="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568" w:type="dxa"/>
      <w:tblInd w:w="355" w:type="dxa"/>
      <w:tblLayout w:type="fixed"/>
      <w:tblCellMar>
        <w:left w:w="71" w:type="dxa"/>
        <w:right w:w="71" w:type="dxa"/>
      </w:tblCellMar>
      <w:tblLook w:val="0000" w:firstRow="0" w:lastRow="0" w:firstColumn="0" w:lastColumn="0" w:noHBand="0" w:noVBand="0"/>
    </w:tblPr>
    <w:tblGrid>
      <w:gridCol w:w="6341"/>
      <w:gridCol w:w="3227"/>
    </w:tblGrid>
    <w:tr w:rsidR="00325BD6" w14:paraId="0392C02C" w14:textId="77777777" w:rsidTr="00D67704">
      <w:trPr>
        <w:trHeight w:hRule="exact" w:val="709"/>
      </w:trPr>
      <w:tc>
        <w:tcPr>
          <w:tcW w:w="6341" w:type="dxa"/>
        </w:tcPr>
        <w:p w14:paraId="50BF47FA" w14:textId="7E7377D7" w:rsidR="00325BD6" w:rsidRDefault="00325BD6" w:rsidP="00CA29C3">
          <w:pPr>
            <w:pStyle w:val="Sidfotfastradavst"/>
          </w:pPr>
          <w:r>
            <w:fldChar w:fldCharType="begin"/>
          </w:r>
          <w:r>
            <w:instrText xml:space="preserve"> STYLEREF zDatum  </w:instrText>
          </w:r>
          <w:r>
            <w:fldChar w:fldCharType="separate"/>
          </w:r>
          <w:r w:rsidR="00065B73">
            <w:t>27.04.2020</w:t>
          </w:r>
          <w:r>
            <w:fldChar w:fldCharType="end"/>
          </w:r>
        </w:p>
        <w:p w14:paraId="55392852" w14:textId="037E76D3" w:rsidR="00325BD6" w:rsidRDefault="00325BD6" w:rsidP="00CA29C3">
          <w:pPr>
            <w:pStyle w:val="Sidfotfastradavst"/>
          </w:pPr>
          <w:r>
            <w:fldChar w:fldCharType="begin"/>
          </w:r>
          <w:r>
            <w:instrText xml:space="preserve"> STYLEREF zUppdragsbenämning  </w:instrText>
          </w:r>
          <w:r>
            <w:fldChar w:fldCharType="separate"/>
          </w:r>
          <w:r w:rsidR="00065B73">
            <w:t>Territorial Agenda 2030 – Revised proposal</w:t>
          </w:r>
          <w:r>
            <w:fldChar w:fldCharType="end"/>
          </w:r>
        </w:p>
      </w:tc>
      <w:tc>
        <w:tcPr>
          <w:tcW w:w="3227" w:type="dxa"/>
        </w:tcPr>
        <w:p w14:paraId="0CCCBE37" w14:textId="77777777" w:rsidR="00325BD6" w:rsidRDefault="00325BD6" w:rsidP="00CA29C3">
          <w:pPr>
            <w:pStyle w:val="Sidfotfastradavst"/>
          </w:pPr>
        </w:p>
        <w:p w14:paraId="25A9F117" w14:textId="0A853DA4" w:rsidR="00325BD6" w:rsidRDefault="00325BD6" w:rsidP="00CA29C3">
          <w:pPr>
            <w:pStyle w:val="Sidfotfastradavst"/>
            <w:jc w:val="right"/>
          </w:pPr>
          <w:r>
            <w:fldChar w:fldCharType="begin"/>
          </w:r>
          <w:r>
            <w:instrText xml:space="preserve"> PAGE   </w:instrText>
          </w:r>
          <w:r>
            <w:fldChar w:fldCharType="separate"/>
          </w:r>
          <w:r>
            <w:t>12</w:t>
          </w:r>
          <w:r>
            <w:fldChar w:fldCharType="end"/>
          </w:r>
          <w:r>
            <w:t xml:space="preserve"> (</w:t>
          </w:r>
          <w:r>
            <w:fldChar w:fldCharType="begin"/>
          </w:r>
          <w:r>
            <w:instrText xml:space="preserve"> NUMPAGES   </w:instrText>
          </w:r>
          <w:r>
            <w:fldChar w:fldCharType="separate"/>
          </w:r>
          <w:r>
            <w:t>20</w:t>
          </w:r>
          <w:r>
            <w:fldChar w:fldCharType="end"/>
          </w:r>
          <w:r>
            <w:t>)</w:t>
          </w:r>
        </w:p>
      </w:tc>
    </w:tr>
  </w:tbl>
  <w:p w14:paraId="76D3C6E1" w14:textId="77777777" w:rsidR="00325BD6" w:rsidRDefault="00325BD6">
    <w:pPr>
      <w:pStyle w:val="Footer"/>
      <w:rPr>
        <w:sz w:val="2"/>
      </w:rPr>
    </w:pPr>
    <w:r>
      <w:rPr>
        <w:sz w:val="2"/>
      </w:rPr>
      <w:fldChar w:fldCharType="begin"/>
    </w:r>
    <w:r>
      <w:rPr>
        <w:sz w:val="2"/>
      </w:rPr>
      <w:instrText xml:space="preserve">  </w:instrText>
    </w:r>
    <w:r>
      <w:rPr>
        <w:sz w:val="2"/>
      </w:rPr>
      <w:fldChar w:fldCharType="end"/>
    </w:r>
  </w:p>
  <w:p w14:paraId="3581A3D8" w14:textId="77777777" w:rsidR="00325BD6" w:rsidRDefault="00325BD6">
    <w:pPr>
      <w:pStyle w:val="Footer"/>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949D3B" w14:textId="77777777" w:rsidR="00325BD6" w:rsidRDefault="00325BD6">
    <w:pPr>
      <w:pStyle w:val="Footer"/>
      <w:rPr>
        <w:sz w:val="2"/>
      </w:rPr>
    </w:pPr>
    <w:r>
      <w:rPr>
        <w:noProof/>
        <w:spacing w:val="14"/>
        <w:lang w:val="de-DE" w:eastAsia="de-DE"/>
      </w:rPr>
      <mc:AlternateContent>
        <mc:Choice Requires="wps">
          <w:drawing>
            <wp:anchor distT="0" distB="0" distL="114300" distR="114300" simplePos="0" relativeHeight="251658240" behindDoc="0" locked="1" layoutInCell="1" allowOverlap="1" wp14:anchorId="11C2BA7D" wp14:editId="7678F9EA">
              <wp:simplePos x="0" y="0"/>
              <wp:positionH relativeFrom="page">
                <wp:posOffset>6371590</wp:posOffset>
              </wp:positionH>
              <wp:positionV relativeFrom="page">
                <wp:posOffset>9961245</wp:posOffset>
              </wp:positionV>
              <wp:extent cx="436245" cy="269240"/>
              <wp:effectExtent l="0" t="0" r="1905" b="1651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245" cy="26924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3175">
                            <a:solidFill>
                              <a:srgbClr val="FF0000"/>
                            </a:solidFill>
                            <a:miter lim="800000"/>
                            <a:headEnd/>
                            <a:tailEnd/>
                          </a14:hiddenLine>
                        </a:ext>
                      </a:extLst>
                    </wps:spPr>
                    <wps:txbx>
                      <w:txbxContent>
                        <w:p w14:paraId="5C83F6A2" w14:textId="00045E29" w:rsidR="00325BD6" w:rsidRDefault="00325BD6">
                          <w:pPr>
                            <w:spacing w:line="200" w:lineRule="exact"/>
                            <w:jc w:val="right"/>
                            <w:rPr>
                              <w:sz w:val="18"/>
                            </w:rPr>
                          </w:pPr>
                          <w:r>
                            <w:fldChar w:fldCharType="begin"/>
                          </w:r>
                          <w:r>
                            <w:instrText xml:space="preserve"> PAGE  \* MERGEFORMAT </w:instrText>
                          </w:r>
                          <w:r>
                            <w:fldChar w:fldCharType="separate"/>
                          </w:r>
                          <w:r w:rsidRPr="004B1586">
                            <w:rPr>
                              <w:noProof/>
                              <w:sz w:val="18"/>
                            </w:rPr>
                            <w:t>2</w:t>
                          </w:r>
                          <w:r>
                            <w:rPr>
                              <w:noProof/>
                              <w:sz w:val="18"/>
                            </w:rPr>
                            <w:fldChar w:fldCharType="end"/>
                          </w:r>
                          <w:r>
                            <w:rPr>
                              <w:sz w:val="18"/>
                            </w:rPr>
                            <w:t xml:space="preserve"> (</w:t>
                          </w:r>
                          <w:r w:rsidR="00065B73">
                            <w:fldChar w:fldCharType="begin"/>
                          </w:r>
                          <w:r w:rsidR="00065B73">
                            <w:instrText xml:space="preserve"> NUMPAGES  \* MERGEFORMAT </w:instrText>
                          </w:r>
                          <w:r w:rsidR="00065B73">
                            <w:fldChar w:fldCharType="separate"/>
                          </w:r>
                          <w:r w:rsidRPr="004B1586">
                            <w:rPr>
                              <w:noProof/>
                              <w:sz w:val="18"/>
                            </w:rPr>
                            <w:t>20</w:t>
                          </w:r>
                          <w:r w:rsidR="00065B73">
                            <w:rPr>
                              <w:noProof/>
                              <w:sz w:val="18"/>
                            </w:rPr>
                            <w:fldChar w:fldCharType="end"/>
                          </w:r>
                          <w:r>
                            <w:rPr>
                              <w:sz w:val="1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C2BA7D" id="_x0000_s1030" style="position:absolute;margin-left:501.7pt;margin-top:784.35pt;width:34.35pt;height:2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" filled="f" stroked="f">
              <v:textbox inset="0,0,0,0">
                <w:txbxContent>
                  <w:p w14:paraId="5C83F6A2" w14:textId="00045E29" w:rsidR="00325BD6" w:rsidRDefault="00325BD6">
                    <w:pPr>
                      <w:spacing w:line="200" w:lineRule="exact"/>
                      <w:jc w:val="right"/>
                      <w:rPr>
                        <w:sz w:val="18"/>
                      </w:rPr>
                    </w:pPr>
                    <w:r>
                      <w:fldChar w:fldCharType="begin"/>
                    </w:r>
                    <w:r>
                      <w:instrText xml:space="preserve"> PAGE  \* MERGEFORMAT </w:instrText>
                    </w:r>
                    <w:r>
                      <w:fldChar w:fldCharType="separate"/>
                    </w:r>
                    <w:r w:rsidRPr="004B1586">
                      <w:rPr>
                        <w:noProof/>
                        <w:sz w:val="18"/>
                      </w:rPr>
                      <w:t>2</w:t>
                    </w:r>
                    <w:r>
                      <w:rPr>
                        <w:noProof/>
                        <w:sz w:val="18"/>
                      </w:rPr>
                      <w:fldChar w:fldCharType="end"/>
                    </w:r>
                    <w:r>
                      <w:rPr>
                        <w:sz w:val="18"/>
                      </w:rPr>
                      <w:t xml:space="preserve"> (</w:t>
                    </w:r>
                    <w:r w:rsidR="00065B73">
                      <w:fldChar w:fldCharType="begin"/>
                    </w:r>
                    <w:r w:rsidR="00065B73">
                      <w:instrText xml:space="preserve"> NUMPAGES  \* MERGEFORMAT </w:instrText>
                    </w:r>
                    <w:r w:rsidR="00065B73">
                      <w:fldChar w:fldCharType="separate"/>
                    </w:r>
                    <w:r w:rsidRPr="004B1586">
                      <w:rPr>
                        <w:noProof/>
                        <w:sz w:val="18"/>
                      </w:rPr>
                      <w:t>20</w:t>
                    </w:r>
                    <w:r w:rsidR="00065B73">
                      <w:rPr>
                        <w:noProof/>
                        <w:sz w:val="18"/>
                      </w:rPr>
                      <w:fldChar w:fldCharType="end"/>
                    </w:r>
                    <w:r>
                      <w:rPr>
                        <w:sz w:val="18"/>
                      </w:rPr>
                      <w:t>)</w:t>
                    </w:r>
                  </w:p>
                </w:txbxContent>
              </v:textbox>
              <w10:wrap anchorx="page" anchory="page"/>
              <w10:anchorlock/>
            </v:rect>
          </w:pict>
        </mc:Fallback>
      </mc:AlternateContent>
    </w:r>
    <w:r>
      <w:rPr>
        <w:sz w:val="2"/>
      </w:rPr>
      <w:fldChar w:fldCharType="begin"/>
    </w:r>
    <w:r>
      <w:rPr>
        <w:sz w:val="2"/>
      </w:rPr>
      <w:instrText xml:space="preserve">  </w:instrText>
    </w:r>
    <w:r>
      <w:rPr>
        <w:sz w:val="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1E4598" w14:textId="77777777" w:rsidR="00A3380B" w:rsidRDefault="00A3380B">
      <w:r>
        <w:separator/>
      </w:r>
    </w:p>
  </w:footnote>
  <w:footnote w:type="continuationSeparator" w:id="0">
    <w:p w14:paraId="7B6D0F39" w14:textId="77777777" w:rsidR="00A3380B" w:rsidRDefault="00A3380B">
      <w:r>
        <w:continuationSeparator/>
      </w:r>
    </w:p>
  </w:footnote>
  <w:footnote w:type="continuationNotice" w:id="1">
    <w:p w14:paraId="402D3CAC" w14:textId="77777777" w:rsidR="00A3380B" w:rsidRDefault="00A3380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345547" w14:textId="77777777" w:rsidR="00325BD6" w:rsidRPr="00A42E66" w:rsidRDefault="00325BD6" w:rsidP="00F03BC9">
    <w:pPr>
      <w:tabs>
        <w:tab w:val="clear" w:pos="567"/>
        <w:tab w:val="clear" w:pos="8364"/>
        <w:tab w:val="right" w:pos="9020"/>
      </w:tabs>
      <w:rPr>
        <w:rFonts w:ascii="Times New Roman" w:hAnsi="Times New Roman"/>
        <w:sz w:val="15"/>
        <w:szCs w:val="15"/>
        <w:lang w:val="en-US" w:eastAsia="en-GB"/>
      </w:rPr>
    </w:pPr>
    <w:r w:rsidRPr="00C53E8D">
      <w:rPr>
        <w:rFonts w:ascii="Times New Roman" w:hAnsi="Times New Roman"/>
        <w:noProof/>
        <w:color w:val="A6A6A6" w:themeColor="background1" w:themeShade="A6"/>
        <w:sz w:val="15"/>
        <w:szCs w:val="15"/>
        <w:lang w:val="de-DE" w:eastAsia="de-DE"/>
      </w:rPr>
      <w:drawing>
        <wp:anchor distT="0" distB="0" distL="114300" distR="114300" simplePos="0" relativeHeight="251658246" behindDoc="0" locked="0" layoutInCell="1" allowOverlap="1" wp14:anchorId="6B6B6041" wp14:editId="115886AA">
          <wp:simplePos x="0" y="0"/>
          <wp:positionH relativeFrom="column">
            <wp:posOffset>5252595</wp:posOffset>
          </wp:positionH>
          <wp:positionV relativeFrom="paragraph">
            <wp:posOffset>-46355</wp:posOffset>
          </wp:positionV>
          <wp:extent cx="955040" cy="478155"/>
          <wp:effectExtent l="0" t="0" r="0" b="0"/>
          <wp:wrapThrough wrapText="bothSides">
            <wp:wrapPolygon edited="0">
              <wp:start x="5457" y="1147"/>
              <wp:lineTo x="0" y="2295"/>
              <wp:lineTo x="0" y="9179"/>
              <wp:lineTo x="10628" y="11474"/>
              <wp:lineTo x="0" y="11474"/>
              <wp:lineTo x="0" y="18359"/>
              <wp:lineTo x="14362" y="20080"/>
              <wp:lineTo x="15798" y="20080"/>
              <wp:lineTo x="21255" y="18359"/>
              <wp:lineTo x="21255" y="5163"/>
              <wp:lineTo x="19819" y="1147"/>
              <wp:lineTo x="5457" y="1147"/>
            </wp:wrapPolygon>
          </wp:wrapThrough>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5040" cy="4781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E8D">
      <w:rPr>
        <w:rFonts w:cs="Arial"/>
        <w:color w:val="808080" w:themeColor="background1" w:themeShade="80"/>
        <w:sz w:val="15"/>
        <w:szCs w:val="15"/>
        <w:lang w:val="en-US" w:eastAsia="en-GB"/>
      </w:rPr>
      <w:t>w</w:t>
    </w:r>
    <w:r>
      <w:rPr>
        <w:rFonts w:cs="Arial"/>
        <w:color w:val="808080" w:themeColor="background1" w:themeShade="80"/>
        <w:sz w:val="15"/>
        <w:szCs w:val="15"/>
        <w:lang w:val="en-US" w:eastAsia="en-GB"/>
      </w:rPr>
      <w:t>ww.territorialagenda.eu</w:t>
    </w:r>
  </w:p>
  <w:p w14:paraId="6DB850D8" w14:textId="77777777" w:rsidR="00325BD6" w:rsidRPr="00DB75B2" w:rsidRDefault="00325BD6" w:rsidP="00DB75B2">
    <w:pPr>
      <w:tabs>
        <w:tab w:val="clear" w:pos="0"/>
        <w:tab w:val="clear" w:pos="567"/>
        <w:tab w:val="clear" w:pos="1276"/>
        <w:tab w:val="clear" w:pos="2552"/>
        <w:tab w:val="clear" w:pos="3828"/>
        <w:tab w:val="clear" w:pos="5103"/>
        <w:tab w:val="clear" w:pos="6379"/>
        <w:tab w:val="clear" w:pos="8364"/>
      </w:tabs>
      <w:jc w:val="right"/>
      <w:rPr>
        <w:rFonts w:ascii="Times New Roman" w:hAnsi="Times New Roman"/>
        <w:sz w:val="24"/>
        <w:szCs w:val="24"/>
        <w:lang w:val="en-US" w:eastAsia="en-GB"/>
      </w:rPr>
    </w:pPr>
  </w:p>
  <w:p w14:paraId="53025652" w14:textId="77777777" w:rsidR="00325BD6" w:rsidRPr="002B403B" w:rsidRDefault="00325BD6">
    <w:pPr>
      <w:pStyle w:val="Header"/>
      <w:rPr>
        <w:sz w:val="2"/>
        <w:szCs w:val="2"/>
      </w:rPr>
    </w:pPr>
    <w:r w:rsidRPr="002B403B">
      <w:rPr>
        <w:sz w:val="2"/>
        <w:szCs w:val="2"/>
      </w:rPr>
      <w:fldChar w:fldCharType="begin"/>
    </w:r>
    <w:r w:rsidRPr="002B403B">
      <w:rPr>
        <w:sz w:val="2"/>
        <w:szCs w:val="2"/>
      </w:rPr>
      <w:instrText xml:space="preserve">  </w:instrText>
    </w:r>
    <w:r w:rsidRPr="002B403B">
      <w:rPr>
        <w:sz w:val="2"/>
        <w:szCs w:val="2"/>
      </w:rPr>
      <w:fldChar w:fldCharType="end"/>
    </w:r>
  </w:p>
  <w:p w14:paraId="1BB65857" w14:textId="77777777" w:rsidR="00325BD6" w:rsidRDefault="00325BD6">
    <w:pPr>
      <w:pStyle w:val="Header"/>
      <w:rPr>
        <w:sz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D60C1C" w14:textId="77777777" w:rsidR="00325BD6" w:rsidRDefault="00325BD6" w:rsidP="006F1637">
    <w:pPr>
      <w:pStyle w:val="Footer"/>
      <w:tabs>
        <w:tab w:val="clear" w:pos="9072"/>
        <w:tab w:val="right" w:pos="6521"/>
      </w:tabs>
      <w:ind w:right="-567"/>
      <w:jc w:val="right"/>
      <w:rPr>
        <w:sz w:val="20"/>
      </w:rPr>
    </w:pPr>
  </w:p>
  <w:p w14:paraId="309B6F48" w14:textId="77777777" w:rsidR="00325BD6" w:rsidRDefault="00325BD6" w:rsidP="006F1637">
    <w:pPr>
      <w:pStyle w:val="Footer"/>
      <w:tabs>
        <w:tab w:val="clear" w:pos="9072"/>
        <w:tab w:val="right" w:pos="6521"/>
      </w:tabs>
      <w:ind w:right="-567"/>
      <w:jc w:val="right"/>
      <w:rPr>
        <w:sz w:val="20"/>
      </w:rPr>
    </w:pPr>
  </w:p>
  <w:p w14:paraId="5608E037" w14:textId="77777777" w:rsidR="00325BD6" w:rsidRDefault="00325BD6" w:rsidP="006F1637">
    <w:pPr>
      <w:pStyle w:val="Footer"/>
      <w:tabs>
        <w:tab w:val="clear" w:pos="9072"/>
        <w:tab w:val="right" w:pos="6521"/>
      </w:tabs>
      <w:ind w:right="-567"/>
      <w:jc w:val="right"/>
      <w:rPr>
        <w:sz w:val="20"/>
      </w:rPr>
    </w:pPr>
  </w:p>
  <w:p w14:paraId="2D8E8DA0" w14:textId="77777777" w:rsidR="00325BD6" w:rsidRDefault="00325BD6" w:rsidP="006F1637">
    <w:pPr>
      <w:pStyle w:val="Footer"/>
      <w:tabs>
        <w:tab w:val="clear" w:pos="9072"/>
        <w:tab w:val="right" w:pos="6521"/>
      </w:tabs>
      <w:ind w:right="-567"/>
      <w:jc w:val="right"/>
      <w:rPr>
        <w:sz w:val="20"/>
      </w:rPr>
    </w:pPr>
  </w:p>
  <w:p w14:paraId="50DBFF54" w14:textId="77777777" w:rsidR="00325BD6" w:rsidRDefault="00325BD6" w:rsidP="006F1637">
    <w:pPr>
      <w:pStyle w:val="Footer"/>
      <w:tabs>
        <w:tab w:val="clear" w:pos="9072"/>
        <w:tab w:val="right" w:pos="6521"/>
      </w:tabs>
      <w:ind w:right="-567"/>
      <w:jc w:val="right"/>
      <w:rPr>
        <w:sz w:val="20"/>
      </w:rPr>
    </w:pPr>
  </w:p>
  <w:p w14:paraId="22DF08F1" w14:textId="77777777" w:rsidR="00325BD6" w:rsidRPr="00C13583" w:rsidRDefault="00325BD6" w:rsidP="006F1637">
    <w:pPr>
      <w:pStyle w:val="Footer"/>
      <w:tabs>
        <w:tab w:val="clear" w:pos="9072"/>
        <w:tab w:val="right" w:pos="6521"/>
      </w:tabs>
      <w:ind w:right="-567"/>
      <w:jc w:val="right"/>
      <w:rPr>
        <w:sz w:val="20"/>
      </w:rPr>
    </w:pPr>
  </w:p>
  <w:p w14:paraId="6166CDB4" w14:textId="77777777" w:rsidR="00325BD6" w:rsidRDefault="00325BD6">
    <w:pPr>
      <w:pStyle w:val="Header"/>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2ECE50" w14:textId="626B93DB" w:rsidR="00325BD6" w:rsidRDefault="00325BD6">
    <w:pPr>
      <w:pStyle w:val="Header"/>
    </w:pPr>
    <w:r>
      <w:rPr>
        <w:noProof/>
        <w:lang w:val="de-DE" w:eastAsia="de-DE"/>
      </w:rPr>
      <mc:AlternateContent>
        <mc:Choice Requires="wps">
          <w:drawing>
            <wp:anchor distT="0" distB="0" distL="114300" distR="114300" simplePos="0" relativeHeight="251658242" behindDoc="1" locked="0" layoutInCell="0" allowOverlap="1" wp14:anchorId="295E950B" wp14:editId="1400E49D">
              <wp:simplePos x="0" y="0"/>
              <wp:positionH relativeFrom="margin">
                <wp:align>center</wp:align>
              </wp:positionH>
              <wp:positionV relativeFrom="margin">
                <wp:align>center</wp:align>
              </wp:positionV>
              <wp:extent cx="6567805" cy="2188845"/>
              <wp:effectExtent l="0" t="0" r="0" b="0"/>
              <wp:wrapNone/>
              <wp:docPr id="9" name="PowerPlusWaterMarkObject35979418"/>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6567805" cy="21888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C5F1E47" w14:textId="77777777" w:rsidR="00325BD6" w:rsidRDefault="00325BD6" w:rsidP="00B06AAE">
                          <w:pPr>
                            <w:jc w:val="center"/>
                            <w:rPr>
                              <w:sz w:val="24"/>
                              <w:szCs w:val="24"/>
                            </w:rPr>
                          </w:pPr>
                          <w:r>
                            <w:rPr>
                              <w:rFonts w:cs="Arial"/>
                              <w:b/>
                              <w:bCs/>
                              <w:color w:val="C0C0C0"/>
                              <w:sz w:val="72"/>
                              <w:szCs w:val="72"/>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295E950B" id="_x0000_t202" coordsize="21600,21600" o:spt="202" path="m,l,21600r21600,l21600,xe">
              <v:stroke joinstyle="miter"/>
              <v:path gradientshapeok="t" o:connecttype="rect"/>
            </v:shapetype>
            <v:shape id="PowerPlusWaterMarkObject35979418" o:spid="_x0000_s1027" type="#_x0000_t202" style="position:absolute;margin-left:0;margin-top:0;width:517.15pt;height:172.35pt;rotation:-45;z-index:-25165823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" o:allowincell="f" filled="f" stroked="f">
              <v:stroke joinstyle="round"/>
              <o:lock v:ext="edit" rotation="t" aspectratio="t" verticies="t" adjusthandles="t" grouping="t" shapetype="t"/>
              <v:textbox>
                <w:txbxContent>
                  <w:p w14:paraId="1C5F1E47" w14:textId="77777777" w:rsidR="00325BD6" w:rsidRDefault="00325BD6" w:rsidP="00B06AAE">
                    <w:pPr>
                      <w:jc w:val="center"/>
                      <w:rPr>
                        <w:sz w:val="24"/>
                        <w:szCs w:val="24"/>
                      </w:rPr>
                    </w:pPr>
                    <w:r>
                      <w:rPr>
                        <w:rFonts w:cs="Arial"/>
                        <w:b/>
                        <w:bCs/>
                        <w:color w:val="C0C0C0"/>
                        <w:sz w:val="72"/>
                        <w:szCs w:val="72"/>
                      </w:rPr>
                      <w:t>DRAFT</w:t>
                    </w:r>
                  </w:p>
                </w:txbxContent>
              </v:textbox>
              <w10:wrap anchorx="margin" anchory="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F78666" w14:textId="78FBFF9A" w:rsidR="00325BD6" w:rsidRDefault="00325BD6" w:rsidP="006E63B0">
    <w:pPr>
      <w:tabs>
        <w:tab w:val="clear" w:pos="0"/>
        <w:tab w:val="clear" w:pos="567"/>
        <w:tab w:val="clear" w:pos="8364"/>
        <w:tab w:val="right" w:pos="9020"/>
      </w:tabs>
      <w:ind w:hanging="142"/>
      <w:jc w:val="right"/>
      <w:rPr>
        <w:rFonts w:cs="Arial"/>
        <w:color w:val="808080" w:themeColor="background1" w:themeShade="80"/>
        <w:sz w:val="15"/>
        <w:szCs w:val="15"/>
        <w:lang w:val="en-US" w:eastAsia="en-GB"/>
      </w:rPr>
    </w:pPr>
    <w:r>
      <w:rPr>
        <w:rFonts w:ascii="Times New Roman" w:hAnsi="Times New Roman"/>
        <w:noProof/>
        <w:sz w:val="24"/>
        <w:szCs w:val="24"/>
        <w:lang w:val="de-DE" w:eastAsia="de-DE"/>
      </w:rPr>
      <w:drawing>
        <wp:anchor distT="0" distB="0" distL="114300" distR="114300" simplePos="0" relativeHeight="251658244" behindDoc="1" locked="0" layoutInCell="1" allowOverlap="1" wp14:anchorId="1C445108" wp14:editId="4F9A7899">
          <wp:simplePos x="0" y="0"/>
          <wp:positionH relativeFrom="column">
            <wp:posOffset>4572031</wp:posOffset>
          </wp:positionH>
          <wp:positionV relativeFrom="paragraph">
            <wp:posOffset>55880</wp:posOffset>
          </wp:positionV>
          <wp:extent cx="1727200" cy="506730"/>
          <wp:effectExtent l="0" t="0" r="0" b="0"/>
          <wp:wrapThrough wrapText="bothSides">
            <wp:wrapPolygon edited="0">
              <wp:start x="6035" y="1083"/>
              <wp:lineTo x="159" y="2165"/>
              <wp:lineTo x="159" y="18406"/>
              <wp:lineTo x="14771" y="20030"/>
              <wp:lineTo x="15724" y="20030"/>
              <wp:lineTo x="21282" y="18406"/>
              <wp:lineTo x="21282" y="12992"/>
              <wp:lineTo x="10800" y="10827"/>
              <wp:lineTo x="20806" y="10286"/>
              <wp:lineTo x="21282" y="5414"/>
              <wp:lineTo x="19694" y="1083"/>
              <wp:lineTo x="6035" y="1083"/>
            </wp:wrapPolygon>
          </wp:wrapThrough>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TA_logo.png"/>
                  <pic:cNvPicPr/>
                </pic:nvPicPr>
                <pic:blipFill>
                  <a:blip r:embed="rId1"/>
                  <a:stretch>
                    <a:fillRect/>
                  </a:stretch>
                </pic:blipFill>
                <pic:spPr>
                  <a:xfrm>
                    <a:off x="0" y="0"/>
                    <a:ext cx="1727200" cy="506730"/>
                  </a:xfrm>
                  <a:prstGeom prst="rect">
                    <a:avLst/>
                  </a:prstGeom>
                </pic:spPr>
              </pic:pic>
            </a:graphicData>
          </a:graphic>
          <wp14:sizeRelH relativeFrom="page">
            <wp14:pctWidth>0</wp14:pctWidth>
          </wp14:sizeRelH>
          <wp14:sizeRelV relativeFrom="page">
            <wp14:pctHeight>0</wp14:pctHeight>
          </wp14:sizeRelV>
        </wp:anchor>
      </w:drawing>
    </w:r>
  </w:p>
  <w:p w14:paraId="63FFBDE6" w14:textId="4A9C15C3" w:rsidR="00325BD6" w:rsidRPr="00A42E66" w:rsidRDefault="00325BD6" w:rsidP="008D1056">
    <w:pPr>
      <w:tabs>
        <w:tab w:val="clear" w:pos="0"/>
        <w:tab w:val="clear" w:pos="567"/>
        <w:tab w:val="clear" w:pos="8364"/>
        <w:tab w:val="right" w:pos="9020"/>
      </w:tabs>
      <w:ind w:left="426"/>
      <w:rPr>
        <w:rFonts w:ascii="Times New Roman" w:hAnsi="Times New Roman"/>
        <w:sz w:val="15"/>
        <w:szCs w:val="15"/>
        <w:lang w:val="en-US" w:eastAsia="en-GB"/>
      </w:rPr>
    </w:pPr>
    <w:r>
      <w:rPr>
        <w:noProof/>
        <w:lang w:val="de-DE" w:eastAsia="de-DE"/>
      </w:rPr>
      <mc:AlternateContent>
        <mc:Choice Requires="wps">
          <w:drawing>
            <wp:anchor distT="0" distB="0" distL="114300" distR="114300" simplePos="0" relativeHeight="251658243" behindDoc="1" locked="0" layoutInCell="0" allowOverlap="1" wp14:anchorId="660196BB" wp14:editId="340CD093">
              <wp:simplePos x="0" y="0"/>
              <wp:positionH relativeFrom="margin">
                <wp:align>center</wp:align>
              </wp:positionH>
              <wp:positionV relativeFrom="margin">
                <wp:align>center</wp:align>
              </wp:positionV>
              <wp:extent cx="6567805" cy="2188845"/>
              <wp:effectExtent l="0" t="0" r="0" b="0"/>
              <wp:wrapNone/>
              <wp:docPr id="8" name="WordArt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EditPoints="1" noChangeArrowheads="1" noChangeShapeType="1" noTextEdit="1"/>
                    </wps:cNvSpPr>
                    <wps:spPr bwMode="auto">
                      <a:xfrm rot="18900000">
                        <a:off x="0" y="0"/>
                        <a:ext cx="6567805" cy="21888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3B407E7" w14:textId="77777777" w:rsidR="00325BD6" w:rsidRDefault="00325BD6" w:rsidP="00B06AAE">
                          <w:pPr>
                            <w:jc w:val="center"/>
                            <w:rPr>
                              <w:sz w:val="24"/>
                              <w:szCs w:val="24"/>
                            </w:rPr>
                          </w:pPr>
                          <w:r>
                            <w:rPr>
                              <w:rFonts w:cs="Arial"/>
                              <w:b/>
                              <w:bCs/>
                              <w:color w:val="C0C0C0"/>
                              <w:sz w:val="16"/>
                              <w:szCs w:val="16"/>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660196BB" id="_x0000_t202" coordsize="21600,21600" o:spt="202" path="m,l,21600r21600,l21600,xe">
              <v:stroke joinstyle="miter"/>
              <v:path gradientshapeok="t" o:connecttype="rect"/>
            </v:shapetype>
            <v:shape id="WordArt 5" o:spid="_x0000_s1028" type="#_x0000_t202" style="position:absolute;left:0;text-align:left;margin-left:0;margin-top:0;width:517.15pt;height:172.35pt;rotation:-45;z-index:-251658237;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" o:allowincell="f" filled="f" stroked="f">
              <v:stroke joinstyle="round"/>
              <o:lock v:ext="edit" aspectratio="t" verticies="t" shapetype="t"/>
              <v:textbox>
                <w:txbxContent>
                  <w:p w14:paraId="63B407E7" w14:textId="77777777" w:rsidR="00325BD6" w:rsidRDefault="00325BD6" w:rsidP="00B06AAE">
                    <w:pPr>
                      <w:jc w:val="center"/>
                      <w:rPr>
                        <w:sz w:val="24"/>
                        <w:szCs w:val="24"/>
                      </w:rPr>
                    </w:pPr>
                    <w:r>
                      <w:rPr>
                        <w:rFonts w:cs="Arial"/>
                        <w:b/>
                        <w:bCs/>
                        <w:color w:val="C0C0C0"/>
                        <w:sz w:val="16"/>
                        <w:szCs w:val="16"/>
                      </w:rPr>
                      <w:t>DRAFT</w:t>
                    </w:r>
                  </w:p>
                </w:txbxContent>
              </v:textbox>
              <w10:wrap anchorx="margin" anchory="margin"/>
            </v:shape>
          </w:pict>
        </mc:Fallback>
      </mc:AlternateContent>
    </w:r>
    <w:r w:rsidRPr="00C53E8D">
      <w:rPr>
        <w:rFonts w:cs="Arial"/>
        <w:color w:val="808080" w:themeColor="background1" w:themeShade="80"/>
        <w:sz w:val="15"/>
        <w:szCs w:val="15"/>
        <w:lang w:val="en-US" w:eastAsia="en-GB"/>
      </w:rPr>
      <w:t>w</w:t>
    </w:r>
    <w:r>
      <w:rPr>
        <w:rFonts w:cs="Arial"/>
        <w:color w:val="808080" w:themeColor="background1" w:themeShade="80"/>
        <w:sz w:val="15"/>
        <w:szCs w:val="15"/>
        <w:lang w:val="en-US" w:eastAsia="en-GB"/>
      </w:rPr>
      <w:t xml:space="preserve">ww.territorialagenda.eu </w:t>
    </w:r>
  </w:p>
  <w:p w14:paraId="2189C127" w14:textId="353CCFDD" w:rsidR="00325BD6" w:rsidRPr="00DB75B2" w:rsidRDefault="00325BD6" w:rsidP="006E63B0">
    <w:pPr>
      <w:tabs>
        <w:tab w:val="clear" w:pos="0"/>
        <w:tab w:val="clear" w:pos="567"/>
        <w:tab w:val="clear" w:pos="1276"/>
        <w:tab w:val="clear" w:pos="2552"/>
        <w:tab w:val="clear" w:pos="3828"/>
        <w:tab w:val="clear" w:pos="5103"/>
        <w:tab w:val="clear" w:pos="6379"/>
        <w:tab w:val="clear" w:pos="8364"/>
      </w:tabs>
      <w:rPr>
        <w:rFonts w:ascii="Times New Roman" w:hAnsi="Times New Roman"/>
        <w:sz w:val="24"/>
        <w:szCs w:val="24"/>
        <w:lang w:val="en-US" w:eastAsia="en-GB"/>
      </w:rPr>
    </w:pPr>
  </w:p>
  <w:p w14:paraId="3CC3C6C4" w14:textId="77777777" w:rsidR="00325BD6" w:rsidRPr="002B403B" w:rsidRDefault="00325BD6">
    <w:pPr>
      <w:pStyle w:val="Header"/>
      <w:rPr>
        <w:sz w:val="2"/>
        <w:szCs w:val="2"/>
      </w:rPr>
    </w:pPr>
    <w:r w:rsidRPr="002B403B">
      <w:rPr>
        <w:sz w:val="2"/>
        <w:szCs w:val="2"/>
      </w:rPr>
      <w:fldChar w:fldCharType="begin"/>
    </w:r>
    <w:r w:rsidRPr="002B403B">
      <w:rPr>
        <w:sz w:val="2"/>
        <w:szCs w:val="2"/>
      </w:rPr>
      <w:instrText xml:space="preserve">  </w:instrText>
    </w:r>
    <w:r w:rsidRPr="002B403B">
      <w:rPr>
        <w:sz w:val="2"/>
        <w:szCs w:val="2"/>
      </w:rPr>
      <w:fldChar w:fldCharType="end"/>
    </w:r>
  </w:p>
  <w:p w14:paraId="3DAD1FA0" w14:textId="77777777" w:rsidR="00325BD6" w:rsidRDefault="00325BD6">
    <w:pPr>
      <w:pStyle w:val="Header"/>
      <w:rPr>
        <w:sz w:val="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B910F2" w14:textId="21FBDE54" w:rsidR="00325BD6" w:rsidRPr="00C13583" w:rsidRDefault="00325BD6" w:rsidP="00367725">
    <w:pPr>
      <w:pStyle w:val="Footer"/>
      <w:tabs>
        <w:tab w:val="clear" w:pos="9072"/>
        <w:tab w:val="right" w:pos="6521"/>
      </w:tabs>
      <w:ind w:right="-567"/>
      <w:rPr>
        <w:sz w:val="20"/>
      </w:rPr>
    </w:pPr>
    <w:r>
      <w:rPr>
        <w:noProof/>
        <w:lang w:val="de-DE" w:eastAsia="de-DE"/>
      </w:rPr>
      <mc:AlternateContent>
        <mc:Choice Requires="wps">
          <w:drawing>
            <wp:anchor distT="0" distB="0" distL="114300" distR="114300" simplePos="0" relativeHeight="251658241" behindDoc="1" locked="0" layoutInCell="0" allowOverlap="1" wp14:anchorId="7D1BEF05" wp14:editId="552D3A59">
              <wp:simplePos x="0" y="0"/>
              <wp:positionH relativeFrom="margin">
                <wp:align>center</wp:align>
              </wp:positionH>
              <wp:positionV relativeFrom="margin">
                <wp:align>center</wp:align>
              </wp:positionV>
              <wp:extent cx="6567805" cy="2188845"/>
              <wp:effectExtent l="0" t="0" r="0" b="0"/>
              <wp:wrapNone/>
              <wp:docPr id="6" name="WordArt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EditPoints="1" noChangeArrowheads="1" noChangeShapeType="1" noTextEdit="1"/>
                    </wps:cNvSpPr>
                    <wps:spPr bwMode="auto">
                      <a:xfrm rot="18900000">
                        <a:off x="0" y="0"/>
                        <a:ext cx="6567805" cy="21888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4451CF3" w14:textId="77777777" w:rsidR="00325BD6" w:rsidRDefault="00325BD6" w:rsidP="00B06AAE">
                          <w:pPr>
                            <w:jc w:val="center"/>
                            <w:rPr>
                              <w:sz w:val="24"/>
                              <w:szCs w:val="24"/>
                            </w:rPr>
                          </w:pPr>
                          <w:r>
                            <w:rPr>
                              <w:rFonts w:cs="Arial"/>
                              <w:b/>
                              <w:bCs/>
                              <w:color w:val="C0C0C0"/>
                              <w:sz w:val="16"/>
                              <w:szCs w:val="16"/>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7D1BEF05" id="_x0000_t202" coordsize="21600,21600" o:spt="202" path="m,l,21600r21600,l21600,xe">
              <v:stroke joinstyle="miter"/>
              <v:path gradientshapeok="t" o:connecttype="rect"/>
            </v:shapetype>
            <v:shape id="WordArt 4" o:spid="_x0000_s1029" type="#_x0000_t202" style="position:absolute;margin-left:0;margin-top:0;width:517.15pt;height:172.35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" o:allowincell="f" filled="f" stroked="f">
              <v:stroke joinstyle="round"/>
              <o:lock v:ext="edit" aspectratio="t" verticies="t" shapetype="t"/>
              <v:textbox>
                <w:txbxContent>
                  <w:p w14:paraId="54451CF3" w14:textId="77777777" w:rsidR="00325BD6" w:rsidRDefault="00325BD6" w:rsidP="00B06AAE">
                    <w:pPr>
                      <w:jc w:val="center"/>
                      <w:rPr>
                        <w:sz w:val="24"/>
                        <w:szCs w:val="24"/>
                      </w:rPr>
                    </w:pPr>
                    <w:r>
                      <w:rPr>
                        <w:rFonts w:cs="Arial"/>
                        <w:b/>
                        <w:bCs/>
                        <w:color w:val="C0C0C0"/>
                        <w:sz w:val="16"/>
                        <w:szCs w:val="16"/>
                      </w:rPr>
                      <w:t>DRAFT</w:t>
                    </w:r>
                  </w:p>
                </w:txbxContent>
              </v:textbox>
              <w10:wrap anchorx="margin" anchory="margin"/>
            </v:shape>
          </w:pict>
        </mc:Fallback>
      </mc:AlternateContent>
    </w:r>
  </w:p>
  <w:p w14:paraId="4EEA6585" w14:textId="77777777" w:rsidR="00325BD6" w:rsidRDefault="00325BD6">
    <w:pPr>
      <w:pStyle w:val="Header"/>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567C6"/>
    <w:multiLevelType w:val="hybridMultilevel"/>
    <w:tmpl w:val="BCF45980"/>
    <w:lvl w:ilvl="0" w:tplc="04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EF4963"/>
    <w:multiLevelType w:val="multilevel"/>
    <w:tmpl w:val="7952A4D2"/>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15:restartNumberingAfterBreak="0">
    <w:nsid w:val="03D52B1D"/>
    <w:multiLevelType w:val="hybridMultilevel"/>
    <w:tmpl w:val="D7B847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97C7F33"/>
    <w:multiLevelType w:val="hybridMultilevel"/>
    <w:tmpl w:val="35C09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EC64A8"/>
    <w:multiLevelType w:val="hybridMultilevel"/>
    <w:tmpl w:val="B5029460"/>
    <w:lvl w:ilvl="0" w:tplc="58B8F77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0C350822"/>
    <w:multiLevelType w:val="hybridMultilevel"/>
    <w:tmpl w:val="9E6C0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E4B7C4A"/>
    <w:multiLevelType w:val="singleLevel"/>
    <w:tmpl w:val="7E4CB356"/>
    <w:lvl w:ilvl="0">
      <w:start w:val="1"/>
      <w:numFmt w:val="bullet"/>
      <w:pStyle w:val="Punktlistastandard"/>
      <w:lvlText w:val=""/>
      <w:lvlJc w:val="left"/>
      <w:pPr>
        <w:tabs>
          <w:tab w:val="num" w:pos="0"/>
        </w:tabs>
        <w:ind w:left="283" w:hanging="283"/>
      </w:pPr>
      <w:rPr>
        <w:rFonts w:ascii="Symbol" w:hAnsi="Symbol" w:hint="default"/>
        <w:sz w:val="14"/>
      </w:rPr>
    </w:lvl>
  </w:abstractNum>
  <w:abstractNum w:abstractNumId="8" w15:restartNumberingAfterBreak="0">
    <w:nsid w:val="157A2618"/>
    <w:multiLevelType w:val="hybridMultilevel"/>
    <w:tmpl w:val="48068202"/>
    <w:lvl w:ilvl="0" w:tplc="FD008B2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2C5318"/>
    <w:multiLevelType w:val="multilevel"/>
    <w:tmpl w:val="2402D682"/>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164A5975"/>
    <w:multiLevelType w:val="hybridMultilevel"/>
    <w:tmpl w:val="511CF1E2"/>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168E7307"/>
    <w:multiLevelType w:val="hybridMultilevel"/>
    <w:tmpl w:val="E9F4C958"/>
    <w:lvl w:ilvl="0" w:tplc="627EF030">
      <w:start w:val="30"/>
      <w:numFmt w:val="decimal"/>
      <w:lvlText w:val="%1."/>
      <w:lvlJc w:val="left"/>
      <w:pPr>
        <w:tabs>
          <w:tab w:val="num" w:pos="930"/>
        </w:tabs>
        <w:ind w:left="930" w:hanging="57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16980C8C"/>
    <w:multiLevelType w:val="hybridMultilevel"/>
    <w:tmpl w:val="2604AE30"/>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CD7166B"/>
    <w:multiLevelType w:val="hybridMultilevel"/>
    <w:tmpl w:val="78ACBABC"/>
    <w:lvl w:ilvl="0" w:tplc="FD008B2A">
      <w:start w:val="1"/>
      <w:numFmt w:val="bullet"/>
      <w:lvlText w:val=""/>
      <w:lvlJc w:val="left"/>
      <w:pPr>
        <w:ind w:left="360" w:hanging="360"/>
      </w:pPr>
      <w:rPr>
        <w:rFonts w:ascii="Symbol" w:hAnsi="Symbol" w:hint="default"/>
        <w:color w:val="auto"/>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E7646F8"/>
    <w:multiLevelType w:val="hybridMultilevel"/>
    <w:tmpl w:val="A46C323E"/>
    <w:lvl w:ilvl="0" w:tplc="8FCABAF2">
      <w:start w:val="1"/>
      <w:numFmt w:val="bullet"/>
      <w:lvlText w:val=""/>
      <w:lvlJc w:val="left"/>
      <w:pPr>
        <w:ind w:left="360" w:hanging="360"/>
      </w:pPr>
      <w:rPr>
        <w:rFonts w:ascii="Symbol" w:hAnsi="Symbol" w:hint="default"/>
        <w:color w:val="285500"/>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05C313F"/>
    <w:multiLevelType w:val="hybridMultilevel"/>
    <w:tmpl w:val="01ECF6E0"/>
    <w:lvl w:ilvl="0" w:tplc="8FCABAF2">
      <w:start w:val="1"/>
      <w:numFmt w:val="bullet"/>
      <w:lvlText w:val=""/>
      <w:lvlJc w:val="left"/>
      <w:pPr>
        <w:ind w:left="360" w:hanging="360"/>
      </w:pPr>
      <w:rPr>
        <w:rFonts w:ascii="Symbol" w:hAnsi="Symbol" w:hint="default"/>
        <w:color w:val="285500"/>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29A2594"/>
    <w:multiLevelType w:val="hybridMultilevel"/>
    <w:tmpl w:val="BC18545C"/>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2ED09A9"/>
    <w:multiLevelType w:val="hybridMultilevel"/>
    <w:tmpl w:val="B5E24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492245E"/>
    <w:multiLevelType w:val="hybridMultilevel"/>
    <w:tmpl w:val="BDB66D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6E258EC"/>
    <w:multiLevelType w:val="multilevel"/>
    <w:tmpl w:val="5BA8BF6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29851066"/>
    <w:multiLevelType w:val="hybridMultilevel"/>
    <w:tmpl w:val="72D01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A7806EB"/>
    <w:multiLevelType w:val="hybridMultilevel"/>
    <w:tmpl w:val="3940AEB8"/>
    <w:lvl w:ilvl="0" w:tplc="04090001">
      <w:start w:val="1"/>
      <w:numFmt w:val="bullet"/>
      <w:lvlText w:val=""/>
      <w:lvlJc w:val="left"/>
      <w:pPr>
        <w:ind w:left="360" w:hanging="360"/>
      </w:pPr>
      <w:rPr>
        <w:rFonts w:ascii="Symbol" w:hAnsi="Symbol" w:hint="default"/>
        <w:color w:val="285500"/>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C2E1A43"/>
    <w:multiLevelType w:val="hybridMultilevel"/>
    <w:tmpl w:val="7D3275AC"/>
    <w:lvl w:ilvl="0" w:tplc="7F4E6E8C">
      <w:start w:val="1"/>
      <w:numFmt w:val="bullet"/>
      <w:lvlText w:val=""/>
      <w:lvlJc w:val="left"/>
      <w:pPr>
        <w:ind w:left="360" w:hanging="360"/>
      </w:pPr>
      <w:rPr>
        <w:rFonts w:ascii="Symbol" w:hAnsi="Symbol" w:hint="default"/>
        <w:color w:val="285500"/>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DF832B4"/>
    <w:multiLevelType w:val="hybridMultilevel"/>
    <w:tmpl w:val="52CAA464"/>
    <w:lvl w:ilvl="0" w:tplc="985C77A4">
      <w:start w:val="1"/>
      <w:numFmt w:val="decimal"/>
      <w:lvlText w:val="(%1)"/>
      <w:lvlJc w:val="left"/>
      <w:pPr>
        <w:ind w:left="0" w:firstLine="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343461BC"/>
    <w:multiLevelType w:val="hybridMultilevel"/>
    <w:tmpl w:val="59CE90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3474168B"/>
    <w:multiLevelType w:val="hybridMultilevel"/>
    <w:tmpl w:val="F0E4025A"/>
    <w:lvl w:ilvl="0" w:tplc="ECE84986">
      <w:start w:val="1"/>
      <w:numFmt w:val="decimal"/>
      <w:lvlText w:val="%1."/>
      <w:lvlJc w:val="left"/>
      <w:pPr>
        <w:tabs>
          <w:tab w:val="num" w:pos="570"/>
        </w:tabs>
        <w:ind w:left="570" w:hanging="57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6" w15:restartNumberingAfterBreak="0">
    <w:nsid w:val="3C7175EC"/>
    <w:multiLevelType w:val="hybridMultilevel"/>
    <w:tmpl w:val="DDDC03E0"/>
    <w:lvl w:ilvl="0" w:tplc="91C83934">
      <w:start w:val="3"/>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C833260"/>
    <w:multiLevelType w:val="hybridMultilevel"/>
    <w:tmpl w:val="8D6A80B2"/>
    <w:lvl w:ilvl="0" w:tplc="ECE84986">
      <w:start w:val="1"/>
      <w:numFmt w:val="decimal"/>
      <w:lvlText w:val="%1."/>
      <w:lvlJc w:val="left"/>
      <w:pPr>
        <w:tabs>
          <w:tab w:val="num" w:pos="570"/>
        </w:tabs>
        <w:ind w:left="570" w:hanging="57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8" w15:restartNumberingAfterBreak="0">
    <w:nsid w:val="42003624"/>
    <w:multiLevelType w:val="multilevel"/>
    <w:tmpl w:val="2604AE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2630632"/>
    <w:multiLevelType w:val="hybridMultilevel"/>
    <w:tmpl w:val="097090EE"/>
    <w:lvl w:ilvl="0" w:tplc="FD008B2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7D7459D"/>
    <w:multiLevelType w:val="hybridMultilevel"/>
    <w:tmpl w:val="9D10E610"/>
    <w:lvl w:ilvl="0" w:tplc="ECE84986">
      <w:start w:val="1"/>
      <w:numFmt w:val="decimal"/>
      <w:lvlText w:val="%1."/>
      <w:lvlJc w:val="left"/>
      <w:pPr>
        <w:tabs>
          <w:tab w:val="num" w:pos="570"/>
        </w:tabs>
        <w:ind w:left="570" w:hanging="57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31" w15:restartNumberingAfterBreak="0">
    <w:nsid w:val="4A25296D"/>
    <w:multiLevelType w:val="hybridMultilevel"/>
    <w:tmpl w:val="1DA4653A"/>
    <w:lvl w:ilvl="0" w:tplc="84120A28">
      <w:start w:val="29"/>
      <w:numFmt w:val="bullet"/>
      <w:lvlText w:val=""/>
      <w:lvlJc w:val="left"/>
      <w:pPr>
        <w:ind w:left="720" w:hanging="360"/>
      </w:pPr>
      <w:rPr>
        <w:rFonts w:ascii="Wingdings" w:eastAsiaTheme="minorEastAsia"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BAD0249"/>
    <w:multiLevelType w:val="hybridMultilevel"/>
    <w:tmpl w:val="B95CA2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3343DF7"/>
    <w:multiLevelType w:val="multilevel"/>
    <w:tmpl w:val="882C944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4" w15:restartNumberingAfterBreak="0">
    <w:nsid w:val="538C6197"/>
    <w:multiLevelType w:val="hybridMultilevel"/>
    <w:tmpl w:val="759E8ED4"/>
    <w:lvl w:ilvl="0" w:tplc="58B8F77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555D1792"/>
    <w:multiLevelType w:val="hybridMultilevel"/>
    <w:tmpl w:val="D9228F14"/>
    <w:lvl w:ilvl="0" w:tplc="ECE84986">
      <w:start w:val="1"/>
      <w:numFmt w:val="decimal"/>
      <w:lvlText w:val="%1."/>
      <w:lvlJc w:val="left"/>
      <w:pPr>
        <w:tabs>
          <w:tab w:val="num" w:pos="570"/>
        </w:tabs>
        <w:ind w:left="570" w:hanging="57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36" w15:restartNumberingAfterBreak="0">
    <w:nsid w:val="55FD1A6E"/>
    <w:multiLevelType w:val="hybridMultilevel"/>
    <w:tmpl w:val="5E1274E6"/>
    <w:lvl w:ilvl="0" w:tplc="58B8F77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57290028"/>
    <w:multiLevelType w:val="hybridMultilevel"/>
    <w:tmpl w:val="57DC0E00"/>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58310615"/>
    <w:multiLevelType w:val="hybridMultilevel"/>
    <w:tmpl w:val="245062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58480C63"/>
    <w:multiLevelType w:val="hybridMultilevel"/>
    <w:tmpl w:val="6784A586"/>
    <w:lvl w:ilvl="0" w:tplc="A9E8AF10">
      <w:start w:val="1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9920DDD"/>
    <w:multiLevelType w:val="hybridMultilevel"/>
    <w:tmpl w:val="302EA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B6200BC"/>
    <w:multiLevelType w:val="multilevel"/>
    <w:tmpl w:val="D4F07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C130299"/>
    <w:multiLevelType w:val="hybridMultilevel"/>
    <w:tmpl w:val="BC6AC6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5CC11B44"/>
    <w:multiLevelType w:val="hybridMultilevel"/>
    <w:tmpl w:val="59102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E227D0B"/>
    <w:multiLevelType w:val="hybridMultilevel"/>
    <w:tmpl w:val="DABC18F0"/>
    <w:lvl w:ilvl="0" w:tplc="ECE84986">
      <w:start w:val="1"/>
      <w:numFmt w:val="decimal"/>
      <w:lvlText w:val="%1."/>
      <w:lvlJc w:val="left"/>
      <w:pPr>
        <w:tabs>
          <w:tab w:val="num" w:pos="570"/>
        </w:tabs>
        <w:ind w:left="570" w:hanging="57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45" w15:restartNumberingAfterBreak="0">
    <w:nsid w:val="61EA13BE"/>
    <w:multiLevelType w:val="hybridMultilevel"/>
    <w:tmpl w:val="308CD186"/>
    <w:lvl w:ilvl="0" w:tplc="04030001">
      <w:start w:val="1"/>
      <w:numFmt w:val="bullet"/>
      <w:lvlText w:val=""/>
      <w:lvlJc w:val="left"/>
      <w:pPr>
        <w:ind w:left="360" w:hanging="360"/>
      </w:pPr>
      <w:rPr>
        <w:rFonts w:ascii="Symbol" w:hAnsi="Symbol" w:hint="default"/>
      </w:rPr>
    </w:lvl>
    <w:lvl w:ilvl="1" w:tplc="8A24249C">
      <w:numFmt w:val="bullet"/>
      <w:lvlText w:val="-"/>
      <w:lvlJc w:val="left"/>
      <w:pPr>
        <w:ind w:left="1080" w:hanging="360"/>
      </w:pPr>
      <w:rPr>
        <w:rFonts w:ascii="Arial" w:eastAsia="Times New Roman" w:hAnsi="Arial" w:cs="Arial"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46" w15:restartNumberingAfterBreak="0">
    <w:nsid w:val="65FE1BA2"/>
    <w:multiLevelType w:val="hybridMultilevel"/>
    <w:tmpl w:val="91001A58"/>
    <w:lvl w:ilvl="0" w:tplc="58B8F77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7" w15:restartNumberingAfterBreak="0">
    <w:nsid w:val="6CC33955"/>
    <w:multiLevelType w:val="hybridMultilevel"/>
    <w:tmpl w:val="6C2084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6D1B74D1"/>
    <w:multiLevelType w:val="hybridMultilevel"/>
    <w:tmpl w:val="A8E84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DB74397"/>
    <w:multiLevelType w:val="hybridMultilevel"/>
    <w:tmpl w:val="570006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0B35AA1"/>
    <w:multiLevelType w:val="hybridMultilevel"/>
    <w:tmpl w:val="30905068"/>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711D26CF"/>
    <w:multiLevelType w:val="hybridMultilevel"/>
    <w:tmpl w:val="F74A5650"/>
    <w:lvl w:ilvl="0" w:tplc="58B8F77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2" w15:restartNumberingAfterBreak="0">
    <w:nsid w:val="73CD4225"/>
    <w:multiLevelType w:val="hybridMultilevel"/>
    <w:tmpl w:val="AE0EE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6A915CF"/>
    <w:multiLevelType w:val="singleLevel"/>
    <w:tmpl w:val="9FD65C9E"/>
    <w:lvl w:ilvl="0">
      <w:start w:val="1"/>
      <w:numFmt w:val="bullet"/>
      <w:pStyle w:val="Punktlistatt"/>
      <w:lvlText w:val=""/>
      <w:lvlJc w:val="left"/>
      <w:pPr>
        <w:tabs>
          <w:tab w:val="num" w:pos="360"/>
        </w:tabs>
        <w:ind w:left="283" w:hanging="283"/>
      </w:pPr>
      <w:rPr>
        <w:rFonts w:ascii="Symbol" w:hAnsi="Symbol" w:hint="default"/>
        <w:sz w:val="14"/>
      </w:rPr>
    </w:lvl>
  </w:abstractNum>
  <w:abstractNum w:abstractNumId="54" w15:restartNumberingAfterBreak="0">
    <w:nsid w:val="77542968"/>
    <w:multiLevelType w:val="hybridMultilevel"/>
    <w:tmpl w:val="767032D4"/>
    <w:lvl w:ilvl="0" w:tplc="09DC84C4">
      <w:start w:val="1"/>
      <w:numFmt w:val="bullet"/>
      <w:pStyle w:val="Bulletpoints"/>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55" w15:restartNumberingAfterBreak="0">
    <w:nsid w:val="7EAB4D73"/>
    <w:multiLevelType w:val="hybridMultilevel"/>
    <w:tmpl w:val="16B6ADF4"/>
    <w:lvl w:ilvl="0" w:tplc="04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53"/>
  </w:num>
  <w:num w:numId="3">
    <w:abstractNumId w:val="7"/>
  </w:num>
  <w:num w:numId="4">
    <w:abstractNumId w:val="53"/>
  </w:num>
  <w:num w:numId="5">
    <w:abstractNumId w:val="10"/>
  </w:num>
  <w:num w:numId="6">
    <w:abstractNumId w:val="9"/>
  </w:num>
  <w:num w:numId="7">
    <w:abstractNumId w:val="25"/>
  </w:num>
  <w:num w:numId="8">
    <w:abstractNumId w:val="27"/>
  </w:num>
  <w:num w:numId="9">
    <w:abstractNumId w:val="30"/>
  </w:num>
  <w:num w:numId="10">
    <w:abstractNumId w:val="35"/>
  </w:num>
  <w:num w:numId="11">
    <w:abstractNumId w:val="44"/>
  </w:num>
  <w:num w:numId="12">
    <w:abstractNumId w:val="11"/>
  </w:num>
  <w:num w:numId="13">
    <w:abstractNumId w:val="0"/>
  </w:num>
  <w:num w:numId="14">
    <w:abstractNumId w:val="33"/>
  </w:num>
  <w:num w:numId="15">
    <w:abstractNumId w:val="33"/>
  </w:num>
  <w:num w:numId="16">
    <w:abstractNumId w:val="54"/>
  </w:num>
  <w:num w:numId="17">
    <w:abstractNumId w:val="46"/>
  </w:num>
  <w:num w:numId="18">
    <w:abstractNumId w:val="51"/>
  </w:num>
  <w:num w:numId="19">
    <w:abstractNumId w:val="36"/>
  </w:num>
  <w:num w:numId="20">
    <w:abstractNumId w:val="34"/>
  </w:num>
  <w:num w:numId="21">
    <w:abstractNumId w:val="54"/>
  </w:num>
  <w:num w:numId="22">
    <w:abstractNumId w:val="5"/>
  </w:num>
  <w:num w:numId="23">
    <w:abstractNumId w:val="2"/>
  </w:num>
  <w:num w:numId="24">
    <w:abstractNumId w:val="32"/>
  </w:num>
  <w:num w:numId="25">
    <w:abstractNumId w:val="18"/>
  </w:num>
  <w:num w:numId="26">
    <w:abstractNumId w:val="43"/>
  </w:num>
  <w:num w:numId="27">
    <w:abstractNumId w:val="42"/>
  </w:num>
  <w:num w:numId="28">
    <w:abstractNumId w:val="20"/>
  </w:num>
  <w:num w:numId="29">
    <w:abstractNumId w:val="39"/>
  </w:num>
  <w:num w:numId="30">
    <w:abstractNumId w:val="45"/>
  </w:num>
  <w:num w:numId="31">
    <w:abstractNumId w:val="41"/>
  </w:num>
  <w:num w:numId="32">
    <w:abstractNumId w:val="15"/>
  </w:num>
  <w:num w:numId="33">
    <w:abstractNumId w:val="14"/>
  </w:num>
  <w:num w:numId="34">
    <w:abstractNumId w:val="21"/>
  </w:num>
  <w:num w:numId="35">
    <w:abstractNumId w:val="22"/>
  </w:num>
  <w:num w:numId="36">
    <w:abstractNumId w:val="13"/>
  </w:num>
  <w:num w:numId="37">
    <w:abstractNumId w:val="8"/>
  </w:num>
  <w:num w:numId="38">
    <w:abstractNumId w:val="29"/>
  </w:num>
  <w:num w:numId="39">
    <w:abstractNumId w:val="38"/>
  </w:num>
  <w:num w:numId="40">
    <w:abstractNumId w:val="12"/>
  </w:num>
  <w:num w:numId="41">
    <w:abstractNumId w:val="28"/>
  </w:num>
  <w:num w:numId="42">
    <w:abstractNumId w:val="4"/>
  </w:num>
  <w:num w:numId="43">
    <w:abstractNumId w:val="48"/>
  </w:num>
  <w:num w:numId="44">
    <w:abstractNumId w:val="49"/>
  </w:num>
  <w:num w:numId="45">
    <w:abstractNumId w:val="52"/>
  </w:num>
  <w:num w:numId="46">
    <w:abstractNumId w:val="55"/>
  </w:num>
  <w:num w:numId="47">
    <w:abstractNumId w:val="40"/>
  </w:num>
  <w:num w:numId="48">
    <w:abstractNumId w:val="37"/>
  </w:num>
  <w:num w:numId="49">
    <w:abstractNumId w:val="3"/>
  </w:num>
  <w:num w:numId="50">
    <w:abstractNumId w:val="6"/>
  </w:num>
  <w:num w:numId="51">
    <w:abstractNumId w:val="31"/>
  </w:num>
  <w:num w:numId="52">
    <w:abstractNumId w:val="1"/>
  </w:num>
  <w:num w:numId="53">
    <w:abstractNumId w:val="23"/>
  </w:num>
  <w:num w:numId="54">
    <w:abstractNumId w:val="26"/>
  </w:num>
  <w:num w:numId="55">
    <w:abstractNumId w:val="50"/>
  </w:num>
  <w:num w:numId="56">
    <w:abstractNumId w:val="19"/>
  </w:num>
  <w:num w:numId="57">
    <w:abstractNumId w:val="16"/>
  </w:num>
  <w:num w:numId="58">
    <w:abstractNumId w:val="47"/>
  </w:num>
  <w:num w:numId="59">
    <w:abstractNumId w:val="24"/>
  </w:num>
  <w:num w:numId="60">
    <w:abstractNumId w:val="1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ctiveWritingStyle w:appName="MSWord" w:lang="en-GB" w:vendorID="64" w:dllVersion="6" w:nlCheck="1" w:checkStyle="1"/>
  <w:activeWritingStyle w:appName="MSWord" w:lang="fr-FR" w:vendorID="64" w:dllVersion="6"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en-GB" w:vendorID="64" w:dllVersion="0" w:nlCheck="1" w:checkStyle="0"/>
  <w:activeWritingStyle w:appName="MSWord" w:lang="en-US" w:vendorID="64" w:dllVersion="0" w:nlCheck="1" w:checkStyle="0"/>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1276"/>
  <w:hyphenationZone w:val="425"/>
  <w:doNotHyphenateCaps/>
  <w:drawingGridHorizontalSpacing w:val="110"/>
  <w:displayHorizontalDrawingGridEvery w:val="0"/>
  <w:displayVerticalDrawingGridEvery w:val="0"/>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pany" w:val="Ꭼܛ䀀2剦2䀀2Ꮔܛ$Ꮤܛ&amp;'()«Ꮴܛᏼܛᐄܛᐤܛᐤܛ䫤ƒᑌܛ䩢ᑤܛᑴܛᒄܛ⩢ᒜܛᒤܛᓄܛᓄܛ੢ᓬܛᔄܛᔔܛᔤܛᔼܛᕄܛ쩢ᕤܛᕤܛᖌܛꩢᖤܛᖴܛᗄܛ詢 ᗜܛᗤܛᘄܛᘄܛ橢_x000a_ᘬܛ쩢働돼ᜳ쩢ᙄܛᘨ˰ᙔܛᛐ˰ᜤ˰᝸˰៌˰ᙤܛ鏼ᜳᙼܛ䀈࣒ᚄܛ벰۬쩢働ᜳꞹ曃"/>
    <w:docVar w:name="DotCode" w:val="Ꭼܛ䀀2剦2䀀2Ꮔܛ$Ꮤܛ&amp;'()«Ꮴܛᏼܛᐄܛᐤܛᐤܛ䫤ƒᑌܛ䩢ᑤܛᑴܛᒄܛ⩢ᒜܛᒤܛᓄܛᓄܛ੢ᓬܛᔄܛᔔܛᔤܛᔼܛᕄܛ쩢ᕤܛᕤܛᖌܛꩢᖤܛᖴܛᗄܛ詢 ᗜܛᗤܛᘄܛᘄܛ橢_x000a_ᘬܛ쩢働돼ᜳ쩢ᙄܛᘨ˰ᙔܛᛐ˰ᜤ˰᝸˰៌˰ᙤܛ鏼ᜳᙼܛ䀈࣒ᚄܛ벰۬쩢働ᜳꞹ曃tńܛ룣੢ŤܛƄܛꦤ⾓ƤܛǄܛꦤ᧵⾓Ǥܛ²Ȅܛꦤ䦈 ⾓ȤܛÉɄܛꦤ礛_x000a_⾓ɤܛʄܛႌ涶ʤܛ㣍簀 䀀ꀀᖀ˰˄ܛᘨ˰ᙼ˰ᛐ˰ᜤ˰᝸˰៌˰ˤܛጼܛ̄ܛ"/>
    <w:docVar w:name="language" w:val="橄暢Ʌԃ찔杵"/>
    <w:docVar w:name="letter" w:val="橄暢Ʌԃ찔杵Èꑠ࣑䚐ї賐 ꑠ࣑їऍḀ"/>
    <w:docVar w:name="NameProject" w:val="&lt;"/>
    <w:docVar w:name="NoProject" w:val="&lt;@$ԁ䲈ƒԁ䦌ƒQ䩢Mf笸༒"/>
    <w:docVar w:name="person" w:val="http://schemas.openxmlformats.org/officeDocument/2006/relationships/endnotessnt᠀퉠؞喘ۭ舂᠀퉨؞喰ۭ耀᠀퉰؞嗈ۭ耄᠀퉸؞嗠ۭ舂᠀튀؞ۭ"/>
  </w:docVars>
  <w:rsids>
    <w:rsidRoot w:val="00DA3A4B"/>
    <w:rsid w:val="0000003D"/>
    <w:rsid w:val="00000905"/>
    <w:rsid w:val="00000EFE"/>
    <w:rsid w:val="0000114B"/>
    <w:rsid w:val="00001B6D"/>
    <w:rsid w:val="00001CF4"/>
    <w:rsid w:val="00001DEE"/>
    <w:rsid w:val="00001E0A"/>
    <w:rsid w:val="00002B7A"/>
    <w:rsid w:val="000033CC"/>
    <w:rsid w:val="0000357A"/>
    <w:rsid w:val="00003A24"/>
    <w:rsid w:val="00004121"/>
    <w:rsid w:val="000045B8"/>
    <w:rsid w:val="00004A0B"/>
    <w:rsid w:val="00005515"/>
    <w:rsid w:val="000055DC"/>
    <w:rsid w:val="00005B16"/>
    <w:rsid w:val="00006242"/>
    <w:rsid w:val="000066A8"/>
    <w:rsid w:val="00006897"/>
    <w:rsid w:val="000075C8"/>
    <w:rsid w:val="00007A89"/>
    <w:rsid w:val="00007EBF"/>
    <w:rsid w:val="00010427"/>
    <w:rsid w:val="00010463"/>
    <w:rsid w:val="0001058D"/>
    <w:rsid w:val="00010B0B"/>
    <w:rsid w:val="00010DCE"/>
    <w:rsid w:val="00010F06"/>
    <w:rsid w:val="00011D2E"/>
    <w:rsid w:val="00012243"/>
    <w:rsid w:val="000131DD"/>
    <w:rsid w:val="000135FA"/>
    <w:rsid w:val="000150B5"/>
    <w:rsid w:val="000155DA"/>
    <w:rsid w:val="000158A8"/>
    <w:rsid w:val="000161DB"/>
    <w:rsid w:val="00016B23"/>
    <w:rsid w:val="00016F6F"/>
    <w:rsid w:val="00017031"/>
    <w:rsid w:val="0001778E"/>
    <w:rsid w:val="00017EAE"/>
    <w:rsid w:val="00017EB3"/>
    <w:rsid w:val="00017F0D"/>
    <w:rsid w:val="00020ED4"/>
    <w:rsid w:val="0002176C"/>
    <w:rsid w:val="00021F67"/>
    <w:rsid w:val="000222C3"/>
    <w:rsid w:val="00022774"/>
    <w:rsid w:val="000228AF"/>
    <w:rsid w:val="000232D9"/>
    <w:rsid w:val="00023562"/>
    <w:rsid w:val="000240B8"/>
    <w:rsid w:val="00025078"/>
    <w:rsid w:val="00025FC7"/>
    <w:rsid w:val="00026DF1"/>
    <w:rsid w:val="00026F5F"/>
    <w:rsid w:val="00027D05"/>
    <w:rsid w:val="00030094"/>
    <w:rsid w:val="0003068B"/>
    <w:rsid w:val="0003073B"/>
    <w:rsid w:val="000308B3"/>
    <w:rsid w:val="000308F2"/>
    <w:rsid w:val="00030EA9"/>
    <w:rsid w:val="00030F07"/>
    <w:rsid w:val="00031B9F"/>
    <w:rsid w:val="00031C28"/>
    <w:rsid w:val="0003286D"/>
    <w:rsid w:val="0003299C"/>
    <w:rsid w:val="0003342F"/>
    <w:rsid w:val="00033C26"/>
    <w:rsid w:val="00033FF1"/>
    <w:rsid w:val="00035542"/>
    <w:rsid w:val="000357D6"/>
    <w:rsid w:val="00035B95"/>
    <w:rsid w:val="00036893"/>
    <w:rsid w:val="000368E0"/>
    <w:rsid w:val="00036B44"/>
    <w:rsid w:val="0003719E"/>
    <w:rsid w:val="0003737C"/>
    <w:rsid w:val="00037674"/>
    <w:rsid w:val="000376A4"/>
    <w:rsid w:val="00037B7D"/>
    <w:rsid w:val="00037E46"/>
    <w:rsid w:val="00037E94"/>
    <w:rsid w:val="00037EE0"/>
    <w:rsid w:val="000400F4"/>
    <w:rsid w:val="000401C5"/>
    <w:rsid w:val="000402EB"/>
    <w:rsid w:val="0004050A"/>
    <w:rsid w:val="000407A6"/>
    <w:rsid w:val="00040979"/>
    <w:rsid w:val="00040D27"/>
    <w:rsid w:val="00040E7A"/>
    <w:rsid w:val="00041220"/>
    <w:rsid w:val="00041235"/>
    <w:rsid w:val="0004128B"/>
    <w:rsid w:val="00042380"/>
    <w:rsid w:val="00042A05"/>
    <w:rsid w:val="00042E9F"/>
    <w:rsid w:val="000434D4"/>
    <w:rsid w:val="00043AE6"/>
    <w:rsid w:val="00043D12"/>
    <w:rsid w:val="00043EE3"/>
    <w:rsid w:val="00044493"/>
    <w:rsid w:val="00044499"/>
    <w:rsid w:val="000445C6"/>
    <w:rsid w:val="000447D0"/>
    <w:rsid w:val="000448A3"/>
    <w:rsid w:val="00045F3E"/>
    <w:rsid w:val="00046F98"/>
    <w:rsid w:val="000479E4"/>
    <w:rsid w:val="00047FF1"/>
    <w:rsid w:val="0005003E"/>
    <w:rsid w:val="00050276"/>
    <w:rsid w:val="000505B0"/>
    <w:rsid w:val="00050C80"/>
    <w:rsid w:val="00050CE2"/>
    <w:rsid w:val="00050F80"/>
    <w:rsid w:val="00051DB1"/>
    <w:rsid w:val="00052B16"/>
    <w:rsid w:val="00052B44"/>
    <w:rsid w:val="00052F09"/>
    <w:rsid w:val="000530F0"/>
    <w:rsid w:val="00053A54"/>
    <w:rsid w:val="00053D0D"/>
    <w:rsid w:val="00053EA8"/>
    <w:rsid w:val="00054940"/>
    <w:rsid w:val="00054D0C"/>
    <w:rsid w:val="00055194"/>
    <w:rsid w:val="000552BA"/>
    <w:rsid w:val="0005589E"/>
    <w:rsid w:val="000567C4"/>
    <w:rsid w:val="000569E6"/>
    <w:rsid w:val="00056CE9"/>
    <w:rsid w:val="00056EB5"/>
    <w:rsid w:val="000576C5"/>
    <w:rsid w:val="00057B1B"/>
    <w:rsid w:val="000604DE"/>
    <w:rsid w:val="000604E1"/>
    <w:rsid w:val="000613CD"/>
    <w:rsid w:val="000615CA"/>
    <w:rsid w:val="000617C7"/>
    <w:rsid w:val="00062992"/>
    <w:rsid w:val="00062BF9"/>
    <w:rsid w:val="00062CD3"/>
    <w:rsid w:val="00063378"/>
    <w:rsid w:val="00063B2F"/>
    <w:rsid w:val="00063DE6"/>
    <w:rsid w:val="000643CF"/>
    <w:rsid w:val="000644F3"/>
    <w:rsid w:val="00064699"/>
    <w:rsid w:val="000649BA"/>
    <w:rsid w:val="00064D21"/>
    <w:rsid w:val="0006519D"/>
    <w:rsid w:val="000656DE"/>
    <w:rsid w:val="00065790"/>
    <w:rsid w:val="00065B73"/>
    <w:rsid w:val="000660E7"/>
    <w:rsid w:val="000662C5"/>
    <w:rsid w:val="0006631B"/>
    <w:rsid w:val="00066AFB"/>
    <w:rsid w:val="00067037"/>
    <w:rsid w:val="000670BC"/>
    <w:rsid w:val="0006742D"/>
    <w:rsid w:val="000677C8"/>
    <w:rsid w:val="00070F31"/>
    <w:rsid w:val="000715FF"/>
    <w:rsid w:val="00071637"/>
    <w:rsid w:val="00071ACC"/>
    <w:rsid w:val="00071F82"/>
    <w:rsid w:val="000720B4"/>
    <w:rsid w:val="0007256C"/>
    <w:rsid w:val="00072607"/>
    <w:rsid w:val="00072F87"/>
    <w:rsid w:val="000731A7"/>
    <w:rsid w:val="00074511"/>
    <w:rsid w:val="000749B4"/>
    <w:rsid w:val="00074AB3"/>
    <w:rsid w:val="00074B84"/>
    <w:rsid w:val="00075079"/>
    <w:rsid w:val="00075894"/>
    <w:rsid w:val="00075B26"/>
    <w:rsid w:val="0007610C"/>
    <w:rsid w:val="000770F5"/>
    <w:rsid w:val="0007793E"/>
    <w:rsid w:val="00077BC6"/>
    <w:rsid w:val="00077DB1"/>
    <w:rsid w:val="0008050D"/>
    <w:rsid w:val="00080A26"/>
    <w:rsid w:val="000817E1"/>
    <w:rsid w:val="0008194F"/>
    <w:rsid w:val="00081CDD"/>
    <w:rsid w:val="0008207E"/>
    <w:rsid w:val="000821B7"/>
    <w:rsid w:val="00082222"/>
    <w:rsid w:val="000823D5"/>
    <w:rsid w:val="0008304F"/>
    <w:rsid w:val="000832D1"/>
    <w:rsid w:val="00084A3F"/>
    <w:rsid w:val="00084CAB"/>
    <w:rsid w:val="00085318"/>
    <w:rsid w:val="00086301"/>
    <w:rsid w:val="0008702C"/>
    <w:rsid w:val="000871EA"/>
    <w:rsid w:val="00087279"/>
    <w:rsid w:val="00087350"/>
    <w:rsid w:val="00090E7C"/>
    <w:rsid w:val="000916E8"/>
    <w:rsid w:val="00092374"/>
    <w:rsid w:val="00092634"/>
    <w:rsid w:val="000927E0"/>
    <w:rsid w:val="0009301F"/>
    <w:rsid w:val="000935F1"/>
    <w:rsid w:val="0009376C"/>
    <w:rsid w:val="000939C9"/>
    <w:rsid w:val="000942C6"/>
    <w:rsid w:val="00094903"/>
    <w:rsid w:val="00094E84"/>
    <w:rsid w:val="00095373"/>
    <w:rsid w:val="00095455"/>
    <w:rsid w:val="00095793"/>
    <w:rsid w:val="000964D7"/>
    <w:rsid w:val="00096574"/>
    <w:rsid w:val="0009695B"/>
    <w:rsid w:val="00096A07"/>
    <w:rsid w:val="00096C1E"/>
    <w:rsid w:val="00096DD1"/>
    <w:rsid w:val="00097277"/>
    <w:rsid w:val="00097AF3"/>
    <w:rsid w:val="000A0290"/>
    <w:rsid w:val="000A0486"/>
    <w:rsid w:val="000A06F2"/>
    <w:rsid w:val="000A0A4A"/>
    <w:rsid w:val="000A0C46"/>
    <w:rsid w:val="000A0FAF"/>
    <w:rsid w:val="000A10CA"/>
    <w:rsid w:val="000A1581"/>
    <w:rsid w:val="000A19AB"/>
    <w:rsid w:val="000A1DFF"/>
    <w:rsid w:val="000A272F"/>
    <w:rsid w:val="000A2C6E"/>
    <w:rsid w:val="000A362D"/>
    <w:rsid w:val="000A38B0"/>
    <w:rsid w:val="000A3BA9"/>
    <w:rsid w:val="000A3FDB"/>
    <w:rsid w:val="000A4963"/>
    <w:rsid w:val="000A4F95"/>
    <w:rsid w:val="000A5239"/>
    <w:rsid w:val="000A6174"/>
    <w:rsid w:val="000A6406"/>
    <w:rsid w:val="000A69BF"/>
    <w:rsid w:val="000A6AA7"/>
    <w:rsid w:val="000A6C55"/>
    <w:rsid w:val="000A7020"/>
    <w:rsid w:val="000A7237"/>
    <w:rsid w:val="000A74A4"/>
    <w:rsid w:val="000A75A1"/>
    <w:rsid w:val="000A75CB"/>
    <w:rsid w:val="000A763F"/>
    <w:rsid w:val="000A7FA0"/>
    <w:rsid w:val="000B002C"/>
    <w:rsid w:val="000B0077"/>
    <w:rsid w:val="000B00BD"/>
    <w:rsid w:val="000B049D"/>
    <w:rsid w:val="000B108E"/>
    <w:rsid w:val="000B1418"/>
    <w:rsid w:val="000B1A42"/>
    <w:rsid w:val="000B1B53"/>
    <w:rsid w:val="000B231E"/>
    <w:rsid w:val="000B2331"/>
    <w:rsid w:val="000B2832"/>
    <w:rsid w:val="000B2E6D"/>
    <w:rsid w:val="000B2EDD"/>
    <w:rsid w:val="000B33E1"/>
    <w:rsid w:val="000B3667"/>
    <w:rsid w:val="000B369B"/>
    <w:rsid w:val="000B3881"/>
    <w:rsid w:val="000B3EA3"/>
    <w:rsid w:val="000B43C8"/>
    <w:rsid w:val="000B452E"/>
    <w:rsid w:val="000B5755"/>
    <w:rsid w:val="000B6251"/>
    <w:rsid w:val="000B649C"/>
    <w:rsid w:val="000B6BA8"/>
    <w:rsid w:val="000B6DC4"/>
    <w:rsid w:val="000B73D1"/>
    <w:rsid w:val="000B771A"/>
    <w:rsid w:val="000B77D2"/>
    <w:rsid w:val="000B7971"/>
    <w:rsid w:val="000C0051"/>
    <w:rsid w:val="000C0064"/>
    <w:rsid w:val="000C0251"/>
    <w:rsid w:val="000C02AD"/>
    <w:rsid w:val="000C0306"/>
    <w:rsid w:val="000C11C7"/>
    <w:rsid w:val="000C1551"/>
    <w:rsid w:val="000C165F"/>
    <w:rsid w:val="000C2318"/>
    <w:rsid w:val="000C276E"/>
    <w:rsid w:val="000C2B62"/>
    <w:rsid w:val="000C2CDA"/>
    <w:rsid w:val="000C31EA"/>
    <w:rsid w:val="000C380D"/>
    <w:rsid w:val="000C38C0"/>
    <w:rsid w:val="000C44BB"/>
    <w:rsid w:val="000C4619"/>
    <w:rsid w:val="000C49C1"/>
    <w:rsid w:val="000C4A7B"/>
    <w:rsid w:val="000C5354"/>
    <w:rsid w:val="000C5466"/>
    <w:rsid w:val="000C5508"/>
    <w:rsid w:val="000C553F"/>
    <w:rsid w:val="000C56B8"/>
    <w:rsid w:val="000C5720"/>
    <w:rsid w:val="000C5CFD"/>
    <w:rsid w:val="000C64A7"/>
    <w:rsid w:val="000C650B"/>
    <w:rsid w:val="000C65AE"/>
    <w:rsid w:val="000C6660"/>
    <w:rsid w:val="000C6920"/>
    <w:rsid w:val="000C6B9E"/>
    <w:rsid w:val="000C7339"/>
    <w:rsid w:val="000C7AE5"/>
    <w:rsid w:val="000C7EA8"/>
    <w:rsid w:val="000D0D81"/>
    <w:rsid w:val="000D1548"/>
    <w:rsid w:val="000D16F9"/>
    <w:rsid w:val="000D1F75"/>
    <w:rsid w:val="000D2216"/>
    <w:rsid w:val="000D2495"/>
    <w:rsid w:val="000D29DD"/>
    <w:rsid w:val="000D30B9"/>
    <w:rsid w:val="000D330B"/>
    <w:rsid w:val="000D39D7"/>
    <w:rsid w:val="000D4291"/>
    <w:rsid w:val="000D443E"/>
    <w:rsid w:val="000D4645"/>
    <w:rsid w:val="000D4A6C"/>
    <w:rsid w:val="000D579D"/>
    <w:rsid w:val="000D5819"/>
    <w:rsid w:val="000D5B94"/>
    <w:rsid w:val="000D5DAF"/>
    <w:rsid w:val="000D5E40"/>
    <w:rsid w:val="000D61F4"/>
    <w:rsid w:val="000D74E4"/>
    <w:rsid w:val="000D750B"/>
    <w:rsid w:val="000D7B5C"/>
    <w:rsid w:val="000D7B87"/>
    <w:rsid w:val="000E0220"/>
    <w:rsid w:val="000E1338"/>
    <w:rsid w:val="000E1DD9"/>
    <w:rsid w:val="000E28A2"/>
    <w:rsid w:val="000E2F05"/>
    <w:rsid w:val="000E36E4"/>
    <w:rsid w:val="000E3BE1"/>
    <w:rsid w:val="000E45F3"/>
    <w:rsid w:val="000E4AE8"/>
    <w:rsid w:val="000E50F7"/>
    <w:rsid w:val="000E61C0"/>
    <w:rsid w:val="000E6809"/>
    <w:rsid w:val="000E694C"/>
    <w:rsid w:val="000E694D"/>
    <w:rsid w:val="000E69EB"/>
    <w:rsid w:val="000E6A98"/>
    <w:rsid w:val="000E712E"/>
    <w:rsid w:val="000F0232"/>
    <w:rsid w:val="000F026F"/>
    <w:rsid w:val="000F0BA3"/>
    <w:rsid w:val="000F112E"/>
    <w:rsid w:val="000F1CBC"/>
    <w:rsid w:val="000F2076"/>
    <w:rsid w:val="000F2439"/>
    <w:rsid w:val="000F276D"/>
    <w:rsid w:val="000F28C5"/>
    <w:rsid w:val="000F2C2B"/>
    <w:rsid w:val="000F3C89"/>
    <w:rsid w:val="000F3DD1"/>
    <w:rsid w:val="000F5045"/>
    <w:rsid w:val="000F5520"/>
    <w:rsid w:val="000F58B9"/>
    <w:rsid w:val="000F5D36"/>
    <w:rsid w:val="000F6CAB"/>
    <w:rsid w:val="000F6DA1"/>
    <w:rsid w:val="000F6E3B"/>
    <w:rsid w:val="000F78BE"/>
    <w:rsid w:val="000F7AC0"/>
    <w:rsid w:val="000F7B96"/>
    <w:rsid w:val="000F7BC6"/>
    <w:rsid w:val="000F7CCA"/>
    <w:rsid w:val="000F7EF0"/>
    <w:rsid w:val="00100432"/>
    <w:rsid w:val="00100A4D"/>
    <w:rsid w:val="00100B88"/>
    <w:rsid w:val="00101052"/>
    <w:rsid w:val="001011E0"/>
    <w:rsid w:val="00101248"/>
    <w:rsid w:val="0010149F"/>
    <w:rsid w:val="001016ED"/>
    <w:rsid w:val="001017EA"/>
    <w:rsid w:val="00101D27"/>
    <w:rsid w:val="0010365F"/>
    <w:rsid w:val="00103AB2"/>
    <w:rsid w:val="00103ADA"/>
    <w:rsid w:val="00103AF2"/>
    <w:rsid w:val="00104696"/>
    <w:rsid w:val="001049D0"/>
    <w:rsid w:val="00104D2A"/>
    <w:rsid w:val="001050DF"/>
    <w:rsid w:val="0010560F"/>
    <w:rsid w:val="00105BA7"/>
    <w:rsid w:val="0010722A"/>
    <w:rsid w:val="00107E90"/>
    <w:rsid w:val="00110849"/>
    <w:rsid w:val="00110B94"/>
    <w:rsid w:val="00110D07"/>
    <w:rsid w:val="001111D6"/>
    <w:rsid w:val="0011167C"/>
    <w:rsid w:val="00112295"/>
    <w:rsid w:val="0011275B"/>
    <w:rsid w:val="001129B4"/>
    <w:rsid w:val="00112E80"/>
    <w:rsid w:val="0011323B"/>
    <w:rsid w:val="00113D4E"/>
    <w:rsid w:val="00114289"/>
    <w:rsid w:val="001142CD"/>
    <w:rsid w:val="0011439F"/>
    <w:rsid w:val="00114830"/>
    <w:rsid w:val="00114A44"/>
    <w:rsid w:val="00114F00"/>
    <w:rsid w:val="00115CA8"/>
    <w:rsid w:val="001162FD"/>
    <w:rsid w:val="001169B9"/>
    <w:rsid w:val="001169CC"/>
    <w:rsid w:val="001173BF"/>
    <w:rsid w:val="00117739"/>
    <w:rsid w:val="00120472"/>
    <w:rsid w:val="0012052C"/>
    <w:rsid w:val="00120738"/>
    <w:rsid w:val="001207E4"/>
    <w:rsid w:val="00120EEB"/>
    <w:rsid w:val="001213A6"/>
    <w:rsid w:val="00121436"/>
    <w:rsid w:val="0012186D"/>
    <w:rsid w:val="00122184"/>
    <w:rsid w:val="001221B5"/>
    <w:rsid w:val="00122650"/>
    <w:rsid w:val="00122AD4"/>
    <w:rsid w:val="00122C92"/>
    <w:rsid w:val="00122E8E"/>
    <w:rsid w:val="001237E7"/>
    <w:rsid w:val="00124776"/>
    <w:rsid w:val="00125007"/>
    <w:rsid w:val="00125940"/>
    <w:rsid w:val="00125D5C"/>
    <w:rsid w:val="00125E6F"/>
    <w:rsid w:val="0012646C"/>
    <w:rsid w:val="001267E4"/>
    <w:rsid w:val="00126CCD"/>
    <w:rsid w:val="0012779A"/>
    <w:rsid w:val="00127E8B"/>
    <w:rsid w:val="001300BE"/>
    <w:rsid w:val="0013030B"/>
    <w:rsid w:val="00130A4F"/>
    <w:rsid w:val="00130AB7"/>
    <w:rsid w:val="00131EA3"/>
    <w:rsid w:val="00132371"/>
    <w:rsid w:val="00132608"/>
    <w:rsid w:val="0013268C"/>
    <w:rsid w:val="00132AD7"/>
    <w:rsid w:val="00133076"/>
    <w:rsid w:val="00133078"/>
    <w:rsid w:val="001335D2"/>
    <w:rsid w:val="00133894"/>
    <w:rsid w:val="00133D6D"/>
    <w:rsid w:val="00134D9D"/>
    <w:rsid w:val="00134EA2"/>
    <w:rsid w:val="001350F9"/>
    <w:rsid w:val="0013549E"/>
    <w:rsid w:val="00135AFA"/>
    <w:rsid w:val="00135EB1"/>
    <w:rsid w:val="00136249"/>
    <w:rsid w:val="0013686D"/>
    <w:rsid w:val="00136AC9"/>
    <w:rsid w:val="00136CEC"/>
    <w:rsid w:val="00136E26"/>
    <w:rsid w:val="00136EA6"/>
    <w:rsid w:val="001373E7"/>
    <w:rsid w:val="00137DE1"/>
    <w:rsid w:val="00140CD5"/>
    <w:rsid w:val="00141048"/>
    <w:rsid w:val="00141AA9"/>
    <w:rsid w:val="00141AE4"/>
    <w:rsid w:val="00141C2D"/>
    <w:rsid w:val="0014217A"/>
    <w:rsid w:val="00142221"/>
    <w:rsid w:val="001424B7"/>
    <w:rsid w:val="00142B48"/>
    <w:rsid w:val="00142D86"/>
    <w:rsid w:val="00142E14"/>
    <w:rsid w:val="00142EFD"/>
    <w:rsid w:val="00143A3B"/>
    <w:rsid w:val="00144270"/>
    <w:rsid w:val="00144302"/>
    <w:rsid w:val="00144758"/>
    <w:rsid w:val="00144765"/>
    <w:rsid w:val="001449EA"/>
    <w:rsid w:val="00145013"/>
    <w:rsid w:val="00145A01"/>
    <w:rsid w:val="00145EB8"/>
    <w:rsid w:val="00146E5D"/>
    <w:rsid w:val="00147166"/>
    <w:rsid w:val="00147B16"/>
    <w:rsid w:val="00150287"/>
    <w:rsid w:val="0015036C"/>
    <w:rsid w:val="001504A2"/>
    <w:rsid w:val="001506CC"/>
    <w:rsid w:val="00151511"/>
    <w:rsid w:val="00152374"/>
    <w:rsid w:val="001526E7"/>
    <w:rsid w:val="00152976"/>
    <w:rsid w:val="00152A02"/>
    <w:rsid w:val="00152CCC"/>
    <w:rsid w:val="00153BF3"/>
    <w:rsid w:val="001543B9"/>
    <w:rsid w:val="0015445B"/>
    <w:rsid w:val="00154F36"/>
    <w:rsid w:val="001558ED"/>
    <w:rsid w:val="0015690D"/>
    <w:rsid w:val="00156D05"/>
    <w:rsid w:val="00156D79"/>
    <w:rsid w:val="00156EBD"/>
    <w:rsid w:val="001570AE"/>
    <w:rsid w:val="00157814"/>
    <w:rsid w:val="00157EFA"/>
    <w:rsid w:val="0016060E"/>
    <w:rsid w:val="0016064F"/>
    <w:rsid w:val="00160997"/>
    <w:rsid w:val="001612A1"/>
    <w:rsid w:val="00161AC1"/>
    <w:rsid w:val="00162577"/>
    <w:rsid w:val="00162947"/>
    <w:rsid w:val="00162E2C"/>
    <w:rsid w:val="00163B6B"/>
    <w:rsid w:val="001644A4"/>
    <w:rsid w:val="0016579C"/>
    <w:rsid w:val="00165AC3"/>
    <w:rsid w:val="001676B6"/>
    <w:rsid w:val="0017029D"/>
    <w:rsid w:val="001705DB"/>
    <w:rsid w:val="001709A1"/>
    <w:rsid w:val="00170B50"/>
    <w:rsid w:val="00170F89"/>
    <w:rsid w:val="00170FCA"/>
    <w:rsid w:val="0017120C"/>
    <w:rsid w:val="001721A3"/>
    <w:rsid w:val="001723E8"/>
    <w:rsid w:val="001723F2"/>
    <w:rsid w:val="001724B0"/>
    <w:rsid w:val="0017296E"/>
    <w:rsid w:val="00172F9A"/>
    <w:rsid w:val="00172FE3"/>
    <w:rsid w:val="0017333E"/>
    <w:rsid w:val="0017437C"/>
    <w:rsid w:val="00174966"/>
    <w:rsid w:val="0017534C"/>
    <w:rsid w:val="001753D7"/>
    <w:rsid w:val="001757C6"/>
    <w:rsid w:val="0017607C"/>
    <w:rsid w:val="00176262"/>
    <w:rsid w:val="00176BFF"/>
    <w:rsid w:val="00176CD1"/>
    <w:rsid w:val="00176D32"/>
    <w:rsid w:val="00176F2B"/>
    <w:rsid w:val="0017728A"/>
    <w:rsid w:val="0018001A"/>
    <w:rsid w:val="00180578"/>
    <w:rsid w:val="00180BAB"/>
    <w:rsid w:val="00180E87"/>
    <w:rsid w:val="00180E9D"/>
    <w:rsid w:val="00181129"/>
    <w:rsid w:val="0018147C"/>
    <w:rsid w:val="00181B8D"/>
    <w:rsid w:val="00181EEF"/>
    <w:rsid w:val="00182295"/>
    <w:rsid w:val="00183098"/>
    <w:rsid w:val="00183306"/>
    <w:rsid w:val="00183413"/>
    <w:rsid w:val="001839FB"/>
    <w:rsid w:val="00183EF0"/>
    <w:rsid w:val="00183F1A"/>
    <w:rsid w:val="00184169"/>
    <w:rsid w:val="00184C13"/>
    <w:rsid w:val="00185218"/>
    <w:rsid w:val="001859FD"/>
    <w:rsid w:val="001868DD"/>
    <w:rsid w:val="0018692B"/>
    <w:rsid w:val="00186D93"/>
    <w:rsid w:val="00186DBF"/>
    <w:rsid w:val="00186EDC"/>
    <w:rsid w:val="0018722A"/>
    <w:rsid w:val="00187250"/>
    <w:rsid w:val="0018784E"/>
    <w:rsid w:val="00187C89"/>
    <w:rsid w:val="00187DE8"/>
    <w:rsid w:val="0019048E"/>
    <w:rsid w:val="00190A60"/>
    <w:rsid w:val="00190D85"/>
    <w:rsid w:val="001914E7"/>
    <w:rsid w:val="00191605"/>
    <w:rsid w:val="001923A7"/>
    <w:rsid w:val="00192666"/>
    <w:rsid w:val="00192844"/>
    <w:rsid w:val="00192896"/>
    <w:rsid w:val="00192BFE"/>
    <w:rsid w:val="00193B67"/>
    <w:rsid w:val="001942D7"/>
    <w:rsid w:val="00194618"/>
    <w:rsid w:val="0019472B"/>
    <w:rsid w:val="00194E37"/>
    <w:rsid w:val="00194E74"/>
    <w:rsid w:val="00195128"/>
    <w:rsid w:val="001953E6"/>
    <w:rsid w:val="001954F6"/>
    <w:rsid w:val="00195BBA"/>
    <w:rsid w:val="00195F48"/>
    <w:rsid w:val="0019606C"/>
    <w:rsid w:val="00196076"/>
    <w:rsid w:val="00196BC1"/>
    <w:rsid w:val="00196E94"/>
    <w:rsid w:val="001970A3"/>
    <w:rsid w:val="001970E6"/>
    <w:rsid w:val="00197AE5"/>
    <w:rsid w:val="00197B7D"/>
    <w:rsid w:val="001A00D6"/>
    <w:rsid w:val="001A075A"/>
    <w:rsid w:val="001A08F4"/>
    <w:rsid w:val="001A097F"/>
    <w:rsid w:val="001A0D22"/>
    <w:rsid w:val="001A0F93"/>
    <w:rsid w:val="001A1C66"/>
    <w:rsid w:val="001A2AD0"/>
    <w:rsid w:val="001A2C2F"/>
    <w:rsid w:val="001A35C4"/>
    <w:rsid w:val="001A3636"/>
    <w:rsid w:val="001A3D05"/>
    <w:rsid w:val="001A3ECA"/>
    <w:rsid w:val="001A47EE"/>
    <w:rsid w:val="001A4A16"/>
    <w:rsid w:val="001A5003"/>
    <w:rsid w:val="001A5050"/>
    <w:rsid w:val="001A5191"/>
    <w:rsid w:val="001A5224"/>
    <w:rsid w:val="001A59C8"/>
    <w:rsid w:val="001A5EF5"/>
    <w:rsid w:val="001A62FE"/>
    <w:rsid w:val="001A6679"/>
    <w:rsid w:val="001A69C6"/>
    <w:rsid w:val="001A6DB9"/>
    <w:rsid w:val="001A7694"/>
    <w:rsid w:val="001A76DE"/>
    <w:rsid w:val="001A7924"/>
    <w:rsid w:val="001B06A0"/>
    <w:rsid w:val="001B09C9"/>
    <w:rsid w:val="001B134B"/>
    <w:rsid w:val="001B164A"/>
    <w:rsid w:val="001B1688"/>
    <w:rsid w:val="001B18E5"/>
    <w:rsid w:val="001B1A74"/>
    <w:rsid w:val="001B2085"/>
    <w:rsid w:val="001B2289"/>
    <w:rsid w:val="001B2E19"/>
    <w:rsid w:val="001B3406"/>
    <w:rsid w:val="001B342F"/>
    <w:rsid w:val="001B3DF5"/>
    <w:rsid w:val="001B3F1A"/>
    <w:rsid w:val="001B47C0"/>
    <w:rsid w:val="001B503B"/>
    <w:rsid w:val="001B52FC"/>
    <w:rsid w:val="001B53C1"/>
    <w:rsid w:val="001B55D2"/>
    <w:rsid w:val="001B7AE9"/>
    <w:rsid w:val="001C0C42"/>
    <w:rsid w:val="001C0F55"/>
    <w:rsid w:val="001C146C"/>
    <w:rsid w:val="001C1DB0"/>
    <w:rsid w:val="001C2464"/>
    <w:rsid w:val="001C28A3"/>
    <w:rsid w:val="001C314C"/>
    <w:rsid w:val="001C368D"/>
    <w:rsid w:val="001C3C08"/>
    <w:rsid w:val="001C3E96"/>
    <w:rsid w:val="001C418A"/>
    <w:rsid w:val="001C4D86"/>
    <w:rsid w:val="001C5197"/>
    <w:rsid w:val="001C54EC"/>
    <w:rsid w:val="001C5602"/>
    <w:rsid w:val="001C578E"/>
    <w:rsid w:val="001C648F"/>
    <w:rsid w:val="001C6682"/>
    <w:rsid w:val="001C6902"/>
    <w:rsid w:val="001C69AC"/>
    <w:rsid w:val="001C6D3E"/>
    <w:rsid w:val="001C6EA1"/>
    <w:rsid w:val="001C74BB"/>
    <w:rsid w:val="001C7BD5"/>
    <w:rsid w:val="001C7C1A"/>
    <w:rsid w:val="001C7D15"/>
    <w:rsid w:val="001D0227"/>
    <w:rsid w:val="001D039B"/>
    <w:rsid w:val="001D0A8B"/>
    <w:rsid w:val="001D0BEA"/>
    <w:rsid w:val="001D0EE4"/>
    <w:rsid w:val="001D0F3A"/>
    <w:rsid w:val="001D192E"/>
    <w:rsid w:val="001D29B0"/>
    <w:rsid w:val="001D2F57"/>
    <w:rsid w:val="001D36F0"/>
    <w:rsid w:val="001D3831"/>
    <w:rsid w:val="001D3BBC"/>
    <w:rsid w:val="001D4361"/>
    <w:rsid w:val="001D4815"/>
    <w:rsid w:val="001D494C"/>
    <w:rsid w:val="001D4A4D"/>
    <w:rsid w:val="001D5213"/>
    <w:rsid w:val="001D5950"/>
    <w:rsid w:val="001D5B4C"/>
    <w:rsid w:val="001D5E69"/>
    <w:rsid w:val="001D64C6"/>
    <w:rsid w:val="001D68C5"/>
    <w:rsid w:val="001D69B4"/>
    <w:rsid w:val="001D6AF2"/>
    <w:rsid w:val="001D70C9"/>
    <w:rsid w:val="001D7430"/>
    <w:rsid w:val="001D76C4"/>
    <w:rsid w:val="001D77D5"/>
    <w:rsid w:val="001D7E2D"/>
    <w:rsid w:val="001E0604"/>
    <w:rsid w:val="001E065D"/>
    <w:rsid w:val="001E1082"/>
    <w:rsid w:val="001E31BC"/>
    <w:rsid w:val="001E322E"/>
    <w:rsid w:val="001E32E3"/>
    <w:rsid w:val="001E35F7"/>
    <w:rsid w:val="001E3CAE"/>
    <w:rsid w:val="001E409D"/>
    <w:rsid w:val="001E46B5"/>
    <w:rsid w:val="001E49C4"/>
    <w:rsid w:val="001E50C0"/>
    <w:rsid w:val="001E56E8"/>
    <w:rsid w:val="001E57DD"/>
    <w:rsid w:val="001E614B"/>
    <w:rsid w:val="001E78F2"/>
    <w:rsid w:val="001E79A1"/>
    <w:rsid w:val="001F01AF"/>
    <w:rsid w:val="001F0275"/>
    <w:rsid w:val="001F0466"/>
    <w:rsid w:val="001F0BE0"/>
    <w:rsid w:val="001F0E0F"/>
    <w:rsid w:val="001F0F27"/>
    <w:rsid w:val="001F1455"/>
    <w:rsid w:val="001F15D4"/>
    <w:rsid w:val="001F19C7"/>
    <w:rsid w:val="001F1CBF"/>
    <w:rsid w:val="001F1CDA"/>
    <w:rsid w:val="001F3504"/>
    <w:rsid w:val="001F36BB"/>
    <w:rsid w:val="001F370F"/>
    <w:rsid w:val="001F49F3"/>
    <w:rsid w:val="001F4D46"/>
    <w:rsid w:val="001F5196"/>
    <w:rsid w:val="001F5568"/>
    <w:rsid w:val="001F560B"/>
    <w:rsid w:val="001F5A0B"/>
    <w:rsid w:val="001F5C32"/>
    <w:rsid w:val="001F648A"/>
    <w:rsid w:val="001F704D"/>
    <w:rsid w:val="001F738C"/>
    <w:rsid w:val="001F7A0F"/>
    <w:rsid w:val="001F7A80"/>
    <w:rsid w:val="001F7CB6"/>
    <w:rsid w:val="00201276"/>
    <w:rsid w:val="002016AD"/>
    <w:rsid w:val="00201948"/>
    <w:rsid w:val="0020223D"/>
    <w:rsid w:val="00202269"/>
    <w:rsid w:val="00202A94"/>
    <w:rsid w:val="00203525"/>
    <w:rsid w:val="0020352C"/>
    <w:rsid w:val="0020408F"/>
    <w:rsid w:val="0020433D"/>
    <w:rsid w:val="00204377"/>
    <w:rsid w:val="00204B40"/>
    <w:rsid w:val="002050C3"/>
    <w:rsid w:val="00205CA3"/>
    <w:rsid w:val="00205D64"/>
    <w:rsid w:val="00206041"/>
    <w:rsid w:val="00206834"/>
    <w:rsid w:val="00206D6F"/>
    <w:rsid w:val="00206DD1"/>
    <w:rsid w:val="00207872"/>
    <w:rsid w:val="00207D4D"/>
    <w:rsid w:val="00207E62"/>
    <w:rsid w:val="0021001B"/>
    <w:rsid w:val="0021075D"/>
    <w:rsid w:val="00210C3C"/>
    <w:rsid w:val="00210C6C"/>
    <w:rsid w:val="00210CFE"/>
    <w:rsid w:val="0021105A"/>
    <w:rsid w:val="00211149"/>
    <w:rsid w:val="002112BC"/>
    <w:rsid w:val="002115C5"/>
    <w:rsid w:val="002118E9"/>
    <w:rsid w:val="00212708"/>
    <w:rsid w:val="00212D9A"/>
    <w:rsid w:val="00214111"/>
    <w:rsid w:val="002145FD"/>
    <w:rsid w:val="002152EE"/>
    <w:rsid w:val="00215598"/>
    <w:rsid w:val="00215BDF"/>
    <w:rsid w:val="00215DBA"/>
    <w:rsid w:val="00217199"/>
    <w:rsid w:val="0021759C"/>
    <w:rsid w:val="002177F9"/>
    <w:rsid w:val="00217C01"/>
    <w:rsid w:val="00217C3B"/>
    <w:rsid w:val="00217E25"/>
    <w:rsid w:val="00220616"/>
    <w:rsid w:val="00220F32"/>
    <w:rsid w:val="0022156F"/>
    <w:rsid w:val="00221D91"/>
    <w:rsid w:val="00221FD6"/>
    <w:rsid w:val="002220B4"/>
    <w:rsid w:val="00222159"/>
    <w:rsid w:val="002222A8"/>
    <w:rsid w:val="00222555"/>
    <w:rsid w:val="0022255F"/>
    <w:rsid w:val="0022391D"/>
    <w:rsid w:val="00223BCA"/>
    <w:rsid w:val="00223D07"/>
    <w:rsid w:val="00224122"/>
    <w:rsid w:val="002247E6"/>
    <w:rsid w:val="00225607"/>
    <w:rsid w:val="00225772"/>
    <w:rsid w:val="00225A81"/>
    <w:rsid w:val="00225DED"/>
    <w:rsid w:val="00225EE3"/>
    <w:rsid w:val="0022604B"/>
    <w:rsid w:val="002260F8"/>
    <w:rsid w:val="0022630C"/>
    <w:rsid w:val="002263A4"/>
    <w:rsid w:val="00226AC8"/>
    <w:rsid w:val="00227585"/>
    <w:rsid w:val="00227A9D"/>
    <w:rsid w:val="00227D06"/>
    <w:rsid w:val="002302F0"/>
    <w:rsid w:val="00230304"/>
    <w:rsid w:val="00230A29"/>
    <w:rsid w:val="0023129C"/>
    <w:rsid w:val="00231363"/>
    <w:rsid w:val="00231991"/>
    <w:rsid w:val="00232A38"/>
    <w:rsid w:val="0023304D"/>
    <w:rsid w:val="002330A0"/>
    <w:rsid w:val="0023319B"/>
    <w:rsid w:val="00233DDB"/>
    <w:rsid w:val="00233E2E"/>
    <w:rsid w:val="00235243"/>
    <w:rsid w:val="0023532E"/>
    <w:rsid w:val="00235A7B"/>
    <w:rsid w:val="00235D7C"/>
    <w:rsid w:val="00236277"/>
    <w:rsid w:val="00237715"/>
    <w:rsid w:val="002379EF"/>
    <w:rsid w:val="002406EB"/>
    <w:rsid w:val="00240878"/>
    <w:rsid w:val="00240C8F"/>
    <w:rsid w:val="00241468"/>
    <w:rsid w:val="0024166D"/>
    <w:rsid w:val="00241955"/>
    <w:rsid w:val="00241CC9"/>
    <w:rsid w:val="002420E2"/>
    <w:rsid w:val="0024234A"/>
    <w:rsid w:val="00242805"/>
    <w:rsid w:val="00242B02"/>
    <w:rsid w:val="002431D6"/>
    <w:rsid w:val="00243918"/>
    <w:rsid w:val="002439A3"/>
    <w:rsid w:val="00243F0E"/>
    <w:rsid w:val="00244945"/>
    <w:rsid w:val="00244A54"/>
    <w:rsid w:val="00244B58"/>
    <w:rsid w:val="00244D78"/>
    <w:rsid w:val="00244DD2"/>
    <w:rsid w:val="00245090"/>
    <w:rsid w:val="0024543B"/>
    <w:rsid w:val="00245440"/>
    <w:rsid w:val="00245525"/>
    <w:rsid w:val="00246775"/>
    <w:rsid w:val="00246F73"/>
    <w:rsid w:val="0024719C"/>
    <w:rsid w:val="002474AB"/>
    <w:rsid w:val="00247B01"/>
    <w:rsid w:val="00247C9E"/>
    <w:rsid w:val="00250EA1"/>
    <w:rsid w:val="00251698"/>
    <w:rsid w:val="00251938"/>
    <w:rsid w:val="00251EEE"/>
    <w:rsid w:val="00252C90"/>
    <w:rsid w:val="00252FBA"/>
    <w:rsid w:val="002530AF"/>
    <w:rsid w:val="00253598"/>
    <w:rsid w:val="00254528"/>
    <w:rsid w:val="00254553"/>
    <w:rsid w:val="00254BDB"/>
    <w:rsid w:val="00254C4E"/>
    <w:rsid w:val="00254E28"/>
    <w:rsid w:val="0025523C"/>
    <w:rsid w:val="00255864"/>
    <w:rsid w:val="00255C50"/>
    <w:rsid w:val="00255DCF"/>
    <w:rsid w:val="0025608B"/>
    <w:rsid w:val="00256A6C"/>
    <w:rsid w:val="00256B66"/>
    <w:rsid w:val="00256CC7"/>
    <w:rsid w:val="00256CF1"/>
    <w:rsid w:val="00256E96"/>
    <w:rsid w:val="002572B0"/>
    <w:rsid w:val="002577CA"/>
    <w:rsid w:val="00257BCD"/>
    <w:rsid w:val="00257BD5"/>
    <w:rsid w:val="002600EF"/>
    <w:rsid w:val="00260735"/>
    <w:rsid w:val="00261749"/>
    <w:rsid w:val="00261791"/>
    <w:rsid w:val="002618F2"/>
    <w:rsid w:val="00262710"/>
    <w:rsid w:val="002627E4"/>
    <w:rsid w:val="0026339F"/>
    <w:rsid w:val="002638B6"/>
    <w:rsid w:val="0026395B"/>
    <w:rsid w:val="00263AC5"/>
    <w:rsid w:val="00264234"/>
    <w:rsid w:val="002647C8"/>
    <w:rsid w:val="00264A0B"/>
    <w:rsid w:val="00264F98"/>
    <w:rsid w:val="00265991"/>
    <w:rsid w:val="00265B38"/>
    <w:rsid w:val="002666A1"/>
    <w:rsid w:val="00266AE8"/>
    <w:rsid w:val="00266B8A"/>
    <w:rsid w:val="00266ED9"/>
    <w:rsid w:val="00267B09"/>
    <w:rsid w:val="002705A5"/>
    <w:rsid w:val="00270781"/>
    <w:rsid w:val="002708DE"/>
    <w:rsid w:val="002709E2"/>
    <w:rsid w:val="002716A0"/>
    <w:rsid w:val="00271705"/>
    <w:rsid w:val="002718D4"/>
    <w:rsid w:val="00271911"/>
    <w:rsid w:val="00271ABD"/>
    <w:rsid w:val="00271CF3"/>
    <w:rsid w:val="00271EF8"/>
    <w:rsid w:val="00271FBE"/>
    <w:rsid w:val="00271FDC"/>
    <w:rsid w:val="002722E3"/>
    <w:rsid w:val="0027233E"/>
    <w:rsid w:val="0027360B"/>
    <w:rsid w:val="00273865"/>
    <w:rsid w:val="00273D79"/>
    <w:rsid w:val="002741B9"/>
    <w:rsid w:val="002741D8"/>
    <w:rsid w:val="002744F9"/>
    <w:rsid w:val="0027470A"/>
    <w:rsid w:val="002747C4"/>
    <w:rsid w:val="00274992"/>
    <w:rsid w:val="002752F5"/>
    <w:rsid w:val="002753BF"/>
    <w:rsid w:val="00275670"/>
    <w:rsid w:val="0027603B"/>
    <w:rsid w:val="0027604F"/>
    <w:rsid w:val="0027609E"/>
    <w:rsid w:val="002767C6"/>
    <w:rsid w:val="00277376"/>
    <w:rsid w:val="00277E0B"/>
    <w:rsid w:val="00280088"/>
    <w:rsid w:val="002802B7"/>
    <w:rsid w:val="00280C16"/>
    <w:rsid w:val="00281463"/>
    <w:rsid w:val="0028146E"/>
    <w:rsid w:val="00281DF2"/>
    <w:rsid w:val="002824CB"/>
    <w:rsid w:val="002825E3"/>
    <w:rsid w:val="002828CA"/>
    <w:rsid w:val="00282B48"/>
    <w:rsid w:val="00282EF2"/>
    <w:rsid w:val="00282F51"/>
    <w:rsid w:val="0028350A"/>
    <w:rsid w:val="00283C6D"/>
    <w:rsid w:val="00283C93"/>
    <w:rsid w:val="002844F0"/>
    <w:rsid w:val="00284561"/>
    <w:rsid w:val="00285402"/>
    <w:rsid w:val="00285A5E"/>
    <w:rsid w:val="00285B6D"/>
    <w:rsid w:val="00285F25"/>
    <w:rsid w:val="00286DD1"/>
    <w:rsid w:val="002878C0"/>
    <w:rsid w:val="00287C1D"/>
    <w:rsid w:val="002902C1"/>
    <w:rsid w:val="00290381"/>
    <w:rsid w:val="00290D6B"/>
    <w:rsid w:val="00291304"/>
    <w:rsid w:val="002913CF"/>
    <w:rsid w:val="00291AE4"/>
    <w:rsid w:val="00292B97"/>
    <w:rsid w:val="00292DF5"/>
    <w:rsid w:val="002931A5"/>
    <w:rsid w:val="0029363F"/>
    <w:rsid w:val="00293D2C"/>
    <w:rsid w:val="002942F1"/>
    <w:rsid w:val="00294364"/>
    <w:rsid w:val="00294602"/>
    <w:rsid w:val="00294D17"/>
    <w:rsid w:val="00294E36"/>
    <w:rsid w:val="00294E82"/>
    <w:rsid w:val="0029502D"/>
    <w:rsid w:val="00295A6A"/>
    <w:rsid w:val="00295BB6"/>
    <w:rsid w:val="00296000"/>
    <w:rsid w:val="002971E2"/>
    <w:rsid w:val="002A0155"/>
    <w:rsid w:val="002A046B"/>
    <w:rsid w:val="002A0742"/>
    <w:rsid w:val="002A0A89"/>
    <w:rsid w:val="002A0CBA"/>
    <w:rsid w:val="002A1329"/>
    <w:rsid w:val="002A142C"/>
    <w:rsid w:val="002A170A"/>
    <w:rsid w:val="002A1955"/>
    <w:rsid w:val="002A248E"/>
    <w:rsid w:val="002A24D1"/>
    <w:rsid w:val="002A25F0"/>
    <w:rsid w:val="002A284A"/>
    <w:rsid w:val="002A32B2"/>
    <w:rsid w:val="002A40E3"/>
    <w:rsid w:val="002A4108"/>
    <w:rsid w:val="002A473B"/>
    <w:rsid w:val="002A49BC"/>
    <w:rsid w:val="002A4C7C"/>
    <w:rsid w:val="002A4ED4"/>
    <w:rsid w:val="002A5603"/>
    <w:rsid w:val="002A57A2"/>
    <w:rsid w:val="002A5830"/>
    <w:rsid w:val="002A6723"/>
    <w:rsid w:val="002A6A82"/>
    <w:rsid w:val="002A6C7F"/>
    <w:rsid w:val="002A706F"/>
    <w:rsid w:val="002A759B"/>
    <w:rsid w:val="002A76B8"/>
    <w:rsid w:val="002A7BF6"/>
    <w:rsid w:val="002A7F2B"/>
    <w:rsid w:val="002B05CE"/>
    <w:rsid w:val="002B072A"/>
    <w:rsid w:val="002B0753"/>
    <w:rsid w:val="002B07FF"/>
    <w:rsid w:val="002B08C0"/>
    <w:rsid w:val="002B0ACB"/>
    <w:rsid w:val="002B0DCA"/>
    <w:rsid w:val="002B1323"/>
    <w:rsid w:val="002B187F"/>
    <w:rsid w:val="002B25BB"/>
    <w:rsid w:val="002B32B4"/>
    <w:rsid w:val="002B3331"/>
    <w:rsid w:val="002B35EA"/>
    <w:rsid w:val="002B3968"/>
    <w:rsid w:val="002B42C0"/>
    <w:rsid w:val="002B5341"/>
    <w:rsid w:val="002B5733"/>
    <w:rsid w:val="002B57F2"/>
    <w:rsid w:val="002B5B60"/>
    <w:rsid w:val="002B5E43"/>
    <w:rsid w:val="002B660D"/>
    <w:rsid w:val="002B663D"/>
    <w:rsid w:val="002B753D"/>
    <w:rsid w:val="002B7AF1"/>
    <w:rsid w:val="002B7B8A"/>
    <w:rsid w:val="002B7C49"/>
    <w:rsid w:val="002B7CA7"/>
    <w:rsid w:val="002C0230"/>
    <w:rsid w:val="002C0EE5"/>
    <w:rsid w:val="002C1883"/>
    <w:rsid w:val="002C2573"/>
    <w:rsid w:val="002C2BB6"/>
    <w:rsid w:val="002C2D90"/>
    <w:rsid w:val="002C2F0A"/>
    <w:rsid w:val="002C354A"/>
    <w:rsid w:val="002C392E"/>
    <w:rsid w:val="002C4736"/>
    <w:rsid w:val="002C4982"/>
    <w:rsid w:val="002C4CFE"/>
    <w:rsid w:val="002C53E0"/>
    <w:rsid w:val="002C5940"/>
    <w:rsid w:val="002C65F9"/>
    <w:rsid w:val="002C6786"/>
    <w:rsid w:val="002C6858"/>
    <w:rsid w:val="002C6B30"/>
    <w:rsid w:val="002C6DE4"/>
    <w:rsid w:val="002C6DE7"/>
    <w:rsid w:val="002C75C2"/>
    <w:rsid w:val="002C7E46"/>
    <w:rsid w:val="002D0D58"/>
    <w:rsid w:val="002D1176"/>
    <w:rsid w:val="002D1191"/>
    <w:rsid w:val="002D17CA"/>
    <w:rsid w:val="002D1EC5"/>
    <w:rsid w:val="002D212C"/>
    <w:rsid w:val="002D2208"/>
    <w:rsid w:val="002D25ED"/>
    <w:rsid w:val="002D2682"/>
    <w:rsid w:val="002D2BB5"/>
    <w:rsid w:val="002D3863"/>
    <w:rsid w:val="002D3A5D"/>
    <w:rsid w:val="002D3A8A"/>
    <w:rsid w:val="002D3D7C"/>
    <w:rsid w:val="002D41CC"/>
    <w:rsid w:val="002D4448"/>
    <w:rsid w:val="002D484C"/>
    <w:rsid w:val="002D4ECD"/>
    <w:rsid w:val="002D5131"/>
    <w:rsid w:val="002D559E"/>
    <w:rsid w:val="002D5810"/>
    <w:rsid w:val="002D5ECA"/>
    <w:rsid w:val="002D6618"/>
    <w:rsid w:val="002D67D3"/>
    <w:rsid w:val="002D68F9"/>
    <w:rsid w:val="002D6DF7"/>
    <w:rsid w:val="002D76F0"/>
    <w:rsid w:val="002D7E72"/>
    <w:rsid w:val="002E0065"/>
    <w:rsid w:val="002E0328"/>
    <w:rsid w:val="002E0391"/>
    <w:rsid w:val="002E0556"/>
    <w:rsid w:val="002E0810"/>
    <w:rsid w:val="002E1AD0"/>
    <w:rsid w:val="002E1E2E"/>
    <w:rsid w:val="002E2362"/>
    <w:rsid w:val="002E23A7"/>
    <w:rsid w:val="002E35E1"/>
    <w:rsid w:val="002E3A41"/>
    <w:rsid w:val="002E3D60"/>
    <w:rsid w:val="002E424C"/>
    <w:rsid w:val="002E4297"/>
    <w:rsid w:val="002E4BF8"/>
    <w:rsid w:val="002E51E4"/>
    <w:rsid w:val="002E629B"/>
    <w:rsid w:val="002E6760"/>
    <w:rsid w:val="002E74C1"/>
    <w:rsid w:val="002E7FF8"/>
    <w:rsid w:val="002F0962"/>
    <w:rsid w:val="002F0B69"/>
    <w:rsid w:val="002F0BAD"/>
    <w:rsid w:val="002F0C7E"/>
    <w:rsid w:val="002F0DE6"/>
    <w:rsid w:val="002F13C3"/>
    <w:rsid w:val="002F14FB"/>
    <w:rsid w:val="002F1912"/>
    <w:rsid w:val="002F25AA"/>
    <w:rsid w:val="002F27E4"/>
    <w:rsid w:val="002F2956"/>
    <w:rsid w:val="002F2E83"/>
    <w:rsid w:val="002F301C"/>
    <w:rsid w:val="002F3351"/>
    <w:rsid w:val="002F4335"/>
    <w:rsid w:val="002F5219"/>
    <w:rsid w:val="002F56C6"/>
    <w:rsid w:val="002F580C"/>
    <w:rsid w:val="002F5842"/>
    <w:rsid w:val="002F6829"/>
    <w:rsid w:val="002F6BA3"/>
    <w:rsid w:val="002F750D"/>
    <w:rsid w:val="002F7B8B"/>
    <w:rsid w:val="002F7C3B"/>
    <w:rsid w:val="00300065"/>
    <w:rsid w:val="003004FF"/>
    <w:rsid w:val="00300705"/>
    <w:rsid w:val="003009A7"/>
    <w:rsid w:val="00300E1F"/>
    <w:rsid w:val="00301128"/>
    <w:rsid w:val="003015EC"/>
    <w:rsid w:val="00301AEB"/>
    <w:rsid w:val="003027CA"/>
    <w:rsid w:val="0030289A"/>
    <w:rsid w:val="00302D5A"/>
    <w:rsid w:val="00302DB8"/>
    <w:rsid w:val="0030338B"/>
    <w:rsid w:val="00303716"/>
    <w:rsid w:val="003039C9"/>
    <w:rsid w:val="00303B07"/>
    <w:rsid w:val="00303F1D"/>
    <w:rsid w:val="00303FBE"/>
    <w:rsid w:val="00304ACC"/>
    <w:rsid w:val="00304FCA"/>
    <w:rsid w:val="00305339"/>
    <w:rsid w:val="00305506"/>
    <w:rsid w:val="00305556"/>
    <w:rsid w:val="00305749"/>
    <w:rsid w:val="00306DDF"/>
    <w:rsid w:val="00306FCC"/>
    <w:rsid w:val="003070D4"/>
    <w:rsid w:val="00307BCD"/>
    <w:rsid w:val="00307D90"/>
    <w:rsid w:val="0031023F"/>
    <w:rsid w:val="0031041F"/>
    <w:rsid w:val="003108D7"/>
    <w:rsid w:val="00310977"/>
    <w:rsid w:val="00310D63"/>
    <w:rsid w:val="00310E2B"/>
    <w:rsid w:val="00311107"/>
    <w:rsid w:val="003117E5"/>
    <w:rsid w:val="00311828"/>
    <w:rsid w:val="00311B24"/>
    <w:rsid w:val="0031254E"/>
    <w:rsid w:val="00312593"/>
    <w:rsid w:val="0031280B"/>
    <w:rsid w:val="00312AF4"/>
    <w:rsid w:val="00313630"/>
    <w:rsid w:val="003137C1"/>
    <w:rsid w:val="00313B97"/>
    <w:rsid w:val="00314BC4"/>
    <w:rsid w:val="00314CB3"/>
    <w:rsid w:val="0031519B"/>
    <w:rsid w:val="003152C7"/>
    <w:rsid w:val="00315F4E"/>
    <w:rsid w:val="0031634E"/>
    <w:rsid w:val="0031664A"/>
    <w:rsid w:val="00316AD4"/>
    <w:rsid w:val="00317529"/>
    <w:rsid w:val="00317584"/>
    <w:rsid w:val="00317D76"/>
    <w:rsid w:val="00320FF2"/>
    <w:rsid w:val="003212D7"/>
    <w:rsid w:val="0032140B"/>
    <w:rsid w:val="00321460"/>
    <w:rsid w:val="0032152A"/>
    <w:rsid w:val="003216B2"/>
    <w:rsid w:val="00321D50"/>
    <w:rsid w:val="00321D9C"/>
    <w:rsid w:val="00321F36"/>
    <w:rsid w:val="003224CB"/>
    <w:rsid w:val="0032276E"/>
    <w:rsid w:val="0032386A"/>
    <w:rsid w:val="00323923"/>
    <w:rsid w:val="00323C06"/>
    <w:rsid w:val="00323C55"/>
    <w:rsid w:val="00323EF1"/>
    <w:rsid w:val="00324386"/>
    <w:rsid w:val="003249F9"/>
    <w:rsid w:val="00325BD6"/>
    <w:rsid w:val="00326140"/>
    <w:rsid w:val="0032624C"/>
    <w:rsid w:val="003262DE"/>
    <w:rsid w:val="00326434"/>
    <w:rsid w:val="00326542"/>
    <w:rsid w:val="00327001"/>
    <w:rsid w:val="0032711E"/>
    <w:rsid w:val="003279D2"/>
    <w:rsid w:val="00327E04"/>
    <w:rsid w:val="0033015D"/>
    <w:rsid w:val="003302A2"/>
    <w:rsid w:val="0033087D"/>
    <w:rsid w:val="00331117"/>
    <w:rsid w:val="00331517"/>
    <w:rsid w:val="00331580"/>
    <w:rsid w:val="00331EC5"/>
    <w:rsid w:val="003321C3"/>
    <w:rsid w:val="00332838"/>
    <w:rsid w:val="00332C6A"/>
    <w:rsid w:val="00332D73"/>
    <w:rsid w:val="0033370C"/>
    <w:rsid w:val="00333C2B"/>
    <w:rsid w:val="00333D04"/>
    <w:rsid w:val="00333E22"/>
    <w:rsid w:val="00334B3C"/>
    <w:rsid w:val="00334D7E"/>
    <w:rsid w:val="0033521D"/>
    <w:rsid w:val="003360F2"/>
    <w:rsid w:val="00336ED3"/>
    <w:rsid w:val="0033746E"/>
    <w:rsid w:val="0033761D"/>
    <w:rsid w:val="00337BB2"/>
    <w:rsid w:val="0034004D"/>
    <w:rsid w:val="0034010D"/>
    <w:rsid w:val="0034012B"/>
    <w:rsid w:val="00340657"/>
    <w:rsid w:val="00340764"/>
    <w:rsid w:val="00340EBB"/>
    <w:rsid w:val="00340F36"/>
    <w:rsid w:val="00341066"/>
    <w:rsid w:val="00341C32"/>
    <w:rsid w:val="00341D4E"/>
    <w:rsid w:val="00343BED"/>
    <w:rsid w:val="00344529"/>
    <w:rsid w:val="0034473A"/>
    <w:rsid w:val="00344B8A"/>
    <w:rsid w:val="00345229"/>
    <w:rsid w:val="003452A8"/>
    <w:rsid w:val="0034604C"/>
    <w:rsid w:val="00347EAD"/>
    <w:rsid w:val="003501EB"/>
    <w:rsid w:val="00350515"/>
    <w:rsid w:val="00350780"/>
    <w:rsid w:val="00350C30"/>
    <w:rsid w:val="00350FB5"/>
    <w:rsid w:val="00351565"/>
    <w:rsid w:val="003515F1"/>
    <w:rsid w:val="003523B3"/>
    <w:rsid w:val="003527F9"/>
    <w:rsid w:val="00352B31"/>
    <w:rsid w:val="00352D03"/>
    <w:rsid w:val="003531C9"/>
    <w:rsid w:val="00353453"/>
    <w:rsid w:val="003538C6"/>
    <w:rsid w:val="003538CA"/>
    <w:rsid w:val="00353AFD"/>
    <w:rsid w:val="00353D14"/>
    <w:rsid w:val="003546FF"/>
    <w:rsid w:val="00354DB5"/>
    <w:rsid w:val="00355184"/>
    <w:rsid w:val="00355352"/>
    <w:rsid w:val="00355355"/>
    <w:rsid w:val="003555A3"/>
    <w:rsid w:val="00355768"/>
    <w:rsid w:val="00355775"/>
    <w:rsid w:val="00355863"/>
    <w:rsid w:val="003559EF"/>
    <w:rsid w:val="003608A1"/>
    <w:rsid w:val="00361177"/>
    <w:rsid w:val="003616B6"/>
    <w:rsid w:val="00361C44"/>
    <w:rsid w:val="003625DC"/>
    <w:rsid w:val="00363C1A"/>
    <w:rsid w:val="00363EE2"/>
    <w:rsid w:val="0036469D"/>
    <w:rsid w:val="00364937"/>
    <w:rsid w:val="00364BA5"/>
    <w:rsid w:val="00364E4B"/>
    <w:rsid w:val="00365044"/>
    <w:rsid w:val="00366543"/>
    <w:rsid w:val="003665B2"/>
    <w:rsid w:val="003666A5"/>
    <w:rsid w:val="00366B48"/>
    <w:rsid w:val="00366E84"/>
    <w:rsid w:val="00367725"/>
    <w:rsid w:val="003679F5"/>
    <w:rsid w:val="00367A50"/>
    <w:rsid w:val="00367B65"/>
    <w:rsid w:val="00367D19"/>
    <w:rsid w:val="00367D9B"/>
    <w:rsid w:val="00370974"/>
    <w:rsid w:val="00370AA7"/>
    <w:rsid w:val="00371234"/>
    <w:rsid w:val="00371436"/>
    <w:rsid w:val="0037144D"/>
    <w:rsid w:val="003728DD"/>
    <w:rsid w:val="00372CEA"/>
    <w:rsid w:val="00372E77"/>
    <w:rsid w:val="00373002"/>
    <w:rsid w:val="00373725"/>
    <w:rsid w:val="00373917"/>
    <w:rsid w:val="00373F20"/>
    <w:rsid w:val="00374307"/>
    <w:rsid w:val="003757D0"/>
    <w:rsid w:val="00375C8A"/>
    <w:rsid w:val="003761A3"/>
    <w:rsid w:val="003769F1"/>
    <w:rsid w:val="00376B31"/>
    <w:rsid w:val="00377437"/>
    <w:rsid w:val="0037771A"/>
    <w:rsid w:val="00377D43"/>
    <w:rsid w:val="0038073B"/>
    <w:rsid w:val="00380B70"/>
    <w:rsid w:val="00380E67"/>
    <w:rsid w:val="00380ECA"/>
    <w:rsid w:val="00380F9B"/>
    <w:rsid w:val="00381430"/>
    <w:rsid w:val="00381571"/>
    <w:rsid w:val="00381ACE"/>
    <w:rsid w:val="00382930"/>
    <w:rsid w:val="00382CB9"/>
    <w:rsid w:val="00383D66"/>
    <w:rsid w:val="00384174"/>
    <w:rsid w:val="0038483B"/>
    <w:rsid w:val="00384F48"/>
    <w:rsid w:val="003854C7"/>
    <w:rsid w:val="00385DD7"/>
    <w:rsid w:val="00386199"/>
    <w:rsid w:val="003864AA"/>
    <w:rsid w:val="00386C73"/>
    <w:rsid w:val="00386E8F"/>
    <w:rsid w:val="003870F1"/>
    <w:rsid w:val="0038762A"/>
    <w:rsid w:val="00387C36"/>
    <w:rsid w:val="00387F3D"/>
    <w:rsid w:val="0039045F"/>
    <w:rsid w:val="00390533"/>
    <w:rsid w:val="00390CFB"/>
    <w:rsid w:val="00391933"/>
    <w:rsid w:val="00391B20"/>
    <w:rsid w:val="00392C1F"/>
    <w:rsid w:val="00392FAF"/>
    <w:rsid w:val="0039363E"/>
    <w:rsid w:val="00393FAF"/>
    <w:rsid w:val="00395906"/>
    <w:rsid w:val="00395B70"/>
    <w:rsid w:val="003966A1"/>
    <w:rsid w:val="00396EC1"/>
    <w:rsid w:val="003974B7"/>
    <w:rsid w:val="003977FB"/>
    <w:rsid w:val="00397867"/>
    <w:rsid w:val="0039797A"/>
    <w:rsid w:val="00397A3C"/>
    <w:rsid w:val="003A177E"/>
    <w:rsid w:val="003A22C1"/>
    <w:rsid w:val="003A2C3E"/>
    <w:rsid w:val="003A3A1E"/>
    <w:rsid w:val="003A3B08"/>
    <w:rsid w:val="003A3B65"/>
    <w:rsid w:val="003A3DAF"/>
    <w:rsid w:val="003A4381"/>
    <w:rsid w:val="003A45B1"/>
    <w:rsid w:val="003A4649"/>
    <w:rsid w:val="003A5F01"/>
    <w:rsid w:val="003A5F20"/>
    <w:rsid w:val="003A65EB"/>
    <w:rsid w:val="003A6A73"/>
    <w:rsid w:val="003A6EB6"/>
    <w:rsid w:val="003A76F6"/>
    <w:rsid w:val="003A7A55"/>
    <w:rsid w:val="003A7A8C"/>
    <w:rsid w:val="003A7E9E"/>
    <w:rsid w:val="003A7F88"/>
    <w:rsid w:val="003B0691"/>
    <w:rsid w:val="003B0F13"/>
    <w:rsid w:val="003B1586"/>
    <w:rsid w:val="003B16AA"/>
    <w:rsid w:val="003B2C00"/>
    <w:rsid w:val="003B3095"/>
    <w:rsid w:val="003B30F5"/>
    <w:rsid w:val="003B34B7"/>
    <w:rsid w:val="003B3508"/>
    <w:rsid w:val="003B3641"/>
    <w:rsid w:val="003B383E"/>
    <w:rsid w:val="003B3ABA"/>
    <w:rsid w:val="003B3C05"/>
    <w:rsid w:val="003B4ACF"/>
    <w:rsid w:val="003B4F97"/>
    <w:rsid w:val="003B527F"/>
    <w:rsid w:val="003B5B5C"/>
    <w:rsid w:val="003B5C6D"/>
    <w:rsid w:val="003B66CD"/>
    <w:rsid w:val="003B68F5"/>
    <w:rsid w:val="003B6B8D"/>
    <w:rsid w:val="003B6D94"/>
    <w:rsid w:val="003B756B"/>
    <w:rsid w:val="003B7B67"/>
    <w:rsid w:val="003C0467"/>
    <w:rsid w:val="003C057E"/>
    <w:rsid w:val="003C05F4"/>
    <w:rsid w:val="003C08F0"/>
    <w:rsid w:val="003C10F9"/>
    <w:rsid w:val="003C11D5"/>
    <w:rsid w:val="003C1454"/>
    <w:rsid w:val="003C1E64"/>
    <w:rsid w:val="003C2402"/>
    <w:rsid w:val="003C3876"/>
    <w:rsid w:val="003C38C7"/>
    <w:rsid w:val="003C3DAA"/>
    <w:rsid w:val="003C421B"/>
    <w:rsid w:val="003C456F"/>
    <w:rsid w:val="003C4E1C"/>
    <w:rsid w:val="003C5234"/>
    <w:rsid w:val="003C53D1"/>
    <w:rsid w:val="003C5543"/>
    <w:rsid w:val="003C5BDB"/>
    <w:rsid w:val="003C5C20"/>
    <w:rsid w:val="003C66C1"/>
    <w:rsid w:val="003C7BC4"/>
    <w:rsid w:val="003C7FB4"/>
    <w:rsid w:val="003D03D1"/>
    <w:rsid w:val="003D06E9"/>
    <w:rsid w:val="003D0760"/>
    <w:rsid w:val="003D08BA"/>
    <w:rsid w:val="003D11E6"/>
    <w:rsid w:val="003D16E9"/>
    <w:rsid w:val="003D199F"/>
    <w:rsid w:val="003D1A9F"/>
    <w:rsid w:val="003D229B"/>
    <w:rsid w:val="003D24C3"/>
    <w:rsid w:val="003D25AE"/>
    <w:rsid w:val="003D25F1"/>
    <w:rsid w:val="003D2640"/>
    <w:rsid w:val="003D267F"/>
    <w:rsid w:val="003D29ED"/>
    <w:rsid w:val="003D2B7F"/>
    <w:rsid w:val="003D362D"/>
    <w:rsid w:val="003D3C27"/>
    <w:rsid w:val="003D41E2"/>
    <w:rsid w:val="003D4286"/>
    <w:rsid w:val="003D485A"/>
    <w:rsid w:val="003D4893"/>
    <w:rsid w:val="003D4D71"/>
    <w:rsid w:val="003D4F96"/>
    <w:rsid w:val="003D5678"/>
    <w:rsid w:val="003D57B9"/>
    <w:rsid w:val="003D5B59"/>
    <w:rsid w:val="003D624C"/>
    <w:rsid w:val="003D644D"/>
    <w:rsid w:val="003D66E3"/>
    <w:rsid w:val="003D7625"/>
    <w:rsid w:val="003D77FA"/>
    <w:rsid w:val="003D7F2A"/>
    <w:rsid w:val="003D7FD9"/>
    <w:rsid w:val="003E0347"/>
    <w:rsid w:val="003E1242"/>
    <w:rsid w:val="003E14A7"/>
    <w:rsid w:val="003E1815"/>
    <w:rsid w:val="003E198A"/>
    <w:rsid w:val="003E2B33"/>
    <w:rsid w:val="003E31FC"/>
    <w:rsid w:val="003E3340"/>
    <w:rsid w:val="003E34E1"/>
    <w:rsid w:val="003E4409"/>
    <w:rsid w:val="003E4E7C"/>
    <w:rsid w:val="003E5369"/>
    <w:rsid w:val="003E54CE"/>
    <w:rsid w:val="003E6FFC"/>
    <w:rsid w:val="003E74F2"/>
    <w:rsid w:val="003E7A71"/>
    <w:rsid w:val="003F0DD9"/>
    <w:rsid w:val="003F0F59"/>
    <w:rsid w:val="003F10D2"/>
    <w:rsid w:val="003F12A7"/>
    <w:rsid w:val="003F15D8"/>
    <w:rsid w:val="003F17B1"/>
    <w:rsid w:val="003F1C63"/>
    <w:rsid w:val="003F20D7"/>
    <w:rsid w:val="003F23B2"/>
    <w:rsid w:val="003F24EC"/>
    <w:rsid w:val="003F27A0"/>
    <w:rsid w:val="003F3B34"/>
    <w:rsid w:val="003F3BD7"/>
    <w:rsid w:val="003F40A1"/>
    <w:rsid w:val="003F40C9"/>
    <w:rsid w:val="003F54AD"/>
    <w:rsid w:val="003F5E26"/>
    <w:rsid w:val="003F623D"/>
    <w:rsid w:val="003F6C2F"/>
    <w:rsid w:val="003F7086"/>
    <w:rsid w:val="003F71FD"/>
    <w:rsid w:val="003F7538"/>
    <w:rsid w:val="003F7D0B"/>
    <w:rsid w:val="00400611"/>
    <w:rsid w:val="00401890"/>
    <w:rsid w:val="004018F4"/>
    <w:rsid w:val="0040258A"/>
    <w:rsid w:val="0040282C"/>
    <w:rsid w:val="0040297C"/>
    <w:rsid w:val="004032B0"/>
    <w:rsid w:val="0040343C"/>
    <w:rsid w:val="004039C5"/>
    <w:rsid w:val="0040589B"/>
    <w:rsid w:val="00406031"/>
    <w:rsid w:val="0040662E"/>
    <w:rsid w:val="004069E1"/>
    <w:rsid w:val="00406A95"/>
    <w:rsid w:val="00406DDA"/>
    <w:rsid w:val="0040793A"/>
    <w:rsid w:val="00407A03"/>
    <w:rsid w:val="00407C78"/>
    <w:rsid w:val="0041032B"/>
    <w:rsid w:val="004108D4"/>
    <w:rsid w:val="00410DC9"/>
    <w:rsid w:val="00410FD5"/>
    <w:rsid w:val="0041114C"/>
    <w:rsid w:val="004114E6"/>
    <w:rsid w:val="0041242A"/>
    <w:rsid w:val="00412476"/>
    <w:rsid w:val="00412AF1"/>
    <w:rsid w:val="00412D6E"/>
    <w:rsid w:val="00413763"/>
    <w:rsid w:val="00413F50"/>
    <w:rsid w:val="004146C6"/>
    <w:rsid w:val="00414872"/>
    <w:rsid w:val="00414E98"/>
    <w:rsid w:val="00415498"/>
    <w:rsid w:val="00415E09"/>
    <w:rsid w:val="00416176"/>
    <w:rsid w:val="004162F7"/>
    <w:rsid w:val="004167F7"/>
    <w:rsid w:val="004178FC"/>
    <w:rsid w:val="00417E44"/>
    <w:rsid w:val="00420054"/>
    <w:rsid w:val="0042070A"/>
    <w:rsid w:val="00420B03"/>
    <w:rsid w:val="00421227"/>
    <w:rsid w:val="00421326"/>
    <w:rsid w:val="004215F1"/>
    <w:rsid w:val="0042167D"/>
    <w:rsid w:val="00421705"/>
    <w:rsid w:val="00421CE0"/>
    <w:rsid w:val="00422042"/>
    <w:rsid w:val="00422320"/>
    <w:rsid w:val="00422597"/>
    <w:rsid w:val="00422923"/>
    <w:rsid w:val="00422D46"/>
    <w:rsid w:val="00423472"/>
    <w:rsid w:val="004237AE"/>
    <w:rsid w:val="00423977"/>
    <w:rsid w:val="00423ED9"/>
    <w:rsid w:val="00424524"/>
    <w:rsid w:val="004249C9"/>
    <w:rsid w:val="004249D1"/>
    <w:rsid w:val="00424CA0"/>
    <w:rsid w:val="00424CEE"/>
    <w:rsid w:val="00425169"/>
    <w:rsid w:val="00425263"/>
    <w:rsid w:val="004259A4"/>
    <w:rsid w:val="00425A98"/>
    <w:rsid w:val="00425BF3"/>
    <w:rsid w:val="00425D35"/>
    <w:rsid w:val="00425DAF"/>
    <w:rsid w:val="004264E4"/>
    <w:rsid w:val="00426593"/>
    <w:rsid w:val="00426901"/>
    <w:rsid w:val="0042726B"/>
    <w:rsid w:val="004279ED"/>
    <w:rsid w:val="00427B57"/>
    <w:rsid w:val="00427CE2"/>
    <w:rsid w:val="00427E2D"/>
    <w:rsid w:val="00427EB3"/>
    <w:rsid w:val="00427F84"/>
    <w:rsid w:val="004303E4"/>
    <w:rsid w:val="0043051A"/>
    <w:rsid w:val="004309A4"/>
    <w:rsid w:val="0043175F"/>
    <w:rsid w:val="004321DD"/>
    <w:rsid w:val="00432880"/>
    <w:rsid w:val="004329F8"/>
    <w:rsid w:val="0043360D"/>
    <w:rsid w:val="00433759"/>
    <w:rsid w:val="00433CCC"/>
    <w:rsid w:val="00434144"/>
    <w:rsid w:val="00434657"/>
    <w:rsid w:val="00434B20"/>
    <w:rsid w:val="004350BC"/>
    <w:rsid w:val="0043582B"/>
    <w:rsid w:val="00435922"/>
    <w:rsid w:val="00435D94"/>
    <w:rsid w:val="00435E08"/>
    <w:rsid w:val="00436244"/>
    <w:rsid w:val="004369C1"/>
    <w:rsid w:val="004371F5"/>
    <w:rsid w:val="0043747D"/>
    <w:rsid w:val="004377B0"/>
    <w:rsid w:val="004377B3"/>
    <w:rsid w:val="00437D9E"/>
    <w:rsid w:val="00440593"/>
    <w:rsid w:val="0044127A"/>
    <w:rsid w:val="004417FE"/>
    <w:rsid w:val="00441D00"/>
    <w:rsid w:val="00441DCA"/>
    <w:rsid w:val="00442189"/>
    <w:rsid w:val="004421E8"/>
    <w:rsid w:val="00442713"/>
    <w:rsid w:val="004429FE"/>
    <w:rsid w:val="0044317D"/>
    <w:rsid w:val="00443523"/>
    <w:rsid w:val="00443690"/>
    <w:rsid w:val="00443D9F"/>
    <w:rsid w:val="004443B7"/>
    <w:rsid w:val="00444526"/>
    <w:rsid w:val="00444C1E"/>
    <w:rsid w:val="00444F1C"/>
    <w:rsid w:val="00444FB9"/>
    <w:rsid w:val="00445452"/>
    <w:rsid w:val="004474B1"/>
    <w:rsid w:val="00447768"/>
    <w:rsid w:val="004504D2"/>
    <w:rsid w:val="0045061B"/>
    <w:rsid w:val="00450B17"/>
    <w:rsid w:val="00451548"/>
    <w:rsid w:val="004516E2"/>
    <w:rsid w:val="0045242A"/>
    <w:rsid w:val="004529E9"/>
    <w:rsid w:val="004530BE"/>
    <w:rsid w:val="00453702"/>
    <w:rsid w:val="00454016"/>
    <w:rsid w:val="00454D9D"/>
    <w:rsid w:val="00454E08"/>
    <w:rsid w:val="00455281"/>
    <w:rsid w:val="00455533"/>
    <w:rsid w:val="00455F1A"/>
    <w:rsid w:val="00456113"/>
    <w:rsid w:val="00456800"/>
    <w:rsid w:val="004574D0"/>
    <w:rsid w:val="0045768A"/>
    <w:rsid w:val="00457AA1"/>
    <w:rsid w:val="00457C6C"/>
    <w:rsid w:val="00457FAA"/>
    <w:rsid w:val="00457FE2"/>
    <w:rsid w:val="00460252"/>
    <w:rsid w:val="004602AF"/>
    <w:rsid w:val="00460615"/>
    <w:rsid w:val="00460663"/>
    <w:rsid w:val="00460E28"/>
    <w:rsid w:val="0046182F"/>
    <w:rsid w:val="00461977"/>
    <w:rsid w:val="0046248F"/>
    <w:rsid w:val="004625FA"/>
    <w:rsid w:val="00462A2A"/>
    <w:rsid w:val="0046301E"/>
    <w:rsid w:val="0046307B"/>
    <w:rsid w:val="0046319C"/>
    <w:rsid w:val="00463557"/>
    <w:rsid w:val="004636ED"/>
    <w:rsid w:val="00464298"/>
    <w:rsid w:val="00464C6A"/>
    <w:rsid w:val="00464CE0"/>
    <w:rsid w:val="004654EA"/>
    <w:rsid w:val="004654F8"/>
    <w:rsid w:val="00465F6D"/>
    <w:rsid w:val="00466127"/>
    <w:rsid w:val="004662A5"/>
    <w:rsid w:val="0046677D"/>
    <w:rsid w:val="00466CC4"/>
    <w:rsid w:val="00467265"/>
    <w:rsid w:val="004675CE"/>
    <w:rsid w:val="00467647"/>
    <w:rsid w:val="00467839"/>
    <w:rsid w:val="004679D9"/>
    <w:rsid w:val="00467D4B"/>
    <w:rsid w:val="00467F48"/>
    <w:rsid w:val="004700F7"/>
    <w:rsid w:val="0047040E"/>
    <w:rsid w:val="00470628"/>
    <w:rsid w:val="00470770"/>
    <w:rsid w:val="0047086E"/>
    <w:rsid w:val="00470B3C"/>
    <w:rsid w:val="00470BBF"/>
    <w:rsid w:val="00470E6E"/>
    <w:rsid w:val="004716AC"/>
    <w:rsid w:val="004717A2"/>
    <w:rsid w:val="00471AA7"/>
    <w:rsid w:val="004722B9"/>
    <w:rsid w:val="00472916"/>
    <w:rsid w:val="00472D47"/>
    <w:rsid w:val="0047304A"/>
    <w:rsid w:val="00473074"/>
    <w:rsid w:val="004732EF"/>
    <w:rsid w:val="00473CA1"/>
    <w:rsid w:val="004741F1"/>
    <w:rsid w:val="004747B0"/>
    <w:rsid w:val="00474CDD"/>
    <w:rsid w:val="0047522B"/>
    <w:rsid w:val="004759FB"/>
    <w:rsid w:val="00475D76"/>
    <w:rsid w:val="00475E2E"/>
    <w:rsid w:val="004760DA"/>
    <w:rsid w:val="004760F5"/>
    <w:rsid w:val="00476310"/>
    <w:rsid w:val="004765A4"/>
    <w:rsid w:val="004768D7"/>
    <w:rsid w:val="00476AA4"/>
    <w:rsid w:val="00477122"/>
    <w:rsid w:val="00477618"/>
    <w:rsid w:val="00477F4C"/>
    <w:rsid w:val="0048054D"/>
    <w:rsid w:val="0048058A"/>
    <w:rsid w:val="0048061B"/>
    <w:rsid w:val="0048097B"/>
    <w:rsid w:val="004816E5"/>
    <w:rsid w:val="00481716"/>
    <w:rsid w:val="00481B00"/>
    <w:rsid w:val="00481BCE"/>
    <w:rsid w:val="00481C6C"/>
    <w:rsid w:val="00481E77"/>
    <w:rsid w:val="0048251B"/>
    <w:rsid w:val="00482CE6"/>
    <w:rsid w:val="00483379"/>
    <w:rsid w:val="0048355A"/>
    <w:rsid w:val="00484340"/>
    <w:rsid w:val="0048446E"/>
    <w:rsid w:val="0048494F"/>
    <w:rsid w:val="00484C7F"/>
    <w:rsid w:val="00484CDE"/>
    <w:rsid w:val="0048512F"/>
    <w:rsid w:val="004860CB"/>
    <w:rsid w:val="00486748"/>
    <w:rsid w:val="00486EC6"/>
    <w:rsid w:val="0048756F"/>
    <w:rsid w:val="00487E49"/>
    <w:rsid w:val="004914D7"/>
    <w:rsid w:val="004915C3"/>
    <w:rsid w:val="004920BF"/>
    <w:rsid w:val="004921E0"/>
    <w:rsid w:val="0049231E"/>
    <w:rsid w:val="00492430"/>
    <w:rsid w:val="0049248E"/>
    <w:rsid w:val="004929F7"/>
    <w:rsid w:val="00492F55"/>
    <w:rsid w:val="00493FD2"/>
    <w:rsid w:val="00494BEB"/>
    <w:rsid w:val="004950D1"/>
    <w:rsid w:val="0049575A"/>
    <w:rsid w:val="004969CD"/>
    <w:rsid w:val="00496B0F"/>
    <w:rsid w:val="004A0A0C"/>
    <w:rsid w:val="004A0C9C"/>
    <w:rsid w:val="004A0EDC"/>
    <w:rsid w:val="004A1811"/>
    <w:rsid w:val="004A1FC4"/>
    <w:rsid w:val="004A2209"/>
    <w:rsid w:val="004A2318"/>
    <w:rsid w:val="004A2BA1"/>
    <w:rsid w:val="004A2FA1"/>
    <w:rsid w:val="004A3507"/>
    <w:rsid w:val="004A3A61"/>
    <w:rsid w:val="004A453F"/>
    <w:rsid w:val="004A4622"/>
    <w:rsid w:val="004A4749"/>
    <w:rsid w:val="004A4D76"/>
    <w:rsid w:val="004A4E28"/>
    <w:rsid w:val="004A4F86"/>
    <w:rsid w:val="004A5160"/>
    <w:rsid w:val="004A6198"/>
    <w:rsid w:val="004A681B"/>
    <w:rsid w:val="004A6867"/>
    <w:rsid w:val="004A70A6"/>
    <w:rsid w:val="004A7AA5"/>
    <w:rsid w:val="004A7AC4"/>
    <w:rsid w:val="004A7DD8"/>
    <w:rsid w:val="004B01A4"/>
    <w:rsid w:val="004B029D"/>
    <w:rsid w:val="004B1586"/>
    <w:rsid w:val="004B15D3"/>
    <w:rsid w:val="004B24D7"/>
    <w:rsid w:val="004B340D"/>
    <w:rsid w:val="004B37B0"/>
    <w:rsid w:val="004B3D88"/>
    <w:rsid w:val="004B433E"/>
    <w:rsid w:val="004B47CE"/>
    <w:rsid w:val="004B4B28"/>
    <w:rsid w:val="004B5C1D"/>
    <w:rsid w:val="004B6292"/>
    <w:rsid w:val="004B68F7"/>
    <w:rsid w:val="004B6A3F"/>
    <w:rsid w:val="004B6B95"/>
    <w:rsid w:val="004B7405"/>
    <w:rsid w:val="004B766E"/>
    <w:rsid w:val="004B7799"/>
    <w:rsid w:val="004C07FD"/>
    <w:rsid w:val="004C09D0"/>
    <w:rsid w:val="004C1437"/>
    <w:rsid w:val="004C212F"/>
    <w:rsid w:val="004C23C6"/>
    <w:rsid w:val="004C2419"/>
    <w:rsid w:val="004C2C50"/>
    <w:rsid w:val="004C2C89"/>
    <w:rsid w:val="004C4CFF"/>
    <w:rsid w:val="004C5455"/>
    <w:rsid w:val="004C5872"/>
    <w:rsid w:val="004C58BE"/>
    <w:rsid w:val="004C5ED3"/>
    <w:rsid w:val="004C668E"/>
    <w:rsid w:val="004C694A"/>
    <w:rsid w:val="004C6993"/>
    <w:rsid w:val="004C69AD"/>
    <w:rsid w:val="004C6D88"/>
    <w:rsid w:val="004C7555"/>
    <w:rsid w:val="004C7BC3"/>
    <w:rsid w:val="004D019A"/>
    <w:rsid w:val="004D059B"/>
    <w:rsid w:val="004D059C"/>
    <w:rsid w:val="004D0FFA"/>
    <w:rsid w:val="004D14D7"/>
    <w:rsid w:val="004D1567"/>
    <w:rsid w:val="004D1626"/>
    <w:rsid w:val="004D1EEB"/>
    <w:rsid w:val="004D25E4"/>
    <w:rsid w:val="004D2660"/>
    <w:rsid w:val="004D28C7"/>
    <w:rsid w:val="004D2A67"/>
    <w:rsid w:val="004D2BF9"/>
    <w:rsid w:val="004D320E"/>
    <w:rsid w:val="004D32A5"/>
    <w:rsid w:val="004D33DE"/>
    <w:rsid w:val="004D3660"/>
    <w:rsid w:val="004D37F2"/>
    <w:rsid w:val="004D4684"/>
    <w:rsid w:val="004D4688"/>
    <w:rsid w:val="004D4C11"/>
    <w:rsid w:val="004D4E63"/>
    <w:rsid w:val="004D4EE7"/>
    <w:rsid w:val="004D52A4"/>
    <w:rsid w:val="004D5AC5"/>
    <w:rsid w:val="004D5D50"/>
    <w:rsid w:val="004D6143"/>
    <w:rsid w:val="004D6F30"/>
    <w:rsid w:val="004D7471"/>
    <w:rsid w:val="004E0166"/>
    <w:rsid w:val="004E0177"/>
    <w:rsid w:val="004E0B69"/>
    <w:rsid w:val="004E0E11"/>
    <w:rsid w:val="004E16CF"/>
    <w:rsid w:val="004E2023"/>
    <w:rsid w:val="004E21F0"/>
    <w:rsid w:val="004E23BA"/>
    <w:rsid w:val="004E282E"/>
    <w:rsid w:val="004E2B08"/>
    <w:rsid w:val="004E4EC7"/>
    <w:rsid w:val="004E5169"/>
    <w:rsid w:val="004E5373"/>
    <w:rsid w:val="004E6061"/>
    <w:rsid w:val="004E61B3"/>
    <w:rsid w:val="004E6D05"/>
    <w:rsid w:val="004E748A"/>
    <w:rsid w:val="004E7D80"/>
    <w:rsid w:val="004E7E6C"/>
    <w:rsid w:val="004F00E7"/>
    <w:rsid w:val="004F03FE"/>
    <w:rsid w:val="004F0B54"/>
    <w:rsid w:val="004F120A"/>
    <w:rsid w:val="004F178D"/>
    <w:rsid w:val="004F1B74"/>
    <w:rsid w:val="004F1C2C"/>
    <w:rsid w:val="004F1C34"/>
    <w:rsid w:val="004F1C60"/>
    <w:rsid w:val="004F2842"/>
    <w:rsid w:val="004F2AB8"/>
    <w:rsid w:val="004F2E17"/>
    <w:rsid w:val="004F3255"/>
    <w:rsid w:val="004F33AE"/>
    <w:rsid w:val="004F34D4"/>
    <w:rsid w:val="004F3599"/>
    <w:rsid w:val="004F3889"/>
    <w:rsid w:val="004F41C1"/>
    <w:rsid w:val="004F46E1"/>
    <w:rsid w:val="004F4CCF"/>
    <w:rsid w:val="004F58EF"/>
    <w:rsid w:val="004F6243"/>
    <w:rsid w:val="004F6982"/>
    <w:rsid w:val="004F7205"/>
    <w:rsid w:val="004F758D"/>
    <w:rsid w:val="004F7AE6"/>
    <w:rsid w:val="004F7C17"/>
    <w:rsid w:val="0050050A"/>
    <w:rsid w:val="0050062C"/>
    <w:rsid w:val="00500925"/>
    <w:rsid w:val="00500A4B"/>
    <w:rsid w:val="00500AF0"/>
    <w:rsid w:val="00501063"/>
    <w:rsid w:val="0050130C"/>
    <w:rsid w:val="005018CC"/>
    <w:rsid w:val="00501EAF"/>
    <w:rsid w:val="005023B6"/>
    <w:rsid w:val="0050277B"/>
    <w:rsid w:val="005027AD"/>
    <w:rsid w:val="00502844"/>
    <w:rsid w:val="00502DED"/>
    <w:rsid w:val="00502E86"/>
    <w:rsid w:val="005035A5"/>
    <w:rsid w:val="00503DDE"/>
    <w:rsid w:val="0050407B"/>
    <w:rsid w:val="00504934"/>
    <w:rsid w:val="005049EA"/>
    <w:rsid w:val="0050523B"/>
    <w:rsid w:val="005052C7"/>
    <w:rsid w:val="00505D17"/>
    <w:rsid w:val="005065A6"/>
    <w:rsid w:val="005067F3"/>
    <w:rsid w:val="00507005"/>
    <w:rsid w:val="0050716B"/>
    <w:rsid w:val="00507441"/>
    <w:rsid w:val="00507511"/>
    <w:rsid w:val="005076A6"/>
    <w:rsid w:val="00507D77"/>
    <w:rsid w:val="00507E8A"/>
    <w:rsid w:val="005104A1"/>
    <w:rsid w:val="00510A91"/>
    <w:rsid w:val="00511457"/>
    <w:rsid w:val="005115F6"/>
    <w:rsid w:val="00511A41"/>
    <w:rsid w:val="00512131"/>
    <w:rsid w:val="00512445"/>
    <w:rsid w:val="00512AC3"/>
    <w:rsid w:val="00513E35"/>
    <w:rsid w:val="00514329"/>
    <w:rsid w:val="00515536"/>
    <w:rsid w:val="00515582"/>
    <w:rsid w:val="00515805"/>
    <w:rsid w:val="00515B59"/>
    <w:rsid w:val="00515BCC"/>
    <w:rsid w:val="00515D52"/>
    <w:rsid w:val="00516063"/>
    <w:rsid w:val="0051664F"/>
    <w:rsid w:val="00516BD0"/>
    <w:rsid w:val="00516EF7"/>
    <w:rsid w:val="0051784B"/>
    <w:rsid w:val="00517AB3"/>
    <w:rsid w:val="00517CA7"/>
    <w:rsid w:val="005200F6"/>
    <w:rsid w:val="005203CF"/>
    <w:rsid w:val="00520812"/>
    <w:rsid w:val="00521694"/>
    <w:rsid w:val="00522F68"/>
    <w:rsid w:val="0052339A"/>
    <w:rsid w:val="00523F61"/>
    <w:rsid w:val="00524700"/>
    <w:rsid w:val="0052482D"/>
    <w:rsid w:val="00524971"/>
    <w:rsid w:val="00524BD0"/>
    <w:rsid w:val="00524DC3"/>
    <w:rsid w:val="005253A4"/>
    <w:rsid w:val="0052540E"/>
    <w:rsid w:val="00525856"/>
    <w:rsid w:val="00525C46"/>
    <w:rsid w:val="005264C1"/>
    <w:rsid w:val="00526790"/>
    <w:rsid w:val="00526A9A"/>
    <w:rsid w:val="0052720B"/>
    <w:rsid w:val="00527464"/>
    <w:rsid w:val="0052779E"/>
    <w:rsid w:val="005277E0"/>
    <w:rsid w:val="00527B09"/>
    <w:rsid w:val="00527BDD"/>
    <w:rsid w:val="00530020"/>
    <w:rsid w:val="005303E5"/>
    <w:rsid w:val="00530E85"/>
    <w:rsid w:val="005311E6"/>
    <w:rsid w:val="005314D9"/>
    <w:rsid w:val="00531520"/>
    <w:rsid w:val="00531640"/>
    <w:rsid w:val="00531BAC"/>
    <w:rsid w:val="00531D8C"/>
    <w:rsid w:val="005324BD"/>
    <w:rsid w:val="005325A0"/>
    <w:rsid w:val="00532A71"/>
    <w:rsid w:val="0053314C"/>
    <w:rsid w:val="00533167"/>
    <w:rsid w:val="00533927"/>
    <w:rsid w:val="00533C60"/>
    <w:rsid w:val="00533FE7"/>
    <w:rsid w:val="005343B4"/>
    <w:rsid w:val="00534D58"/>
    <w:rsid w:val="00535312"/>
    <w:rsid w:val="005357B2"/>
    <w:rsid w:val="0053585D"/>
    <w:rsid w:val="00535BBB"/>
    <w:rsid w:val="00535DE8"/>
    <w:rsid w:val="0053624C"/>
    <w:rsid w:val="0053674F"/>
    <w:rsid w:val="00536A60"/>
    <w:rsid w:val="00536B9C"/>
    <w:rsid w:val="005403E0"/>
    <w:rsid w:val="005404CE"/>
    <w:rsid w:val="00541CDC"/>
    <w:rsid w:val="00541D02"/>
    <w:rsid w:val="00541D97"/>
    <w:rsid w:val="00542188"/>
    <w:rsid w:val="0054225A"/>
    <w:rsid w:val="00542A07"/>
    <w:rsid w:val="00542FCD"/>
    <w:rsid w:val="00543B8F"/>
    <w:rsid w:val="00544CA1"/>
    <w:rsid w:val="00544CCC"/>
    <w:rsid w:val="00544D02"/>
    <w:rsid w:val="00545252"/>
    <w:rsid w:val="00545617"/>
    <w:rsid w:val="00546871"/>
    <w:rsid w:val="005468C9"/>
    <w:rsid w:val="00546DBB"/>
    <w:rsid w:val="00546F9B"/>
    <w:rsid w:val="005478BC"/>
    <w:rsid w:val="005503C0"/>
    <w:rsid w:val="00550962"/>
    <w:rsid w:val="005509BD"/>
    <w:rsid w:val="00550D3A"/>
    <w:rsid w:val="00551315"/>
    <w:rsid w:val="0055164E"/>
    <w:rsid w:val="0055180B"/>
    <w:rsid w:val="00551EDD"/>
    <w:rsid w:val="0055218A"/>
    <w:rsid w:val="0055299A"/>
    <w:rsid w:val="00552EC5"/>
    <w:rsid w:val="00552F9C"/>
    <w:rsid w:val="00552FF6"/>
    <w:rsid w:val="005534CB"/>
    <w:rsid w:val="00553808"/>
    <w:rsid w:val="00553BDC"/>
    <w:rsid w:val="00554050"/>
    <w:rsid w:val="00554D4D"/>
    <w:rsid w:val="00555492"/>
    <w:rsid w:val="00555D13"/>
    <w:rsid w:val="0055679C"/>
    <w:rsid w:val="00556852"/>
    <w:rsid w:val="005572CB"/>
    <w:rsid w:val="005576FA"/>
    <w:rsid w:val="00557EBC"/>
    <w:rsid w:val="00560AC8"/>
    <w:rsid w:val="0056106A"/>
    <w:rsid w:val="005611E6"/>
    <w:rsid w:val="00561207"/>
    <w:rsid w:val="00561686"/>
    <w:rsid w:val="0056196F"/>
    <w:rsid w:val="00561A4F"/>
    <w:rsid w:val="00561A5F"/>
    <w:rsid w:val="00561A8E"/>
    <w:rsid w:val="00561BEB"/>
    <w:rsid w:val="00561F90"/>
    <w:rsid w:val="00562592"/>
    <w:rsid w:val="005625A8"/>
    <w:rsid w:val="00562B7A"/>
    <w:rsid w:val="00562EE5"/>
    <w:rsid w:val="00563504"/>
    <w:rsid w:val="00563A73"/>
    <w:rsid w:val="00563B74"/>
    <w:rsid w:val="00564093"/>
    <w:rsid w:val="005643AC"/>
    <w:rsid w:val="00564591"/>
    <w:rsid w:val="00564634"/>
    <w:rsid w:val="00564BDF"/>
    <w:rsid w:val="00564F09"/>
    <w:rsid w:val="005652B3"/>
    <w:rsid w:val="005652CE"/>
    <w:rsid w:val="0056550B"/>
    <w:rsid w:val="005656EF"/>
    <w:rsid w:val="005657F3"/>
    <w:rsid w:val="00565D35"/>
    <w:rsid w:val="00566478"/>
    <w:rsid w:val="00566C1D"/>
    <w:rsid w:val="00566EB1"/>
    <w:rsid w:val="005671AA"/>
    <w:rsid w:val="00567689"/>
    <w:rsid w:val="00567B0B"/>
    <w:rsid w:val="00567F62"/>
    <w:rsid w:val="005707EC"/>
    <w:rsid w:val="00570AEA"/>
    <w:rsid w:val="00570CE5"/>
    <w:rsid w:val="0057115B"/>
    <w:rsid w:val="0057156A"/>
    <w:rsid w:val="00571AC8"/>
    <w:rsid w:val="0057294D"/>
    <w:rsid w:val="00573795"/>
    <w:rsid w:val="005739A3"/>
    <w:rsid w:val="00573DB2"/>
    <w:rsid w:val="005746DB"/>
    <w:rsid w:val="00575129"/>
    <w:rsid w:val="0057515D"/>
    <w:rsid w:val="0057534C"/>
    <w:rsid w:val="00575B98"/>
    <w:rsid w:val="00575DC0"/>
    <w:rsid w:val="00575E17"/>
    <w:rsid w:val="00576D23"/>
    <w:rsid w:val="00576DD9"/>
    <w:rsid w:val="005773EF"/>
    <w:rsid w:val="00577529"/>
    <w:rsid w:val="00577776"/>
    <w:rsid w:val="00577C1C"/>
    <w:rsid w:val="00577F1E"/>
    <w:rsid w:val="00577F7B"/>
    <w:rsid w:val="005804DA"/>
    <w:rsid w:val="00580518"/>
    <w:rsid w:val="005806E9"/>
    <w:rsid w:val="005806F0"/>
    <w:rsid w:val="005808C4"/>
    <w:rsid w:val="00580CFB"/>
    <w:rsid w:val="00581497"/>
    <w:rsid w:val="005815C8"/>
    <w:rsid w:val="0058173E"/>
    <w:rsid w:val="00581F11"/>
    <w:rsid w:val="00582081"/>
    <w:rsid w:val="00582384"/>
    <w:rsid w:val="005825D4"/>
    <w:rsid w:val="00582F12"/>
    <w:rsid w:val="00582F1F"/>
    <w:rsid w:val="00582F36"/>
    <w:rsid w:val="005835D4"/>
    <w:rsid w:val="005847A0"/>
    <w:rsid w:val="005849C7"/>
    <w:rsid w:val="00584C24"/>
    <w:rsid w:val="0058528B"/>
    <w:rsid w:val="00585965"/>
    <w:rsid w:val="00585FAC"/>
    <w:rsid w:val="005866F2"/>
    <w:rsid w:val="00586703"/>
    <w:rsid w:val="0058677B"/>
    <w:rsid w:val="00586B32"/>
    <w:rsid w:val="00586BC6"/>
    <w:rsid w:val="00586BE6"/>
    <w:rsid w:val="00586CCD"/>
    <w:rsid w:val="0058717D"/>
    <w:rsid w:val="00587791"/>
    <w:rsid w:val="00587B99"/>
    <w:rsid w:val="00587C10"/>
    <w:rsid w:val="00587C33"/>
    <w:rsid w:val="00587DA6"/>
    <w:rsid w:val="00587E61"/>
    <w:rsid w:val="00587F75"/>
    <w:rsid w:val="005909A6"/>
    <w:rsid w:val="00590DB4"/>
    <w:rsid w:val="005915F2"/>
    <w:rsid w:val="00591639"/>
    <w:rsid w:val="005923AC"/>
    <w:rsid w:val="00592B76"/>
    <w:rsid w:val="00593008"/>
    <w:rsid w:val="00593425"/>
    <w:rsid w:val="00593F9F"/>
    <w:rsid w:val="005956D8"/>
    <w:rsid w:val="00595BCE"/>
    <w:rsid w:val="0059637E"/>
    <w:rsid w:val="00596485"/>
    <w:rsid w:val="005964C7"/>
    <w:rsid w:val="0059654B"/>
    <w:rsid w:val="005965A9"/>
    <w:rsid w:val="00596A6C"/>
    <w:rsid w:val="00596FAC"/>
    <w:rsid w:val="0059787F"/>
    <w:rsid w:val="00597B16"/>
    <w:rsid w:val="005A1272"/>
    <w:rsid w:val="005A12EA"/>
    <w:rsid w:val="005A130E"/>
    <w:rsid w:val="005A23C3"/>
    <w:rsid w:val="005A2452"/>
    <w:rsid w:val="005A2473"/>
    <w:rsid w:val="005A2E92"/>
    <w:rsid w:val="005A3CD0"/>
    <w:rsid w:val="005A41A4"/>
    <w:rsid w:val="005A4279"/>
    <w:rsid w:val="005A46D8"/>
    <w:rsid w:val="005A4CDA"/>
    <w:rsid w:val="005A4F89"/>
    <w:rsid w:val="005A5F6C"/>
    <w:rsid w:val="005A654D"/>
    <w:rsid w:val="005A66B8"/>
    <w:rsid w:val="005A75C3"/>
    <w:rsid w:val="005A7718"/>
    <w:rsid w:val="005A792C"/>
    <w:rsid w:val="005A7D23"/>
    <w:rsid w:val="005B03DB"/>
    <w:rsid w:val="005B0BEA"/>
    <w:rsid w:val="005B12A5"/>
    <w:rsid w:val="005B1E5F"/>
    <w:rsid w:val="005B1EA5"/>
    <w:rsid w:val="005B2053"/>
    <w:rsid w:val="005B28A3"/>
    <w:rsid w:val="005B370B"/>
    <w:rsid w:val="005B3909"/>
    <w:rsid w:val="005B4070"/>
    <w:rsid w:val="005B42A9"/>
    <w:rsid w:val="005B6D55"/>
    <w:rsid w:val="005B6FE9"/>
    <w:rsid w:val="005B7359"/>
    <w:rsid w:val="005B76E5"/>
    <w:rsid w:val="005B7A80"/>
    <w:rsid w:val="005B7ADD"/>
    <w:rsid w:val="005C08DF"/>
    <w:rsid w:val="005C1345"/>
    <w:rsid w:val="005C1A53"/>
    <w:rsid w:val="005C1AB7"/>
    <w:rsid w:val="005C1F63"/>
    <w:rsid w:val="005C1F7A"/>
    <w:rsid w:val="005C2830"/>
    <w:rsid w:val="005C2A72"/>
    <w:rsid w:val="005C31B9"/>
    <w:rsid w:val="005C31D8"/>
    <w:rsid w:val="005C3364"/>
    <w:rsid w:val="005C377D"/>
    <w:rsid w:val="005C428A"/>
    <w:rsid w:val="005C4729"/>
    <w:rsid w:val="005C4731"/>
    <w:rsid w:val="005C4917"/>
    <w:rsid w:val="005C4EAA"/>
    <w:rsid w:val="005C4F1D"/>
    <w:rsid w:val="005C5A50"/>
    <w:rsid w:val="005C5F6B"/>
    <w:rsid w:val="005C62B3"/>
    <w:rsid w:val="005C6AA9"/>
    <w:rsid w:val="005C6C02"/>
    <w:rsid w:val="005C7386"/>
    <w:rsid w:val="005C77C9"/>
    <w:rsid w:val="005C7CD7"/>
    <w:rsid w:val="005C7F29"/>
    <w:rsid w:val="005C7FB5"/>
    <w:rsid w:val="005D019C"/>
    <w:rsid w:val="005D062B"/>
    <w:rsid w:val="005D15C0"/>
    <w:rsid w:val="005D16CD"/>
    <w:rsid w:val="005D171F"/>
    <w:rsid w:val="005D18F9"/>
    <w:rsid w:val="005D18FF"/>
    <w:rsid w:val="005D1AFB"/>
    <w:rsid w:val="005D1F21"/>
    <w:rsid w:val="005D3090"/>
    <w:rsid w:val="005D34B8"/>
    <w:rsid w:val="005D3E70"/>
    <w:rsid w:val="005D4F8E"/>
    <w:rsid w:val="005D596F"/>
    <w:rsid w:val="005D5EE1"/>
    <w:rsid w:val="005D7320"/>
    <w:rsid w:val="005D7DB6"/>
    <w:rsid w:val="005D7E98"/>
    <w:rsid w:val="005E0227"/>
    <w:rsid w:val="005E0461"/>
    <w:rsid w:val="005E0671"/>
    <w:rsid w:val="005E084B"/>
    <w:rsid w:val="005E093C"/>
    <w:rsid w:val="005E1005"/>
    <w:rsid w:val="005E104E"/>
    <w:rsid w:val="005E159D"/>
    <w:rsid w:val="005E1C71"/>
    <w:rsid w:val="005E2247"/>
    <w:rsid w:val="005E22E2"/>
    <w:rsid w:val="005E2361"/>
    <w:rsid w:val="005E250B"/>
    <w:rsid w:val="005E2719"/>
    <w:rsid w:val="005E2AE6"/>
    <w:rsid w:val="005E2B6B"/>
    <w:rsid w:val="005E32C9"/>
    <w:rsid w:val="005E3532"/>
    <w:rsid w:val="005E3633"/>
    <w:rsid w:val="005E366A"/>
    <w:rsid w:val="005E38BB"/>
    <w:rsid w:val="005E3D08"/>
    <w:rsid w:val="005E4127"/>
    <w:rsid w:val="005E41FB"/>
    <w:rsid w:val="005E42E3"/>
    <w:rsid w:val="005E4A6B"/>
    <w:rsid w:val="005E4B79"/>
    <w:rsid w:val="005E4E41"/>
    <w:rsid w:val="005E5490"/>
    <w:rsid w:val="005E7468"/>
    <w:rsid w:val="005E7788"/>
    <w:rsid w:val="005E7948"/>
    <w:rsid w:val="005E7CED"/>
    <w:rsid w:val="005E7EEE"/>
    <w:rsid w:val="005F011D"/>
    <w:rsid w:val="005F03EA"/>
    <w:rsid w:val="005F07BE"/>
    <w:rsid w:val="005F0A03"/>
    <w:rsid w:val="005F0B9F"/>
    <w:rsid w:val="005F23F1"/>
    <w:rsid w:val="005F2945"/>
    <w:rsid w:val="005F4783"/>
    <w:rsid w:val="005F5081"/>
    <w:rsid w:val="005F530A"/>
    <w:rsid w:val="005F53FF"/>
    <w:rsid w:val="005F585A"/>
    <w:rsid w:val="005F60DD"/>
    <w:rsid w:val="005F7306"/>
    <w:rsid w:val="005F76AA"/>
    <w:rsid w:val="005F7A51"/>
    <w:rsid w:val="005F7E1E"/>
    <w:rsid w:val="00600743"/>
    <w:rsid w:val="00600845"/>
    <w:rsid w:val="006008D8"/>
    <w:rsid w:val="00600D47"/>
    <w:rsid w:val="006010E8"/>
    <w:rsid w:val="0060123C"/>
    <w:rsid w:val="006014C6"/>
    <w:rsid w:val="00601911"/>
    <w:rsid w:val="00601AEF"/>
    <w:rsid w:val="00601F0F"/>
    <w:rsid w:val="006020CA"/>
    <w:rsid w:val="006021CB"/>
    <w:rsid w:val="00602611"/>
    <w:rsid w:val="00602DD6"/>
    <w:rsid w:val="00602E51"/>
    <w:rsid w:val="00602F49"/>
    <w:rsid w:val="006031FF"/>
    <w:rsid w:val="00603294"/>
    <w:rsid w:val="006044B9"/>
    <w:rsid w:val="00604547"/>
    <w:rsid w:val="00604A06"/>
    <w:rsid w:val="00605381"/>
    <w:rsid w:val="006058AA"/>
    <w:rsid w:val="00605C8E"/>
    <w:rsid w:val="00605FBD"/>
    <w:rsid w:val="00606809"/>
    <w:rsid w:val="00606A77"/>
    <w:rsid w:val="00606AF9"/>
    <w:rsid w:val="00606E9C"/>
    <w:rsid w:val="006074BF"/>
    <w:rsid w:val="0061012A"/>
    <w:rsid w:val="0061050B"/>
    <w:rsid w:val="00610559"/>
    <w:rsid w:val="00610F78"/>
    <w:rsid w:val="0061100E"/>
    <w:rsid w:val="0061150F"/>
    <w:rsid w:val="00611945"/>
    <w:rsid w:val="00612DFA"/>
    <w:rsid w:val="0061304B"/>
    <w:rsid w:val="006130A5"/>
    <w:rsid w:val="006138D6"/>
    <w:rsid w:val="00613CC8"/>
    <w:rsid w:val="0061402C"/>
    <w:rsid w:val="0061446D"/>
    <w:rsid w:val="0061471C"/>
    <w:rsid w:val="00614A0B"/>
    <w:rsid w:val="00615420"/>
    <w:rsid w:val="00615544"/>
    <w:rsid w:val="006157FC"/>
    <w:rsid w:val="00615962"/>
    <w:rsid w:val="006159DC"/>
    <w:rsid w:val="00615EE4"/>
    <w:rsid w:val="00615FB0"/>
    <w:rsid w:val="00616234"/>
    <w:rsid w:val="00616573"/>
    <w:rsid w:val="00616F4B"/>
    <w:rsid w:val="0061753B"/>
    <w:rsid w:val="006177FF"/>
    <w:rsid w:val="00617C64"/>
    <w:rsid w:val="0062021D"/>
    <w:rsid w:val="006212BE"/>
    <w:rsid w:val="006212C2"/>
    <w:rsid w:val="0062150C"/>
    <w:rsid w:val="00621651"/>
    <w:rsid w:val="00621700"/>
    <w:rsid w:val="00621BF0"/>
    <w:rsid w:val="00622D20"/>
    <w:rsid w:val="00622E0E"/>
    <w:rsid w:val="00622E9E"/>
    <w:rsid w:val="006237D4"/>
    <w:rsid w:val="00623F04"/>
    <w:rsid w:val="006242DE"/>
    <w:rsid w:val="006245F0"/>
    <w:rsid w:val="00624A3F"/>
    <w:rsid w:val="00624F45"/>
    <w:rsid w:val="00624F80"/>
    <w:rsid w:val="00625596"/>
    <w:rsid w:val="0062615A"/>
    <w:rsid w:val="006264CC"/>
    <w:rsid w:val="006265D7"/>
    <w:rsid w:val="00627869"/>
    <w:rsid w:val="00627A11"/>
    <w:rsid w:val="00627FA7"/>
    <w:rsid w:val="0063093B"/>
    <w:rsid w:val="00630C8F"/>
    <w:rsid w:val="00630E06"/>
    <w:rsid w:val="0063125A"/>
    <w:rsid w:val="00631DB1"/>
    <w:rsid w:val="00632B42"/>
    <w:rsid w:val="00632D10"/>
    <w:rsid w:val="006331D7"/>
    <w:rsid w:val="006333F7"/>
    <w:rsid w:val="006335B8"/>
    <w:rsid w:val="0063406E"/>
    <w:rsid w:val="00634190"/>
    <w:rsid w:val="00635047"/>
    <w:rsid w:val="006352BC"/>
    <w:rsid w:val="00635378"/>
    <w:rsid w:val="0063650A"/>
    <w:rsid w:val="006368E8"/>
    <w:rsid w:val="0063693B"/>
    <w:rsid w:val="00636D75"/>
    <w:rsid w:val="0063721B"/>
    <w:rsid w:val="006374C7"/>
    <w:rsid w:val="0063753A"/>
    <w:rsid w:val="00637D1C"/>
    <w:rsid w:val="00640224"/>
    <w:rsid w:val="0064039B"/>
    <w:rsid w:val="00640A05"/>
    <w:rsid w:val="0064193E"/>
    <w:rsid w:val="006419C2"/>
    <w:rsid w:val="00641CF9"/>
    <w:rsid w:val="00641F5B"/>
    <w:rsid w:val="006439E7"/>
    <w:rsid w:val="00643E75"/>
    <w:rsid w:val="006443C6"/>
    <w:rsid w:val="0064456E"/>
    <w:rsid w:val="00644A6C"/>
    <w:rsid w:val="00645366"/>
    <w:rsid w:val="00645D89"/>
    <w:rsid w:val="00646A07"/>
    <w:rsid w:val="00646A53"/>
    <w:rsid w:val="0064701F"/>
    <w:rsid w:val="006470A7"/>
    <w:rsid w:val="006472B7"/>
    <w:rsid w:val="006500D5"/>
    <w:rsid w:val="00650866"/>
    <w:rsid w:val="0065097F"/>
    <w:rsid w:val="00650AF4"/>
    <w:rsid w:val="00650EFD"/>
    <w:rsid w:val="006511B1"/>
    <w:rsid w:val="006517E0"/>
    <w:rsid w:val="00651A40"/>
    <w:rsid w:val="00651E51"/>
    <w:rsid w:val="00651FD9"/>
    <w:rsid w:val="00652070"/>
    <w:rsid w:val="00652625"/>
    <w:rsid w:val="00653099"/>
    <w:rsid w:val="0065329D"/>
    <w:rsid w:val="0065334F"/>
    <w:rsid w:val="00653580"/>
    <w:rsid w:val="006537F8"/>
    <w:rsid w:val="00653A55"/>
    <w:rsid w:val="00653AB0"/>
    <w:rsid w:val="00653EF2"/>
    <w:rsid w:val="00654789"/>
    <w:rsid w:val="00654846"/>
    <w:rsid w:val="0065485A"/>
    <w:rsid w:val="00654C2F"/>
    <w:rsid w:val="006552B7"/>
    <w:rsid w:val="0065535D"/>
    <w:rsid w:val="006554BA"/>
    <w:rsid w:val="00655C57"/>
    <w:rsid w:val="00655F2D"/>
    <w:rsid w:val="006560CB"/>
    <w:rsid w:val="00656306"/>
    <w:rsid w:val="0065645A"/>
    <w:rsid w:val="00657004"/>
    <w:rsid w:val="006571DB"/>
    <w:rsid w:val="0065749B"/>
    <w:rsid w:val="006574E7"/>
    <w:rsid w:val="00657A16"/>
    <w:rsid w:val="00657E65"/>
    <w:rsid w:val="00657F2C"/>
    <w:rsid w:val="0066044D"/>
    <w:rsid w:val="006607F3"/>
    <w:rsid w:val="00660A71"/>
    <w:rsid w:val="00660C8A"/>
    <w:rsid w:val="006622F9"/>
    <w:rsid w:val="00663AA1"/>
    <w:rsid w:val="00663C0B"/>
    <w:rsid w:val="00664D88"/>
    <w:rsid w:val="00665872"/>
    <w:rsid w:val="00665DCD"/>
    <w:rsid w:val="00665E82"/>
    <w:rsid w:val="00666BA4"/>
    <w:rsid w:val="00666C15"/>
    <w:rsid w:val="00666CB8"/>
    <w:rsid w:val="0067032A"/>
    <w:rsid w:val="00670337"/>
    <w:rsid w:val="006707F1"/>
    <w:rsid w:val="00670928"/>
    <w:rsid w:val="00670C17"/>
    <w:rsid w:val="006711F1"/>
    <w:rsid w:val="00671802"/>
    <w:rsid w:val="00671906"/>
    <w:rsid w:val="00671B84"/>
    <w:rsid w:val="0067234F"/>
    <w:rsid w:val="00672707"/>
    <w:rsid w:val="00672EC9"/>
    <w:rsid w:val="00673624"/>
    <w:rsid w:val="006736BD"/>
    <w:rsid w:val="00673C87"/>
    <w:rsid w:val="006742E8"/>
    <w:rsid w:val="00674A66"/>
    <w:rsid w:val="00674C12"/>
    <w:rsid w:val="0067525F"/>
    <w:rsid w:val="006754C8"/>
    <w:rsid w:val="006756AD"/>
    <w:rsid w:val="00675892"/>
    <w:rsid w:val="00675C2E"/>
    <w:rsid w:val="00675CB6"/>
    <w:rsid w:val="00676134"/>
    <w:rsid w:val="006762DC"/>
    <w:rsid w:val="00676691"/>
    <w:rsid w:val="006769D3"/>
    <w:rsid w:val="00676F8A"/>
    <w:rsid w:val="0067714F"/>
    <w:rsid w:val="00677318"/>
    <w:rsid w:val="006773CF"/>
    <w:rsid w:val="00677F9B"/>
    <w:rsid w:val="00680316"/>
    <w:rsid w:val="006806E9"/>
    <w:rsid w:val="00681668"/>
    <w:rsid w:val="00681B10"/>
    <w:rsid w:val="00681C06"/>
    <w:rsid w:val="00682810"/>
    <w:rsid w:val="006828EB"/>
    <w:rsid w:val="006829CE"/>
    <w:rsid w:val="00682C20"/>
    <w:rsid w:val="00682EC9"/>
    <w:rsid w:val="00682FD3"/>
    <w:rsid w:val="00683491"/>
    <w:rsid w:val="00683748"/>
    <w:rsid w:val="00683BD8"/>
    <w:rsid w:val="00683C0C"/>
    <w:rsid w:val="0068543D"/>
    <w:rsid w:val="0068564C"/>
    <w:rsid w:val="006864A6"/>
    <w:rsid w:val="00687269"/>
    <w:rsid w:val="006873CE"/>
    <w:rsid w:val="006874A2"/>
    <w:rsid w:val="00687C1D"/>
    <w:rsid w:val="00687E52"/>
    <w:rsid w:val="00687FCE"/>
    <w:rsid w:val="00690C3E"/>
    <w:rsid w:val="00690F57"/>
    <w:rsid w:val="006910D5"/>
    <w:rsid w:val="006914E9"/>
    <w:rsid w:val="00691FC1"/>
    <w:rsid w:val="00692057"/>
    <w:rsid w:val="00692214"/>
    <w:rsid w:val="006926A5"/>
    <w:rsid w:val="006928EE"/>
    <w:rsid w:val="00692F49"/>
    <w:rsid w:val="0069341C"/>
    <w:rsid w:val="00694546"/>
    <w:rsid w:val="00695117"/>
    <w:rsid w:val="006954E3"/>
    <w:rsid w:val="006958F4"/>
    <w:rsid w:val="00695BD0"/>
    <w:rsid w:val="00696635"/>
    <w:rsid w:val="00696AC7"/>
    <w:rsid w:val="0069704F"/>
    <w:rsid w:val="006977FE"/>
    <w:rsid w:val="0069793A"/>
    <w:rsid w:val="00697E85"/>
    <w:rsid w:val="006A04F9"/>
    <w:rsid w:val="006A0ACA"/>
    <w:rsid w:val="006A0BB1"/>
    <w:rsid w:val="006A1588"/>
    <w:rsid w:val="006A1ADF"/>
    <w:rsid w:val="006A1D40"/>
    <w:rsid w:val="006A26C7"/>
    <w:rsid w:val="006A2A70"/>
    <w:rsid w:val="006A389C"/>
    <w:rsid w:val="006A5629"/>
    <w:rsid w:val="006A5A08"/>
    <w:rsid w:val="006A5BF7"/>
    <w:rsid w:val="006A622C"/>
    <w:rsid w:val="006A62B8"/>
    <w:rsid w:val="006A6B28"/>
    <w:rsid w:val="006A6CA1"/>
    <w:rsid w:val="006A76C9"/>
    <w:rsid w:val="006A79EF"/>
    <w:rsid w:val="006A7C9A"/>
    <w:rsid w:val="006A7CAB"/>
    <w:rsid w:val="006B0B12"/>
    <w:rsid w:val="006B1369"/>
    <w:rsid w:val="006B148E"/>
    <w:rsid w:val="006B1559"/>
    <w:rsid w:val="006B295B"/>
    <w:rsid w:val="006B29E1"/>
    <w:rsid w:val="006B329E"/>
    <w:rsid w:val="006B4319"/>
    <w:rsid w:val="006B4326"/>
    <w:rsid w:val="006B53B2"/>
    <w:rsid w:val="006B53BF"/>
    <w:rsid w:val="006B5622"/>
    <w:rsid w:val="006B6408"/>
    <w:rsid w:val="006B72ED"/>
    <w:rsid w:val="006B7B66"/>
    <w:rsid w:val="006C018C"/>
    <w:rsid w:val="006C04A8"/>
    <w:rsid w:val="006C0831"/>
    <w:rsid w:val="006C0972"/>
    <w:rsid w:val="006C0DBC"/>
    <w:rsid w:val="006C0EC2"/>
    <w:rsid w:val="006C0F62"/>
    <w:rsid w:val="006C1084"/>
    <w:rsid w:val="006C18B1"/>
    <w:rsid w:val="006C1FA3"/>
    <w:rsid w:val="006C24BE"/>
    <w:rsid w:val="006C24F6"/>
    <w:rsid w:val="006C2665"/>
    <w:rsid w:val="006C28B8"/>
    <w:rsid w:val="006C30C9"/>
    <w:rsid w:val="006C3344"/>
    <w:rsid w:val="006C389A"/>
    <w:rsid w:val="006C3CE3"/>
    <w:rsid w:val="006C3FB6"/>
    <w:rsid w:val="006C46CF"/>
    <w:rsid w:val="006C4787"/>
    <w:rsid w:val="006C4C07"/>
    <w:rsid w:val="006C4E23"/>
    <w:rsid w:val="006C55BF"/>
    <w:rsid w:val="006C573B"/>
    <w:rsid w:val="006C6399"/>
    <w:rsid w:val="006C67AD"/>
    <w:rsid w:val="006C67FC"/>
    <w:rsid w:val="006C6816"/>
    <w:rsid w:val="006C6DA9"/>
    <w:rsid w:val="006C6F2D"/>
    <w:rsid w:val="006C7804"/>
    <w:rsid w:val="006D0046"/>
    <w:rsid w:val="006D03B5"/>
    <w:rsid w:val="006D0C9C"/>
    <w:rsid w:val="006D2944"/>
    <w:rsid w:val="006D295E"/>
    <w:rsid w:val="006D29A5"/>
    <w:rsid w:val="006D2DF2"/>
    <w:rsid w:val="006D37E7"/>
    <w:rsid w:val="006D3DFF"/>
    <w:rsid w:val="006D4674"/>
    <w:rsid w:val="006D46AD"/>
    <w:rsid w:val="006D48D1"/>
    <w:rsid w:val="006D4A68"/>
    <w:rsid w:val="006D4AA1"/>
    <w:rsid w:val="006D6142"/>
    <w:rsid w:val="006D62BC"/>
    <w:rsid w:val="006D70F5"/>
    <w:rsid w:val="006D76B1"/>
    <w:rsid w:val="006D78B3"/>
    <w:rsid w:val="006D7EDA"/>
    <w:rsid w:val="006E080A"/>
    <w:rsid w:val="006E091F"/>
    <w:rsid w:val="006E0DF1"/>
    <w:rsid w:val="006E0E76"/>
    <w:rsid w:val="006E1268"/>
    <w:rsid w:val="006E140A"/>
    <w:rsid w:val="006E1944"/>
    <w:rsid w:val="006E2616"/>
    <w:rsid w:val="006E2BB4"/>
    <w:rsid w:val="006E2DB4"/>
    <w:rsid w:val="006E2FB1"/>
    <w:rsid w:val="006E39C8"/>
    <w:rsid w:val="006E5416"/>
    <w:rsid w:val="006E5497"/>
    <w:rsid w:val="006E5698"/>
    <w:rsid w:val="006E5B38"/>
    <w:rsid w:val="006E5F03"/>
    <w:rsid w:val="006E63B0"/>
    <w:rsid w:val="006E7011"/>
    <w:rsid w:val="006E785C"/>
    <w:rsid w:val="006E7E1E"/>
    <w:rsid w:val="006E7F4E"/>
    <w:rsid w:val="006F07DB"/>
    <w:rsid w:val="006F0B50"/>
    <w:rsid w:val="006F0CC4"/>
    <w:rsid w:val="006F13C9"/>
    <w:rsid w:val="006F148F"/>
    <w:rsid w:val="006F1637"/>
    <w:rsid w:val="006F23F0"/>
    <w:rsid w:val="006F24A8"/>
    <w:rsid w:val="006F25DD"/>
    <w:rsid w:val="006F2766"/>
    <w:rsid w:val="006F2BB8"/>
    <w:rsid w:val="006F2BC1"/>
    <w:rsid w:val="006F3296"/>
    <w:rsid w:val="006F376A"/>
    <w:rsid w:val="006F3BDE"/>
    <w:rsid w:val="006F3D13"/>
    <w:rsid w:val="006F3EAC"/>
    <w:rsid w:val="006F411F"/>
    <w:rsid w:val="006F423A"/>
    <w:rsid w:val="006F4244"/>
    <w:rsid w:val="006F4A21"/>
    <w:rsid w:val="006F56EC"/>
    <w:rsid w:val="006F5926"/>
    <w:rsid w:val="006F5DC6"/>
    <w:rsid w:val="006F654B"/>
    <w:rsid w:val="006F71BF"/>
    <w:rsid w:val="006F7BB9"/>
    <w:rsid w:val="006F7D14"/>
    <w:rsid w:val="006F7FDA"/>
    <w:rsid w:val="007001CA"/>
    <w:rsid w:val="007001DA"/>
    <w:rsid w:val="00700E0E"/>
    <w:rsid w:val="00700ECA"/>
    <w:rsid w:val="00701A8D"/>
    <w:rsid w:val="00701AA6"/>
    <w:rsid w:val="00701F9F"/>
    <w:rsid w:val="0070211F"/>
    <w:rsid w:val="007022FE"/>
    <w:rsid w:val="00702B43"/>
    <w:rsid w:val="00702F59"/>
    <w:rsid w:val="00702F79"/>
    <w:rsid w:val="00703D94"/>
    <w:rsid w:val="007041D0"/>
    <w:rsid w:val="00704E58"/>
    <w:rsid w:val="00705049"/>
    <w:rsid w:val="007050D5"/>
    <w:rsid w:val="00705405"/>
    <w:rsid w:val="007054AD"/>
    <w:rsid w:val="00705737"/>
    <w:rsid w:val="00705B0A"/>
    <w:rsid w:val="00706439"/>
    <w:rsid w:val="007064B0"/>
    <w:rsid w:val="007074F4"/>
    <w:rsid w:val="00707CF5"/>
    <w:rsid w:val="00710393"/>
    <w:rsid w:val="007107C1"/>
    <w:rsid w:val="0071090F"/>
    <w:rsid w:val="00710C10"/>
    <w:rsid w:val="00710C28"/>
    <w:rsid w:val="00711441"/>
    <w:rsid w:val="00712F4E"/>
    <w:rsid w:val="00713FC1"/>
    <w:rsid w:val="0071408F"/>
    <w:rsid w:val="007140AA"/>
    <w:rsid w:val="007143CF"/>
    <w:rsid w:val="00714842"/>
    <w:rsid w:val="00714B60"/>
    <w:rsid w:val="00714C1C"/>
    <w:rsid w:val="00715A73"/>
    <w:rsid w:val="00715EB8"/>
    <w:rsid w:val="0071601D"/>
    <w:rsid w:val="00716419"/>
    <w:rsid w:val="00716B0A"/>
    <w:rsid w:val="00716C3F"/>
    <w:rsid w:val="00716D7C"/>
    <w:rsid w:val="00716EB6"/>
    <w:rsid w:val="00716FA2"/>
    <w:rsid w:val="0071729A"/>
    <w:rsid w:val="007178BF"/>
    <w:rsid w:val="00720920"/>
    <w:rsid w:val="007219BF"/>
    <w:rsid w:val="00721D09"/>
    <w:rsid w:val="00721F77"/>
    <w:rsid w:val="0072208F"/>
    <w:rsid w:val="007229C8"/>
    <w:rsid w:val="00722D26"/>
    <w:rsid w:val="00722D45"/>
    <w:rsid w:val="00723029"/>
    <w:rsid w:val="00723CD5"/>
    <w:rsid w:val="00723EA3"/>
    <w:rsid w:val="007240E7"/>
    <w:rsid w:val="00724154"/>
    <w:rsid w:val="007248ED"/>
    <w:rsid w:val="00724AE5"/>
    <w:rsid w:val="0072501D"/>
    <w:rsid w:val="00725869"/>
    <w:rsid w:val="0072587B"/>
    <w:rsid w:val="00726082"/>
    <w:rsid w:val="0072624B"/>
    <w:rsid w:val="007267D6"/>
    <w:rsid w:val="00726BB7"/>
    <w:rsid w:val="00727742"/>
    <w:rsid w:val="0072798A"/>
    <w:rsid w:val="00730999"/>
    <w:rsid w:val="00730BDD"/>
    <w:rsid w:val="00730D9E"/>
    <w:rsid w:val="00731714"/>
    <w:rsid w:val="00731891"/>
    <w:rsid w:val="00731F08"/>
    <w:rsid w:val="007322F5"/>
    <w:rsid w:val="00732963"/>
    <w:rsid w:val="007329FB"/>
    <w:rsid w:val="00732ECF"/>
    <w:rsid w:val="00733320"/>
    <w:rsid w:val="00733900"/>
    <w:rsid w:val="00734612"/>
    <w:rsid w:val="00734A47"/>
    <w:rsid w:val="00735792"/>
    <w:rsid w:val="00735AA8"/>
    <w:rsid w:val="00735C1E"/>
    <w:rsid w:val="00736177"/>
    <w:rsid w:val="00736639"/>
    <w:rsid w:val="00736A85"/>
    <w:rsid w:val="00736AF6"/>
    <w:rsid w:val="00737904"/>
    <w:rsid w:val="00737B97"/>
    <w:rsid w:val="0074013B"/>
    <w:rsid w:val="00740C0B"/>
    <w:rsid w:val="00740D7E"/>
    <w:rsid w:val="0074139F"/>
    <w:rsid w:val="007417FC"/>
    <w:rsid w:val="00741B7E"/>
    <w:rsid w:val="00742C09"/>
    <w:rsid w:val="00742C29"/>
    <w:rsid w:val="00743931"/>
    <w:rsid w:val="00743DEC"/>
    <w:rsid w:val="0074423B"/>
    <w:rsid w:val="0074497B"/>
    <w:rsid w:val="00744BAC"/>
    <w:rsid w:val="0074557B"/>
    <w:rsid w:val="00745F53"/>
    <w:rsid w:val="00746440"/>
    <w:rsid w:val="00746A8E"/>
    <w:rsid w:val="0074736D"/>
    <w:rsid w:val="00747885"/>
    <w:rsid w:val="00747C2D"/>
    <w:rsid w:val="00747C30"/>
    <w:rsid w:val="00747F0E"/>
    <w:rsid w:val="007503E0"/>
    <w:rsid w:val="00750856"/>
    <w:rsid w:val="007516F7"/>
    <w:rsid w:val="00751B68"/>
    <w:rsid w:val="0075266D"/>
    <w:rsid w:val="007526DC"/>
    <w:rsid w:val="00753D17"/>
    <w:rsid w:val="007545EE"/>
    <w:rsid w:val="00754E27"/>
    <w:rsid w:val="007556D8"/>
    <w:rsid w:val="00755A2B"/>
    <w:rsid w:val="00755AC2"/>
    <w:rsid w:val="00755BF8"/>
    <w:rsid w:val="0075646C"/>
    <w:rsid w:val="007564DD"/>
    <w:rsid w:val="00756515"/>
    <w:rsid w:val="00756EC0"/>
    <w:rsid w:val="00756F24"/>
    <w:rsid w:val="00757048"/>
    <w:rsid w:val="007578F7"/>
    <w:rsid w:val="007600CB"/>
    <w:rsid w:val="007602B0"/>
    <w:rsid w:val="007608EF"/>
    <w:rsid w:val="00760A4A"/>
    <w:rsid w:val="0076124A"/>
    <w:rsid w:val="0076147A"/>
    <w:rsid w:val="00761AA0"/>
    <w:rsid w:val="00761D98"/>
    <w:rsid w:val="00761EA7"/>
    <w:rsid w:val="0076201C"/>
    <w:rsid w:val="0076261B"/>
    <w:rsid w:val="00762A06"/>
    <w:rsid w:val="00762AC7"/>
    <w:rsid w:val="00762BE3"/>
    <w:rsid w:val="00763841"/>
    <w:rsid w:val="00763946"/>
    <w:rsid w:val="00763C0B"/>
    <w:rsid w:val="00764437"/>
    <w:rsid w:val="007644BF"/>
    <w:rsid w:val="00764912"/>
    <w:rsid w:val="0076507A"/>
    <w:rsid w:val="007650BA"/>
    <w:rsid w:val="007655C1"/>
    <w:rsid w:val="00765B55"/>
    <w:rsid w:val="00766001"/>
    <w:rsid w:val="00766545"/>
    <w:rsid w:val="00766946"/>
    <w:rsid w:val="00766966"/>
    <w:rsid w:val="007672CC"/>
    <w:rsid w:val="00770239"/>
    <w:rsid w:val="0077036C"/>
    <w:rsid w:val="007709FD"/>
    <w:rsid w:val="00770B8E"/>
    <w:rsid w:val="00770F4D"/>
    <w:rsid w:val="0077175A"/>
    <w:rsid w:val="0077194F"/>
    <w:rsid w:val="00772083"/>
    <w:rsid w:val="007720DB"/>
    <w:rsid w:val="0077320F"/>
    <w:rsid w:val="007743C2"/>
    <w:rsid w:val="00774911"/>
    <w:rsid w:val="00774A13"/>
    <w:rsid w:val="00774F36"/>
    <w:rsid w:val="007752FD"/>
    <w:rsid w:val="007755A9"/>
    <w:rsid w:val="0077566B"/>
    <w:rsid w:val="00776685"/>
    <w:rsid w:val="00776A5C"/>
    <w:rsid w:val="00777579"/>
    <w:rsid w:val="007775D8"/>
    <w:rsid w:val="00777CBE"/>
    <w:rsid w:val="00777D90"/>
    <w:rsid w:val="0078025F"/>
    <w:rsid w:val="007804BF"/>
    <w:rsid w:val="00780C09"/>
    <w:rsid w:val="00781474"/>
    <w:rsid w:val="00781865"/>
    <w:rsid w:val="00781940"/>
    <w:rsid w:val="00781E96"/>
    <w:rsid w:val="00781FE2"/>
    <w:rsid w:val="0078226B"/>
    <w:rsid w:val="00782A45"/>
    <w:rsid w:val="007830A7"/>
    <w:rsid w:val="00783586"/>
    <w:rsid w:val="00783A9F"/>
    <w:rsid w:val="00783DF8"/>
    <w:rsid w:val="00784657"/>
    <w:rsid w:val="007847AB"/>
    <w:rsid w:val="007859F7"/>
    <w:rsid w:val="00785FD9"/>
    <w:rsid w:val="00786B3D"/>
    <w:rsid w:val="00786D4C"/>
    <w:rsid w:val="007879EE"/>
    <w:rsid w:val="00787F09"/>
    <w:rsid w:val="00790EF9"/>
    <w:rsid w:val="00790F41"/>
    <w:rsid w:val="00791340"/>
    <w:rsid w:val="00791463"/>
    <w:rsid w:val="007917C2"/>
    <w:rsid w:val="00791837"/>
    <w:rsid w:val="00791BDC"/>
    <w:rsid w:val="00791EA5"/>
    <w:rsid w:val="0079200E"/>
    <w:rsid w:val="007934CA"/>
    <w:rsid w:val="00793862"/>
    <w:rsid w:val="00793B1F"/>
    <w:rsid w:val="00793F2C"/>
    <w:rsid w:val="00794DA3"/>
    <w:rsid w:val="00795828"/>
    <w:rsid w:val="00796242"/>
    <w:rsid w:val="007965FC"/>
    <w:rsid w:val="00796991"/>
    <w:rsid w:val="00796D59"/>
    <w:rsid w:val="007970E2"/>
    <w:rsid w:val="0079770C"/>
    <w:rsid w:val="00797B8B"/>
    <w:rsid w:val="007A03C6"/>
    <w:rsid w:val="007A0CC2"/>
    <w:rsid w:val="007A17FD"/>
    <w:rsid w:val="007A30D9"/>
    <w:rsid w:val="007A3691"/>
    <w:rsid w:val="007A41D7"/>
    <w:rsid w:val="007A4C41"/>
    <w:rsid w:val="007A4DF9"/>
    <w:rsid w:val="007A4F5E"/>
    <w:rsid w:val="007A5015"/>
    <w:rsid w:val="007A535D"/>
    <w:rsid w:val="007A56F4"/>
    <w:rsid w:val="007A59F3"/>
    <w:rsid w:val="007A5CB3"/>
    <w:rsid w:val="007A5CC9"/>
    <w:rsid w:val="007A6057"/>
    <w:rsid w:val="007A65AC"/>
    <w:rsid w:val="007A6A32"/>
    <w:rsid w:val="007A6BAB"/>
    <w:rsid w:val="007A6C2E"/>
    <w:rsid w:val="007A6F62"/>
    <w:rsid w:val="007A70F8"/>
    <w:rsid w:val="007A726D"/>
    <w:rsid w:val="007A7B86"/>
    <w:rsid w:val="007A7D72"/>
    <w:rsid w:val="007A7F5E"/>
    <w:rsid w:val="007B0A7C"/>
    <w:rsid w:val="007B151D"/>
    <w:rsid w:val="007B15AE"/>
    <w:rsid w:val="007B193B"/>
    <w:rsid w:val="007B2306"/>
    <w:rsid w:val="007B24D7"/>
    <w:rsid w:val="007B2A51"/>
    <w:rsid w:val="007B3177"/>
    <w:rsid w:val="007B3317"/>
    <w:rsid w:val="007B398E"/>
    <w:rsid w:val="007B4B54"/>
    <w:rsid w:val="007B5636"/>
    <w:rsid w:val="007B70B1"/>
    <w:rsid w:val="007B781E"/>
    <w:rsid w:val="007C00D2"/>
    <w:rsid w:val="007C032B"/>
    <w:rsid w:val="007C0520"/>
    <w:rsid w:val="007C07D3"/>
    <w:rsid w:val="007C0D34"/>
    <w:rsid w:val="007C0D50"/>
    <w:rsid w:val="007C1097"/>
    <w:rsid w:val="007C1437"/>
    <w:rsid w:val="007C2737"/>
    <w:rsid w:val="007C2745"/>
    <w:rsid w:val="007C29F2"/>
    <w:rsid w:val="007C2B74"/>
    <w:rsid w:val="007C33B9"/>
    <w:rsid w:val="007C3464"/>
    <w:rsid w:val="007C348C"/>
    <w:rsid w:val="007C38A6"/>
    <w:rsid w:val="007C3987"/>
    <w:rsid w:val="007C3CEF"/>
    <w:rsid w:val="007C3D71"/>
    <w:rsid w:val="007C3FA2"/>
    <w:rsid w:val="007C4915"/>
    <w:rsid w:val="007C4F19"/>
    <w:rsid w:val="007C56ED"/>
    <w:rsid w:val="007C5C20"/>
    <w:rsid w:val="007C5F67"/>
    <w:rsid w:val="007C6B45"/>
    <w:rsid w:val="007C7993"/>
    <w:rsid w:val="007D06EA"/>
    <w:rsid w:val="007D081D"/>
    <w:rsid w:val="007D0840"/>
    <w:rsid w:val="007D0E12"/>
    <w:rsid w:val="007D146E"/>
    <w:rsid w:val="007D166F"/>
    <w:rsid w:val="007D1ED5"/>
    <w:rsid w:val="007D2067"/>
    <w:rsid w:val="007D219E"/>
    <w:rsid w:val="007D2537"/>
    <w:rsid w:val="007D2A82"/>
    <w:rsid w:val="007D36C9"/>
    <w:rsid w:val="007D3AF6"/>
    <w:rsid w:val="007D44EC"/>
    <w:rsid w:val="007D49B3"/>
    <w:rsid w:val="007D4D7C"/>
    <w:rsid w:val="007D4E91"/>
    <w:rsid w:val="007D4E98"/>
    <w:rsid w:val="007D50B2"/>
    <w:rsid w:val="007D52A2"/>
    <w:rsid w:val="007D569E"/>
    <w:rsid w:val="007D5EB4"/>
    <w:rsid w:val="007D60F9"/>
    <w:rsid w:val="007D63D1"/>
    <w:rsid w:val="007D69E4"/>
    <w:rsid w:val="007D79F9"/>
    <w:rsid w:val="007E04A2"/>
    <w:rsid w:val="007E05F8"/>
    <w:rsid w:val="007E07C1"/>
    <w:rsid w:val="007E0879"/>
    <w:rsid w:val="007E0CFD"/>
    <w:rsid w:val="007E0E80"/>
    <w:rsid w:val="007E104E"/>
    <w:rsid w:val="007E14DE"/>
    <w:rsid w:val="007E1688"/>
    <w:rsid w:val="007E16BC"/>
    <w:rsid w:val="007E1CD8"/>
    <w:rsid w:val="007E20CB"/>
    <w:rsid w:val="007E29E1"/>
    <w:rsid w:val="007E2A81"/>
    <w:rsid w:val="007E2DD0"/>
    <w:rsid w:val="007E2E99"/>
    <w:rsid w:val="007E2F63"/>
    <w:rsid w:val="007E2F64"/>
    <w:rsid w:val="007E3645"/>
    <w:rsid w:val="007E37B9"/>
    <w:rsid w:val="007E40D1"/>
    <w:rsid w:val="007E4338"/>
    <w:rsid w:val="007E50E6"/>
    <w:rsid w:val="007E5549"/>
    <w:rsid w:val="007E5A4E"/>
    <w:rsid w:val="007E688D"/>
    <w:rsid w:val="007E6BD0"/>
    <w:rsid w:val="007E6C59"/>
    <w:rsid w:val="007E6F47"/>
    <w:rsid w:val="007E7220"/>
    <w:rsid w:val="007E74B6"/>
    <w:rsid w:val="007F15C2"/>
    <w:rsid w:val="007F172C"/>
    <w:rsid w:val="007F1A01"/>
    <w:rsid w:val="007F20F7"/>
    <w:rsid w:val="007F273D"/>
    <w:rsid w:val="007F2945"/>
    <w:rsid w:val="007F3843"/>
    <w:rsid w:val="007F3E2A"/>
    <w:rsid w:val="007F3EA1"/>
    <w:rsid w:val="007F56F3"/>
    <w:rsid w:val="007F5950"/>
    <w:rsid w:val="007F6302"/>
    <w:rsid w:val="007F674B"/>
    <w:rsid w:val="007F68A7"/>
    <w:rsid w:val="007F77D6"/>
    <w:rsid w:val="007F7DB4"/>
    <w:rsid w:val="007F7F92"/>
    <w:rsid w:val="008003D5"/>
    <w:rsid w:val="00800CA4"/>
    <w:rsid w:val="00800D84"/>
    <w:rsid w:val="0080114C"/>
    <w:rsid w:val="008016E1"/>
    <w:rsid w:val="008022B8"/>
    <w:rsid w:val="0080232D"/>
    <w:rsid w:val="00802405"/>
    <w:rsid w:val="0080267B"/>
    <w:rsid w:val="00802CCF"/>
    <w:rsid w:val="00803486"/>
    <w:rsid w:val="0080359D"/>
    <w:rsid w:val="008035B3"/>
    <w:rsid w:val="00803B83"/>
    <w:rsid w:val="008040D8"/>
    <w:rsid w:val="008048DE"/>
    <w:rsid w:val="00804A74"/>
    <w:rsid w:val="00804A80"/>
    <w:rsid w:val="008051A8"/>
    <w:rsid w:val="0080596C"/>
    <w:rsid w:val="00805ECF"/>
    <w:rsid w:val="00806365"/>
    <w:rsid w:val="00806412"/>
    <w:rsid w:val="00806655"/>
    <w:rsid w:val="00806AE3"/>
    <w:rsid w:val="00806CAB"/>
    <w:rsid w:val="00806E18"/>
    <w:rsid w:val="00806E7E"/>
    <w:rsid w:val="00806F76"/>
    <w:rsid w:val="008073A6"/>
    <w:rsid w:val="0080756D"/>
    <w:rsid w:val="008075F8"/>
    <w:rsid w:val="008107D3"/>
    <w:rsid w:val="00810B23"/>
    <w:rsid w:val="00810F92"/>
    <w:rsid w:val="0081162A"/>
    <w:rsid w:val="008119E9"/>
    <w:rsid w:val="00811B3D"/>
    <w:rsid w:val="00811E5E"/>
    <w:rsid w:val="00812442"/>
    <w:rsid w:val="0081365A"/>
    <w:rsid w:val="008138F0"/>
    <w:rsid w:val="00813B4F"/>
    <w:rsid w:val="0081496D"/>
    <w:rsid w:val="00814A66"/>
    <w:rsid w:val="00814CB5"/>
    <w:rsid w:val="00815AD9"/>
    <w:rsid w:val="00815B8E"/>
    <w:rsid w:val="008163FC"/>
    <w:rsid w:val="00816BD5"/>
    <w:rsid w:val="00816C57"/>
    <w:rsid w:val="008176C1"/>
    <w:rsid w:val="008179F7"/>
    <w:rsid w:val="00820D61"/>
    <w:rsid w:val="00821B52"/>
    <w:rsid w:val="00821CCF"/>
    <w:rsid w:val="0082201B"/>
    <w:rsid w:val="0082208F"/>
    <w:rsid w:val="008235C1"/>
    <w:rsid w:val="0082390C"/>
    <w:rsid w:val="00824432"/>
    <w:rsid w:val="00824E05"/>
    <w:rsid w:val="00824EA8"/>
    <w:rsid w:val="00825063"/>
    <w:rsid w:val="008254AF"/>
    <w:rsid w:val="008255D2"/>
    <w:rsid w:val="008256D5"/>
    <w:rsid w:val="008259C9"/>
    <w:rsid w:val="00826EAF"/>
    <w:rsid w:val="0082736C"/>
    <w:rsid w:val="008275F0"/>
    <w:rsid w:val="00827EF4"/>
    <w:rsid w:val="00830104"/>
    <w:rsid w:val="00830ABF"/>
    <w:rsid w:val="00830BEB"/>
    <w:rsid w:val="00831AED"/>
    <w:rsid w:val="00831C9D"/>
    <w:rsid w:val="00831F2B"/>
    <w:rsid w:val="008320F0"/>
    <w:rsid w:val="008331F0"/>
    <w:rsid w:val="00833585"/>
    <w:rsid w:val="0083363A"/>
    <w:rsid w:val="008336F8"/>
    <w:rsid w:val="00833CA8"/>
    <w:rsid w:val="00833D0C"/>
    <w:rsid w:val="00834326"/>
    <w:rsid w:val="00834A47"/>
    <w:rsid w:val="00834C7C"/>
    <w:rsid w:val="008352AE"/>
    <w:rsid w:val="0083541D"/>
    <w:rsid w:val="00835A61"/>
    <w:rsid w:val="00835AA0"/>
    <w:rsid w:val="008362D2"/>
    <w:rsid w:val="008366B7"/>
    <w:rsid w:val="00836A30"/>
    <w:rsid w:val="00836B8A"/>
    <w:rsid w:val="00837AA1"/>
    <w:rsid w:val="00837F01"/>
    <w:rsid w:val="00840D5B"/>
    <w:rsid w:val="0084221D"/>
    <w:rsid w:val="008428E4"/>
    <w:rsid w:val="0084344B"/>
    <w:rsid w:val="00843E72"/>
    <w:rsid w:val="00844154"/>
    <w:rsid w:val="0084415F"/>
    <w:rsid w:val="0084424F"/>
    <w:rsid w:val="0084441F"/>
    <w:rsid w:val="00844627"/>
    <w:rsid w:val="00844E74"/>
    <w:rsid w:val="00844FFD"/>
    <w:rsid w:val="00845332"/>
    <w:rsid w:val="008455EC"/>
    <w:rsid w:val="00845666"/>
    <w:rsid w:val="00845881"/>
    <w:rsid w:val="00845C6C"/>
    <w:rsid w:val="00846563"/>
    <w:rsid w:val="008468D0"/>
    <w:rsid w:val="008468F5"/>
    <w:rsid w:val="00847925"/>
    <w:rsid w:val="00847A4D"/>
    <w:rsid w:val="00850364"/>
    <w:rsid w:val="008504A6"/>
    <w:rsid w:val="008508AB"/>
    <w:rsid w:val="00850D1F"/>
    <w:rsid w:val="00850D59"/>
    <w:rsid w:val="00850F06"/>
    <w:rsid w:val="00850F3F"/>
    <w:rsid w:val="00851420"/>
    <w:rsid w:val="0085159B"/>
    <w:rsid w:val="008518BD"/>
    <w:rsid w:val="00851F97"/>
    <w:rsid w:val="008520FF"/>
    <w:rsid w:val="008526C6"/>
    <w:rsid w:val="00852F25"/>
    <w:rsid w:val="008530B3"/>
    <w:rsid w:val="00853BBC"/>
    <w:rsid w:val="00853D23"/>
    <w:rsid w:val="00854153"/>
    <w:rsid w:val="008541B6"/>
    <w:rsid w:val="00854638"/>
    <w:rsid w:val="008546B6"/>
    <w:rsid w:val="00854719"/>
    <w:rsid w:val="00854B2B"/>
    <w:rsid w:val="008566DA"/>
    <w:rsid w:val="00856A5C"/>
    <w:rsid w:val="00857183"/>
    <w:rsid w:val="00857364"/>
    <w:rsid w:val="00857A02"/>
    <w:rsid w:val="00860BFA"/>
    <w:rsid w:val="00860D9E"/>
    <w:rsid w:val="00861105"/>
    <w:rsid w:val="00861222"/>
    <w:rsid w:val="0086233A"/>
    <w:rsid w:val="008624B0"/>
    <w:rsid w:val="008625E6"/>
    <w:rsid w:val="0086278F"/>
    <w:rsid w:val="00862B33"/>
    <w:rsid w:val="0086345E"/>
    <w:rsid w:val="008635B6"/>
    <w:rsid w:val="00863817"/>
    <w:rsid w:val="008639F4"/>
    <w:rsid w:val="00863A4B"/>
    <w:rsid w:val="00863DD9"/>
    <w:rsid w:val="00864127"/>
    <w:rsid w:val="00865753"/>
    <w:rsid w:val="00865B5B"/>
    <w:rsid w:val="00865BA3"/>
    <w:rsid w:val="00866106"/>
    <w:rsid w:val="0086620C"/>
    <w:rsid w:val="00866510"/>
    <w:rsid w:val="00867214"/>
    <w:rsid w:val="008701C0"/>
    <w:rsid w:val="00871034"/>
    <w:rsid w:val="00871104"/>
    <w:rsid w:val="00871206"/>
    <w:rsid w:val="0087196C"/>
    <w:rsid w:val="008720EA"/>
    <w:rsid w:val="008723AB"/>
    <w:rsid w:val="00872744"/>
    <w:rsid w:val="008747A9"/>
    <w:rsid w:val="008748E2"/>
    <w:rsid w:val="00874A57"/>
    <w:rsid w:val="00874B91"/>
    <w:rsid w:val="00874F91"/>
    <w:rsid w:val="00875091"/>
    <w:rsid w:val="0087511F"/>
    <w:rsid w:val="008754FC"/>
    <w:rsid w:val="00876835"/>
    <w:rsid w:val="00876ADE"/>
    <w:rsid w:val="00876F79"/>
    <w:rsid w:val="00877731"/>
    <w:rsid w:val="00880824"/>
    <w:rsid w:val="00881198"/>
    <w:rsid w:val="0088168D"/>
    <w:rsid w:val="00881E55"/>
    <w:rsid w:val="00882224"/>
    <w:rsid w:val="008822C0"/>
    <w:rsid w:val="0088243E"/>
    <w:rsid w:val="008825BD"/>
    <w:rsid w:val="00883955"/>
    <w:rsid w:val="00883D65"/>
    <w:rsid w:val="008843B7"/>
    <w:rsid w:val="0088512B"/>
    <w:rsid w:val="00885308"/>
    <w:rsid w:val="008853CA"/>
    <w:rsid w:val="00886951"/>
    <w:rsid w:val="00886AF4"/>
    <w:rsid w:val="00887275"/>
    <w:rsid w:val="00887419"/>
    <w:rsid w:val="00887C06"/>
    <w:rsid w:val="00887CAE"/>
    <w:rsid w:val="00890C37"/>
    <w:rsid w:val="00890FF6"/>
    <w:rsid w:val="00891D8E"/>
    <w:rsid w:val="0089334C"/>
    <w:rsid w:val="0089371A"/>
    <w:rsid w:val="008937D8"/>
    <w:rsid w:val="008938DF"/>
    <w:rsid w:val="008949D6"/>
    <w:rsid w:val="00895464"/>
    <w:rsid w:val="00895983"/>
    <w:rsid w:val="00896466"/>
    <w:rsid w:val="008964A4"/>
    <w:rsid w:val="00896CF0"/>
    <w:rsid w:val="00897340"/>
    <w:rsid w:val="00897AB8"/>
    <w:rsid w:val="008A000C"/>
    <w:rsid w:val="008A0A43"/>
    <w:rsid w:val="008A11B2"/>
    <w:rsid w:val="008A170B"/>
    <w:rsid w:val="008A1A9C"/>
    <w:rsid w:val="008A1B48"/>
    <w:rsid w:val="008A2281"/>
    <w:rsid w:val="008A3115"/>
    <w:rsid w:val="008A3553"/>
    <w:rsid w:val="008A3796"/>
    <w:rsid w:val="008A388B"/>
    <w:rsid w:val="008A393B"/>
    <w:rsid w:val="008A40F1"/>
    <w:rsid w:val="008A42FB"/>
    <w:rsid w:val="008A4608"/>
    <w:rsid w:val="008A4720"/>
    <w:rsid w:val="008A48E2"/>
    <w:rsid w:val="008A4DEF"/>
    <w:rsid w:val="008A52D5"/>
    <w:rsid w:val="008A533D"/>
    <w:rsid w:val="008A556A"/>
    <w:rsid w:val="008A583D"/>
    <w:rsid w:val="008A588E"/>
    <w:rsid w:val="008A5F17"/>
    <w:rsid w:val="008A6377"/>
    <w:rsid w:val="008A6464"/>
    <w:rsid w:val="008A6ABB"/>
    <w:rsid w:val="008A6BFD"/>
    <w:rsid w:val="008A7300"/>
    <w:rsid w:val="008A76C8"/>
    <w:rsid w:val="008A771B"/>
    <w:rsid w:val="008B0295"/>
    <w:rsid w:val="008B0354"/>
    <w:rsid w:val="008B055D"/>
    <w:rsid w:val="008B08BA"/>
    <w:rsid w:val="008B0D47"/>
    <w:rsid w:val="008B17CC"/>
    <w:rsid w:val="008B210D"/>
    <w:rsid w:val="008B2161"/>
    <w:rsid w:val="008B2AA1"/>
    <w:rsid w:val="008B3220"/>
    <w:rsid w:val="008B3422"/>
    <w:rsid w:val="008B37AD"/>
    <w:rsid w:val="008B3D4A"/>
    <w:rsid w:val="008B4786"/>
    <w:rsid w:val="008B48B6"/>
    <w:rsid w:val="008B4A05"/>
    <w:rsid w:val="008B511E"/>
    <w:rsid w:val="008B5580"/>
    <w:rsid w:val="008B5AC1"/>
    <w:rsid w:val="008B679A"/>
    <w:rsid w:val="008B69FE"/>
    <w:rsid w:val="008B6BF1"/>
    <w:rsid w:val="008B6C13"/>
    <w:rsid w:val="008B701B"/>
    <w:rsid w:val="008B725E"/>
    <w:rsid w:val="008B7880"/>
    <w:rsid w:val="008B7CF1"/>
    <w:rsid w:val="008C072D"/>
    <w:rsid w:val="008C075A"/>
    <w:rsid w:val="008C132F"/>
    <w:rsid w:val="008C1731"/>
    <w:rsid w:val="008C1896"/>
    <w:rsid w:val="008C18FC"/>
    <w:rsid w:val="008C2BD1"/>
    <w:rsid w:val="008C3055"/>
    <w:rsid w:val="008C32E4"/>
    <w:rsid w:val="008C3569"/>
    <w:rsid w:val="008C37A0"/>
    <w:rsid w:val="008C480C"/>
    <w:rsid w:val="008C49B3"/>
    <w:rsid w:val="008C5321"/>
    <w:rsid w:val="008C5709"/>
    <w:rsid w:val="008C57CD"/>
    <w:rsid w:val="008C5918"/>
    <w:rsid w:val="008C629C"/>
    <w:rsid w:val="008C6357"/>
    <w:rsid w:val="008C68E6"/>
    <w:rsid w:val="008C773D"/>
    <w:rsid w:val="008C7814"/>
    <w:rsid w:val="008C7B2A"/>
    <w:rsid w:val="008C7DAC"/>
    <w:rsid w:val="008D001B"/>
    <w:rsid w:val="008D09B6"/>
    <w:rsid w:val="008D0B20"/>
    <w:rsid w:val="008D0EE0"/>
    <w:rsid w:val="008D1056"/>
    <w:rsid w:val="008D1A1F"/>
    <w:rsid w:val="008D24F6"/>
    <w:rsid w:val="008D261A"/>
    <w:rsid w:val="008D35DF"/>
    <w:rsid w:val="008D3ABF"/>
    <w:rsid w:val="008D3E38"/>
    <w:rsid w:val="008D4325"/>
    <w:rsid w:val="008D4BBC"/>
    <w:rsid w:val="008D5730"/>
    <w:rsid w:val="008D575C"/>
    <w:rsid w:val="008D5881"/>
    <w:rsid w:val="008D6E37"/>
    <w:rsid w:val="008D7658"/>
    <w:rsid w:val="008D7C01"/>
    <w:rsid w:val="008D7D0B"/>
    <w:rsid w:val="008E0299"/>
    <w:rsid w:val="008E1071"/>
    <w:rsid w:val="008E12FA"/>
    <w:rsid w:val="008E1600"/>
    <w:rsid w:val="008E20B2"/>
    <w:rsid w:val="008E292D"/>
    <w:rsid w:val="008E296B"/>
    <w:rsid w:val="008E2A94"/>
    <w:rsid w:val="008E3787"/>
    <w:rsid w:val="008E381E"/>
    <w:rsid w:val="008E421D"/>
    <w:rsid w:val="008E4531"/>
    <w:rsid w:val="008E45C6"/>
    <w:rsid w:val="008E4832"/>
    <w:rsid w:val="008E58F6"/>
    <w:rsid w:val="008E5D94"/>
    <w:rsid w:val="008E617D"/>
    <w:rsid w:val="008E691B"/>
    <w:rsid w:val="008E6A06"/>
    <w:rsid w:val="008E7B40"/>
    <w:rsid w:val="008E7BA0"/>
    <w:rsid w:val="008E7C00"/>
    <w:rsid w:val="008E7DBE"/>
    <w:rsid w:val="008F1DAD"/>
    <w:rsid w:val="008F294C"/>
    <w:rsid w:val="008F2C0C"/>
    <w:rsid w:val="008F2EAD"/>
    <w:rsid w:val="008F32B7"/>
    <w:rsid w:val="008F36B1"/>
    <w:rsid w:val="008F3C76"/>
    <w:rsid w:val="008F410E"/>
    <w:rsid w:val="008F4957"/>
    <w:rsid w:val="008F4AA3"/>
    <w:rsid w:val="008F4C0E"/>
    <w:rsid w:val="008F5550"/>
    <w:rsid w:val="008F5953"/>
    <w:rsid w:val="008F59BB"/>
    <w:rsid w:val="008F5D12"/>
    <w:rsid w:val="008F66DB"/>
    <w:rsid w:val="008F6707"/>
    <w:rsid w:val="008F6B90"/>
    <w:rsid w:val="008F7290"/>
    <w:rsid w:val="008F78C3"/>
    <w:rsid w:val="008F7E1E"/>
    <w:rsid w:val="008F7ED1"/>
    <w:rsid w:val="00900B3F"/>
    <w:rsid w:val="00901676"/>
    <w:rsid w:val="009016D1"/>
    <w:rsid w:val="00901812"/>
    <w:rsid w:val="00902650"/>
    <w:rsid w:val="00902948"/>
    <w:rsid w:val="00902AD1"/>
    <w:rsid w:val="00903289"/>
    <w:rsid w:val="00903955"/>
    <w:rsid w:val="00903CB4"/>
    <w:rsid w:val="00903CF9"/>
    <w:rsid w:val="00903FBB"/>
    <w:rsid w:val="009042B1"/>
    <w:rsid w:val="00904DA9"/>
    <w:rsid w:val="00904DC1"/>
    <w:rsid w:val="009052E5"/>
    <w:rsid w:val="00905555"/>
    <w:rsid w:val="009056BC"/>
    <w:rsid w:val="00905714"/>
    <w:rsid w:val="0090582B"/>
    <w:rsid w:val="00905B3B"/>
    <w:rsid w:val="00905C91"/>
    <w:rsid w:val="00905E84"/>
    <w:rsid w:val="009060DC"/>
    <w:rsid w:val="009068FD"/>
    <w:rsid w:val="00906DF1"/>
    <w:rsid w:val="009075F3"/>
    <w:rsid w:val="00907A01"/>
    <w:rsid w:val="00910D0F"/>
    <w:rsid w:val="009111BE"/>
    <w:rsid w:val="00911745"/>
    <w:rsid w:val="009117B1"/>
    <w:rsid w:val="009117FE"/>
    <w:rsid w:val="00911DEA"/>
    <w:rsid w:val="00911E46"/>
    <w:rsid w:val="00912835"/>
    <w:rsid w:val="00912ABB"/>
    <w:rsid w:val="00912B65"/>
    <w:rsid w:val="00912E04"/>
    <w:rsid w:val="00913073"/>
    <w:rsid w:val="00913314"/>
    <w:rsid w:val="0091349E"/>
    <w:rsid w:val="00913744"/>
    <w:rsid w:val="009137E2"/>
    <w:rsid w:val="00913828"/>
    <w:rsid w:val="00913C7F"/>
    <w:rsid w:val="00914598"/>
    <w:rsid w:val="00915B0C"/>
    <w:rsid w:val="009162AD"/>
    <w:rsid w:val="00916BBB"/>
    <w:rsid w:val="00916C5F"/>
    <w:rsid w:val="00917121"/>
    <w:rsid w:val="009173E3"/>
    <w:rsid w:val="00917F75"/>
    <w:rsid w:val="00920024"/>
    <w:rsid w:val="009208B0"/>
    <w:rsid w:val="00920C89"/>
    <w:rsid w:val="0092127B"/>
    <w:rsid w:val="009217A0"/>
    <w:rsid w:val="009219C3"/>
    <w:rsid w:val="009228A4"/>
    <w:rsid w:val="00922AA2"/>
    <w:rsid w:val="009243B5"/>
    <w:rsid w:val="009256B8"/>
    <w:rsid w:val="00925D04"/>
    <w:rsid w:val="00926656"/>
    <w:rsid w:val="00926D79"/>
    <w:rsid w:val="00926F08"/>
    <w:rsid w:val="00927FDC"/>
    <w:rsid w:val="00930014"/>
    <w:rsid w:val="00930863"/>
    <w:rsid w:val="00930974"/>
    <w:rsid w:val="009309CB"/>
    <w:rsid w:val="00930A6A"/>
    <w:rsid w:val="00930AFF"/>
    <w:rsid w:val="00930B7E"/>
    <w:rsid w:val="0093211F"/>
    <w:rsid w:val="009328E0"/>
    <w:rsid w:val="00932A15"/>
    <w:rsid w:val="00932B50"/>
    <w:rsid w:val="00932BEA"/>
    <w:rsid w:val="00932D09"/>
    <w:rsid w:val="00932E48"/>
    <w:rsid w:val="0093337E"/>
    <w:rsid w:val="00933871"/>
    <w:rsid w:val="0093392F"/>
    <w:rsid w:val="00934198"/>
    <w:rsid w:val="0093453E"/>
    <w:rsid w:val="0093454F"/>
    <w:rsid w:val="00934873"/>
    <w:rsid w:val="00935220"/>
    <w:rsid w:val="009353A0"/>
    <w:rsid w:val="00935892"/>
    <w:rsid w:val="009358F8"/>
    <w:rsid w:val="00935A88"/>
    <w:rsid w:val="00936F33"/>
    <w:rsid w:val="0093757C"/>
    <w:rsid w:val="0093782B"/>
    <w:rsid w:val="00937FA2"/>
    <w:rsid w:val="00940040"/>
    <w:rsid w:val="009400B5"/>
    <w:rsid w:val="0094051B"/>
    <w:rsid w:val="00940E1A"/>
    <w:rsid w:val="0094139D"/>
    <w:rsid w:val="00941DE8"/>
    <w:rsid w:val="009423F4"/>
    <w:rsid w:val="009427C3"/>
    <w:rsid w:val="00942F41"/>
    <w:rsid w:val="00943389"/>
    <w:rsid w:val="009435D5"/>
    <w:rsid w:val="00943A4A"/>
    <w:rsid w:val="00943A7C"/>
    <w:rsid w:val="00943F49"/>
    <w:rsid w:val="0094401B"/>
    <w:rsid w:val="00944081"/>
    <w:rsid w:val="00944738"/>
    <w:rsid w:val="00944E55"/>
    <w:rsid w:val="0094586B"/>
    <w:rsid w:val="009458B7"/>
    <w:rsid w:val="0094593C"/>
    <w:rsid w:val="00945A40"/>
    <w:rsid w:val="00945FCB"/>
    <w:rsid w:val="00946921"/>
    <w:rsid w:val="009472CC"/>
    <w:rsid w:val="00947B7B"/>
    <w:rsid w:val="00947D01"/>
    <w:rsid w:val="00947D03"/>
    <w:rsid w:val="00950205"/>
    <w:rsid w:val="009506A9"/>
    <w:rsid w:val="00950787"/>
    <w:rsid w:val="00950A71"/>
    <w:rsid w:val="00952492"/>
    <w:rsid w:val="00954BB1"/>
    <w:rsid w:val="00954ECF"/>
    <w:rsid w:val="00955265"/>
    <w:rsid w:val="0095538F"/>
    <w:rsid w:val="00955402"/>
    <w:rsid w:val="00955443"/>
    <w:rsid w:val="009559B5"/>
    <w:rsid w:val="00955B01"/>
    <w:rsid w:val="00955B83"/>
    <w:rsid w:val="009562DA"/>
    <w:rsid w:val="0095634F"/>
    <w:rsid w:val="0095686A"/>
    <w:rsid w:val="00957038"/>
    <w:rsid w:val="00957061"/>
    <w:rsid w:val="009571E2"/>
    <w:rsid w:val="0095721A"/>
    <w:rsid w:val="00960B77"/>
    <w:rsid w:val="00960CEF"/>
    <w:rsid w:val="00960D56"/>
    <w:rsid w:val="00960D5D"/>
    <w:rsid w:val="00962025"/>
    <w:rsid w:val="00962524"/>
    <w:rsid w:val="00962903"/>
    <w:rsid w:val="00962E38"/>
    <w:rsid w:val="0096358B"/>
    <w:rsid w:val="009635D5"/>
    <w:rsid w:val="00963E1C"/>
    <w:rsid w:val="00964112"/>
    <w:rsid w:val="00964200"/>
    <w:rsid w:val="009642AE"/>
    <w:rsid w:val="00964681"/>
    <w:rsid w:val="00964D4C"/>
    <w:rsid w:val="0096592C"/>
    <w:rsid w:val="00965A5E"/>
    <w:rsid w:val="00965D1C"/>
    <w:rsid w:val="0096616A"/>
    <w:rsid w:val="009663F8"/>
    <w:rsid w:val="009665F1"/>
    <w:rsid w:val="00966A15"/>
    <w:rsid w:val="00966B29"/>
    <w:rsid w:val="0096704F"/>
    <w:rsid w:val="00967645"/>
    <w:rsid w:val="009677FB"/>
    <w:rsid w:val="00970410"/>
    <w:rsid w:val="0097045A"/>
    <w:rsid w:val="0097069F"/>
    <w:rsid w:val="00970995"/>
    <w:rsid w:val="00970C6F"/>
    <w:rsid w:val="00970FF0"/>
    <w:rsid w:val="009714B6"/>
    <w:rsid w:val="00972B9A"/>
    <w:rsid w:val="0097386D"/>
    <w:rsid w:val="00973FF6"/>
    <w:rsid w:val="0097408B"/>
    <w:rsid w:val="00974548"/>
    <w:rsid w:val="009747F7"/>
    <w:rsid w:val="00974C7F"/>
    <w:rsid w:val="009756B7"/>
    <w:rsid w:val="00976AF3"/>
    <w:rsid w:val="00976BBC"/>
    <w:rsid w:val="00977153"/>
    <w:rsid w:val="0097737B"/>
    <w:rsid w:val="00977C05"/>
    <w:rsid w:val="0098015F"/>
    <w:rsid w:val="00981648"/>
    <w:rsid w:val="009816F7"/>
    <w:rsid w:val="00981B79"/>
    <w:rsid w:val="00982462"/>
    <w:rsid w:val="0098265E"/>
    <w:rsid w:val="00982C2A"/>
    <w:rsid w:val="009833D9"/>
    <w:rsid w:val="009836B6"/>
    <w:rsid w:val="009836E7"/>
    <w:rsid w:val="00983EB0"/>
    <w:rsid w:val="00984EE6"/>
    <w:rsid w:val="009861FB"/>
    <w:rsid w:val="009866E9"/>
    <w:rsid w:val="00986FAF"/>
    <w:rsid w:val="0098717C"/>
    <w:rsid w:val="009874F6"/>
    <w:rsid w:val="00987614"/>
    <w:rsid w:val="0099006A"/>
    <w:rsid w:val="00990205"/>
    <w:rsid w:val="009910B0"/>
    <w:rsid w:val="00991880"/>
    <w:rsid w:val="009919DC"/>
    <w:rsid w:val="00991A23"/>
    <w:rsid w:val="00992566"/>
    <w:rsid w:val="009939C9"/>
    <w:rsid w:val="00994109"/>
    <w:rsid w:val="00994EEB"/>
    <w:rsid w:val="00994FE9"/>
    <w:rsid w:val="0099537E"/>
    <w:rsid w:val="0099547A"/>
    <w:rsid w:val="00995491"/>
    <w:rsid w:val="00995533"/>
    <w:rsid w:val="00995BBA"/>
    <w:rsid w:val="00995CAA"/>
    <w:rsid w:val="00996021"/>
    <w:rsid w:val="0099618A"/>
    <w:rsid w:val="009963D8"/>
    <w:rsid w:val="00996A9F"/>
    <w:rsid w:val="0099723A"/>
    <w:rsid w:val="00997385"/>
    <w:rsid w:val="00997E7C"/>
    <w:rsid w:val="009A0E60"/>
    <w:rsid w:val="009A1345"/>
    <w:rsid w:val="009A15D8"/>
    <w:rsid w:val="009A1826"/>
    <w:rsid w:val="009A24ED"/>
    <w:rsid w:val="009A2810"/>
    <w:rsid w:val="009A28E2"/>
    <w:rsid w:val="009A36D3"/>
    <w:rsid w:val="009A3F01"/>
    <w:rsid w:val="009A3FFE"/>
    <w:rsid w:val="009A49E0"/>
    <w:rsid w:val="009A52CD"/>
    <w:rsid w:val="009A54F5"/>
    <w:rsid w:val="009A573E"/>
    <w:rsid w:val="009A66F3"/>
    <w:rsid w:val="009A6777"/>
    <w:rsid w:val="009A68ED"/>
    <w:rsid w:val="009A69D3"/>
    <w:rsid w:val="009A6B1E"/>
    <w:rsid w:val="009A6C2F"/>
    <w:rsid w:val="009A6EE1"/>
    <w:rsid w:val="009A7120"/>
    <w:rsid w:val="009A761B"/>
    <w:rsid w:val="009A7E06"/>
    <w:rsid w:val="009B0071"/>
    <w:rsid w:val="009B0239"/>
    <w:rsid w:val="009B082A"/>
    <w:rsid w:val="009B08FB"/>
    <w:rsid w:val="009B096A"/>
    <w:rsid w:val="009B09F2"/>
    <w:rsid w:val="009B0ADC"/>
    <w:rsid w:val="009B0DAD"/>
    <w:rsid w:val="009B100D"/>
    <w:rsid w:val="009B117F"/>
    <w:rsid w:val="009B188B"/>
    <w:rsid w:val="009B1976"/>
    <w:rsid w:val="009B22A7"/>
    <w:rsid w:val="009B2469"/>
    <w:rsid w:val="009B25DE"/>
    <w:rsid w:val="009B2B22"/>
    <w:rsid w:val="009B2DCB"/>
    <w:rsid w:val="009B2E72"/>
    <w:rsid w:val="009B31C7"/>
    <w:rsid w:val="009B32C1"/>
    <w:rsid w:val="009B334E"/>
    <w:rsid w:val="009B3973"/>
    <w:rsid w:val="009B43CE"/>
    <w:rsid w:val="009B488C"/>
    <w:rsid w:val="009B4AB9"/>
    <w:rsid w:val="009B4BA5"/>
    <w:rsid w:val="009B5105"/>
    <w:rsid w:val="009B5CFF"/>
    <w:rsid w:val="009B5D56"/>
    <w:rsid w:val="009B61C0"/>
    <w:rsid w:val="009B69B7"/>
    <w:rsid w:val="009B6FAC"/>
    <w:rsid w:val="009B7386"/>
    <w:rsid w:val="009B746A"/>
    <w:rsid w:val="009B79D5"/>
    <w:rsid w:val="009B7BCB"/>
    <w:rsid w:val="009C0461"/>
    <w:rsid w:val="009C04DC"/>
    <w:rsid w:val="009C052A"/>
    <w:rsid w:val="009C09D6"/>
    <w:rsid w:val="009C0A28"/>
    <w:rsid w:val="009C0EB1"/>
    <w:rsid w:val="009C0F94"/>
    <w:rsid w:val="009C1217"/>
    <w:rsid w:val="009C1291"/>
    <w:rsid w:val="009C12E6"/>
    <w:rsid w:val="009C1646"/>
    <w:rsid w:val="009C2451"/>
    <w:rsid w:val="009C27E5"/>
    <w:rsid w:val="009C2A61"/>
    <w:rsid w:val="009C2F8B"/>
    <w:rsid w:val="009C2FA5"/>
    <w:rsid w:val="009C30A9"/>
    <w:rsid w:val="009C326A"/>
    <w:rsid w:val="009C3BD7"/>
    <w:rsid w:val="009C3D8E"/>
    <w:rsid w:val="009C4684"/>
    <w:rsid w:val="009C46EA"/>
    <w:rsid w:val="009C5010"/>
    <w:rsid w:val="009C53F6"/>
    <w:rsid w:val="009C5625"/>
    <w:rsid w:val="009C5707"/>
    <w:rsid w:val="009C5E81"/>
    <w:rsid w:val="009C6261"/>
    <w:rsid w:val="009C6730"/>
    <w:rsid w:val="009C6854"/>
    <w:rsid w:val="009C696C"/>
    <w:rsid w:val="009C6970"/>
    <w:rsid w:val="009C6CEA"/>
    <w:rsid w:val="009D0CA6"/>
    <w:rsid w:val="009D0F35"/>
    <w:rsid w:val="009D20A3"/>
    <w:rsid w:val="009D26BE"/>
    <w:rsid w:val="009D26ED"/>
    <w:rsid w:val="009D2CA1"/>
    <w:rsid w:val="009D2E06"/>
    <w:rsid w:val="009D2ED4"/>
    <w:rsid w:val="009D315D"/>
    <w:rsid w:val="009D33BD"/>
    <w:rsid w:val="009D3471"/>
    <w:rsid w:val="009D4741"/>
    <w:rsid w:val="009D4FE9"/>
    <w:rsid w:val="009D61C7"/>
    <w:rsid w:val="009D6C9E"/>
    <w:rsid w:val="009D7239"/>
    <w:rsid w:val="009D771A"/>
    <w:rsid w:val="009D785B"/>
    <w:rsid w:val="009D79C1"/>
    <w:rsid w:val="009E0553"/>
    <w:rsid w:val="009E0AA5"/>
    <w:rsid w:val="009E0ACA"/>
    <w:rsid w:val="009E0E56"/>
    <w:rsid w:val="009E0E63"/>
    <w:rsid w:val="009E0EDC"/>
    <w:rsid w:val="009E14F7"/>
    <w:rsid w:val="009E1D8E"/>
    <w:rsid w:val="009E1E5C"/>
    <w:rsid w:val="009E2176"/>
    <w:rsid w:val="009E217A"/>
    <w:rsid w:val="009E221A"/>
    <w:rsid w:val="009E2475"/>
    <w:rsid w:val="009E2B8C"/>
    <w:rsid w:val="009E3448"/>
    <w:rsid w:val="009E3714"/>
    <w:rsid w:val="009E383C"/>
    <w:rsid w:val="009E3876"/>
    <w:rsid w:val="009E3E87"/>
    <w:rsid w:val="009E409B"/>
    <w:rsid w:val="009E423F"/>
    <w:rsid w:val="009E4490"/>
    <w:rsid w:val="009E46A2"/>
    <w:rsid w:val="009E4A98"/>
    <w:rsid w:val="009E4FD1"/>
    <w:rsid w:val="009E51C6"/>
    <w:rsid w:val="009E54C2"/>
    <w:rsid w:val="009E5819"/>
    <w:rsid w:val="009E5F51"/>
    <w:rsid w:val="009E63C2"/>
    <w:rsid w:val="009E6972"/>
    <w:rsid w:val="009E6B81"/>
    <w:rsid w:val="009E7AA9"/>
    <w:rsid w:val="009F0263"/>
    <w:rsid w:val="009F1070"/>
    <w:rsid w:val="009F125B"/>
    <w:rsid w:val="009F151F"/>
    <w:rsid w:val="009F15F5"/>
    <w:rsid w:val="009F1A19"/>
    <w:rsid w:val="009F26F2"/>
    <w:rsid w:val="009F3120"/>
    <w:rsid w:val="009F36EA"/>
    <w:rsid w:val="009F3976"/>
    <w:rsid w:val="009F4723"/>
    <w:rsid w:val="009F4DD1"/>
    <w:rsid w:val="009F5012"/>
    <w:rsid w:val="009F5D42"/>
    <w:rsid w:val="009F6672"/>
    <w:rsid w:val="009F7701"/>
    <w:rsid w:val="009F7A2A"/>
    <w:rsid w:val="009F7E3F"/>
    <w:rsid w:val="009F7F09"/>
    <w:rsid w:val="00A000AD"/>
    <w:rsid w:val="00A0023A"/>
    <w:rsid w:val="00A012DB"/>
    <w:rsid w:val="00A01322"/>
    <w:rsid w:val="00A014D9"/>
    <w:rsid w:val="00A01719"/>
    <w:rsid w:val="00A01A88"/>
    <w:rsid w:val="00A01DB0"/>
    <w:rsid w:val="00A01EDD"/>
    <w:rsid w:val="00A02793"/>
    <w:rsid w:val="00A02C6F"/>
    <w:rsid w:val="00A03125"/>
    <w:rsid w:val="00A032E1"/>
    <w:rsid w:val="00A034BB"/>
    <w:rsid w:val="00A038A5"/>
    <w:rsid w:val="00A03C3F"/>
    <w:rsid w:val="00A042FC"/>
    <w:rsid w:val="00A0430F"/>
    <w:rsid w:val="00A04D76"/>
    <w:rsid w:val="00A05864"/>
    <w:rsid w:val="00A06523"/>
    <w:rsid w:val="00A06580"/>
    <w:rsid w:val="00A066F8"/>
    <w:rsid w:val="00A06E5B"/>
    <w:rsid w:val="00A07C84"/>
    <w:rsid w:val="00A1012B"/>
    <w:rsid w:val="00A1053D"/>
    <w:rsid w:val="00A10E5B"/>
    <w:rsid w:val="00A1118E"/>
    <w:rsid w:val="00A11231"/>
    <w:rsid w:val="00A122F6"/>
    <w:rsid w:val="00A125A2"/>
    <w:rsid w:val="00A129AC"/>
    <w:rsid w:val="00A12DB0"/>
    <w:rsid w:val="00A130CA"/>
    <w:rsid w:val="00A13435"/>
    <w:rsid w:val="00A13CB5"/>
    <w:rsid w:val="00A14054"/>
    <w:rsid w:val="00A15235"/>
    <w:rsid w:val="00A16187"/>
    <w:rsid w:val="00A16C67"/>
    <w:rsid w:val="00A17222"/>
    <w:rsid w:val="00A1746F"/>
    <w:rsid w:val="00A17C8F"/>
    <w:rsid w:val="00A21036"/>
    <w:rsid w:val="00A21317"/>
    <w:rsid w:val="00A21370"/>
    <w:rsid w:val="00A215C9"/>
    <w:rsid w:val="00A21698"/>
    <w:rsid w:val="00A2185E"/>
    <w:rsid w:val="00A21B6A"/>
    <w:rsid w:val="00A21D48"/>
    <w:rsid w:val="00A22294"/>
    <w:rsid w:val="00A2351E"/>
    <w:rsid w:val="00A23D37"/>
    <w:rsid w:val="00A23E23"/>
    <w:rsid w:val="00A241FF"/>
    <w:rsid w:val="00A246BF"/>
    <w:rsid w:val="00A246C6"/>
    <w:rsid w:val="00A249EC"/>
    <w:rsid w:val="00A2523A"/>
    <w:rsid w:val="00A25827"/>
    <w:rsid w:val="00A25953"/>
    <w:rsid w:val="00A25C2A"/>
    <w:rsid w:val="00A25C50"/>
    <w:rsid w:val="00A25ED4"/>
    <w:rsid w:val="00A25F9B"/>
    <w:rsid w:val="00A2620F"/>
    <w:rsid w:val="00A26689"/>
    <w:rsid w:val="00A26858"/>
    <w:rsid w:val="00A268EA"/>
    <w:rsid w:val="00A26E1B"/>
    <w:rsid w:val="00A270B5"/>
    <w:rsid w:val="00A273DB"/>
    <w:rsid w:val="00A277F6"/>
    <w:rsid w:val="00A27F4A"/>
    <w:rsid w:val="00A300D9"/>
    <w:rsid w:val="00A306E8"/>
    <w:rsid w:val="00A30967"/>
    <w:rsid w:val="00A310E4"/>
    <w:rsid w:val="00A317D7"/>
    <w:rsid w:val="00A3196E"/>
    <w:rsid w:val="00A31C75"/>
    <w:rsid w:val="00A31D6C"/>
    <w:rsid w:val="00A31EBB"/>
    <w:rsid w:val="00A3279D"/>
    <w:rsid w:val="00A32B26"/>
    <w:rsid w:val="00A3380B"/>
    <w:rsid w:val="00A33FD0"/>
    <w:rsid w:val="00A34859"/>
    <w:rsid w:val="00A34CA5"/>
    <w:rsid w:val="00A34D0B"/>
    <w:rsid w:val="00A34E7C"/>
    <w:rsid w:val="00A34FB4"/>
    <w:rsid w:val="00A350B1"/>
    <w:rsid w:val="00A3538C"/>
    <w:rsid w:val="00A353E3"/>
    <w:rsid w:val="00A3559C"/>
    <w:rsid w:val="00A355F3"/>
    <w:rsid w:val="00A35786"/>
    <w:rsid w:val="00A3587B"/>
    <w:rsid w:val="00A3588A"/>
    <w:rsid w:val="00A35C79"/>
    <w:rsid w:val="00A36491"/>
    <w:rsid w:val="00A3679A"/>
    <w:rsid w:val="00A367A1"/>
    <w:rsid w:val="00A36A6B"/>
    <w:rsid w:val="00A36C53"/>
    <w:rsid w:val="00A374C6"/>
    <w:rsid w:val="00A378AB"/>
    <w:rsid w:val="00A37A9F"/>
    <w:rsid w:val="00A415E0"/>
    <w:rsid w:val="00A419D8"/>
    <w:rsid w:val="00A42906"/>
    <w:rsid w:val="00A42EA9"/>
    <w:rsid w:val="00A43F66"/>
    <w:rsid w:val="00A44291"/>
    <w:rsid w:val="00A4477F"/>
    <w:rsid w:val="00A45228"/>
    <w:rsid w:val="00A4574C"/>
    <w:rsid w:val="00A45C16"/>
    <w:rsid w:val="00A45FDC"/>
    <w:rsid w:val="00A46DA0"/>
    <w:rsid w:val="00A475DF"/>
    <w:rsid w:val="00A4779C"/>
    <w:rsid w:val="00A500F7"/>
    <w:rsid w:val="00A5090C"/>
    <w:rsid w:val="00A50F70"/>
    <w:rsid w:val="00A512D6"/>
    <w:rsid w:val="00A51D9F"/>
    <w:rsid w:val="00A5215B"/>
    <w:rsid w:val="00A53083"/>
    <w:rsid w:val="00A5352C"/>
    <w:rsid w:val="00A53611"/>
    <w:rsid w:val="00A53AA1"/>
    <w:rsid w:val="00A54307"/>
    <w:rsid w:val="00A54C5F"/>
    <w:rsid w:val="00A5501E"/>
    <w:rsid w:val="00A555EB"/>
    <w:rsid w:val="00A55802"/>
    <w:rsid w:val="00A55FE2"/>
    <w:rsid w:val="00A5682E"/>
    <w:rsid w:val="00A56B5E"/>
    <w:rsid w:val="00A5761F"/>
    <w:rsid w:val="00A57C85"/>
    <w:rsid w:val="00A60290"/>
    <w:rsid w:val="00A60711"/>
    <w:rsid w:val="00A6078C"/>
    <w:rsid w:val="00A6152A"/>
    <w:rsid w:val="00A61943"/>
    <w:rsid w:val="00A625E6"/>
    <w:rsid w:val="00A62879"/>
    <w:rsid w:val="00A62C13"/>
    <w:rsid w:val="00A6356E"/>
    <w:rsid w:val="00A64982"/>
    <w:rsid w:val="00A6512E"/>
    <w:rsid w:val="00A65360"/>
    <w:rsid w:val="00A65579"/>
    <w:rsid w:val="00A658B3"/>
    <w:rsid w:val="00A65B22"/>
    <w:rsid w:val="00A6682F"/>
    <w:rsid w:val="00A66E6F"/>
    <w:rsid w:val="00A66F18"/>
    <w:rsid w:val="00A6773F"/>
    <w:rsid w:val="00A70088"/>
    <w:rsid w:val="00A704C1"/>
    <w:rsid w:val="00A7060B"/>
    <w:rsid w:val="00A70C93"/>
    <w:rsid w:val="00A70CEF"/>
    <w:rsid w:val="00A70F4A"/>
    <w:rsid w:val="00A71EE6"/>
    <w:rsid w:val="00A722CE"/>
    <w:rsid w:val="00A728FF"/>
    <w:rsid w:val="00A72AD9"/>
    <w:rsid w:val="00A738AB"/>
    <w:rsid w:val="00A740BE"/>
    <w:rsid w:val="00A74504"/>
    <w:rsid w:val="00A7470A"/>
    <w:rsid w:val="00A75036"/>
    <w:rsid w:val="00A756A3"/>
    <w:rsid w:val="00A769FB"/>
    <w:rsid w:val="00A77111"/>
    <w:rsid w:val="00A771BD"/>
    <w:rsid w:val="00A8045E"/>
    <w:rsid w:val="00A804CD"/>
    <w:rsid w:val="00A80916"/>
    <w:rsid w:val="00A80922"/>
    <w:rsid w:val="00A80B6B"/>
    <w:rsid w:val="00A80FAD"/>
    <w:rsid w:val="00A8111D"/>
    <w:rsid w:val="00A812C7"/>
    <w:rsid w:val="00A81341"/>
    <w:rsid w:val="00A816FF"/>
    <w:rsid w:val="00A819A6"/>
    <w:rsid w:val="00A81C37"/>
    <w:rsid w:val="00A8230B"/>
    <w:rsid w:val="00A8289F"/>
    <w:rsid w:val="00A82A17"/>
    <w:rsid w:val="00A82FFB"/>
    <w:rsid w:val="00A839DB"/>
    <w:rsid w:val="00A83C8D"/>
    <w:rsid w:val="00A84221"/>
    <w:rsid w:val="00A84C3D"/>
    <w:rsid w:val="00A84D04"/>
    <w:rsid w:val="00A85135"/>
    <w:rsid w:val="00A85BE4"/>
    <w:rsid w:val="00A85DE6"/>
    <w:rsid w:val="00A86B63"/>
    <w:rsid w:val="00A86F60"/>
    <w:rsid w:val="00A870C0"/>
    <w:rsid w:val="00A877CF"/>
    <w:rsid w:val="00A87BCA"/>
    <w:rsid w:val="00A87F58"/>
    <w:rsid w:val="00A9016B"/>
    <w:rsid w:val="00A90886"/>
    <w:rsid w:val="00A90F35"/>
    <w:rsid w:val="00A9101A"/>
    <w:rsid w:val="00A91414"/>
    <w:rsid w:val="00A91875"/>
    <w:rsid w:val="00A91B71"/>
    <w:rsid w:val="00A91D90"/>
    <w:rsid w:val="00A928BC"/>
    <w:rsid w:val="00A92BC3"/>
    <w:rsid w:val="00A93DEB"/>
    <w:rsid w:val="00A9480B"/>
    <w:rsid w:val="00A94934"/>
    <w:rsid w:val="00A94CBC"/>
    <w:rsid w:val="00A96514"/>
    <w:rsid w:val="00A972AE"/>
    <w:rsid w:val="00A9761E"/>
    <w:rsid w:val="00A978C5"/>
    <w:rsid w:val="00AA02E0"/>
    <w:rsid w:val="00AA036E"/>
    <w:rsid w:val="00AA044F"/>
    <w:rsid w:val="00AA0BA0"/>
    <w:rsid w:val="00AA142E"/>
    <w:rsid w:val="00AA1AD9"/>
    <w:rsid w:val="00AA1D73"/>
    <w:rsid w:val="00AA2493"/>
    <w:rsid w:val="00AA33F9"/>
    <w:rsid w:val="00AA3BC8"/>
    <w:rsid w:val="00AA49DB"/>
    <w:rsid w:val="00AA4A1A"/>
    <w:rsid w:val="00AA4A52"/>
    <w:rsid w:val="00AA4BE0"/>
    <w:rsid w:val="00AA52A0"/>
    <w:rsid w:val="00AA5483"/>
    <w:rsid w:val="00AA5B60"/>
    <w:rsid w:val="00AA5F5F"/>
    <w:rsid w:val="00AA6099"/>
    <w:rsid w:val="00AA6229"/>
    <w:rsid w:val="00AA66DD"/>
    <w:rsid w:val="00AA69F7"/>
    <w:rsid w:val="00AA6C48"/>
    <w:rsid w:val="00AA74B6"/>
    <w:rsid w:val="00AA77B8"/>
    <w:rsid w:val="00AA7C60"/>
    <w:rsid w:val="00AA7CDC"/>
    <w:rsid w:val="00AB0574"/>
    <w:rsid w:val="00AB13FA"/>
    <w:rsid w:val="00AB1924"/>
    <w:rsid w:val="00AB1CC8"/>
    <w:rsid w:val="00AB29E8"/>
    <w:rsid w:val="00AB310B"/>
    <w:rsid w:val="00AB33F0"/>
    <w:rsid w:val="00AB3518"/>
    <w:rsid w:val="00AB3671"/>
    <w:rsid w:val="00AB39A4"/>
    <w:rsid w:val="00AB404D"/>
    <w:rsid w:val="00AB4325"/>
    <w:rsid w:val="00AB4544"/>
    <w:rsid w:val="00AB4547"/>
    <w:rsid w:val="00AB4587"/>
    <w:rsid w:val="00AB4769"/>
    <w:rsid w:val="00AB4F1D"/>
    <w:rsid w:val="00AB513E"/>
    <w:rsid w:val="00AB5686"/>
    <w:rsid w:val="00AB5BFC"/>
    <w:rsid w:val="00AB5DEF"/>
    <w:rsid w:val="00AB6324"/>
    <w:rsid w:val="00AB6445"/>
    <w:rsid w:val="00AB7662"/>
    <w:rsid w:val="00AB781B"/>
    <w:rsid w:val="00AB7E92"/>
    <w:rsid w:val="00AC01BA"/>
    <w:rsid w:val="00AC083B"/>
    <w:rsid w:val="00AC0CDC"/>
    <w:rsid w:val="00AC0E46"/>
    <w:rsid w:val="00AC1058"/>
    <w:rsid w:val="00AC1216"/>
    <w:rsid w:val="00AC17FF"/>
    <w:rsid w:val="00AC18CE"/>
    <w:rsid w:val="00AC1F1B"/>
    <w:rsid w:val="00AC2003"/>
    <w:rsid w:val="00AC2225"/>
    <w:rsid w:val="00AC227B"/>
    <w:rsid w:val="00AC2C5E"/>
    <w:rsid w:val="00AC32DB"/>
    <w:rsid w:val="00AC32DD"/>
    <w:rsid w:val="00AC3BC2"/>
    <w:rsid w:val="00AC4FE2"/>
    <w:rsid w:val="00AC5034"/>
    <w:rsid w:val="00AC518C"/>
    <w:rsid w:val="00AC5BDC"/>
    <w:rsid w:val="00AC6565"/>
    <w:rsid w:val="00AC701E"/>
    <w:rsid w:val="00AC778C"/>
    <w:rsid w:val="00AC7CDC"/>
    <w:rsid w:val="00AC7E6E"/>
    <w:rsid w:val="00AD0161"/>
    <w:rsid w:val="00AD0681"/>
    <w:rsid w:val="00AD0753"/>
    <w:rsid w:val="00AD07F6"/>
    <w:rsid w:val="00AD1343"/>
    <w:rsid w:val="00AD169B"/>
    <w:rsid w:val="00AD16EB"/>
    <w:rsid w:val="00AD1C0F"/>
    <w:rsid w:val="00AD2C06"/>
    <w:rsid w:val="00AD3791"/>
    <w:rsid w:val="00AD429C"/>
    <w:rsid w:val="00AD55EB"/>
    <w:rsid w:val="00AD5CE8"/>
    <w:rsid w:val="00AD5F1C"/>
    <w:rsid w:val="00AD6BF3"/>
    <w:rsid w:val="00AD6D0F"/>
    <w:rsid w:val="00AD6D18"/>
    <w:rsid w:val="00AD7167"/>
    <w:rsid w:val="00AD75DA"/>
    <w:rsid w:val="00AD7BEE"/>
    <w:rsid w:val="00AD7C42"/>
    <w:rsid w:val="00AD7DBE"/>
    <w:rsid w:val="00AE00CA"/>
    <w:rsid w:val="00AE03B6"/>
    <w:rsid w:val="00AE05EA"/>
    <w:rsid w:val="00AE060B"/>
    <w:rsid w:val="00AE0975"/>
    <w:rsid w:val="00AE0A9C"/>
    <w:rsid w:val="00AE0C53"/>
    <w:rsid w:val="00AE0D18"/>
    <w:rsid w:val="00AE0DEF"/>
    <w:rsid w:val="00AE0FE9"/>
    <w:rsid w:val="00AE1E47"/>
    <w:rsid w:val="00AE1FC2"/>
    <w:rsid w:val="00AE2066"/>
    <w:rsid w:val="00AE306C"/>
    <w:rsid w:val="00AE3569"/>
    <w:rsid w:val="00AE3DA0"/>
    <w:rsid w:val="00AE4224"/>
    <w:rsid w:val="00AE4478"/>
    <w:rsid w:val="00AE53F9"/>
    <w:rsid w:val="00AE5704"/>
    <w:rsid w:val="00AE593A"/>
    <w:rsid w:val="00AE631B"/>
    <w:rsid w:val="00AE63F8"/>
    <w:rsid w:val="00AE6779"/>
    <w:rsid w:val="00AE6EBF"/>
    <w:rsid w:val="00AE73B3"/>
    <w:rsid w:val="00AE7ED7"/>
    <w:rsid w:val="00AF125A"/>
    <w:rsid w:val="00AF16A4"/>
    <w:rsid w:val="00AF1B06"/>
    <w:rsid w:val="00AF3087"/>
    <w:rsid w:val="00AF44DC"/>
    <w:rsid w:val="00AF4514"/>
    <w:rsid w:val="00AF4F24"/>
    <w:rsid w:val="00AF4FE2"/>
    <w:rsid w:val="00AF5C0F"/>
    <w:rsid w:val="00AF5CBC"/>
    <w:rsid w:val="00AF5CC6"/>
    <w:rsid w:val="00AF6317"/>
    <w:rsid w:val="00AF693E"/>
    <w:rsid w:val="00AF6F33"/>
    <w:rsid w:val="00AF7C37"/>
    <w:rsid w:val="00B00145"/>
    <w:rsid w:val="00B00997"/>
    <w:rsid w:val="00B00B7C"/>
    <w:rsid w:val="00B016B3"/>
    <w:rsid w:val="00B01999"/>
    <w:rsid w:val="00B01FB0"/>
    <w:rsid w:val="00B021D4"/>
    <w:rsid w:val="00B025C2"/>
    <w:rsid w:val="00B026DB"/>
    <w:rsid w:val="00B02B60"/>
    <w:rsid w:val="00B02CB3"/>
    <w:rsid w:val="00B02DA4"/>
    <w:rsid w:val="00B03065"/>
    <w:rsid w:val="00B03128"/>
    <w:rsid w:val="00B03497"/>
    <w:rsid w:val="00B03697"/>
    <w:rsid w:val="00B04655"/>
    <w:rsid w:val="00B04FEE"/>
    <w:rsid w:val="00B054D3"/>
    <w:rsid w:val="00B05F61"/>
    <w:rsid w:val="00B05F64"/>
    <w:rsid w:val="00B0673F"/>
    <w:rsid w:val="00B068C5"/>
    <w:rsid w:val="00B06AAE"/>
    <w:rsid w:val="00B06FC6"/>
    <w:rsid w:val="00B074C9"/>
    <w:rsid w:val="00B07A3E"/>
    <w:rsid w:val="00B07D11"/>
    <w:rsid w:val="00B07EF1"/>
    <w:rsid w:val="00B10981"/>
    <w:rsid w:val="00B10ECE"/>
    <w:rsid w:val="00B1167C"/>
    <w:rsid w:val="00B11C25"/>
    <w:rsid w:val="00B11E2A"/>
    <w:rsid w:val="00B12C04"/>
    <w:rsid w:val="00B1399D"/>
    <w:rsid w:val="00B13C31"/>
    <w:rsid w:val="00B141A4"/>
    <w:rsid w:val="00B14496"/>
    <w:rsid w:val="00B14524"/>
    <w:rsid w:val="00B1455B"/>
    <w:rsid w:val="00B14F14"/>
    <w:rsid w:val="00B151F4"/>
    <w:rsid w:val="00B156FC"/>
    <w:rsid w:val="00B15A2A"/>
    <w:rsid w:val="00B15BA0"/>
    <w:rsid w:val="00B15DB0"/>
    <w:rsid w:val="00B162AD"/>
    <w:rsid w:val="00B16463"/>
    <w:rsid w:val="00B16ABB"/>
    <w:rsid w:val="00B16FDA"/>
    <w:rsid w:val="00B17D35"/>
    <w:rsid w:val="00B20063"/>
    <w:rsid w:val="00B200F0"/>
    <w:rsid w:val="00B20107"/>
    <w:rsid w:val="00B205F3"/>
    <w:rsid w:val="00B20BE4"/>
    <w:rsid w:val="00B20EEE"/>
    <w:rsid w:val="00B2178F"/>
    <w:rsid w:val="00B21938"/>
    <w:rsid w:val="00B21D8A"/>
    <w:rsid w:val="00B21E9E"/>
    <w:rsid w:val="00B21FDC"/>
    <w:rsid w:val="00B22676"/>
    <w:rsid w:val="00B22706"/>
    <w:rsid w:val="00B22899"/>
    <w:rsid w:val="00B229C9"/>
    <w:rsid w:val="00B23D01"/>
    <w:rsid w:val="00B23DAE"/>
    <w:rsid w:val="00B23E52"/>
    <w:rsid w:val="00B2478C"/>
    <w:rsid w:val="00B25546"/>
    <w:rsid w:val="00B272D7"/>
    <w:rsid w:val="00B274F0"/>
    <w:rsid w:val="00B278CF"/>
    <w:rsid w:val="00B27A03"/>
    <w:rsid w:val="00B27AA4"/>
    <w:rsid w:val="00B306D4"/>
    <w:rsid w:val="00B309CE"/>
    <w:rsid w:val="00B30A36"/>
    <w:rsid w:val="00B317C4"/>
    <w:rsid w:val="00B31CFB"/>
    <w:rsid w:val="00B31EA8"/>
    <w:rsid w:val="00B322EB"/>
    <w:rsid w:val="00B325A0"/>
    <w:rsid w:val="00B328CC"/>
    <w:rsid w:val="00B329B7"/>
    <w:rsid w:val="00B32EF2"/>
    <w:rsid w:val="00B3339B"/>
    <w:rsid w:val="00B33401"/>
    <w:rsid w:val="00B343E3"/>
    <w:rsid w:val="00B346A4"/>
    <w:rsid w:val="00B35C66"/>
    <w:rsid w:val="00B361E6"/>
    <w:rsid w:val="00B3647A"/>
    <w:rsid w:val="00B36D8D"/>
    <w:rsid w:val="00B37612"/>
    <w:rsid w:val="00B3786D"/>
    <w:rsid w:val="00B37FE5"/>
    <w:rsid w:val="00B40296"/>
    <w:rsid w:val="00B40E75"/>
    <w:rsid w:val="00B4108B"/>
    <w:rsid w:val="00B4136B"/>
    <w:rsid w:val="00B4167B"/>
    <w:rsid w:val="00B41C10"/>
    <w:rsid w:val="00B428D0"/>
    <w:rsid w:val="00B42949"/>
    <w:rsid w:val="00B42E3D"/>
    <w:rsid w:val="00B434B9"/>
    <w:rsid w:val="00B43578"/>
    <w:rsid w:val="00B437A0"/>
    <w:rsid w:val="00B43BDD"/>
    <w:rsid w:val="00B43D57"/>
    <w:rsid w:val="00B43F88"/>
    <w:rsid w:val="00B44201"/>
    <w:rsid w:val="00B44CB1"/>
    <w:rsid w:val="00B45AF7"/>
    <w:rsid w:val="00B45FEA"/>
    <w:rsid w:val="00B475DF"/>
    <w:rsid w:val="00B476FD"/>
    <w:rsid w:val="00B47723"/>
    <w:rsid w:val="00B47B55"/>
    <w:rsid w:val="00B50188"/>
    <w:rsid w:val="00B501A7"/>
    <w:rsid w:val="00B5033B"/>
    <w:rsid w:val="00B50AC4"/>
    <w:rsid w:val="00B50B4F"/>
    <w:rsid w:val="00B51473"/>
    <w:rsid w:val="00B523BB"/>
    <w:rsid w:val="00B52AB1"/>
    <w:rsid w:val="00B53370"/>
    <w:rsid w:val="00B5345B"/>
    <w:rsid w:val="00B539AD"/>
    <w:rsid w:val="00B53CA8"/>
    <w:rsid w:val="00B53F5D"/>
    <w:rsid w:val="00B55E52"/>
    <w:rsid w:val="00B55E56"/>
    <w:rsid w:val="00B566D2"/>
    <w:rsid w:val="00B56F05"/>
    <w:rsid w:val="00B56F40"/>
    <w:rsid w:val="00B56F6F"/>
    <w:rsid w:val="00B572FA"/>
    <w:rsid w:val="00B574A5"/>
    <w:rsid w:val="00B57BB7"/>
    <w:rsid w:val="00B57BFA"/>
    <w:rsid w:val="00B602EB"/>
    <w:rsid w:val="00B60520"/>
    <w:rsid w:val="00B60AC0"/>
    <w:rsid w:val="00B60F57"/>
    <w:rsid w:val="00B6128D"/>
    <w:rsid w:val="00B61F33"/>
    <w:rsid w:val="00B622C6"/>
    <w:rsid w:val="00B62375"/>
    <w:rsid w:val="00B623EA"/>
    <w:rsid w:val="00B6240E"/>
    <w:rsid w:val="00B62557"/>
    <w:rsid w:val="00B627C5"/>
    <w:rsid w:val="00B62BD2"/>
    <w:rsid w:val="00B63116"/>
    <w:rsid w:val="00B633C0"/>
    <w:rsid w:val="00B63449"/>
    <w:rsid w:val="00B64000"/>
    <w:rsid w:val="00B65014"/>
    <w:rsid w:val="00B65674"/>
    <w:rsid w:val="00B65B89"/>
    <w:rsid w:val="00B65FAE"/>
    <w:rsid w:val="00B668D2"/>
    <w:rsid w:val="00B66B42"/>
    <w:rsid w:val="00B66DCD"/>
    <w:rsid w:val="00B6735E"/>
    <w:rsid w:val="00B67626"/>
    <w:rsid w:val="00B67AD5"/>
    <w:rsid w:val="00B707B1"/>
    <w:rsid w:val="00B70832"/>
    <w:rsid w:val="00B70A4E"/>
    <w:rsid w:val="00B720AC"/>
    <w:rsid w:val="00B72656"/>
    <w:rsid w:val="00B726A5"/>
    <w:rsid w:val="00B7517F"/>
    <w:rsid w:val="00B753F4"/>
    <w:rsid w:val="00B75516"/>
    <w:rsid w:val="00B75A37"/>
    <w:rsid w:val="00B75D4B"/>
    <w:rsid w:val="00B76716"/>
    <w:rsid w:val="00B77308"/>
    <w:rsid w:val="00B7734D"/>
    <w:rsid w:val="00B77D83"/>
    <w:rsid w:val="00B8050B"/>
    <w:rsid w:val="00B808B5"/>
    <w:rsid w:val="00B8140D"/>
    <w:rsid w:val="00B81CE5"/>
    <w:rsid w:val="00B8246D"/>
    <w:rsid w:val="00B82E8F"/>
    <w:rsid w:val="00B8302B"/>
    <w:rsid w:val="00B8323D"/>
    <w:rsid w:val="00B83351"/>
    <w:rsid w:val="00B834C2"/>
    <w:rsid w:val="00B83562"/>
    <w:rsid w:val="00B8392C"/>
    <w:rsid w:val="00B83F33"/>
    <w:rsid w:val="00B845A8"/>
    <w:rsid w:val="00B84D91"/>
    <w:rsid w:val="00B84DB2"/>
    <w:rsid w:val="00B84E17"/>
    <w:rsid w:val="00B84E45"/>
    <w:rsid w:val="00B8501D"/>
    <w:rsid w:val="00B852B1"/>
    <w:rsid w:val="00B8550B"/>
    <w:rsid w:val="00B85954"/>
    <w:rsid w:val="00B85E46"/>
    <w:rsid w:val="00B86067"/>
    <w:rsid w:val="00B8656D"/>
    <w:rsid w:val="00B867E1"/>
    <w:rsid w:val="00B879DD"/>
    <w:rsid w:val="00B87D77"/>
    <w:rsid w:val="00B900DE"/>
    <w:rsid w:val="00B902E1"/>
    <w:rsid w:val="00B907BD"/>
    <w:rsid w:val="00B9092F"/>
    <w:rsid w:val="00B90A64"/>
    <w:rsid w:val="00B90DD5"/>
    <w:rsid w:val="00B90E72"/>
    <w:rsid w:val="00B91257"/>
    <w:rsid w:val="00B91329"/>
    <w:rsid w:val="00B91332"/>
    <w:rsid w:val="00B91600"/>
    <w:rsid w:val="00B91BA0"/>
    <w:rsid w:val="00B923F2"/>
    <w:rsid w:val="00B926FE"/>
    <w:rsid w:val="00B92AC3"/>
    <w:rsid w:val="00B93287"/>
    <w:rsid w:val="00B9356C"/>
    <w:rsid w:val="00B93608"/>
    <w:rsid w:val="00B9371E"/>
    <w:rsid w:val="00B93818"/>
    <w:rsid w:val="00B93A78"/>
    <w:rsid w:val="00B9406C"/>
    <w:rsid w:val="00B944B9"/>
    <w:rsid w:val="00B9467C"/>
    <w:rsid w:val="00B9488D"/>
    <w:rsid w:val="00B95683"/>
    <w:rsid w:val="00B95C50"/>
    <w:rsid w:val="00B966A9"/>
    <w:rsid w:val="00B96795"/>
    <w:rsid w:val="00B96899"/>
    <w:rsid w:val="00B96D48"/>
    <w:rsid w:val="00B96E49"/>
    <w:rsid w:val="00B974A5"/>
    <w:rsid w:val="00B97B27"/>
    <w:rsid w:val="00B97BD7"/>
    <w:rsid w:val="00BA001F"/>
    <w:rsid w:val="00BA0029"/>
    <w:rsid w:val="00BA0DF7"/>
    <w:rsid w:val="00BA0E31"/>
    <w:rsid w:val="00BA1009"/>
    <w:rsid w:val="00BA13E2"/>
    <w:rsid w:val="00BA172F"/>
    <w:rsid w:val="00BA27A8"/>
    <w:rsid w:val="00BA28AD"/>
    <w:rsid w:val="00BA2AF2"/>
    <w:rsid w:val="00BA2D6D"/>
    <w:rsid w:val="00BA2FAD"/>
    <w:rsid w:val="00BA367B"/>
    <w:rsid w:val="00BA36A0"/>
    <w:rsid w:val="00BA3A05"/>
    <w:rsid w:val="00BA3B98"/>
    <w:rsid w:val="00BA3D64"/>
    <w:rsid w:val="00BA3E70"/>
    <w:rsid w:val="00BA4607"/>
    <w:rsid w:val="00BA5886"/>
    <w:rsid w:val="00BA589C"/>
    <w:rsid w:val="00BA5BEB"/>
    <w:rsid w:val="00BA60AE"/>
    <w:rsid w:val="00BA6A45"/>
    <w:rsid w:val="00BA6B3D"/>
    <w:rsid w:val="00BA6ED4"/>
    <w:rsid w:val="00BA708D"/>
    <w:rsid w:val="00BA7285"/>
    <w:rsid w:val="00BA729B"/>
    <w:rsid w:val="00BA7C03"/>
    <w:rsid w:val="00BB0063"/>
    <w:rsid w:val="00BB0288"/>
    <w:rsid w:val="00BB0417"/>
    <w:rsid w:val="00BB0627"/>
    <w:rsid w:val="00BB0F8B"/>
    <w:rsid w:val="00BB10E4"/>
    <w:rsid w:val="00BB1BC8"/>
    <w:rsid w:val="00BB22A2"/>
    <w:rsid w:val="00BB2841"/>
    <w:rsid w:val="00BB2ECC"/>
    <w:rsid w:val="00BB319B"/>
    <w:rsid w:val="00BB33F9"/>
    <w:rsid w:val="00BB3660"/>
    <w:rsid w:val="00BB3AE1"/>
    <w:rsid w:val="00BB3C6C"/>
    <w:rsid w:val="00BB4ADE"/>
    <w:rsid w:val="00BB4B30"/>
    <w:rsid w:val="00BB4BC4"/>
    <w:rsid w:val="00BB4F9D"/>
    <w:rsid w:val="00BB4FA5"/>
    <w:rsid w:val="00BB50AF"/>
    <w:rsid w:val="00BB5B95"/>
    <w:rsid w:val="00BB5BC4"/>
    <w:rsid w:val="00BB6E15"/>
    <w:rsid w:val="00BB7223"/>
    <w:rsid w:val="00BB7AD8"/>
    <w:rsid w:val="00BB7F20"/>
    <w:rsid w:val="00BC019C"/>
    <w:rsid w:val="00BC0225"/>
    <w:rsid w:val="00BC089F"/>
    <w:rsid w:val="00BC0DD8"/>
    <w:rsid w:val="00BC10FD"/>
    <w:rsid w:val="00BC15D1"/>
    <w:rsid w:val="00BC1682"/>
    <w:rsid w:val="00BC1932"/>
    <w:rsid w:val="00BC19E1"/>
    <w:rsid w:val="00BC1B00"/>
    <w:rsid w:val="00BC1B2B"/>
    <w:rsid w:val="00BC2083"/>
    <w:rsid w:val="00BC272D"/>
    <w:rsid w:val="00BC282C"/>
    <w:rsid w:val="00BC2CB0"/>
    <w:rsid w:val="00BC301A"/>
    <w:rsid w:val="00BC32AD"/>
    <w:rsid w:val="00BC36B0"/>
    <w:rsid w:val="00BC3D89"/>
    <w:rsid w:val="00BC3F93"/>
    <w:rsid w:val="00BC4476"/>
    <w:rsid w:val="00BC4695"/>
    <w:rsid w:val="00BC4FB2"/>
    <w:rsid w:val="00BC5CE9"/>
    <w:rsid w:val="00BC5D3F"/>
    <w:rsid w:val="00BC5DFA"/>
    <w:rsid w:val="00BC650F"/>
    <w:rsid w:val="00BC70EF"/>
    <w:rsid w:val="00BC726A"/>
    <w:rsid w:val="00BC7410"/>
    <w:rsid w:val="00BC7EC3"/>
    <w:rsid w:val="00BD0878"/>
    <w:rsid w:val="00BD0AF1"/>
    <w:rsid w:val="00BD1370"/>
    <w:rsid w:val="00BD13A9"/>
    <w:rsid w:val="00BD1ABB"/>
    <w:rsid w:val="00BD318A"/>
    <w:rsid w:val="00BD3368"/>
    <w:rsid w:val="00BD353C"/>
    <w:rsid w:val="00BD3B0F"/>
    <w:rsid w:val="00BD3B10"/>
    <w:rsid w:val="00BD3BAF"/>
    <w:rsid w:val="00BD3BDD"/>
    <w:rsid w:val="00BD3C0C"/>
    <w:rsid w:val="00BD4241"/>
    <w:rsid w:val="00BD45C1"/>
    <w:rsid w:val="00BD45EF"/>
    <w:rsid w:val="00BD4830"/>
    <w:rsid w:val="00BD4C8B"/>
    <w:rsid w:val="00BD4DAF"/>
    <w:rsid w:val="00BD5441"/>
    <w:rsid w:val="00BD5997"/>
    <w:rsid w:val="00BD5BB2"/>
    <w:rsid w:val="00BD5E53"/>
    <w:rsid w:val="00BD6278"/>
    <w:rsid w:val="00BD64EE"/>
    <w:rsid w:val="00BD6588"/>
    <w:rsid w:val="00BD6B9C"/>
    <w:rsid w:val="00BD7012"/>
    <w:rsid w:val="00BD7026"/>
    <w:rsid w:val="00BD72C6"/>
    <w:rsid w:val="00BE0361"/>
    <w:rsid w:val="00BE132D"/>
    <w:rsid w:val="00BE147A"/>
    <w:rsid w:val="00BE15B7"/>
    <w:rsid w:val="00BE1A3A"/>
    <w:rsid w:val="00BE1B8A"/>
    <w:rsid w:val="00BE1CA9"/>
    <w:rsid w:val="00BE1CE4"/>
    <w:rsid w:val="00BE1DE2"/>
    <w:rsid w:val="00BE1F44"/>
    <w:rsid w:val="00BE21FF"/>
    <w:rsid w:val="00BE2319"/>
    <w:rsid w:val="00BE247A"/>
    <w:rsid w:val="00BE2B71"/>
    <w:rsid w:val="00BE32A8"/>
    <w:rsid w:val="00BE4129"/>
    <w:rsid w:val="00BE42FF"/>
    <w:rsid w:val="00BE4450"/>
    <w:rsid w:val="00BE4679"/>
    <w:rsid w:val="00BE595F"/>
    <w:rsid w:val="00BE5B6D"/>
    <w:rsid w:val="00BE5E04"/>
    <w:rsid w:val="00BE69F3"/>
    <w:rsid w:val="00BE701B"/>
    <w:rsid w:val="00BE7D45"/>
    <w:rsid w:val="00BF0FBB"/>
    <w:rsid w:val="00BF13C6"/>
    <w:rsid w:val="00BF1897"/>
    <w:rsid w:val="00BF209D"/>
    <w:rsid w:val="00BF28C4"/>
    <w:rsid w:val="00BF3BE9"/>
    <w:rsid w:val="00BF3DF3"/>
    <w:rsid w:val="00BF4238"/>
    <w:rsid w:val="00BF42A8"/>
    <w:rsid w:val="00BF4426"/>
    <w:rsid w:val="00BF4760"/>
    <w:rsid w:val="00BF56C7"/>
    <w:rsid w:val="00BF5740"/>
    <w:rsid w:val="00BF5799"/>
    <w:rsid w:val="00BF5F97"/>
    <w:rsid w:val="00BF607D"/>
    <w:rsid w:val="00BF60EA"/>
    <w:rsid w:val="00BF649E"/>
    <w:rsid w:val="00BF659A"/>
    <w:rsid w:val="00BF697D"/>
    <w:rsid w:val="00BF76F8"/>
    <w:rsid w:val="00BF7C41"/>
    <w:rsid w:val="00C00AAE"/>
    <w:rsid w:val="00C00BBC"/>
    <w:rsid w:val="00C00EFF"/>
    <w:rsid w:val="00C01019"/>
    <w:rsid w:val="00C011E5"/>
    <w:rsid w:val="00C01346"/>
    <w:rsid w:val="00C02CDC"/>
    <w:rsid w:val="00C02FD5"/>
    <w:rsid w:val="00C03702"/>
    <w:rsid w:val="00C038A9"/>
    <w:rsid w:val="00C03A24"/>
    <w:rsid w:val="00C03CD5"/>
    <w:rsid w:val="00C042BE"/>
    <w:rsid w:val="00C044B6"/>
    <w:rsid w:val="00C04FA1"/>
    <w:rsid w:val="00C0524D"/>
    <w:rsid w:val="00C0587B"/>
    <w:rsid w:val="00C05F04"/>
    <w:rsid w:val="00C0652C"/>
    <w:rsid w:val="00C06F9A"/>
    <w:rsid w:val="00C07988"/>
    <w:rsid w:val="00C07B24"/>
    <w:rsid w:val="00C10A5F"/>
    <w:rsid w:val="00C11642"/>
    <w:rsid w:val="00C1186D"/>
    <w:rsid w:val="00C11BF4"/>
    <w:rsid w:val="00C11DEE"/>
    <w:rsid w:val="00C12326"/>
    <w:rsid w:val="00C1258B"/>
    <w:rsid w:val="00C12AEE"/>
    <w:rsid w:val="00C12C73"/>
    <w:rsid w:val="00C12DC3"/>
    <w:rsid w:val="00C13238"/>
    <w:rsid w:val="00C1336C"/>
    <w:rsid w:val="00C141C0"/>
    <w:rsid w:val="00C143A6"/>
    <w:rsid w:val="00C1474E"/>
    <w:rsid w:val="00C14887"/>
    <w:rsid w:val="00C149CC"/>
    <w:rsid w:val="00C1554D"/>
    <w:rsid w:val="00C1570A"/>
    <w:rsid w:val="00C158AA"/>
    <w:rsid w:val="00C1591B"/>
    <w:rsid w:val="00C16234"/>
    <w:rsid w:val="00C162D8"/>
    <w:rsid w:val="00C16430"/>
    <w:rsid w:val="00C16731"/>
    <w:rsid w:val="00C16746"/>
    <w:rsid w:val="00C1693D"/>
    <w:rsid w:val="00C16E03"/>
    <w:rsid w:val="00C1752F"/>
    <w:rsid w:val="00C17879"/>
    <w:rsid w:val="00C20037"/>
    <w:rsid w:val="00C2043F"/>
    <w:rsid w:val="00C20AD9"/>
    <w:rsid w:val="00C20D78"/>
    <w:rsid w:val="00C2107A"/>
    <w:rsid w:val="00C2127C"/>
    <w:rsid w:val="00C2128C"/>
    <w:rsid w:val="00C21709"/>
    <w:rsid w:val="00C2182D"/>
    <w:rsid w:val="00C21C2E"/>
    <w:rsid w:val="00C21F1E"/>
    <w:rsid w:val="00C21FE8"/>
    <w:rsid w:val="00C22098"/>
    <w:rsid w:val="00C22623"/>
    <w:rsid w:val="00C239B2"/>
    <w:rsid w:val="00C2525A"/>
    <w:rsid w:val="00C25E77"/>
    <w:rsid w:val="00C25F09"/>
    <w:rsid w:val="00C2612F"/>
    <w:rsid w:val="00C26B85"/>
    <w:rsid w:val="00C26D13"/>
    <w:rsid w:val="00C27D74"/>
    <w:rsid w:val="00C30B84"/>
    <w:rsid w:val="00C315BB"/>
    <w:rsid w:val="00C31EC6"/>
    <w:rsid w:val="00C31F22"/>
    <w:rsid w:val="00C323FC"/>
    <w:rsid w:val="00C32A8D"/>
    <w:rsid w:val="00C32B64"/>
    <w:rsid w:val="00C32C8B"/>
    <w:rsid w:val="00C33530"/>
    <w:rsid w:val="00C340BF"/>
    <w:rsid w:val="00C340E7"/>
    <w:rsid w:val="00C34567"/>
    <w:rsid w:val="00C34A78"/>
    <w:rsid w:val="00C34BFA"/>
    <w:rsid w:val="00C34C90"/>
    <w:rsid w:val="00C34E0B"/>
    <w:rsid w:val="00C34F3D"/>
    <w:rsid w:val="00C3571C"/>
    <w:rsid w:val="00C369E1"/>
    <w:rsid w:val="00C36E23"/>
    <w:rsid w:val="00C36F0E"/>
    <w:rsid w:val="00C37425"/>
    <w:rsid w:val="00C40850"/>
    <w:rsid w:val="00C40A12"/>
    <w:rsid w:val="00C411A7"/>
    <w:rsid w:val="00C41CB6"/>
    <w:rsid w:val="00C41DAD"/>
    <w:rsid w:val="00C41E08"/>
    <w:rsid w:val="00C420F7"/>
    <w:rsid w:val="00C42CA7"/>
    <w:rsid w:val="00C430BB"/>
    <w:rsid w:val="00C43209"/>
    <w:rsid w:val="00C43680"/>
    <w:rsid w:val="00C43C4B"/>
    <w:rsid w:val="00C43E1A"/>
    <w:rsid w:val="00C440E0"/>
    <w:rsid w:val="00C441E1"/>
    <w:rsid w:val="00C44711"/>
    <w:rsid w:val="00C45106"/>
    <w:rsid w:val="00C456F7"/>
    <w:rsid w:val="00C46200"/>
    <w:rsid w:val="00C4620A"/>
    <w:rsid w:val="00C46602"/>
    <w:rsid w:val="00C4734C"/>
    <w:rsid w:val="00C502CD"/>
    <w:rsid w:val="00C50887"/>
    <w:rsid w:val="00C50B8C"/>
    <w:rsid w:val="00C51338"/>
    <w:rsid w:val="00C5278C"/>
    <w:rsid w:val="00C528DE"/>
    <w:rsid w:val="00C5347D"/>
    <w:rsid w:val="00C53818"/>
    <w:rsid w:val="00C544A1"/>
    <w:rsid w:val="00C547E3"/>
    <w:rsid w:val="00C54CC6"/>
    <w:rsid w:val="00C54E61"/>
    <w:rsid w:val="00C54E8A"/>
    <w:rsid w:val="00C55113"/>
    <w:rsid w:val="00C55388"/>
    <w:rsid w:val="00C55879"/>
    <w:rsid w:val="00C55B59"/>
    <w:rsid w:val="00C56F55"/>
    <w:rsid w:val="00C57CED"/>
    <w:rsid w:val="00C57F16"/>
    <w:rsid w:val="00C60137"/>
    <w:rsid w:val="00C60810"/>
    <w:rsid w:val="00C614A8"/>
    <w:rsid w:val="00C617A3"/>
    <w:rsid w:val="00C61CB8"/>
    <w:rsid w:val="00C61DB4"/>
    <w:rsid w:val="00C61F1D"/>
    <w:rsid w:val="00C62394"/>
    <w:rsid w:val="00C62F19"/>
    <w:rsid w:val="00C639EF"/>
    <w:rsid w:val="00C63AA7"/>
    <w:rsid w:val="00C64107"/>
    <w:rsid w:val="00C648D8"/>
    <w:rsid w:val="00C64A10"/>
    <w:rsid w:val="00C64E3B"/>
    <w:rsid w:val="00C64E73"/>
    <w:rsid w:val="00C65A1E"/>
    <w:rsid w:val="00C65F25"/>
    <w:rsid w:val="00C664C0"/>
    <w:rsid w:val="00C66720"/>
    <w:rsid w:val="00C6717E"/>
    <w:rsid w:val="00C673C4"/>
    <w:rsid w:val="00C6779B"/>
    <w:rsid w:val="00C67B3D"/>
    <w:rsid w:val="00C67C80"/>
    <w:rsid w:val="00C67E09"/>
    <w:rsid w:val="00C70273"/>
    <w:rsid w:val="00C7083F"/>
    <w:rsid w:val="00C70D5A"/>
    <w:rsid w:val="00C71118"/>
    <w:rsid w:val="00C711AC"/>
    <w:rsid w:val="00C71518"/>
    <w:rsid w:val="00C71BF1"/>
    <w:rsid w:val="00C71F81"/>
    <w:rsid w:val="00C7200F"/>
    <w:rsid w:val="00C72C4E"/>
    <w:rsid w:val="00C73543"/>
    <w:rsid w:val="00C73BCE"/>
    <w:rsid w:val="00C743C3"/>
    <w:rsid w:val="00C746AC"/>
    <w:rsid w:val="00C747E4"/>
    <w:rsid w:val="00C74921"/>
    <w:rsid w:val="00C74AD7"/>
    <w:rsid w:val="00C74D2B"/>
    <w:rsid w:val="00C74D54"/>
    <w:rsid w:val="00C74DD2"/>
    <w:rsid w:val="00C75012"/>
    <w:rsid w:val="00C75133"/>
    <w:rsid w:val="00C7565A"/>
    <w:rsid w:val="00C75BC9"/>
    <w:rsid w:val="00C76037"/>
    <w:rsid w:val="00C769E5"/>
    <w:rsid w:val="00C76CBB"/>
    <w:rsid w:val="00C76D1A"/>
    <w:rsid w:val="00C76D87"/>
    <w:rsid w:val="00C77074"/>
    <w:rsid w:val="00C77133"/>
    <w:rsid w:val="00C77447"/>
    <w:rsid w:val="00C778E5"/>
    <w:rsid w:val="00C8012E"/>
    <w:rsid w:val="00C80578"/>
    <w:rsid w:val="00C80EA8"/>
    <w:rsid w:val="00C80F3F"/>
    <w:rsid w:val="00C81D1F"/>
    <w:rsid w:val="00C8243C"/>
    <w:rsid w:val="00C82918"/>
    <w:rsid w:val="00C829EE"/>
    <w:rsid w:val="00C82B87"/>
    <w:rsid w:val="00C82C54"/>
    <w:rsid w:val="00C82D0D"/>
    <w:rsid w:val="00C82F7E"/>
    <w:rsid w:val="00C83911"/>
    <w:rsid w:val="00C83EFB"/>
    <w:rsid w:val="00C843FB"/>
    <w:rsid w:val="00C851AC"/>
    <w:rsid w:val="00C8522B"/>
    <w:rsid w:val="00C8618B"/>
    <w:rsid w:val="00C86761"/>
    <w:rsid w:val="00C86B6F"/>
    <w:rsid w:val="00C86BD7"/>
    <w:rsid w:val="00C872BA"/>
    <w:rsid w:val="00C87F1F"/>
    <w:rsid w:val="00C902E4"/>
    <w:rsid w:val="00C9047E"/>
    <w:rsid w:val="00C90589"/>
    <w:rsid w:val="00C909CB"/>
    <w:rsid w:val="00C910FA"/>
    <w:rsid w:val="00C91C6F"/>
    <w:rsid w:val="00C91E0D"/>
    <w:rsid w:val="00C91E65"/>
    <w:rsid w:val="00C9251E"/>
    <w:rsid w:val="00C92C8C"/>
    <w:rsid w:val="00C94A70"/>
    <w:rsid w:val="00C94E9F"/>
    <w:rsid w:val="00C95245"/>
    <w:rsid w:val="00C95460"/>
    <w:rsid w:val="00C9551B"/>
    <w:rsid w:val="00C955CA"/>
    <w:rsid w:val="00C9634B"/>
    <w:rsid w:val="00C96C65"/>
    <w:rsid w:val="00C97194"/>
    <w:rsid w:val="00C976DC"/>
    <w:rsid w:val="00C97DFB"/>
    <w:rsid w:val="00CA038A"/>
    <w:rsid w:val="00CA05F7"/>
    <w:rsid w:val="00CA05FA"/>
    <w:rsid w:val="00CA0803"/>
    <w:rsid w:val="00CA0DE1"/>
    <w:rsid w:val="00CA14B9"/>
    <w:rsid w:val="00CA1806"/>
    <w:rsid w:val="00CA180E"/>
    <w:rsid w:val="00CA1940"/>
    <w:rsid w:val="00CA1FF5"/>
    <w:rsid w:val="00CA29C3"/>
    <w:rsid w:val="00CA2A54"/>
    <w:rsid w:val="00CA3336"/>
    <w:rsid w:val="00CA38E1"/>
    <w:rsid w:val="00CA3E66"/>
    <w:rsid w:val="00CA4053"/>
    <w:rsid w:val="00CA44AC"/>
    <w:rsid w:val="00CA4DD1"/>
    <w:rsid w:val="00CA5051"/>
    <w:rsid w:val="00CA578B"/>
    <w:rsid w:val="00CA5AE1"/>
    <w:rsid w:val="00CA5D8B"/>
    <w:rsid w:val="00CA5F06"/>
    <w:rsid w:val="00CA5F2F"/>
    <w:rsid w:val="00CA5FEE"/>
    <w:rsid w:val="00CA708C"/>
    <w:rsid w:val="00CA71A9"/>
    <w:rsid w:val="00CA72D0"/>
    <w:rsid w:val="00CA7337"/>
    <w:rsid w:val="00CA7A7D"/>
    <w:rsid w:val="00CB0DD3"/>
    <w:rsid w:val="00CB1074"/>
    <w:rsid w:val="00CB12E4"/>
    <w:rsid w:val="00CB16F7"/>
    <w:rsid w:val="00CB189F"/>
    <w:rsid w:val="00CB18AF"/>
    <w:rsid w:val="00CB1ED0"/>
    <w:rsid w:val="00CB2B81"/>
    <w:rsid w:val="00CB2F3D"/>
    <w:rsid w:val="00CB3BB9"/>
    <w:rsid w:val="00CB3DE4"/>
    <w:rsid w:val="00CB455B"/>
    <w:rsid w:val="00CB468C"/>
    <w:rsid w:val="00CB46BB"/>
    <w:rsid w:val="00CB46EF"/>
    <w:rsid w:val="00CB4F36"/>
    <w:rsid w:val="00CB513F"/>
    <w:rsid w:val="00CB5A7F"/>
    <w:rsid w:val="00CB5C66"/>
    <w:rsid w:val="00CB5D42"/>
    <w:rsid w:val="00CB621F"/>
    <w:rsid w:val="00CB6304"/>
    <w:rsid w:val="00CB6530"/>
    <w:rsid w:val="00CB6CF5"/>
    <w:rsid w:val="00CB7185"/>
    <w:rsid w:val="00CB7B33"/>
    <w:rsid w:val="00CC042D"/>
    <w:rsid w:val="00CC0AC3"/>
    <w:rsid w:val="00CC1CCB"/>
    <w:rsid w:val="00CC230E"/>
    <w:rsid w:val="00CC246A"/>
    <w:rsid w:val="00CC2C76"/>
    <w:rsid w:val="00CC2FBC"/>
    <w:rsid w:val="00CC3260"/>
    <w:rsid w:val="00CC3380"/>
    <w:rsid w:val="00CC47D8"/>
    <w:rsid w:val="00CC4A15"/>
    <w:rsid w:val="00CC594F"/>
    <w:rsid w:val="00CC59C0"/>
    <w:rsid w:val="00CC5AB6"/>
    <w:rsid w:val="00CC5DA4"/>
    <w:rsid w:val="00CC638A"/>
    <w:rsid w:val="00CC6397"/>
    <w:rsid w:val="00CC777F"/>
    <w:rsid w:val="00CC7952"/>
    <w:rsid w:val="00CC7A3F"/>
    <w:rsid w:val="00CC7C68"/>
    <w:rsid w:val="00CC7E89"/>
    <w:rsid w:val="00CD002C"/>
    <w:rsid w:val="00CD02E5"/>
    <w:rsid w:val="00CD0C77"/>
    <w:rsid w:val="00CD1027"/>
    <w:rsid w:val="00CD17F7"/>
    <w:rsid w:val="00CD35C3"/>
    <w:rsid w:val="00CD37D1"/>
    <w:rsid w:val="00CD435D"/>
    <w:rsid w:val="00CD563F"/>
    <w:rsid w:val="00CD5A57"/>
    <w:rsid w:val="00CD637E"/>
    <w:rsid w:val="00CD66AA"/>
    <w:rsid w:val="00CD758C"/>
    <w:rsid w:val="00CD7C9C"/>
    <w:rsid w:val="00CD7D7D"/>
    <w:rsid w:val="00CE0233"/>
    <w:rsid w:val="00CE05F8"/>
    <w:rsid w:val="00CE0D76"/>
    <w:rsid w:val="00CE1242"/>
    <w:rsid w:val="00CE1274"/>
    <w:rsid w:val="00CE1B24"/>
    <w:rsid w:val="00CE1E5D"/>
    <w:rsid w:val="00CE28BF"/>
    <w:rsid w:val="00CE2A93"/>
    <w:rsid w:val="00CE2BEE"/>
    <w:rsid w:val="00CE2FD6"/>
    <w:rsid w:val="00CE31BB"/>
    <w:rsid w:val="00CE3202"/>
    <w:rsid w:val="00CE3A7C"/>
    <w:rsid w:val="00CE3B42"/>
    <w:rsid w:val="00CE405C"/>
    <w:rsid w:val="00CE4228"/>
    <w:rsid w:val="00CE42F9"/>
    <w:rsid w:val="00CE43C9"/>
    <w:rsid w:val="00CE46E1"/>
    <w:rsid w:val="00CE5B4F"/>
    <w:rsid w:val="00CE6749"/>
    <w:rsid w:val="00CE68FD"/>
    <w:rsid w:val="00CE6F9E"/>
    <w:rsid w:val="00CE7B6C"/>
    <w:rsid w:val="00CE7D0B"/>
    <w:rsid w:val="00CF00B2"/>
    <w:rsid w:val="00CF107D"/>
    <w:rsid w:val="00CF1154"/>
    <w:rsid w:val="00CF1346"/>
    <w:rsid w:val="00CF1587"/>
    <w:rsid w:val="00CF188E"/>
    <w:rsid w:val="00CF1C8D"/>
    <w:rsid w:val="00CF209B"/>
    <w:rsid w:val="00CF2232"/>
    <w:rsid w:val="00CF2797"/>
    <w:rsid w:val="00CF2A94"/>
    <w:rsid w:val="00CF2E38"/>
    <w:rsid w:val="00CF2E8A"/>
    <w:rsid w:val="00CF3022"/>
    <w:rsid w:val="00CF3094"/>
    <w:rsid w:val="00CF30B0"/>
    <w:rsid w:val="00CF36AF"/>
    <w:rsid w:val="00CF36E2"/>
    <w:rsid w:val="00CF3C42"/>
    <w:rsid w:val="00CF3CD8"/>
    <w:rsid w:val="00CF447A"/>
    <w:rsid w:val="00CF476F"/>
    <w:rsid w:val="00CF4BAB"/>
    <w:rsid w:val="00CF550B"/>
    <w:rsid w:val="00CF5E1D"/>
    <w:rsid w:val="00CF60D1"/>
    <w:rsid w:val="00CF6456"/>
    <w:rsid w:val="00CF6727"/>
    <w:rsid w:val="00CF6A32"/>
    <w:rsid w:val="00CF6A36"/>
    <w:rsid w:val="00CF7117"/>
    <w:rsid w:val="00CF7A34"/>
    <w:rsid w:val="00CF7AD7"/>
    <w:rsid w:val="00CF7CF6"/>
    <w:rsid w:val="00D00C65"/>
    <w:rsid w:val="00D00E2A"/>
    <w:rsid w:val="00D00F9F"/>
    <w:rsid w:val="00D01069"/>
    <w:rsid w:val="00D01505"/>
    <w:rsid w:val="00D01629"/>
    <w:rsid w:val="00D018D9"/>
    <w:rsid w:val="00D01A6E"/>
    <w:rsid w:val="00D02231"/>
    <w:rsid w:val="00D02E40"/>
    <w:rsid w:val="00D03033"/>
    <w:rsid w:val="00D031E7"/>
    <w:rsid w:val="00D0360A"/>
    <w:rsid w:val="00D03817"/>
    <w:rsid w:val="00D0396C"/>
    <w:rsid w:val="00D044A7"/>
    <w:rsid w:val="00D047ED"/>
    <w:rsid w:val="00D0484A"/>
    <w:rsid w:val="00D05113"/>
    <w:rsid w:val="00D05212"/>
    <w:rsid w:val="00D05313"/>
    <w:rsid w:val="00D06130"/>
    <w:rsid w:val="00D06D32"/>
    <w:rsid w:val="00D07139"/>
    <w:rsid w:val="00D1016A"/>
    <w:rsid w:val="00D105A4"/>
    <w:rsid w:val="00D10BC6"/>
    <w:rsid w:val="00D10D01"/>
    <w:rsid w:val="00D10DA3"/>
    <w:rsid w:val="00D120C8"/>
    <w:rsid w:val="00D12AE3"/>
    <w:rsid w:val="00D13353"/>
    <w:rsid w:val="00D13748"/>
    <w:rsid w:val="00D13760"/>
    <w:rsid w:val="00D138DA"/>
    <w:rsid w:val="00D13F65"/>
    <w:rsid w:val="00D141F1"/>
    <w:rsid w:val="00D14499"/>
    <w:rsid w:val="00D15657"/>
    <w:rsid w:val="00D1688F"/>
    <w:rsid w:val="00D1707C"/>
    <w:rsid w:val="00D17325"/>
    <w:rsid w:val="00D177DF"/>
    <w:rsid w:val="00D20463"/>
    <w:rsid w:val="00D20588"/>
    <w:rsid w:val="00D21082"/>
    <w:rsid w:val="00D21291"/>
    <w:rsid w:val="00D2158A"/>
    <w:rsid w:val="00D21B8C"/>
    <w:rsid w:val="00D21C8B"/>
    <w:rsid w:val="00D22002"/>
    <w:rsid w:val="00D221AE"/>
    <w:rsid w:val="00D22887"/>
    <w:rsid w:val="00D228C3"/>
    <w:rsid w:val="00D229BC"/>
    <w:rsid w:val="00D22A5B"/>
    <w:rsid w:val="00D22F24"/>
    <w:rsid w:val="00D231F8"/>
    <w:rsid w:val="00D233B0"/>
    <w:rsid w:val="00D23612"/>
    <w:rsid w:val="00D2387E"/>
    <w:rsid w:val="00D23911"/>
    <w:rsid w:val="00D23B85"/>
    <w:rsid w:val="00D240EB"/>
    <w:rsid w:val="00D24752"/>
    <w:rsid w:val="00D25E9B"/>
    <w:rsid w:val="00D25EF2"/>
    <w:rsid w:val="00D264E2"/>
    <w:rsid w:val="00D26C41"/>
    <w:rsid w:val="00D26E6A"/>
    <w:rsid w:val="00D2746E"/>
    <w:rsid w:val="00D2753E"/>
    <w:rsid w:val="00D27B28"/>
    <w:rsid w:val="00D27EAC"/>
    <w:rsid w:val="00D3028D"/>
    <w:rsid w:val="00D3077E"/>
    <w:rsid w:val="00D30AF3"/>
    <w:rsid w:val="00D317CC"/>
    <w:rsid w:val="00D32029"/>
    <w:rsid w:val="00D3223E"/>
    <w:rsid w:val="00D3379D"/>
    <w:rsid w:val="00D33E87"/>
    <w:rsid w:val="00D344F4"/>
    <w:rsid w:val="00D3458A"/>
    <w:rsid w:val="00D34746"/>
    <w:rsid w:val="00D34932"/>
    <w:rsid w:val="00D3496E"/>
    <w:rsid w:val="00D349DB"/>
    <w:rsid w:val="00D34AAA"/>
    <w:rsid w:val="00D364F7"/>
    <w:rsid w:val="00D364FC"/>
    <w:rsid w:val="00D36CDF"/>
    <w:rsid w:val="00D36F36"/>
    <w:rsid w:val="00D379F4"/>
    <w:rsid w:val="00D37B42"/>
    <w:rsid w:val="00D40D4D"/>
    <w:rsid w:val="00D40E0D"/>
    <w:rsid w:val="00D40F62"/>
    <w:rsid w:val="00D41880"/>
    <w:rsid w:val="00D41C3F"/>
    <w:rsid w:val="00D41EDA"/>
    <w:rsid w:val="00D41FFB"/>
    <w:rsid w:val="00D4221A"/>
    <w:rsid w:val="00D4227F"/>
    <w:rsid w:val="00D42723"/>
    <w:rsid w:val="00D42CA8"/>
    <w:rsid w:val="00D42F57"/>
    <w:rsid w:val="00D4312A"/>
    <w:rsid w:val="00D43572"/>
    <w:rsid w:val="00D43832"/>
    <w:rsid w:val="00D43C5D"/>
    <w:rsid w:val="00D4422B"/>
    <w:rsid w:val="00D4455C"/>
    <w:rsid w:val="00D44B93"/>
    <w:rsid w:val="00D45623"/>
    <w:rsid w:val="00D45848"/>
    <w:rsid w:val="00D45AA2"/>
    <w:rsid w:val="00D45AF6"/>
    <w:rsid w:val="00D45F5D"/>
    <w:rsid w:val="00D46112"/>
    <w:rsid w:val="00D46BDC"/>
    <w:rsid w:val="00D46F69"/>
    <w:rsid w:val="00D4701E"/>
    <w:rsid w:val="00D47776"/>
    <w:rsid w:val="00D47BE2"/>
    <w:rsid w:val="00D515DE"/>
    <w:rsid w:val="00D52E2C"/>
    <w:rsid w:val="00D53255"/>
    <w:rsid w:val="00D539A1"/>
    <w:rsid w:val="00D53E56"/>
    <w:rsid w:val="00D54233"/>
    <w:rsid w:val="00D54865"/>
    <w:rsid w:val="00D54CCF"/>
    <w:rsid w:val="00D551C5"/>
    <w:rsid w:val="00D55727"/>
    <w:rsid w:val="00D55984"/>
    <w:rsid w:val="00D559BE"/>
    <w:rsid w:val="00D561B1"/>
    <w:rsid w:val="00D5620E"/>
    <w:rsid w:val="00D56383"/>
    <w:rsid w:val="00D56477"/>
    <w:rsid w:val="00D57BE9"/>
    <w:rsid w:val="00D57D86"/>
    <w:rsid w:val="00D60460"/>
    <w:rsid w:val="00D6071D"/>
    <w:rsid w:val="00D608EF"/>
    <w:rsid w:val="00D61698"/>
    <w:rsid w:val="00D61747"/>
    <w:rsid w:val="00D61B53"/>
    <w:rsid w:val="00D61E22"/>
    <w:rsid w:val="00D620D0"/>
    <w:rsid w:val="00D62E1A"/>
    <w:rsid w:val="00D63AED"/>
    <w:rsid w:val="00D63B41"/>
    <w:rsid w:val="00D6465B"/>
    <w:rsid w:val="00D648AE"/>
    <w:rsid w:val="00D64AFE"/>
    <w:rsid w:val="00D64B31"/>
    <w:rsid w:val="00D64CE4"/>
    <w:rsid w:val="00D64D2C"/>
    <w:rsid w:val="00D64E9E"/>
    <w:rsid w:val="00D65B45"/>
    <w:rsid w:val="00D65E2A"/>
    <w:rsid w:val="00D6644A"/>
    <w:rsid w:val="00D66F80"/>
    <w:rsid w:val="00D67704"/>
    <w:rsid w:val="00D67C57"/>
    <w:rsid w:val="00D7008F"/>
    <w:rsid w:val="00D7083C"/>
    <w:rsid w:val="00D70BEF"/>
    <w:rsid w:val="00D713D7"/>
    <w:rsid w:val="00D716D5"/>
    <w:rsid w:val="00D7173C"/>
    <w:rsid w:val="00D72366"/>
    <w:rsid w:val="00D727E2"/>
    <w:rsid w:val="00D72CBE"/>
    <w:rsid w:val="00D72FB3"/>
    <w:rsid w:val="00D73103"/>
    <w:rsid w:val="00D73271"/>
    <w:rsid w:val="00D736D0"/>
    <w:rsid w:val="00D737B1"/>
    <w:rsid w:val="00D73E39"/>
    <w:rsid w:val="00D74595"/>
    <w:rsid w:val="00D74877"/>
    <w:rsid w:val="00D75112"/>
    <w:rsid w:val="00D75124"/>
    <w:rsid w:val="00D75357"/>
    <w:rsid w:val="00D762FD"/>
    <w:rsid w:val="00D765CA"/>
    <w:rsid w:val="00D76FF1"/>
    <w:rsid w:val="00D77255"/>
    <w:rsid w:val="00D77835"/>
    <w:rsid w:val="00D80718"/>
    <w:rsid w:val="00D80D25"/>
    <w:rsid w:val="00D813A7"/>
    <w:rsid w:val="00D818D0"/>
    <w:rsid w:val="00D81FF3"/>
    <w:rsid w:val="00D820EE"/>
    <w:rsid w:val="00D82308"/>
    <w:rsid w:val="00D826E9"/>
    <w:rsid w:val="00D82E31"/>
    <w:rsid w:val="00D84658"/>
    <w:rsid w:val="00D84CBD"/>
    <w:rsid w:val="00D84D30"/>
    <w:rsid w:val="00D84E6C"/>
    <w:rsid w:val="00D84F10"/>
    <w:rsid w:val="00D852FF"/>
    <w:rsid w:val="00D85363"/>
    <w:rsid w:val="00D853B2"/>
    <w:rsid w:val="00D857EE"/>
    <w:rsid w:val="00D85B71"/>
    <w:rsid w:val="00D86460"/>
    <w:rsid w:val="00D867E9"/>
    <w:rsid w:val="00D868A0"/>
    <w:rsid w:val="00D86E7A"/>
    <w:rsid w:val="00D879EF"/>
    <w:rsid w:val="00D87D74"/>
    <w:rsid w:val="00D907B6"/>
    <w:rsid w:val="00D90DAC"/>
    <w:rsid w:val="00D91E04"/>
    <w:rsid w:val="00D92297"/>
    <w:rsid w:val="00D926A5"/>
    <w:rsid w:val="00D92833"/>
    <w:rsid w:val="00D93336"/>
    <w:rsid w:val="00D934FF"/>
    <w:rsid w:val="00D93EBA"/>
    <w:rsid w:val="00D93F50"/>
    <w:rsid w:val="00D9439C"/>
    <w:rsid w:val="00D945D4"/>
    <w:rsid w:val="00D946CB"/>
    <w:rsid w:val="00D94D3D"/>
    <w:rsid w:val="00D95085"/>
    <w:rsid w:val="00D95501"/>
    <w:rsid w:val="00D9640D"/>
    <w:rsid w:val="00D966F4"/>
    <w:rsid w:val="00D96ACD"/>
    <w:rsid w:val="00D97375"/>
    <w:rsid w:val="00D97500"/>
    <w:rsid w:val="00D9754F"/>
    <w:rsid w:val="00D975DE"/>
    <w:rsid w:val="00D979D8"/>
    <w:rsid w:val="00DA01AB"/>
    <w:rsid w:val="00DA0375"/>
    <w:rsid w:val="00DA060E"/>
    <w:rsid w:val="00DA065C"/>
    <w:rsid w:val="00DA0720"/>
    <w:rsid w:val="00DA089D"/>
    <w:rsid w:val="00DA136D"/>
    <w:rsid w:val="00DA17EC"/>
    <w:rsid w:val="00DA23E3"/>
    <w:rsid w:val="00DA24E8"/>
    <w:rsid w:val="00DA260D"/>
    <w:rsid w:val="00DA26B6"/>
    <w:rsid w:val="00DA2D12"/>
    <w:rsid w:val="00DA2FA1"/>
    <w:rsid w:val="00DA3308"/>
    <w:rsid w:val="00DA3367"/>
    <w:rsid w:val="00DA35AE"/>
    <w:rsid w:val="00DA3870"/>
    <w:rsid w:val="00DA3A4B"/>
    <w:rsid w:val="00DA3BB3"/>
    <w:rsid w:val="00DA4460"/>
    <w:rsid w:val="00DA4787"/>
    <w:rsid w:val="00DA4801"/>
    <w:rsid w:val="00DA4829"/>
    <w:rsid w:val="00DA573F"/>
    <w:rsid w:val="00DA593C"/>
    <w:rsid w:val="00DA5B3F"/>
    <w:rsid w:val="00DA5B48"/>
    <w:rsid w:val="00DA5C1F"/>
    <w:rsid w:val="00DA691E"/>
    <w:rsid w:val="00DA6CE3"/>
    <w:rsid w:val="00DA6E8D"/>
    <w:rsid w:val="00DA7141"/>
    <w:rsid w:val="00DA7540"/>
    <w:rsid w:val="00DA781C"/>
    <w:rsid w:val="00DB0074"/>
    <w:rsid w:val="00DB07FD"/>
    <w:rsid w:val="00DB174E"/>
    <w:rsid w:val="00DB213A"/>
    <w:rsid w:val="00DB24A4"/>
    <w:rsid w:val="00DB3041"/>
    <w:rsid w:val="00DB33C6"/>
    <w:rsid w:val="00DB4714"/>
    <w:rsid w:val="00DB4C31"/>
    <w:rsid w:val="00DB5DD1"/>
    <w:rsid w:val="00DB6193"/>
    <w:rsid w:val="00DB64C0"/>
    <w:rsid w:val="00DB6E87"/>
    <w:rsid w:val="00DB7146"/>
    <w:rsid w:val="00DB747E"/>
    <w:rsid w:val="00DB75B2"/>
    <w:rsid w:val="00DC01A3"/>
    <w:rsid w:val="00DC0977"/>
    <w:rsid w:val="00DC09B2"/>
    <w:rsid w:val="00DC09FD"/>
    <w:rsid w:val="00DC0C64"/>
    <w:rsid w:val="00DC1A68"/>
    <w:rsid w:val="00DC1A9D"/>
    <w:rsid w:val="00DC1B1D"/>
    <w:rsid w:val="00DC1EEF"/>
    <w:rsid w:val="00DC3991"/>
    <w:rsid w:val="00DC3D7F"/>
    <w:rsid w:val="00DC3DCF"/>
    <w:rsid w:val="00DC3F08"/>
    <w:rsid w:val="00DC402E"/>
    <w:rsid w:val="00DC4108"/>
    <w:rsid w:val="00DC4A93"/>
    <w:rsid w:val="00DC51E9"/>
    <w:rsid w:val="00DC5772"/>
    <w:rsid w:val="00DC6491"/>
    <w:rsid w:val="00DC65B7"/>
    <w:rsid w:val="00DC76D4"/>
    <w:rsid w:val="00DC792C"/>
    <w:rsid w:val="00DC7974"/>
    <w:rsid w:val="00DD000D"/>
    <w:rsid w:val="00DD043E"/>
    <w:rsid w:val="00DD06BF"/>
    <w:rsid w:val="00DD0887"/>
    <w:rsid w:val="00DD090E"/>
    <w:rsid w:val="00DD0BC4"/>
    <w:rsid w:val="00DD1045"/>
    <w:rsid w:val="00DD1883"/>
    <w:rsid w:val="00DD1FAC"/>
    <w:rsid w:val="00DD230E"/>
    <w:rsid w:val="00DD2B72"/>
    <w:rsid w:val="00DD2CA2"/>
    <w:rsid w:val="00DD2DA2"/>
    <w:rsid w:val="00DD349F"/>
    <w:rsid w:val="00DD385A"/>
    <w:rsid w:val="00DD3B3E"/>
    <w:rsid w:val="00DD3B47"/>
    <w:rsid w:val="00DD3C34"/>
    <w:rsid w:val="00DD4089"/>
    <w:rsid w:val="00DD512A"/>
    <w:rsid w:val="00DD5406"/>
    <w:rsid w:val="00DD5BBF"/>
    <w:rsid w:val="00DD5CAC"/>
    <w:rsid w:val="00DD6243"/>
    <w:rsid w:val="00DD657B"/>
    <w:rsid w:val="00DD67B5"/>
    <w:rsid w:val="00DD67BE"/>
    <w:rsid w:val="00DD6EB7"/>
    <w:rsid w:val="00DE0610"/>
    <w:rsid w:val="00DE0C87"/>
    <w:rsid w:val="00DE11D9"/>
    <w:rsid w:val="00DE1617"/>
    <w:rsid w:val="00DE19A9"/>
    <w:rsid w:val="00DE1AD7"/>
    <w:rsid w:val="00DE1E65"/>
    <w:rsid w:val="00DE2378"/>
    <w:rsid w:val="00DE249C"/>
    <w:rsid w:val="00DE24C3"/>
    <w:rsid w:val="00DE2552"/>
    <w:rsid w:val="00DE268F"/>
    <w:rsid w:val="00DE27AC"/>
    <w:rsid w:val="00DE27DB"/>
    <w:rsid w:val="00DE2CA2"/>
    <w:rsid w:val="00DE31C7"/>
    <w:rsid w:val="00DE350F"/>
    <w:rsid w:val="00DE3736"/>
    <w:rsid w:val="00DE391F"/>
    <w:rsid w:val="00DE3A08"/>
    <w:rsid w:val="00DE4444"/>
    <w:rsid w:val="00DE45C9"/>
    <w:rsid w:val="00DE4C8E"/>
    <w:rsid w:val="00DE5229"/>
    <w:rsid w:val="00DE596E"/>
    <w:rsid w:val="00DE61A6"/>
    <w:rsid w:val="00DE646A"/>
    <w:rsid w:val="00DE6789"/>
    <w:rsid w:val="00DE6C7A"/>
    <w:rsid w:val="00DE6ECA"/>
    <w:rsid w:val="00DE6FA6"/>
    <w:rsid w:val="00DE700C"/>
    <w:rsid w:val="00DF0038"/>
    <w:rsid w:val="00DF0B78"/>
    <w:rsid w:val="00DF101E"/>
    <w:rsid w:val="00DF144C"/>
    <w:rsid w:val="00DF1A34"/>
    <w:rsid w:val="00DF1E8F"/>
    <w:rsid w:val="00DF2875"/>
    <w:rsid w:val="00DF28E4"/>
    <w:rsid w:val="00DF34EC"/>
    <w:rsid w:val="00DF3516"/>
    <w:rsid w:val="00DF472F"/>
    <w:rsid w:val="00DF47DF"/>
    <w:rsid w:val="00DF4FF8"/>
    <w:rsid w:val="00DF58DF"/>
    <w:rsid w:val="00DF65BB"/>
    <w:rsid w:val="00DF6918"/>
    <w:rsid w:val="00DF6A7D"/>
    <w:rsid w:val="00DF6B23"/>
    <w:rsid w:val="00DF6CCF"/>
    <w:rsid w:val="00DF71D5"/>
    <w:rsid w:val="00DF787E"/>
    <w:rsid w:val="00DF7D9D"/>
    <w:rsid w:val="00E00100"/>
    <w:rsid w:val="00E00174"/>
    <w:rsid w:val="00E0028D"/>
    <w:rsid w:val="00E005C0"/>
    <w:rsid w:val="00E00E97"/>
    <w:rsid w:val="00E0114D"/>
    <w:rsid w:val="00E01CB8"/>
    <w:rsid w:val="00E02695"/>
    <w:rsid w:val="00E02FC1"/>
    <w:rsid w:val="00E030CB"/>
    <w:rsid w:val="00E0357B"/>
    <w:rsid w:val="00E03827"/>
    <w:rsid w:val="00E04027"/>
    <w:rsid w:val="00E04A95"/>
    <w:rsid w:val="00E05458"/>
    <w:rsid w:val="00E05491"/>
    <w:rsid w:val="00E05546"/>
    <w:rsid w:val="00E06053"/>
    <w:rsid w:val="00E065A5"/>
    <w:rsid w:val="00E06A24"/>
    <w:rsid w:val="00E06C61"/>
    <w:rsid w:val="00E06CFC"/>
    <w:rsid w:val="00E06EB1"/>
    <w:rsid w:val="00E06EEE"/>
    <w:rsid w:val="00E0756C"/>
    <w:rsid w:val="00E07C71"/>
    <w:rsid w:val="00E07F93"/>
    <w:rsid w:val="00E101E1"/>
    <w:rsid w:val="00E10396"/>
    <w:rsid w:val="00E10513"/>
    <w:rsid w:val="00E1063A"/>
    <w:rsid w:val="00E1180A"/>
    <w:rsid w:val="00E12F6C"/>
    <w:rsid w:val="00E12FC1"/>
    <w:rsid w:val="00E133D1"/>
    <w:rsid w:val="00E13DAF"/>
    <w:rsid w:val="00E13DF6"/>
    <w:rsid w:val="00E13E6E"/>
    <w:rsid w:val="00E14089"/>
    <w:rsid w:val="00E141B5"/>
    <w:rsid w:val="00E142BD"/>
    <w:rsid w:val="00E14676"/>
    <w:rsid w:val="00E14CF1"/>
    <w:rsid w:val="00E14E84"/>
    <w:rsid w:val="00E15728"/>
    <w:rsid w:val="00E162E9"/>
    <w:rsid w:val="00E165D9"/>
    <w:rsid w:val="00E16737"/>
    <w:rsid w:val="00E168CB"/>
    <w:rsid w:val="00E172A6"/>
    <w:rsid w:val="00E17301"/>
    <w:rsid w:val="00E20986"/>
    <w:rsid w:val="00E20AD9"/>
    <w:rsid w:val="00E2105B"/>
    <w:rsid w:val="00E21463"/>
    <w:rsid w:val="00E21A40"/>
    <w:rsid w:val="00E21D05"/>
    <w:rsid w:val="00E21D61"/>
    <w:rsid w:val="00E22B65"/>
    <w:rsid w:val="00E231BC"/>
    <w:rsid w:val="00E23426"/>
    <w:rsid w:val="00E2439A"/>
    <w:rsid w:val="00E24971"/>
    <w:rsid w:val="00E24B49"/>
    <w:rsid w:val="00E25137"/>
    <w:rsid w:val="00E2534F"/>
    <w:rsid w:val="00E259E1"/>
    <w:rsid w:val="00E25CFC"/>
    <w:rsid w:val="00E26AC6"/>
    <w:rsid w:val="00E26F38"/>
    <w:rsid w:val="00E26F51"/>
    <w:rsid w:val="00E27009"/>
    <w:rsid w:val="00E271F8"/>
    <w:rsid w:val="00E27D01"/>
    <w:rsid w:val="00E3003E"/>
    <w:rsid w:val="00E30A5F"/>
    <w:rsid w:val="00E30AC0"/>
    <w:rsid w:val="00E30B3C"/>
    <w:rsid w:val="00E30B6E"/>
    <w:rsid w:val="00E30CA4"/>
    <w:rsid w:val="00E3187C"/>
    <w:rsid w:val="00E31A53"/>
    <w:rsid w:val="00E328D1"/>
    <w:rsid w:val="00E32D1F"/>
    <w:rsid w:val="00E3325B"/>
    <w:rsid w:val="00E338AF"/>
    <w:rsid w:val="00E338CA"/>
    <w:rsid w:val="00E345D5"/>
    <w:rsid w:val="00E34A73"/>
    <w:rsid w:val="00E3511C"/>
    <w:rsid w:val="00E357DC"/>
    <w:rsid w:val="00E35A74"/>
    <w:rsid w:val="00E35F2B"/>
    <w:rsid w:val="00E36435"/>
    <w:rsid w:val="00E36CA2"/>
    <w:rsid w:val="00E36F0F"/>
    <w:rsid w:val="00E36F93"/>
    <w:rsid w:val="00E37088"/>
    <w:rsid w:val="00E370AA"/>
    <w:rsid w:val="00E37434"/>
    <w:rsid w:val="00E37813"/>
    <w:rsid w:val="00E37A2D"/>
    <w:rsid w:val="00E37C69"/>
    <w:rsid w:val="00E4028B"/>
    <w:rsid w:val="00E405E3"/>
    <w:rsid w:val="00E40FF0"/>
    <w:rsid w:val="00E4132B"/>
    <w:rsid w:val="00E413B8"/>
    <w:rsid w:val="00E413EA"/>
    <w:rsid w:val="00E415C5"/>
    <w:rsid w:val="00E41791"/>
    <w:rsid w:val="00E41A93"/>
    <w:rsid w:val="00E42FA3"/>
    <w:rsid w:val="00E434E8"/>
    <w:rsid w:val="00E43704"/>
    <w:rsid w:val="00E43A3C"/>
    <w:rsid w:val="00E440F1"/>
    <w:rsid w:val="00E441B7"/>
    <w:rsid w:val="00E44A76"/>
    <w:rsid w:val="00E451C3"/>
    <w:rsid w:val="00E45925"/>
    <w:rsid w:val="00E45E96"/>
    <w:rsid w:val="00E45F14"/>
    <w:rsid w:val="00E46181"/>
    <w:rsid w:val="00E461ED"/>
    <w:rsid w:val="00E46304"/>
    <w:rsid w:val="00E46D58"/>
    <w:rsid w:val="00E47034"/>
    <w:rsid w:val="00E471DF"/>
    <w:rsid w:val="00E47C79"/>
    <w:rsid w:val="00E50491"/>
    <w:rsid w:val="00E50834"/>
    <w:rsid w:val="00E50DC4"/>
    <w:rsid w:val="00E51599"/>
    <w:rsid w:val="00E517A9"/>
    <w:rsid w:val="00E521EF"/>
    <w:rsid w:val="00E524CE"/>
    <w:rsid w:val="00E525F1"/>
    <w:rsid w:val="00E526A6"/>
    <w:rsid w:val="00E5270D"/>
    <w:rsid w:val="00E52AD5"/>
    <w:rsid w:val="00E52F09"/>
    <w:rsid w:val="00E53712"/>
    <w:rsid w:val="00E54F8E"/>
    <w:rsid w:val="00E551DA"/>
    <w:rsid w:val="00E553B6"/>
    <w:rsid w:val="00E5566D"/>
    <w:rsid w:val="00E55B54"/>
    <w:rsid w:val="00E55DFB"/>
    <w:rsid w:val="00E56387"/>
    <w:rsid w:val="00E569C2"/>
    <w:rsid w:val="00E56C9E"/>
    <w:rsid w:val="00E57ACC"/>
    <w:rsid w:val="00E57ADA"/>
    <w:rsid w:val="00E60366"/>
    <w:rsid w:val="00E609AF"/>
    <w:rsid w:val="00E60AC1"/>
    <w:rsid w:val="00E60BF3"/>
    <w:rsid w:val="00E60E98"/>
    <w:rsid w:val="00E62275"/>
    <w:rsid w:val="00E62508"/>
    <w:rsid w:val="00E6272C"/>
    <w:rsid w:val="00E634D9"/>
    <w:rsid w:val="00E6365E"/>
    <w:rsid w:val="00E63C0E"/>
    <w:rsid w:val="00E64706"/>
    <w:rsid w:val="00E6520E"/>
    <w:rsid w:val="00E65954"/>
    <w:rsid w:val="00E65F84"/>
    <w:rsid w:val="00E6694A"/>
    <w:rsid w:val="00E6702F"/>
    <w:rsid w:val="00E67273"/>
    <w:rsid w:val="00E677F7"/>
    <w:rsid w:val="00E67983"/>
    <w:rsid w:val="00E701ED"/>
    <w:rsid w:val="00E70621"/>
    <w:rsid w:val="00E70AA1"/>
    <w:rsid w:val="00E70BBA"/>
    <w:rsid w:val="00E71897"/>
    <w:rsid w:val="00E71977"/>
    <w:rsid w:val="00E72536"/>
    <w:rsid w:val="00E72663"/>
    <w:rsid w:val="00E72735"/>
    <w:rsid w:val="00E72986"/>
    <w:rsid w:val="00E72C3F"/>
    <w:rsid w:val="00E72E58"/>
    <w:rsid w:val="00E73224"/>
    <w:rsid w:val="00E7333E"/>
    <w:rsid w:val="00E73964"/>
    <w:rsid w:val="00E746A4"/>
    <w:rsid w:val="00E752B7"/>
    <w:rsid w:val="00E75F3F"/>
    <w:rsid w:val="00E7608E"/>
    <w:rsid w:val="00E76488"/>
    <w:rsid w:val="00E76649"/>
    <w:rsid w:val="00E77018"/>
    <w:rsid w:val="00E774CC"/>
    <w:rsid w:val="00E7753C"/>
    <w:rsid w:val="00E807C5"/>
    <w:rsid w:val="00E81DA8"/>
    <w:rsid w:val="00E833F7"/>
    <w:rsid w:val="00E845CF"/>
    <w:rsid w:val="00E8485C"/>
    <w:rsid w:val="00E84A9E"/>
    <w:rsid w:val="00E84B56"/>
    <w:rsid w:val="00E8582C"/>
    <w:rsid w:val="00E87039"/>
    <w:rsid w:val="00E8717D"/>
    <w:rsid w:val="00E871E3"/>
    <w:rsid w:val="00E8730C"/>
    <w:rsid w:val="00E874A2"/>
    <w:rsid w:val="00E874D8"/>
    <w:rsid w:val="00E87B79"/>
    <w:rsid w:val="00E902FB"/>
    <w:rsid w:val="00E90627"/>
    <w:rsid w:val="00E90741"/>
    <w:rsid w:val="00E9145D"/>
    <w:rsid w:val="00E9154A"/>
    <w:rsid w:val="00E9158B"/>
    <w:rsid w:val="00E9265A"/>
    <w:rsid w:val="00E92923"/>
    <w:rsid w:val="00E92933"/>
    <w:rsid w:val="00E92CCF"/>
    <w:rsid w:val="00E9310D"/>
    <w:rsid w:val="00E93982"/>
    <w:rsid w:val="00E93B67"/>
    <w:rsid w:val="00E94060"/>
    <w:rsid w:val="00E9483C"/>
    <w:rsid w:val="00E952C3"/>
    <w:rsid w:val="00E9559D"/>
    <w:rsid w:val="00E9586A"/>
    <w:rsid w:val="00E96828"/>
    <w:rsid w:val="00E9695A"/>
    <w:rsid w:val="00E96AC3"/>
    <w:rsid w:val="00E971D0"/>
    <w:rsid w:val="00E97524"/>
    <w:rsid w:val="00E97668"/>
    <w:rsid w:val="00EA039C"/>
    <w:rsid w:val="00EA0B54"/>
    <w:rsid w:val="00EA0DB8"/>
    <w:rsid w:val="00EA0E63"/>
    <w:rsid w:val="00EA1AC0"/>
    <w:rsid w:val="00EA1B0B"/>
    <w:rsid w:val="00EA2099"/>
    <w:rsid w:val="00EA31D8"/>
    <w:rsid w:val="00EA358A"/>
    <w:rsid w:val="00EA3706"/>
    <w:rsid w:val="00EA3C5A"/>
    <w:rsid w:val="00EA4416"/>
    <w:rsid w:val="00EA4835"/>
    <w:rsid w:val="00EA49B0"/>
    <w:rsid w:val="00EA4AE3"/>
    <w:rsid w:val="00EA4E81"/>
    <w:rsid w:val="00EA4EA6"/>
    <w:rsid w:val="00EA5B83"/>
    <w:rsid w:val="00EA5F23"/>
    <w:rsid w:val="00EA718C"/>
    <w:rsid w:val="00EB05FC"/>
    <w:rsid w:val="00EB19CE"/>
    <w:rsid w:val="00EB2590"/>
    <w:rsid w:val="00EB28C4"/>
    <w:rsid w:val="00EB2AF7"/>
    <w:rsid w:val="00EB2B41"/>
    <w:rsid w:val="00EB2C4D"/>
    <w:rsid w:val="00EB334E"/>
    <w:rsid w:val="00EB3864"/>
    <w:rsid w:val="00EB3948"/>
    <w:rsid w:val="00EB45B0"/>
    <w:rsid w:val="00EB4C2C"/>
    <w:rsid w:val="00EB4C80"/>
    <w:rsid w:val="00EB4D23"/>
    <w:rsid w:val="00EB5E63"/>
    <w:rsid w:val="00EB628B"/>
    <w:rsid w:val="00EB662B"/>
    <w:rsid w:val="00EB6758"/>
    <w:rsid w:val="00EB6855"/>
    <w:rsid w:val="00EB68F9"/>
    <w:rsid w:val="00EB71CE"/>
    <w:rsid w:val="00EB7310"/>
    <w:rsid w:val="00EB73A4"/>
    <w:rsid w:val="00EB73BE"/>
    <w:rsid w:val="00EB79D2"/>
    <w:rsid w:val="00EC0B3E"/>
    <w:rsid w:val="00EC0E80"/>
    <w:rsid w:val="00EC0FA1"/>
    <w:rsid w:val="00EC18AF"/>
    <w:rsid w:val="00EC1CAE"/>
    <w:rsid w:val="00EC2FCB"/>
    <w:rsid w:val="00EC32CD"/>
    <w:rsid w:val="00EC3546"/>
    <w:rsid w:val="00EC3B35"/>
    <w:rsid w:val="00EC3D40"/>
    <w:rsid w:val="00EC4207"/>
    <w:rsid w:val="00EC4940"/>
    <w:rsid w:val="00EC5522"/>
    <w:rsid w:val="00EC562F"/>
    <w:rsid w:val="00EC5D6D"/>
    <w:rsid w:val="00EC60F5"/>
    <w:rsid w:val="00EC6850"/>
    <w:rsid w:val="00EC69D6"/>
    <w:rsid w:val="00EC7379"/>
    <w:rsid w:val="00EC7DD0"/>
    <w:rsid w:val="00EC7F81"/>
    <w:rsid w:val="00ED0AED"/>
    <w:rsid w:val="00ED0CCA"/>
    <w:rsid w:val="00ED0E3C"/>
    <w:rsid w:val="00ED0FDB"/>
    <w:rsid w:val="00ED1234"/>
    <w:rsid w:val="00ED1C67"/>
    <w:rsid w:val="00ED1F38"/>
    <w:rsid w:val="00ED2276"/>
    <w:rsid w:val="00ED25F7"/>
    <w:rsid w:val="00ED3019"/>
    <w:rsid w:val="00ED3437"/>
    <w:rsid w:val="00ED3A17"/>
    <w:rsid w:val="00ED3A69"/>
    <w:rsid w:val="00ED3BDC"/>
    <w:rsid w:val="00ED3C29"/>
    <w:rsid w:val="00ED4145"/>
    <w:rsid w:val="00ED431A"/>
    <w:rsid w:val="00ED4747"/>
    <w:rsid w:val="00ED4B4B"/>
    <w:rsid w:val="00ED4CE6"/>
    <w:rsid w:val="00ED4FDC"/>
    <w:rsid w:val="00ED5038"/>
    <w:rsid w:val="00ED5305"/>
    <w:rsid w:val="00ED58EA"/>
    <w:rsid w:val="00ED5A38"/>
    <w:rsid w:val="00ED5D03"/>
    <w:rsid w:val="00ED66C9"/>
    <w:rsid w:val="00ED6CA3"/>
    <w:rsid w:val="00ED72D2"/>
    <w:rsid w:val="00ED7314"/>
    <w:rsid w:val="00ED77B6"/>
    <w:rsid w:val="00ED77BE"/>
    <w:rsid w:val="00ED78D6"/>
    <w:rsid w:val="00ED7BEE"/>
    <w:rsid w:val="00EE034C"/>
    <w:rsid w:val="00EE0FEC"/>
    <w:rsid w:val="00EE13F6"/>
    <w:rsid w:val="00EE19A6"/>
    <w:rsid w:val="00EE2742"/>
    <w:rsid w:val="00EE2991"/>
    <w:rsid w:val="00EE361E"/>
    <w:rsid w:val="00EE368E"/>
    <w:rsid w:val="00EE36D5"/>
    <w:rsid w:val="00EE3C17"/>
    <w:rsid w:val="00EE3CB0"/>
    <w:rsid w:val="00EE3F8E"/>
    <w:rsid w:val="00EE41D0"/>
    <w:rsid w:val="00EE44A8"/>
    <w:rsid w:val="00EE53AC"/>
    <w:rsid w:val="00EE5589"/>
    <w:rsid w:val="00EE5DD9"/>
    <w:rsid w:val="00EE6325"/>
    <w:rsid w:val="00EE683C"/>
    <w:rsid w:val="00EE7136"/>
    <w:rsid w:val="00EE731E"/>
    <w:rsid w:val="00EE7D5B"/>
    <w:rsid w:val="00EE7EE9"/>
    <w:rsid w:val="00EF0206"/>
    <w:rsid w:val="00EF02E6"/>
    <w:rsid w:val="00EF0870"/>
    <w:rsid w:val="00EF092B"/>
    <w:rsid w:val="00EF0A07"/>
    <w:rsid w:val="00EF0B93"/>
    <w:rsid w:val="00EF0C52"/>
    <w:rsid w:val="00EF152C"/>
    <w:rsid w:val="00EF1CCA"/>
    <w:rsid w:val="00EF2152"/>
    <w:rsid w:val="00EF2A43"/>
    <w:rsid w:val="00EF2C5E"/>
    <w:rsid w:val="00EF2CFF"/>
    <w:rsid w:val="00EF3255"/>
    <w:rsid w:val="00EF3551"/>
    <w:rsid w:val="00EF49C9"/>
    <w:rsid w:val="00EF4DD8"/>
    <w:rsid w:val="00EF5FFC"/>
    <w:rsid w:val="00EF6657"/>
    <w:rsid w:val="00EF71BC"/>
    <w:rsid w:val="00EF72B4"/>
    <w:rsid w:val="00EF79D6"/>
    <w:rsid w:val="00EF7DB6"/>
    <w:rsid w:val="00EF7ECE"/>
    <w:rsid w:val="00F002E9"/>
    <w:rsid w:val="00F00A98"/>
    <w:rsid w:val="00F00C16"/>
    <w:rsid w:val="00F00ECD"/>
    <w:rsid w:val="00F01130"/>
    <w:rsid w:val="00F018E1"/>
    <w:rsid w:val="00F01CDA"/>
    <w:rsid w:val="00F01E46"/>
    <w:rsid w:val="00F01EB5"/>
    <w:rsid w:val="00F020F2"/>
    <w:rsid w:val="00F02378"/>
    <w:rsid w:val="00F025D5"/>
    <w:rsid w:val="00F02B88"/>
    <w:rsid w:val="00F02F3B"/>
    <w:rsid w:val="00F03447"/>
    <w:rsid w:val="00F03BC9"/>
    <w:rsid w:val="00F042F6"/>
    <w:rsid w:val="00F04588"/>
    <w:rsid w:val="00F054F6"/>
    <w:rsid w:val="00F05874"/>
    <w:rsid w:val="00F0588F"/>
    <w:rsid w:val="00F05C76"/>
    <w:rsid w:val="00F05CDE"/>
    <w:rsid w:val="00F0624E"/>
    <w:rsid w:val="00F0697D"/>
    <w:rsid w:val="00F06E15"/>
    <w:rsid w:val="00F07378"/>
    <w:rsid w:val="00F07D6E"/>
    <w:rsid w:val="00F10877"/>
    <w:rsid w:val="00F11612"/>
    <w:rsid w:val="00F11FEC"/>
    <w:rsid w:val="00F12F7E"/>
    <w:rsid w:val="00F136F1"/>
    <w:rsid w:val="00F13E6B"/>
    <w:rsid w:val="00F13EB5"/>
    <w:rsid w:val="00F14071"/>
    <w:rsid w:val="00F142EC"/>
    <w:rsid w:val="00F14841"/>
    <w:rsid w:val="00F152C5"/>
    <w:rsid w:val="00F1593C"/>
    <w:rsid w:val="00F159B4"/>
    <w:rsid w:val="00F16731"/>
    <w:rsid w:val="00F16D57"/>
    <w:rsid w:val="00F16DAF"/>
    <w:rsid w:val="00F16F73"/>
    <w:rsid w:val="00F17171"/>
    <w:rsid w:val="00F171B7"/>
    <w:rsid w:val="00F1738D"/>
    <w:rsid w:val="00F177F5"/>
    <w:rsid w:val="00F200F5"/>
    <w:rsid w:val="00F2037D"/>
    <w:rsid w:val="00F20B06"/>
    <w:rsid w:val="00F20E08"/>
    <w:rsid w:val="00F21151"/>
    <w:rsid w:val="00F211CC"/>
    <w:rsid w:val="00F2240B"/>
    <w:rsid w:val="00F22C24"/>
    <w:rsid w:val="00F235FA"/>
    <w:rsid w:val="00F2391E"/>
    <w:rsid w:val="00F23CCB"/>
    <w:rsid w:val="00F23E0A"/>
    <w:rsid w:val="00F24221"/>
    <w:rsid w:val="00F244B6"/>
    <w:rsid w:val="00F248F2"/>
    <w:rsid w:val="00F25B29"/>
    <w:rsid w:val="00F262E4"/>
    <w:rsid w:val="00F26828"/>
    <w:rsid w:val="00F26C14"/>
    <w:rsid w:val="00F27297"/>
    <w:rsid w:val="00F27540"/>
    <w:rsid w:val="00F2783B"/>
    <w:rsid w:val="00F301F2"/>
    <w:rsid w:val="00F3042F"/>
    <w:rsid w:val="00F30582"/>
    <w:rsid w:val="00F3061B"/>
    <w:rsid w:val="00F30778"/>
    <w:rsid w:val="00F30AE5"/>
    <w:rsid w:val="00F30D34"/>
    <w:rsid w:val="00F30FA3"/>
    <w:rsid w:val="00F3195C"/>
    <w:rsid w:val="00F31DD0"/>
    <w:rsid w:val="00F32197"/>
    <w:rsid w:val="00F3223F"/>
    <w:rsid w:val="00F325E6"/>
    <w:rsid w:val="00F32911"/>
    <w:rsid w:val="00F32F53"/>
    <w:rsid w:val="00F3336A"/>
    <w:rsid w:val="00F337EB"/>
    <w:rsid w:val="00F33F7E"/>
    <w:rsid w:val="00F34004"/>
    <w:rsid w:val="00F340C5"/>
    <w:rsid w:val="00F34B9B"/>
    <w:rsid w:val="00F35303"/>
    <w:rsid w:val="00F356AA"/>
    <w:rsid w:val="00F35916"/>
    <w:rsid w:val="00F365D5"/>
    <w:rsid w:val="00F3670A"/>
    <w:rsid w:val="00F36B72"/>
    <w:rsid w:val="00F36EE6"/>
    <w:rsid w:val="00F370DA"/>
    <w:rsid w:val="00F37318"/>
    <w:rsid w:val="00F373D0"/>
    <w:rsid w:val="00F37409"/>
    <w:rsid w:val="00F37702"/>
    <w:rsid w:val="00F377C0"/>
    <w:rsid w:val="00F3790F"/>
    <w:rsid w:val="00F40C45"/>
    <w:rsid w:val="00F421C7"/>
    <w:rsid w:val="00F421E3"/>
    <w:rsid w:val="00F426A6"/>
    <w:rsid w:val="00F429DF"/>
    <w:rsid w:val="00F43730"/>
    <w:rsid w:val="00F43F18"/>
    <w:rsid w:val="00F43FA7"/>
    <w:rsid w:val="00F44525"/>
    <w:rsid w:val="00F44714"/>
    <w:rsid w:val="00F44F20"/>
    <w:rsid w:val="00F44F59"/>
    <w:rsid w:val="00F4536A"/>
    <w:rsid w:val="00F45602"/>
    <w:rsid w:val="00F45951"/>
    <w:rsid w:val="00F45D7E"/>
    <w:rsid w:val="00F45F26"/>
    <w:rsid w:val="00F46431"/>
    <w:rsid w:val="00F47092"/>
    <w:rsid w:val="00F4784F"/>
    <w:rsid w:val="00F4793C"/>
    <w:rsid w:val="00F47EC9"/>
    <w:rsid w:val="00F47ECA"/>
    <w:rsid w:val="00F47FF3"/>
    <w:rsid w:val="00F50FCA"/>
    <w:rsid w:val="00F510AA"/>
    <w:rsid w:val="00F5192E"/>
    <w:rsid w:val="00F51AFE"/>
    <w:rsid w:val="00F5226D"/>
    <w:rsid w:val="00F52436"/>
    <w:rsid w:val="00F52ABA"/>
    <w:rsid w:val="00F52BBD"/>
    <w:rsid w:val="00F53023"/>
    <w:rsid w:val="00F54603"/>
    <w:rsid w:val="00F55B9C"/>
    <w:rsid w:val="00F55E65"/>
    <w:rsid w:val="00F55F47"/>
    <w:rsid w:val="00F563E0"/>
    <w:rsid w:val="00F565BF"/>
    <w:rsid w:val="00F569A6"/>
    <w:rsid w:val="00F56AAE"/>
    <w:rsid w:val="00F57355"/>
    <w:rsid w:val="00F57B27"/>
    <w:rsid w:val="00F6016C"/>
    <w:rsid w:val="00F60B15"/>
    <w:rsid w:val="00F610A3"/>
    <w:rsid w:val="00F61434"/>
    <w:rsid w:val="00F61567"/>
    <w:rsid w:val="00F61C93"/>
    <w:rsid w:val="00F6237A"/>
    <w:rsid w:val="00F62553"/>
    <w:rsid w:val="00F62EC7"/>
    <w:rsid w:val="00F63085"/>
    <w:rsid w:val="00F63654"/>
    <w:rsid w:val="00F63DDD"/>
    <w:rsid w:val="00F6431F"/>
    <w:rsid w:val="00F647D2"/>
    <w:rsid w:val="00F647E3"/>
    <w:rsid w:val="00F64A3B"/>
    <w:rsid w:val="00F65538"/>
    <w:rsid w:val="00F66586"/>
    <w:rsid w:val="00F6719B"/>
    <w:rsid w:val="00F67336"/>
    <w:rsid w:val="00F70882"/>
    <w:rsid w:val="00F71108"/>
    <w:rsid w:val="00F71583"/>
    <w:rsid w:val="00F71655"/>
    <w:rsid w:val="00F71AA1"/>
    <w:rsid w:val="00F71B22"/>
    <w:rsid w:val="00F71DC4"/>
    <w:rsid w:val="00F7230D"/>
    <w:rsid w:val="00F72367"/>
    <w:rsid w:val="00F72803"/>
    <w:rsid w:val="00F72811"/>
    <w:rsid w:val="00F72B52"/>
    <w:rsid w:val="00F72B81"/>
    <w:rsid w:val="00F7332B"/>
    <w:rsid w:val="00F7373C"/>
    <w:rsid w:val="00F73DF6"/>
    <w:rsid w:val="00F73E04"/>
    <w:rsid w:val="00F73E3A"/>
    <w:rsid w:val="00F74472"/>
    <w:rsid w:val="00F74EAC"/>
    <w:rsid w:val="00F75F37"/>
    <w:rsid w:val="00F760F4"/>
    <w:rsid w:val="00F765A8"/>
    <w:rsid w:val="00F76605"/>
    <w:rsid w:val="00F76945"/>
    <w:rsid w:val="00F76E93"/>
    <w:rsid w:val="00F77162"/>
    <w:rsid w:val="00F802AE"/>
    <w:rsid w:val="00F803A2"/>
    <w:rsid w:val="00F80583"/>
    <w:rsid w:val="00F8096B"/>
    <w:rsid w:val="00F814B1"/>
    <w:rsid w:val="00F8154F"/>
    <w:rsid w:val="00F8218B"/>
    <w:rsid w:val="00F82B7E"/>
    <w:rsid w:val="00F82B8E"/>
    <w:rsid w:val="00F831A0"/>
    <w:rsid w:val="00F83466"/>
    <w:rsid w:val="00F83DDF"/>
    <w:rsid w:val="00F83E55"/>
    <w:rsid w:val="00F8412D"/>
    <w:rsid w:val="00F848A4"/>
    <w:rsid w:val="00F84E01"/>
    <w:rsid w:val="00F84E36"/>
    <w:rsid w:val="00F85394"/>
    <w:rsid w:val="00F85A8E"/>
    <w:rsid w:val="00F861A2"/>
    <w:rsid w:val="00F86F86"/>
    <w:rsid w:val="00F876BB"/>
    <w:rsid w:val="00F87BD8"/>
    <w:rsid w:val="00F87EEB"/>
    <w:rsid w:val="00F87F7D"/>
    <w:rsid w:val="00F90014"/>
    <w:rsid w:val="00F9033C"/>
    <w:rsid w:val="00F90407"/>
    <w:rsid w:val="00F9061F"/>
    <w:rsid w:val="00F90756"/>
    <w:rsid w:val="00F90CA8"/>
    <w:rsid w:val="00F90F2F"/>
    <w:rsid w:val="00F91093"/>
    <w:rsid w:val="00F91501"/>
    <w:rsid w:val="00F915D2"/>
    <w:rsid w:val="00F91DDA"/>
    <w:rsid w:val="00F920A7"/>
    <w:rsid w:val="00F920F8"/>
    <w:rsid w:val="00F920FD"/>
    <w:rsid w:val="00F92181"/>
    <w:rsid w:val="00F9252C"/>
    <w:rsid w:val="00F93B81"/>
    <w:rsid w:val="00F94384"/>
    <w:rsid w:val="00F94605"/>
    <w:rsid w:val="00F947B5"/>
    <w:rsid w:val="00F947E6"/>
    <w:rsid w:val="00F94903"/>
    <w:rsid w:val="00F94BC5"/>
    <w:rsid w:val="00F94BCA"/>
    <w:rsid w:val="00F94BEB"/>
    <w:rsid w:val="00F95395"/>
    <w:rsid w:val="00F95A2A"/>
    <w:rsid w:val="00F95D7B"/>
    <w:rsid w:val="00F95E4D"/>
    <w:rsid w:val="00F963DA"/>
    <w:rsid w:val="00F96C98"/>
    <w:rsid w:val="00F96CEE"/>
    <w:rsid w:val="00F97173"/>
    <w:rsid w:val="00F9726B"/>
    <w:rsid w:val="00F978CB"/>
    <w:rsid w:val="00FA00E3"/>
    <w:rsid w:val="00FA01EF"/>
    <w:rsid w:val="00FA0505"/>
    <w:rsid w:val="00FA06C1"/>
    <w:rsid w:val="00FA072D"/>
    <w:rsid w:val="00FA0CA8"/>
    <w:rsid w:val="00FA1208"/>
    <w:rsid w:val="00FA19A7"/>
    <w:rsid w:val="00FA2BC5"/>
    <w:rsid w:val="00FA2C0A"/>
    <w:rsid w:val="00FA3219"/>
    <w:rsid w:val="00FA3732"/>
    <w:rsid w:val="00FA3B5E"/>
    <w:rsid w:val="00FA4798"/>
    <w:rsid w:val="00FA48B6"/>
    <w:rsid w:val="00FA4B6F"/>
    <w:rsid w:val="00FA5A1C"/>
    <w:rsid w:val="00FA62C2"/>
    <w:rsid w:val="00FA6515"/>
    <w:rsid w:val="00FA69FF"/>
    <w:rsid w:val="00FA6A42"/>
    <w:rsid w:val="00FA6B89"/>
    <w:rsid w:val="00FA7632"/>
    <w:rsid w:val="00FA791F"/>
    <w:rsid w:val="00FA7C5A"/>
    <w:rsid w:val="00FA7D2C"/>
    <w:rsid w:val="00FA7DFB"/>
    <w:rsid w:val="00FB0319"/>
    <w:rsid w:val="00FB07FE"/>
    <w:rsid w:val="00FB1105"/>
    <w:rsid w:val="00FB238C"/>
    <w:rsid w:val="00FB23C8"/>
    <w:rsid w:val="00FB24DD"/>
    <w:rsid w:val="00FB274D"/>
    <w:rsid w:val="00FB3022"/>
    <w:rsid w:val="00FB3809"/>
    <w:rsid w:val="00FB3A4C"/>
    <w:rsid w:val="00FB3FDC"/>
    <w:rsid w:val="00FB4558"/>
    <w:rsid w:val="00FB4829"/>
    <w:rsid w:val="00FB48F4"/>
    <w:rsid w:val="00FB4ABD"/>
    <w:rsid w:val="00FB4E5B"/>
    <w:rsid w:val="00FB53B7"/>
    <w:rsid w:val="00FB583F"/>
    <w:rsid w:val="00FB5D02"/>
    <w:rsid w:val="00FB5EE2"/>
    <w:rsid w:val="00FB6098"/>
    <w:rsid w:val="00FB631D"/>
    <w:rsid w:val="00FB6485"/>
    <w:rsid w:val="00FB662B"/>
    <w:rsid w:val="00FB6907"/>
    <w:rsid w:val="00FB738F"/>
    <w:rsid w:val="00FB74CE"/>
    <w:rsid w:val="00FB78B2"/>
    <w:rsid w:val="00FB7C79"/>
    <w:rsid w:val="00FB7D11"/>
    <w:rsid w:val="00FC0348"/>
    <w:rsid w:val="00FC1133"/>
    <w:rsid w:val="00FC1862"/>
    <w:rsid w:val="00FC1B08"/>
    <w:rsid w:val="00FC1B47"/>
    <w:rsid w:val="00FC26E9"/>
    <w:rsid w:val="00FC26FE"/>
    <w:rsid w:val="00FC2D3B"/>
    <w:rsid w:val="00FC371A"/>
    <w:rsid w:val="00FC3BC5"/>
    <w:rsid w:val="00FC3EE3"/>
    <w:rsid w:val="00FC56A2"/>
    <w:rsid w:val="00FC5EE8"/>
    <w:rsid w:val="00FC67DF"/>
    <w:rsid w:val="00FC6B22"/>
    <w:rsid w:val="00FC6BEF"/>
    <w:rsid w:val="00FC797F"/>
    <w:rsid w:val="00FC7A6B"/>
    <w:rsid w:val="00FC7B03"/>
    <w:rsid w:val="00FD0323"/>
    <w:rsid w:val="00FD09E9"/>
    <w:rsid w:val="00FD1F25"/>
    <w:rsid w:val="00FD1F3A"/>
    <w:rsid w:val="00FD21C1"/>
    <w:rsid w:val="00FD2468"/>
    <w:rsid w:val="00FD2889"/>
    <w:rsid w:val="00FD29EE"/>
    <w:rsid w:val="00FD2E2A"/>
    <w:rsid w:val="00FD39B1"/>
    <w:rsid w:val="00FD41BF"/>
    <w:rsid w:val="00FD4844"/>
    <w:rsid w:val="00FD4B21"/>
    <w:rsid w:val="00FD4E48"/>
    <w:rsid w:val="00FD566E"/>
    <w:rsid w:val="00FD5AB1"/>
    <w:rsid w:val="00FD5B4A"/>
    <w:rsid w:val="00FD5C2C"/>
    <w:rsid w:val="00FD606D"/>
    <w:rsid w:val="00FD64DD"/>
    <w:rsid w:val="00FD669D"/>
    <w:rsid w:val="00FD72FD"/>
    <w:rsid w:val="00FD7685"/>
    <w:rsid w:val="00FD76E9"/>
    <w:rsid w:val="00FD77B3"/>
    <w:rsid w:val="00FD7980"/>
    <w:rsid w:val="00FE03BF"/>
    <w:rsid w:val="00FE03C4"/>
    <w:rsid w:val="00FE05D6"/>
    <w:rsid w:val="00FE060E"/>
    <w:rsid w:val="00FE090C"/>
    <w:rsid w:val="00FE099F"/>
    <w:rsid w:val="00FE10A9"/>
    <w:rsid w:val="00FE12A4"/>
    <w:rsid w:val="00FE1334"/>
    <w:rsid w:val="00FE13FB"/>
    <w:rsid w:val="00FE19E9"/>
    <w:rsid w:val="00FE2D76"/>
    <w:rsid w:val="00FE2F99"/>
    <w:rsid w:val="00FE3329"/>
    <w:rsid w:val="00FE3808"/>
    <w:rsid w:val="00FE3DA6"/>
    <w:rsid w:val="00FE48A3"/>
    <w:rsid w:val="00FE4995"/>
    <w:rsid w:val="00FE5363"/>
    <w:rsid w:val="00FE5831"/>
    <w:rsid w:val="00FE58A9"/>
    <w:rsid w:val="00FE5B4A"/>
    <w:rsid w:val="00FE7939"/>
    <w:rsid w:val="00FE7A06"/>
    <w:rsid w:val="00FF021F"/>
    <w:rsid w:val="00FF05D2"/>
    <w:rsid w:val="00FF084E"/>
    <w:rsid w:val="00FF088F"/>
    <w:rsid w:val="00FF0AB7"/>
    <w:rsid w:val="00FF0D06"/>
    <w:rsid w:val="00FF0F7B"/>
    <w:rsid w:val="00FF12A6"/>
    <w:rsid w:val="00FF2C00"/>
    <w:rsid w:val="00FF36E7"/>
    <w:rsid w:val="00FF3819"/>
    <w:rsid w:val="00FF39BF"/>
    <w:rsid w:val="00FF3B1C"/>
    <w:rsid w:val="00FF4268"/>
    <w:rsid w:val="00FF47BE"/>
    <w:rsid w:val="00FF5033"/>
    <w:rsid w:val="00FF522F"/>
    <w:rsid w:val="00FF54E3"/>
    <w:rsid w:val="00FF561A"/>
    <w:rsid w:val="00FF57D3"/>
    <w:rsid w:val="00FF5923"/>
    <w:rsid w:val="00FF64D7"/>
    <w:rsid w:val="00FF68A3"/>
    <w:rsid w:val="00FF69F0"/>
    <w:rsid w:val="00FF6F52"/>
    <w:rsid w:val="00FF7027"/>
    <w:rsid w:val="00FF7670"/>
    <w:rsid w:val="00FF7673"/>
    <w:rsid w:val="00FF76F5"/>
    <w:rsid w:val="00FF7E0B"/>
    <w:rsid w:val="00FF7F23"/>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5BFAEAB7"/>
  <w15:docId w15:val="{1E0BF506-442D-D340-BE91-CA286F2E0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7237"/>
    <w:pPr>
      <w:tabs>
        <w:tab w:val="left" w:pos="0"/>
        <w:tab w:val="left" w:pos="567"/>
        <w:tab w:val="left" w:pos="1276"/>
        <w:tab w:val="left" w:pos="2552"/>
        <w:tab w:val="left" w:pos="3828"/>
        <w:tab w:val="left" w:pos="5103"/>
        <w:tab w:val="left" w:pos="6379"/>
        <w:tab w:val="right" w:pos="8364"/>
      </w:tabs>
    </w:pPr>
    <w:rPr>
      <w:rFonts w:ascii="Arial" w:hAnsi="Arial"/>
      <w:sz w:val="22"/>
      <w:lang w:val="en-GB"/>
    </w:rPr>
  </w:style>
  <w:style w:type="paragraph" w:styleId="Heading1">
    <w:name w:val="heading 1"/>
    <w:basedOn w:val="BodyText"/>
    <w:next w:val="BodyText"/>
    <w:autoRedefine/>
    <w:uiPriority w:val="9"/>
    <w:qFormat/>
    <w:rsid w:val="006F1637"/>
    <w:pPr>
      <w:keepNext/>
      <w:numPr>
        <w:numId w:val="6"/>
      </w:numPr>
      <w:spacing w:before="280"/>
      <w:outlineLvl w:val="0"/>
    </w:pPr>
    <w:rPr>
      <w:b/>
      <w:kern w:val="28"/>
      <w:sz w:val="30"/>
    </w:rPr>
  </w:style>
  <w:style w:type="paragraph" w:styleId="Heading2">
    <w:name w:val="heading 2"/>
    <w:basedOn w:val="BodyText"/>
    <w:next w:val="BodyText"/>
    <w:qFormat/>
    <w:rsid w:val="006F1637"/>
    <w:pPr>
      <w:keepNext/>
      <w:numPr>
        <w:ilvl w:val="1"/>
        <w:numId w:val="6"/>
      </w:numPr>
      <w:spacing w:before="140" w:after="140"/>
      <w:outlineLvl w:val="1"/>
    </w:pPr>
    <w:rPr>
      <w:b/>
      <w:sz w:val="26"/>
    </w:rPr>
  </w:style>
  <w:style w:type="paragraph" w:styleId="Heading3">
    <w:name w:val="heading 3"/>
    <w:basedOn w:val="BodyText"/>
    <w:next w:val="BodyText"/>
    <w:qFormat/>
    <w:rsid w:val="006F1637"/>
    <w:pPr>
      <w:keepNext/>
      <w:numPr>
        <w:ilvl w:val="2"/>
        <w:numId w:val="6"/>
      </w:numPr>
      <w:spacing w:before="140"/>
      <w:outlineLvl w:val="2"/>
    </w:pPr>
    <w:rPr>
      <w:b/>
    </w:rPr>
  </w:style>
  <w:style w:type="paragraph" w:styleId="Heading4">
    <w:name w:val="heading 4"/>
    <w:basedOn w:val="Normal"/>
    <w:next w:val="Normal"/>
    <w:link w:val="Heading4Char"/>
    <w:semiHidden/>
    <w:unhideWhenUsed/>
    <w:qFormat/>
    <w:rsid w:val="006F1637"/>
    <w:pPr>
      <w:keepNext/>
      <w:keepLines/>
      <w:numPr>
        <w:ilvl w:val="3"/>
        <w:numId w:val="6"/>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6F1637"/>
    <w:pPr>
      <w:keepNext/>
      <w:keepLines/>
      <w:numPr>
        <w:ilvl w:val="4"/>
        <w:numId w:val="6"/>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6F1637"/>
    <w:pPr>
      <w:keepNext/>
      <w:keepLines/>
      <w:numPr>
        <w:ilvl w:val="5"/>
        <w:numId w:val="6"/>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6F1637"/>
    <w:pPr>
      <w:keepNext/>
      <w:keepLines/>
      <w:numPr>
        <w:ilvl w:val="6"/>
        <w:numId w:val="6"/>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6F1637"/>
    <w:pPr>
      <w:keepNext/>
      <w:keepLines/>
      <w:numPr>
        <w:ilvl w:val="7"/>
        <w:numId w:val="6"/>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semiHidden/>
    <w:unhideWhenUsed/>
    <w:qFormat/>
    <w:rsid w:val="006F1637"/>
    <w:pPr>
      <w:keepNext/>
      <w:keepLines/>
      <w:numPr>
        <w:ilvl w:val="8"/>
        <w:numId w:val="6"/>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86672"/>
    <w:pPr>
      <w:tabs>
        <w:tab w:val="clear" w:pos="0"/>
        <w:tab w:val="clear" w:pos="567"/>
        <w:tab w:val="clear" w:pos="1276"/>
        <w:tab w:val="clear" w:pos="2552"/>
        <w:tab w:val="clear" w:pos="3828"/>
        <w:tab w:val="clear" w:pos="5103"/>
        <w:tab w:val="clear" w:pos="6379"/>
        <w:tab w:val="clear" w:pos="8364"/>
      </w:tabs>
      <w:spacing w:after="280" w:line="280" w:lineRule="atLeast"/>
      <w:jc w:val="both"/>
    </w:pPr>
    <w:rPr>
      <w:rFonts w:eastAsiaTheme="minorEastAsia" w:cstheme="minorBidi"/>
      <w:sz w:val="20"/>
      <w:szCs w:val="24"/>
      <w:lang w:eastAsia="de-DE"/>
    </w:rPr>
  </w:style>
  <w:style w:type="paragraph" w:customStyle="1" w:styleId="Normal-14ptradutantabbar">
    <w:name w:val="Normal - 14 pt rad utan tabbar"/>
    <w:basedOn w:val="Normal-14ptradavstnd"/>
    <w:rsid w:val="001D1DD8"/>
    <w:pPr>
      <w:tabs>
        <w:tab w:val="clear" w:pos="0"/>
        <w:tab w:val="clear" w:pos="567"/>
        <w:tab w:val="clear" w:pos="1276"/>
        <w:tab w:val="clear" w:pos="2552"/>
        <w:tab w:val="clear" w:pos="3828"/>
        <w:tab w:val="clear" w:pos="5103"/>
        <w:tab w:val="clear" w:pos="6379"/>
        <w:tab w:val="clear" w:pos="8364"/>
      </w:tabs>
    </w:pPr>
  </w:style>
  <w:style w:type="paragraph" w:customStyle="1" w:styleId="Normal-14ptradavstnd">
    <w:name w:val="Normal - 14 pt radavstånd"/>
    <w:basedOn w:val="Normal"/>
    <w:rsid w:val="001D1DD8"/>
    <w:pPr>
      <w:spacing w:line="280" w:lineRule="atLeast"/>
    </w:pPr>
  </w:style>
  <w:style w:type="paragraph" w:styleId="Header">
    <w:name w:val="header"/>
    <w:basedOn w:val="Normal"/>
    <w:rsid w:val="001D1DD8"/>
    <w:pPr>
      <w:tabs>
        <w:tab w:val="clear" w:pos="0"/>
        <w:tab w:val="clear" w:pos="567"/>
        <w:tab w:val="clear" w:pos="1276"/>
        <w:tab w:val="clear" w:pos="2552"/>
        <w:tab w:val="clear" w:pos="3828"/>
        <w:tab w:val="clear" w:pos="5103"/>
        <w:tab w:val="clear" w:pos="6379"/>
        <w:tab w:val="clear" w:pos="8364"/>
        <w:tab w:val="center" w:pos="4536"/>
        <w:tab w:val="right" w:pos="9072"/>
      </w:tabs>
    </w:pPr>
  </w:style>
  <w:style w:type="paragraph" w:styleId="Footer">
    <w:name w:val="footer"/>
    <w:basedOn w:val="Normal"/>
    <w:rsid w:val="001D1DD8"/>
    <w:pPr>
      <w:tabs>
        <w:tab w:val="clear" w:pos="0"/>
        <w:tab w:val="clear" w:pos="567"/>
        <w:tab w:val="clear" w:pos="1276"/>
        <w:tab w:val="clear" w:pos="2552"/>
        <w:tab w:val="clear" w:pos="3828"/>
        <w:tab w:val="clear" w:pos="5103"/>
        <w:tab w:val="clear" w:pos="6379"/>
        <w:tab w:val="clear" w:pos="8364"/>
        <w:tab w:val="center" w:pos="4536"/>
        <w:tab w:val="right" w:pos="9072"/>
      </w:tabs>
    </w:pPr>
    <w:rPr>
      <w:sz w:val="18"/>
    </w:rPr>
  </w:style>
  <w:style w:type="paragraph" w:customStyle="1" w:styleId="zSidfotAdress1">
    <w:name w:val="zSidfotAdress1"/>
    <w:basedOn w:val="Footer"/>
    <w:next w:val="Normal"/>
    <w:rsid w:val="00653B78"/>
    <w:pPr>
      <w:spacing w:before="30" w:line="200" w:lineRule="atLeast"/>
    </w:pPr>
    <w:rPr>
      <w:noProof/>
      <w:spacing w:val="4"/>
      <w:sz w:val="14"/>
      <w:szCs w:val="24"/>
    </w:rPr>
  </w:style>
  <w:style w:type="character" w:customStyle="1" w:styleId="zSidfotBOLAG">
    <w:name w:val="zSidfotBOLAG"/>
    <w:basedOn w:val="DefaultParagraphFont"/>
    <w:rsid w:val="00653B78"/>
    <w:rPr>
      <w:noProof/>
      <w:spacing w:val="14"/>
    </w:rPr>
  </w:style>
  <w:style w:type="paragraph" w:customStyle="1" w:styleId="Normal-Bilaga">
    <w:name w:val="Normal - Bilaga"/>
    <w:basedOn w:val="Normal-14ptradavstnd"/>
    <w:rsid w:val="001D1DD8"/>
    <w:pPr>
      <w:keepNext/>
      <w:keepLines/>
      <w:tabs>
        <w:tab w:val="clear" w:pos="567"/>
      </w:tabs>
      <w:ind w:left="1276" w:hanging="1276"/>
    </w:pPr>
  </w:style>
  <w:style w:type="paragraph" w:customStyle="1" w:styleId="Normal-Kopia">
    <w:name w:val="Normal - Kopia"/>
    <w:basedOn w:val="Normal-14ptradavstnd"/>
    <w:rsid w:val="001D1DD8"/>
    <w:pPr>
      <w:tabs>
        <w:tab w:val="clear" w:pos="567"/>
        <w:tab w:val="clear" w:pos="2552"/>
      </w:tabs>
      <w:ind w:left="1276" w:hanging="1276"/>
    </w:pPr>
  </w:style>
  <w:style w:type="paragraph" w:customStyle="1" w:styleId="zDatum">
    <w:name w:val="zDatum"/>
    <w:basedOn w:val="Normal"/>
    <w:rsid w:val="00D67BA4"/>
    <w:pPr>
      <w:tabs>
        <w:tab w:val="clear" w:pos="0"/>
        <w:tab w:val="clear" w:pos="567"/>
        <w:tab w:val="clear" w:pos="1276"/>
        <w:tab w:val="clear" w:pos="2552"/>
        <w:tab w:val="clear" w:pos="3828"/>
        <w:tab w:val="clear" w:pos="5103"/>
        <w:tab w:val="clear" w:pos="6379"/>
        <w:tab w:val="clear" w:pos="8364"/>
      </w:tabs>
      <w:spacing w:line="280" w:lineRule="atLeast"/>
    </w:pPr>
  </w:style>
  <w:style w:type="paragraph" w:customStyle="1" w:styleId="zHuvud">
    <w:name w:val="zHuvud"/>
    <w:basedOn w:val="Normal"/>
    <w:rsid w:val="001D1DD8"/>
    <w:rPr>
      <w:sz w:val="20"/>
    </w:rPr>
  </w:style>
  <w:style w:type="paragraph" w:customStyle="1" w:styleId="zLogo">
    <w:name w:val="zLogo"/>
    <w:basedOn w:val="Normal-14ptradutantabbar"/>
    <w:rsid w:val="001D1DD8"/>
    <w:pPr>
      <w:spacing w:before="30"/>
    </w:pPr>
    <w:rPr>
      <w:rFonts w:ascii="VBBLogotyper" w:hAnsi="VBBLogotyper"/>
      <w:sz w:val="126"/>
    </w:rPr>
  </w:style>
  <w:style w:type="paragraph" w:customStyle="1" w:styleId="Bildtext">
    <w:name w:val="Bildtext"/>
    <w:basedOn w:val="Normal"/>
    <w:rsid w:val="001D1DD8"/>
    <w:rPr>
      <w:i/>
      <w:sz w:val="18"/>
    </w:rPr>
  </w:style>
  <w:style w:type="character" w:customStyle="1" w:styleId="Instruktioneridoldtext">
    <w:name w:val="Instruktioner i dold text"/>
    <w:basedOn w:val="DefaultParagraphFont"/>
    <w:rsid w:val="001D1DD8"/>
    <w:rPr>
      <w:noProof/>
      <w:vanish/>
      <w:color w:val="FF0000"/>
      <w:sz w:val="20"/>
    </w:rPr>
  </w:style>
  <w:style w:type="paragraph" w:customStyle="1" w:styleId="Punktlistastandard">
    <w:name w:val="Punktlista standard"/>
    <w:basedOn w:val="BodyText"/>
    <w:rsid w:val="001D1DD8"/>
    <w:pPr>
      <w:numPr>
        <w:numId w:val="3"/>
      </w:numPr>
      <w:tabs>
        <w:tab w:val="left" w:pos="284"/>
      </w:tabs>
    </w:pPr>
  </w:style>
  <w:style w:type="paragraph" w:customStyle="1" w:styleId="Punktlistatt">
    <w:name w:val="Punktlista tät"/>
    <w:basedOn w:val="Normal"/>
    <w:rsid w:val="001D1DD8"/>
    <w:pPr>
      <w:numPr>
        <w:numId w:val="4"/>
      </w:numPr>
      <w:tabs>
        <w:tab w:val="left" w:pos="284"/>
      </w:tabs>
    </w:pPr>
  </w:style>
  <w:style w:type="paragraph" w:customStyle="1" w:styleId="Tabelltext">
    <w:name w:val="Tabelltext"/>
    <w:basedOn w:val="Normal"/>
    <w:rsid w:val="001D1DD8"/>
    <w:pPr>
      <w:spacing w:before="60" w:after="60"/>
    </w:pPr>
    <w:rPr>
      <w:sz w:val="20"/>
    </w:rPr>
  </w:style>
  <w:style w:type="paragraph" w:customStyle="1" w:styleId="zAvslut">
    <w:name w:val="zAvslut"/>
    <w:basedOn w:val="Normal"/>
    <w:rsid w:val="001D1DD8"/>
    <w:pPr>
      <w:keepNext/>
      <w:keepLines/>
    </w:pPr>
    <w:rPr>
      <w:noProof/>
    </w:rPr>
  </w:style>
  <w:style w:type="paragraph" w:customStyle="1" w:styleId="zSidnummer">
    <w:name w:val="zSidnummer"/>
    <w:basedOn w:val="Footer"/>
    <w:rsid w:val="001D1DD8"/>
    <w:pPr>
      <w:jc w:val="right"/>
    </w:pPr>
  </w:style>
  <w:style w:type="paragraph" w:customStyle="1" w:styleId="zDokBet">
    <w:name w:val="zDokBet"/>
    <w:basedOn w:val="Normal"/>
    <w:rsid w:val="001D1DD8"/>
    <w:rPr>
      <w:noProof/>
      <w:sz w:val="10"/>
    </w:rPr>
  </w:style>
  <w:style w:type="paragraph" w:customStyle="1" w:styleId="zLedtext">
    <w:name w:val="zLedtext"/>
    <w:basedOn w:val="zDatum"/>
    <w:rsid w:val="001D1DD8"/>
    <w:rPr>
      <w:b/>
      <w:sz w:val="18"/>
    </w:rPr>
  </w:style>
  <w:style w:type="paragraph" w:customStyle="1" w:styleId="zDokumenttyp">
    <w:name w:val="zDokumenttyp"/>
    <w:basedOn w:val="Normal"/>
    <w:next w:val="BodyText"/>
    <w:rsid w:val="001D1DD8"/>
    <w:pPr>
      <w:spacing w:line="360" w:lineRule="exact"/>
    </w:pPr>
    <w:rPr>
      <w:caps/>
      <w:spacing w:val="26"/>
      <w:sz w:val="30"/>
    </w:rPr>
  </w:style>
  <w:style w:type="paragraph" w:customStyle="1" w:styleId="Sidfotfastradavst">
    <w:name w:val="Sidfot fast radavst"/>
    <w:basedOn w:val="Footer"/>
    <w:rsid w:val="001D1DD8"/>
    <w:pPr>
      <w:spacing w:line="204" w:lineRule="exact"/>
    </w:pPr>
    <w:rPr>
      <w:noProof/>
    </w:rPr>
  </w:style>
  <w:style w:type="paragraph" w:customStyle="1" w:styleId="zAdress">
    <w:name w:val="zAdress"/>
    <w:basedOn w:val="Normal"/>
    <w:rsid w:val="001D1DD8"/>
    <w:pPr>
      <w:spacing w:line="280" w:lineRule="atLeast"/>
    </w:pPr>
  </w:style>
  <w:style w:type="paragraph" w:customStyle="1" w:styleId="zAdress1">
    <w:name w:val="zAdress1"/>
    <w:basedOn w:val="zAdress"/>
    <w:next w:val="zAdress"/>
    <w:rsid w:val="001D1DD8"/>
  </w:style>
  <w:style w:type="character" w:customStyle="1" w:styleId="SwecoFretag">
    <w:name w:val="SwecoFöretag"/>
    <w:basedOn w:val="DefaultParagraphFont"/>
    <w:rsid w:val="001D1DD8"/>
    <w:rPr>
      <w:rFonts w:ascii="Swecologotypes0" w:hAnsi="Swecologotypes0"/>
      <w:sz w:val="30"/>
    </w:rPr>
  </w:style>
  <w:style w:type="paragraph" w:customStyle="1" w:styleId="zUppdragsbenmning">
    <w:name w:val="zUppdragsbenämning"/>
    <w:basedOn w:val="Normal-14ptradavstnd"/>
    <w:rsid w:val="00174111"/>
    <w:pPr>
      <w:tabs>
        <w:tab w:val="clear" w:pos="0"/>
        <w:tab w:val="clear" w:pos="567"/>
        <w:tab w:val="clear" w:pos="1276"/>
        <w:tab w:val="clear" w:pos="2552"/>
        <w:tab w:val="clear" w:pos="3828"/>
        <w:tab w:val="clear" w:pos="5103"/>
        <w:tab w:val="clear" w:pos="6379"/>
        <w:tab w:val="clear" w:pos="8364"/>
      </w:tabs>
    </w:pPr>
    <w:rPr>
      <w:b/>
    </w:rPr>
  </w:style>
  <w:style w:type="character" w:styleId="Hyperlink">
    <w:name w:val="Hyperlink"/>
    <w:basedOn w:val="DefaultParagraphFont"/>
    <w:rsid w:val="006F27D1"/>
    <w:rPr>
      <w:color w:val="0000FF"/>
      <w:u w:val="single"/>
    </w:rPr>
  </w:style>
  <w:style w:type="paragraph" w:styleId="BalloonText">
    <w:name w:val="Balloon Text"/>
    <w:basedOn w:val="Normal"/>
    <w:link w:val="BalloonTextChar"/>
    <w:uiPriority w:val="99"/>
    <w:rsid w:val="00A73FF2"/>
    <w:rPr>
      <w:rFonts w:ascii="Tahoma" w:hAnsi="Tahoma" w:cs="Tahoma"/>
      <w:sz w:val="16"/>
      <w:szCs w:val="16"/>
    </w:rPr>
  </w:style>
  <w:style w:type="character" w:customStyle="1" w:styleId="BalloonTextChar">
    <w:name w:val="Balloon Text Char"/>
    <w:basedOn w:val="DefaultParagraphFont"/>
    <w:link w:val="BalloonText"/>
    <w:rsid w:val="00A73FF2"/>
    <w:rPr>
      <w:rFonts w:ascii="Tahoma" w:hAnsi="Tahoma" w:cs="Tahoma"/>
      <w:sz w:val="16"/>
      <w:szCs w:val="16"/>
      <w:lang w:val="en-GB"/>
    </w:rPr>
  </w:style>
  <w:style w:type="table" w:styleId="TableGrid">
    <w:name w:val="Table Grid"/>
    <w:basedOn w:val="TableNormal"/>
    <w:rsid w:val="00D67B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ESPON Footnote No,Footnote"/>
    <w:basedOn w:val="DefaultParagraphFont"/>
    <w:autoRedefine/>
    <w:rsid w:val="00D36BAF"/>
    <w:rPr>
      <w:rFonts w:eastAsiaTheme="majorEastAsia"/>
      <w:sz w:val="22"/>
      <w:szCs w:val="24"/>
      <w:vertAlign w:val="superscript"/>
      <w:lang w:val="en-GB"/>
    </w:rPr>
  </w:style>
  <w:style w:type="character" w:customStyle="1" w:styleId="SprechblasentextZeichen1">
    <w:name w:val="Sprechblasentext Zeichen1"/>
    <w:basedOn w:val="DefaultParagraphFont"/>
    <w:uiPriority w:val="99"/>
    <w:rsid w:val="00D36BAF"/>
    <w:rPr>
      <w:rFonts w:ascii="Tahoma" w:eastAsia="Calibri" w:hAnsi="Tahoma" w:cs="Tahoma"/>
      <w:sz w:val="16"/>
      <w:szCs w:val="16"/>
      <w:lang w:val="en-GB" w:eastAsia="en-US"/>
    </w:rPr>
  </w:style>
  <w:style w:type="paragraph" w:customStyle="1" w:styleId="Bulletpoints">
    <w:name w:val="Bullet_points"/>
    <w:basedOn w:val="Normal"/>
    <w:next w:val="Bulletpoints-end"/>
    <w:qFormat/>
    <w:rsid w:val="00D36BAF"/>
    <w:pPr>
      <w:numPr>
        <w:numId w:val="16"/>
      </w:numPr>
      <w:tabs>
        <w:tab w:val="clear" w:pos="0"/>
        <w:tab w:val="clear" w:pos="567"/>
        <w:tab w:val="clear" w:pos="1276"/>
        <w:tab w:val="clear" w:pos="2552"/>
        <w:tab w:val="clear" w:pos="3828"/>
        <w:tab w:val="clear" w:pos="5103"/>
        <w:tab w:val="clear" w:pos="6379"/>
        <w:tab w:val="clear" w:pos="8364"/>
      </w:tabs>
      <w:spacing w:line="280" w:lineRule="atLeast"/>
      <w:contextualSpacing/>
      <w:jc w:val="both"/>
    </w:pPr>
    <w:rPr>
      <w:sz w:val="20"/>
      <w:szCs w:val="24"/>
    </w:rPr>
  </w:style>
  <w:style w:type="paragraph" w:styleId="FootnoteText">
    <w:name w:val="footnote text"/>
    <w:basedOn w:val="Normal"/>
    <w:link w:val="FootnoteTextChar"/>
    <w:rsid w:val="00E32FD8"/>
    <w:rPr>
      <w:sz w:val="16"/>
      <w:szCs w:val="24"/>
    </w:rPr>
  </w:style>
  <w:style w:type="character" w:customStyle="1" w:styleId="FootnoteTextChar">
    <w:name w:val="Footnote Text Char"/>
    <w:basedOn w:val="DefaultParagraphFont"/>
    <w:link w:val="FootnoteText"/>
    <w:rsid w:val="00E32FD8"/>
    <w:rPr>
      <w:rFonts w:ascii="Arial" w:hAnsi="Arial"/>
      <w:sz w:val="16"/>
      <w:szCs w:val="24"/>
      <w:lang w:val="en-GB"/>
    </w:rPr>
  </w:style>
  <w:style w:type="paragraph" w:customStyle="1" w:styleId="Bulletpoints-end">
    <w:name w:val="Bullet_points-end"/>
    <w:basedOn w:val="Bulletpoints"/>
    <w:next w:val="BodyText"/>
    <w:qFormat/>
    <w:rsid w:val="00D13760"/>
    <w:pPr>
      <w:spacing w:after="280"/>
      <w:ind w:left="357" w:hanging="357"/>
    </w:pPr>
  </w:style>
  <w:style w:type="character" w:customStyle="1" w:styleId="Figure">
    <w:name w:val="Figure"/>
    <w:rsid w:val="0075646C"/>
    <w:rPr>
      <w:sz w:val="20"/>
    </w:rPr>
  </w:style>
  <w:style w:type="table" w:customStyle="1" w:styleId="TableGrid1">
    <w:name w:val="Table Grid1"/>
    <w:basedOn w:val="TableNormal"/>
    <w:next w:val="TableGrid"/>
    <w:rsid w:val="006F1637"/>
    <w:pPr>
      <w:tabs>
        <w:tab w:val="left" w:pos="0"/>
        <w:tab w:val="left" w:pos="567"/>
        <w:tab w:val="left" w:pos="1276"/>
        <w:tab w:val="left" w:pos="2552"/>
        <w:tab w:val="left" w:pos="3828"/>
        <w:tab w:val="left" w:pos="5103"/>
        <w:tab w:val="left" w:pos="6379"/>
        <w:tab w:val="right" w:pos="8364"/>
      </w:tabs>
    </w:pPr>
    <w:rPr>
      <w:sz w:val="24"/>
      <w:szCs w:val="24"/>
      <w:lang w:val="en-US"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semiHidden/>
    <w:rsid w:val="006F1637"/>
    <w:rPr>
      <w:rFonts w:asciiTheme="majorHAnsi" w:eastAsiaTheme="majorEastAsia" w:hAnsiTheme="majorHAnsi" w:cstheme="majorBidi"/>
      <w:b/>
      <w:bCs/>
      <w:i/>
      <w:iCs/>
      <w:color w:val="4F81BD" w:themeColor="accent1"/>
      <w:sz w:val="22"/>
      <w:lang w:val="en-GB"/>
    </w:rPr>
  </w:style>
  <w:style w:type="character" w:customStyle="1" w:styleId="Heading5Char">
    <w:name w:val="Heading 5 Char"/>
    <w:basedOn w:val="DefaultParagraphFont"/>
    <w:link w:val="Heading5"/>
    <w:semiHidden/>
    <w:rsid w:val="006F1637"/>
    <w:rPr>
      <w:rFonts w:asciiTheme="majorHAnsi" w:eastAsiaTheme="majorEastAsia" w:hAnsiTheme="majorHAnsi" w:cstheme="majorBidi"/>
      <w:color w:val="243F60" w:themeColor="accent1" w:themeShade="7F"/>
      <w:sz w:val="22"/>
      <w:lang w:val="en-GB"/>
    </w:rPr>
  </w:style>
  <w:style w:type="character" w:customStyle="1" w:styleId="Heading6Char">
    <w:name w:val="Heading 6 Char"/>
    <w:basedOn w:val="DefaultParagraphFont"/>
    <w:link w:val="Heading6"/>
    <w:semiHidden/>
    <w:rsid w:val="006F1637"/>
    <w:rPr>
      <w:rFonts w:asciiTheme="majorHAnsi" w:eastAsiaTheme="majorEastAsia" w:hAnsiTheme="majorHAnsi" w:cstheme="majorBidi"/>
      <w:i/>
      <w:iCs/>
      <w:color w:val="243F60" w:themeColor="accent1" w:themeShade="7F"/>
      <w:sz w:val="22"/>
      <w:lang w:val="en-GB"/>
    </w:rPr>
  </w:style>
  <w:style w:type="character" w:customStyle="1" w:styleId="Heading7Char">
    <w:name w:val="Heading 7 Char"/>
    <w:basedOn w:val="DefaultParagraphFont"/>
    <w:link w:val="Heading7"/>
    <w:semiHidden/>
    <w:rsid w:val="006F1637"/>
    <w:rPr>
      <w:rFonts w:asciiTheme="majorHAnsi" w:eastAsiaTheme="majorEastAsia" w:hAnsiTheme="majorHAnsi" w:cstheme="majorBidi"/>
      <w:i/>
      <w:iCs/>
      <w:color w:val="404040" w:themeColor="text1" w:themeTint="BF"/>
      <w:sz w:val="22"/>
      <w:lang w:val="en-GB"/>
    </w:rPr>
  </w:style>
  <w:style w:type="character" w:customStyle="1" w:styleId="Heading8Char">
    <w:name w:val="Heading 8 Char"/>
    <w:basedOn w:val="DefaultParagraphFont"/>
    <w:link w:val="Heading8"/>
    <w:semiHidden/>
    <w:rsid w:val="006F1637"/>
    <w:rPr>
      <w:rFonts w:asciiTheme="majorHAnsi" w:eastAsiaTheme="majorEastAsia" w:hAnsiTheme="majorHAnsi" w:cstheme="majorBidi"/>
      <w:color w:val="404040" w:themeColor="text1" w:themeTint="BF"/>
      <w:lang w:val="en-GB"/>
    </w:rPr>
  </w:style>
  <w:style w:type="character" w:customStyle="1" w:styleId="Heading9Char">
    <w:name w:val="Heading 9 Char"/>
    <w:basedOn w:val="DefaultParagraphFont"/>
    <w:link w:val="Heading9"/>
    <w:semiHidden/>
    <w:rsid w:val="006F1637"/>
    <w:rPr>
      <w:rFonts w:asciiTheme="majorHAnsi" w:eastAsiaTheme="majorEastAsia" w:hAnsiTheme="majorHAnsi" w:cstheme="majorBidi"/>
      <w:i/>
      <w:iCs/>
      <w:color w:val="404040" w:themeColor="text1" w:themeTint="BF"/>
      <w:lang w:val="en-GB"/>
    </w:rPr>
  </w:style>
  <w:style w:type="paragraph" w:styleId="NormalWeb">
    <w:name w:val="Normal (Web)"/>
    <w:basedOn w:val="Normal"/>
    <w:uiPriority w:val="99"/>
    <w:rsid w:val="006F1637"/>
    <w:pPr>
      <w:tabs>
        <w:tab w:val="clear" w:pos="0"/>
        <w:tab w:val="clear" w:pos="567"/>
        <w:tab w:val="clear" w:pos="1276"/>
        <w:tab w:val="clear" w:pos="2552"/>
        <w:tab w:val="clear" w:pos="3828"/>
        <w:tab w:val="clear" w:pos="5103"/>
        <w:tab w:val="clear" w:pos="6379"/>
        <w:tab w:val="clear" w:pos="8364"/>
      </w:tabs>
    </w:pPr>
    <w:rPr>
      <w:sz w:val="20"/>
      <w:szCs w:val="24"/>
      <w:lang w:eastAsia="ca-ES"/>
    </w:rPr>
  </w:style>
  <w:style w:type="paragraph" w:styleId="Caption">
    <w:name w:val="caption"/>
    <w:basedOn w:val="Normal"/>
    <w:next w:val="BodyText"/>
    <w:autoRedefine/>
    <w:unhideWhenUsed/>
    <w:qFormat/>
    <w:rsid w:val="006F1637"/>
    <w:pPr>
      <w:spacing w:after="200"/>
    </w:pPr>
    <w:rPr>
      <w:b/>
      <w:bCs/>
      <w:sz w:val="18"/>
      <w:szCs w:val="18"/>
    </w:rPr>
  </w:style>
  <w:style w:type="character" w:styleId="CommentReference">
    <w:name w:val="annotation reference"/>
    <w:basedOn w:val="DefaultParagraphFont"/>
    <w:semiHidden/>
    <w:unhideWhenUsed/>
    <w:rsid w:val="00420054"/>
    <w:rPr>
      <w:sz w:val="16"/>
      <w:szCs w:val="16"/>
    </w:rPr>
  </w:style>
  <w:style w:type="paragraph" w:styleId="CommentText">
    <w:name w:val="annotation text"/>
    <w:basedOn w:val="Normal"/>
    <w:link w:val="CommentTextChar"/>
    <w:semiHidden/>
    <w:unhideWhenUsed/>
    <w:rsid w:val="00420054"/>
    <w:rPr>
      <w:sz w:val="20"/>
    </w:rPr>
  </w:style>
  <w:style w:type="character" w:customStyle="1" w:styleId="CommentTextChar">
    <w:name w:val="Comment Text Char"/>
    <w:basedOn w:val="DefaultParagraphFont"/>
    <w:link w:val="CommentText"/>
    <w:semiHidden/>
    <w:rsid w:val="00420054"/>
    <w:rPr>
      <w:rFonts w:ascii="Arial" w:hAnsi="Arial"/>
      <w:lang w:val="en-GB"/>
    </w:rPr>
  </w:style>
  <w:style w:type="paragraph" w:styleId="CommentSubject">
    <w:name w:val="annotation subject"/>
    <w:basedOn w:val="CommentText"/>
    <w:next w:val="CommentText"/>
    <w:link w:val="CommentSubjectChar"/>
    <w:semiHidden/>
    <w:unhideWhenUsed/>
    <w:rsid w:val="00913C7F"/>
    <w:rPr>
      <w:b/>
      <w:bCs/>
    </w:rPr>
  </w:style>
  <w:style w:type="character" w:customStyle="1" w:styleId="CommentSubjectChar">
    <w:name w:val="Comment Subject Char"/>
    <w:basedOn w:val="CommentTextChar"/>
    <w:link w:val="CommentSubject"/>
    <w:semiHidden/>
    <w:rsid w:val="00913C7F"/>
    <w:rPr>
      <w:rFonts w:ascii="Arial" w:hAnsi="Arial"/>
      <w:b/>
      <w:bCs/>
      <w:lang w:val="en-GB"/>
    </w:rPr>
  </w:style>
  <w:style w:type="character" w:customStyle="1" w:styleId="NichtaufgelsteErwhnung1">
    <w:name w:val="Nicht aufgelöste Erwähnung1"/>
    <w:basedOn w:val="DefaultParagraphFont"/>
    <w:uiPriority w:val="99"/>
    <w:semiHidden/>
    <w:unhideWhenUsed/>
    <w:rsid w:val="00582384"/>
    <w:rPr>
      <w:color w:val="605E5C"/>
      <w:shd w:val="clear" w:color="auto" w:fill="E1DFDD"/>
    </w:rPr>
  </w:style>
  <w:style w:type="paragraph" w:styleId="Revision">
    <w:name w:val="Revision"/>
    <w:hidden/>
    <w:uiPriority w:val="99"/>
    <w:semiHidden/>
    <w:rsid w:val="00683748"/>
    <w:rPr>
      <w:rFonts w:ascii="Arial" w:hAnsi="Arial"/>
      <w:sz w:val="22"/>
      <w:lang w:val="en-GB"/>
    </w:rPr>
  </w:style>
  <w:style w:type="paragraph" w:customStyle="1" w:styleId="EText">
    <w:name w:val="E Text"/>
    <w:link w:val="ETextZchn"/>
    <w:qFormat/>
    <w:rsid w:val="00005515"/>
    <w:pPr>
      <w:spacing w:after="120" w:line="360" w:lineRule="auto"/>
      <w:jc w:val="both"/>
    </w:pPr>
    <w:rPr>
      <w:rFonts w:ascii="Arial" w:hAnsi="Arial"/>
      <w:lang w:val="en-GB" w:eastAsia="de-DE"/>
    </w:rPr>
  </w:style>
  <w:style w:type="character" w:customStyle="1" w:styleId="ETextZchn">
    <w:name w:val="E Text Zchn"/>
    <w:basedOn w:val="DefaultParagraphFont"/>
    <w:link w:val="EText"/>
    <w:rsid w:val="00005515"/>
    <w:rPr>
      <w:rFonts w:ascii="Arial" w:hAnsi="Arial"/>
      <w:lang w:val="en-GB" w:eastAsia="de-DE"/>
    </w:rPr>
  </w:style>
  <w:style w:type="paragraph" w:styleId="ListParagraph">
    <w:name w:val="List Paragraph"/>
    <w:basedOn w:val="Normal"/>
    <w:uiPriority w:val="34"/>
    <w:qFormat/>
    <w:rsid w:val="000F2076"/>
    <w:pPr>
      <w:tabs>
        <w:tab w:val="clear" w:pos="0"/>
        <w:tab w:val="clear" w:pos="567"/>
        <w:tab w:val="clear" w:pos="1276"/>
        <w:tab w:val="clear" w:pos="2552"/>
        <w:tab w:val="clear" w:pos="3828"/>
        <w:tab w:val="clear" w:pos="5103"/>
        <w:tab w:val="clear" w:pos="6379"/>
        <w:tab w:val="clear" w:pos="8364"/>
      </w:tabs>
      <w:spacing w:after="280"/>
      <w:ind w:left="720"/>
      <w:contextualSpacing/>
      <w:jc w:val="both"/>
    </w:pPr>
    <w:rPr>
      <w:rFonts w:eastAsia="Cambria"/>
      <w:color w:val="000000"/>
      <w:sz w:val="20"/>
      <w:szCs w:val="24"/>
      <w:lang w:eastAsia="en-US"/>
    </w:rPr>
  </w:style>
  <w:style w:type="character" w:customStyle="1" w:styleId="BodyTextChar">
    <w:name w:val="Body Text Char"/>
    <w:basedOn w:val="DefaultParagraphFont"/>
    <w:link w:val="BodyText"/>
    <w:rsid w:val="00100432"/>
    <w:rPr>
      <w:rFonts w:ascii="Arial" w:eastAsiaTheme="minorEastAsia" w:hAnsi="Arial" w:cstheme="minorBidi"/>
      <w:szCs w:val="24"/>
      <w:lang w:val="en-GB" w:eastAsia="de-DE"/>
    </w:rPr>
  </w:style>
  <w:style w:type="character" w:styleId="LineNumber">
    <w:name w:val="line number"/>
    <w:basedOn w:val="DefaultParagraphFont"/>
    <w:semiHidden/>
    <w:unhideWhenUsed/>
    <w:rsid w:val="00E84A9E"/>
  </w:style>
  <w:style w:type="character" w:customStyle="1" w:styleId="apple-converted-space">
    <w:name w:val="apple-converted-space"/>
    <w:basedOn w:val="DefaultParagraphFont"/>
    <w:rsid w:val="00734A47"/>
  </w:style>
  <w:style w:type="paragraph" w:customStyle="1" w:styleId="Default">
    <w:name w:val="Default"/>
    <w:rsid w:val="000A7237"/>
    <w:pPr>
      <w:autoSpaceDE w:val="0"/>
      <w:autoSpaceDN w:val="0"/>
      <w:adjustRightInd w:val="0"/>
    </w:pPr>
    <w:rPr>
      <w:rFonts w:ascii="RijksoverheidSansText" w:hAnsi="RijksoverheidSansText" w:cs="RijksoverheidSansText"/>
      <w:color w:val="000000"/>
      <w:sz w:val="24"/>
      <w:szCs w:val="24"/>
      <w:lang w:val="en-GB"/>
    </w:rPr>
  </w:style>
  <w:style w:type="character" w:customStyle="1" w:styleId="UnresolvedMention1">
    <w:name w:val="Unresolved Mention1"/>
    <w:basedOn w:val="DefaultParagraphFont"/>
    <w:uiPriority w:val="99"/>
    <w:semiHidden/>
    <w:unhideWhenUsed/>
    <w:rsid w:val="006E63B0"/>
    <w:rPr>
      <w:color w:val="605E5C"/>
      <w:shd w:val="clear" w:color="auto" w:fill="E1DFDD"/>
    </w:rPr>
  </w:style>
  <w:style w:type="character" w:styleId="FollowedHyperlink">
    <w:name w:val="FollowedHyperlink"/>
    <w:basedOn w:val="DefaultParagraphFont"/>
    <w:semiHidden/>
    <w:unhideWhenUsed/>
    <w:rsid w:val="006F423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859230">
      <w:bodyDiv w:val="1"/>
      <w:marLeft w:val="0"/>
      <w:marRight w:val="0"/>
      <w:marTop w:val="0"/>
      <w:marBottom w:val="0"/>
      <w:divBdr>
        <w:top w:val="none" w:sz="0" w:space="0" w:color="auto"/>
        <w:left w:val="none" w:sz="0" w:space="0" w:color="auto"/>
        <w:bottom w:val="none" w:sz="0" w:space="0" w:color="auto"/>
        <w:right w:val="none" w:sz="0" w:space="0" w:color="auto"/>
      </w:divBdr>
    </w:div>
    <w:div w:id="197010164">
      <w:bodyDiv w:val="1"/>
      <w:marLeft w:val="0"/>
      <w:marRight w:val="0"/>
      <w:marTop w:val="0"/>
      <w:marBottom w:val="0"/>
      <w:divBdr>
        <w:top w:val="none" w:sz="0" w:space="0" w:color="auto"/>
        <w:left w:val="none" w:sz="0" w:space="0" w:color="auto"/>
        <w:bottom w:val="none" w:sz="0" w:space="0" w:color="auto"/>
        <w:right w:val="none" w:sz="0" w:space="0" w:color="auto"/>
      </w:divBdr>
    </w:div>
    <w:div w:id="199439910">
      <w:bodyDiv w:val="1"/>
      <w:marLeft w:val="0"/>
      <w:marRight w:val="0"/>
      <w:marTop w:val="0"/>
      <w:marBottom w:val="0"/>
      <w:divBdr>
        <w:top w:val="none" w:sz="0" w:space="0" w:color="auto"/>
        <w:left w:val="none" w:sz="0" w:space="0" w:color="auto"/>
        <w:bottom w:val="none" w:sz="0" w:space="0" w:color="auto"/>
        <w:right w:val="none" w:sz="0" w:space="0" w:color="auto"/>
      </w:divBdr>
    </w:div>
    <w:div w:id="203255645">
      <w:bodyDiv w:val="1"/>
      <w:marLeft w:val="0"/>
      <w:marRight w:val="0"/>
      <w:marTop w:val="0"/>
      <w:marBottom w:val="0"/>
      <w:divBdr>
        <w:top w:val="none" w:sz="0" w:space="0" w:color="auto"/>
        <w:left w:val="none" w:sz="0" w:space="0" w:color="auto"/>
        <w:bottom w:val="none" w:sz="0" w:space="0" w:color="auto"/>
        <w:right w:val="none" w:sz="0" w:space="0" w:color="auto"/>
      </w:divBdr>
    </w:div>
    <w:div w:id="390427466">
      <w:bodyDiv w:val="1"/>
      <w:marLeft w:val="0"/>
      <w:marRight w:val="0"/>
      <w:marTop w:val="0"/>
      <w:marBottom w:val="0"/>
      <w:divBdr>
        <w:top w:val="none" w:sz="0" w:space="0" w:color="auto"/>
        <w:left w:val="none" w:sz="0" w:space="0" w:color="auto"/>
        <w:bottom w:val="none" w:sz="0" w:space="0" w:color="auto"/>
        <w:right w:val="none" w:sz="0" w:space="0" w:color="auto"/>
      </w:divBdr>
    </w:div>
    <w:div w:id="391806093">
      <w:bodyDiv w:val="1"/>
      <w:marLeft w:val="0"/>
      <w:marRight w:val="0"/>
      <w:marTop w:val="0"/>
      <w:marBottom w:val="0"/>
      <w:divBdr>
        <w:top w:val="none" w:sz="0" w:space="0" w:color="auto"/>
        <w:left w:val="none" w:sz="0" w:space="0" w:color="auto"/>
        <w:bottom w:val="none" w:sz="0" w:space="0" w:color="auto"/>
        <w:right w:val="none" w:sz="0" w:space="0" w:color="auto"/>
      </w:divBdr>
    </w:div>
    <w:div w:id="461390273">
      <w:bodyDiv w:val="1"/>
      <w:marLeft w:val="0"/>
      <w:marRight w:val="0"/>
      <w:marTop w:val="0"/>
      <w:marBottom w:val="0"/>
      <w:divBdr>
        <w:top w:val="none" w:sz="0" w:space="0" w:color="auto"/>
        <w:left w:val="none" w:sz="0" w:space="0" w:color="auto"/>
        <w:bottom w:val="none" w:sz="0" w:space="0" w:color="auto"/>
        <w:right w:val="none" w:sz="0" w:space="0" w:color="auto"/>
      </w:divBdr>
    </w:div>
    <w:div w:id="466552619">
      <w:bodyDiv w:val="1"/>
      <w:marLeft w:val="0"/>
      <w:marRight w:val="0"/>
      <w:marTop w:val="0"/>
      <w:marBottom w:val="0"/>
      <w:divBdr>
        <w:top w:val="none" w:sz="0" w:space="0" w:color="auto"/>
        <w:left w:val="none" w:sz="0" w:space="0" w:color="auto"/>
        <w:bottom w:val="none" w:sz="0" w:space="0" w:color="auto"/>
        <w:right w:val="none" w:sz="0" w:space="0" w:color="auto"/>
      </w:divBdr>
    </w:div>
    <w:div w:id="602687586">
      <w:bodyDiv w:val="1"/>
      <w:marLeft w:val="0"/>
      <w:marRight w:val="0"/>
      <w:marTop w:val="0"/>
      <w:marBottom w:val="0"/>
      <w:divBdr>
        <w:top w:val="none" w:sz="0" w:space="0" w:color="auto"/>
        <w:left w:val="none" w:sz="0" w:space="0" w:color="auto"/>
        <w:bottom w:val="none" w:sz="0" w:space="0" w:color="auto"/>
        <w:right w:val="none" w:sz="0" w:space="0" w:color="auto"/>
      </w:divBdr>
    </w:div>
    <w:div w:id="652561007">
      <w:bodyDiv w:val="1"/>
      <w:marLeft w:val="0"/>
      <w:marRight w:val="0"/>
      <w:marTop w:val="0"/>
      <w:marBottom w:val="0"/>
      <w:divBdr>
        <w:top w:val="none" w:sz="0" w:space="0" w:color="auto"/>
        <w:left w:val="none" w:sz="0" w:space="0" w:color="auto"/>
        <w:bottom w:val="none" w:sz="0" w:space="0" w:color="auto"/>
        <w:right w:val="none" w:sz="0" w:space="0" w:color="auto"/>
      </w:divBdr>
    </w:div>
    <w:div w:id="827475165">
      <w:bodyDiv w:val="1"/>
      <w:marLeft w:val="0"/>
      <w:marRight w:val="0"/>
      <w:marTop w:val="0"/>
      <w:marBottom w:val="0"/>
      <w:divBdr>
        <w:top w:val="none" w:sz="0" w:space="0" w:color="auto"/>
        <w:left w:val="none" w:sz="0" w:space="0" w:color="auto"/>
        <w:bottom w:val="none" w:sz="0" w:space="0" w:color="auto"/>
        <w:right w:val="none" w:sz="0" w:space="0" w:color="auto"/>
      </w:divBdr>
    </w:div>
    <w:div w:id="848250297">
      <w:bodyDiv w:val="1"/>
      <w:marLeft w:val="0"/>
      <w:marRight w:val="0"/>
      <w:marTop w:val="0"/>
      <w:marBottom w:val="0"/>
      <w:divBdr>
        <w:top w:val="none" w:sz="0" w:space="0" w:color="auto"/>
        <w:left w:val="none" w:sz="0" w:space="0" w:color="auto"/>
        <w:bottom w:val="none" w:sz="0" w:space="0" w:color="auto"/>
        <w:right w:val="none" w:sz="0" w:space="0" w:color="auto"/>
      </w:divBdr>
    </w:div>
    <w:div w:id="945619612">
      <w:bodyDiv w:val="1"/>
      <w:marLeft w:val="0"/>
      <w:marRight w:val="0"/>
      <w:marTop w:val="0"/>
      <w:marBottom w:val="0"/>
      <w:divBdr>
        <w:top w:val="none" w:sz="0" w:space="0" w:color="auto"/>
        <w:left w:val="none" w:sz="0" w:space="0" w:color="auto"/>
        <w:bottom w:val="none" w:sz="0" w:space="0" w:color="auto"/>
        <w:right w:val="none" w:sz="0" w:space="0" w:color="auto"/>
      </w:divBdr>
    </w:div>
    <w:div w:id="966012753">
      <w:bodyDiv w:val="1"/>
      <w:marLeft w:val="0"/>
      <w:marRight w:val="0"/>
      <w:marTop w:val="0"/>
      <w:marBottom w:val="0"/>
      <w:divBdr>
        <w:top w:val="none" w:sz="0" w:space="0" w:color="auto"/>
        <w:left w:val="none" w:sz="0" w:space="0" w:color="auto"/>
        <w:bottom w:val="none" w:sz="0" w:space="0" w:color="auto"/>
        <w:right w:val="none" w:sz="0" w:space="0" w:color="auto"/>
      </w:divBdr>
    </w:div>
    <w:div w:id="1043675413">
      <w:bodyDiv w:val="1"/>
      <w:marLeft w:val="0"/>
      <w:marRight w:val="0"/>
      <w:marTop w:val="0"/>
      <w:marBottom w:val="0"/>
      <w:divBdr>
        <w:top w:val="none" w:sz="0" w:space="0" w:color="auto"/>
        <w:left w:val="none" w:sz="0" w:space="0" w:color="auto"/>
        <w:bottom w:val="none" w:sz="0" w:space="0" w:color="auto"/>
        <w:right w:val="none" w:sz="0" w:space="0" w:color="auto"/>
      </w:divBdr>
      <w:divsChild>
        <w:div w:id="1487892646">
          <w:marLeft w:val="0"/>
          <w:marRight w:val="0"/>
          <w:marTop w:val="0"/>
          <w:marBottom w:val="0"/>
          <w:divBdr>
            <w:top w:val="none" w:sz="0" w:space="0" w:color="auto"/>
            <w:left w:val="none" w:sz="0" w:space="0" w:color="auto"/>
            <w:bottom w:val="none" w:sz="0" w:space="0" w:color="auto"/>
            <w:right w:val="none" w:sz="0" w:space="0" w:color="auto"/>
          </w:divBdr>
        </w:div>
      </w:divsChild>
    </w:div>
    <w:div w:id="1397361583">
      <w:bodyDiv w:val="1"/>
      <w:marLeft w:val="0"/>
      <w:marRight w:val="0"/>
      <w:marTop w:val="0"/>
      <w:marBottom w:val="0"/>
      <w:divBdr>
        <w:top w:val="none" w:sz="0" w:space="0" w:color="auto"/>
        <w:left w:val="none" w:sz="0" w:space="0" w:color="auto"/>
        <w:bottom w:val="none" w:sz="0" w:space="0" w:color="auto"/>
        <w:right w:val="none" w:sz="0" w:space="0" w:color="auto"/>
      </w:divBdr>
    </w:div>
    <w:div w:id="1543397966">
      <w:bodyDiv w:val="1"/>
      <w:marLeft w:val="0"/>
      <w:marRight w:val="0"/>
      <w:marTop w:val="0"/>
      <w:marBottom w:val="0"/>
      <w:divBdr>
        <w:top w:val="none" w:sz="0" w:space="0" w:color="auto"/>
        <w:left w:val="none" w:sz="0" w:space="0" w:color="auto"/>
        <w:bottom w:val="none" w:sz="0" w:space="0" w:color="auto"/>
        <w:right w:val="none" w:sz="0" w:space="0" w:color="auto"/>
      </w:divBdr>
    </w:div>
    <w:div w:id="1595548602">
      <w:bodyDiv w:val="1"/>
      <w:marLeft w:val="0"/>
      <w:marRight w:val="0"/>
      <w:marTop w:val="0"/>
      <w:marBottom w:val="0"/>
      <w:divBdr>
        <w:top w:val="none" w:sz="0" w:space="0" w:color="auto"/>
        <w:left w:val="none" w:sz="0" w:space="0" w:color="auto"/>
        <w:bottom w:val="none" w:sz="0" w:space="0" w:color="auto"/>
        <w:right w:val="none" w:sz="0" w:space="0" w:color="auto"/>
      </w:divBdr>
    </w:div>
    <w:div w:id="1735154520">
      <w:bodyDiv w:val="1"/>
      <w:marLeft w:val="0"/>
      <w:marRight w:val="0"/>
      <w:marTop w:val="0"/>
      <w:marBottom w:val="0"/>
      <w:divBdr>
        <w:top w:val="none" w:sz="0" w:space="0" w:color="auto"/>
        <w:left w:val="none" w:sz="0" w:space="0" w:color="auto"/>
        <w:bottom w:val="none" w:sz="0" w:space="0" w:color="auto"/>
        <w:right w:val="none" w:sz="0" w:space="0" w:color="auto"/>
      </w:divBdr>
    </w:div>
    <w:div w:id="1756049159">
      <w:bodyDiv w:val="1"/>
      <w:marLeft w:val="0"/>
      <w:marRight w:val="0"/>
      <w:marTop w:val="0"/>
      <w:marBottom w:val="0"/>
      <w:divBdr>
        <w:top w:val="none" w:sz="0" w:space="0" w:color="auto"/>
        <w:left w:val="none" w:sz="0" w:space="0" w:color="auto"/>
        <w:bottom w:val="none" w:sz="0" w:space="0" w:color="auto"/>
        <w:right w:val="none" w:sz="0" w:space="0" w:color="auto"/>
      </w:divBdr>
    </w:div>
    <w:div w:id="1780491417">
      <w:bodyDiv w:val="1"/>
      <w:marLeft w:val="0"/>
      <w:marRight w:val="0"/>
      <w:marTop w:val="0"/>
      <w:marBottom w:val="0"/>
      <w:divBdr>
        <w:top w:val="none" w:sz="0" w:space="0" w:color="auto"/>
        <w:left w:val="none" w:sz="0" w:space="0" w:color="auto"/>
        <w:bottom w:val="none" w:sz="0" w:space="0" w:color="auto"/>
        <w:right w:val="none" w:sz="0" w:space="0" w:color="auto"/>
      </w:divBdr>
    </w:div>
    <w:div w:id="1787580643">
      <w:bodyDiv w:val="1"/>
      <w:marLeft w:val="0"/>
      <w:marRight w:val="0"/>
      <w:marTop w:val="0"/>
      <w:marBottom w:val="0"/>
      <w:divBdr>
        <w:top w:val="none" w:sz="0" w:space="0" w:color="auto"/>
        <w:left w:val="none" w:sz="0" w:space="0" w:color="auto"/>
        <w:bottom w:val="none" w:sz="0" w:space="0" w:color="auto"/>
        <w:right w:val="none" w:sz="0" w:space="0" w:color="auto"/>
      </w:divBdr>
    </w:div>
    <w:div w:id="1803501147">
      <w:bodyDiv w:val="1"/>
      <w:marLeft w:val="0"/>
      <w:marRight w:val="0"/>
      <w:marTop w:val="0"/>
      <w:marBottom w:val="0"/>
      <w:divBdr>
        <w:top w:val="none" w:sz="0" w:space="0" w:color="auto"/>
        <w:left w:val="none" w:sz="0" w:space="0" w:color="auto"/>
        <w:bottom w:val="none" w:sz="0" w:space="0" w:color="auto"/>
        <w:right w:val="none" w:sz="0" w:space="0" w:color="auto"/>
      </w:divBdr>
    </w:div>
    <w:div w:id="1950968399">
      <w:bodyDiv w:val="1"/>
      <w:marLeft w:val="0"/>
      <w:marRight w:val="0"/>
      <w:marTop w:val="0"/>
      <w:marBottom w:val="0"/>
      <w:divBdr>
        <w:top w:val="none" w:sz="0" w:space="0" w:color="auto"/>
        <w:left w:val="none" w:sz="0" w:space="0" w:color="auto"/>
        <w:bottom w:val="none" w:sz="0" w:space="0" w:color="auto"/>
        <w:right w:val="none" w:sz="0" w:space="0" w:color="auto"/>
      </w:divBdr>
    </w:div>
    <w:div w:id="1958027623">
      <w:bodyDiv w:val="1"/>
      <w:marLeft w:val="0"/>
      <w:marRight w:val="0"/>
      <w:marTop w:val="0"/>
      <w:marBottom w:val="0"/>
      <w:divBdr>
        <w:top w:val="none" w:sz="0" w:space="0" w:color="auto"/>
        <w:left w:val="none" w:sz="0" w:space="0" w:color="auto"/>
        <w:bottom w:val="none" w:sz="0" w:space="0" w:color="auto"/>
        <w:right w:val="none" w:sz="0" w:space="0" w:color="auto"/>
      </w:divBdr>
    </w:div>
    <w:div w:id="1959675792">
      <w:bodyDiv w:val="1"/>
      <w:marLeft w:val="0"/>
      <w:marRight w:val="0"/>
      <w:marTop w:val="0"/>
      <w:marBottom w:val="0"/>
      <w:divBdr>
        <w:top w:val="none" w:sz="0" w:space="0" w:color="auto"/>
        <w:left w:val="none" w:sz="0" w:space="0" w:color="auto"/>
        <w:bottom w:val="none" w:sz="0" w:space="0" w:color="auto"/>
        <w:right w:val="none" w:sz="0" w:space="0" w:color="auto"/>
      </w:divBdr>
    </w:div>
    <w:div w:id="203110455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6727535E92254FA494548190B6FC3C" ma:contentTypeVersion="9" ma:contentTypeDescription="Create a new document." ma:contentTypeScope="" ma:versionID="4cf61bdabbc93a7b8aa214337979412a">
  <xsd:schema xmlns:xsd="http://www.w3.org/2001/XMLSchema" xmlns:xs="http://www.w3.org/2001/XMLSchema" xmlns:p="http://schemas.microsoft.com/office/2006/metadata/properties" xmlns:ns2="4a504e73-388b-49e7-8713-58946910eedb" targetNamespace="http://schemas.microsoft.com/office/2006/metadata/properties" ma:root="true" ma:fieldsID="1d05aba621006990c5bc309f31f67337" ns2:_="">
    <xsd:import namespace="4a504e73-388b-49e7-8713-58946910eed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504e73-388b-49e7-8713-58946910ee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B8BFC0-E6F0-40A6-8FA3-60CC8A7550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504e73-388b-49e7-8713-58946910ee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63028F-1892-41F8-9195-2BBB357E47D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4AA6365-E5D0-4B8A-B5D7-34CA0DAF688E}">
  <ds:schemaRefs>
    <ds:schemaRef ds:uri="http://schemas.microsoft.com/sharepoint/v3/contenttype/forms"/>
  </ds:schemaRefs>
</ds:datastoreItem>
</file>

<file path=customXml/itemProps4.xml><?xml version="1.0" encoding="utf-8"?>
<ds:datastoreItem xmlns:ds="http://schemas.openxmlformats.org/officeDocument/2006/customXml" ds:itemID="{06DBB614-BFD7-4AB2-96AB-E5709B942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17</Pages>
  <Words>7426</Words>
  <Characters>42330</Characters>
  <Application>Microsoft Office Word</Application>
  <DocSecurity>0</DocSecurity>
  <Lines>352</Lines>
  <Paragraphs>99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BV</vt:lpstr>
      <vt:lpstr>BV</vt:lpstr>
    </vt:vector>
  </TitlesOfParts>
  <Manager>ulod</Manager>
  <Company>Sweco</Company>
  <LinksUpToDate>false</LinksUpToDate>
  <CharactersWithSpaces>49657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BV</dc:title>
  <dc:subject/>
  <dc:creator>Microsoft Office User</dc:creator>
  <cp:keywords>Project 123456789</cp:keywords>
  <cp:lastModifiedBy>Željko Šokčević</cp:lastModifiedBy>
  <cp:revision>4</cp:revision>
  <cp:lastPrinted>2020-04-27T07:55:00Z</cp:lastPrinted>
  <dcterms:created xsi:type="dcterms:W3CDTF">2020-04-27T10:10:00Z</dcterms:created>
  <dcterms:modified xsi:type="dcterms:W3CDTF">2020-04-29T17:56:00Z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OK_Template">
    <vt:lpwstr>bv01e 2005-05-27</vt:lpwstr>
  </property>
  <property fmtid="{D5CDD505-2E9C-101B-9397-08002B2CF9AE}" pid="3" name="Dialog">
    <vt:i4>2</vt:i4>
  </property>
  <property fmtid="{D5CDD505-2E9C-101B-9397-08002B2CF9AE}" pid="4" name="DocumentStatus">
    <vt:lpwstr/>
  </property>
  <property fmtid="{D5CDD505-2E9C-101B-9397-08002B2CF9AE}" pid="5" name="DocumentType">
    <vt:lpwstr/>
  </property>
  <property fmtid="{D5CDD505-2E9C-101B-9397-08002B2CF9AE}" pid="6" name="ContentTypeId">
    <vt:lpwstr>0x010100356727535E92254FA494548190B6FC3C</vt:lpwstr>
  </property>
</Properties>
</file>