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C2E89" w14:textId="77777777" w:rsidR="00E26270" w:rsidRPr="00D81DAD" w:rsidRDefault="00E26270" w:rsidP="005F0404">
      <w:pPr>
        <w:pStyle w:val="datumtevilka"/>
        <w:tabs>
          <w:tab w:val="clear" w:pos="1701"/>
          <w:tab w:val="left" w:pos="993"/>
        </w:tabs>
        <w:jc w:val="both"/>
        <w:rPr>
          <w:rFonts w:cs="Arial"/>
        </w:rPr>
      </w:pPr>
    </w:p>
    <w:p w14:paraId="4339786F" w14:textId="77777777" w:rsidR="00B52D05" w:rsidRPr="00D81DAD" w:rsidRDefault="00B52D05" w:rsidP="005F0404">
      <w:pPr>
        <w:jc w:val="both"/>
        <w:rPr>
          <w:rFonts w:cs="Arial"/>
          <w:b/>
          <w:szCs w:val="20"/>
          <w:lang w:val="sl-SI"/>
        </w:rPr>
      </w:pPr>
      <w:r w:rsidRPr="00D81DAD">
        <w:rPr>
          <w:rFonts w:cs="Arial"/>
          <w:b/>
          <w:szCs w:val="20"/>
          <w:lang w:val="sl-SI"/>
        </w:rPr>
        <w:t>URAD PREDSEDNIKA REPUBLIKE</w:t>
      </w:r>
    </w:p>
    <w:p w14:paraId="0ECE11C5" w14:textId="77777777" w:rsidR="00B52D05" w:rsidRPr="00D81DAD" w:rsidRDefault="00B52D05" w:rsidP="005F0404">
      <w:pPr>
        <w:jc w:val="both"/>
        <w:rPr>
          <w:rFonts w:cs="Arial"/>
          <w:b/>
          <w:szCs w:val="20"/>
          <w:lang w:val="sl-SI"/>
        </w:rPr>
      </w:pPr>
      <w:r w:rsidRPr="00D81DAD">
        <w:rPr>
          <w:rFonts w:cs="Arial"/>
          <w:b/>
          <w:szCs w:val="20"/>
          <w:lang w:val="sl-SI"/>
        </w:rPr>
        <w:t>DRŽAVNI ZBOR REPUBLIKE SLOVENIJE</w:t>
      </w:r>
    </w:p>
    <w:p w14:paraId="128C6512" w14:textId="77777777" w:rsidR="00B52D05" w:rsidRPr="00D81DAD" w:rsidRDefault="00B52D05" w:rsidP="005F0404">
      <w:pPr>
        <w:jc w:val="both"/>
        <w:rPr>
          <w:rFonts w:cs="Arial"/>
          <w:b/>
          <w:szCs w:val="20"/>
          <w:lang w:val="sl-SI"/>
        </w:rPr>
      </w:pPr>
      <w:r w:rsidRPr="00D81DAD">
        <w:rPr>
          <w:rFonts w:cs="Arial"/>
          <w:b/>
          <w:szCs w:val="20"/>
          <w:lang w:val="sl-SI"/>
        </w:rPr>
        <w:t>DRŽAVNI SVET REPUBLIKE SLOVENIJE</w:t>
      </w:r>
    </w:p>
    <w:p w14:paraId="2F0E275A" w14:textId="77777777" w:rsidR="00B52D05" w:rsidRPr="00D81DAD" w:rsidRDefault="00B52D05" w:rsidP="005F0404">
      <w:pPr>
        <w:jc w:val="both"/>
        <w:rPr>
          <w:rFonts w:cs="Arial"/>
          <w:b/>
          <w:szCs w:val="20"/>
          <w:lang w:val="sl-SI"/>
        </w:rPr>
      </w:pPr>
      <w:r w:rsidRPr="00D81DAD">
        <w:rPr>
          <w:rFonts w:cs="Arial"/>
          <w:b/>
          <w:szCs w:val="20"/>
          <w:lang w:val="sl-SI"/>
        </w:rPr>
        <w:t>USTAVNO SODIŠČE REPUBLIKE SLOVENIJE</w:t>
      </w:r>
    </w:p>
    <w:p w14:paraId="4D0869EE" w14:textId="77777777" w:rsidR="00B52D05" w:rsidRPr="00D81DAD" w:rsidRDefault="00B52D05" w:rsidP="005F0404">
      <w:pPr>
        <w:jc w:val="both"/>
        <w:rPr>
          <w:rFonts w:cs="Arial"/>
          <w:b/>
          <w:szCs w:val="20"/>
          <w:lang w:val="sl-SI"/>
        </w:rPr>
      </w:pPr>
      <w:r w:rsidRPr="00D81DAD">
        <w:rPr>
          <w:rFonts w:cs="Arial"/>
          <w:b/>
          <w:szCs w:val="20"/>
          <w:lang w:val="sl-SI"/>
        </w:rPr>
        <w:t>RAČUNSKO SODIŠČE REPUBLIKE SLOVENIJE</w:t>
      </w:r>
    </w:p>
    <w:p w14:paraId="56D4BF2E" w14:textId="33021145" w:rsidR="00B52D05" w:rsidRPr="00D81DAD" w:rsidRDefault="00B52D05" w:rsidP="005F0404">
      <w:pPr>
        <w:jc w:val="both"/>
        <w:rPr>
          <w:rFonts w:cs="Arial"/>
          <w:b/>
          <w:szCs w:val="20"/>
          <w:lang w:val="sl-SI"/>
        </w:rPr>
      </w:pPr>
      <w:r w:rsidRPr="00D81DAD">
        <w:rPr>
          <w:rFonts w:cs="Arial"/>
          <w:b/>
          <w:szCs w:val="20"/>
          <w:lang w:val="sl-SI"/>
        </w:rPr>
        <w:t>VARUH ČLOVEKOVIH PRAVIC REPUBLIKE SLOVENIJE</w:t>
      </w:r>
    </w:p>
    <w:p w14:paraId="715D52D0" w14:textId="6AFE48B8" w:rsidR="00B52D05" w:rsidRPr="00D81DAD" w:rsidRDefault="00B52D05" w:rsidP="005F0404">
      <w:pPr>
        <w:jc w:val="both"/>
        <w:rPr>
          <w:rFonts w:cs="Arial"/>
          <w:b/>
          <w:szCs w:val="20"/>
          <w:lang w:val="sl-SI"/>
        </w:rPr>
      </w:pPr>
      <w:r w:rsidRPr="00D81DAD">
        <w:rPr>
          <w:rFonts w:cs="Arial"/>
          <w:b/>
          <w:szCs w:val="20"/>
          <w:lang w:val="sl-SI"/>
        </w:rPr>
        <w:t>DRŽAVNA REVIZIJSKA KOMISIJA REPUBLIKE SLOVENIJE</w:t>
      </w:r>
    </w:p>
    <w:p w14:paraId="3838AB16" w14:textId="4EBF2B45" w:rsidR="00B52D05" w:rsidRPr="00D81DAD" w:rsidRDefault="00B52D05" w:rsidP="005F0404">
      <w:pPr>
        <w:jc w:val="both"/>
        <w:rPr>
          <w:rFonts w:cs="Arial"/>
          <w:b/>
          <w:szCs w:val="20"/>
          <w:lang w:val="sl-SI"/>
        </w:rPr>
      </w:pPr>
      <w:r w:rsidRPr="00D81DAD">
        <w:rPr>
          <w:rFonts w:cs="Arial"/>
          <w:b/>
          <w:szCs w:val="20"/>
          <w:lang w:val="sl-SI"/>
        </w:rPr>
        <w:t>INFORMACIJSKI POOBLAŠČENEC REPUBLIKE SLOVENIJE</w:t>
      </w:r>
    </w:p>
    <w:p w14:paraId="16EBC99D" w14:textId="5D686F94" w:rsidR="00B52D05" w:rsidRPr="00D81DAD" w:rsidRDefault="00B52D05" w:rsidP="005F0404">
      <w:pPr>
        <w:jc w:val="both"/>
        <w:rPr>
          <w:rFonts w:cs="Arial"/>
          <w:b/>
          <w:szCs w:val="20"/>
          <w:lang w:val="sl-SI"/>
        </w:rPr>
      </w:pPr>
      <w:r w:rsidRPr="00D81DAD">
        <w:rPr>
          <w:rFonts w:cs="Arial"/>
          <w:b/>
          <w:szCs w:val="20"/>
          <w:lang w:val="sl-SI"/>
        </w:rPr>
        <w:t>KOMISIJA ZA PREPREČEVANJE KORUPCIJE REPUBLIKE SLOVENIJE</w:t>
      </w:r>
    </w:p>
    <w:p w14:paraId="0A8D6BFE" w14:textId="04C345AD" w:rsidR="00B52D05" w:rsidRPr="00D81DAD" w:rsidRDefault="00B52D05" w:rsidP="005F0404">
      <w:pPr>
        <w:jc w:val="both"/>
        <w:rPr>
          <w:rFonts w:cs="Arial"/>
          <w:b/>
          <w:szCs w:val="20"/>
          <w:lang w:val="sl-SI"/>
        </w:rPr>
      </w:pPr>
      <w:r w:rsidRPr="00D81DAD">
        <w:rPr>
          <w:rFonts w:cs="Arial"/>
          <w:b/>
          <w:szCs w:val="20"/>
          <w:lang w:val="sl-SI"/>
        </w:rPr>
        <w:t>DRŽAVNA VOLILNA KOMISIJA</w:t>
      </w:r>
    </w:p>
    <w:p w14:paraId="5254C388" w14:textId="04C96971" w:rsidR="00B52D05" w:rsidRPr="00D81DAD" w:rsidRDefault="00B52D05" w:rsidP="005F0404">
      <w:pPr>
        <w:jc w:val="both"/>
        <w:rPr>
          <w:rFonts w:cs="Arial"/>
          <w:b/>
          <w:szCs w:val="20"/>
          <w:lang w:val="sl-SI"/>
        </w:rPr>
      </w:pPr>
      <w:r w:rsidRPr="00D81DAD">
        <w:rPr>
          <w:rFonts w:cs="Arial"/>
          <w:b/>
          <w:szCs w:val="20"/>
          <w:lang w:val="sl-SI"/>
        </w:rPr>
        <w:t>FISKALNI SVET</w:t>
      </w:r>
    </w:p>
    <w:p w14:paraId="3DDED23E" w14:textId="3FDDFF53" w:rsidR="00B52D05" w:rsidRPr="00D81DAD" w:rsidRDefault="00B52D05" w:rsidP="005F0404">
      <w:pPr>
        <w:jc w:val="both"/>
        <w:rPr>
          <w:rFonts w:cs="Arial"/>
          <w:b/>
          <w:szCs w:val="20"/>
          <w:lang w:val="sl-SI"/>
        </w:rPr>
      </w:pPr>
      <w:r w:rsidRPr="00D81DAD">
        <w:rPr>
          <w:rFonts w:cs="Arial"/>
          <w:b/>
          <w:szCs w:val="20"/>
          <w:lang w:val="sl-SI"/>
        </w:rPr>
        <w:t>SODNI SVET</w:t>
      </w:r>
    </w:p>
    <w:p w14:paraId="4298EDE4" w14:textId="0BEE4C10" w:rsidR="00B52D05" w:rsidRPr="00D81DAD" w:rsidRDefault="00B52D05" w:rsidP="005F0404">
      <w:pPr>
        <w:jc w:val="both"/>
        <w:rPr>
          <w:rFonts w:cs="Arial"/>
          <w:b/>
          <w:szCs w:val="20"/>
          <w:lang w:val="sl-SI"/>
        </w:rPr>
      </w:pPr>
      <w:r w:rsidRPr="00D81DAD">
        <w:rPr>
          <w:rFonts w:cs="Arial"/>
          <w:b/>
          <w:szCs w:val="20"/>
          <w:lang w:val="sl-SI"/>
        </w:rPr>
        <w:t>ZAGOVORNIK NAČELA ENAKOSTI</w:t>
      </w:r>
    </w:p>
    <w:p w14:paraId="4FE8B30A" w14:textId="2D296D70" w:rsidR="00B52D05" w:rsidRPr="00D81DAD" w:rsidRDefault="00B52D05" w:rsidP="005F0404">
      <w:pPr>
        <w:jc w:val="both"/>
        <w:rPr>
          <w:rFonts w:cs="Arial"/>
          <w:b/>
          <w:szCs w:val="20"/>
          <w:lang w:val="sl-SI"/>
        </w:rPr>
      </w:pPr>
    </w:p>
    <w:p w14:paraId="29581D42" w14:textId="55624DEF" w:rsidR="00B52D05" w:rsidRPr="00D81DAD" w:rsidRDefault="00B52D05" w:rsidP="005F0404">
      <w:pPr>
        <w:jc w:val="both"/>
        <w:rPr>
          <w:rFonts w:cs="Arial"/>
          <w:b/>
          <w:szCs w:val="20"/>
          <w:lang w:val="sl-SI"/>
        </w:rPr>
      </w:pPr>
      <w:r w:rsidRPr="00D81DAD">
        <w:rPr>
          <w:rFonts w:cs="Arial"/>
          <w:b/>
          <w:szCs w:val="20"/>
          <w:lang w:val="sl-SI"/>
        </w:rPr>
        <w:t>VRHOVNO SODIŠČE REPUBLIKE SLOVENIJE</w:t>
      </w:r>
    </w:p>
    <w:p w14:paraId="3754BE31" w14:textId="34FF9DA8" w:rsidR="00B52D05" w:rsidRPr="00D81DAD" w:rsidRDefault="00B52D05" w:rsidP="005F0404">
      <w:pPr>
        <w:jc w:val="both"/>
        <w:rPr>
          <w:rFonts w:cs="Arial"/>
          <w:b/>
          <w:szCs w:val="20"/>
          <w:lang w:val="sl-SI"/>
        </w:rPr>
      </w:pPr>
      <w:r w:rsidRPr="00D81DAD">
        <w:rPr>
          <w:rFonts w:cs="Arial"/>
          <w:b/>
          <w:szCs w:val="20"/>
          <w:lang w:val="sl-SI"/>
        </w:rPr>
        <w:t>VRHOVNO DRŽAVNO TOŽILSTVO</w:t>
      </w:r>
    </w:p>
    <w:p w14:paraId="4D50162A" w14:textId="2DF04949" w:rsidR="00B52D05" w:rsidRPr="00D81DAD" w:rsidRDefault="00B52D05" w:rsidP="005F0404">
      <w:pPr>
        <w:jc w:val="both"/>
        <w:rPr>
          <w:rFonts w:cs="Arial"/>
          <w:b/>
          <w:szCs w:val="20"/>
          <w:lang w:val="sl-SI"/>
        </w:rPr>
      </w:pPr>
      <w:r w:rsidRPr="00D81DAD">
        <w:rPr>
          <w:rFonts w:cs="Arial"/>
          <w:b/>
          <w:szCs w:val="20"/>
          <w:lang w:val="sl-SI"/>
        </w:rPr>
        <w:t>DRŽAVNO ODVETNIŠTVO</w:t>
      </w:r>
    </w:p>
    <w:p w14:paraId="763844DE" w14:textId="67B6E032" w:rsidR="00B52D05" w:rsidRPr="00D81DAD" w:rsidRDefault="00B52D05" w:rsidP="005F0404">
      <w:pPr>
        <w:jc w:val="both"/>
        <w:rPr>
          <w:rFonts w:cs="Arial"/>
          <w:b/>
          <w:szCs w:val="20"/>
          <w:lang w:val="sl-SI"/>
        </w:rPr>
      </w:pPr>
    </w:p>
    <w:p w14:paraId="6DC3DF90" w14:textId="4B67C1B3" w:rsidR="00B52D05" w:rsidRPr="00D81DAD" w:rsidRDefault="00B52D05" w:rsidP="005F0404">
      <w:pPr>
        <w:jc w:val="both"/>
        <w:rPr>
          <w:rFonts w:cs="Arial"/>
          <w:b/>
          <w:szCs w:val="20"/>
          <w:lang w:val="sl-SI"/>
        </w:rPr>
      </w:pPr>
      <w:r w:rsidRPr="00D81DAD">
        <w:rPr>
          <w:rFonts w:cs="Arial"/>
          <w:b/>
          <w:szCs w:val="20"/>
          <w:lang w:val="sl-SI"/>
        </w:rPr>
        <w:t>OBČINE</w:t>
      </w:r>
    </w:p>
    <w:p w14:paraId="667ECA9D" w14:textId="09986736" w:rsidR="00B52D05" w:rsidRPr="00D81DAD" w:rsidRDefault="00B52D05" w:rsidP="005F0404">
      <w:pPr>
        <w:jc w:val="both"/>
        <w:rPr>
          <w:rFonts w:cs="Arial"/>
          <w:b/>
          <w:szCs w:val="20"/>
          <w:lang w:val="sl-SI"/>
        </w:rPr>
      </w:pPr>
      <w:r w:rsidRPr="00D81DAD">
        <w:rPr>
          <w:rFonts w:cs="Arial"/>
          <w:b/>
          <w:szCs w:val="20"/>
          <w:lang w:val="sl-SI"/>
        </w:rPr>
        <w:t>ZDUŽENJE OBČIN SLOVENIJE</w:t>
      </w:r>
    </w:p>
    <w:p w14:paraId="36BC3F89" w14:textId="2DB34D46" w:rsidR="00B52D05" w:rsidRPr="00D81DAD" w:rsidRDefault="00B52D05" w:rsidP="005F0404">
      <w:pPr>
        <w:jc w:val="both"/>
        <w:rPr>
          <w:rFonts w:cs="Arial"/>
          <w:b/>
          <w:szCs w:val="20"/>
          <w:lang w:val="sl-SI"/>
        </w:rPr>
      </w:pPr>
      <w:r w:rsidRPr="00D81DAD">
        <w:rPr>
          <w:rFonts w:cs="Arial"/>
          <w:b/>
          <w:szCs w:val="20"/>
          <w:lang w:val="sl-SI"/>
        </w:rPr>
        <w:t>SKUPNOST OBČIN SLOVENIJE</w:t>
      </w:r>
    </w:p>
    <w:p w14:paraId="52A851B1" w14:textId="1C5D00B4" w:rsidR="00B52D05" w:rsidRPr="00D81DAD" w:rsidRDefault="00B52D05" w:rsidP="005F0404">
      <w:pPr>
        <w:jc w:val="both"/>
        <w:rPr>
          <w:rFonts w:cs="Arial"/>
          <w:b/>
          <w:szCs w:val="20"/>
          <w:lang w:val="sl-SI"/>
        </w:rPr>
      </w:pPr>
      <w:r w:rsidRPr="00D81DAD">
        <w:rPr>
          <w:rFonts w:cs="Arial"/>
          <w:b/>
          <w:szCs w:val="20"/>
          <w:lang w:val="sl-SI"/>
        </w:rPr>
        <w:t>ZDRUŽENJE MESTNIH OBČIN SLOVENIJE</w:t>
      </w:r>
    </w:p>
    <w:p w14:paraId="36F0AA2B" w14:textId="49BD16FA" w:rsidR="00B52D05" w:rsidRPr="00D81DAD" w:rsidRDefault="00B52D05" w:rsidP="005F0404">
      <w:pPr>
        <w:jc w:val="both"/>
        <w:rPr>
          <w:rFonts w:cs="Arial"/>
          <w:b/>
          <w:szCs w:val="20"/>
          <w:lang w:val="sl-SI"/>
        </w:rPr>
      </w:pPr>
    </w:p>
    <w:p w14:paraId="7627491D" w14:textId="4E08ED62" w:rsidR="00B52D05" w:rsidRPr="00D81DAD" w:rsidRDefault="00B52D05" w:rsidP="005F0404">
      <w:pPr>
        <w:jc w:val="both"/>
        <w:rPr>
          <w:rFonts w:cs="Arial"/>
          <w:b/>
          <w:szCs w:val="20"/>
          <w:lang w:val="sl-SI"/>
        </w:rPr>
      </w:pPr>
      <w:r w:rsidRPr="00D81DAD">
        <w:rPr>
          <w:rFonts w:cs="Arial"/>
          <w:b/>
          <w:szCs w:val="20"/>
          <w:lang w:val="sl-SI"/>
        </w:rPr>
        <w:t>MINISTRSTVA</w:t>
      </w:r>
    </w:p>
    <w:p w14:paraId="47879C39" w14:textId="0AB8B12B" w:rsidR="00B52D05" w:rsidRPr="00D81DAD" w:rsidRDefault="00B52D05" w:rsidP="005F0404">
      <w:pPr>
        <w:jc w:val="both"/>
        <w:rPr>
          <w:rFonts w:cs="Arial"/>
          <w:b/>
          <w:szCs w:val="20"/>
          <w:lang w:val="sl-SI"/>
        </w:rPr>
      </w:pPr>
      <w:r w:rsidRPr="00D81DAD">
        <w:rPr>
          <w:rFonts w:cs="Arial"/>
          <w:b/>
          <w:szCs w:val="20"/>
          <w:lang w:val="sl-SI"/>
        </w:rPr>
        <w:t>ORGANI V SESTAVI MINISTRSTEV</w:t>
      </w:r>
    </w:p>
    <w:p w14:paraId="6A71649C" w14:textId="3AC24DD0" w:rsidR="00B52D05" w:rsidRPr="00D81DAD" w:rsidRDefault="00B52D05" w:rsidP="005F0404">
      <w:pPr>
        <w:jc w:val="both"/>
        <w:rPr>
          <w:rFonts w:cs="Arial"/>
          <w:b/>
          <w:szCs w:val="20"/>
          <w:lang w:val="sl-SI"/>
        </w:rPr>
      </w:pPr>
      <w:r w:rsidRPr="00D81DAD">
        <w:rPr>
          <w:rFonts w:cs="Arial"/>
          <w:b/>
          <w:szCs w:val="20"/>
          <w:lang w:val="sl-SI"/>
        </w:rPr>
        <w:t>VLADNE SLUŽBE</w:t>
      </w:r>
    </w:p>
    <w:p w14:paraId="4B2FF077" w14:textId="5B10DB4B" w:rsidR="00B52D05" w:rsidRPr="00D81DAD" w:rsidRDefault="00B52D05" w:rsidP="005F0404">
      <w:pPr>
        <w:jc w:val="both"/>
        <w:rPr>
          <w:rFonts w:cs="Arial"/>
          <w:b/>
          <w:szCs w:val="20"/>
          <w:lang w:val="sl-SI"/>
        </w:rPr>
      </w:pPr>
      <w:r w:rsidRPr="00D81DAD">
        <w:rPr>
          <w:rFonts w:cs="Arial"/>
          <w:b/>
          <w:szCs w:val="20"/>
          <w:lang w:val="sl-SI"/>
        </w:rPr>
        <w:t>UPRAVNE ENOTE</w:t>
      </w:r>
    </w:p>
    <w:p w14:paraId="449FA685" w14:textId="77777777" w:rsidR="00B52D05" w:rsidRPr="00D81DAD" w:rsidRDefault="00B52D05" w:rsidP="005F0404">
      <w:pPr>
        <w:jc w:val="both"/>
        <w:rPr>
          <w:rFonts w:cs="Arial"/>
          <w:b/>
          <w:szCs w:val="20"/>
          <w:lang w:val="sl-SI"/>
        </w:rPr>
      </w:pPr>
    </w:p>
    <w:p w14:paraId="54121F40" w14:textId="1E80B4A7" w:rsidR="00E26270" w:rsidRPr="00D81DAD" w:rsidRDefault="00E26270" w:rsidP="005F0404">
      <w:pPr>
        <w:pStyle w:val="datumtevilka"/>
        <w:tabs>
          <w:tab w:val="clear" w:pos="1701"/>
          <w:tab w:val="left" w:pos="993"/>
        </w:tabs>
        <w:jc w:val="both"/>
        <w:rPr>
          <w:rFonts w:cs="Arial"/>
        </w:rPr>
      </w:pPr>
    </w:p>
    <w:p w14:paraId="4A9F37D8" w14:textId="77777777" w:rsidR="00FA5EBF" w:rsidRPr="00D81DAD" w:rsidRDefault="00FA5EBF" w:rsidP="005F0404">
      <w:pPr>
        <w:pStyle w:val="datumtevilka"/>
        <w:tabs>
          <w:tab w:val="clear" w:pos="1701"/>
          <w:tab w:val="left" w:pos="993"/>
        </w:tabs>
        <w:jc w:val="both"/>
        <w:rPr>
          <w:rFonts w:cs="Arial"/>
        </w:rPr>
      </w:pPr>
    </w:p>
    <w:p w14:paraId="06F42770" w14:textId="77777777" w:rsidR="00E26270" w:rsidRPr="00D81DAD" w:rsidRDefault="00E26270" w:rsidP="005F0404">
      <w:pPr>
        <w:pStyle w:val="datumtevilka"/>
        <w:tabs>
          <w:tab w:val="clear" w:pos="1701"/>
          <w:tab w:val="left" w:pos="993"/>
        </w:tabs>
        <w:jc w:val="both"/>
        <w:rPr>
          <w:rFonts w:cs="Arial"/>
        </w:rPr>
      </w:pPr>
    </w:p>
    <w:p w14:paraId="5F99ACC8" w14:textId="28A3E432" w:rsidR="00E26270" w:rsidRPr="00D81DAD" w:rsidRDefault="00E26270" w:rsidP="005F0404">
      <w:pPr>
        <w:pStyle w:val="datumtevilka"/>
        <w:tabs>
          <w:tab w:val="clear" w:pos="1701"/>
          <w:tab w:val="left" w:pos="993"/>
        </w:tabs>
        <w:jc w:val="both"/>
        <w:rPr>
          <w:rFonts w:cs="Arial"/>
        </w:rPr>
      </w:pPr>
      <w:r w:rsidRPr="00D81DAD">
        <w:rPr>
          <w:rFonts w:cs="Arial"/>
        </w:rPr>
        <w:t xml:space="preserve">Številka: </w:t>
      </w:r>
      <w:r w:rsidRPr="00D81DAD">
        <w:rPr>
          <w:rFonts w:cs="Arial"/>
        </w:rPr>
        <w:tab/>
      </w:r>
      <w:r w:rsidR="00B52D05" w:rsidRPr="00D81DAD">
        <w:rPr>
          <w:rFonts w:cs="Arial"/>
        </w:rPr>
        <w:t>007-745/2020/</w:t>
      </w:r>
      <w:r w:rsidR="004327AC">
        <w:rPr>
          <w:rFonts w:cs="Arial"/>
        </w:rPr>
        <w:t>2</w:t>
      </w:r>
    </w:p>
    <w:p w14:paraId="25865E3B" w14:textId="19185124" w:rsidR="00E26270" w:rsidRPr="00D81DAD" w:rsidRDefault="00E26270" w:rsidP="005F0404">
      <w:pPr>
        <w:pStyle w:val="datumtevilka"/>
        <w:tabs>
          <w:tab w:val="clear" w:pos="1701"/>
          <w:tab w:val="left" w:pos="993"/>
        </w:tabs>
        <w:jc w:val="both"/>
        <w:rPr>
          <w:rFonts w:cs="Arial"/>
        </w:rPr>
      </w:pPr>
      <w:r w:rsidRPr="00D81DAD">
        <w:rPr>
          <w:rFonts w:cs="Arial"/>
        </w:rPr>
        <w:t xml:space="preserve">Datum: </w:t>
      </w:r>
      <w:r w:rsidRPr="00D81DAD">
        <w:rPr>
          <w:rFonts w:cs="Arial"/>
        </w:rPr>
        <w:tab/>
      </w:r>
      <w:r w:rsidR="00B52D05" w:rsidRPr="00D81DAD">
        <w:rPr>
          <w:rFonts w:cs="Arial"/>
        </w:rPr>
        <w:t>3. 11. 2020</w:t>
      </w:r>
    </w:p>
    <w:p w14:paraId="2ED9D4A7" w14:textId="77777777" w:rsidR="00E26270" w:rsidRPr="00D81DAD" w:rsidRDefault="00E26270" w:rsidP="005F0404">
      <w:pPr>
        <w:jc w:val="both"/>
        <w:rPr>
          <w:rFonts w:cs="Arial"/>
          <w:szCs w:val="20"/>
          <w:lang w:val="sl-SI"/>
        </w:rPr>
      </w:pPr>
    </w:p>
    <w:p w14:paraId="5A66C6A9" w14:textId="77777777" w:rsidR="00E26270" w:rsidRPr="00D81DAD" w:rsidRDefault="00E26270" w:rsidP="005F0404">
      <w:pPr>
        <w:jc w:val="both"/>
        <w:rPr>
          <w:rFonts w:cs="Arial"/>
          <w:szCs w:val="20"/>
          <w:lang w:val="sl-SI"/>
        </w:rPr>
      </w:pPr>
    </w:p>
    <w:p w14:paraId="454556DD" w14:textId="33AFE21D" w:rsidR="00E26270" w:rsidRPr="00D81DAD" w:rsidRDefault="00E26270" w:rsidP="005F0404">
      <w:pPr>
        <w:pStyle w:val="ZADEVA"/>
        <w:tabs>
          <w:tab w:val="clear" w:pos="1701"/>
        </w:tabs>
        <w:ind w:left="993" w:hanging="993"/>
        <w:jc w:val="both"/>
        <w:rPr>
          <w:rFonts w:cs="Arial"/>
          <w:szCs w:val="20"/>
          <w:lang w:val="sl-SI"/>
        </w:rPr>
      </w:pPr>
      <w:r w:rsidRPr="00D81DAD">
        <w:rPr>
          <w:rFonts w:cs="Arial"/>
          <w:szCs w:val="20"/>
          <w:lang w:val="sl-SI"/>
        </w:rPr>
        <w:t xml:space="preserve">ZADEVA:  </w:t>
      </w:r>
      <w:r w:rsidR="00F506D0" w:rsidRPr="00D81DAD">
        <w:rPr>
          <w:rFonts w:cs="Arial"/>
          <w:szCs w:val="20"/>
          <w:lang w:val="sl-SI"/>
        </w:rPr>
        <w:t>Omejitve in dolžnosti v zvezi s sprejemanjem daril – spremembe in dopolnitve Zakona o integriteti in preprečevanju korupcije</w:t>
      </w:r>
    </w:p>
    <w:p w14:paraId="10224916" w14:textId="592E36C1" w:rsidR="00E26270" w:rsidRPr="00D81DAD" w:rsidRDefault="00E26270" w:rsidP="005F0404">
      <w:pPr>
        <w:jc w:val="both"/>
        <w:rPr>
          <w:rFonts w:cs="Arial"/>
          <w:szCs w:val="20"/>
          <w:lang w:val="sl-SI"/>
        </w:rPr>
      </w:pPr>
    </w:p>
    <w:p w14:paraId="5CF7696C" w14:textId="77777777" w:rsidR="00FA5EBF" w:rsidRPr="00D81DAD" w:rsidRDefault="00FA5EBF" w:rsidP="005F0404">
      <w:pPr>
        <w:jc w:val="both"/>
        <w:rPr>
          <w:rFonts w:cs="Arial"/>
          <w:szCs w:val="20"/>
          <w:lang w:val="sl-SI"/>
        </w:rPr>
      </w:pPr>
    </w:p>
    <w:p w14:paraId="0E5A7A95" w14:textId="473F939B" w:rsidR="00E26270" w:rsidRPr="00D81DAD" w:rsidRDefault="00F506D0" w:rsidP="005F0404">
      <w:pPr>
        <w:jc w:val="both"/>
        <w:rPr>
          <w:rFonts w:cs="Arial"/>
          <w:szCs w:val="20"/>
          <w:lang w:val="sl-SI"/>
        </w:rPr>
      </w:pPr>
      <w:r w:rsidRPr="00D81DAD">
        <w:rPr>
          <w:rFonts w:cs="Arial"/>
          <w:szCs w:val="20"/>
          <w:lang w:val="sl-SI"/>
        </w:rPr>
        <w:t>Spoštovani,</w:t>
      </w:r>
    </w:p>
    <w:p w14:paraId="401D5256" w14:textId="77777777" w:rsidR="00E26270" w:rsidRPr="00D81DAD" w:rsidRDefault="00E26270" w:rsidP="005F0404">
      <w:pPr>
        <w:jc w:val="both"/>
        <w:rPr>
          <w:rFonts w:cs="Arial"/>
          <w:szCs w:val="20"/>
          <w:lang w:val="sl-SI"/>
        </w:rPr>
      </w:pPr>
    </w:p>
    <w:p w14:paraId="6048081E" w14:textId="7D7FB253" w:rsidR="00FA5EBF" w:rsidRPr="00D81DAD" w:rsidRDefault="00F506D0" w:rsidP="005F0404">
      <w:pPr>
        <w:jc w:val="both"/>
        <w:rPr>
          <w:rFonts w:cs="Arial"/>
          <w:szCs w:val="20"/>
          <w:lang w:val="sl-SI"/>
        </w:rPr>
      </w:pPr>
      <w:r w:rsidRPr="00D81DAD">
        <w:rPr>
          <w:rFonts w:cs="Arial"/>
          <w:szCs w:val="20"/>
          <w:lang w:val="sl-SI"/>
        </w:rPr>
        <w:t xml:space="preserve">V Uradnem listu </w:t>
      </w:r>
      <w:r w:rsidR="00A94B8B" w:rsidRPr="00D81DAD">
        <w:rPr>
          <w:rFonts w:cs="Arial"/>
          <w:szCs w:val="20"/>
          <w:lang w:val="sl-SI"/>
        </w:rPr>
        <w:t xml:space="preserve">RS, št. 158/2020 </w:t>
      </w:r>
      <w:r w:rsidRPr="00D81DAD">
        <w:rPr>
          <w:rFonts w:cs="Arial"/>
          <w:szCs w:val="20"/>
          <w:lang w:val="sl-SI"/>
        </w:rPr>
        <w:t xml:space="preserve">je </w:t>
      </w:r>
      <w:r w:rsidR="00A94B8B" w:rsidRPr="00D81DAD">
        <w:rPr>
          <w:rFonts w:cs="Arial"/>
          <w:szCs w:val="20"/>
          <w:lang w:val="sl-SI"/>
        </w:rPr>
        <w:t xml:space="preserve">bil dne 2. 11. 2020 </w:t>
      </w:r>
      <w:r w:rsidRPr="00D81DAD">
        <w:rPr>
          <w:rFonts w:cs="Arial"/>
          <w:szCs w:val="20"/>
          <w:lang w:val="sl-SI"/>
        </w:rPr>
        <w:t xml:space="preserve">objavljen </w:t>
      </w:r>
      <w:r w:rsidR="00A94B8B" w:rsidRPr="00D81DAD">
        <w:rPr>
          <w:rFonts w:cs="Arial"/>
          <w:szCs w:val="20"/>
          <w:lang w:val="sl-SI"/>
        </w:rPr>
        <w:t>Z</w:t>
      </w:r>
      <w:r w:rsidRPr="00D81DAD">
        <w:rPr>
          <w:rFonts w:cs="Arial"/>
          <w:szCs w:val="20"/>
          <w:lang w:val="sl-SI"/>
        </w:rPr>
        <w:t xml:space="preserve">akon o spremembah in dopolnitvah </w:t>
      </w:r>
      <w:r w:rsidR="00A94B8B" w:rsidRPr="00D81DAD">
        <w:rPr>
          <w:rFonts w:cs="Arial"/>
          <w:szCs w:val="20"/>
          <w:lang w:val="sl-SI"/>
        </w:rPr>
        <w:t>Z</w:t>
      </w:r>
      <w:r w:rsidRPr="00D81DAD">
        <w:rPr>
          <w:rFonts w:cs="Arial"/>
          <w:szCs w:val="20"/>
          <w:lang w:val="sl-SI"/>
        </w:rPr>
        <w:t xml:space="preserve">akona o </w:t>
      </w:r>
      <w:r w:rsidR="00A94B8B" w:rsidRPr="00D81DAD">
        <w:rPr>
          <w:rFonts w:cs="Arial"/>
          <w:szCs w:val="20"/>
          <w:lang w:val="sl-SI"/>
        </w:rPr>
        <w:t xml:space="preserve">integriteti in </w:t>
      </w:r>
      <w:r w:rsidRPr="00D81DAD">
        <w:rPr>
          <w:rFonts w:cs="Arial"/>
          <w:szCs w:val="20"/>
          <w:lang w:val="sl-SI"/>
        </w:rPr>
        <w:t>preprečevanju korupcije</w:t>
      </w:r>
      <w:r w:rsidR="00A94B8B" w:rsidRPr="00D81DAD">
        <w:rPr>
          <w:rFonts w:cs="Arial"/>
          <w:szCs w:val="20"/>
          <w:lang w:val="sl-SI"/>
        </w:rPr>
        <w:t xml:space="preserve"> (v nadaljevanju: </w:t>
      </w:r>
      <w:proofErr w:type="spellStart"/>
      <w:r w:rsidR="00A94B8B" w:rsidRPr="00D81DAD">
        <w:rPr>
          <w:rFonts w:cs="Arial"/>
          <w:szCs w:val="20"/>
          <w:lang w:val="sl-SI"/>
        </w:rPr>
        <w:t>ZIntPK</w:t>
      </w:r>
      <w:proofErr w:type="spellEnd"/>
      <w:r w:rsidR="00A94B8B" w:rsidRPr="00D81DAD">
        <w:rPr>
          <w:rFonts w:cs="Arial"/>
          <w:szCs w:val="20"/>
          <w:lang w:val="sl-SI"/>
        </w:rPr>
        <w:t>-C)</w:t>
      </w:r>
      <w:r w:rsidRPr="00D81DAD">
        <w:rPr>
          <w:rFonts w:cs="Arial"/>
          <w:szCs w:val="20"/>
          <w:lang w:val="sl-SI"/>
        </w:rPr>
        <w:t xml:space="preserve">, ki med </w:t>
      </w:r>
      <w:r w:rsidR="00FA5EBF" w:rsidRPr="00D81DAD">
        <w:rPr>
          <w:rFonts w:cs="Arial"/>
          <w:szCs w:val="20"/>
          <w:lang w:val="sl-SI"/>
        </w:rPr>
        <w:t xml:space="preserve">ostalim prinaša novosti tudi na področju omejitev in dolžnosti </w:t>
      </w:r>
      <w:r w:rsidR="00F64C6F">
        <w:rPr>
          <w:rFonts w:cs="Arial"/>
          <w:szCs w:val="20"/>
          <w:lang w:val="sl-SI"/>
        </w:rPr>
        <w:t xml:space="preserve">javnih uslužbencev </w:t>
      </w:r>
      <w:r w:rsidR="00FA5EBF" w:rsidRPr="00D81DAD">
        <w:rPr>
          <w:rFonts w:cs="Arial"/>
          <w:szCs w:val="20"/>
          <w:lang w:val="sl-SI"/>
        </w:rPr>
        <w:t>v zvezi s sprejemanjem daril</w:t>
      </w:r>
      <w:r w:rsidRPr="00D81DAD">
        <w:rPr>
          <w:rFonts w:cs="Arial"/>
          <w:szCs w:val="20"/>
          <w:lang w:val="sl-SI"/>
        </w:rPr>
        <w:t>.</w:t>
      </w:r>
      <w:r w:rsidR="00FA5EBF" w:rsidRPr="00D81DAD">
        <w:rPr>
          <w:rFonts w:cs="Arial"/>
          <w:szCs w:val="20"/>
          <w:lang w:val="sl-SI"/>
        </w:rPr>
        <w:t xml:space="preserve"> </w:t>
      </w:r>
      <w:proofErr w:type="spellStart"/>
      <w:r w:rsidR="007D46D7" w:rsidRPr="00D81DAD">
        <w:rPr>
          <w:rFonts w:cs="Arial"/>
          <w:szCs w:val="20"/>
          <w:lang w:val="sl-SI"/>
        </w:rPr>
        <w:t>ZIntPK</w:t>
      </w:r>
      <w:proofErr w:type="spellEnd"/>
      <w:r w:rsidR="007D46D7" w:rsidRPr="00D81DAD">
        <w:rPr>
          <w:rFonts w:cs="Arial"/>
          <w:szCs w:val="20"/>
          <w:lang w:val="sl-SI"/>
        </w:rPr>
        <w:t xml:space="preserve">-C uvaja poenotenje na področju daril na način, da se področje prepovedi prejemanja daril ureja na enem mestu enotno za funkcionarje kot tudi za javne </w:t>
      </w:r>
      <w:r w:rsidR="007D46D7" w:rsidRPr="00D81DAD">
        <w:rPr>
          <w:rFonts w:cs="Arial"/>
          <w:szCs w:val="20"/>
          <w:lang w:val="sl-SI"/>
        </w:rPr>
        <w:lastRenderedPageBreak/>
        <w:t>uslužbence (do sedaj ločeno urejanje za javne uslužbence v Zakonu o javnih uslužbencih), odpravljajo se podzakonski akti in predlaga se izdaja novega pravilnika, ki bo urejal navedeno vsebino na izvedbeni ravni.</w:t>
      </w:r>
    </w:p>
    <w:p w14:paraId="0D4CC8B5" w14:textId="77777777" w:rsidR="007D46D7" w:rsidRPr="00D81DAD" w:rsidRDefault="007D46D7" w:rsidP="005F0404">
      <w:pPr>
        <w:jc w:val="both"/>
        <w:rPr>
          <w:rFonts w:cs="Arial"/>
          <w:szCs w:val="20"/>
          <w:lang w:val="sl-SI"/>
        </w:rPr>
      </w:pPr>
    </w:p>
    <w:p w14:paraId="689861C8" w14:textId="01B63F1A" w:rsidR="00A03E9D" w:rsidRPr="00D81DAD" w:rsidRDefault="00A03E9D" w:rsidP="005F0404">
      <w:pPr>
        <w:jc w:val="both"/>
        <w:rPr>
          <w:rFonts w:cs="Arial"/>
          <w:szCs w:val="20"/>
          <w:lang w:val="sl-SI"/>
        </w:rPr>
      </w:pPr>
      <w:r w:rsidRPr="00D81DAD">
        <w:rPr>
          <w:rFonts w:cs="Arial"/>
          <w:szCs w:val="20"/>
          <w:lang w:val="sl-SI"/>
        </w:rPr>
        <w:t>V zvezi s tem sporočamo, da bo</w:t>
      </w:r>
      <w:r w:rsidR="007D46D7" w:rsidRPr="00D81DAD">
        <w:rPr>
          <w:rFonts w:cs="Arial"/>
          <w:szCs w:val="20"/>
          <w:lang w:val="sl-SI"/>
        </w:rPr>
        <w:t>do</w:t>
      </w:r>
      <w:r w:rsidRPr="00D81DAD">
        <w:rPr>
          <w:rFonts w:cs="Arial"/>
          <w:szCs w:val="20"/>
          <w:lang w:val="sl-SI"/>
        </w:rPr>
        <w:t xml:space="preserve"> z</w:t>
      </w:r>
      <w:r w:rsidR="00FA5EBF" w:rsidRPr="00D81DAD">
        <w:rPr>
          <w:rFonts w:cs="Arial"/>
          <w:szCs w:val="20"/>
          <w:lang w:val="sl-SI"/>
        </w:rPr>
        <w:t xml:space="preserve"> dnem uveljavitve </w:t>
      </w:r>
      <w:proofErr w:type="spellStart"/>
      <w:r w:rsidR="00FA5EBF" w:rsidRPr="00D81DAD">
        <w:rPr>
          <w:rFonts w:cs="Arial"/>
          <w:szCs w:val="20"/>
          <w:lang w:val="sl-SI"/>
        </w:rPr>
        <w:t>ZIntPK</w:t>
      </w:r>
      <w:proofErr w:type="spellEnd"/>
      <w:r w:rsidR="00FA5EBF" w:rsidRPr="00D81DAD">
        <w:rPr>
          <w:rFonts w:cs="Arial"/>
          <w:szCs w:val="20"/>
          <w:lang w:val="sl-SI"/>
        </w:rPr>
        <w:t xml:space="preserve">-C (tj. </w:t>
      </w:r>
      <w:r w:rsidR="00FA5EBF" w:rsidRPr="00D81DAD">
        <w:rPr>
          <w:rFonts w:cs="Arial"/>
          <w:b/>
          <w:bCs/>
          <w:szCs w:val="20"/>
          <w:u w:val="single"/>
          <w:lang w:val="sl-SI"/>
        </w:rPr>
        <w:t>17. 10. 2020</w:t>
      </w:r>
      <w:r w:rsidR="00FA5EBF" w:rsidRPr="00D81DAD">
        <w:rPr>
          <w:rFonts w:cs="Arial"/>
          <w:szCs w:val="20"/>
          <w:lang w:val="sl-SI"/>
        </w:rPr>
        <w:t>) preneha</w:t>
      </w:r>
      <w:r w:rsidRPr="00D81DAD">
        <w:rPr>
          <w:rFonts w:cs="Arial"/>
          <w:szCs w:val="20"/>
          <w:lang w:val="sl-SI"/>
        </w:rPr>
        <w:t>l</w:t>
      </w:r>
      <w:r w:rsidR="007D46D7" w:rsidRPr="00D81DAD">
        <w:rPr>
          <w:rFonts w:cs="Arial"/>
          <w:szCs w:val="20"/>
          <w:lang w:val="sl-SI"/>
        </w:rPr>
        <w:t>e</w:t>
      </w:r>
      <w:r w:rsidR="00FA5EBF" w:rsidRPr="00D81DAD">
        <w:rPr>
          <w:rFonts w:cs="Arial"/>
          <w:szCs w:val="20"/>
          <w:lang w:val="sl-SI"/>
        </w:rPr>
        <w:t xml:space="preserve"> veljati</w:t>
      </w:r>
      <w:r w:rsidR="007D46D7" w:rsidRPr="00D81DAD">
        <w:rPr>
          <w:rFonts w:cs="Arial"/>
          <w:szCs w:val="20"/>
          <w:lang w:val="sl-SI"/>
        </w:rPr>
        <w:t xml:space="preserve"> določbe</w:t>
      </w:r>
      <w:r w:rsidRPr="00D81DAD">
        <w:rPr>
          <w:rFonts w:cs="Arial"/>
          <w:szCs w:val="20"/>
          <w:lang w:val="sl-SI"/>
        </w:rPr>
        <w:t>:</w:t>
      </w:r>
      <w:r w:rsidR="00FA5EBF" w:rsidRPr="00D81DAD">
        <w:rPr>
          <w:rFonts w:cs="Arial"/>
          <w:szCs w:val="20"/>
          <w:lang w:val="sl-SI"/>
        </w:rPr>
        <w:t xml:space="preserve"> </w:t>
      </w:r>
    </w:p>
    <w:p w14:paraId="479F6F7C" w14:textId="77777777" w:rsidR="00D81DAD" w:rsidRPr="00D81DAD" w:rsidRDefault="00D81DAD" w:rsidP="005F0404">
      <w:pPr>
        <w:jc w:val="both"/>
        <w:rPr>
          <w:rFonts w:cs="Arial"/>
          <w:szCs w:val="20"/>
          <w:lang w:val="sl-SI"/>
        </w:rPr>
      </w:pPr>
    </w:p>
    <w:p w14:paraId="55E488A1" w14:textId="4BF91B8A" w:rsidR="00A03E9D" w:rsidRPr="00D81DAD" w:rsidRDefault="00FA5EBF" w:rsidP="005F0404">
      <w:pPr>
        <w:pStyle w:val="Odstavekseznama"/>
        <w:numPr>
          <w:ilvl w:val="0"/>
          <w:numId w:val="3"/>
        </w:numPr>
        <w:jc w:val="both"/>
        <w:rPr>
          <w:rFonts w:cs="Arial"/>
          <w:szCs w:val="20"/>
          <w:lang w:val="sl-SI"/>
        </w:rPr>
      </w:pPr>
      <w:r w:rsidRPr="00D81DAD">
        <w:rPr>
          <w:rFonts w:cs="Arial"/>
          <w:szCs w:val="20"/>
          <w:lang w:val="sl-SI"/>
        </w:rPr>
        <w:t>11. člen</w:t>
      </w:r>
      <w:r w:rsidR="007D46D7" w:rsidRPr="00D81DAD">
        <w:rPr>
          <w:rFonts w:cs="Arial"/>
          <w:szCs w:val="20"/>
          <w:lang w:val="sl-SI"/>
        </w:rPr>
        <w:t>a</w:t>
      </w:r>
      <w:r w:rsidRPr="00D81DAD">
        <w:rPr>
          <w:rFonts w:cs="Arial"/>
          <w:szCs w:val="20"/>
          <w:lang w:val="sl-SI"/>
        </w:rPr>
        <w:t xml:space="preserve"> Zakona o javnih uslužbencih (Uradni list RS, št. 63/07 – uradno prečiščeno besedilo, 65/08, 69/08 – ZTFI-A, 69/08 – ZZavar-E in 40/12 – ZUJF)</w:t>
      </w:r>
      <w:r w:rsidR="00A03E9D" w:rsidRPr="00D81DAD">
        <w:rPr>
          <w:rFonts w:cs="Arial"/>
          <w:szCs w:val="20"/>
          <w:lang w:val="sl-SI"/>
        </w:rPr>
        <w:t xml:space="preserve"> in </w:t>
      </w:r>
    </w:p>
    <w:p w14:paraId="48C27E84" w14:textId="22AABA41" w:rsidR="00FA5EBF" w:rsidRPr="00D81DAD" w:rsidRDefault="00FA5EBF" w:rsidP="005F0404">
      <w:pPr>
        <w:pStyle w:val="Odstavekseznama"/>
        <w:numPr>
          <w:ilvl w:val="0"/>
          <w:numId w:val="3"/>
        </w:numPr>
        <w:jc w:val="both"/>
        <w:rPr>
          <w:rFonts w:cs="Arial"/>
          <w:szCs w:val="20"/>
          <w:lang w:val="sl-SI"/>
        </w:rPr>
      </w:pPr>
      <w:r w:rsidRPr="00D81DAD">
        <w:rPr>
          <w:rFonts w:cs="Arial"/>
          <w:szCs w:val="20"/>
          <w:lang w:val="sl-SI"/>
        </w:rPr>
        <w:t>Uredb</w:t>
      </w:r>
      <w:r w:rsidR="007D46D7" w:rsidRPr="00D81DAD">
        <w:rPr>
          <w:rFonts w:cs="Arial"/>
          <w:szCs w:val="20"/>
          <w:lang w:val="sl-SI"/>
        </w:rPr>
        <w:t>e</w:t>
      </w:r>
      <w:r w:rsidRPr="00D81DAD">
        <w:rPr>
          <w:rFonts w:cs="Arial"/>
          <w:szCs w:val="20"/>
          <w:lang w:val="sl-SI"/>
        </w:rPr>
        <w:t xml:space="preserve"> o omejitvah in dolžnostih javnih uslužbencev v zvezi s sprejemanjem daril (Uradni list RS, št. 58/03 in 56/15)</w:t>
      </w:r>
      <w:r w:rsidR="00A03E9D" w:rsidRPr="00D81DAD">
        <w:rPr>
          <w:rFonts w:cs="Arial"/>
          <w:szCs w:val="20"/>
          <w:lang w:val="sl-SI"/>
        </w:rPr>
        <w:t>.</w:t>
      </w:r>
    </w:p>
    <w:p w14:paraId="389A1C30" w14:textId="77777777" w:rsidR="00A03E9D" w:rsidRPr="00D81DAD" w:rsidRDefault="00A03E9D" w:rsidP="005F0404">
      <w:pPr>
        <w:jc w:val="both"/>
        <w:rPr>
          <w:rFonts w:cs="Arial"/>
          <w:szCs w:val="20"/>
          <w:lang w:val="sl-SI"/>
        </w:rPr>
      </w:pPr>
    </w:p>
    <w:p w14:paraId="7B328B09" w14:textId="4A84B3E0" w:rsidR="00D81DAD" w:rsidRPr="00D81DAD" w:rsidRDefault="00FA5EBF" w:rsidP="005F0404">
      <w:pPr>
        <w:jc w:val="both"/>
        <w:rPr>
          <w:rFonts w:cs="Arial"/>
          <w:szCs w:val="20"/>
          <w:lang w:val="sl-SI"/>
        </w:rPr>
      </w:pPr>
      <w:r w:rsidRPr="00D81DAD">
        <w:rPr>
          <w:rFonts w:cs="Arial"/>
          <w:szCs w:val="20"/>
          <w:lang w:val="sl-SI"/>
        </w:rPr>
        <w:t xml:space="preserve">Z dnem uveljavitve tega zakona se </w:t>
      </w:r>
      <w:r w:rsidR="00A03E9D" w:rsidRPr="00D81DAD">
        <w:rPr>
          <w:rFonts w:cs="Arial"/>
          <w:szCs w:val="20"/>
          <w:lang w:val="sl-SI"/>
        </w:rPr>
        <w:t xml:space="preserve">bo nadalje </w:t>
      </w:r>
      <w:r w:rsidRPr="00D81DAD">
        <w:rPr>
          <w:rFonts w:cs="Arial"/>
          <w:szCs w:val="20"/>
          <w:lang w:val="sl-SI"/>
        </w:rPr>
        <w:t>preneha</w:t>
      </w:r>
      <w:r w:rsidR="00A03E9D" w:rsidRPr="00D81DAD">
        <w:rPr>
          <w:rFonts w:cs="Arial"/>
          <w:szCs w:val="20"/>
          <w:lang w:val="sl-SI"/>
        </w:rPr>
        <w:t>la</w:t>
      </w:r>
      <w:r w:rsidRPr="00D81DAD">
        <w:rPr>
          <w:rFonts w:cs="Arial"/>
          <w:szCs w:val="20"/>
          <w:lang w:val="sl-SI"/>
        </w:rPr>
        <w:t xml:space="preserve"> uporabljati</w:t>
      </w:r>
      <w:r w:rsidR="00D81DAD" w:rsidRPr="00D81DAD">
        <w:rPr>
          <w:rFonts w:cs="Arial"/>
          <w:szCs w:val="20"/>
          <w:lang w:val="sl-SI"/>
        </w:rPr>
        <w:t>:</w:t>
      </w:r>
    </w:p>
    <w:p w14:paraId="5FF58252" w14:textId="77777777" w:rsidR="00D81DAD" w:rsidRPr="00D81DAD" w:rsidRDefault="00D81DAD" w:rsidP="005F0404">
      <w:pPr>
        <w:jc w:val="both"/>
        <w:rPr>
          <w:rFonts w:cs="Arial"/>
          <w:szCs w:val="20"/>
          <w:lang w:val="sl-SI"/>
        </w:rPr>
      </w:pPr>
    </w:p>
    <w:p w14:paraId="5CDAA34B" w14:textId="06CA1436" w:rsidR="00FA5EBF" w:rsidRPr="00D81DAD" w:rsidRDefault="00D81DAD" w:rsidP="005F0404">
      <w:pPr>
        <w:pStyle w:val="Odstavekseznama"/>
        <w:numPr>
          <w:ilvl w:val="0"/>
          <w:numId w:val="4"/>
        </w:numPr>
        <w:jc w:val="both"/>
        <w:rPr>
          <w:rFonts w:cs="Arial"/>
          <w:szCs w:val="20"/>
          <w:lang w:val="sl-SI"/>
        </w:rPr>
      </w:pPr>
      <w:r w:rsidRPr="00D81DAD">
        <w:rPr>
          <w:rFonts w:cs="Arial"/>
          <w:szCs w:val="20"/>
          <w:lang w:val="sl-SI"/>
        </w:rPr>
        <w:t>8</w:t>
      </w:r>
      <w:r w:rsidR="00FA5EBF" w:rsidRPr="00D81DAD">
        <w:rPr>
          <w:rFonts w:cs="Arial"/>
          <w:szCs w:val="20"/>
          <w:lang w:val="sl-SI"/>
        </w:rPr>
        <w:t>. točka drugega odstavka 123. člena Zakona o javnih uslužbencih (Uradni list RS, št. 63/07 – uradno prečiščeno besedilo, 65/08, 69/08 – ZTFI-A, 69/08 – ZZavar-E in 40/12 – ZUJF).</w:t>
      </w:r>
    </w:p>
    <w:p w14:paraId="09DAD3BC" w14:textId="2AF98400" w:rsidR="00A03E9D" w:rsidRPr="00D81DAD" w:rsidRDefault="00A03E9D" w:rsidP="005F0404">
      <w:pPr>
        <w:jc w:val="both"/>
        <w:rPr>
          <w:rFonts w:cs="Arial"/>
          <w:szCs w:val="20"/>
          <w:lang w:val="sl-SI"/>
        </w:rPr>
      </w:pPr>
    </w:p>
    <w:p w14:paraId="4149D063" w14:textId="6EDCCF17" w:rsidR="00A03E9D" w:rsidRPr="00D81DAD" w:rsidRDefault="00D81DAD" w:rsidP="005F0404">
      <w:pPr>
        <w:jc w:val="both"/>
        <w:rPr>
          <w:rFonts w:cs="Arial"/>
          <w:szCs w:val="20"/>
          <w:lang w:val="sl-SI"/>
        </w:rPr>
      </w:pPr>
      <w:r w:rsidRPr="00D81DAD">
        <w:rPr>
          <w:rFonts w:cs="Arial"/>
          <w:szCs w:val="20"/>
          <w:lang w:val="sl-SI"/>
        </w:rPr>
        <w:t xml:space="preserve">Besedilo spremenjenega 30. člena </w:t>
      </w:r>
      <w:proofErr w:type="spellStart"/>
      <w:r w:rsidRPr="00D81DAD">
        <w:rPr>
          <w:rFonts w:cs="Arial"/>
          <w:szCs w:val="20"/>
          <w:lang w:val="sl-SI"/>
        </w:rPr>
        <w:t>ZIntPK</w:t>
      </w:r>
      <w:proofErr w:type="spellEnd"/>
      <w:r w:rsidRPr="00D81DAD">
        <w:rPr>
          <w:rFonts w:cs="Arial"/>
          <w:szCs w:val="20"/>
          <w:lang w:val="sl-SI"/>
        </w:rPr>
        <w:t>, ki ureja prepoved in omejitve v zvezi s sprejemanjem daril v javnem sektorju, se odslej glasi:</w:t>
      </w:r>
    </w:p>
    <w:p w14:paraId="1DAF24E8" w14:textId="7A8CF1B6" w:rsidR="00D81DAD" w:rsidRPr="00D81DAD" w:rsidRDefault="00D81DAD" w:rsidP="005F0404">
      <w:pPr>
        <w:jc w:val="both"/>
        <w:rPr>
          <w:rFonts w:cs="Arial"/>
          <w:szCs w:val="20"/>
          <w:lang w:val="sl-SI"/>
        </w:rPr>
      </w:pPr>
    </w:p>
    <w:p w14:paraId="63279891" w14:textId="1E2058E6" w:rsidR="00D81DAD" w:rsidRPr="00D81DAD" w:rsidRDefault="00D81DAD" w:rsidP="005F0404">
      <w:pPr>
        <w:ind w:firstLine="708"/>
        <w:jc w:val="both"/>
        <w:rPr>
          <w:rFonts w:cs="Arial"/>
          <w:i/>
          <w:iCs/>
          <w:szCs w:val="20"/>
          <w:lang w:val="sl-SI"/>
        </w:rPr>
      </w:pPr>
      <w:r w:rsidRPr="00D81DAD">
        <w:rPr>
          <w:rFonts w:cs="Arial"/>
          <w:i/>
          <w:iCs/>
          <w:szCs w:val="20"/>
          <w:lang w:val="sl-SI"/>
        </w:rPr>
        <w:t>»(1) Uradne osebe ne smejo sprejemati daril ali drugih koristi (v nadaljnjem besedilu: darila) v zvezi z opravljanjem svoje funkcije, ali javne službe, ali v zvezi s svojim položajem. Daril v zvezi z opravljanjem funkcije, ali javne službe, ali v zvezi s položajem uradne osebe ne smejo sprejemati tudi družinski člani uradne osebe.</w:t>
      </w:r>
    </w:p>
    <w:p w14:paraId="0114ED0A" w14:textId="77777777" w:rsidR="00D81DAD" w:rsidRPr="00D81DAD" w:rsidRDefault="00D81DAD" w:rsidP="005F0404">
      <w:pPr>
        <w:jc w:val="both"/>
        <w:rPr>
          <w:rFonts w:cs="Arial"/>
          <w:i/>
          <w:iCs/>
          <w:szCs w:val="20"/>
          <w:lang w:val="sl-SI"/>
        </w:rPr>
      </w:pPr>
      <w:r w:rsidRPr="00D81DAD">
        <w:rPr>
          <w:rFonts w:cs="Arial"/>
          <w:i/>
          <w:iCs/>
          <w:szCs w:val="20"/>
          <w:lang w:val="sl-SI"/>
        </w:rPr>
        <w:t>(2) Ne glede na prejšnji odstavek lahko uradna oseba ali njen družinski član v imenu organa, pri katerem dela, sprejme protokolarno darilo, ki ne glede na vrednost postane last njenega delodajalca. Kot protokolarna se štejejo darila, ki jih dajo tuje ali domače pravne ali fizične osebe ob službenih dogodkih.</w:t>
      </w:r>
    </w:p>
    <w:p w14:paraId="1AD63D80" w14:textId="77777777" w:rsidR="00D81DAD" w:rsidRPr="00D81DAD" w:rsidRDefault="00D81DAD" w:rsidP="005F0404">
      <w:pPr>
        <w:jc w:val="both"/>
        <w:rPr>
          <w:rFonts w:cs="Arial"/>
          <w:i/>
          <w:iCs/>
          <w:szCs w:val="20"/>
          <w:lang w:val="sl-SI"/>
        </w:rPr>
      </w:pPr>
      <w:r w:rsidRPr="00D81DAD">
        <w:rPr>
          <w:rFonts w:cs="Arial"/>
          <w:i/>
          <w:iCs/>
          <w:szCs w:val="20"/>
          <w:lang w:val="sl-SI"/>
        </w:rPr>
        <w:t>(3) Ne glede na prvi in drugi odstavek tega člena uradna oseba lahko sprejme darilo, ki se tradicionalno ali običajno izroča ob določenih dogodkih (kulturnih, slavnostnih, zaključkih izobraževanja, usposabljanja, ob praznikih ipd.) ali ob opravljanju diplomatskih aktivnosti, njegova vrednost pa ne sme presegati vrednosti 100 eurov, ne glede na obliko darila in število darovalcev istega darila.</w:t>
      </w:r>
    </w:p>
    <w:p w14:paraId="28021911" w14:textId="77777777" w:rsidR="00D81DAD" w:rsidRPr="00D81DAD" w:rsidRDefault="00D81DAD" w:rsidP="005F0404">
      <w:pPr>
        <w:jc w:val="both"/>
        <w:rPr>
          <w:rFonts w:cs="Arial"/>
          <w:i/>
          <w:iCs/>
          <w:szCs w:val="20"/>
          <w:lang w:val="sl-SI"/>
        </w:rPr>
      </w:pPr>
      <w:r w:rsidRPr="00D81DAD">
        <w:rPr>
          <w:rFonts w:cs="Arial"/>
          <w:i/>
          <w:iCs/>
          <w:szCs w:val="20"/>
          <w:lang w:val="sl-SI"/>
        </w:rPr>
        <w:t>(4) Če ne gre za darilo iz drugega ali tretjega odstavka tega člena, je uradna oseba dolžna darovalca opozoriti na prepoved sprejemanja daril in zavrniti ponujeno darilo, enako je dolžan zavrniti darilo tudi družinski član uradne osebe. Če darovalec pri darilu vztraja, je uradna oseba oziroma njen družinski član darilo dolžna izročiti delodajalcu uradne osebe.</w:t>
      </w:r>
    </w:p>
    <w:p w14:paraId="73885DAD" w14:textId="77777777" w:rsidR="00D81DAD" w:rsidRPr="00D81DAD" w:rsidRDefault="00D81DAD" w:rsidP="005F0404">
      <w:pPr>
        <w:jc w:val="both"/>
        <w:rPr>
          <w:rFonts w:cs="Arial"/>
          <w:i/>
          <w:iCs/>
          <w:szCs w:val="20"/>
          <w:lang w:val="sl-SI"/>
        </w:rPr>
      </w:pPr>
      <w:r w:rsidRPr="00D81DAD">
        <w:rPr>
          <w:rFonts w:cs="Arial"/>
          <w:i/>
          <w:iCs/>
          <w:szCs w:val="20"/>
          <w:lang w:val="sl-SI"/>
        </w:rPr>
        <w:t>(5) Ne glede na določbe tega člena uradna oseba ali njen družinski član ne sme sprejeti darila:</w:t>
      </w:r>
    </w:p>
    <w:p w14:paraId="517EBCC1" w14:textId="77777777" w:rsidR="00D81DAD" w:rsidRPr="00D81DAD" w:rsidRDefault="00D81DAD" w:rsidP="005F0404">
      <w:pPr>
        <w:jc w:val="both"/>
        <w:rPr>
          <w:rFonts w:cs="Arial"/>
          <w:i/>
          <w:iCs/>
          <w:szCs w:val="20"/>
          <w:lang w:val="sl-SI"/>
        </w:rPr>
      </w:pPr>
      <w:r w:rsidRPr="00D81DAD">
        <w:rPr>
          <w:rFonts w:cs="Arial"/>
          <w:i/>
          <w:iCs/>
          <w:szCs w:val="20"/>
          <w:lang w:val="sl-SI"/>
        </w:rPr>
        <w:t>– če bi izročitev ali sprejem takega darila pomenila kaznivo dejanje;</w:t>
      </w:r>
    </w:p>
    <w:p w14:paraId="061C26F0" w14:textId="77777777" w:rsidR="00D81DAD" w:rsidRPr="00D81DAD" w:rsidRDefault="00D81DAD" w:rsidP="005F0404">
      <w:pPr>
        <w:jc w:val="both"/>
        <w:rPr>
          <w:rFonts w:cs="Arial"/>
          <w:i/>
          <w:iCs/>
          <w:szCs w:val="20"/>
          <w:lang w:val="sl-SI"/>
        </w:rPr>
      </w:pPr>
      <w:r w:rsidRPr="00D81DAD">
        <w:rPr>
          <w:rFonts w:cs="Arial"/>
          <w:i/>
          <w:iCs/>
          <w:szCs w:val="20"/>
          <w:lang w:val="sl-SI"/>
        </w:rPr>
        <w:t>– če je to prepovedano po drugem zakonu ali na njegovi podlagi izdanimi predpisi;</w:t>
      </w:r>
    </w:p>
    <w:p w14:paraId="010E6B1B" w14:textId="77777777" w:rsidR="00D81DAD" w:rsidRPr="00D81DAD" w:rsidRDefault="00D81DAD" w:rsidP="005F0404">
      <w:pPr>
        <w:jc w:val="both"/>
        <w:rPr>
          <w:rFonts w:cs="Arial"/>
          <w:i/>
          <w:iCs/>
          <w:szCs w:val="20"/>
          <w:lang w:val="sl-SI"/>
        </w:rPr>
      </w:pPr>
      <w:r w:rsidRPr="00D81DAD">
        <w:rPr>
          <w:rFonts w:cs="Arial"/>
          <w:i/>
          <w:iCs/>
          <w:szCs w:val="20"/>
          <w:lang w:val="sl-SI"/>
        </w:rPr>
        <w:t>– če se kot darilo izročajo denar, vrednostni papirji, darilni boni in drage kovine;</w:t>
      </w:r>
    </w:p>
    <w:p w14:paraId="212F9AD7" w14:textId="77777777" w:rsidR="00D81DAD" w:rsidRPr="00D81DAD" w:rsidRDefault="00D81DAD" w:rsidP="005F0404">
      <w:pPr>
        <w:jc w:val="both"/>
        <w:rPr>
          <w:rFonts w:cs="Arial"/>
          <w:i/>
          <w:iCs/>
          <w:szCs w:val="20"/>
          <w:lang w:val="sl-SI"/>
        </w:rPr>
      </w:pPr>
      <w:r w:rsidRPr="00D81DAD">
        <w:rPr>
          <w:rFonts w:cs="Arial"/>
          <w:i/>
          <w:iCs/>
          <w:szCs w:val="20"/>
          <w:lang w:val="sl-SI"/>
        </w:rPr>
        <w:t>– če bi sprejem darila vplival ali ustvaril videz, da vpliva, na nepristransko in objektivno opravljanje javnih nalog uradne osebe.</w:t>
      </w:r>
    </w:p>
    <w:p w14:paraId="3A53EE24" w14:textId="77777777" w:rsidR="00D81DAD" w:rsidRPr="00D81DAD" w:rsidRDefault="00D81DAD" w:rsidP="005F0404">
      <w:pPr>
        <w:jc w:val="both"/>
        <w:rPr>
          <w:rFonts w:cs="Arial"/>
          <w:i/>
          <w:iCs/>
          <w:szCs w:val="20"/>
          <w:lang w:val="sl-SI"/>
        </w:rPr>
      </w:pPr>
      <w:r w:rsidRPr="00D81DAD">
        <w:rPr>
          <w:rFonts w:cs="Arial"/>
          <w:i/>
          <w:iCs/>
          <w:szCs w:val="20"/>
          <w:lang w:val="sl-SI"/>
        </w:rPr>
        <w:t>(6) Subjekt javnega sektorja vodi seznam prejetih daril, ki vsebuje podatke o vrsti in ocenjeni vrednosti darila, darovalcu in drugih okoliščinah izročitve darila. V seznam daril se vpisujejo podatki o darilih, katerih vrednost presega 50 eurov. Subjekt javnega sektorja je seznam daril za uradne osebe, njihove družinske člane in protokolarnih daril dolžan posredovati komisiji do 31. marca za preteklo leto prek elektronskega obrazca, dostopnega na spletnih straneh komisije.</w:t>
      </w:r>
    </w:p>
    <w:p w14:paraId="40E3BDB9" w14:textId="77777777" w:rsidR="00D81DAD" w:rsidRPr="00D81DAD" w:rsidRDefault="00D81DAD" w:rsidP="005F0404">
      <w:pPr>
        <w:jc w:val="both"/>
        <w:rPr>
          <w:rFonts w:cs="Arial"/>
          <w:i/>
          <w:iCs/>
          <w:szCs w:val="20"/>
          <w:lang w:val="sl-SI"/>
        </w:rPr>
      </w:pPr>
      <w:r w:rsidRPr="00D81DAD">
        <w:rPr>
          <w:rFonts w:cs="Arial"/>
          <w:i/>
          <w:iCs/>
          <w:szCs w:val="20"/>
          <w:lang w:val="sl-SI"/>
        </w:rPr>
        <w:t>(7) Način razpolaganja z darili, določanja vrednosti daril in vodenja seznama daril ter druga izvedbena vprašanja v zvezi z izvajanjem tega člena s pravilnikom določi minister, pristojen za sistemsko urejanje omejevanja korupcije.</w:t>
      </w:r>
    </w:p>
    <w:p w14:paraId="3FEC8D86" w14:textId="6113FDE3" w:rsidR="00E26270" w:rsidRPr="00D81DAD" w:rsidRDefault="00D81DAD" w:rsidP="005F0404">
      <w:pPr>
        <w:jc w:val="both"/>
        <w:rPr>
          <w:rFonts w:cs="Arial"/>
          <w:i/>
          <w:iCs/>
          <w:szCs w:val="20"/>
          <w:lang w:val="sl-SI"/>
        </w:rPr>
      </w:pPr>
      <w:r w:rsidRPr="00D81DAD">
        <w:rPr>
          <w:rFonts w:cs="Arial"/>
          <w:i/>
          <w:iCs/>
          <w:szCs w:val="20"/>
          <w:lang w:val="sl-SI"/>
        </w:rPr>
        <w:lastRenderedPageBreak/>
        <w:t>(8) Določbe tega člena se ne uporabljajo za gospodarske družbe, v katerih ima večinski delež oziroma prevladujoč vpliv država ali lokalna skupnost, razen za tiste, ki so ustanovljene na podlagi zakona.«</w:t>
      </w:r>
    </w:p>
    <w:p w14:paraId="70FE372D" w14:textId="77777777" w:rsidR="00E26270" w:rsidRPr="00D81DAD" w:rsidRDefault="00E26270" w:rsidP="005F0404">
      <w:pPr>
        <w:jc w:val="both"/>
        <w:rPr>
          <w:rFonts w:cs="Arial"/>
          <w:szCs w:val="20"/>
          <w:lang w:val="sl-SI"/>
        </w:rPr>
      </w:pPr>
    </w:p>
    <w:p w14:paraId="63C7AEED" w14:textId="0ECD6365" w:rsidR="00EE4549" w:rsidRDefault="00D81DAD" w:rsidP="005F0404">
      <w:pPr>
        <w:jc w:val="both"/>
        <w:rPr>
          <w:rFonts w:cs="Arial"/>
          <w:szCs w:val="20"/>
          <w:lang w:val="sl-SI"/>
        </w:rPr>
      </w:pPr>
      <w:r>
        <w:rPr>
          <w:rFonts w:cs="Arial"/>
          <w:szCs w:val="20"/>
          <w:lang w:val="sl-SI"/>
        </w:rPr>
        <w:t xml:space="preserve">Navedena zakonska določba se </w:t>
      </w:r>
      <w:r w:rsidR="00A94B8B" w:rsidRPr="00D81DAD">
        <w:rPr>
          <w:rFonts w:cs="Arial"/>
          <w:szCs w:val="20"/>
          <w:lang w:val="sl-SI"/>
        </w:rPr>
        <w:t xml:space="preserve">v zvezi z omejitvami in prepovedmi </w:t>
      </w:r>
      <w:r>
        <w:rPr>
          <w:rFonts w:cs="Arial"/>
          <w:szCs w:val="20"/>
          <w:lang w:val="sl-SI"/>
        </w:rPr>
        <w:t xml:space="preserve">glede </w:t>
      </w:r>
      <w:r w:rsidR="00A94B8B" w:rsidRPr="00D81DAD">
        <w:rPr>
          <w:rFonts w:cs="Arial"/>
          <w:szCs w:val="20"/>
          <w:lang w:val="sl-SI"/>
        </w:rPr>
        <w:t>sprejemanja daril širi na vse uradne osebe in njihove družinske člane</w:t>
      </w:r>
      <w:r w:rsidR="00EE4549">
        <w:rPr>
          <w:rFonts w:cs="Arial"/>
          <w:szCs w:val="20"/>
          <w:lang w:val="sl-SI"/>
        </w:rPr>
        <w:t xml:space="preserve">. V skladu z 9. točko 1. člena </w:t>
      </w:r>
      <w:proofErr w:type="spellStart"/>
      <w:r w:rsidR="00EE4549">
        <w:rPr>
          <w:rFonts w:cs="Arial"/>
          <w:szCs w:val="20"/>
          <w:lang w:val="sl-SI"/>
        </w:rPr>
        <w:t>ZIntPK</w:t>
      </w:r>
      <w:proofErr w:type="spellEnd"/>
      <w:r w:rsidR="00EE4549">
        <w:rPr>
          <w:rFonts w:cs="Arial"/>
          <w:szCs w:val="20"/>
          <w:lang w:val="sl-SI"/>
        </w:rPr>
        <w:t>-C</w:t>
      </w:r>
      <w:r w:rsidR="00EE4549" w:rsidRPr="00D81DAD">
        <w:rPr>
          <w:rFonts w:cs="Arial"/>
          <w:szCs w:val="20"/>
          <w:lang w:val="sl-SI"/>
        </w:rPr>
        <w:t xml:space="preserve"> </w:t>
      </w:r>
      <w:r w:rsidR="00EE4549">
        <w:rPr>
          <w:rFonts w:cs="Arial"/>
          <w:szCs w:val="20"/>
          <w:lang w:val="sl-SI"/>
        </w:rPr>
        <w:t xml:space="preserve"> so uradne osebe</w:t>
      </w:r>
      <w:r w:rsidR="00EE4549" w:rsidRPr="00EE4549">
        <w:rPr>
          <w:rFonts w:cs="Arial"/>
          <w:szCs w:val="20"/>
          <w:lang w:val="sl-SI"/>
        </w:rPr>
        <w:t xml:space="preserve"> funkcionarji, uradniki na položaju in drugi javni uslužbenci, uslužbenci zaposleni v Banki Slovenije, poslovodne osebe in člani organov upravljanja, vodenja in nadzora v subjektih javnega sektorja</w:t>
      </w:r>
      <w:r w:rsidR="00EE4549">
        <w:rPr>
          <w:rFonts w:cs="Arial"/>
          <w:szCs w:val="20"/>
          <w:lang w:val="sl-SI"/>
        </w:rPr>
        <w:t xml:space="preserve">. </w:t>
      </w:r>
      <w:r w:rsidR="00F64C6F">
        <w:rPr>
          <w:rFonts w:cs="Arial"/>
          <w:szCs w:val="20"/>
          <w:lang w:val="sl-SI"/>
        </w:rPr>
        <w:t>V zvezi s tem opozarjamo, da so bili j</w:t>
      </w:r>
      <w:r w:rsidR="00A94B8B" w:rsidRPr="00D81DAD">
        <w:rPr>
          <w:rFonts w:cs="Arial"/>
          <w:szCs w:val="20"/>
          <w:lang w:val="sl-SI"/>
        </w:rPr>
        <w:t xml:space="preserve">avni uslužbenci </w:t>
      </w:r>
      <w:r w:rsidR="00EE4549">
        <w:rPr>
          <w:rFonts w:cs="Arial"/>
          <w:szCs w:val="20"/>
          <w:lang w:val="sl-SI"/>
        </w:rPr>
        <w:t xml:space="preserve">doslej </w:t>
      </w:r>
      <w:r>
        <w:rPr>
          <w:rFonts w:cs="Arial"/>
          <w:szCs w:val="20"/>
          <w:lang w:val="sl-SI"/>
        </w:rPr>
        <w:t xml:space="preserve">upoštevaje </w:t>
      </w:r>
      <w:r w:rsidR="00EE4549">
        <w:rPr>
          <w:rFonts w:cs="Arial"/>
          <w:szCs w:val="20"/>
          <w:lang w:val="sl-SI"/>
        </w:rPr>
        <w:t xml:space="preserve">določbe </w:t>
      </w:r>
      <w:r>
        <w:rPr>
          <w:rFonts w:cs="Arial"/>
          <w:szCs w:val="20"/>
          <w:lang w:val="sl-SI"/>
        </w:rPr>
        <w:t>Zakon</w:t>
      </w:r>
      <w:r w:rsidR="00EE4549">
        <w:rPr>
          <w:rFonts w:cs="Arial"/>
          <w:szCs w:val="20"/>
          <w:lang w:val="sl-SI"/>
        </w:rPr>
        <w:t>a</w:t>
      </w:r>
      <w:r>
        <w:rPr>
          <w:rFonts w:cs="Arial"/>
          <w:szCs w:val="20"/>
          <w:lang w:val="sl-SI"/>
        </w:rPr>
        <w:t xml:space="preserve"> o javnih uslužbencih</w:t>
      </w:r>
      <w:r w:rsidR="00A94B8B" w:rsidRPr="00D81DAD">
        <w:rPr>
          <w:rFonts w:cs="Arial"/>
          <w:szCs w:val="20"/>
          <w:lang w:val="sl-SI"/>
        </w:rPr>
        <w:t xml:space="preserve"> </w:t>
      </w:r>
      <w:r w:rsidR="00F64C6F" w:rsidRPr="00D81DAD">
        <w:rPr>
          <w:rFonts w:cs="Arial"/>
          <w:szCs w:val="20"/>
          <w:lang w:val="sl-SI"/>
        </w:rPr>
        <w:t xml:space="preserve">(Uradni list RS, št. 63/07 – uradno prečiščeno besedilo, 65/08, 69/08 – ZTFI-A, 69/08 – ZZavar-E in 40/12 – ZUJF) </w:t>
      </w:r>
      <w:r>
        <w:rPr>
          <w:rFonts w:cs="Arial"/>
          <w:szCs w:val="20"/>
          <w:lang w:val="sl-SI"/>
        </w:rPr>
        <w:t xml:space="preserve">do sprejetja </w:t>
      </w:r>
      <w:proofErr w:type="spellStart"/>
      <w:r>
        <w:rPr>
          <w:rFonts w:cs="Arial"/>
          <w:szCs w:val="20"/>
          <w:lang w:val="sl-SI"/>
        </w:rPr>
        <w:t>ZIntPK</w:t>
      </w:r>
      <w:proofErr w:type="spellEnd"/>
      <w:r>
        <w:rPr>
          <w:rFonts w:cs="Arial"/>
          <w:szCs w:val="20"/>
          <w:lang w:val="sl-SI"/>
        </w:rPr>
        <w:t>-C</w:t>
      </w:r>
      <w:r w:rsidR="00A94B8B" w:rsidRPr="00D81DAD">
        <w:rPr>
          <w:rFonts w:cs="Arial"/>
          <w:szCs w:val="20"/>
          <w:lang w:val="sl-SI"/>
        </w:rPr>
        <w:t xml:space="preserve"> izvzeti iz pristojnosti KPK</w:t>
      </w:r>
      <w:r w:rsidR="00EE4549">
        <w:rPr>
          <w:rFonts w:cs="Arial"/>
          <w:szCs w:val="20"/>
          <w:lang w:val="sl-SI"/>
        </w:rPr>
        <w:t xml:space="preserve">. </w:t>
      </w:r>
    </w:p>
    <w:p w14:paraId="7D235BD2" w14:textId="771AD991" w:rsidR="00E024A6" w:rsidRDefault="00E024A6" w:rsidP="00C5283F">
      <w:pPr>
        <w:suppressAutoHyphens/>
        <w:overflowPunct w:val="0"/>
        <w:autoSpaceDE w:val="0"/>
        <w:jc w:val="both"/>
        <w:textAlignment w:val="baseline"/>
        <w:rPr>
          <w:rFonts w:cs="Arial"/>
          <w:szCs w:val="20"/>
          <w:lang w:val="sl-SI"/>
        </w:rPr>
      </w:pPr>
      <w:bookmarkStart w:id="0" w:name="_GoBack"/>
      <w:bookmarkEnd w:id="0"/>
    </w:p>
    <w:p w14:paraId="697F1F34" w14:textId="2046A3B6" w:rsidR="00E024A6" w:rsidRDefault="00E024A6" w:rsidP="00C5283F">
      <w:pPr>
        <w:suppressAutoHyphens/>
        <w:overflowPunct w:val="0"/>
        <w:autoSpaceDE w:val="0"/>
        <w:jc w:val="both"/>
        <w:textAlignment w:val="baseline"/>
        <w:rPr>
          <w:rFonts w:cs="Arial"/>
          <w:szCs w:val="20"/>
          <w:lang w:val="sl-SI"/>
        </w:rPr>
      </w:pPr>
      <w:r>
        <w:rPr>
          <w:rFonts w:cs="Arial"/>
          <w:szCs w:val="20"/>
          <w:lang w:val="sl-SI"/>
        </w:rPr>
        <w:t xml:space="preserve">Glede na to, da </w:t>
      </w:r>
      <w:r w:rsidRPr="00E024A6">
        <w:rPr>
          <w:rFonts w:cs="Arial"/>
          <w:szCs w:val="20"/>
          <w:lang w:val="sl-SI"/>
        </w:rPr>
        <w:t>področje sistemskega urejanja omejevanja korupcije</w:t>
      </w:r>
      <w:r>
        <w:rPr>
          <w:rFonts w:cs="Arial"/>
          <w:szCs w:val="20"/>
          <w:lang w:val="sl-SI"/>
        </w:rPr>
        <w:t xml:space="preserve"> in tolmačenje Zakona o integriteti in preprečevanju korupcije sodi v pristojnost </w:t>
      </w:r>
      <w:r w:rsidRPr="00E024A6">
        <w:rPr>
          <w:rFonts w:cs="Arial"/>
          <w:szCs w:val="20"/>
          <w:lang w:val="sl-SI"/>
        </w:rPr>
        <w:t>Ministrstv</w:t>
      </w:r>
      <w:r>
        <w:rPr>
          <w:rFonts w:cs="Arial"/>
          <w:szCs w:val="20"/>
          <w:lang w:val="sl-SI"/>
        </w:rPr>
        <w:t>a</w:t>
      </w:r>
      <w:r w:rsidRPr="00E024A6">
        <w:rPr>
          <w:rFonts w:cs="Arial"/>
          <w:szCs w:val="20"/>
          <w:lang w:val="sl-SI"/>
        </w:rPr>
        <w:t xml:space="preserve"> za pravosodje</w:t>
      </w:r>
      <w:r>
        <w:rPr>
          <w:rFonts w:cs="Arial"/>
          <w:szCs w:val="20"/>
          <w:lang w:val="sl-SI"/>
        </w:rPr>
        <w:t xml:space="preserve">, predlagamo, da se za pojasnila v zvezi z </w:t>
      </w:r>
      <w:r w:rsidRPr="00D81DAD">
        <w:rPr>
          <w:rFonts w:cs="Arial"/>
          <w:szCs w:val="20"/>
          <w:lang w:val="sl-SI"/>
        </w:rPr>
        <w:t>omejit</w:t>
      </w:r>
      <w:r>
        <w:rPr>
          <w:rFonts w:cs="Arial"/>
          <w:szCs w:val="20"/>
          <w:lang w:val="sl-SI"/>
        </w:rPr>
        <w:t>vami</w:t>
      </w:r>
      <w:r w:rsidRPr="00D81DAD">
        <w:rPr>
          <w:rFonts w:cs="Arial"/>
          <w:szCs w:val="20"/>
          <w:lang w:val="sl-SI"/>
        </w:rPr>
        <w:t xml:space="preserve"> in dolžnost</w:t>
      </w:r>
      <w:r>
        <w:rPr>
          <w:rFonts w:cs="Arial"/>
          <w:szCs w:val="20"/>
          <w:lang w:val="sl-SI"/>
        </w:rPr>
        <w:t>mi</w:t>
      </w:r>
      <w:r w:rsidRPr="00D81DAD">
        <w:rPr>
          <w:rFonts w:cs="Arial"/>
          <w:szCs w:val="20"/>
          <w:lang w:val="sl-SI"/>
        </w:rPr>
        <w:t xml:space="preserve"> </w:t>
      </w:r>
      <w:r>
        <w:rPr>
          <w:rFonts w:cs="Arial"/>
          <w:szCs w:val="20"/>
          <w:lang w:val="sl-SI"/>
        </w:rPr>
        <w:t xml:space="preserve">javnih uslužbencev </w:t>
      </w:r>
      <w:r w:rsidR="00E861AB" w:rsidRPr="00E861AB">
        <w:rPr>
          <w:rFonts w:cs="Arial"/>
          <w:szCs w:val="20"/>
          <w:lang w:val="sl-SI"/>
        </w:rPr>
        <w:t xml:space="preserve">v državnih organih in upravah lokalnih skupnosti </w:t>
      </w:r>
      <w:r>
        <w:rPr>
          <w:rFonts w:cs="Arial"/>
          <w:szCs w:val="20"/>
          <w:lang w:val="sl-SI"/>
        </w:rPr>
        <w:t>pri</w:t>
      </w:r>
      <w:r w:rsidRPr="00D81DAD">
        <w:rPr>
          <w:rFonts w:cs="Arial"/>
          <w:szCs w:val="20"/>
          <w:lang w:val="sl-SI"/>
        </w:rPr>
        <w:t xml:space="preserve"> sprejemanj</w:t>
      </w:r>
      <w:r w:rsidR="00F64C6F">
        <w:rPr>
          <w:rFonts w:cs="Arial"/>
          <w:szCs w:val="20"/>
          <w:lang w:val="sl-SI"/>
        </w:rPr>
        <w:t>u</w:t>
      </w:r>
      <w:r w:rsidRPr="00D81DAD">
        <w:rPr>
          <w:rFonts w:cs="Arial"/>
          <w:szCs w:val="20"/>
          <w:lang w:val="sl-SI"/>
        </w:rPr>
        <w:t xml:space="preserve"> daril</w:t>
      </w:r>
      <w:r>
        <w:rPr>
          <w:rFonts w:cs="Arial"/>
          <w:szCs w:val="20"/>
          <w:lang w:val="sl-SI"/>
        </w:rPr>
        <w:t xml:space="preserve"> odslej obrnete na navedeno pristojno ministrstvo.</w:t>
      </w:r>
    </w:p>
    <w:p w14:paraId="1609FC21" w14:textId="77777777" w:rsidR="00E26270" w:rsidRPr="00D81DAD" w:rsidRDefault="00E26270" w:rsidP="005F0404">
      <w:pPr>
        <w:jc w:val="both"/>
        <w:rPr>
          <w:rFonts w:cs="Arial"/>
          <w:szCs w:val="20"/>
          <w:lang w:val="sl-SI"/>
        </w:rPr>
      </w:pPr>
    </w:p>
    <w:p w14:paraId="181A3523" w14:textId="374D53EE" w:rsidR="00E26270" w:rsidRDefault="00E26270" w:rsidP="005F0404">
      <w:pPr>
        <w:jc w:val="both"/>
        <w:rPr>
          <w:rFonts w:cs="Arial"/>
          <w:szCs w:val="20"/>
          <w:lang w:val="sl-SI"/>
        </w:rPr>
      </w:pPr>
    </w:p>
    <w:p w14:paraId="2C99A5C2" w14:textId="35946322" w:rsidR="00E024A6" w:rsidRPr="00D81DAD" w:rsidRDefault="00E024A6" w:rsidP="005F0404">
      <w:pPr>
        <w:jc w:val="both"/>
        <w:rPr>
          <w:rFonts w:cs="Arial"/>
          <w:szCs w:val="20"/>
          <w:lang w:val="sl-SI"/>
        </w:rPr>
      </w:pPr>
      <w:r>
        <w:rPr>
          <w:rFonts w:cs="Arial"/>
          <w:szCs w:val="20"/>
          <w:lang w:val="sl-SI"/>
        </w:rPr>
        <w:t>Prijazen pozdrav,</w:t>
      </w:r>
    </w:p>
    <w:p w14:paraId="40754D91" w14:textId="77777777" w:rsidR="00E26270" w:rsidRPr="00D81DAD" w:rsidRDefault="00E26270" w:rsidP="005F0404">
      <w:pPr>
        <w:jc w:val="both"/>
        <w:rPr>
          <w:rFonts w:cs="Arial"/>
          <w:szCs w:val="20"/>
          <w:lang w:val="sl-SI"/>
        </w:rPr>
      </w:pPr>
    </w:p>
    <w:p w14:paraId="6F2D82F3" w14:textId="0AFA8EA1" w:rsidR="00E26270" w:rsidRDefault="00E26270" w:rsidP="005F0404">
      <w:pPr>
        <w:jc w:val="both"/>
        <w:rPr>
          <w:rFonts w:cs="Arial"/>
          <w:szCs w:val="20"/>
          <w:lang w:val="sl-SI"/>
        </w:rPr>
      </w:pPr>
    </w:p>
    <w:p w14:paraId="493E767A" w14:textId="77777777" w:rsidR="00F64C6F" w:rsidRPr="00D81DAD" w:rsidRDefault="00F64C6F" w:rsidP="005F0404">
      <w:pPr>
        <w:jc w:val="both"/>
        <w:rPr>
          <w:rFonts w:cs="Arial"/>
          <w:szCs w:val="20"/>
          <w:lang w:val="sl-SI"/>
        </w:rPr>
      </w:pPr>
    </w:p>
    <w:p w14:paraId="400584DC" w14:textId="66BD936F" w:rsidR="00E26270" w:rsidRPr="00D81DAD" w:rsidRDefault="00E26270" w:rsidP="005F0404">
      <w:pPr>
        <w:ind w:left="5040"/>
        <w:jc w:val="both"/>
        <w:rPr>
          <w:rFonts w:cs="Arial"/>
          <w:szCs w:val="20"/>
          <w:lang w:val="sl-SI"/>
        </w:rPr>
      </w:pPr>
      <w:r w:rsidRPr="00D81DAD">
        <w:rPr>
          <w:rFonts w:cs="Arial"/>
          <w:szCs w:val="20"/>
          <w:lang w:val="sl-SI"/>
        </w:rPr>
        <w:t xml:space="preserve">        Boštjan Koritnik</w:t>
      </w:r>
    </w:p>
    <w:p w14:paraId="2EC6CB02" w14:textId="136DB2A3" w:rsidR="00E26270" w:rsidRPr="00D81DAD" w:rsidRDefault="00E26270" w:rsidP="005F0404">
      <w:pPr>
        <w:ind w:left="5040"/>
        <w:jc w:val="both"/>
        <w:rPr>
          <w:rFonts w:cs="Arial"/>
          <w:szCs w:val="20"/>
          <w:lang w:val="sl-SI"/>
        </w:rPr>
      </w:pPr>
      <w:r w:rsidRPr="00D81DAD">
        <w:rPr>
          <w:rFonts w:cs="Arial"/>
          <w:szCs w:val="20"/>
          <w:lang w:val="sl-SI"/>
        </w:rPr>
        <w:t xml:space="preserve">            MINISTER</w:t>
      </w:r>
    </w:p>
    <w:p w14:paraId="1B66D276" w14:textId="77777777" w:rsidR="00E26270" w:rsidRPr="00D81DAD" w:rsidRDefault="00E26270" w:rsidP="005F0404">
      <w:pPr>
        <w:pStyle w:val="ZADEVA"/>
        <w:jc w:val="both"/>
        <w:rPr>
          <w:rFonts w:cs="Arial"/>
          <w:szCs w:val="20"/>
          <w:lang w:val="sl-SI"/>
        </w:rPr>
      </w:pPr>
    </w:p>
    <w:p w14:paraId="52A4BE53" w14:textId="77777777" w:rsidR="00E26270" w:rsidRPr="00D81DAD" w:rsidRDefault="00E26270" w:rsidP="005F0404">
      <w:pPr>
        <w:pStyle w:val="podpisi"/>
        <w:jc w:val="both"/>
        <w:rPr>
          <w:rFonts w:cs="Arial"/>
          <w:szCs w:val="20"/>
          <w:lang w:val="sl-SI"/>
        </w:rPr>
      </w:pPr>
    </w:p>
    <w:p w14:paraId="15265E9B" w14:textId="77777777" w:rsidR="00E26270" w:rsidRPr="00D81DAD" w:rsidRDefault="00E26270" w:rsidP="005F0404">
      <w:pPr>
        <w:pStyle w:val="podpisi"/>
        <w:jc w:val="both"/>
        <w:rPr>
          <w:rFonts w:cs="Arial"/>
          <w:szCs w:val="20"/>
          <w:lang w:val="sl-SI"/>
        </w:rPr>
      </w:pPr>
    </w:p>
    <w:p w14:paraId="7C081BB9" w14:textId="77777777" w:rsidR="00E26270" w:rsidRPr="00D81DAD" w:rsidRDefault="00E26270" w:rsidP="005F0404">
      <w:pPr>
        <w:pStyle w:val="podpisi"/>
        <w:jc w:val="both"/>
        <w:rPr>
          <w:rFonts w:cs="Arial"/>
          <w:szCs w:val="20"/>
          <w:lang w:val="sl-SI"/>
        </w:rPr>
      </w:pPr>
      <w:r w:rsidRPr="00D81DAD">
        <w:rPr>
          <w:rFonts w:cs="Arial"/>
          <w:szCs w:val="20"/>
          <w:lang w:val="sl-SI"/>
        </w:rPr>
        <w:t>Poslano:</w:t>
      </w:r>
    </w:p>
    <w:p w14:paraId="5E1C89FB" w14:textId="15EE240F" w:rsidR="00E26270" w:rsidRPr="00D81DAD" w:rsidRDefault="00E26270" w:rsidP="005F0404">
      <w:pPr>
        <w:pStyle w:val="podpisi"/>
        <w:jc w:val="both"/>
        <w:rPr>
          <w:rFonts w:cs="Arial"/>
          <w:szCs w:val="20"/>
        </w:rPr>
      </w:pPr>
      <w:r w:rsidRPr="00D81DAD">
        <w:rPr>
          <w:rFonts w:cs="Arial"/>
          <w:szCs w:val="20"/>
        </w:rPr>
        <w:t xml:space="preserve">- </w:t>
      </w:r>
      <w:r w:rsidRPr="00D81DAD">
        <w:rPr>
          <w:rFonts w:cs="Arial"/>
          <w:szCs w:val="20"/>
          <w:lang w:val="sl-SI"/>
        </w:rPr>
        <w:t>naslovnik</w:t>
      </w:r>
      <w:r w:rsidR="00E024A6">
        <w:rPr>
          <w:rFonts w:cs="Arial"/>
          <w:szCs w:val="20"/>
          <w:lang w:val="sl-SI"/>
        </w:rPr>
        <w:t>om</w:t>
      </w:r>
      <w:r w:rsidRPr="00D81DAD">
        <w:rPr>
          <w:rFonts w:cs="Arial"/>
          <w:szCs w:val="20"/>
          <w:lang w:val="sl-SI"/>
        </w:rPr>
        <w:t xml:space="preserve"> po e-pošti</w:t>
      </w:r>
    </w:p>
    <w:p w14:paraId="07E6531B" w14:textId="77777777" w:rsidR="00E26270" w:rsidRPr="00D81DAD" w:rsidRDefault="00E26270" w:rsidP="005F0404">
      <w:pPr>
        <w:jc w:val="both"/>
        <w:rPr>
          <w:rFonts w:cs="Arial"/>
          <w:szCs w:val="20"/>
          <w:lang w:val="it-IT"/>
        </w:rPr>
      </w:pPr>
    </w:p>
    <w:p w14:paraId="2A0EDC05" w14:textId="77777777" w:rsidR="00E26270" w:rsidRPr="00D81DAD" w:rsidRDefault="00E26270" w:rsidP="005F0404">
      <w:pPr>
        <w:jc w:val="both"/>
        <w:rPr>
          <w:rFonts w:cs="Arial"/>
          <w:szCs w:val="20"/>
          <w:lang w:val="it-IT"/>
        </w:rPr>
      </w:pPr>
    </w:p>
    <w:p w14:paraId="171B81E9" w14:textId="77777777" w:rsidR="00E26270" w:rsidRPr="00D81DAD" w:rsidRDefault="00E26270" w:rsidP="005F0404">
      <w:pPr>
        <w:jc w:val="both"/>
        <w:rPr>
          <w:rFonts w:cs="Arial"/>
          <w:szCs w:val="20"/>
          <w:lang w:val="it-IT"/>
        </w:rPr>
      </w:pPr>
    </w:p>
    <w:p w14:paraId="2D7B3406" w14:textId="77777777" w:rsidR="00846D1F" w:rsidRPr="00D81DAD" w:rsidRDefault="00846D1F" w:rsidP="005F0404">
      <w:pPr>
        <w:jc w:val="both"/>
        <w:rPr>
          <w:rFonts w:cs="Arial"/>
          <w:szCs w:val="20"/>
          <w:lang w:val="it-IT"/>
        </w:rPr>
      </w:pPr>
    </w:p>
    <w:sectPr w:rsidR="00846D1F" w:rsidRPr="00D81DAD" w:rsidSect="000B427F">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A051A" w14:textId="77777777" w:rsidR="00224E94" w:rsidRDefault="00224E94" w:rsidP="00AB7324">
      <w:pPr>
        <w:spacing w:line="240" w:lineRule="auto"/>
      </w:pPr>
      <w:r>
        <w:separator/>
      </w:r>
    </w:p>
  </w:endnote>
  <w:endnote w:type="continuationSeparator" w:id="0">
    <w:p w14:paraId="35AF74A6" w14:textId="77777777" w:rsidR="00224E94" w:rsidRDefault="00224E94" w:rsidP="00AB7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D19B" w14:textId="77777777" w:rsidR="00AB7324" w:rsidRDefault="00AB732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4D48" w14:textId="77777777" w:rsidR="00AB7324" w:rsidRDefault="00AB732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ED44" w14:textId="77777777" w:rsidR="00AB7324" w:rsidRDefault="00AB732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7940A" w14:textId="77777777" w:rsidR="00224E94" w:rsidRDefault="00224E94" w:rsidP="00AB7324">
      <w:pPr>
        <w:spacing w:line="240" w:lineRule="auto"/>
      </w:pPr>
      <w:r>
        <w:separator/>
      </w:r>
    </w:p>
  </w:footnote>
  <w:footnote w:type="continuationSeparator" w:id="0">
    <w:p w14:paraId="16B2723B" w14:textId="77777777" w:rsidR="00224E94" w:rsidRDefault="00224E94" w:rsidP="00AB73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AD23F" w14:textId="77777777" w:rsidR="00AB7324" w:rsidRDefault="00AB732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962C" w14:textId="77777777" w:rsidR="002A2B69" w:rsidRPr="00110CBD" w:rsidRDefault="00F45EE0"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6DBF" w14:textId="77777777" w:rsidR="00883B40" w:rsidRPr="008F3500" w:rsidRDefault="00F45EE0" w:rsidP="007D75CF">
    <w:pPr>
      <w:pStyle w:val="Glava"/>
      <w:tabs>
        <w:tab w:val="clear" w:pos="4320"/>
        <w:tab w:val="clear" w:pos="8640"/>
        <w:tab w:val="left" w:pos="5112"/>
      </w:tabs>
      <w:rPr>
        <w:lang w:val="sl-SI"/>
      </w:rPr>
    </w:pPr>
  </w:p>
  <w:tbl>
    <w:tblPr>
      <w:tblStyle w:val="Tabelamrea"/>
      <w:tblW w:w="0" w:type="auto"/>
      <w:tblInd w:w="-851" w:type="dxa"/>
      <w:tblBorders>
        <w:top w:val="none" w:sz="0" w:space="0" w:color="auto"/>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8"/>
      <w:gridCol w:w="4644"/>
    </w:tblGrid>
    <w:tr w:rsidR="00883B40" w:rsidRPr="00F45EE0" w14:paraId="313467F0" w14:textId="77777777" w:rsidTr="00D54F8E">
      <w:trPr>
        <w:trHeight w:val="426"/>
      </w:trPr>
      <w:tc>
        <w:tcPr>
          <w:tcW w:w="657" w:type="dxa"/>
        </w:tcPr>
        <w:p w14:paraId="0E28F468" w14:textId="77777777" w:rsidR="00883B40" w:rsidRDefault="00224E94" w:rsidP="00026B76">
          <w:pPr>
            <w:autoSpaceDE w:val="0"/>
            <w:autoSpaceDN w:val="0"/>
            <w:adjustRightInd w:val="0"/>
            <w:spacing w:line="240" w:lineRule="auto"/>
            <w:rPr>
              <w:rFonts w:ascii="Republika" w:hAnsi="Republika"/>
              <w:color w:val="529DBA"/>
              <w:szCs w:val="20"/>
            </w:rPr>
          </w:pPr>
          <w:r>
            <w:rPr>
              <w:noProof/>
            </w:rPr>
            <w:drawing>
              <wp:inline distT="0" distB="0" distL="0" distR="0" wp14:anchorId="37FE8CA4" wp14:editId="3B663A5B">
                <wp:extent cx="293595" cy="383540"/>
                <wp:effectExtent l="0" t="0" r="0" b="0"/>
                <wp:docPr id="4" name="Slika 4" descr="Grb Republike Sloveni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Republike Slovenije">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06" t="-5327" r="89546" b="42404"/>
                        <a:stretch/>
                      </pic:blipFill>
                      <pic:spPr bwMode="auto">
                        <a:xfrm>
                          <a:off x="0" y="0"/>
                          <a:ext cx="294762" cy="385064"/>
                        </a:xfrm>
                        <a:prstGeom prst="rect">
                          <a:avLst/>
                        </a:prstGeom>
                        <a:noFill/>
                        <a:ln>
                          <a:noFill/>
                        </a:ln>
                        <a:extLst>
                          <a:ext uri="{53640926-AAD7-44D8-BBD7-CCE9431645EC}">
                            <a14:shadowObscured xmlns:a14="http://schemas.microsoft.com/office/drawing/2010/main"/>
                          </a:ext>
                        </a:extLst>
                      </pic:spPr>
                    </pic:pic>
                  </a:graphicData>
                </a:graphic>
              </wp:inline>
            </w:drawing>
          </w:r>
        </w:p>
        <w:p w14:paraId="54350037" w14:textId="77777777" w:rsidR="00B66173" w:rsidRDefault="00F45EE0" w:rsidP="00026B76">
          <w:pPr>
            <w:autoSpaceDE w:val="0"/>
            <w:autoSpaceDN w:val="0"/>
            <w:adjustRightInd w:val="0"/>
            <w:spacing w:line="240" w:lineRule="auto"/>
            <w:rPr>
              <w:rFonts w:ascii="Republika" w:hAnsi="Republika"/>
              <w:color w:val="529DBA"/>
              <w:szCs w:val="20"/>
            </w:rPr>
          </w:pPr>
        </w:p>
      </w:tc>
      <w:tc>
        <w:tcPr>
          <w:tcW w:w="4644" w:type="dxa"/>
        </w:tcPr>
        <w:p w14:paraId="10560DEF" w14:textId="77777777" w:rsidR="00883B40" w:rsidRPr="00D75376" w:rsidRDefault="00224E94" w:rsidP="00026B76">
          <w:pPr>
            <w:autoSpaceDE w:val="0"/>
            <w:autoSpaceDN w:val="0"/>
            <w:adjustRightInd w:val="0"/>
            <w:spacing w:line="240" w:lineRule="auto"/>
            <w:ind w:left="102" w:firstLine="93"/>
            <w:rPr>
              <w:rFonts w:ascii="Republika" w:hAnsi="Republika" w:cs="Republika"/>
              <w:color w:val="000000" w:themeColor="text1"/>
              <w:szCs w:val="20"/>
              <w:lang w:val="it-IT"/>
            </w:rPr>
          </w:pPr>
          <w:r w:rsidRPr="00D75376">
            <w:rPr>
              <w:rFonts w:ascii="Republika" w:hAnsi="Republika" w:cs="Republika"/>
              <w:color w:val="000000" w:themeColor="text1"/>
              <w:szCs w:val="20"/>
              <w:lang w:val="it-IT"/>
            </w:rPr>
            <w:t>REPUBLIKA SLOVENIJA</w:t>
          </w:r>
        </w:p>
        <w:p w14:paraId="50613608" w14:textId="77777777" w:rsidR="00883B40" w:rsidRPr="00D75376" w:rsidRDefault="00224E94" w:rsidP="00026B76">
          <w:pPr>
            <w:autoSpaceDE w:val="0"/>
            <w:autoSpaceDN w:val="0"/>
            <w:adjustRightInd w:val="0"/>
            <w:spacing w:line="240" w:lineRule="auto"/>
            <w:ind w:left="102" w:firstLine="93"/>
            <w:rPr>
              <w:rFonts w:ascii="Republika" w:hAnsi="Republika" w:cs="Republika"/>
              <w:b/>
              <w:bCs/>
              <w:color w:val="000000" w:themeColor="text1"/>
              <w:sz w:val="12"/>
              <w:szCs w:val="12"/>
              <w:lang w:val="it-IT"/>
            </w:rPr>
          </w:pPr>
          <w:r w:rsidRPr="00D75376">
            <w:rPr>
              <w:rFonts w:ascii="Republika" w:hAnsi="Republika" w:cs="Republika"/>
              <w:b/>
              <w:bCs/>
              <w:color w:val="000000" w:themeColor="text1"/>
              <w:szCs w:val="20"/>
              <w:lang w:val="it-IT"/>
            </w:rPr>
            <w:t>MINISTRSTVO ZA JAVNO UPRAVO</w:t>
          </w:r>
          <w:r w:rsidRPr="00D75376">
            <w:rPr>
              <w:rFonts w:ascii="Republika" w:hAnsi="Republika" w:cs="Republika"/>
              <w:b/>
              <w:bCs/>
              <w:color w:val="000000" w:themeColor="text1"/>
              <w:szCs w:val="20"/>
              <w:lang w:val="it-IT"/>
            </w:rPr>
            <w:br/>
          </w:r>
        </w:p>
        <w:p w14:paraId="3C62B131" w14:textId="649F3F30" w:rsidR="00883B40" w:rsidRPr="00D75376" w:rsidRDefault="00224E94" w:rsidP="00026B76">
          <w:pPr>
            <w:autoSpaceDE w:val="0"/>
            <w:autoSpaceDN w:val="0"/>
            <w:adjustRightInd w:val="0"/>
            <w:spacing w:line="240" w:lineRule="auto"/>
            <w:ind w:firstLine="93"/>
            <w:rPr>
              <w:rFonts w:ascii="Republika" w:hAnsi="Republika"/>
              <w:color w:val="529DBA"/>
              <w:sz w:val="16"/>
              <w:szCs w:val="16"/>
              <w:lang w:val="it-IT"/>
            </w:rPr>
          </w:pPr>
          <w:r w:rsidRPr="00D75376">
            <w:rPr>
              <w:rFonts w:ascii="Republika" w:hAnsi="Republika" w:cs="Republika"/>
              <w:color w:val="000000" w:themeColor="text1"/>
              <w:szCs w:val="20"/>
              <w:lang w:val="it-IT"/>
            </w:rPr>
            <w:t xml:space="preserve">  </w:t>
          </w:r>
        </w:p>
      </w:tc>
    </w:tr>
  </w:tbl>
  <w:p w14:paraId="42843270" w14:textId="66EDE996" w:rsidR="00883B40" w:rsidRPr="008F3500" w:rsidRDefault="00224E94" w:rsidP="00026B76">
    <w:pPr>
      <w:pStyle w:val="Glava"/>
      <w:tabs>
        <w:tab w:val="clear" w:pos="4320"/>
        <w:tab w:val="clear" w:pos="8640"/>
        <w:tab w:val="left" w:pos="5112"/>
      </w:tabs>
      <w:spacing w:line="240" w:lineRule="exact"/>
      <w:ind w:left="142"/>
      <w:rPr>
        <w:rFonts w:cs="Arial"/>
        <w:sz w:val="16"/>
        <w:lang w:val="sl-SI"/>
      </w:rPr>
    </w:pPr>
    <w:r>
      <w:rPr>
        <w:rFonts w:cs="Arial"/>
        <w:sz w:val="16"/>
        <w:lang w:val="sl-SI"/>
      </w:rPr>
      <w:t>Tržaška cesta 21, 1000 Ljubljana</w:t>
    </w:r>
    <w:r w:rsidRPr="008F3500">
      <w:rPr>
        <w:rFonts w:cs="Arial"/>
        <w:sz w:val="16"/>
        <w:lang w:val="sl-SI"/>
      </w:rPr>
      <w:tab/>
      <w:t xml:space="preserve">T: </w:t>
    </w:r>
    <w:r>
      <w:rPr>
        <w:rFonts w:cs="Arial"/>
        <w:sz w:val="16"/>
        <w:lang w:val="sl-SI"/>
      </w:rPr>
      <w:t xml:space="preserve">01 478 </w:t>
    </w:r>
    <w:r w:rsidR="00A925D7">
      <w:rPr>
        <w:rFonts w:cs="Arial"/>
        <w:sz w:val="16"/>
        <w:lang w:val="sl-SI"/>
      </w:rPr>
      <w:t>83 30</w:t>
    </w:r>
  </w:p>
  <w:p w14:paraId="648FBAC4" w14:textId="7288256A" w:rsidR="00883B40" w:rsidRPr="008F3500" w:rsidRDefault="00224E94" w:rsidP="00883B40">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 xml:space="preserve">01 478 </w:t>
    </w:r>
    <w:r w:rsidR="00A925D7">
      <w:rPr>
        <w:rFonts w:cs="Arial"/>
        <w:sz w:val="16"/>
        <w:lang w:val="sl-SI"/>
      </w:rPr>
      <w:t>83 31</w:t>
    </w:r>
  </w:p>
  <w:p w14:paraId="78FCE75D" w14:textId="77777777" w:rsidR="00883B40" w:rsidRPr="008F3500" w:rsidRDefault="00224E94" w:rsidP="00883B40">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1944C5C9" w14:textId="77777777" w:rsidR="00883B40" w:rsidRPr="008F3500" w:rsidRDefault="00224E94" w:rsidP="00883B40">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7E64722D" w14:textId="77777777" w:rsidR="00883B40" w:rsidRPr="008F3500" w:rsidRDefault="00F45EE0" w:rsidP="00883B40">
    <w:pPr>
      <w:pStyle w:val="Glava"/>
      <w:tabs>
        <w:tab w:val="clear" w:pos="4320"/>
        <w:tab w:val="clear" w:pos="8640"/>
        <w:tab w:val="left" w:pos="5112"/>
      </w:tabs>
      <w:rPr>
        <w:lang w:val="sl-SI"/>
      </w:rPr>
    </w:pPr>
  </w:p>
  <w:p w14:paraId="6E7D3775" w14:textId="77777777" w:rsidR="002A2B69" w:rsidRPr="008F3500" w:rsidRDefault="00F45EE0"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7ADC"/>
    <w:multiLevelType w:val="hybridMultilevel"/>
    <w:tmpl w:val="19AAD188"/>
    <w:lvl w:ilvl="0" w:tplc="6A92C1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443890"/>
    <w:multiLevelType w:val="hybridMultilevel"/>
    <w:tmpl w:val="59A8E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6E4D2E"/>
    <w:multiLevelType w:val="hybridMultilevel"/>
    <w:tmpl w:val="452063BA"/>
    <w:lvl w:ilvl="0" w:tplc="6A92C1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F663A74"/>
    <w:multiLevelType w:val="hybridMultilevel"/>
    <w:tmpl w:val="6EF40AE4"/>
    <w:lvl w:ilvl="0" w:tplc="3F9A5E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70"/>
    <w:rsid w:val="00026B76"/>
    <w:rsid w:val="00224E94"/>
    <w:rsid w:val="004327AC"/>
    <w:rsid w:val="005F0404"/>
    <w:rsid w:val="006B5185"/>
    <w:rsid w:val="007D46D7"/>
    <w:rsid w:val="00846D1F"/>
    <w:rsid w:val="00A03E9D"/>
    <w:rsid w:val="00A47E6E"/>
    <w:rsid w:val="00A925D7"/>
    <w:rsid w:val="00A94B8B"/>
    <w:rsid w:val="00AB7324"/>
    <w:rsid w:val="00B52D05"/>
    <w:rsid w:val="00C5283F"/>
    <w:rsid w:val="00D54F8E"/>
    <w:rsid w:val="00D75376"/>
    <w:rsid w:val="00D81DAD"/>
    <w:rsid w:val="00E024A6"/>
    <w:rsid w:val="00E26270"/>
    <w:rsid w:val="00E861AB"/>
    <w:rsid w:val="00EE4549"/>
    <w:rsid w:val="00F41164"/>
    <w:rsid w:val="00F45EE0"/>
    <w:rsid w:val="00F506D0"/>
    <w:rsid w:val="00F64C6F"/>
    <w:rsid w:val="00FA5E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D9BC"/>
  <w15:chartTrackingRefBased/>
  <w15:docId w15:val="{1C616B43-B2F1-4C29-A3C4-A2FE131E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E26270"/>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26270"/>
    <w:pPr>
      <w:tabs>
        <w:tab w:val="center" w:pos="4320"/>
        <w:tab w:val="right" w:pos="8640"/>
      </w:tabs>
    </w:pPr>
  </w:style>
  <w:style w:type="character" w:customStyle="1" w:styleId="GlavaZnak">
    <w:name w:val="Glava Znak"/>
    <w:basedOn w:val="Privzetapisavaodstavka"/>
    <w:link w:val="Glava"/>
    <w:rsid w:val="00E26270"/>
    <w:rPr>
      <w:rFonts w:ascii="Arial" w:eastAsia="Times New Roman" w:hAnsi="Arial" w:cs="Times New Roman"/>
      <w:sz w:val="20"/>
      <w:szCs w:val="24"/>
      <w:lang w:val="en-US"/>
    </w:rPr>
  </w:style>
  <w:style w:type="table" w:styleId="Tabelamrea">
    <w:name w:val="Table Grid"/>
    <w:basedOn w:val="Navadnatabela"/>
    <w:uiPriority w:val="59"/>
    <w:rsid w:val="00E26270"/>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26270"/>
    <w:pPr>
      <w:tabs>
        <w:tab w:val="left" w:pos="1701"/>
      </w:tabs>
    </w:pPr>
    <w:rPr>
      <w:szCs w:val="20"/>
      <w:lang w:val="sl-SI" w:eastAsia="sl-SI"/>
    </w:rPr>
  </w:style>
  <w:style w:type="paragraph" w:customStyle="1" w:styleId="ZADEVA">
    <w:name w:val="ZADEVA"/>
    <w:basedOn w:val="Navaden"/>
    <w:qFormat/>
    <w:rsid w:val="00E26270"/>
    <w:pPr>
      <w:tabs>
        <w:tab w:val="left" w:pos="1701"/>
      </w:tabs>
      <w:ind w:left="1701" w:hanging="1701"/>
    </w:pPr>
    <w:rPr>
      <w:b/>
      <w:lang w:val="it-IT"/>
    </w:rPr>
  </w:style>
  <w:style w:type="paragraph" w:customStyle="1" w:styleId="podpisi">
    <w:name w:val="podpisi"/>
    <w:basedOn w:val="Navaden"/>
    <w:qFormat/>
    <w:rsid w:val="00E26270"/>
    <w:pPr>
      <w:tabs>
        <w:tab w:val="left" w:pos="3402"/>
      </w:tabs>
    </w:pPr>
    <w:rPr>
      <w:lang w:val="it-IT"/>
    </w:rPr>
  </w:style>
  <w:style w:type="paragraph" w:styleId="Noga">
    <w:name w:val="footer"/>
    <w:basedOn w:val="Navaden"/>
    <w:link w:val="NogaZnak"/>
    <w:uiPriority w:val="99"/>
    <w:unhideWhenUsed/>
    <w:rsid w:val="00AB7324"/>
    <w:pPr>
      <w:tabs>
        <w:tab w:val="center" w:pos="4536"/>
        <w:tab w:val="right" w:pos="9072"/>
      </w:tabs>
      <w:spacing w:line="240" w:lineRule="auto"/>
    </w:pPr>
  </w:style>
  <w:style w:type="character" w:customStyle="1" w:styleId="NogaZnak">
    <w:name w:val="Noga Znak"/>
    <w:basedOn w:val="Privzetapisavaodstavka"/>
    <w:link w:val="Noga"/>
    <w:uiPriority w:val="99"/>
    <w:rsid w:val="00AB7324"/>
    <w:rPr>
      <w:rFonts w:ascii="Arial" w:eastAsia="Times New Roman" w:hAnsi="Arial" w:cs="Times New Roman"/>
      <w:sz w:val="20"/>
      <w:szCs w:val="24"/>
      <w:lang w:val="en-US"/>
    </w:rPr>
  </w:style>
  <w:style w:type="paragraph" w:styleId="Odstavekseznama">
    <w:name w:val="List Paragraph"/>
    <w:basedOn w:val="Navaden"/>
    <w:uiPriority w:val="34"/>
    <w:qFormat/>
    <w:rsid w:val="00A03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30594">
      <w:bodyDiv w:val="1"/>
      <w:marLeft w:val="0"/>
      <w:marRight w:val="0"/>
      <w:marTop w:val="0"/>
      <w:marBottom w:val="0"/>
      <w:divBdr>
        <w:top w:val="none" w:sz="0" w:space="0" w:color="auto"/>
        <w:left w:val="none" w:sz="0" w:space="0" w:color="auto"/>
        <w:bottom w:val="none" w:sz="0" w:space="0" w:color="auto"/>
        <w:right w:val="none" w:sz="0" w:space="0" w:color="auto"/>
      </w:divBdr>
    </w:div>
    <w:div w:id="18142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ABA29F-40DD-4AC1-9C2F-1FF87B5E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Centa</dc:creator>
  <cp:keywords/>
  <dc:description/>
  <cp:lastModifiedBy>Natalija Sajevec Plavčak</cp:lastModifiedBy>
  <cp:revision>2</cp:revision>
  <dcterms:created xsi:type="dcterms:W3CDTF">2020-11-04T06:31:00Z</dcterms:created>
  <dcterms:modified xsi:type="dcterms:W3CDTF">2020-11-04T06:31:00Z</dcterms:modified>
</cp:coreProperties>
</file>