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6898D" w14:textId="77777777" w:rsidR="0058233B" w:rsidRPr="00794446" w:rsidRDefault="0058233B" w:rsidP="00AF55EF">
      <w:pPr>
        <w:pStyle w:val="Glava"/>
        <w:tabs>
          <w:tab w:val="clear" w:pos="4320"/>
          <w:tab w:val="clear" w:pos="8640"/>
          <w:tab w:val="left" w:pos="5112"/>
        </w:tabs>
        <w:spacing w:before="120" w:line="260" w:lineRule="exact"/>
        <w:rPr>
          <w:rFonts w:cs="Arial"/>
          <w:sz w:val="16"/>
          <w:lang w:val="sl-SI"/>
        </w:rPr>
      </w:pPr>
      <w:r w:rsidRPr="00794446">
        <w:rPr>
          <w:noProof/>
          <w:lang w:val="sl-SI" w:eastAsia="sl-SI"/>
        </w:rPr>
        <w:drawing>
          <wp:anchor distT="0" distB="0" distL="114300" distR="114300" simplePos="0" relativeHeight="251660288" behindDoc="1" locked="0" layoutInCell="1" allowOverlap="1" wp14:anchorId="25FE1344" wp14:editId="1F35E28F">
            <wp:simplePos x="0" y="0"/>
            <wp:positionH relativeFrom="page">
              <wp:posOffset>352425</wp:posOffset>
            </wp:positionH>
            <wp:positionV relativeFrom="page">
              <wp:posOffset>647700</wp:posOffset>
            </wp:positionV>
            <wp:extent cx="2677160" cy="313055"/>
            <wp:effectExtent l="0" t="0" r="889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71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446">
        <w:rPr>
          <w:rFonts w:cs="Arial"/>
          <w:sz w:val="16"/>
          <w:lang w:val="sl-SI"/>
        </w:rPr>
        <w:t xml:space="preserve">   </w:t>
      </w:r>
    </w:p>
    <w:p w14:paraId="34C7BFD7" w14:textId="77777777" w:rsidR="0058233B" w:rsidRPr="00794446" w:rsidRDefault="0058233B" w:rsidP="00AF55EF">
      <w:pPr>
        <w:pStyle w:val="Glava"/>
        <w:tabs>
          <w:tab w:val="clear" w:pos="4320"/>
          <w:tab w:val="clear" w:pos="8640"/>
          <w:tab w:val="left" w:pos="5112"/>
        </w:tabs>
        <w:spacing w:before="120" w:line="260" w:lineRule="exact"/>
        <w:rPr>
          <w:rFonts w:cs="Arial"/>
          <w:sz w:val="16"/>
          <w:lang w:val="sl-SI"/>
        </w:rPr>
      </w:pPr>
    </w:p>
    <w:p w14:paraId="6E1757DF" w14:textId="77777777" w:rsidR="0058233B" w:rsidRPr="00794446" w:rsidRDefault="0058233B" w:rsidP="00AF55EF">
      <w:pPr>
        <w:pStyle w:val="Glava"/>
        <w:tabs>
          <w:tab w:val="clear" w:pos="4320"/>
          <w:tab w:val="clear" w:pos="8640"/>
          <w:tab w:val="left" w:pos="5112"/>
        </w:tabs>
        <w:spacing w:before="120" w:line="260" w:lineRule="exact"/>
        <w:rPr>
          <w:rFonts w:cs="Arial"/>
          <w:sz w:val="16"/>
          <w:lang w:val="sl-SI"/>
        </w:rPr>
      </w:pPr>
      <w:r w:rsidRPr="00794446">
        <w:rPr>
          <w:rFonts w:cs="Arial"/>
          <w:noProof/>
          <w:sz w:val="16"/>
          <w:lang w:val="sl-SI" w:eastAsia="sl-SI"/>
        </w:rPr>
        <mc:AlternateContent>
          <mc:Choice Requires="wps">
            <w:drawing>
              <wp:anchor distT="0" distB="0" distL="114300" distR="114300" simplePos="0" relativeHeight="251659264" behindDoc="0" locked="0" layoutInCell="0" allowOverlap="1" wp14:anchorId="71414D08" wp14:editId="713517E0">
                <wp:simplePos x="0" y="0"/>
                <wp:positionH relativeFrom="column">
                  <wp:posOffset>-463550</wp:posOffset>
                </wp:positionH>
                <wp:positionV relativeFrom="page">
                  <wp:posOffset>3600450</wp:posOffset>
                </wp:positionV>
                <wp:extent cx="215900" cy="0"/>
                <wp:effectExtent l="6985" t="9525" r="5715" b="952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260DF0"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" o:allowincell="f" strokecolor="#529dba" strokeweight=".5pt">
                <w10:wrap anchory="page"/>
              </v:shape>
            </w:pict>
          </mc:Fallback>
        </mc:AlternateContent>
      </w:r>
      <w:r w:rsidRPr="00794446">
        <w:rPr>
          <w:rFonts w:cs="Arial"/>
          <w:sz w:val="16"/>
          <w:lang w:val="sl-SI"/>
        </w:rPr>
        <w:t>Tržaška cesta 21, 1000 Ljubljana</w:t>
      </w:r>
      <w:r w:rsidRPr="00794446">
        <w:rPr>
          <w:rFonts w:cs="Arial"/>
          <w:sz w:val="16"/>
          <w:lang w:val="sl-SI"/>
        </w:rPr>
        <w:tab/>
      </w:r>
      <w:r w:rsidRPr="00794446">
        <w:rPr>
          <w:rFonts w:cs="Arial"/>
          <w:sz w:val="16"/>
          <w:lang w:val="sl-SI"/>
        </w:rPr>
        <w:tab/>
        <w:t>T: 01 478 83 30</w:t>
      </w:r>
    </w:p>
    <w:p w14:paraId="1092EBC4" w14:textId="77777777" w:rsidR="0058233B" w:rsidRPr="00794446" w:rsidRDefault="0058233B" w:rsidP="00AF55EF">
      <w:pPr>
        <w:pStyle w:val="Glava"/>
        <w:tabs>
          <w:tab w:val="clear" w:pos="4320"/>
          <w:tab w:val="clear" w:pos="8640"/>
          <w:tab w:val="left" w:pos="5112"/>
        </w:tabs>
        <w:spacing w:line="260" w:lineRule="exact"/>
        <w:rPr>
          <w:rFonts w:cs="Arial"/>
          <w:sz w:val="16"/>
          <w:lang w:val="sl-SI"/>
        </w:rPr>
      </w:pPr>
      <w:r w:rsidRPr="00794446">
        <w:rPr>
          <w:rFonts w:cs="Arial"/>
          <w:sz w:val="16"/>
          <w:lang w:val="sl-SI"/>
        </w:rPr>
        <w:tab/>
      </w:r>
      <w:r w:rsidRPr="00794446">
        <w:rPr>
          <w:rFonts w:cs="Arial"/>
          <w:sz w:val="16"/>
          <w:lang w:val="sl-SI"/>
        </w:rPr>
        <w:tab/>
        <w:t>E: gp.mju@gov.si</w:t>
      </w:r>
    </w:p>
    <w:p w14:paraId="6F6B8B74" w14:textId="77777777" w:rsidR="0058233B" w:rsidRPr="00794446" w:rsidRDefault="0058233B" w:rsidP="00AF55EF">
      <w:pPr>
        <w:pStyle w:val="Glava"/>
        <w:tabs>
          <w:tab w:val="clear" w:pos="4320"/>
          <w:tab w:val="clear" w:pos="8640"/>
          <w:tab w:val="left" w:pos="5112"/>
        </w:tabs>
        <w:spacing w:line="260" w:lineRule="exact"/>
        <w:rPr>
          <w:rFonts w:cs="Arial"/>
          <w:sz w:val="16"/>
          <w:lang w:val="sl-SI"/>
        </w:rPr>
      </w:pPr>
      <w:r w:rsidRPr="00794446">
        <w:rPr>
          <w:rFonts w:cs="Arial"/>
          <w:sz w:val="16"/>
          <w:lang w:val="sl-SI"/>
        </w:rPr>
        <w:tab/>
      </w:r>
      <w:r w:rsidRPr="00794446">
        <w:rPr>
          <w:rFonts w:cs="Arial"/>
          <w:sz w:val="16"/>
          <w:lang w:val="sl-SI"/>
        </w:rPr>
        <w:tab/>
        <w:t>www.mju.gov.si</w:t>
      </w:r>
    </w:p>
    <w:p w14:paraId="0BD1C566" w14:textId="77777777" w:rsidR="0058233B" w:rsidRPr="00794446" w:rsidRDefault="0058233B" w:rsidP="00AF55EF">
      <w:pPr>
        <w:spacing w:line="260" w:lineRule="exact"/>
        <w:rPr>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204"/>
        <w:gridCol w:w="688"/>
        <w:gridCol w:w="1414"/>
        <w:gridCol w:w="1330"/>
        <w:gridCol w:w="683"/>
        <w:gridCol w:w="385"/>
        <w:gridCol w:w="17"/>
        <w:gridCol w:w="286"/>
        <w:gridCol w:w="366"/>
        <w:gridCol w:w="1762"/>
        <w:gridCol w:w="63"/>
      </w:tblGrid>
      <w:tr w:rsidR="00176F8B" w:rsidRPr="00794446" w14:paraId="3D11E97E" w14:textId="77777777" w:rsidTr="00F056C3">
        <w:trPr>
          <w:gridAfter w:val="4"/>
          <w:wAfter w:w="2477" w:type="dxa"/>
          <w:trHeight w:val="239"/>
        </w:trPr>
        <w:tc>
          <w:tcPr>
            <w:tcW w:w="6786" w:type="dxa"/>
            <w:gridSpan w:val="8"/>
          </w:tcPr>
          <w:p w14:paraId="098E8F08" w14:textId="2C184379" w:rsidR="0058233B" w:rsidRPr="00794446" w:rsidRDefault="0058233B" w:rsidP="00AF55EF">
            <w:pPr>
              <w:spacing w:line="260" w:lineRule="exact"/>
              <w:rPr>
                <w:szCs w:val="20"/>
                <w:lang w:val="sl-SI"/>
              </w:rPr>
            </w:pPr>
            <w:r w:rsidRPr="00794446">
              <w:rPr>
                <w:szCs w:val="20"/>
                <w:lang w:val="sl-SI"/>
              </w:rPr>
              <w:t xml:space="preserve">Številka: </w:t>
            </w:r>
            <w:r w:rsidR="000F18B0" w:rsidRPr="00794446">
              <w:rPr>
                <w:szCs w:val="20"/>
                <w:lang w:val="sl-SI"/>
              </w:rPr>
              <w:t>020-114/2020</w:t>
            </w:r>
            <w:r w:rsidR="00BD5DA0">
              <w:rPr>
                <w:szCs w:val="20"/>
                <w:lang w:val="sl-SI"/>
              </w:rPr>
              <w:t>-34</w:t>
            </w:r>
          </w:p>
        </w:tc>
      </w:tr>
      <w:tr w:rsidR="00176F8B" w:rsidRPr="00794446" w14:paraId="2D968350" w14:textId="77777777" w:rsidTr="00F056C3">
        <w:trPr>
          <w:gridAfter w:val="4"/>
          <w:wAfter w:w="2477" w:type="dxa"/>
        </w:trPr>
        <w:tc>
          <w:tcPr>
            <w:tcW w:w="6786" w:type="dxa"/>
            <w:gridSpan w:val="8"/>
          </w:tcPr>
          <w:p w14:paraId="73375A77" w14:textId="19E33315" w:rsidR="0058233B" w:rsidRPr="00794446" w:rsidRDefault="0058233B" w:rsidP="00AF55EF">
            <w:pPr>
              <w:spacing w:line="260" w:lineRule="exact"/>
              <w:rPr>
                <w:szCs w:val="20"/>
                <w:lang w:val="sl-SI"/>
              </w:rPr>
            </w:pPr>
            <w:r w:rsidRPr="00794446">
              <w:rPr>
                <w:szCs w:val="20"/>
                <w:lang w:val="sl-SI"/>
              </w:rPr>
              <w:t xml:space="preserve">Ljubljana, dne </w:t>
            </w:r>
            <w:r w:rsidR="00B313B7">
              <w:rPr>
                <w:szCs w:val="20"/>
                <w:lang w:val="sl-SI"/>
              </w:rPr>
              <w:t>3. 11</w:t>
            </w:r>
            <w:r w:rsidR="001B1542" w:rsidRPr="00794446">
              <w:rPr>
                <w:szCs w:val="20"/>
                <w:lang w:val="sl-SI"/>
              </w:rPr>
              <w:t>. 2020</w:t>
            </w:r>
          </w:p>
        </w:tc>
      </w:tr>
      <w:tr w:rsidR="00176F8B" w:rsidRPr="00794446" w14:paraId="48B2160A" w14:textId="77777777" w:rsidTr="00F056C3">
        <w:trPr>
          <w:gridAfter w:val="4"/>
          <w:wAfter w:w="2477" w:type="dxa"/>
        </w:trPr>
        <w:tc>
          <w:tcPr>
            <w:tcW w:w="6786" w:type="dxa"/>
            <w:gridSpan w:val="8"/>
          </w:tcPr>
          <w:p w14:paraId="0238661D" w14:textId="326689EC" w:rsidR="0058233B" w:rsidRPr="00794446" w:rsidRDefault="0058233B" w:rsidP="00AF55EF">
            <w:pPr>
              <w:spacing w:line="260" w:lineRule="exact"/>
              <w:rPr>
                <w:szCs w:val="20"/>
                <w:lang w:val="sl-SI"/>
              </w:rPr>
            </w:pPr>
            <w:r w:rsidRPr="00794446">
              <w:rPr>
                <w:iCs/>
                <w:szCs w:val="20"/>
                <w:lang w:val="sl-SI"/>
              </w:rPr>
              <w:t xml:space="preserve">EVA </w:t>
            </w:r>
            <w:r w:rsidR="00BD5A46" w:rsidRPr="00794446">
              <w:rPr>
                <w:szCs w:val="20"/>
                <w:lang w:val="sl-SI"/>
              </w:rPr>
              <w:t>2020-3130-0022</w:t>
            </w:r>
          </w:p>
        </w:tc>
      </w:tr>
      <w:tr w:rsidR="00176F8B" w:rsidRPr="00794446" w14:paraId="2B17C75A" w14:textId="77777777" w:rsidTr="00F056C3">
        <w:trPr>
          <w:gridAfter w:val="4"/>
          <w:wAfter w:w="2477" w:type="dxa"/>
        </w:trPr>
        <w:tc>
          <w:tcPr>
            <w:tcW w:w="6786" w:type="dxa"/>
            <w:gridSpan w:val="8"/>
          </w:tcPr>
          <w:p w14:paraId="73045D9E" w14:textId="77777777" w:rsidR="0058233B" w:rsidRPr="00794446" w:rsidRDefault="0058233B" w:rsidP="00AF55EF">
            <w:pPr>
              <w:spacing w:line="260" w:lineRule="exact"/>
              <w:rPr>
                <w:rFonts w:cs="Arial"/>
                <w:szCs w:val="20"/>
                <w:lang w:val="sl-SI"/>
              </w:rPr>
            </w:pPr>
          </w:p>
          <w:p w14:paraId="09885B08" w14:textId="77777777" w:rsidR="0058233B" w:rsidRPr="00794446" w:rsidRDefault="0058233B" w:rsidP="00AF55EF">
            <w:pPr>
              <w:spacing w:line="260" w:lineRule="exact"/>
              <w:rPr>
                <w:rFonts w:cs="Arial"/>
                <w:szCs w:val="20"/>
                <w:lang w:val="sl-SI"/>
              </w:rPr>
            </w:pPr>
          </w:p>
          <w:p w14:paraId="4F18F349" w14:textId="77777777" w:rsidR="0058233B" w:rsidRPr="00794446" w:rsidRDefault="0058233B" w:rsidP="00AF55EF">
            <w:pPr>
              <w:spacing w:line="260" w:lineRule="exact"/>
              <w:rPr>
                <w:rFonts w:cs="Arial"/>
                <w:b/>
                <w:szCs w:val="20"/>
                <w:lang w:val="sl-SI"/>
              </w:rPr>
            </w:pPr>
          </w:p>
          <w:p w14:paraId="0B3A05E6" w14:textId="77777777" w:rsidR="0058233B" w:rsidRPr="00794446" w:rsidRDefault="0058233B" w:rsidP="00AF55EF">
            <w:pPr>
              <w:spacing w:line="260" w:lineRule="exact"/>
              <w:rPr>
                <w:rFonts w:cs="Arial"/>
                <w:b/>
                <w:szCs w:val="20"/>
                <w:lang w:val="sl-SI"/>
              </w:rPr>
            </w:pPr>
            <w:r w:rsidRPr="00794446">
              <w:rPr>
                <w:rFonts w:cs="Arial"/>
                <w:b/>
                <w:szCs w:val="20"/>
                <w:lang w:val="sl-SI"/>
              </w:rPr>
              <w:t>GENERALNI SEKRETARIAT VLADE REPUBLIKE SLOVENIJE</w:t>
            </w:r>
          </w:p>
          <w:p w14:paraId="4C00FBE1" w14:textId="4E49BD7D" w:rsidR="0058233B" w:rsidRDefault="000964FE" w:rsidP="00AF55EF">
            <w:pPr>
              <w:spacing w:line="260" w:lineRule="exact"/>
              <w:rPr>
                <w:szCs w:val="20"/>
                <w:lang w:val="sl-SI"/>
              </w:rPr>
            </w:pPr>
            <w:hyperlink r:id="rId9" w:history="1">
              <w:r w:rsidR="0058233B" w:rsidRPr="00794446">
                <w:rPr>
                  <w:szCs w:val="20"/>
                  <w:lang w:val="sl-SI"/>
                </w:rPr>
                <w:t>Gp.gs@gov.si</w:t>
              </w:r>
            </w:hyperlink>
          </w:p>
          <w:p w14:paraId="5CCBD0D6" w14:textId="77777777" w:rsidR="0058233B" w:rsidRPr="00794446" w:rsidRDefault="0058233B" w:rsidP="00AF55EF">
            <w:pPr>
              <w:spacing w:line="260" w:lineRule="exact"/>
              <w:rPr>
                <w:rFonts w:cs="Arial"/>
                <w:szCs w:val="20"/>
                <w:lang w:val="sl-SI"/>
              </w:rPr>
            </w:pPr>
          </w:p>
          <w:p w14:paraId="12178360" w14:textId="77777777" w:rsidR="0058233B" w:rsidRPr="00794446" w:rsidRDefault="0058233B" w:rsidP="00AF55EF">
            <w:pPr>
              <w:spacing w:line="260" w:lineRule="exact"/>
              <w:rPr>
                <w:rFonts w:cs="Arial"/>
                <w:szCs w:val="20"/>
                <w:lang w:val="sl-SI"/>
              </w:rPr>
            </w:pPr>
          </w:p>
        </w:tc>
      </w:tr>
      <w:tr w:rsidR="00176F8B" w:rsidRPr="00794446" w14:paraId="19ABF838" w14:textId="77777777" w:rsidTr="00F056C3">
        <w:tc>
          <w:tcPr>
            <w:tcW w:w="9263" w:type="dxa"/>
            <w:gridSpan w:val="12"/>
          </w:tcPr>
          <w:p w14:paraId="4A479A7E" w14:textId="77777777" w:rsidR="0058233B" w:rsidRPr="00794446" w:rsidRDefault="0058233B" w:rsidP="00AF55EF">
            <w:pPr>
              <w:spacing w:line="260" w:lineRule="exact"/>
              <w:rPr>
                <w:rFonts w:cs="Arial"/>
                <w:b/>
                <w:szCs w:val="20"/>
                <w:lang w:val="sl-SI"/>
              </w:rPr>
            </w:pPr>
            <w:r w:rsidRPr="00794446">
              <w:rPr>
                <w:b/>
                <w:szCs w:val="20"/>
                <w:lang w:val="sl-SI"/>
              </w:rPr>
              <w:t xml:space="preserve">ZADEVA: </w:t>
            </w:r>
            <w:r w:rsidRPr="00794446">
              <w:rPr>
                <w:rFonts w:cs="Arial"/>
                <w:b/>
                <w:szCs w:val="20"/>
                <w:lang w:val="sl-SI"/>
              </w:rPr>
              <w:t xml:space="preserve">Predlog </w:t>
            </w:r>
            <w:bookmarkStart w:id="0" w:name="_Hlk516662221"/>
            <w:r w:rsidRPr="00794446">
              <w:rPr>
                <w:rFonts w:cs="Arial"/>
                <w:b/>
                <w:szCs w:val="20"/>
                <w:lang w:val="sl-SI"/>
              </w:rPr>
              <w:t xml:space="preserve">Uredbe o spremembah in dopolnitvah Uredbe o upravnem poslovanju </w:t>
            </w:r>
            <w:bookmarkEnd w:id="0"/>
            <w:r w:rsidRPr="00794446">
              <w:rPr>
                <w:rFonts w:cs="Arial"/>
                <w:b/>
                <w:szCs w:val="20"/>
                <w:lang w:val="sl-SI"/>
              </w:rPr>
              <w:t xml:space="preserve">–  </w:t>
            </w:r>
          </w:p>
          <w:p w14:paraId="37FEA299" w14:textId="3F97E7EE" w:rsidR="0058233B" w:rsidRPr="00794446" w:rsidRDefault="0058233B" w:rsidP="00AF55EF">
            <w:pPr>
              <w:spacing w:line="260" w:lineRule="exact"/>
              <w:rPr>
                <w:rFonts w:cs="Arial"/>
                <w:b/>
                <w:szCs w:val="20"/>
                <w:lang w:val="sl-SI"/>
              </w:rPr>
            </w:pPr>
            <w:r w:rsidRPr="00794446">
              <w:rPr>
                <w:rFonts w:cs="Arial"/>
                <w:b/>
                <w:szCs w:val="20"/>
                <w:lang w:val="sl-SI"/>
              </w:rPr>
              <w:t xml:space="preserve">                 predlog za obravnavo</w:t>
            </w:r>
          </w:p>
          <w:p w14:paraId="3EB0A4B8" w14:textId="77777777" w:rsidR="0058233B" w:rsidRPr="00794446" w:rsidRDefault="0058233B" w:rsidP="00AF55EF">
            <w:pPr>
              <w:spacing w:line="260" w:lineRule="exact"/>
              <w:rPr>
                <w:b/>
                <w:szCs w:val="20"/>
                <w:lang w:val="sl-SI"/>
              </w:rPr>
            </w:pPr>
          </w:p>
        </w:tc>
      </w:tr>
      <w:tr w:rsidR="00176F8B" w:rsidRPr="00794446" w14:paraId="3ADE8BA2" w14:textId="77777777" w:rsidTr="00F056C3">
        <w:tc>
          <w:tcPr>
            <w:tcW w:w="9263" w:type="dxa"/>
            <w:gridSpan w:val="12"/>
          </w:tcPr>
          <w:p w14:paraId="755E39DB" w14:textId="77777777" w:rsidR="0058233B" w:rsidRPr="00794446" w:rsidRDefault="0058233B" w:rsidP="00AF55EF">
            <w:pPr>
              <w:pStyle w:val="Neotevilenodstavek"/>
              <w:spacing w:before="0" w:after="0" w:line="260" w:lineRule="exact"/>
              <w:jc w:val="left"/>
              <w:rPr>
                <w:b/>
                <w:sz w:val="20"/>
                <w:szCs w:val="20"/>
              </w:rPr>
            </w:pPr>
            <w:r w:rsidRPr="00794446">
              <w:rPr>
                <w:b/>
                <w:sz w:val="20"/>
                <w:szCs w:val="20"/>
              </w:rPr>
              <w:t>1. Predlog sklepov vlade:</w:t>
            </w:r>
          </w:p>
        </w:tc>
      </w:tr>
      <w:tr w:rsidR="00176F8B" w:rsidRPr="00794446" w14:paraId="2DAF946F" w14:textId="77777777" w:rsidTr="00F056C3">
        <w:tc>
          <w:tcPr>
            <w:tcW w:w="9263" w:type="dxa"/>
            <w:gridSpan w:val="12"/>
          </w:tcPr>
          <w:p w14:paraId="069F901C" w14:textId="77777777" w:rsidR="0058233B" w:rsidRPr="00794446" w:rsidRDefault="0058233B" w:rsidP="00AF55EF">
            <w:pPr>
              <w:tabs>
                <w:tab w:val="num" w:pos="900"/>
                <w:tab w:val="left" w:pos="9638"/>
                <w:tab w:val="left" w:pos="10204"/>
              </w:tabs>
              <w:spacing w:line="260" w:lineRule="exact"/>
              <w:ind w:right="304"/>
              <w:jc w:val="both"/>
              <w:rPr>
                <w:rFonts w:cs="Arial"/>
                <w:szCs w:val="20"/>
                <w:lang w:val="sl-SI"/>
              </w:rPr>
            </w:pPr>
            <w:r w:rsidRPr="00794446">
              <w:rPr>
                <w:rFonts w:cs="Arial"/>
                <w:szCs w:val="20"/>
                <w:lang w:val="sl-SI"/>
              </w:rPr>
              <w:t xml:space="preserve">Na podlagi prvega odstavka 21. člena Zakona o Vladi Republike Slovenije (Uradni list RS, št. </w:t>
            </w:r>
            <w:hyperlink r:id="rId10" w:tgtFrame="_blank" w:tooltip="Zakon o Vladi Republike Slovenije (uradno prečiščeno besedilo)" w:history="1">
              <w:r w:rsidRPr="00794446">
                <w:rPr>
                  <w:rFonts w:cs="Arial"/>
                  <w:szCs w:val="20"/>
                  <w:lang w:val="sl-SI"/>
                </w:rPr>
                <w:t>24/05</w:t>
              </w:r>
            </w:hyperlink>
            <w:r w:rsidRPr="00794446">
              <w:rPr>
                <w:rFonts w:cs="Arial"/>
                <w:szCs w:val="20"/>
                <w:lang w:val="sl-SI"/>
              </w:rPr>
              <w:t xml:space="preserve"> – uradno prečiščeno besedilo, </w:t>
            </w:r>
            <w:hyperlink r:id="rId11" w:tgtFrame="_blank" w:tooltip="Zakon o dopolnitvi Zakona o Vladi Republike Slovenije" w:history="1">
              <w:r w:rsidRPr="00794446">
                <w:rPr>
                  <w:rFonts w:cs="Arial"/>
                  <w:szCs w:val="20"/>
                  <w:lang w:val="sl-SI"/>
                </w:rPr>
                <w:t>109/08</w:t>
              </w:r>
            </w:hyperlink>
            <w:r w:rsidRPr="00794446">
              <w:rPr>
                <w:rFonts w:cs="Arial"/>
                <w:szCs w:val="20"/>
                <w:lang w:val="sl-SI"/>
              </w:rPr>
              <w:t xml:space="preserve">, </w:t>
            </w:r>
            <w:hyperlink r:id="rId12" w:tgtFrame="_blank" w:tooltip="Zakon o upravljanju kapitalskih naložb Republike Slovenije" w:history="1">
              <w:r w:rsidRPr="00794446">
                <w:rPr>
                  <w:rFonts w:cs="Arial"/>
                  <w:szCs w:val="20"/>
                  <w:lang w:val="sl-SI"/>
                </w:rPr>
                <w:t>38/10</w:t>
              </w:r>
            </w:hyperlink>
            <w:r w:rsidRPr="00794446">
              <w:rPr>
                <w:rFonts w:cs="Arial"/>
                <w:szCs w:val="20"/>
                <w:lang w:val="sl-SI"/>
              </w:rPr>
              <w:t xml:space="preserve"> – </w:t>
            </w:r>
            <w:proofErr w:type="spellStart"/>
            <w:r w:rsidRPr="00794446">
              <w:rPr>
                <w:rFonts w:cs="Arial"/>
                <w:szCs w:val="20"/>
                <w:lang w:val="sl-SI"/>
              </w:rPr>
              <w:t>ZUKN</w:t>
            </w:r>
            <w:proofErr w:type="spellEnd"/>
            <w:r w:rsidRPr="00794446">
              <w:rPr>
                <w:rFonts w:cs="Arial"/>
                <w:szCs w:val="20"/>
                <w:lang w:val="sl-SI"/>
              </w:rPr>
              <w:t xml:space="preserve">, </w:t>
            </w:r>
            <w:hyperlink r:id="rId13" w:tgtFrame="_blank" w:tooltip="Zakon o spremembah in dopolnitvah Zakona o Vladi Republike Slovenije" w:history="1">
              <w:r w:rsidRPr="00794446">
                <w:rPr>
                  <w:rFonts w:cs="Arial"/>
                  <w:szCs w:val="20"/>
                  <w:lang w:val="sl-SI"/>
                </w:rPr>
                <w:t>8/12</w:t>
              </w:r>
            </w:hyperlink>
            <w:r w:rsidRPr="00794446">
              <w:rPr>
                <w:rFonts w:cs="Arial"/>
                <w:szCs w:val="20"/>
                <w:lang w:val="sl-SI"/>
              </w:rPr>
              <w:t xml:space="preserve">, </w:t>
            </w:r>
            <w:hyperlink r:id="rId14" w:tgtFrame="_blank" w:tooltip="Zakon o spremembah in dopolnitvah Zakona o Vladi Republike Slovenije" w:history="1">
              <w:r w:rsidRPr="00794446">
                <w:rPr>
                  <w:rFonts w:cs="Arial"/>
                  <w:szCs w:val="20"/>
                  <w:lang w:val="sl-SI"/>
                </w:rPr>
                <w:t>21/13</w:t>
              </w:r>
            </w:hyperlink>
            <w:r w:rsidRPr="00794446">
              <w:rPr>
                <w:rFonts w:cs="Arial"/>
                <w:szCs w:val="20"/>
                <w:lang w:val="sl-SI"/>
              </w:rPr>
              <w:t xml:space="preserve">, </w:t>
            </w:r>
            <w:hyperlink r:id="rId15" w:tgtFrame="_blank" w:tooltip="Zakon o spremembah in dopolnitvah Zakona o državni upravi" w:history="1">
              <w:r w:rsidRPr="00794446">
                <w:rPr>
                  <w:rFonts w:cs="Arial"/>
                  <w:szCs w:val="20"/>
                  <w:lang w:val="sl-SI"/>
                </w:rPr>
                <w:t>47/13</w:t>
              </w:r>
            </w:hyperlink>
            <w:r w:rsidRPr="00794446">
              <w:rPr>
                <w:rFonts w:cs="Arial"/>
                <w:szCs w:val="20"/>
                <w:lang w:val="sl-SI"/>
              </w:rPr>
              <w:t xml:space="preserve"> – ZDU-1G, </w:t>
            </w:r>
            <w:hyperlink r:id="rId16" w:tgtFrame="_blank" w:tooltip="Zakon o spremembah in dopolnitvah Zakona o Vladi Republike Slovenije" w:history="1">
              <w:r w:rsidRPr="00794446">
                <w:rPr>
                  <w:rFonts w:cs="Arial"/>
                  <w:szCs w:val="20"/>
                  <w:lang w:val="sl-SI"/>
                </w:rPr>
                <w:t>65/14</w:t>
              </w:r>
            </w:hyperlink>
            <w:r w:rsidRPr="00794446">
              <w:rPr>
                <w:rFonts w:cs="Arial"/>
                <w:szCs w:val="20"/>
                <w:lang w:val="sl-SI"/>
              </w:rPr>
              <w:t xml:space="preserve"> in </w:t>
            </w:r>
            <w:hyperlink r:id="rId17" w:tgtFrame="_blank" w:tooltip="Zakon o spremembi Zakona o Vladi Republike Slovenije" w:history="1">
              <w:r w:rsidRPr="00794446">
                <w:rPr>
                  <w:rFonts w:cs="Arial"/>
                  <w:szCs w:val="20"/>
                  <w:lang w:val="sl-SI"/>
                </w:rPr>
                <w:t>55/17</w:t>
              </w:r>
            </w:hyperlink>
            <w:r w:rsidRPr="00794446">
              <w:rPr>
                <w:rFonts w:cs="Arial"/>
                <w:szCs w:val="20"/>
                <w:lang w:val="sl-SI"/>
              </w:rPr>
              <w:t>) je Vlada Republike Slovenije na ... seji … pod točko … sprejela naslednji</w:t>
            </w:r>
          </w:p>
          <w:p w14:paraId="326835E0" w14:textId="77777777" w:rsidR="0058233B" w:rsidRPr="00794446" w:rsidRDefault="0058233B" w:rsidP="00AF55EF">
            <w:pPr>
              <w:tabs>
                <w:tab w:val="num" w:pos="900"/>
                <w:tab w:val="left" w:pos="9638"/>
                <w:tab w:val="left" w:pos="10204"/>
              </w:tabs>
              <w:spacing w:line="260" w:lineRule="exact"/>
              <w:ind w:right="304"/>
              <w:jc w:val="both"/>
              <w:rPr>
                <w:rFonts w:cs="Arial"/>
                <w:szCs w:val="20"/>
                <w:lang w:val="sl-SI"/>
              </w:rPr>
            </w:pPr>
            <w:r w:rsidRPr="00794446">
              <w:rPr>
                <w:rFonts w:cs="Arial"/>
                <w:szCs w:val="20"/>
                <w:lang w:val="sl-SI"/>
              </w:rPr>
              <w:t xml:space="preserve"> </w:t>
            </w:r>
          </w:p>
          <w:p w14:paraId="62E79296" w14:textId="77777777" w:rsidR="0058233B" w:rsidRPr="00FA5BE6" w:rsidRDefault="0058233B" w:rsidP="00AF55EF">
            <w:pPr>
              <w:tabs>
                <w:tab w:val="num" w:pos="900"/>
                <w:tab w:val="left" w:pos="9638"/>
                <w:tab w:val="left" w:pos="10204"/>
              </w:tabs>
              <w:spacing w:line="260" w:lineRule="exact"/>
              <w:ind w:left="100" w:right="304"/>
              <w:jc w:val="center"/>
              <w:rPr>
                <w:rFonts w:cs="Arial"/>
                <w:bCs/>
                <w:szCs w:val="20"/>
                <w:lang w:val="sl-SI"/>
              </w:rPr>
            </w:pPr>
            <w:r w:rsidRPr="00FA5BE6">
              <w:rPr>
                <w:rFonts w:cs="Arial"/>
                <w:bCs/>
                <w:szCs w:val="20"/>
                <w:lang w:val="sl-SI"/>
              </w:rPr>
              <w:t>SKLEP</w:t>
            </w:r>
          </w:p>
          <w:p w14:paraId="68EF77E1" w14:textId="77777777" w:rsidR="0058233B" w:rsidRPr="00794446" w:rsidRDefault="0058233B" w:rsidP="00AF55EF">
            <w:pPr>
              <w:tabs>
                <w:tab w:val="num" w:pos="900"/>
                <w:tab w:val="left" w:pos="9638"/>
                <w:tab w:val="left" w:pos="10204"/>
              </w:tabs>
              <w:spacing w:line="260" w:lineRule="exact"/>
              <w:ind w:left="100" w:right="304"/>
              <w:jc w:val="both"/>
              <w:rPr>
                <w:rFonts w:cs="Arial"/>
                <w:szCs w:val="20"/>
                <w:lang w:val="sl-SI"/>
              </w:rPr>
            </w:pPr>
          </w:p>
          <w:p w14:paraId="45D6E873" w14:textId="77777777" w:rsidR="0058233B" w:rsidRPr="00794446" w:rsidRDefault="0058233B" w:rsidP="00AF55EF">
            <w:pPr>
              <w:widowControl w:val="0"/>
              <w:spacing w:line="260" w:lineRule="exact"/>
              <w:ind w:right="-21"/>
              <w:rPr>
                <w:rFonts w:cs="Arial"/>
                <w:szCs w:val="20"/>
                <w:lang w:val="sl-SI"/>
              </w:rPr>
            </w:pPr>
            <w:r w:rsidRPr="00794446">
              <w:rPr>
                <w:rFonts w:cs="Arial"/>
                <w:szCs w:val="20"/>
                <w:lang w:val="sl-SI"/>
              </w:rPr>
              <w:t>Vlada Republike Slovenije je izdala Uredbo o spremembah in dopolnitvah Uredbe o upravnem poslovanju ter jo objavi v Uradnem listu Republike Slovenije.</w:t>
            </w:r>
          </w:p>
          <w:p w14:paraId="60A06B54" w14:textId="77777777" w:rsidR="0058233B" w:rsidRPr="00794446" w:rsidRDefault="0058233B" w:rsidP="00AF55EF">
            <w:pPr>
              <w:widowControl w:val="0"/>
              <w:spacing w:line="260" w:lineRule="exact"/>
              <w:ind w:left="164" w:right="-21"/>
              <w:rPr>
                <w:rFonts w:cs="Arial"/>
                <w:szCs w:val="20"/>
                <w:lang w:val="sl-SI"/>
              </w:rPr>
            </w:pPr>
          </w:p>
          <w:p w14:paraId="05425068" w14:textId="77777777" w:rsidR="0058233B" w:rsidRPr="00794446" w:rsidRDefault="0058233B" w:rsidP="00AF55EF">
            <w:pPr>
              <w:widowControl w:val="0"/>
              <w:spacing w:line="260" w:lineRule="exact"/>
              <w:ind w:left="164" w:right="-21"/>
              <w:rPr>
                <w:rFonts w:cs="Arial"/>
                <w:szCs w:val="20"/>
                <w:lang w:val="sl-SI"/>
              </w:rPr>
            </w:pPr>
          </w:p>
          <w:p w14:paraId="5C1365EB" w14:textId="1D36539B" w:rsidR="0058233B" w:rsidRPr="00794446" w:rsidRDefault="0058233B" w:rsidP="00AF55EF">
            <w:pPr>
              <w:spacing w:line="260" w:lineRule="exact"/>
              <w:rPr>
                <w:rFonts w:cs="Arial"/>
                <w:iCs/>
                <w:szCs w:val="20"/>
                <w:lang w:val="sl-SI"/>
              </w:rPr>
            </w:pPr>
            <w:r w:rsidRPr="00794446">
              <w:rPr>
                <w:rFonts w:cs="Arial"/>
                <w:iCs/>
                <w:szCs w:val="20"/>
                <w:lang w:val="sl-SI"/>
              </w:rPr>
              <w:t xml:space="preserve">                                                                                                  </w:t>
            </w:r>
            <w:r w:rsidR="00597D3F" w:rsidRPr="00794446">
              <w:rPr>
                <w:rFonts w:cs="Arial"/>
                <w:iCs/>
                <w:szCs w:val="20"/>
                <w:lang w:val="sl-SI"/>
              </w:rPr>
              <w:t>D</w:t>
            </w:r>
            <w:r w:rsidR="009F48E0" w:rsidRPr="00794446">
              <w:rPr>
                <w:rFonts w:cs="Arial"/>
                <w:iCs/>
                <w:szCs w:val="20"/>
                <w:lang w:val="sl-SI"/>
              </w:rPr>
              <w:t>r. Božo Predalič</w:t>
            </w:r>
          </w:p>
          <w:p w14:paraId="6F39D4CA" w14:textId="77777777" w:rsidR="0058233B" w:rsidRPr="00794446" w:rsidRDefault="0058233B" w:rsidP="00AF55EF">
            <w:pPr>
              <w:spacing w:line="260" w:lineRule="exact"/>
              <w:ind w:left="17"/>
              <w:rPr>
                <w:rFonts w:cs="Arial"/>
                <w:iCs/>
                <w:szCs w:val="20"/>
                <w:lang w:val="sl-SI"/>
              </w:rPr>
            </w:pPr>
            <w:r w:rsidRPr="00794446">
              <w:rPr>
                <w:rFonts w:cs="Arial"/>
                <w:iCs/>
                <w:szCs w:val="20"/>
                <w:lang w:val="sl-SI"/>
              </w:rPr>
              <w:t xml:space="preserve">                                                                                                  GENERALNI SEKRETAR </w:t>
            </w:r>
          </w:p>
          <w:p w14:paraId="18A54338" w14:textId="77777777" w:rsidR="0058233B" w:rsidRPr="00794446" w:rsidRDefault="0058233B" w:rsidP="00AF55EF">
            <w:pPr>
              <w:spacing w:line="260" w:lineRule="exact"/>
              <w:ind w:left="17"/>
              <w:rPr>
                <w:rFonts w:eastAsia="Calibri" w:cs="Arial"/>
                <w:iCs/>
                <w:szCs w:val="20"/>
                <w:lang w:val="sl-SI"/>
              </w:rPr>
            </w:pPr>
            <w:r w:rsidRPr="00794446">
              <w:rPr>
                <w:rFonts w:cs="Arial"/>
                <w:iCs/>
                <w:szCs w:val="20"/>
                <w:lang w:val="sl-SI"/>
              </w:rPr>
              <w:t xml:space="preserve">Sklep prejmejo: </w:t>
            </w:r>
          </w:p>
          <w:p w14:paraId="17107C4F" w14:textId="77777777" w:rsidR="0058233B" w:rsidRPr="00794446" w:rsidRDefault="0058233B" w:rsidP="00AF55EF">
            <w:pPr>
              <w:numPr>
                <w:ilvl w:val="0"/>
                <w:numId w:val="6"/>
              </w:numPr>
              <w:spacing w:line="260" w:lineRule="exact"/>
              <w:rPr>
                <w:rFonts w:cs="Arial"/>
                <w:iCs/>
                <w:szCs w:val="20"/>
                <w:lang w:val="sl-SI"/>
              </w:rPr>
            </w:pPr>
            <w:r w:rsidRPr="00794446">
              <w:rPr>
                <w:rFonts w:cs="Arial"/>
                <w:iCs/>
                <w:szCs w:val="20"/>
                <w:lang w:val="sl-SI"/>
              </w:rPr>
              <w:t>ministrstva,</w:t>
            </w:r>
          </w:p>
          <w:p w14:paraId="6E7DA8AE" w14:textId="4832148F" w:rsidR="0058233B" w:rsidRPr="00794446" w:rsidRDefault="0058233B" w:rsidP="00AF55EF">
            <w:pPr>
              <w:numPr>
                <w:ilvl w:val="0"/>
                <w:numId w:val="6"/>
              </w:numPr>
              <w:spacing w:line="260" w:lineRule="exact"/>
              <w:rPr>
                <w:rFonts w:cs="Arial"/>
                <w:iCs/>
                <w:szCs w:val="20"/>
                <w:lang w:val="sl-SI"/>
              </w:rPr>
            </w:pPr>
            <w:r w:rsidRPr="00794446">
              <w:rPr>
                <w:rFonts w:cs="Arial"/>
                <w:iCs/>
                <w:szCs w:val="20"/>
                <w:lang w:val="sl-SI"/>
              </w:rPr>
              <w:t>Služba vlade Republike Slovenije za zakonodajo</w:t>
            </w:r>
            <w:r w:rsidR="00597D3F" w:rsidRPr="00794446">
              <w:rPr>
                <w:rFonts w:cs="Arial"/>
                <w:iCs/>
                <w:szCs w:val="20"/>
                <w:lang w:val="sl-SI"/>
              </w:rPr>
              <w:t>,</w:t>
            </w:r>
          </w:p>
          <w:p w14:paraId="65BD0E13" w14:textId="444B9514" w:rsidR="0058233B" w:rsidRPr="00794446" w:rsidRDefault="0058233B" w:rsidP="00AF55EF">
            <w:pPr>
              <w:numPr>
                <w:ilvl w:val="0"/>
                <w:numId w:val="6"/>
              </w:numPr>
              <w:spacing w:line="260" w:lineRule="exact"/>
              <w:rPr>
                <w:rFonts w:cs="Arial"/>
                <w:iCs/>
                <w:szCs w:val="20"/>
                <w:lang w:val="sl-SI"/>
              </w:rPr>
            </w:pPr>
            <w:r w:rsidRPr="00794446">
              <w:rPr>
                <w:rFonts w:cs="Arial"/>
                <w:iCs/>
                <w:szCs w:val="20"/>
                <w:lang w:val="sl-SI"/>
              </w:rPr>
              <w:t>Generalni sekretariat Vlade Republike Slovenije</w:t>
            </w:r>
            <w:r w:rsidR="00597D3F" w:rsidRPr="00794446">
              <w:rPr>
                <w:rFonts w:cs="Arial"/>
                <w:iCs/>
                <w:szCs w:val="20"/>
                <w:lang w:val="sl-SI"/>
              </w:rPr>
              <w:t>.</w:t>
            </w:r>
          </w:p>
          <w:p w14:paraId="20D1DA47" w14:textId="77777777" w:rsidR="0058233B" w:rsidRPr="00794446" w:rsidRDefault="0058233B" w:rsidP="00AF55EF">
            <w:pPr>
              <w:spacing w:line="260" w:lineRule="exact"/>
              <w:ind w:left="377"/>
              <w:rPr>
                <w:rFonts w:cs="Arial"/>
                <w:iCs/>
                <w:szCs w:val="20"/>
                <w:lang w:val="sl-SI"/>
              </w:rPr>
            </w:pPr>
          </w:p>
        </w:tc>
      </w:tr>
      <w:tr w:rsidR="00176F8B" w:rsidRPr="00794446" w14:paraId="3F75E6C2" w14:textId="77777777" w:rsidTr="00F056C3">
        <w:tc>
          <w:tcPr>
            <w:tcW w:w="9263" w:type="dxa"/>
            <w:gridSpan w:val="12"/>
          </w:tcPr>
          <w:p w14:paraId="43DE3A78" w14:textId="77777777" w:rsidR="0058233B" w:rsidRPr="00794446" w:rsidRDefault="0058233B" w:rsidP="00AF55EF">
            <w:pPr>
              <w:spacing w:line="260" w:lineRule="exact"/>
              <w:rPr>
                <w:b/>
                <w:iCs/>
                <w:szCs w:val="20"/>
                <w:lang w:val="sl-SI"/>
              </w:rPr>
            </w:pPr>
            <w:r w:rsidRPr="00794446">
              <w:rPr>
                <w:b/>
                <w:szCs w:val="20"/>
                <w:lang w:val="sl-SI"/>
              </w:rPr>
              <w:t>2. Predlog za obravnavo predloga zakona po nujnem ali skrajšanem postopku v državnem zboru z obrazložitvijo razlogov: /</w:t>
            </w:r>
          </w:p>
        </w:tc>
      </w:tr>
      <w:tr w:rsidR="00176F8B" w:rsidRPr="005C132A" w14:paraId="2B9B7D03" w14:textId="77777777" w:rsidTr="00F056C3">
        <w:tc>
          <w:tcPr>
            <w:tcW w:w="9263" w:type="dxa"/>
            <w:gridSpan w:val="12"/>
          </w:tcPr>
          <w:p w14:paraId="29228029" w14:textId="77777777" w:rsidR="0058233B" w:rsidRPr="00794446" w:rsidRDefault="0058233B" w:rsidP="00AF55EF">
            <w:pPr>
              <w:spacing w:line="260" w:lineRule="exact"/>
              <w:rPr>
                <w:b/>
                <w:iCs/>
                <w:szCs w:val="20"/>
                <w:lang w:val="sl-SI"/>
              </w:rPr>
            </w:pPr>
            <w:r w:rsidRPr="00794446">
              <w:rPr>
                <w:b/>
                <w:szCs w:val="20"/>
                <w:lang w:val="sl-SI"/>
              </w:rPr>
              <w:t>3.a Osebe, odgovorne za strokovno pripravo in usklajenost gradiva:</w:t>
            </w:r>
          </w:p>
        </w:tc>
      </w:tr>
      <w:tr w:rsidR="00176F8B" w:rsidRPr="005C132A" w14:paraId="4BFA5634" w14:textId="77777777" w:rsidTr="00F056C3">
        <w:tc>
          <w:tcPr>
            <w:tcW w:w="9263" w:type="dxa"/>
            <w:gridSpan w:val="12"/>
          </w:tcPr>
          <w:p w14:paraId="0717A6F2" w14:textId="03571EC6" w:rsidR="0058233B" w:rsidRPr="00794446" w:rsidRDefault="0058233B" w:rsidP="00AF55EF">
            <w:pPr>
              <w:spacing w:line="260" w:lineRule="exact"/>
              <w:rPr>
                <w:bCs/>
                <w:szCs w:val="20"/>
                <w:lang w:val="sl-SI"/>
              </w:rPr>
            </w:pPr>
            <w:r w:rsidRPr="00794446">
              <w:rPr>
                <w:bCs/>
                <w:szCs w:val="20"/>
                <w:lang w:val="sl-SI"/>
              </w:rPr>
              <w:t xml:space="preserve">   </w:t>
            </w:r>
            <w:r w:rsidR="003C4485" w:rsidRPr="00794446">
              <w:rPr>
                <w:bCs/>
                <w:szCs w:val="20"/>
                <w:lang w:val="sl-SI"/>
              </w:rPr>
              <w:t>Boštjan Koritnik</w:t>
            </w:r>
            <w:r w:rsidRPr="00794446">
              <w:rPr>
                <w:bCs/>
                <w:szCs w:val="20"/>
                <w:lang w:val="sl-SI"/>
              </w:rPr>
              <w:t>, minister</w:t>
            </w:r>
          </w:p>
          <w:p w14:paraId="316C5700" w14:textId="4044503C" w:rsidR="0058233B" w:rsidRPr="00794446" w:rsidRDefault="0058233B" w:rsidP="00AF55EF">
            <w:pPr>
              <w:spacing w:line="260" w:lineRule="exact"/>
              <w:rPr>
                <w:bCs/>
                <w:szCs w:val="20"/>
                <w:lang w:val="sl-SI"/>
              </w:rPr>
            </w:pPr>
            <w:r w:rsidRPr="00794446">
              <w:rPr>
                <w:bCs/>
                <w:szCs w:val="20"/>
                <w:lang w:val="sl-SI"/>
              </w:rPr>
              <w:t xml:space="preserve">   </w:t>
            </w:r>
            <w:r w:rsidR="003C4485" w:rsidRPr="00794446">
              <w:rPr>
                <w:bCs/>
                <w:szCs w:val="20"/>
                <w:lang w:val="sl-SI"/>
              </w:rPr>
              <w:t>Urška Ban</w:t>
            </w:r>
            <w:r w:rsidRPr="00794446">
              <w:rPr>
                <w:bCs/>
                <w:szCs w:val="20"/>
                <w:lang w:val="sl-SI"/>
              </w:rPr>
              <w:t>, državna sekretarka</w:t>
            </w:r>
          </w:p>
          <w:p w14:paraId="2452609C" w14:textId="5D7EF72F" w:rsidR="0058233B" w:rsidRPr="00794446" w:rsidRDefault="0058233B" w:rsidP="00AF55EF">
            <w:pPr>
              <w:spacing w:line="260" w:lineRule="exact"/>
              <w:rPr>
                <w:bCs/>
                <w:szCs w:val="20"/>
                <w:lang w:val="sl-SI"/>
              </w:rPr>
            </w:pPr>
            <w:r w:rsidRPr="00794446">
              <w:rPr>
                <w:bCs/>
                <w:szCs w:val="20"/>
                <w:lang w:val="sl-SI"/>
              </w:rPr>
              <w:t xml:space="preserve">   Peter Pogačar, generalni direktor Direktorat</w:t>
            </w:r>
            <w:r w:rsidR="003C4485" w:rsidRPr="00794446">
              <w:rPr>
                <w:bCs/>
                <w:szCs w:val="20"/>
                <w:lang w:val="sl-SI"/>
              </w:rPr>
              <w:t>a</w:t>
            </w:r>
            <w:r w:rsidRPr="00794446">
              <w:rPr>
                <w:bCs/>
                <w:szCs w:val="20"/>
                <w:lang w:val="sl-SI"/>
              </w:rPr>
              <w:t xml:space="preserve"> za javni sektor</w:t>
            </w:r>
          </w:p>
          <w:p w14:paraId="075110B3" w14:textId="77777777" w:rsidR="0058233B" w:rsidRPr="00794446" w:rsidRDefault="0058233B" w:rsidP="00AF55EF">
            <w:pPr>
              <w:spacing w:line="260" w:lineRule="exact"/>
              <w:rPr>
                <w:szCs w:val="20"/>
                <w:lang w:val="sl-SI"/>
              </w:rPr>
            </w:pPr>
          </w:p>
        </w:tc>
      </w:tr>
      <w:tr w:rsidR="00176F8B" w:rsidRPr="005C132A" w14:paraId="25650D99" w14:textId="77777777" w:rsidTr="00F056C3">
        <w:tc>
          <w:tcPr>
            <w:tcW w:w="9263" w:type="dxa"/>
            <w:gridSpan w:val="12"/>
          </w:tcPr>
          <w:p w14:paraId="5DC9E50D" w14:textId="77777777" w:rsidR="0058233B" w:rsidRPr="00794446" w:rsidRDefault="0058233B" w:rsidP="00AF55EF">
            <w:pPr>
              <w:spacing w:line="260" w:lineRule="exact"/>
              <w:rPr>
                <w:b/>
                <w:iCs/>
                <w:szCs w:val="20"/>
                <w:lang w:val="sl-SI"/>
              </w:rPr>
            </w:pPr>
            <w:r w:rsidRPr="00794446">
              <w:rPr>
                <w:b/>
                <w:iCs/>
                <w:szCs w:val="20"/>
                <w:lang w:val="sl-SI"/>
              </w:rPr>
              <w:t xml:space="preserve">3.b Zunanji strokovnjaki, ki so </w:t>
            </w:r>
            <w:r w:rsidRPr="00794446">
              <w:rPr>
                <w:b/>
                <w:szCs w:val="20"/>
                <w:lang w:val="sl-SI"/>
              </w:rPr>
              <w:t>sodelovali pri pripravi dela ali celotnega gradiva:</w:t>
            </w:r>
          </w:p>
        </w:tc>
      </w:tr>
      <w:tr w:rsidR="00176F8B" w:rsidRPr="005C132A" w14:paraId="76B9BACD" w14:textId="77777777" w:rsidTr="00F056C3">
        <w:tc>
          <w:tcPr>
            <w:tcW w:w="9263" w:type="dxa"/>
            <w:gridSpan w:val="12"/>
          </w:tcPr>
          <w:p w14:paraId="30C7734F" w14:textId="77777777" w:rsidR="0058233B" w:rsidRPr="00794446" w:rsidRDefault="0058233B" w:rsidP="00AF55EF">
            <w:pPr>
              <w:spacing w:line="260" w:lineRule="exact"/>
              <w:rPr>
                <w:iCs/>
                <w:szCs w:val="20"/>
                <w:lang w:val="sl-SI"/>
              </w:rPr>
            </w:pPr>
            <w:r w:rsidRPr="00794446">
              <w:rPr>
                <w:iCs/>
                <w:szCs w:val="20"/>
                <w:lang w:val="sl-SI"/>
              </w:rPr>
              <w:t>Pri pripravi gradiva niso sodelovali zunanji strokovnjaki.</w:t>
            </w:r>
          </w:p>
          <w:p w14:paraId="6E9F7789" w14:textId="77777777" w:rsidR="0058233B" w:rsidRPr="00794446" w:rsidRDefault="0058233B" w:rsidP="00AF55EF">
            <w:pPr>
              <w:spacing w:line="260" w:lineRule="exact"/>
              <w:rPr>
                <w:iCs/>
                <w:szCs w:val="20"/>
                <w:lang w:val="sl-SI"/>
              </w:rPr>
            </w:pPr>
          </w:p>
        </w:tc>
      </w:tr>
      <w:tr w:rsidR="00176F8B" w:rsidRPr="005C132A" w14:paraId="1372211D" w14:textId="77777777" w:rsidTr="00F056C3">
        <w:tc>
          <w:tcPr>
            <w:tcW w:w="9263" w:type="dxa"/>
            <w:gridSpan w:val="12"/>
          </w:tcPr>
          <w:p w14:paraId="4E404A60" w14:textId="77777777" w:rsidR="0058233B" w:rsidRPr="00794446" w:rsidRDefault="0058233B" w:rsidP="00AF55EF">
            <w:pPr>
              <w:spacing w:line="260" w:lineRule="exact"/>
              <w:rPr>
                <w:b/>
                <w:iCs/>
                <w:szCs w:val="20"/>
                <w:lang w:val="sl-SI"/>
              </w:rPr>
            </w:pPr>
            <w:r w:rsidRPr="00794446">
              <w:rPr>
                <w:b/>
                <w:szCs w:val="20"/>
                <w:lang w:val="sl-SI"/>
              </w:rPr>
              <w:t>4. Predstavniki vlade, ki bodo sodelovali pri delu državnega zbora: /</w:t>
            </w:r>
          </w:p>
        </w:tc>
      </w:tr>
      <w:tr w:rsidR="00176F8B" w:rsidRPr="005C132A" w14:paraId="363CC8F5" w14:textId="77777777" w:rsidTr="00F056C3">
        <w:tc>
          <w:tcPr>
            <w:tcW w:w="9263" w:type="dxa"/>
            <w:gridSpan w:val="12"/>
          </w:tcPr>
          <w:p w14:paraId="1C6D2004" w14:textId="77777777" w:rsidR="0058233B" w:rsidRPr="00794446" w:rsidRDefault="0058233B" w:rsidP="00AF55EF">
            <w:pPr>
              <w:spacing w:line="260" w:lineRule="exact"/>
              <w:rPr>
                <w:b/>
                <w:szCs w:val="20"/>
                <w:lang w:val="sl-SI"/>
              </w:rPr>
            </w:pPr>
            <w:r w:rsidRPr="00794446">
              <w:rPr>
                <w:b/>
                <w:szCs w:val="20"/>
                <w:lang w:val="sl-SI"/>
              </w:rPr>
              <w:t>5. Kratek povzetek gradiva:</w:t>
            </w:r>
          </w:p>
          <w:p w14:paraId="21720210" w14:textId="0ECCFC98" w:rsidR="0058233B" w:rsidRPr="00794446" w:rsidRDefault="0058233B" w:rsidP="00AF55EF">
            <w:pPr>
              <w:spacing w:line="260" w:lineRule="exact"/>
              <w:rPr>
                <w:b/>
                <w:szCs w:val="20"/>
                <w:lang w:val="sl-SI"/>
              </w:rPr>
            </w:pPr>
          </w:p>
          <w:p w14:paraId="6724A052" w14:textId="699E7E3A" w:rsidR="0058233B" w:rsidRPr="00794446" w:rsidRDefault="009B2650" w:rsidP="00484F48">
            <w:pPr>
              <w:spacing w:line="260" w:lineRule="exact"/>
              <w:jc w:val="both"/>
              <w:rPr>
                <w:bCs/>
                <w:szCs w:val="20"/>
                <w:lang w:val="sl-SI"/>
              </w:rPr>
            </w:pPr>
            <w:r w:rsidRPr="00794446">
              <w:rPr>
                <w:bCs/>
                <w:szCs w:val="20"/>
                <w:lang w:val="sl-SI"/>
              </w:rPr>
              <w:lastRenderedPageBreak/>
              <w:t xml:space="preserve">S predlagano </w:t>
            </w:r>
            <w:r w:rsidR="00B24181" w:rsidRPr="00794446">
              <w:rPr>
                <w:bCs/>
                <w:szCs w:val="20"/>
                <w:lang w:val="sl-SI"/>
              </w:rPr>
              <w:t xml:space="preserve">spremembo in </w:t>
            </w:r>
            <w:r w:rsidR="00484F48" w:rsidRPr="00794446">
              <w:rPr>
                <w:bCs/>
                <w:szCs w:val="20"/>
                <w:lang w:val="sl-SI"/>
              </w:rPr>
              <w:t xml:space="preserve">dopolnitvijo Uredbe </w:t>
            </w:r>
            <w:r w:rsidRPr="00794446">
              <w:rPr>
                <w:bCs/>
                <w:szCs w:val="20"/>
                <w:lang w:val="sl-SI"/>
              </w:rPr>
              <w:t xml:space="preserve">o upravnem poslovanju se </w:t>
            </w:r>
            <w:r w:rsidR="00484F48" w:rsidRPr="00794446">
              <w:rPr>
                <w:bCs/>
                <w:szCs w:val="20"/>
                <w:lang w:val="sl-SI"/>
              </w:rPr>
              <w:t xml:space="preserve">urejajo </w:t>
            </w:r>
            <w:r w:rsidR="00B24181" w:rsidRPr="00794446">
              <w:rPr>
                <w:bCs/>
                <w:szCs w:val="20"/>
                <w:lang w:val="sl-SI"/>
              </w:rPr>
              <w:t xml:space="preserve">nekatera </w:t>
            </w:r>
            <w:r w:rsidR="00484F48" w:rsidRPr="00794446">
              <w:rPr>
                <w:bCs/>
                <w:szCs w:val="20"/>
                <w:lang w:val="sl-SI"/>
              </w:rPr>
              <w:t xml:space="preserve">pravna razmerja v zvezi z </w:t>
            </w:r>
            <w:r w:rsidR="000C2AE1" w:rsidRPr="00794446">
              <w:rPr>
                <w:bCs/>
                <w:szCs w:val="20"/>
                <w:lang w:val="sl-SI"/>
              </w:rPr>
              <w:t>elektronskim vročanje</w:t>
            </w:r>
            <w:r w:rsidR="00CF7889" w:rsidRPr="00794446">
              <w:rPr>
                <w:bCs/>
                <w:szCs w:val="20"/>
                <w:lang w:val="sl-SI"/>
              </w:rPr>
              <w:t>m</w:t>
            </w:r>
            <w:r w:rsidR="000C2AE1" w:rsidRPr="00794446">
              <w:rPr>
                <w:bCs/>
                <w:szCs w:val="20"/>
                <w:lang w:val="sl-SI"/>
              </w:rPr>
              <w:t xml:space="preserve"> v upravnih zadevah, </w:t>
            </w:r>
            <w:r w:rsidR="00484F48" w:rsidRPr="00794446">
              <w:rPr>
                <w:bCs/>
                <w:szCs w:val="20"/>
                <w:lang w:val="sl-SI"/>
              </w:rPr>
              <w:t xml:space="preserve">organizacijo in delovanjem informacijskega sistema za vročanje. </w:t>
            </w:r>
            <w:r w:rsidR="00B24181" w:rsidRPr="00794446">
              <w:rPr>
                <w:bCs/>
                <w:szCs w:val="20"/>
                <w:lang w:val="sl-SI"/>
              </w:rPr>
              <w:t xml:space="preserve">Spreminjajo pa se pravila o poslovanju z dokumenti izdanimi v elektronski obliki, ki jih je naslovnikom treba dostaviti v fizični obliki. </w:t>
            </w:r>
            <w:r w:rsidR="00484F48" w:rsidRPr="00794446">
              <w:rPr>
                <w:bCs/>
                <w:szCs w:val="20"/>
                <w:lang w:val="sl-SI"/>
              </w:rPr>
              <w:t>Prav tako se razširja</w:t>
            </w:r>
            <w:r w:rsidRPr="00794446">
              <w:rPr>
                <w:bCs/>
                <w:szCs w:val="20"/>
                <w:lang w:val="sl-SI"/>
              </w:rPr>
              <w:t xml:space="preserve"> nabor </w:t>
            </w:r>
            <w:r w:rsidR="00734290" w:rsidRPr="00794446">
              <w:rPr>
                <w:bCs/>
                <w:szCs w:val="20"/>
                <w:lang w:val="sl-SI"/>
              </w:rPr>
              <w:t xml:space="preserve">vlog oziroma </w:t>
            </w:r>
            <w:r w:rsidRPr="00794446">
              <w:rPr>
                <w:bCs/>
                <w:szCs w:val="20"/>
                <w:lang w:val="sl-SI"/>
              </w:rPr>
              <w:t>zahtevkov, ki jih je v upravnem postopku mogoče vložiti brez kvalificiranega elektronskega podpisa</w:t>
            </w:r>
            <w:r w:rsidR="00484F48" w:rsidRPr="00794446">
              <w:rPr>
                <w:bCs/>
                <w:szCs w:val="20"/>
                <w:lang w:val="sl-SI"/>
              </w:rPr>
              <w:t>.</w:t>
            </w:r>
            <w:r w:rsidR="002775C1" w:rsidRPr="00794446">
              <w:rPr>
                <w:bCs/>
                <w:szCs w:val="20"/>
                <w:lang w:val="sl-SI"/>
              </w:rPr>
              <w:t xml:space="preserve"> </w:t>
            </w:r>
          </w:p>
          <w:p w14:paraId="7697BD0E" w14:textId="10E61E49" w:rsidR="00484F48" w:rsidRPr="00794446" w:rsidRDefault="00484F48" w:rsidP="00484F48">
            <w:pPr>
              <w:spacing w:line="260" w:lineRule="exact"/>
              <w:jc w:val="both"/>
              <w:rPr>
                <w:rFonts w:cs="Arial"/>
                <w:szCs w:val="20"/>
                <w:lang w:val="sl-SI"/>
              </w:rPr>
            </w:pPr>
          </w:p>
        </w:tc>
      </w:tr>
      <w:tr w:rsidR="00176F8B" w:rsidRPr="005C132A" w14:paraId="04AA8B40" w14:textId="77777777" w:rsidTr="00F056C3">
        <w:tc>
          <w:tcPr>
            <w:tcW w:w="9263" w:type="dxa"/>
            <w:gridSpan w:val="12"/>
          </w:tcPr>
          <w:p w14:paraId="54F6370B" w14:textId="77777777" w:rsidR="0058233B" w:rsidRPr="00794446" w:rsidRDefault="0058233B" w:rsidP="00AF55EF">
            <w:pPr>
              <w:spacing w:line="260" w:lineRule="exact"/>
              <w:rPr>
                <w:iCs/>
                <w:szCs w:val="20"/>
                <w:lang w:val="sl-SI"/>
              </w:rPr>
            </w:pPr>
          </w:p>
        </w:tc>
      </w:tr>
      <w:tr w:rsidR="00176F8B" w:rsidRPr="00794446" w14:paraId="064592F5" w14:textId="77777777" w:rsidTr="00F056C3">
        <w:tc>
          <w:tcPr>
            <w:tcW w:w="9263" w:type="dxa"/>
            <w:gridSpan w:val="12"/>
          </w:tcPr>
          <w:p w14:paraId="1DACB918" w14:textId="77777777" w:rsidR="0058233B" w:rsidRPr="00794446" w:rsidRDefault="0058233B" w:rsidP="00AF55EF">
            <w:pPr>
              <w:spacing w:line="260" w:lineRule="exact"/>
              <w:rPr>
                <w:b/>
                <w:szCs w:val="20"/>
                <w:lang w:val="sl-SI"/>
              </w:rPr>
            </w:pPr>
            <w:r w:rsidRPr="00794446">
              <w:rPr>
                <w:b/>
                <w:szCs w:val="20"/>
                <w:lang w:val="sl-SI"/>
              </w:rPr>
              <w:t>6. Presoja posledic za:</w:t>
            </w:r>
          </w:p>
        </w:tc>
      </w:tr>
      <w:tr w:rsidR="00176F8B" w:rsidRPr="00794446" w14:paraId="483548F8" w14:textId="77777777" w:rsidTr="00F056C3">
        <w:tc>
          <w:tcPr>
            <w:tcW w:w="2269" w:type="dxa"/>
            <w:gridSpan w:val="2"/>
          </w:tcPr>
          <w:p w14:paraId="36236E30" w14:textId="77777777" w:rsidR="0058233B" w:rsidRPr="00794446" w:rsidRDefault="0058233B" w:rsidP="00AF55EF">
            <w:pPr>
              <w:spacing w:line="260" w:lineRule="exact"/>
              <w:ind w:left="360"/>
              <w:rPr>
                <w:iCs/>
                <w:szCs w:val="20"/>
                <w:lang w:val="sl-SI"/>
              </w:rPr>
            </w:pPr>
            <w:r w:rsidRPr="00794446">
              <w:rPr>
                <w:iCs/>
                <w:szCs w:val="20"/>
                <w:lang w:val="sl-SI"/>
              </w:rPr>
              <w:t>a)</w:t>
            </w:r>
          </w:p>
        </w:tc>
        <w:tc>
          <w:tcPr>
            <w:tcW w:w="5169" w:type="dxa"/>
            <w:gridSpan w:val="8"/>
          </w:tcPr>
          <w:p w14:paraId="0846EF39" w14:textId="77777777" w:rsidR="0058233B" w:rsidRPr="00794446" w:rsidRDefault="0058233B" w:rsidP="00AF55EF">
            <w:pPr>
              <w:spacing w:line="260" w:lineRule="exact"/>
              <w:rPr>
                <w:szCs w:val="20"/>
                <w:lang w:val="sl-SI"/>
              </w:rPr>
            </w:pPr>
            <w:r w:rsidRPr="00794446">
              <w:rPr>
                <w:szCs w:val="20"/>
                <w:lang w:val="sl-SI"/>
              </w:rPr>
              <w:t>javnofinančna sredstva nad 40.000 EUR v tekočem in naslednjih treh letih</w:t>
            </w:r>
          </w:p>
        </w:tc>
        <w:tc>
          <w:tcPr>
            <w:tcW w:w="1825" w:type="dxa"/>
            <w:gridSpan w:val="2"/>
            <w:vAlign w:val="center"/>
          </w:tcPr>
          <w:p w14:paraId="245411A2" w14:textId="142E1770" w:rsidR="0058233B" w:rsidRPr="00794446" w:rsidRDefault="00D26396" w:rsidP="00AF55EF">
            <w:pPr>
              <w:spacing w:line="260" w:lineRule="exact"/>
              <w:jc w:val="center"/>
              <w:rPr>
                <w:iCs/>
                <w:szCs w:val="20"/>
                <w:lang w:val="sl-SI"/>
              </w:rPr>
            </w:pPr>
            <w:r w:rsidRPr="00794446">
              <w:rPr>
                <w:iCs/>
                <w:szCs w:val="20"/>
                <w:lang w:val="sl-SI"/>
              </w:rPr>
              <w:t>NE</w:t>
            </w:r>
          </w:p>
        </w:tc>
      </w:tr>
      <w:tr w:rsidR="00176F8B" w:rsidRPr="00794446" w14:paraId="0B25F2F5" w14:textId="77777777" w:rsidTr="00F056C3">
        <w:tc>
          <w:tcPr>
            <w:tcW w:w="2269" w:type="dxa"/>
            <w:gridSpan w:val="2"/>
          </w:tcPr>
          <w:p w14:paraId="3F3D391F" w14:textId="77777777" w:rsidR="0058233B" w:rsidRPr="00794446" w:rsidRDefault="0058233B" w:rsidP="00AF55EF">
            <w:pPr>
              <w:spacing w:line="260" w:lineRule="exact"/>
              <w:ind w:left="360"/>
              <w:rPr>
                <w:iCs/>
                <w:szCs w:val="20"/>
                <w:lang w:val="sl-SI"/>
              </w:rPr>
            </w:pPr>
            <w:r w:rsidRPr="00794446">
              <w:rPr>
                <w:iCs/>
                <w:szCs w:val="20"/>
                <w:lang w:val="sl-SI"/>
              </w:rPr>
              <w:t>b)</w:t>
            </w:r>
          </w:p>
        </w:tc>
        <w:tc>
          <w:tcPr>
            <w:tcW w:w="5169" w:type="dxa"/>
            <w:gridSpan w:val="8"/>
          </w:tcPr>
          <w:p w14:paraId="2AC52ABC" w14:textId="77777777" w:rsidR="0058233B" w:rsidRPr="00794446" w:rsidRDefault="0058233B" w:rsidP="00AF55EF">
            <w:pPr>
              <w:spacing w:line="260" w:lineRule="exact"/>
              <w:rPr>
                <w:iCs/>
                <w:szCs w:val="20"/>
                <w:lang w:val="sl-SI"/>
              </w:rPr>
            </w:pPr>
            <w:r w:rsidRPr="00794446">
              <w:rPr>
                <w:bCs/>
                <w:szCs w:val="20"/>
                <w:lang w:val="sl-SI"/>
              </w:rPr>
              <w:t>usklajenost slovenskega pravnega reda s pravnim redom Evropske unije</w:t>
            </w:r>
          </w:p>
        </w:tc>
        <w:tc>
          <w:tcPr>
            <w:tcW w:w="1825" w:type="dxa"/>
            <w:gridSpan w:val="2"/>
            <w:vAlign w:val="center"/>
          </w:tcPr>
          <w:p w14:paraId="69054B48" w14:textId="77777777" w:rsidR="0058233B" w:rsidRPr="00794446" w:rsidRDefault="0058233B" w:rsidP="00AF55EF">
            <w:pPr>
              <w:spacing w:line="260" w:lineRule="exact"/>
              <w:jc w:val="center"/>
              <w:rPr>
                <w:iCs/>
                <w:szCs w:val="20"/>
                <w:lang w:val="sl-SI"/>
              </w:rPr>
            </w:pPr>
            <w:r w:rsidRPr="00794446">
              <w:rPr>
                <w:szCs w:val="20"/>
                <w:lang w:val="sl-SI"/>
              </w:rPr>
              <w:t>NE</w:t>
            </w:r>
          </w:p>
        </w:tc>
      </w:tr>
      <w:tr w:rsidR="00176F8B" w:rsidRPr="00794446" w14:paraId="43CA6B7A" w14:textId="77777777" w:rsidTr="00F056C3">
        <w:tc>
          <w:tcPr>
            <w:tcW w:w="2269" w:type="dxa"/>
            <w:gridSpan w:val="2"/>
          </w:tcPr>
          <w:p w14:paraId="49E666C3" w14:textId="77777777" w:rsidR="0058233B" w:rsidRPr="00794446" w:rsidRDefault="0058233B" w:rsidP="00AF55EF">
            <w:pPr>
              <w:spacing w:line="260" w:lineRule="exact"/>
              <w:ind w:left="360"/>
              <w:rPr>
                <w:iCs/>
                <w:szCs w:val="20"/>
                <w:lang w:val="sl-SI"/>
              </w:rPr>
            </w:pPr>
            <w:r w:rsidRPr="00794446">
              <w:rPr>
                <w:iCs/>
                <w:szCs w:val="20"/>
                <w:lang w:val="sl-SI"/>
              </w:rPr>
              <w:t>c)</w:t>
            </w:r>
          </w:p>
        </w:tc>
        <w:tc>
          <w:tcPr>
            <w:tcW w:w="5169" w:type="dxa"/>
            <w:gridSpan w:val="8"/>
          </w:tcPr>
          <w:p w14:paraId="270124CD" w14:textId="77777777" w:rsidR="0058233B" w:rsidRPr="00794446" w:rsidRDefault="0058233B" w:rsidP="00AF55EF">
            <w:pPr>
              <w:spacing w:line="260" w:lineRule="exact"/>
              <w:rPr>
                <w:iCs/>
                <w:szCs w:val="20"/>
                <w:lang w:val="sl-SI"/>
              </w:rPr>
            </w:pPr>
            <w:r w:rsidRPr="00794446">
              <w:rPr>
                <w:szCs w:val="20"/>
                <w:lang w:val="sl-SI"/>
              </w:rPr>
              <w:t>administrativne posledice</w:t>
            </w:r>
          </w:p>
        </w:tc>
        <w:tc>
          <w:tcPr>
            <w:tcW w:w="1825" w:type="dxa"/>
            <w:gridSpan w:val="2"/>
            <w:vAlign w:val="center"/>
          </w:tcPr>
          <w:p w14:paraId="71ED9DC4" w14:textId="4F8133C7" w:rsidR="0058233B" w:rsidRPr="00794446" w:rsidRDefault="00D87234" w:rsidP="00AF55EF">
            <w:pPr>
              <w:spacing w:line="260" w:lineRule="exact"/>
              <w:jc w:val="center"/>
              <w:rPr>
                <w:szCs w:val="20"/>
                <w:lang w:val="sl-SI"/>
              </w:rPr>
            </w:pPr>
            <w:r>
              <w:rPr>
                <w:szCs w:val="20"/>
                <w:lang w:val="sl-SI"/>
              </w:rPr>
              <w:t>DA</w:t>
            </w:r>
          </w:p>
        </w:tc>
      </w:tr>
      <w:tr w:rsidR="00176F8B" w:rsidRPr="00794446" w14:paraId="7957E1BB" w14:textId="77777777" w:rsidTr="00F056C3">
        <w:tc>
          <w:tcPr>
            <w:tcW w:w="2269" w:type="dxa"/>
            <w:gridSpan w:val="2"/>
          </w:tcPr>
          <w:p w14:paraId="478A0A27" w14:textId="77777777" w:rsidR="0058233B" w:rsidRPr="00794446" w:rsidRDefault="0058233B" w:rsidP="00AF55EF">
            <w:pPr>
              <w:spacing w:line="260" w:lineRule="exact"/>
              <w:ind w:left="360"/>
              <w:rPr>
                <w:iCs/>
                <w:szCs w:val="20"/>
                <w:lang w:val="sl-SI"/>
              </w:rPr>
            </w:pPr>
            <w:r w:rsidRPr="00794446">
              <w:rPr>
                <w:iCs/>
                <w:szCs w:val="20"/>
                <w:lang w:val="sl-SI"/>
              </w:rPr>
              <w:t>č)</w:t>
            </w:r>
          </w:p>
        </w:tc>
        <w:tc>
          <w:tcPr>
            <w:tcW w:w="5169" w:type="dxa"/>
            <w:gridSpan w:val="8"/>
          </w:tcPr>
          <w:p w14:paraId="15B4440D" w14:textId="77777777" w:rsidR="0058233B" w:rsidRPr="00794446" w:rsidRDefault="0058233B" w:rsidP="00AF55EF">
            <w:pPr>
              <w:spacing w:line="260" w:lineRule="exact"/>
              <w:rPr>
                <w:bCs/>
                <w:szCs w:val="20"/>
                <w:lang w:val="sl-SI"/>
              </w:rPr>
            </w:pPr>
            <w:r w:rsidRPr="00794446">
              <w:rPr>
                <w:szCs w:val="20"/>
                <w:lang w:val="sl-SI"/>
              </w:rPr>
              <w:t>gospodarstvo, zlasti</w:t>
            </w:r>
            <w:r w:rsidRPr="00794446">
              <w:rPr>
                <w:bCs/>
                <w:szCs w:val="20"/>
                <w:lang w:val="sl-SI"/>
              </w:rPr>
              <w:t xml:space="preserve"> mala in srednja podjetja ter konkurenčnost podjetij</w:t>
            </w:r>
          </w:p>
        </w:tc>
        <w:tc>
          <w:tcPr>
            <w:tcW w:w="1825" w:type="dxa"/>
            <w:gridSpan w:val="2"/>
            <w:vAlign w:val="center"/>
          </w:tcPr>
          <w:p w14:paraId="3FA35DF2" w14:textId="77777777" w:rsidR="0058233B" w:rsidRPr="00794446" w:rsidRDefault="0058233B" w:rsidP="00AF55EF">
            <w:pPr>
              <w:spacing w:line="260" w:lineRule="exact"/>
              <w:jc w:val="center"/>
              <w:rPr>
                <w:iCs/>
                <w:szCs w:val="20"/>
                <w:lang w:val="sl-SI"/>
              </w:rPr>
            </w:pPr>
            <w:r w:rsidRPr="00794446">
              <w:rPr>
                <w:szCs w:val="20"/>
                <w:lang w:val="sl-SI"/>
              </w:rPr>
              <w:t>NE</w:t>
            </w:r>
          </w:p>
        </w:tc>
      </w:tr>
      <w:tr w:rsidR="00176F8B" w:rsidRPr="00794446" w14:paraId="11BD656F" w14:textId="77777777" w:rsidTr="00F056C3">
        <w:tc>
          <w:tcPr>
            <w:tcW w:w="2269" w:type="dxa"/>
            <w:gridSpan w:val="2"/>
          </w:tcPr>
          <w:p w14:paraId="3B7BB473" w14:textId="77777777" w:rsidR="0058233B" w:rsidRPr="00794446" w:rsidRDefault="0058233B" w:rsidP="00AF55EF">
            <w:pPr>
              <w:spacing w:line="260" w:lineRule="exact"/>
              <w:ind w:left="360"/>
              <w:rPr>
                <w:iCs/>
                <w:szCs w:val="20"/>
                <w:lang w:val="sl-SI"/>
              </w:rPr>
            </w:pPr>
            <w:r w:rsidRPr="00794446">
              <w:rPr>
                <w:iCs/>
                <w:szCs w:val="20"/>
                <w:lang w:val="sl-SI"/>
              </w:rPr>
              <w:t>d)</w:t>
            </w:r>
          </w:p>
        </w:tc>
        <w:tc>
          <w:tcPr>
            <w:tcW w:w="5169" w:type="dxa"/>
            <w:gridSpan w:val="8"/>
          </w:tcPr>
          <w:p w14:paraId="13C680D0" w14:textId="77777777" w:rsidR="0058233B" w:rsidRPr="00794446" w:rsidRDefault="0058233B" w:rsidP="00AF55EF">
            <w:pPr>
              <w:spacing w:line="260" w:lineRule="exact"/>
              <w:rPr>
                <w:bCs/>
                <w:szCs w:val="20"/>
                <w:lang w:val="sl-SI"/>
              </w:rPr>
            </w:pPr>
            <w:r w:rsidRPr="00794446">
              <w:rPr>
                <w:bCs/>
                <w:szCs w:val="20"/>
                <w:lang w:val="sl-SI"/>
              </w:rPr>
              <w:t>okolje, vključno s prostorskimi in varstvenimi vidiki</w:t>
            </w:r>
          </w:p>
        </w:tc>
        <w:tc>
          <w:tcPr>
            <w:tcW w:w="1825" w:type="dxa"/>
            <w:gridSpan w:val="2"/>
            <w:vAlign w:val="center"/>
          </w:tcPr>
          <w:p w14:paraId="414867A8" w14:textId="0DCC1521" w:rsidR="0058233B" w:rsidRPr="00794446" w:rsidRDefault="00462980" w:rsidP="00AF55EF">
            <w:pPr>
              <w:spacing w:line="260" w:lineRule="exact"/>
              <w:jc w:val="center"/>
              <w:rPr>
                <w:iCs/>
                <w:szCs w:val="20"/>
                <w:lang w:val="sl-SI"/>
              </w:rPr>
            </w:pPr>
            <w:r w:rsidRPr="00794446">
              <w:rPr>
                <w:szCs w:val="20"/>
                <w:lang w:val="sl-SI"/>
              </w:rPr>
              <w:t>NE</w:t>
            </w:r>
          </w:p>
        </w:tc>
      </w:tr>
      <w:tr w:rsidR="00176F8B" w:rsidRPr="00794446" w14:paraId="1BE357A8" w14:textId="77777777" w:rsidTr="00F056C3">
        <w:tc>
          <w:tcPr>
            <w:tcW w:w="2269" w:type="dxa"/>
            <w:gridSpan w:val="2"/>
          </w:tcPr>
          <w:p w14:paraId="29E91F27" w14:textId="77777777" w:rsidR="0058233B" w:rsidRPr="00794446" w:rsidRDefault="0058233B" w:rsidP="00AF55EF">
            <w:pPr>
              <w:spacing w:line="260" w:lineRule="exact"/>
              <w:ind w:left="360"/>
              <w:rPr>
                <w:iCs/>
                <w:szCs w:val="20"/>
                <w:lang w:val="sl-SI"/>
              </w:rPr>
            </w:pPr>
            <w:r w:rsidRPr="00794446">
              <w:rPr>
                <w:iCs/>
                <w:szCs w:val="20"/>
                <w:lang w:val="sl-SI"/>
              </w:rPr>
              <w:t>e)</w:t>
            </w:r>
          </w:p>
        </w:tc>
        <w:tc>
          <w:tcPr>
            <w:tcW w:w="5169" w:type="dxa"/>
            <w:gridSpan w:val="8"/>
          </w:tcPr>
          <w:p w14:paraId="6F5CEE1C" w14:textId="77777777" w:rsidR="0058233B" w:rsidRPr="00794446" w:rsidRDefault="0058233B" w:rsidP="00AF55EF">
            <w:pPr>
              <w:spacing w:line="260" w:lineRule="exact"/>
              <w:rPr>
                <w:bCs/>
                <w:szCs w:val="20"/>
                <w:lang w:val="sl-SI"/>
              </w:rPr>
            </w:pPr>
            <w:r w:rsidRPr="00794446">
              <w:rPr>
                <w:bCs/>
                <w:szCs w:val="20"/>
                <w:lang w:val="sl-SI"/>
              </w:rPr>
              <w:t>socialno področje</w:t>
            </w:r>
          </w:p>
        </w:tc>
        <w:tc>
          <w:tcPr>
            <w:tcW w:w="1825" w:type="dxa"/>
            <w:gridSpan w:val="2"/>
            <w:vAlign w:val="center"/>
          </w:tcPr>
          <w:p w14:paraId="5B27AB4C" w14:textId="77777777" w:rsidR="0058233B" w:rsidRPr="00794446" w:rsidRDefault="0058233B" w:rsidP="00AF55EF">
            <w:pPr>
              <w:spacing w:line="260" w:lineRule="exact"/>
              <w:jc w:val="center"/>
              <w:rPr>
                <w:iCs/>
                <w:szCs w:val="20"/>
                <w:lang w:val="sl-SI"/>
              </w:rPr>
            </w:pPr>
            <w:r w:rsidRPr="00794446">
              <w:rPr>
                <w:szCs w:val="20"/>
                <w:lang w:val="sl-SI"/>
              </w:rPr>
              <w:t>NE</w:t>
            </w:r>
          </w:p>
        </w:tc>
      </w:tr>
      <w:tr w:rsidR="00176F8B" w:rsidRPr="00794446" w14:paraId="3453DC21" w14:textId="77777777" w:rsidTr="00F056C3">
        <w:tc>
          <w:tcPr>
            <w:tcW w:w="2269" w:type="dxa"/>
            <w:gridSpan w:val="2"/>
            <w:tcBorders>
              <w:bottom w:val="single" w:sz="4" w:space="0" w:color="auto"/>
            </w:tcBorders>
          </w:tcPr>
          <w:p w14:paraId="7BA681B9" w14:textId="77777777" w:rsidR="0058233B" w:rsidRPr="00794446" w:rsidRDefault="0058233B" w:rsidP="00AF55EF">
            <w:pPr>
              <w:spacing w:line="260" w:lineRule="exact"/>
              <w:ind w:left="360"/>
              <w:rPr>
                <w:iCs/>
                <w:szCs w:val="20"/>
                <w:lang w:val="sl-SI"/>
              </w:rPr>
            </w:pPr>
            <w:r w:rsidRPr="00794446">
              <w:rPr>
                <w:iCs/>
                <w:szCs w:val="20"/>
                <w:lang w:val="sl-SI"/>
              </w:rPr>
              <w:t>f)</w:t>
            </w:r>
          </w:p>
        </w:tc>
        <w:tc>
          <w:tcPr>
            <w:tcW w:w="5169" w:type="dxa"/>
            <w:gridSpan w:val="8"/>
            <w:tcBorders>
              <w:bottom w:val="single" w:sz="4" w:space="0" w:color="auto"/>
            </w:tcBorders>
          </w:tcPr>
          <w:p w14:paraId="3DCB912A" w14:textId="77777777" w:rsidR="0058233B" w:rsidRPr="00794446" w:rsidRDefault="0058233B" w:rsidP="00AF55EF">
            <w:pPr>
              <w:spacing w:line="260" w:lineRule="exact"/>
              <w:rPr>
                <w:bCs/>
                <w:szCs w:val="20"/>
                <w:lang w:val="sl-SI"/>
              </w:rPr>
            </w:pPr>
            <w:r w:rsidRPr="00794446">
              <w:rPr>
                <w:bCs/>
                <w:szCs w:val="20"/>
                <w:lang w:val="sl-SI"/>
              </w:rPr>
              <w:t>dokumente razvojnega načrtovanja:</w:t>
            </w:r>
          </w:p>
          <w:p w14:paraId="458CD4F2" w14:textId="77777777" w:rsidR="0058233B" w:rsidRPr="00794446" w:rsidRDefault="0058233B" w:rsidP="00AF55EF">
            <w:pPr>
              <w:numPr>
                <w:ilvl w:val="0"/>
                <w:numId w:val="2"/>
              </w:numPr>
              <w:spacing w:line="260" w:lineRule="exact"/>
              <w:rPr>
                <w:bCs/>
                <w:szCs w:val="20"/>
                <w:lang w:val="sl-SI"/>
              </w:rPr>
            </w:pPr>
            <w:r w:rsidRPr="00794446">
              <w:rPr>
                <w:bCs/>
                <w:szCs w:val="20"/>
                <w:lang w:val="sl-SI"/>
              </w:rPr>
              <w:t>nacionalne dokumente razvojnega načrtovanja</w:t>
            </w:r>
          </w:p>
          <w:p w14:paraId="46D215D7" w14:textId="77777777" w:rsidR="0058233B" w:rsidRPr="00794446" w:rsidRDefault="0058233B" w:rsidP="00AF55EF">
            <w:pPr>
              <w:numPr>
                <w:ilvl w:val="0"/>
                <w:numId w:val="2"/>
              </w:numPr>
              <w:spacing w:line="260" w:lineRule="exact"/>
              <w:rPr>
                <w:bCs/>
                <w:szCs w:val="20"/>
                <w:lang w:val="sl-SI"/>
              </w:rPr>
            </w:pPr>
            <w:r w:rsidRPr="00794446">
              <w:rPr>
                <w:bCs/>
                <w:szCs w:val="20"/>
                <w:lang w:val="sl-SI"/>
              </w:rPr>
              <w:t>razvojne politike na ravni programov po strukturi razvojne klasifikacije programskega proračuna</w:t>
            </w:r>
          </w:p>
          <w:p w14:paraId="049CAF5A" w14:textId="77777777" w:rsidR="0058233B" w:rsidRPr="00794446" w:rsidRDefault="0058233B" w:rsidP="00AF55EF">
            <w:pPr>
              <w:numPr>
                <w:ilvl w:val="0"/>
                <w:numId w:val="2"/>
              </w:numPr>
              <w:spacing w:line="260" w:lineRule="exact"/>
              <w:rPr>
                <w:bCs/>
                <w:szCs w:val="20"/>
                <w:lang w:val="sl-SI"/>
              </w:rPr>
            </w:pPr>
            <w:r w:rsidRPr="00794446">
              <w:rPr>
                <w:bCs/>
                <w:szCs w:val="20"/>
                <w:lang w:val="sl-SI"/>
              </w:rPr>
              <w:t>razvojne dokumente Evropske unije in mednarodnih organizacij</w:t>
            </w:r>
          </w:p>
        </w:tc>
        <w:tc>
          <w:tcPr>
            <w:tcW w:w="1825" w:type="dxa"/>
            <w:gridSpan w:val="2"/>
            <w:tcBorders>
              <w:bottom w:val="single" w:sz="4" w:space="0" w:color="auto"/>
            </w:tcBorders>
            <w:vAlign w:val="center"/>
          </w:tcPr>
          <w:p w14:paraId="09FFC5CC" w14:textId="77777777" w:rsidR="0058233B" w:rsidRPr="00794446" w:rsidRDefault="0058233B" w:rsidP="00AF55EF">
            <w:pPr>
              <w:spacing w:line="260" w:lineRule="exact"/>
              <w:jc w:val="center"/>
              <w:rPr>
                <w:iCs/>
                <w:szCs w:val="20"/>
                <w:lang w:val="sl-SI"/>
              </w:rPr>
            </w:pPr>
            <w:r w:rsidRPr="00794446">
              <w:rPr>
                <w:szCs w:val="20"/>
                <w:lang w:val="sl-SI"/>
              </w:rPr>
              <w:t>NE</w:t>
            </w:r>
          </w:p>
        </w:tc>
      </w:tr>
      <w:tr w:rsidR="00176F8B" w:rsidRPr="00794446" w14:paraId="07910E06" w14:textId="77777777" w:rsidTr="00F056C3">
        <w:trPr>
          <w:trHeight w:val="1140"/>
        </w:trPr>
        <w:tc>
          <w:tcPr>
            <w:tcW w:w="9263" w:type="dxa"/>
            <w:gridSpan w:val="12"/>
            <w:tcBorders>
              <w:top w:val="single" w:sz="4" w:space="0" w:color="auto"/>
              <w:left w:val="single" w:sz="4" w:space="0" w:color="auto"/>
              <w:bottom w:val="single" w:sz="4" w:space="0" w:color="auto"/>
              <w:right w:val="single" w:sz="4" w:space="0" w:color="auto"/>
            </w:tcBorders>
          </w:tcPr>
          <w:p w14:paraId="1030C099" w14:textId="2AAC40B2" w:rsidR="0058233B" w:rsidRPr="00794446" w:rsidRDefault="0058233B" w:rsidP="00AF55EF">
            <w:pPr>
              <w:widowControl w:val="0"/>
              <w:spacing w:line="260" w:lineRule="exact"/>
              <w:rPr>
                <w:szCs w:val="20"/>
                <w:lang w:val="sl-SI"/>
              </w:rPr>
            </w:pPr>
            <w:r w:rsidRPr="00794446">
              <w:rPr>
                <w:szCs w:val="20"/>
                <w:lang w:val="sl-SI"/>
              </w:rPr>
              <w:t xml:space="preserve">7.a Predstavitev ocene finančnih posledic nad 40.000 EUR: </w:t>
            </w:r>
            <w:r w:rsidR="00D87234">
              <w:rPr>
                <w:szCs w:val="20"/>
                <w:lang w:val="sl-SI"/>
              </w:rPr>
              <w:t>/</w:t>
            </w:r>
          </w:p>
          <w:p w14:paraId="7E4A6852" w14:textId="77777777" w:rsidR="0012460D" w:rsidRPr="00794446" w:rsidRDefault="0012460D" w:rsidP="00AF55EF">
            <w:pPr>
              <w:widowControl w:val="0"/>
              <w:spacing w:line="260" w:lineRule="exact"/>
              <w:jc w:val="both"/>
              <w:rPr>
                <w:b/>
                <w:szCs w:val="20"/>
                <w:lang w:val="sl-SI"/>
              </w:rPr>
            </w:pPr>
          </w:p>
        </w:tc>
      </w:tr>
      <w:tr w:rsidR="00176F8B" w:rsidRPr="005C132A" w14:paraId="6EF806D6" w14:textId="77777777" w:rsidTr="00F056C3">
        <w:tc>
          <w:tcPr>
            <w:tcW w:w="9263" w:type="dxa"/>
            <w:gridSpan w:val="12"/>
            <w:tcBorders>
              <w:top w:val="single" w:sz="4" w:space="0" w:color="auto"/>
              <w:left w:val="single" w:sz="4" w:space="0" w:color="auto"/>
              <w:bottom w:val="single" w:sz="4" w:space="0" w:color="auto"/>
              <w:right w:val="single" w:sz="4" w:space="0" w:color="auto"/>
            </w:tcBorders>
          </w:tcPr>
          <w:p w14:paraId="62D3B5F3" w14:textId="77777777" w:rsidR="0058233B" w:rsidRPr="00794446" w:rsidRDefault="0058233B" w:rsidP="00AF55EF">
            <w:pPr>
              <w:pStyle w:val="Oddelek"/>
              <w:numPr>
                <w:ilvl w:val="0"/>
                <w:numId w:val="0"/>
              </w:numPr>
              <w:spacing w:line="260" w:lineRule="exact"/>
              <w:jc w:val="left"/>
              <w:rPr>
                <w:szCs w:val="20"/>
              </w:rPr>
            </w:pPr>
            <w:r w:rsidRPr="00794446">
              <w:rPr>
                <w:szCs w:val="20"/>
              </w:rPr>
              <w:t>I. Ocena finančnih posledic, ki niso načrtovane v sprejetem proračunu</w:t>
            </w:r>
          </w:p>
        </w:tc>
      </w:tr>
      <w:tr w:rsidR="00176F8B" w:rsidRPr="00794446" w14:paraId="2C480319"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3C2B3E99" w14:textId="77777777" w:rsidR="0058233B" w:rsidRPr="00794446" w:rsidRDefault="0058233B" w:rsidP="00AF55EF">
            <w:pPr>
              <w:widowControl w:val="0"/>
              <w:spacing w:line="260" w:lineRule="exact"/>
              <w:ind w:left="-122" w:right="-112"/>
              <w:jc w:val="center"/>
              <w:rPr>
                <w:rFonts w:cs="Arial"/>
                <w:szCs w:val="20"/>
                <w:lang w:val="sl-SI"/>
              </w:rPr>
            </w:pPr>
          </w:p>
        </w:tc>
        <w:tc>
          <w:tcPr>
            <w:tcW w:w="1414" w:type="dxa"/>
            <w:tcBorders>
              <w:top w:val="single" w:sz="4" w:space="0" w:color="auto"/>
              <w:left w:val="single" w:sz="4" w:space="0" w:color="auto"/>
              <w:bottom w:val="single" w:sz="4" w:space="0" w:color="auto"/>
              <w:right w:val="single" w:sz="4" w:space="0" w:color="auto"/>
            </w:tcBorders>
            <w:vAlign w:val="center"/>
          </w:tcPr>
          <w:p w14:paraId="620D3AFD" w14:textId="77777777" w:rsidR="0058233B" w:rsidRPr="00794446" w:rsidRDefault="0058233B" w:rsidP="00AF55EF">
            <w:pPr>
              <w:widowControl w:val="0"/>
              <w:spacing w:line="260" w:lineRule="exact"/>
              <w:jc w:val="center"/>
              <w:rPr>
                <w:rFonts w:cs="Arial"/>
                <w:szCs w:val="20"/>
                <w:lang w:val="sl-SI"/>
              </w:rPr>
            </w:pPr>
            <w:r w:rsidRPr="00794446">
              <w:rPr>
                <w:rFonts w:cs="Arial"/>
                <w:szCs w:val="20"/>
                <w:lang w:val="sl-SI"/>
              </w:rPr>
              <w:t>Tekoče leto (t)</w:t>
            </w:r>
          </w:p>
        </w:tc>
        <w:tc>
          <w:tcPr>
            <w:tcW w:w="1330" w:type="dxa"/>
            <w:tcBorders>
              <w:top w:val="single" w:sz="4" w:space="0" w:color="auto"/>
              <w:left w:val="single" w:sz="4" w:space="0" w:color="auto"/>
              <w:bottom w:val="single" w:sz="4" w:space="0" w:color="auto"/>
              <w:right w:val="single" w:sz="4" w:space="0" w:color="auto"/>
            </w:tcBorders>
            <w:vAlign w:val="center"/>
          </w:tcPr>
          <w:p w14:paraId="309CD9B9" w14:textId="77777777" w:rsidR="0058233B" w:rsidRPr="00794446" w:rsidRDefault="0058233B" w:rsidP="00AF55EF">
            <w:pPr>
              <w:widowControl w:val="0"/>
              <w:spacing w:line="260" w:lineRule="exact"/>
              <w:jc w:val="center"/>
              <w:rPr>
                <w:rFonts w:cs="Arial"/>
                <w:szCs w:val="20"/>
                <w:lang w:val="sl-SI"/>
              </w:rPr>
            </w:pPr>
            <w:r w:rsidRPr="00794446">
              <w:rPr>
                <w:rFonts w:cs="Arial"/>
                <w:szCs w:val="20"/>
                <w:lang w:val="sl-SI"/>
              </w:rPr>
              <w:t>t + 1</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C595192" w14:textId="77777777" w:rsidR="0058233B" w:rsidRPr="00794446" w:rsidRDefault="0058233B" w:rsidP="00AF55EF">
            <w:pPr>
              <w:widowControl w:val="0"/>
              <w:spacing w:line="260" w:lineRule="exact"/>
              <w:jc w:val="center"/>
              <w:rPr>
                <w:rFonts w:cs="Arial"/>
                <w:szCs w:val="20"/>
                <w:lang w:val="sl-SI"/>
              </w:rPr>
            </w:pPr>
            <w:r w:rsidRPr="00794446">
              <w:rPr>
                <w:rFonts w:cs="Arial"/>
                <w:szCs w:val="20"/>
                <w:lang w:val="sl-SI"/>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99B0CD4" w14:textId="77777777" w:rsidR="0058233B" w:rsidRPr="00794446" w:rsidRDefault="0058233B" w:rsidP="00AF55EF">
            <w:pPr>
              <w:widowControl w:val="0"/>
              <w:spacing w:line="260" w:lineRule="exact"/>
              <w:jc w:val="center"/>
              <w:rPr>
                <w:rFonts w:cs="Arial"/>
                <w:szCs w:val="20"/>
                <w:lang w:val="sl-SI"/>
              </w:rPr>
            </w:pPr>
            <w:r w:rsidRPr="00794446">
              <w:rPr>
                <w:rFonts w:cs="Arial"/>
                <w:szCs w:val="20"/>
                <w:lang w:val="sl-SI"/>
              </w:rPr>
              <w:t>t + 3</w:t>
            </w:r>
          </w:p>
        </w:tc>
      </w:tr>
      <w:tr w:rsidR="00176F8B" w:rsidRPr="00794446" w14:paraId="355E08A0"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61ABA701" w14:textId="77777777" w:rsidR="0058233B" w:rsidRPr="00794446" w:rsidRDefault="0058233B" w:rsidP="00AF55EF">
            <w:pPr>
              <w:widowControl w:val="0"/>
              <w:spacing w:line="260" w:lineRule="exact"/>
              <w:rPr>
                <w:rFonts w:cs="Arial"/>
                <w:bCs/>
                <w:szCs w:val="20"/>
                <w:lang w:val="sl-SI"/>
              </w:rPr>
            </w:pPr>
            <w:r w:rsidRPr="00794446">
              <w:rPr>
                <w:rFonts w:cs="Arial"/>
                <w:bCs/>
                <w:szCs w:val="20"/>
                <w:lang w:val="sl-SI"/>
              </w:rPr>
              <w:t>Predvideno povečanje (+) ali zmanjšanje (</w:t>
            </w:r>
            <w:r w:rsidRPr="00794446">
              <w:rPr>
                <w:b/>
                <w:szCs w:val="20"/>
                <w:lang w:val="sl-SI"/>
              </w:rPr>
              <w:t>–</w:t>
            </w:r>
            <w:r w:rsidRPr="00794446">
              <w:rPr>
                <w:rFonts w:cs="Arial"/>
                <w:bCs/>
                <w:szCs w:val="20"/>
                <w:lang w:val="sl-SI"/>
              </w:rPr>
              <w:t xml:space="preserve">) prihodkov državnega proračuna </w:t>
            </w:r>
          </w:p>
        </w:tc>
        <w:tc>
          <w:tcPr>
            <w:tcW w:w="1414" w:type="dxa"/>
            <w:tcBorders>
              <w:top w:val="single" w:sz="4" w:space="0" w:color="auto"/>
              <w:left w:val="single" w:sz="4" w:space="0" w:color="auto"/>
              <w:bottom w:val="single" w:sz="4" w:space="0" w:color="auto"/>
              <w:right w:val="single" w:sz="4" w:space="0" w:color="auto"/>
            </w:tcBorders>
            <w:vAlign w:val="center"/>
          </w:tcPr>
          <w:p w14:paraId="1132B1CD" w14:textId="71E1601C" w:rsidR="0058233B" w:rsidRPr="00794446"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794446">
              <w:rPr>
                <w:rFonts w:cs="Arial"/>
                <w:b w:val="0"/>
                <w:bCs/>
                <w:sz w:val="20"/>
                <w:szCs w:val="20"/>
                <w:lang w:val="sl-SI" w:eastAsia="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60DBB02E" w14:textId="6E310B54" w:rsidR="0058233B" w:rsidRPr="00794446"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794446">
              <w:rPr>
                <w:rFonts w:cs="Arial"/>
                <w:b w:val="0"/>
                <w:bCs/>
                <w:sz w:val="20"/>
                <w:szCs w:val="20"/>
                <w:lang w:val="sl-SI" w:eastAsia="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702C314" w14:textId="6A8C8AC7" w:rsidR="0058233B" w:rsidRPr="00794446"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794446">
              <w:rPr>
                <w:rFonts w:cs="Arial"/>
                <w:b w:val="0"/>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002C575" w14:textId="2CB4D879" w:rsidR="0058233B" w:rsidRPr="00794446"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794446">
              <w:rPr>
                <w:rFonts w:cs="Arial"/>
                <w:b w:val="0"/>
                <w:sz w:val="20"/>
                <w:szCs w:val="20"/>
                <w:lang w:val="sl-SI" w:eastAsia="sl-SI"/>
              </w:rPr>
              <w:t>/</w:t>
            </w:r>
          </w:p>
        </w:tc>
      </w:tr>
      <w:tr w:rsidR="00176F8B" w:rsidRPr="00794446" w14:paraId="1E735B05"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737DA3FC" w14:textId="77777777" w:rsidR="0058233B" w:rsidRPr="00794446" w:rsidRDefault="0058233B" w:rsidP="00AF55EF">
            <w:pPr>
              <w:widowControl w:val="0"/>
              <w:spacing w:line="260" w:lineRule="exact"/>
              <w:rPr>
                <w:rFonts w:cs="Arial"/>
                <w:bCs/>
                <w:szCs w:val="20"/>
                <w:lang w:val="sl-SI"/>
              </w:rPr>
            </w:pPr>
            <w:r w:rsidRPr="00794446">
              <w:rPr>
                <w:rFonts w:cs="Arial"/>
                <w:bCs/>
                <w:szCs w:val="20"/>
                <w:lang w:val="sl-SI"/>
              </w:rPr>
              <w:t>Predvideno povečanje (+) ali zmanjšanje (</w:t>
            </w:r>
            <w:r w:rsidRPr="00794446">
              <w:rPr>
                <w:b/>
                <w:szCs w:val="20"/>
                <w:lang w:val="sl-SI"/>
              </w:rPr>
              <w:t>–</w:t>
            </w:r>
            <w:r w:rsidRPr="00794446">
              <w:rPr>
                <w:rFonts w:cs="Arial"/>
                <w:bCs/>
                <w:szCs w:val="20"/>
                <w:lang w:val="sl-SI"/>
              </w:rPr>
              <w:t xml:space="preserve">) prihodkov občinskih proračunov </w:t>
            </w:r>
          </w:p>
        </w:tc>
        <w:tc>
          <w:tcPr>
            <w:tcW w:w="1414" w:type="dxa"/>
            <w:tcBorders>
              <w:top w:val="single" w:sz="4" w:space="0" w:color="auto"/>
              <w:left w:val="single" w:sz="4" w:space="0" w:color="auto"/>
              <w:bottom w:val="single" w:sz="4" w:space="0" w:color="auto"/>
              <w:right w:val="single" w:sz="4" w:space="0" w:color="auto"/>
            </w:tcBorders>
            <w:vAlign w:val="center"/>
          </w:tcPr>
          <w:p w14:paraId="3608EDCA" w14:textId="30E16E2D" w:rsidR="0058233B" w:rsidRPr="00794446"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794446">
              <w:rPr>
                <w:rFonts w:cs="Arial"/>
                <w:b w:val="0"/>
                <w:bCs/>
                <w:sz w:val="20"/>
                <w:szCs w:val="20"/>
                <w:lang w:val="sl-SI" w:eastAsia="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0F971FF3" w14:textId="534C947B" w:rsidR="0058233B" w:rsidRPr="00794446"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794446">
              <w:rPr>
                <w:rFonts w:cs="Arial"/>
                <w:b w:val="0"/>
                <w:bCs/>
                <w:sz w:val="20"/>
                <w:szCs w:val="20"/>
                <w:lang w:val="sl-SI" w:eastAsia="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3B15E48" w14:textId="3BE90E3F" w:rsidR="0058233B" w:rsidRPr="00794446"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794446">
              <w:rPr>
                <w:rFonts w:cs="Arial"/>
                <w:b w:val="0"/>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67AC20E" w14:textId="76D45F60" w:rsidR="0058233B" w:rsidRPr="00794446"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794446">
              <w:rPr>
                <w:rFonts w:cs="Arial"/>
                <w:b w:val="0"/>
                <w:sz w:val="20"/>
                <w:szCs w:val="20"/>
                <w:lang w:val="sl-SI" w:eastAsia="sl-SI"/>
              </w:rPr>
              <w:t>/</w:t>
            </w:r>
          </w:p>
        </w:tc>
      </w:tr>
      <w:tr w:rsidR="00176F8B" w:rsidRPr="00794446" w14:paraId="785AD679"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A7790AE" w14:textId="77777777" w:rsidR="0058233B" w:rsidRPr="00794446" w:rsidRDefault="0058233B" w:rsidP="00AF55EF">
            <w:pPr>
              <w:widowControl w:val="0"/>
              <w:spacing w:line="260" w:lineRule="exact"/>
              <w:rPr>
                <w:rFonts w:cs="Arial"/>
                <w:bCs/>
                <w:szCs w:val="20"/>
                <w:lang w:val="sl-SI"/>
              </w:rPr>
            </w:pPr>
            <w:r w:rsidRPr="00794446">
              <w:rPr>
                <w:rFonts w:cs="Arial"/>
                <w:bCs/>
                <w:szCs w:val="20"/>
                <w:lang w:val="sl-SI"/>
              </w:rPr>
              <w:t>Predvideno povečanje (+) ali zmanjšanje (</w:t>
            </w:r>
            <w:r w:rsidRPr="00794446">
              <w:rPr>
                <w:b/>
                <w:szCs w:val="20"/>
                <w:lang w:val="sl-SI"/>
              </w:rPr>
              <w:t>–</w:t>
            </w:r>
            <w:r w:rsidRPr="00794446">
              <w:rPr>
                <w:rFonts w:cs="Arial"/>
                <w:bCs/>
                <w:szCs w:val="20"/>
                <w:lang w:val="sl-SI"/>
              </w:rPr>
              <w:t xml:space="preserve">) odhodkov državnega proračuna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7F63016" w14:textId="4C5BD392" w:rsidR="0058233B" w:rsidRPr="00794446" w:rsidRDefault="00C51CEC" w:rsidP="00AF55EF">
            <w:pPr>
              <w:spacing w:line="260" w:lineRule="exact"/>
              <w:jc w:val="center"/>
              <w:rPr>
                <w:lang w:val="sl-SI"/>
              </w:rPr>
            </w:pPr>
            <w:r w:rsidRPr="00794446">
              <w:rPr>
                <w:lang w:val="sl-SI"/>
              </w:rPr>
              <w:t>/</w:t>
            </w:r>
          </w:p>
        </w:tc>
        <w:tc>
          <w:tcPr>
            <w:tcW w:w="1330" w:type="dxa"/>
            <w:tcBorders>
              <w:top w:val="single" w:sz="4" w:space="0" w:color="auto"/>
              <w:left w:val="single" w:sz="4" w:space="0" w:color="auto"/>
              <w:bottom w:val="single" w:sz="4" w:space="0" w:color="auto"/>
              <w:right w:val="single" w:sz="4" w:space="0" w:color="auto"/>
            </w:tcBorders>
          </w:tcPr>
          <w:p w14:paraId="6A9FA3C4" w14:textId="79D05EE1" w:rsidR="0058233B" w:rsidRPr="00794446" w:rsidRDefault="00C51CEC" w:rsidP="00AF55EF">
            <w:pPr>
              <w:spacing w:line="260" w:lineRule="exact"/>
              <w:jc w:val="center"/>
              <w:rPr>
                <w:lang w:val="sl-SI"/>
              </w:rPr>
            </w:pPr>
            <w:r w:rsidRPr="00794446">
              <w:rPr>
                <w:lang w:val="sl-SI"/>
              </w:rPr>
              <w:t>/</w:t>
            </w:r>
          </w:p>
        </w:tc>
        <w:tc>
          <w:tcPr>
            <w:tcW w:w="1371" w:type="dxa"/>
            <w:gridSpan w:val="4"/>
            <w:tcBorders>
              <w:top w:val="single" w:sz="4" w:space="0" w:color="auto"/>
              <w:left w:val="single" w:sz="4" w:space="0" w:color="auto"/>
              <w:bottom w:val="single" w:sz="4" w:space="0" w:color="auto"/>
              <w:right w:val="single" w:sz="4" w:space="0" w:color="auto"/>
            </w:tcBorders>
          </w:tcPr>
          <w:p w14:paraId="095A8600" w14:textId="49D4CB95" w:rsidR="0058233B" w:rsidRPr="00794446" w:rsidRDefault="00C51CEC" w:rsidP="00AF55EF">
            <w:pPr>
              <w:spacing w:line="260" w:lineRule="exact"/>
              <w:jc w:val="center"/>
              <w:rPr>
                <w:lang w:val="sl-SI"/>
              </w:rPr>
            </w:pPr>
            <w:r w:rsidRPr="00794446">
              <w:rPr>
                <w:lang w:val="sl-SI"/>
              </w:rPr>
              <w:t>/</w:t>
            </w:r>
          </w:p>
        </w:tc>
        <w:tc>
          <w:tcPr>
            <w:tcW w:w="2128" w:type="dxa"/>
            <w:gridSpan w:val="2"/>
            <w:tcBorders>
              <w:top w:val="single" w:sz="4" w:space="0" w:color="auto"/>
              <w:left w:val="single" w:sz="4" w:space="0" w:color="auto"/>
              <w:bottom w:val="single" w:sz="4" w:space="0" w:color="auto"/>
              <w:right w:val="single" w:sz="4" w:space="0" w:color="auto"/>
            </w:tcBorders>
          </w:tcPr>
          <w:p w14:paraId="70D361C6" w14:textId="0392F810" w:rsidR="0058233B" w:rsidRPr="00794446" w:rsidRDefault="00C51CEC" w:rsidP="00AF55EF">
            <w:pPr>
              <w:spacing w:line="260" w:lineRule="exact"/>
              <w:jc w:val="center"/>
              <w:rPr>
                <w:lang w:val="sl-SI"/>
              </w:rPr>
            </w:pPr>
            <w:r w:rsidRPr="00794446">
              <w:rPr>
                <w:lang w:val="sl-SI"/>
              </w:rPr>
              <w:t>/</w:t>
            </w:r>
          </w:p>
        </w:tc>
      </w:tr>
      <w:tr w:rsidR="00176F8B" w:rsidRPr="00794446" w14:paraId="6107E349"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FE2CF60" w14:textId="77777777" w:rsidR="0058233B" w:rsidRPr="00794446" w:rsidRDefault="0058233B" w:rsidP="00AF55EF">
            <w:pPr>
              <w:widowControl w:val="0"/>
              <w:spacing w:line="260" w:lineRule="exact"/>
              <w:rPr>
                <w:rFonts w:cs="Arial"/>
                <w:bCs/>
                <w:szCs w:val="20"/>
                <w:lang w:val="sl-SI"/>
              </w:rPr>
            </w:pPr>
            <w:r w:rsidRPr="00794446">
              <w:rPr>
                <w:rFonts w:cs="Arial"/>
                <w:bCs/>
                <w:szCs w:val="20"/>
                <w:lang w:val="sl-SI"/>
              </w:rPr>
              <w:t>Predvideno povečanje (+) ali zmanjšanje (</w:t>
            </w:r>
            <w:r w:rsidRPr="00794446">
              <w:rPr>
                <w:b/>
                <w:szCs w:val="20"/>
                <w:lang w:val="sl-SI"/>
              </w:rPr>
              <w:t>–</w:t>
            </w:r>
            <w:r w:rsidRPr="00794446">
              <w:rPr>
                <w:rFonts w:cs="Arial"/>
                <w:bCs/>
                <w:szCs w:val="20"/>
                <w:lang w:val="sl-SI"/>
              </w:rPr>
              <w:t>) odhodkov občinskih proračunov</w:t>
            </w:r>
          </w:p>
        </w:tc>
        <w:tc>
          <w:tcPr>
            <w:tcW w:w="1414" w:type="dxa"/>
            <w:tcBorders>
              <w:top w:val="single" w:sz="4" w:space="0" w:color="auto"/>
              <w:left w:val="single" w:sz="4" w:space="0" w:color="auto"/>
              <w:bottom w:val="single" w:sz="4" w:space="0" w:color="auto"/>
              <w:right w:val="single" w:sz="4" w:space="0" w:color="auto"/>
            </w:tcBorders>
            <w:vAlign w:val="center"/>
          </w:tcPr>
          <w:p w14:paraId="4B3A739C" w14:textId="384324A0" w:rsidR="0058233B" w:rsidRPr="00794446" w:rsidRDefault="00C51CEC" w:rsidP="00AF55EF">
            <w:pPr>
              <w:widowControl w:val="0"/>
              <w:spacing w:line="260" w:lineRule="exact"/>
              <w:jc w:val="center"/>
              <w:rPr>
                <w:rFonts w:cs="Arial"/>
                <w:szCs w:val="20"/>
                <w:lang w:val="sl-SI"/>
              </w:rPr>
            </w:pPr>
            <w:r w:rsidRPr="00794446">
              <w:rPr>
                <w:rFonts w:cs="Arial"/>
                <w:szCs w:val="20"/>
                <w:lang w:val="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1C720A6E" w14:textId="02E0EB6A" w:rsidR="0058233B" w:rsidRPr="00794446" w:rsidRDefault="00C51CEC" w:rsidP="00AF55EF">
            <w:pPr>
              <w:widowControl w:val="0"/>
              <w:spacing w:line="260" w:lineRule="exact"/>
              <w:jc w:val="center"/>
              <w:rPr>
                <w:rFonts w:cs="Arial"/>
                <w:szCs w:val="20"/>
                <w:lang w:val="sl-SI"/>
              </w:rPr>
            </w:pPr>
            <w:r w:rsidRPr="00794446">
              <w:rPr>
                <w:rFonts w:cs="Arial"/>
                <w:szCs w:val="20"/>
                <w:lang w:val="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E06E0DF" w14:textId="09B3FA75" w:rsidR="0058233B" w:rsidRPr="00794446" w:rsidRDefault="00C51CEC" w:rsidP="00AF55EF">
            <w:pPr>
              <w:widowControl w:val="0"/>
              <w:spacing w:line="260" w:lineRule="exact"/>
              <w:jc w:val="center"/>
              <w:rPr>
                <w:rFonts w:cs="Arial"/>
                <w:szCs w:val="20"/>
                <w:lang w:val="sl-SI"/>
              </w:rPr>
            </w:pPr>
            <w:r w:rsidRPr="00794446">
              <w:rPr>
                <w:rFonts w:cs="Arial"/>
                <w:szCs w:val="20"/>
                <w:lang w:val="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8EDACB8" w14:textId="589C0FC7" w:rsidR="0058233B" w:rsidRPr="00794446" w:rsidRDefault="00C51CEC" w:rsidP="00AF55EF">
            <w:pPr>
              <w:widowControl w:val="0"/>
              <w:spacing w:line="260" w:lineRule="exact"/>
              <w:jc w:val="center"/>
              <w:rPr>
                <w:rFonts w:cs="Arial"/>
                <w:szCs w:val="20"/>
                <w:lang w:val="sl-SI"/>
              </w:rPr>
            </w:pPr>
            <w:r w:rsidRPr="00794446">
              <w:rPr>
                <w:rFonts w:cs="Arial"/>
                <w:szCs w:val="20"/>
                <w:lang w:val="sl-SI"/>
              </w:rPr>
              <w:t>/</w:t>
            </w:r>
          </w:p>
        </w:tc>
      </w:tr>
      <w:tr w:rsidR="00176F8B" w:rsidRPr="00794446" w14:paraId="4BBEC629"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6A75C90" w14:textId="77777777" w:rsidR="0058233B" w:rsidRPr="00794446" w:rsidRDefault="0058233B" w:rsidP="00AF55EF">
            <w:pPr>
              <w:widowControl w:val="0"/>
              <w:spacing w:line="260" w:lineRule="exact"/>
              <w:rPr>
                <w:rFonts w:cs="Arial"/>
                <w:bCs/>
                <w:szCs w:val="20"/>
                <w:lang w:val="sl-SI"/>
              </w:rPr>
            </w:pPr>
            <w:r w:rsidRPr="00794446">
              <w:rPr>
                <w:rFonts w:cs="Arial"/>
                <w:bCs/>
                <w:szCs w:val="20"/>
                <w:lang w:val="sl-SI"/>
              </w:rPr>
              <w:t>Predvideno povečanje (+) ali zmanjšanje (</w:t>
            </w:r>
            <w:r w:rsidRPr="00794446">
              <w:rPr>
                <w:b/>
                <w:szCs w:val="20"/>
                <w:lang w:val="sl-SI"/>
              </w:rPr>
              <w:t>–</w:t>
            </w:r>
            <w:r w:rsidRPr="00794446">
              <w:rPr>
                <w:rFonts w:cs="Arial"/>
                <w:bCs/>
                <w:szCs w:val="20"/>
                <w:lang w:val="sl-SI"/>
              </w:rPr>
              <w:t>) obveznosti za druga javnofinančna sredstva</w:t>
            </w:r>
          </w:p>
        </w:tc>
        <w:tc>
          <w:tcPr>
            <w:tcW w:w="1414" w:type="dxa"/>
            <w:tcBorders>
              <w:top w:val="single" w:sz="4" w:space="0" w:color="auto"/>
              <w:left w:val="single" w:sz="4" w:space="0" w:color="auto"/>
              <w:bottom w:val="single" w:sz="4" w:space="0" w:color="auto"/>
              <w:right w:val="single" w:sz="4" w:space="0" w:color="auto"/>
            </w:tcBorders>
            <w:vAlign w:val="center"/>
          </w:tcPr>
          <w:p w14:paraId="5D96A926" w14:textId="76163BBE" w:rsidR="0058233B" w:rsidRPr="00794446"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794446">
              <w:rPr>
                <w:rFonts w:cs="Arial"/>
                <w:b w:val="0"/>
                <w:bCs/>
                <w:sz w:val="20"/>
                <w:szCs w:val="20"/>
                <w:lang w:val="sl-SI" w:eastAsia="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77E3F06A" w14:textId="4DFEDF9C" w:rsidR="0058233B" w:rsidRPr="00794446"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794446">
              <w:rPr>
                <w:rFonts w:cs="Arial"/>
                <w:b w:val="0"/>
                <w:bCs/>
                <w:sz w:val="20"/>
                <w:szCs w:val="20"/>
                <w:lang w:val="sl-SI" w:eastAsia="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E8B1BFF" w14:textId="45D5399D" w:rsidR="0058233B" w:rsidRPr="00794446"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794446">
              <w:rPr>
                <w:rFonts w:cs="Arial"/>
                <w:b w:val="0"/>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9BE11D4" w14:textId="201022FD" w:rsidR="0058233B" w:rsidRPr="00794446"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794446">
              <w:rPr>
                <w:rFonts w:cs="Arial"/>
                <w:b w:val="0"/>
                <w:sz w:val="20"/>
                <w:szCs w:val="20"/>
                <w:lang w:val="sl-SI" w:eastAsia="sl-SI"/>
              </w:rPr>
              <w:t>/</w:t>
            </w:r>
          </w:p>
        </w:tc>
      </w:tr>
      <w:tr w:rsidR="00176F8B" w:rsidRPr="005C132A" w14:paraId="4DA0DB22"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0C4EC0E" w14:textId="77777777" w:rsidR="0058233B" w:rsidRPr="00794446" w:rsidRDefault="0058233B" w:rsidP="00AF55EF">
            <w:pPr>
              <w:pStyle w:val="Naslov1"/>
              <w:keepNext w:val="0"/>
              <w:widowControl w:val="0"/>
              <w:tabs>
                <w:tab w:val="left" w:pos="2340"/>
              </w:tabs>
              <w:spacing w:before="0" w:after="0" w:line="260" w:lineRule="exact"/>
              <w:ind w:left="142" w:hanging="142"/>
              <w:rPr>
                <w:rFonts w:cs="Arial"/>
                <w:sz w:val="20"/>
                <w:szCs w:val="20"/>
                <w:lang w:val="sl-SI" w:eastAsia="sl-SI"/>
              </w:rPr>
            </w:pPr>
            <w:r w:rsidRPr="00794446">
              <w:rPr>
                <w:rFonts w:cs="Arial"/>
                <w:sz w:val="20"/>
                <w:szCs w:val="20"/>
                <w:lang w:val="sl-SI" w:eastAsia="sl-SI"/>
              </w:rPr>
              <w:t>II. Finančne posledice za državni proračun</w:t>
            </w:r>
          </w:p>
        </w:tc>
      </w:tr>
      <w:tr w:rsidR="00176F8B" w:rsidRPr="005C132A" w14:paraId="3440C952"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F037F8B" w14:textId="77777777" w:rsidR="0058233B" w:rsidRPr="00794446" w:rsidRDefault="0058233B" w:rsidP="00AF55EF">
            <w:pPr>
              <w:pStyle w:val="Naslov1"/>
              <w:keepNext w:val="0"/>
              <w:widowControl w:val="0"/>
              <w:tabs>
                <w:tab w:val="left" w:pos="2340"/>
              </w:tabs>
              <w:spacing w:before="0" w:after="0" w:line="260" w:lineRule="exact"/>
              <w:ind w:left="142" w:hanging="142"/>
              <w:rPr>
                <w:rFonts w:cs="Arial"/>
                <w:sz w:val="20"/>
                <w:szCs w:val="20"/>
                <w:lang w:val="sl-SI" w:eastAsia="sl-SI"/>
              </w:rPr>
            </w:pPr>
            <w:proofErr w:type="spellStart"/>
            <w:r w:rsidRPr="00794446">
              <w:rPr>
                <w:rFonts w:cs="Arial"/>
                <w:sz w:val="20"/>
                <w:szCs w:val="20"/>
                <w:lang w:val="sl-SI" w:eastAsia="sl-SI"/>
              </w:rPr>
              <w:t>II.a</w:t>
            </w:r>
            <w:proofErr w:type="spellEnd"/>
            <w:r w:rsidRPr="00794446">
              <w:rPr>
                <w:rFonts w:cs="Arial"/>
                <w:sz w:val="20"/>
                <w:szCs w:val="20"/>
                <w:lang w:val="sl-SI" w:eastAsia="sl-SI"/>
              </w:rPr>
              <w:t xml:space="preserve"> Pravice porabe za izvedbo predlaganih rešitev so zagotovljene:</w:t>
            </w:r>
          </w:p>
        </w:tc>
      </w:tr>
      <w:tr w:rsidR="00176F8B" w:rsidRPr="00794446" w14:paraId="36857302"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4780FC1" w14:textId="77777777" w:rsidR="0058233B" w:rsidRPr="00794446" w:rsidRDefault="0058233B" w:rsidP="00AF55EF">
            <w:pPr>
              <w:widowControl w:val="0"/>
              <w:spacing w:line="260" w:lineRule="exact"/>
              <w:jc w:val="center"/>
              <w:rPr>
                <w:rFonts w:cs="Arial"/>
                <w:szCs w:val="20"/>
                <w:lang w:val="sl-SI"/>
              </w:rPr>
            </w:pPr>
            <w:r w:rsidRPr="00794446">
              <w:rPr>
                <w:rFonts w:cs="Arial"/>
                <w:szCs w:val="20"/>
                <w:lang w:val="sl-SI"/>
              </w:rPr>
              <w:lastRenderedPageBreak/>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7D012518" w14:textId="77777777" w:rsidR="0058233B" w:rsidRPr="00794446" w:rsidRDefault="0058233B" w:rsidP="00AF55EF">
            <w:pPr>
              <w:widowControl w:val="0"/>
              <w:spacing w:line="260" w:lineRule="exact"/>
              <w:jc w:val="center"/>
              <w:rPr>
                <w:rFonts w:cs="Arial"/>
                <w:szCs w:val="20"/>
                <w:lang w:val="sl-SI"/>
              </w:rPr>
            </w:pPr>
            <w:r w:rsidRPr="00794446">
              <w:rPr>
                <w:rFonts w:cs="Arial"/>
                <w:szCs w:val="20"/>
                <w:lang w:val="sl-SI"/>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2FF8FC96" w14:textId="77777777" w:rsidR="0058233B" w:rsidRPr="00794446" w:rsidRDefault="0058233B" w:rsidP="00AF55EF">
            <w:pPr>
              <w:widowControl w:val="0"/>
              <w:spacing w:line="260" w:lineRule="exact"/>
              <w:jc w:val="center"/>
              <w:rPr>
                <w:rFonts w:cs="Arial"/>
                <w:szCs w:val="20"/>
                <w:lang w:val="sl-SI"/>
              </w:rPr>
            </w:pPr>
            <w:r w:rsidRPr="00794446">
              <w:rPr>
                <w:rFonts w:cs="Arial"/>
                <w:szCs w:val="20"/>
                <w:lang w:val="sl-SI"/>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DFECB7F" w14:textId="77777777" w:rsidR="0058233B" w:rsidRPr="00794446" w:rsidRDefault="0058233B" w:rsidP="00AF55EF">
            <w:pPr>
              <w:widowControl w:val="0"/>
              <w:spacing w:line="260" w:lineRule="exact"/>
              <w:jc w:val="center"/>
              <w:rPr>
                <w:rFonts w:cs="Arial"/>
                <w:szCs w:val="20"/>
                <w:lang w:val="sl-SI"/>
              </w:rPr>
            </w:pPr>
            <w:r w:rsidRPr="00794446">
              <w:rPr>
                <w:rFonts w:cs="Arial"/>
                <w:szCs w:val="20"/>
                <w:lang w:val="sl-SI"/>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2D1D281" w14:textId="77777777" w:rsidR="0058233B" w:rsidRPr="00794446" w:rsidRDefault="0058233B" w:rsidP="00AF55EF">
            <w:pPr>
              <w:widowControl w:val="0"/>
              <w:spacing w:line="260" w:lineRule="exact"/>
              <w:jc w:val="center"/>
              <w:rPr>
                <w:rFonts w:cs="Arial"/>
                <w:szCs w:val="20"/>
                <w:lang w:val="sl-SI"/>
              </w:rPr>
            </w:pPr>
            <w:r w:rsidRPr="00794446">
              <w:rPr>
                <w:rFonts w:cs="Arial"/>
                <w:szCs w:val="20"/>
                <w:lang w:val="sl-SI"/>
              </w:rPr>
              <w:t>Znesek za t + 1</w:t>
            </w:r>
          </w:p>
        </w:tc>
      </w:tr>
      <w:tr w:rsidR="00176F8B" w:rsidRPr="00794446" w14:paraId="0C490617"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899ECE4"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421C684"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1EC967B5"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F9C559C"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B8D06C2"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794446" w14:paraId="2C8AC074"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87B4A03"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5CD354FE"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32707070"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E963C33"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4903D42"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794446" w14:paraId="798A1966"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205F3D0" w14:textId="77777777" w:rsidR="0058233B" w:rsidRPr="00794446" w:rsidRDefault="0058233B" w:rsidP="00AF55EF">
            <w:pPr>
              <w:pStyle w:val="Naslov1"/>
              <w:keepNext w:val="0"/>
              <w:widowControl w:val="0"/>
              <w:tabs>
                <w:tab w:val="left" w:pos="360"/>
              </w:tabs>
              <w:spacing w:before="0" w:after="0" w:line="260" w:lineRule="exact"/>
              <w:rPr>
                <w:rFonts w:cs="Arial"/>
                <w:sz w:val="20"/>
                <w:szCs w:val="20"/>
                <w:lang w:val="sl-SI" w:eastAsia="sl-SI"/>
              </w:rPr>
            </w:pPr>
            <w:r w:rsidRPr="00794446">
              <w:rPr>
                <w:rFonts w:cs="Arial"/>
                <w:sz w:val="20"/>
                <w:szCs w:val="20"/>
                <w:lang w:val="sl-SI"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9674BF4" w14:textId="77777777" w:rsidR="0058233B" w:rsidRPr="00794446" w:rsidRDefault="0058233B" w:rsidP="00AF55EF">
            <w:pPr>
              <w:widowControl w:val="0"/>
              <w:spacing w:line="260" w:lineRule="exact"/>
              <w:jc w:val="center"/>
              <w:rPr>
                <w:rFonts w:cs="Arial"/>
                <w:b/>
                <w:szCs w:val="20"/>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AD99DDE" w14:textId="77777777" w:rsidR="0058233B" w:rsidRPr="00794446" w:rsidRDefault="0058233B" w:rsidP="00AF55EF">
            <w:pPr>
              <w:pStyle w:val="Naslov1"/>
              <w:keepNext w:val="0"/>
              <w:widowControl w:val="0"/>
              <w:tabs>
                <w:tab w:val="left" w:pos="360"/>
              </w:tabs>
              <w:spacing w:before="0" w:after="0" w:line="260" w:lineRule="exact"/>
              <w:rPr>
                <w:rFonts w:cs="Arial"/>
                <w:sz w:val="20"/>
                <w:szCs w:val="20"/>
                <w:lang w:val="sl-SI" w:eastAsia="sl-SI"/>
              </w:rPr>
            </w:pPr>
          </w:p>
        </w:tc>
      </w:tr>
      <w:tr w:rsidR="00176F8B" w:rsidRPr="00794446" w14:paraId="2E0213BA"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FD5065" w14:textId="77777777" w:rsidR="0058233B" w:rsidRPr="00794446" w:rsidRDefault="0058233B" w:rsidP="00AF55EF">
            <w:pPr>
              <w:pStyle w:val="Naslov1"/>
              <w:keepNext w:val="0"/>
              <w:widowControl w:val="0"/>
              <w:tabs>
                <w:tab w:val="left" w:pos="2340"/>
              </w:tabs>
              <w:spacing w:before="0" w:after="0" w:line="260" w:lineRule="exact"/>
              <w:rPr>
                <w:rFonts w:cs="Arial"/>
                <w:sz w:val="20"/>
                <w:szCs w:val="20"/>
                <w:lang w:val="sl-SI" w:eastAsia="sl-SI"/>
              </w:rPr>
            </w:pPr>
            <w:proofErr w:type="spellStart"/>
            <w:r w:rsidRPr="00794446">
              <w:rPr>
                <w:rFonts w:cs="Arial"/>
                <w:sz w:val="20"/>
                <w:szCs w:val="20"/>
                <w:lang w:val="sl-SI" w:eastAsia="sl-SI"/>
              </w:rPr>
              <w:t>II.b</w:t>
            </w:r>
            <w:proofErr w:type="spellEnd"/>
            <w:r w:rsidRPr="00794446">
              <w:rPr>
                <w:rFonts w:cs="Arial"/>
                <w:sz w:val="20"/>
                <w:szCs w:val="20"/>
                <w:lang w:val="sl-SI" w:eastAsia="sl-SI"/>
              </w:rPr>
              <w:t xml:space="preserve"> Manjkajoče pravice porabe bodo zagotovljene s prerazporeditvijo:</w:t>
            </w:r>
          </w:p>
        </w:tc>
      </w:tr>
      <w:tr w:rsidR="00176F8B" w:rsidRPr="00794446" w14:paraId="5EA4D05A"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0BB82AA" w14:textId="77777777" w:rsidR="0058233B" w:rsidRPr="00794446" w:rsidRDefault="0058233B" w:rsidP="00AF55EF">
            <w:pPr>
              <w:widowControl w:val="0"/>
              <w:spacing w:line="260" w:lineRule="exact"/>
              <w:jc w:val="center"/>
              <w:rPr>
                <w:rFonts w:cs="Arial"/>
                <w:szCs w:val="20"/>
                <w:lang w:val="sl-SI"/>
              </w:rPr>
            </w:pPr>
            <w:r w:rsidRPr="00794446">
              <w:rPr>
                <w:rFonts w:cs="Arial"/>
                <w:szCs w:val="20"/>
                <w:lang w:val="sl-SI"/>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54908128" w14:textId="77777777" w:rsidR="0058233B" w:rsidRPr="00794446" w:rsidRDefault="0058233B" w:rsidP="00AF55EF">
            <w:pPr>
              <w:widowControl w:val="0"/>
              <w:spacing w:line="260" w:lineRule="exact"/>
              <w:jc w:val="center"/>
              <w:rPr>
                <w:rFonts w:cs="Arial"/>
                <w:szCs w:val="20"/>
                <w:lang w:val="sl-SI"/>
              </w:rPr>
            </w:pPr>
            <w:r w:rsidRPr="00794446">
              <w:rPr>
                <w:rFonts w:cs="Arial"/>
                <w:szCs w:val="20"/>
                <w:lang w:val="sl-SI"/>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46B7CDB9" w14:textId="77777777" w:rsidR="0058233B" w:rsidRPr="00794446" w:rsidRDefault="0058233B" w:rsidP="00AF55EF">
            <w:pPr>
              <w:widowControl w:val="0"/>
              <w:spacing w:line="260" w:lineRule="exact"/>
              <w:jc w:val="center"/>
              <w:rPr>
                <w:rFonts w:cs="Arial"/>
                <w:szCs w:val="20"/>
                <w:lang w:val="sl-SI"/>
              </w:rPr>
            </w:pPr>
            <w:r w:rsidRPr="00794446">
              <w:rPr>
                <w:rFonts w:cs="Arial"/>
                <w:szCs w:val="20"/>
                <w:lang w:val="sl-SI"/>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45C0528" w14:textId="77777777" w:rsidR="0058233B" w:rsidRPr="00794446" w:rsidRDefault="0058233B" w:rsidP="00AF55EF">
            <w:pPr>
              <w:widowControl w:val="0"/>
              <w:spacing w:line="260" w:lineRule="exact"/>
              <w:jc w:val="center"/>
              <w:rPr>
                <w:rFonts w:cs="Arial"/>
                <w:szCs w:val="20"/>
                <w:lang w:val="sl-SI"/>
              </w:rPr>
            </w:pPr>
            <w:r w:rsidRPr="00794446">
              <w:rPr>
                <w:rFonts w:cs="Arial"/>
                <w:szCs w:val="20"/>
                <w:lang w:val="sl-SI"/>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93E85EE" w14:textId="77777777" w:rsidR="0058233B" w:rsidRPr="00794446" w:rsidRDefault="0058233B" w:rsidP="00AF55EF">
            <w:pPr>
              <w:widowControl w:val="0"/>
              <w:spacing w:line="260" w:lineRule="exact"/>
              <w:jc w:val="center"/>
              <w:rPr>
                <w:rFonts w:cs="Arial"/>
                <w:szCs w:val="20"/>
                <w:lang w:val="sl-SI"/>
              </w:rPr>
            </w:pPr>
            <w:r w:rsidRPr="00794446">
              <w:rPr>
                <w:rFonts w:cs="Arial"/>
                <w:szCs w:val="20"/>
                <w:lang w:val="sl-SI"/>
              </w:rPr>
              <w:t xml:space="preserve">Znesek za t + 1 </w:t>
            </w:r>
          </w:p>
        </w:tc>
      </w:tr>
      <w:tr w:rsidR="00176F8B" w:rsidRPr="00794446" w14:paraId="4C2E32C6"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3DA052D"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E05928D"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06D3E0CD"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963C715"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3D9235B"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794446" w14:paraId="323A2FB0"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35EB22B"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2E5E61B"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48B93C0D"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54198F1"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0951457"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794446" w14:paraId="380CCB3B"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D4443DB" w14:textId="77777777" w:rsidR="0058233B" w:rsidRPr="00794446" w:rsidRDefault="0058233B" w:rsidP="00AF55EF">
            <w:pPr>
              <w:pStyle w:val="Naslov1"/>
              <w:keepNext w:val="0"/>
              <w:widowControl w:val="0"/>
              <w:tabs>
                <w:tab w:val="left" w:pos="360"/>
              </w:tabs>
              <w:spacing w:before="0" w:after="0" w:line="260" w:lineRule="exact"/>
              <w:rPr>
                <w:rFonts w:cs="Arial"/>
                <w:sz w:val="20"/>
                <w:szCs w:val="20"/>
                <w:lang w:val="sl-SI" w:eastAsia="sl-SI"/>
              </w:rPr>
            </w:pPr>
            <w:r w:rsidRPr="00794446">
              <w:rPr>
                <w:rFonts w:cs="Arial"/>
                <w:sz w:val="20"/>
                <w:szCs w:val="20"/>
                <w:lang w:val="sl-SI"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EEC2F5B" w14:textId="77777777" w:rsidR="0058233B" w:rsidRPr="00794446" w:rsidRDefault="0058233B" w:rsidP="00AF55EF">
            <w:pPr>
              <w:pStyle w:val="Naslov1"/>
              <w:keepNext w:val="0"/>
              <w:widowControl w:val="0"/>
              <w:tabs>
                <w:tab w:val="left" w:pos="360"/>
              </w:tabs>
              <w:spacing w:before="0" w:after="0" w:line="260" w:lineRule="exact"/>
              <w:rPr>
                <w:rFonts w:cs="Arial"/>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5E18736" w14:textId="77777777" w:rsidR="0058233B" w:rsidRPr="00794446" w:rsidRDefault="0058233B" w:rsidP="00AF55EF">
            <w:pPr>
              <w:pStyle w:val="Naslov1"/>
              <w:keepNext w:val="0"/>
              <w:widowControl w:val="0"/>
              <w:tabs>
                <w:tab w:val="left" w:pos="360"/>
              </w:tabs>
              <w:spacing w:before="0" w:after="0" w:line="260" w:lineRule="exact"/>
              <w:rPr>
                <w:rFonts w:cs="Arial"/>
                <w:sz w:val="20"/>
                <w:szCs w:val="20"/>
                <w:lang w:val="sl-SI" w:eastAsia="sl-SI"/>
              </w:rPr>
            </w:pPr>
          </w:p>
        </w:tc>
      </w:tr>
      <w:tr w:rsidR="00176F8B" w:rsidRPr="00794446" w14:paraId="0FFE6393"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DDD5B24" w14:textId="77777777" w:rsidR="0058233B" w:rsidRPr="00794446" w:rsidRDefault="0058233B" w:rsidP="00AF55EF">
            <w:pPr>
              <w:pStyle w:val="Naslov1"/>
              <w:keepNext w:val="0"/>
              <w:widowControl w:val="0"/>
              <w:tabs>
                <w:tab w:val="left" w:pos="2340"/>
              </w:tabs>
              <w:spacing w:before="0" w:after="0" w:line="260" w:lineRule="exact"/>
              <w:rPr>
                <w:rFonts w:cs="Arial"/>
                <w:sz w:val="20"/>
                <w:szCs w:val="20"/>
                <w:lang w:val="sl-SI" w:eastAsia="sl-SI"/>
              </w:rPr>
            </w:pPr>
            <w:proofErr w:type="spellStart"/>
            <w:r w:rsidRPr="00794446">
              <w:rPr>
                <w:rFonts w:cs="Arial"/>
                <w:sz w:val="20"/>
                <w:szCs w:val="20"/>
                <w:lang w:val="sl-SI" w:eastAsia="sl-SI"/>
              </w:rPr>
              <w:t>II.c</w:t>
            </w:r>
            <w:proofErr w:type="spellEnd"/>
            <w:r w:rsidRPr="00794446">
              <w:rPr>
                <w:rFonts w:cs="Arial"/>
                <w:sz w:val="20"/>
                <w:szCs w:val="20"/>
                <w:lang w:val="sl-SI" w:eastAsia="sl-SI"/>
              </w:rPr>
              <w:t xml:space="preserve"> Načrtovana nadomestitev zmanjšanih prihodkov in povečanih odhodkov proračuna:</w:t>
            </w:r>
          </w:p>
        </w:tc>
      </w:tr>
      <w:tr w:rsidR="00176F8B" w:rsidRPr="00794446" w14:paraId="36BE9A32"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14:paraId="2D3EBCAB" w14:textId="77777777" w:rsidR="0058233B" w:rsidRPr="00794446" w:rsidRDefault="0058233B" w:rsidP="00AF55EF">
            <w:pPr>
              <w:widowControl w:val="0"/>
              <w:spacing w:line="260" w:lineRule="exact"/>
              <w:ind w:left="-122" w:right="-112"/>
              <w:jc w:val="center"/>
              <w:rPr>
                <w:rFonts w:cs="Arial"/>
                <w:szCs w:val="20"/>
                <w:lang w:val="sl-SI"/>
              </w:rPr>
            </w:pPr>
            <w:r w:rsidRPr="00794446">
              <w:rPr>
                <w:rFonts w:cs="Arial"/>
                <w:szCs w:val="20"/>
                <w:lang w:val="sl-SI"/>
              </w:rPr>
              <w:t>Novi prihodki</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5AD8C3C9" w14:textId="77777777" w:rsidR="0058233B" w:rsidRPr="00794446" w:rsidRDefault="0058233B" w:rsidP="00AF55EF">
            <w:pPr>
              <w:widowControl w:val="0"/>
              <w:spacing w:line="260" w:lineRule="exact"/>
              <w:ind w:left="-122" w:right="-112"/>
              <w:jc w:val="center"/>
              <w:rPr>
                <w:rFonts w:cs="Arial"/>
                <w:szCs w:val="20"/>
                <w:lang w:val="sl-SI"/>
              </w:rPr>
            </w:pPr>
            <w:r w:rsidRPr="00794446">
              <w:rPr>
                <w:rFonts w:cs="Arial"/>
                <w:szCs w:val="20"/>
                <w:lang w:val="sl-SI"/>
              </w:rPr>
              <w:t>Znesek za tekoče leto (t)</w:t>
            </w: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48DBE3CA" w14:textId="77777777" w:rsidR="0058233B" w:rsidRPr="00794446" w:rsidRDefault="0058233B" w:rsidP="00AF55EF">
            <w:pPr>
              <w:widowControl w:val="0"/>
              <w:spacing w:line="260" w:lineRule="exact"/>
              <w:ind w:left="-122" w:right="-112"/>
              <w:jc w:val="center"/>
              <w:rPr>
                <w:rFonts w:cs="Arial"/>
                <w:szCs w:val="20"/>
                <w:lang w:val="sl-SI"/>
              </w:rPr>
            </w:pPr>
            <w:r w:rsidRPr="00794446">
              <w:rPr>
                <w:rFonts w:cs="Arial"/>
                <w:szCs w:val="20"/>
                <w:lang w:val="sl-SI"/>
              </w:rPr>
              <w:t>Znesek za t + 1</w:t>
            </w:r>
          </w:p>
        </w:tc>
      </w:tr>
      <w:tr w:rsidR="00176F8B" w:rsidRPr="00794446" w14:paraId="1B4A78CB"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492E3386"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0C7B80D6"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790A4D75"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794446" w14:paraId="56B3E98E"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1308BDD2"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5166CBFF"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6FACE401"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794446" w14:paraId="25153D51"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4F13DBB4"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47E0708A"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084A4A68" w14:textId="77777777" w:rsidR="0058233B" w:rsidRPr="00794446"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794446" w14:paraId="61AEED95"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3ADE157B" w14:textId="77777777" w:rsidR="0058233B" w:rsidRPr="00794446" w:rsidRDefault="0058233B" w:rsidP="00AF55EF">
            <w:pPr>
              <w:pStyle w:val="Naslov1"/>
              <w:keepNext w:val="0"/>
              <w:widowControl w:val="0"/>
              <w:tabs>
                <w:tab w:val="left" w:pos="360"/>
              </w:tabs>
              <w:spacing w:before="0" w:after="0" w:line="260" w:lineRule="exact"/>
              <w:rPr>
                <w:rFonts w:cs="Arial"/>
                <w:sz w:val="20"/>
                <w:szCs w:val="20"/>
                <w:lang w:val="sl-SI" w:eastAsia="sl-SI"/>
              </w:rPr>
            </w:pPr>
            <w:r w:rsidRPr="00794446">
              <w:rPr>
                <w:rFonts w:cs="Arial"/>
                <w:sz w:val="20"/>
                <w:szCs w:val="20"/>
                <w:lang w:val="sl-SI" w:eastAsia="sl-SI"/>
              </w:rPr>
              <w:t>SKUPAJ</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74EAED57" w14:textId="77777777" w:rsidR="0058233B" w:rsidRPr="00794446" w:rsidRDefault="0058233B" w:rsidP="00AF55EF">
            <w:pPr>
              <w:pStyle w:val="Naslov1"/>
              <w:keepNext w:val="0"/>
              <w:widowControl w:val="0"/>
              <w:tabs>
                <w:tab w:val="left" w:pos="360"/>
              </w:tabs>
              <w:spacing w:before="0" w:after="0" w:line="260" w:lineRule="exact"/>
              <w:rPr>
                <w:rFonts w:cs="Arial"/>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73A024C1" w14:textId="77777777" w:rsidR="0058233B" w:rsidRPr="00794446" w:rsidRDefault="0058233B" w:rsidP="00AF55EF">
            <w:pPr>
              <w:pStyle w:val="Naslov1"/>
              <w:keepNext w:val="0"/>
              <w:widowControl w:val="0"/>
              <w:tabs>
                <w:tab w:val="left" w:pos="360"/>
              </w:tabs>
              <w:spacing w:before="0" w:after="0" w:line="260" w:lineRule="exact"/>
              <w:rPr>
                <w:rFonts w:cs="Arial"/>
                <w:sz w:val="20"/>
                <w:szCs w:val="20"/>
                <w:lang w:val="sl-SI" w:eastAsia="sl-SI"/>
              </w:rPr>
            </w:pPr>
          </w:p>
        </w:tc>
      </w:tr>
      <w:tr w:rsidR="00176F8B" w:rsidRPr="005C132A" w14:paraId="25B3CB2C" w14:textId="77777777" w:rsidTr="00F056C3">
        <w:trPr>
          <w:gridAfter w:val="1"/>
          <w:wAfter w:w="63" w:type="dxa"/>
          <w:trHeight w:val="464"/>
        </w:trPr>
        <w:tc>
          <w:tcPr>
            <w:tcW w:w="9200" w:type="dxa"/>
            <w:gridSpan w:val="11"/>
          </w:tcPr>
          <w:p w14:paraId="0EDD5582" w14:textId="77777777" w:rsidR="0058233B" w:rsidRPr="00794446" w:rsidRDefault="0058233B" w:rsidP="00AF55EF">
            <w:pPr>
              <w:widowControl w:val="0"/>
              <w:spacing w:line="260" w:lineRule="exact"/>
              <w:rPr>
                <w:rFonts w:cs="Arial"/>
                <w:b/>
                <w:szCs w:val="20"/>
                <w:lang w:val="sl-SI"/>
              </w:rPr>
            </w:pPr>
          </w:p>
          <w:p w14:paraId="5C2610AD" w14:textId="77777777" w:rsidR="0058233B" w:rsidRPr="00794446" w:rsidRDefault="0058233B" w:rsidP="00AF55EF">
            <w:pPr>
              <w:widowControl w:val="0"/>
              <w:spacing w:line="260" w:lineRule="exact"/>
              <w:rPr>
                <w:rFonts w:cs="Arial"/>
                <w:b/>
                <w:szCs w:val="20"/>
                <w:lang w:val="sl-SI"/>
              </w:rPr>
            </w:pPr>
            <w:r w:rsidRPr="00794446">
              <w:rPr>
                <w:rFonts w:cs="Arial"/>
                <w:b/>
                <w:szCs w:val="20"/>
                <w:lang w:val="sl-SI"/>
              </w:rPr>
              <w:t>OBRAZLOŽITEV:</w:t>
            </w:r>
          </w:p>
          <w:p w14:paraId="3B5A9C62" w14:textId="77777777" w:rsidR="0058233B" w:rsidRPr="00794446" w:rsidRDefault="0058233B" w:rsidP="00AF55EF">
            <w:pPr>
              <w:widowControl w:val="0"/>
              <w:numPr>
                <w:ilvl w:val="0"/>
                <w:numId w:val="3"/>
              </w:numPr>
              <w:suppressAutoHyphens/>
              <w:spacing w:line="260" w:lineRule="exact"/>
              <w:ind w:left="284" w:hanging="284"/>
              <w:jc w:val="both"/>
              <w:rPr>
                <w:rFonts w:cs="Arial"/>
                <w:b/>
                <w:szCs w:val="20"/>
                <w:lang w:val="sl-SI" w:eastAsia="sl-SI"/>
              </w:rPr>
            </w:pPr>
            <w:r w:rsidRPr="00794446">
              <w:rPr>
                <w:rFonts w:cs="Arial"/>
                <w:b/>
                <w:szCs w:val="20"/>
                <w:lang w:val="sl-SI" w:eastAsia="sl-SI"/>
              </w:rPr>
              <w:t>Ocena finančnih posledic, ki niso načrtovane v sprejetem proračunu</w:t>
            </w:r>
          </w:p>
          <w:p w14:paraId="1E2E25C8" w14:textId="77777777" w:rsidR="0058233B" w:rsidRPr="00794446" w:rsidRDefault="0058233B" w:rsidP="00AF55EF">
            <w:pPr>
              <w:widowControl w:val="0"/>
              <w:numPr>
                <w:ilvl w:val="0"/>
                <w:numId w:val="3"/>
              </w:numPr>
              <w:suppressAutoHyphens/>
              <w:spacing w:line="260" w:lineRule="exact"/>
              <w:ind w:left="284" w:hanging="284"/>
              <w:jc w:val="both"/>
              <w:rPr>
                <w:rFonts w:cs="Arial"/>
                <w:b/>
                <w:szCs w:val="20"/>
                <w:lang w:val="sl-SI" w:eastAsia="sl-SI"/>
              </w:rPr>
            </w:pPr>
            <w:r w:rsidRPr="00794446">
              <w:rPr>
                <w:rFonts w:cs="Arial"/>
                <w:b/>
                <w:szCs w:val="20"/>
                <w:lang w:val="sl-SI" w:eastAsia="sl-SI"/>
              </w:rPr>
              <w:t>Finančne posledice za državni proračun</w:t>
            </w:r>
          </w:p>
          <w:p w14:paraId="6B6C3CC0" w14:textId="77777777" w:rsidR="0058233B" w:rsidRPr="00794446" w:rsidRDefault="0058233B" w:rsidP="00AF55EF">
            <w:pPr>
              <w:widowControl w:val="0"/>
              <w:suppressAutoHyphens/>
              <w:spacing w:line="260" w:lineRule="exact"/>
              <w:ind w:left="720"/>
              <w:jc w:val="both"/>
              <w:rPr>
                <w:rFonts w:cs="Arial"/>
                <w:b/>
                <w:szCs w:val="20"/>
                <w:lang w:val="sl-SI" w:eastAsia="sl-SI"/>
              </w:rPr>
            </w:pPr>
            <w:proofErr w:type="spellStart"/>
            <w:r w:rsidRPr="00794446">
              <w:rPr>
                <w:rFonts w:cs="Arial"/>
                <w:b/>
                <w:szCs w:val="20"/>
                <w:lang w:val="sl-SI" w:eastAsia="sl-SI"/>
              </w:rPr>
              <w:t>II.a</w:t>
            </w:r>
            <w:proofErr w:type="spellEnd"/>
            <w:r w:rsidRPr="00794446">
              <w:rPr>
                <w:rFonts w:cs="Arial"/>
                <w:b/>
                <w:szCs w:val="20"/>
                <w:lang w:val="sl-SI" w:eastAsia="sl-SI"/>
              </w:rPr>
              <w:t xml:space="preserve"> Pravice porabe za izvedbo predlaganih rešitev so zagotovljene:</w:t>
            </w:r>
          </w:p>
          <w:p w14:paraId="32637C73" w14:textId="77777777" w:rsidR="0058233B" w:rsidRPr="00794446" w:rsidRDefault="0058233B" w:rsidP="00AF55EF">
            <w:pPr>
              <w:widowControl w:val="0"/>
              <w:suppressAutoHyphens/>
              <w:spacing w:line="260" w:lineRule="exact"/>
              <w:ind w:left="714"/>
              <w:jc w:val="both"/>
              <w:rPr>
                <w:rFonts w:cs="Arial"/>
                <w:b/>
                <w:szCs w:val="20"/>
                <w:lang w:val="sl-SI" w:eastAsia="sl-SI"/>
              </w:rPr>
            </w:pPr>
            <w:proofErr w:type="spellStart"/>
            <w:r w:rsidRPr="00794446">
              <w:rPr>
                <w:rFonts w:cs="Arial"/>
                <w:b/>
                <w:szCs w:val="20"/>
                <w:lang w:val="sl-SI" w:eastAsia="sl-SI"/>
              </w:rPr>
              <w:t>II.b</w:t>
            </w:r>
            <w:proofErr w:type="spellEnd"/>
            <w:r w:rsidRPr="00794446">
              <w:rPr>
                <w:rFonts w:cs="Arial"/>
                <w:b/>
                <w:szCs w:val="20"/>
                <w:lang w:val="sl-SI" w:eastAsia="sl-SI"/>
              </w:rPr>
              <w:t xml:space="preserve"> Manjkajoče pravice porabe bodo zagotovljene s prerazporeditvijo:</w:t>
            </w:r>
          </w:p>
          <w:p w14:paraId="2DAA146E" w14:textId="77777777" w:rsidR="0058233B" w:rsidRPr="00794446" w:rsidRDefault="0058233B" w:rsidP="00AF55EF">
            <w:pPr>
              <w:widowControl w:val="0"/>
              <w:suppressAutoHyphens/>
              <w:spacing w:line="260" w:lineRule="exact"/>
              <w:ind w:left="714"/>
              <w:jc w:val="both"/>
              <w:rPr>
                <w:rFonts w:cs="Arial"/>
                <w:b/>
                <w:szCs w:val="20"/>
                <w:lang w:val="sl-SI" w:eastAsia="sl-SI"/>
              </w:rPr>
            </w:pPr>
            <w:proofErr w:type="spellStart"/>
            <w:r w:rsidRPr="00794446">
              <w:rPr>
                <w:rFonts w:cs="Arial"/>
                <w:b/>
                <w:szCs w:val="20"/>
                <w:lang w:val="sl-SI" w:eastAsia="sl-SI"/>
              </w:rPr>
              <w:t>II.c</w:t>
            </w:r>
            <w:proofErr w:type="spellEnd"/>
            <w:r w:rsidRPr="00794446">
              <w:rPr>
                <w:rFonts w:cs="Arial"/>
                <w:b/>
                <w:szCs w:val="20"/>
                <w:lang w:val="sl-SI" w:eastAsia="sl-SI"/>
              </w:rPr>
              <w:t xml:space="preserve"> Načrtovana nadomestitev zmanjšanih prihodkov in povečanih odhodkov proračuna:</w:t>
            </w:r>
          </w:p>
          <w:p w14:paraId="70DE92D4" w14:textId="77777777" w:rsidR="0058233B" w:rsidRPr="00794446" w:rsidRDefault="0058233B" w:rsidP="00AF55EF">
            <w:pPr>
              <w:widowControl w:val="0"/>
              <w:spacing w:line="260" w:lineRule="exact"/>
              <w:ind w:left="284"/>
              <w:jc w:val="both"/>
              <w:rPr>
                <w:szCs w:val="20"/>
                <w:lang w:val="sl-SI"/>
              </w:rPr>
            </w:pPr>
          </w:p>
        </w:tc>
      </w:tr>
      <w:tr w:rsidR="00176F8B" w:rsidRPr="005C132A" w14:paraId="1FEF219F" w14:textId="77777777" w:rsidTr="00F056C3">
        <w:trPr>
          <w:gridAfter w:val="1"/>
          <w:wAfter w:w="63" w:type="dxa"/>
          <w:trHeight w:val="1152"/>
        </w:trPr>
        <w:tc>
          <w:tcPr>
            <w:tcW w:w="9200" w:type="dxa"/>
            <w:gridSpan w:val="11"/>
            <w:tcBorders>
              <w:top w:val="single" w:sz="4" w:space="0" w:color="000000"/>
              <w:left w:val="single" w:sz="4" w:space="0" w:color="000000"/>
              <w:bottom w:val="single" w:sz="4" w:space="0" w:color="000000"/>
              <w:right w:val="single" w:sz="4" w:space="0" w:color="000000"/>
            </w:tcBorders>
          </w:tcPr>
          <w:p w14:paraId="576F59B5" w14:textId="77777777" w:rsidR="00B46748" w:rsidRPr="00794446" w:rsidRDefault="0058233B" w:rsidP="00B46748">
            <w:pPr>
              <w:spacing w:line="260" w:lineRule="exact"/>
              <w:rPr>
                <w:rFonts w:cs="Arial"/>
                <w:b/>
                <w:szCs w:val="20"/>
                <w:lang w:val="sl-SI"/>
              </w:rPr>
            </w:pPr>
            <w:r w:rsidRPr="00794446">
              <w:rPr>
                <w:rFonts w:cs="Arial"/>
                <w:b/>
                <w:szCs w:val="20"/>
                <w:lang w:val="sl-SI"/>
              </w:rPr>
              <w:t>7.b Predstavitev ocene finančnih posledic pod 40.000 EUR:</w:t>
            </w:r>
            <w:r w:rsidR="00B831CA" w:rsidRPr="00794446">
              <w:rPr>
                <w:rFonts w:cs="Arial"/>
                <w:b/>
                <w:szCs w:val="20"/>
                <w:lang w:val="sl-SI"/>
              </w:rPr>
              <w:t xml:space="preserve"> </w:t>
            </w:r>
          </w:p>
          <w:p w14:paraId="2A2B4A1B" w14:textId="77777777" w:rsidR="00AB73B6" w:rsidRPr="00794446" w:rsidRDefault="00AB73B6" w:rsidP="00B46748">
            <w:pPr>
              <w:spacing w:line="260" w:lineRule="exact"/>
              <w:rPr>
                <w:rFonts w:cs="Arial"/>
                <w:szCs w:val="20"/>
                <w:lang w:val="sl-SI"/>
              </w:rPr>
            </w:pPr>
          </w:p>
          <w:p w14:paraId="59C6C82C" w14:textId="6209D11F" w:rsidR="00AB73B6" w:rsidRPr="00794446" w:rsidRDefault="00AB73B6" w:rsidP="00AB73B6">
            <w:pPr>
              <w:autoSpaceDE w:val="0"/>
              <w:autoSpaceDN w:val="0"/>
              <w:adjustRightInd w:val="0"/>
              <w:jc w:val="both"/>
              <w:rPr>
                <w:bCs/>
                <w:lang w:val="sl-SI"/>
              </w:rPr>
            </w:pPr>
            <w:r w:rsidRPr="00794446">
              <w:rPr>
                <w:bCs/>
                <w:lang w:val="sl-SI"/>
              </w:rPr>
              <w:t xml:space="preserve">Zaradi </w:t>
            </w:r>
            <w:r w:rsidR="0099758E">
              <w:rPr>
                <w:bCs/>
                <w:lang w:val="sl-SI"/>
              </w:rPr>
              <w:t>predlaganih</w:t>
            </w:r>
            <w:r w:rsidRPr="00794446">
              <w:rPr>
                <w:bCs/>
                <w:lang w:val="sl-SI"/>
              </w:rPr>
              <w:t xml:space="preserve"> sprememb</w:t>
            </w:r>
            <w:r w:rsidR="00EA2616" w:rsidRPr="00794446">
              <w:rPr>
                <w:bCs/>
                <w:lang w:val="sl-SI"/>
              </w:rPr>
              <w:t xml:space="preserve"> in dopolnitev</w:t>
            </w:r>
            <w:r w:rsidRPr="00794446">
              <w:rPr>
                <w:bCs/>
                <w:lang w:val="sl-SI"/>
              </w:rPr>
              <w:t xml:space="preserve"> Uredbe o upravnem poslovanju </w:t>
            </w:r>
            <w:r w:rsidR="00EA2616" w:rsidRPr="00794446">
              <w:rPr>
                <w:bCs/>
                <w:lang w:val="sl-SI"/>
              </w:rPr>
              <w:t>ne bodo nastal</w:t>
            </w:r>
            <w:r w:rsidR="00B43D01">
              <w:rPr>
                <w:bCs/>
                <w:lang w:val="sl-SI"/>
              </w:rPr>
              <w:t>a nova finančna breme</w:t>
            </w:r>
            <w:r w:rsidR="00E46AEE">
              <w:rPr>
                <w:bCs/>
                <w:lang w:val="sl-SI"/>
              </w:rPr>
              <w:t>na</w:t>
            </w:r>
            <w:r w:rsidR="00B43D01">
              <w:rPr>
                <w:bCs/>
                <w:lang w:val="sl-SI"/>
              </w:rPr>
              <w:t xml:space="preserve"> oziroma </w:t>
            </w:r>
            <w:r w:rsidR="00D87234">
              <w:rPr>
                <w:bCs/>
                <w:lang w:val="sl-SI"/>
              </w:rPr>
              <w:t xml:space="preserve">finančne </w:t>
            </w:r>
            <w:r w:rsidR="00B43D01">
              <w:rPr>
                <w:bCs/>
                <w:lang w:val="sl-SI"/>
              </w:rPr>
              <w:t>posledice</w:t>
            </w:r>
            <w:r w:rsidR="00603A68">
              <w:rPr>
                <w:bCs/>
                <w:lang w:val="sl-SI"/>
              </w:rPr>
              <w:t xml:space="preserve"> za proračun</w:t>
            </w:r>
            <w:r w:rsidR="00B43D01">
              <w:rPr>
                <w:bCs/>
                <w:lang w:val="sl-SI"/>
              </w:rPr>
              <w:t>.</w:t>
            </w:r>
            <w:r w:rsidR="00EA2616" w:rsidRPr="00794446">
              <w:rPr>
                <w:bCs/>
                <w:lang w:val="sl-SI"/>
              </w:rPr>
              <w:t xml:space="preserve"> </w:t>
            </w:r>
            <w:r w:rsidR="00B43D01">
              <w:rPr>
                <w:bCs/>
                <w:lang w:val="sl-SI"/>
              </w:rPr>
              <w:t>Sredstva</w:t>
            </w:r>
            <w:r w:rsidRPr="00794446">
              <w:rPr>
                <w:bCs/>
                <w:lang w:val="sl-SI"/>
              </w:rPr>
              <w:t xml:space="preserve"> za vzpostavitev varnih elektronskih predalov na državnem portalu eUprava so bila </w:t>
            </w:r>
            <w:r w:rsidR="00B43D01">
              <w:rPr>
                <w:bCs/>
                <w:lang w:val="sl-SI"/>
              </w:rPr>
              <w:t xml:space="preserve">načrtovana in </w:t>
            </w:r>
            <w:r w:rsidRPr="00794446">
              <w:rPr>
                <w:bCs/>
                <w:lang w:val="sl-SI"/>
              </w:rPr>
              <w:t>izpostavljena ob sprejemanju Zakona o državni upravi, ki je Ministrstv</w:t>
            </w:r>
            <w:r w:rsidR="00EA2616" w:rsidRPr="00794446">
              <w:rPr>
                <w:bCs/>
                <w:lang w:val="sl-SI"/>
              </w:rPr>
              <w:t>u</w:t>
            </w:r>
            <w:r w:rsidRPr="00794446">
              <w:rPr>
                <w:bCs/>
                <w:lang w:val="sl-SI"/>
              </w:rPr>
              <w:t xml:space="preserve"> za javno upravo naložil pristojnost zagotavljanja varnih predalov (34.a člen ZDu-1). Stroški, ki nastajajo pri nadgradnji </w:t>
            </w:r>
            <w:proofErr w:type="spellStart"/>
            <w:r w:rsidRPr="00794446">
              <w:rPr>
                <w:bCs/>
                <w:lang w:val="sl-SI"/>
              </w:rPr>
              <w:t>eUprave</w:t>
            </w:r>
            <w:proofErr w:type="spellEnd"/>
            <w:r w:rsidRPr="00794446">
              <w:rPr>
                <w:bCs/>
                <w:lang w:val="sl-SI"/>
              </w:rPr>
              <w:t xml:space="preserve"> se plačujejo iz projekta eUprava3 v okviru operacije Uprava 2020 (projekt in pogodba za izvajanje operacije bosta podaljšana do 31. 12. 2023). Stroški vzpostavitve informacijskega sistema za vročanje so bili predvideni ob sprejemanju Zakona o splošnem upravnem postopku, zato z določitvijo podzakonskih pravil, po katerih se bo presojalo, kateri informacijski sistem se poveže s centralnim informacijskim sistemom za vročanje, ne bo dodatnih stroškov. Ministrstvo bo upravno administrativne aktivnosti, kot so preverjanje skladnosti sistemov in priklop, opravilo v okviru redne dejavnosti. </w:t>
            </w:r>
          </w:p>
          <w:p w14:paraId="7D863012" w14:textId="65D1515D" w:rsidR="00AB73B6" w:rsidRPr="00794446" w:rsidRDefault="00AB73B6" w:rsidP="00B46748">
            <w:pPr>
              <w:spacing w:line="260" w:lineRule="exact"/>
              <w:rPr>
                <w:rFonts w:cs="Arial"/>
                <w:szCs w:val="20"/>
                <w:lang w:val="sl-SI"/>
              </w:rPr>
            </w:pPr>
          </w:p>
        </w:tc>
      </w:tr>
      <w:tr w:rsidR="00176F8B" w:rsidRPr="005C132A" w14:paraId="20DEE5B2" w14:textId="77777777" w:rsidTr="00F056C3">
        <w:trPr>
          <w:gridAfter w:val="1"/>
          <w:wAfter w:w="63" w:type="dxa"/>
          <w:trHeight w:val="371"/>
        </w:trPr>
        <w:tc>
          <w:tcPr>
            <w:tcW w:w="9200" w:type="dxa"/>
            <w:gridSpan w:val="11"/>
            <w:tcBorders>
              <w:top w:val="single" w:sz="4" w:space="0" w:color="000000"/>
              <w:left w:val="single" w:sz="4" w:space="0" w:color="000000"/>
              <w:bottom w:val="single" w:sz="4" w:space="0" w:color="000000"/>
              <w:right w:val="single" w:sz="4" w:space="0" w:color="000000"/>
            </w:tcBorders>
          </w:tcPr>
          <w:p w14:paraId="33E986A3" w14:textId="77777777" w:rsidR="0058233B" w:rsidRPr="00794446" w:rsidRDefault="0058233B" w:rsidP="00AF55EF">
            <w:pPr>
              <w:spacing w:line="260" w:lineRule="exact"/>
              <w:rPr>
                <w:rFonts w:cs="Arial"/>
                <w:b/>
                <w:szCs w:val="20"/>
                <w:lang w:val="sl-SI"/>
              </w:rPr>
            </w:pPr>
            <w:r w:rsidRPr="00794446">
              <w:rPr>
                <w:rFonts w:cs="Arial"/>
                <w:b/>
                <w:szCs w:val="20"/>
                <w:lang w:val="sl-SI"/>
              </w:rPr>
              <w:t>8. Predstavitev sodelovanja z združenji občin:</w:t>
            </w:r>
          </w:p>
        </w:tc>
      </w:tr>
      <w:tr w:rsidR="00176F8B" w:rsidRPr="00794446" w14:paraId="034C2052" w14:textId="77777777" w:rsidTr="00F056C3">
        <w:trPr>
          <w:gridAfter w:val="1"/>
          <w:wAfter w:w="63" w:type="dxa"/>
        </w:trPr>
        <w:tc>
          <w:tcPr>
            <w:tcW w:w="6769" w:type="dxa"/>
            <w:gridSpan w:val="7"/>
          </w:tcPr>
          <w:p w14:paraId="221EA646" w14:textId="77777777" w:rsidR="0058233B" w:rsidRPr="00794446" w:rsidRDefault="0058233B" w:rsidP="00AF55EF">
            <w:pPr>
              <w:widowControl w:val="0"/>
              <w:spacing w:line="260" w:lineRule="exact"/>
              <w:rPr>
                <w:iCs/>
                <w:szCs w:val="20"/>
                <w:lang w:val="sl-SI"/>
              </w:rPr>
            </w:pPr>
            <w:r w:rsidRPr="00794446">
              <w:rPr>
                <w:iCs/>
                <w:szCs w:val="20"/>
                <w:lang w:val="sl-SI"/>
              </w:rPr>
              <w:t>Vsebina predloženega gradiva (predpisa) vpliva na:</w:t>
            </w:r>
          </w:p>
          <w:p w14:paraId="0CDD7F49" w14:textId="77777777" w:rsidR="0058233B" w:rsidRPr="00794446" w:rsidRDefault="0058233B" w:rsidP="00AF55EF">
            <w:pPr>
              <w:widowControl w:val="0"/>
              <w:numPr>
                <w:ilvl w:val="1"/>
                <w:numId w:val="4"/>
              </w:numPr>
              <w:spacing w:line="260" w:lineRule="exact"/>
              <w:rPr>
                <w:iCs/>
                <w:szCs w:val="20"/>
                <w:lang w:val="sl-SI"/>
              </w:rPr>
            </w:pPr>
            <w:r w:rsidRPr="00794446">
              <w:rPr>
                <w:iCs/>
                <w:szCs w:val="20"/>
                <w:lang w:val="sl-SI"/>
              </w:rPr>
              <w:t>pristojnosti občin,</w:t>
            </w:r>
          </w:p>
          <w:p w14:paraId="2868BB4F" w14:textId="77777777" w:rsidR="0058233B" w:rsidRPr="00794446" w:rsidRDefault="0058233B" w:rsidP="00AF55EF">
            <w:pPr>
              <w:widowControl w:val="0"/>
              <w:numPr>
                <w:ilvl w:val="1"/>
                <w:numId w:val="4"/>
              </w:numPr>
              <w:spacing w:line="260" w:lineRule="exact"/>
              <w:rPr>
                <w:iCs/>
                <w:szCs w:val="20"/>
                <w:lang w:val="sl-SI"/>
              </w:rPr>
            </w:pPr>
            <w:r w:rsidRPr="00794446">
              <w:rPr>
                <w:iCs/>
                <w:szCs w:val="20"/>
                <w:lang w:val="sl-SI"/>
              </w:rPr>
              <w:t>delovanje občin,</w:t>
            </w:r>
          </w:p>
          <w:p w14:paraId="54E68A7C" w14:textId="77777777" w:rsidR="0058233B" w:rsidRPr="00794446" w:rsidRDefault="0058233B" w:rsidP="00AF55EF">
            <w:pPr>
              <w:widowControl w:val="0"/>
              <w:numPr>
                <w:ilvl w:val="1"/>
                <w:numId w:val="4"/>
              </w:numPr>
              <w:spacing w:line="260" w:lineRule="exact"/>
              <w:rPr>
                <w:iCs/>
                <w:szCs w:val="20"/>
                <w:lang w:val="sl-SI"/>
              </w:rPr>
            </w:pPr>
            <w:r w:rsidRPr="00794446">
              <w:rPr>
                <w:iCs/>
                <w:szCs w:val="20"/>
                <w:lang w:val="sl-SI"/>
              </w:rPr>
              <w:t>financiranje občin.</w:t>
            </w:r>
          </w:p>
          <w:p w14:paraId="2B5B8726" w14:textId="77777777" w:rsidR="0058233B" w:rsidRPr="00794446" w:rsidRDefault="0058233B" w:rsidP="00AF55EF">
            <w:pPr>
              <w:widowControl w:val="0"/>
              <w:spacing w:line="260" w:lineRule="exact"/>
              <w:ind w:left="1440"/>
              <w:rPr>
                <w:iCs/>
                <w:szCs w:val="20"/>
                <w:lang w:val="sl-SI"/>
              </w:rPr>
            </w:pPr>
          </w:p>
        </w:tc>
        <w:tc>
          <w:tcPr>
            <w:tcW w:w="2431" w:type="dxa"/>
            <w:gridSpan w:val="4"/>
          </w:tcPr>
          <w:p w14:paraId="715C76F2" w14:textId="77777777" w:rsidR="0058233B" w:rsidRPr="00794446" w:rsidRDefault="0058233B" w:rsidP="00AF55EF">
            <w:pPr>
              <w:widowControl w:val="0"/>
              <w:spacing w:line="260" w:lineRule="exact"/>
              <w:jc w:val="center"/>
              <w:rPr>
                <w:szCs w:val="20"/>
                <w:lang w:val="sl-SI"/>
              </w:rPr>
            </w:pPr>
            <w:r w:rsidRPr="00794446">
              <w:rPr>
                <w:szCs w:val="20"/>
                <w:lang w:val="sl-SI"/>
              </w:rPr>
              <w:t>NE</w:t>
            </w:r>
          </w:p>
        </w:tc>
      </w:tr>
      <w:tr w:rsidR="00176F8B" w:rsidRPr="005C132A" w14:paraId="6DACBB1F" w14:textId="77777777" w:rsidTr="00F056C3">
        <w:trPr>
          <w:gridAfter w:val="1"/>
          <w:wAfter w:w="63" w:type="dxa"/>
          <w:trHeight w:val="274"/>
        </w:trPr>
        <w:tc>
          <w:tcPr>
            <w:tcW w:w="9200" w:type="dxa"/>
            <w:gridSpan w:val="11"/>
          </w:tcPr>
          <w:p w14:paraId="1A80ADC0" w14:textId="77777777" w:rsidR="0058233B" w:rsidRPr="00794446" w:rsidRDefault="0058233B" w:rsidP="00AF55EF">
            <w:pPr>
              <w:widowControl w:val="0"/>
              <w:spacing w:line="260" w:lineRule="exact"/>
              <w:rPr>
                <w:iCs/>
                <w:szCs w:val="20"/>
                <w:lang w:val="sl-SI"/>
              </w:rPr>
            </w:pPr>
            <w:r w:rsidRPr="00794446">
              <w:rPr>
                <w:iCs/>
                <w:szCs w:val="20"/>
                <w:lang w:val="sl-SI"/>
              </w:rPr>
              <w:t xml:space="preserve">Gradivo (predpis) je bilo poslano v mnenje: </w:t>
            </w:r>
          </w:p>
          <w:p w14:paraId="55966EED" w14:textId="31C38D8F" w:rsidR="0058233B" w:rsidRPr="00794446" w:rsidRDefault="0058233B" w:rsidP="00AF55EF">
            <w:pPr>
              <w:widowControl w:val="0"/>
              <w:numPr>
                <w:ilvl w:val="0"/>
                <w:numId w:val="5"/>
              </w:numPr>
              <w:spacing w:line="260" w:lineRule="exact"/>
              <w:rPr>
                <w:iCs/>
                <w:szCs w:val="20"/>
                <w:lang w:val="sl-SI"/>
              </w:rPr>
            </w:pPr>
            <w:r w:rsidRPr="00794446">
              <w:rPr>
                <w:iCs/>
                <w:szCs w:val="20"/>
                <w:lang w:val="sl-SI"/>
              </w:rPr>
              <w:lastRenderedPageBreak/>
              <w:t xml:space="preserve">Skupnosti občin Slovenije </w:t>
            </w:r>
            <w:proofErr w:type="spellStart"/>
            <w:r w:rsidRPr="00794446">
              <w:rPr>
                <w:iCs/>
                <w:szCs w:val="20"/>
                <w:lang w:val="sl-SI"/>
              </w:rPr>
              <w:t>SOS</w:t>
            </w:r>
            <w:proofErr w:type="spellEnd"/>
            <w:r w:rsidRPr="00794446">
              <w:rPr>
                <w:iCs/>
                <w:szCs w:val="20"/>
                <w:lang w:val="sl-SI"/>
              </w:rPr>
              <w:t xml:space="preserve">: </w:t>
            </w:r>
            <w:r w:rsidR="00D87234">
              <w:rPr>
                <w:iCs/>
                <w:szCs w:val="20"/>
                <w:lang w:val="sl-SI"/>
              </w:rPr>
              <w:t>DA</w:t>
            </w:r>
          </w:p>
          <w:p w14:paraId="072A5238" w14:textId="2E2B20D4" w:rsidR="0058233B" w:rsidRPr="00794446" w:rsidRDefault="0058233B" w:rsidP="00AF55EF">
            <w:pPr>
              <w:widowControl w:val="0"/>
              <w:numPr>
                <w:ilvl w:val="0"/>
                <w:numId w:val="5"/>
              </w:numPr>
              <w:spacing w:line="260" w:lineRule="exact"/>
              <w:rPr>
                <w:iCs/>
                <w:szCs w:val="20"/>
                <w:lang w:val="sl-SI"/>
              </w:rPr>
            </w:pPr>
            <w:r w:rsidRPr="00794446">
              <w:rPr>
                <w:iCs/>
                <w:szCs w:val="20"/>
                <w:lang w:val="sl-SI"/>
              </w:rPr>
              <w:t xml:space="preserve">Združenju občin Slovenije ZOS: </w:t>
            </w:r>
            <w:r w:rsidR="00D87234">
              <w:rPr>
                <w:iCs/>
                <w:szCs w:val="20"/>
                <w:lang w:val="sl-SI"/>
              </w:rPr>
              <w:t>DA</w:t>
            </w:r>
          </w:p>
          <w:p w14:paraId="7DA0D2D5" w14:textId="0E845E0E" w:rsidR="0058233B" w:rsidRPr="00794446" w:rsidRDefault="0058233B" w:rsidP="00AF55EF">
            <w:pPr>
              <w:widowControl w:val="0"/>
              <w:numPr>
                <w:ilvl w:val="0"/>
                <w:numId w:val="5"/>
              </w:numPr>
              <w:spacing w:line="260" w:lineRule="exact"/>
              <w:rPr>
                <w:iCs/>
                <w:szCs w:val="20"/>
                <w:lang w:val="sl-SI"/>
              </w:rPr>
            </w:pPr>
            <w:r w:rsidRPr="00794446">
              <w:rPr>
                <w:iCs/>
                <w:szCs w:val="20"/>
                <w:lang w:val="sl-SI"/>
              </w:rPr>
              <w:t xml:space="preserve">Združenju mestnih občin Slovenije </w:t>
            </w:r>
            <w:proofErr w:type="spellStart"/>
            <w:r w:rsidRPr="00794446">
              <w:rPr>
                <w:iCs/>
                <w:szCs w:val="20"/>
                <w:lang w:val="sl-SI"/>
              </w:rPr>
              <w:t>ZMOS</w:t>
            </w:r>
            <w:proofErr w:type="spellEnd"/>
            <w:r w:rsidRPr="00794446">
              <w:rPr>
                <w:iCs/>
                <w:szCs w:val="20"/>
                <w:lang w:val="sl-SI"/>
              </w:rPr>
              <w:t xml:space="preserve">: </w:t>
            </w:r>
            <w:r w:rsidR="00D87234">
              <w:rPr>
                <w:iCs/>
                <w:szCs w:val="20"/>
                <w:lang w:val="sl-SI"/>
              </w:rPr>
              <w:t>DA</w:t>
            </w:r>
          </w:p>
          <w:p w14:paraId="1DC520D4" w14:textId="77777777" w:rsidR="0058233B" w:rsidRPr="00794446" w:rsidRDefault="0058233B" w:rsidP="00AF55EF">
            <w:pPr>
              <w:widowControl w:val="0"/>
              <w:spacing w:line="260" w:lineRule="exact"/>
              <w:rPr>
                <w:iCs/>
                <w:szCs w:val="20"/>
                <w:lang w:val="sl-SI"/>
              </w:rPr>
            </w:pPr>
          </w:p>
          <w:p w14:paraId="2E892AC6" w14:textId="4D92C28E" w:rsidR="0058233B" w:rsidRPr="00794446" w:rsidRDefault="0058233B" w:rsidP="00AF55EF">
            <w:pPr>
              <w:widowControl w:val="0"/>
              <w:spacing w:line="260" w:lineRule="exact"/>
              <w:rPr>
                <w:iCs/>
                <w:szCs w:val="20"/>
                <w:lang w:val="sl-SI"/>
              </w:rPr>
            </w:pPr>
            <w:r w:rsidRPr="00794446">
              <w:rPr>
                <w:iCs/>
                <w:szCs w:val="20"/>
                <w:lang w:val="sl-SI"/>
              </w:rPr>
              <w:t xml:space="preserve">Predlogi in pripombe združenj so bili upoštevani: </w:t>
            </w:r>
            <w:r w:rsidR="00047952">
              <w:rPr>
                <w:iCs/>
                <w:szCs w:val="20"/>
                <w:lang w:val="sl-SI"/>
              </w:rPr>
              <w:t>združenja vsebinskih predlogov niso podala</w:t>
            </w:r>
            <w:r w:rsidRPr="00794446">
              <w:rPr>
                <w:iCs/>
                <w:szCs w:val="20"/>
                <w:lang w:val="sl-SI"/>
              </w:rPr>
              <w:t xml:space="preserve"> </w:t>
            </w:r>
          </w:p>
          <w:p w14:paraId="5F3ACBE3" w14:textId="77777777" w:rsidR="0058233B" w:rsidRPr="00794446" w:rsidRDefault="0058233B" w:rsidP="00AF55EF">
            <w:pPr>
              <w:widowControl w:val="0"/>
              <w:spacing w:line="260" w:lineRule="exact"/>
              <w:rPr>
                <w:iCs/>
                <w:szCs w:val="20"/>
                <w:lang w:val="sl-SI"/>
              </w:rPr>
            </w:pPr>
          </w:p>
        </w:tc>
      </w:tr>
      <w:tr w:rsidR="00176F8B" w:rsidRPr="00794446" w14:paraId="3729459A" w14:textId="77777777" w:rsidTr="00F056C3">
        <w:trPr>
          <w:gridAfter w:val="1"/>
          <w:wAfter w:w="63" w:type="dxa"/>
        </w:trPr>
        <w:tc>
          <w:tcPr>
            <w:tcW w:w="9200" w:type="dxa"/>
            <w:gridSpan w:val="11"/>
            <w:vAlign w:val="center"/>
          </w:tcPr>
          <w:p w14:paraId="1693978A" w14:textId="77777777" w:rsidR="0058233B" w:rsidRPr="00794446" w:rsidRDefault="0058233B" w:rsidP="00AF55EF">
            <w:pPr>
              <w:widowControl w:val="0"/>
              <w:spacing w:line="260" w:lineRule="exact"/>
              <w:rPr>
                <w:b/>
                <w:szCs w:val="20"/>
                <w:lang w:val="sl-SI"/>
              </w:rPr>
            </w:pPr>
            <w:r w:rsidRPr="00794446">
              <w:rPr>
                <w:b/>
                <w:szCs w:val="20"/>
                <w:lang w:val="sl-SI"/>
              </w:rPr>
              <w:lastRenderedPageBreak/>
              <w:t>9. Predstavitev sodelovanja javnosti:</w:t>
            </w:r>
          </w:p>
        </w:tc>
      </w:tr>
      <w:tr w:rsidR="00176F8B" w:rsidRPr="00794446" w14:paraId="71AEE2FA" w14:textId="77777777" w:rsidTr="00F056C3">
        <w:trPr>
          <w:gridAfter w:val="1"/>
          <w:wAfter w:w="63" w:type="dxa"/>
        </w:trPr>
        <w:tc>
          <w:tcPr>
            <w:tcW w:w="6769" w:type="dxa"/>
            <w:gridSpan w:val="7"/>
          </w:tcPr>
          <w:p w14:paraId="455FEED3" w14:textId="77777777" w:rsidR="0058233B" w:rsidRPr="00794446" w:rsidRDefault="0058233B" w:rsidP="00AF55EF">
            <w:pPr>
              <w:widowControl w:val="0"/>
              <w:spacing w:line="260" w:lineRule="exact"/>
              <w:rPr>
                <w:szCs w:val="20"/>
                <w:lang w:val="sl-SI"/>
              </w:rPr>
            </w:pPr>
            <w:r w:rsidRPr="00794446">
              <w:rPr>
                <w:iCs/>
                <w:szCs w:val="20"/>
                <w:lang w:val="sl-SI"/>
              </w:rPr>
              <w:t>Gradivo je bilo predhodno objavljeno na spletni strani predlagatelja:</w:t>
            </w:r>
          </w:p>
        </w:tc>
        <w:tc>
          <w:tcPr>
            <w:tcW w:w="2431" w:type="dxa"/>
            <w:gridSpan w:val="4"/>
          </w:tcPr>
          <w:p w14:paraId="0C59F23E" w14:textId="77777777" w:rsidR="0058233B" w:rsidRPr="00794446" w:rsidRDefault="000B3A3A" w:rsidP="00AF55EF">
            <w:pPr>
              <w:widowControl w:val="0"/>
              <w:spacing w:line="260" w:lineRule="exact"/>
              <w:jc w:val="center"/>
              <w:rPr>
                <w:iCs/>
                <w:szCs w:val="20"/>
                <w:lang w:val="sl-SI"/>
              </w:rPr>
            </w:pPr>
            <w:r w:rsidRPr="00794446">
              <w:rPr>
                <w:iCs/>
                <w:szCs w:val="20"/>
                <w:lang w:val="sl-SI"/>
              </w:rPr>
              <w:t>DA</w:t>
            </w:r>
          </w:p>
        </w:tc>
      </w:tr>
      <w:tr w:rsidR="00176F8B" w:rsidRPr="005C132A" w14:paraId="0535B00F" w14:textId="77777777" w:rsidTr="00F056C3">
        <w:trPr>
          <w:gridAfter w:val="1"/>
          <w:wAfter w:w="63" w:type="dxa"/>
        </w:trPr>
        <w:tc>
          <w:tcPr>
            <w:tcW w:w="9200" w:type="dxa"/>
            <w:gridSpan w:val="11"/>
          </w:tcPr>
          <w:p w14:paraId="0EE1A5E4" w14:textId="512CB103" w:rsidR="0058233B" w:rsidRPr="00794446" w:rsidRDefault="0058233B" w:rsidP="00AF55EF">
            <w:pPr>
              <w:widowControl w:val="0"/>
              <w:spacing w:line="260" w:lineRule="exact"/>
              <w:rPr>
                <w:iCs/>
                <w:szCs w:val="20"/>
                <w:lang w:val="sl-SI"/>
              </w:rPr>
            </w:pPr>
            <w:r w:rsidRPr="00794446">
              <w:rPr>
                <w:iCs/>
                <w:szCs w:val="20"/>
                <w:lang w:val="sl-SI"/>
              </w:rPr>
              <w:t>(Če je odgovor DA, navedite:</w:t>
            </w:r>
            <w:r w:rsidR="00CF49F1">
              <w:rPr>
                <w:iCs/>
                <w:szCs w:val="20"/>
                <w:lang w:val="sl-SI"/>
              </w:rPr>
              <w:t xml:space="preserve"> </w:t>
            </w:r>
          </w:p>
          <w:p w14:paraId="01A5C305" w14:textId="3A8FACD0" w:rsidR="0058233B" w:rsidRPr="00794446" w:rsidRDefault="0058233B" w:rsidP="00AF55EF">
            <w:pPr>
              <w:widowControl w:val="0"/>
              <w:spacing w:line="260" w:lineRule="exact"/>
              <w:rPr>
                <w:iCs/>
                <w:szCs w:val="20"/>
                <w:lang w:val="sl-SI"/>
              </w:rPr>
            </w:pPr>
            <w:r w:rsidRPr="00794446">
              <w:rPr>
                <w:iCs/>
                <w:szCs w:val="20"/>
                <w:lang w:val="sl-SI"/>
              </w:rPr>
              <w:t xml:space="preserve">Datum objave: </w:t>
            </w:r>
            <w:r w:rsidR="00EE35C1">
              <w:rPr>
                <w:iCs/>
                <w:szCs w:val="20"/>
                <w:lang w:val="sl-SI"/>
              </w:rPr>
              <w:t>7. 7. 2020</w:t>
            </w:r>
          </w:p>
          <w:p w14:paraId="4F374A37" w14:textId="77777777" w:rsidR="0058233B" w:rsidRPr="00794446" w:rsidRDefault="0058233B" w:rsidP="00AF55EF">
            <w:pPr>
              <w:widowControl w:val="0"/>
              <w:spacing w:line="260" w:lineRule="exact"/>
              <w:rPr>
                <w:iCs/>
                <w:szCs w:val="20"/>
                <w:lang w:val="sl-SI"/>
              </w:rPr>
            </w:pPr>
          </w:p>
          <w:p w14:paraId="1727110D" w14:textId="399BFDD2" w:rsidR="0058233B" w:rsidRPr="00794446" w:rsidRDefault="0058233B" w:rsidP="00AF55EF">
            <w:pPr>
              <w:widowControl w:val="0"/>
              <w:spacing w:line="260" w:lineRule="exact"/>
              <w:rPr>
                <w:iCs/>
                <w:szCs w:val="20"/>
                <w:lang w:val="sl-SI"/>
              </w:rPr>
            </w:pPr>
            <w:r w:rsidRPr="00794446">
              <w:rPr>
                <w:iCs/>
                <w:szCs w:val="20"/>
                <w:lang w:val="sl-SI"/>
              </w:rPr>
              <w:t xml:space="preserve">V razpravo so bili vključeni: </w:t>
            </w:r>
            <w:r w:rsidR="00A5369D">
              <w:rPr>
                <w:iCs/>
                <w:szCs w:val="20"/>
                <w:lang w:val="sl-SI"/>
              </w:rPr>
              <w:t>/</w:t>
            </w:r>
          </w:p>
          <w:p w14:paraId="084A7C8F" w14:textId="77777777" w:rsidR="0058233B" w:rsidRPr="00794446" w:rsidRDefault="0058233B" w:rsidP="00AF55EF">
            <w:pPr>
              <w:widowControl w:val="0"/>
              <w:spacing w:line="260" w:lineRule="exact"/>
              <w:rPr>
                <w:iCs/>
                <w:szCs w:val="20"/>
                <w:lang w:val="sl-SI"/>
              </w:rPr>
            </w:pPr>
          </w:p>
          <w:p w14:paraId="469CB76D" w14:textId="77777777" w:rsidR="0058233B" w:rsidRPr="00794446" w:rsidRDefault="0058233B" w:rsidP="00AF55EF">
            <w:pPr>
              <w:widowControl w:val="0"/>
              <w:spacing w:line="260" w:lineRule="exact"/>
              <w:rPr>
                <w:iCs/>
                <w:szCs w:val="20"/>
                <w:lang w:val="sl-SI"/>
              </w:rPr>
            </w:pPr>
          </w:p>
        </w:tc>
      </w:tr>
      <w:tr w:rsidR="00176F8B" w:rsidRPr="00794446" w14:paraId="7C8A41B2" w14:textId="77777777" w:rsidTr="00F056C3">
        <w:trPr>
          <w:gridAfter w:val="1"/>
          <w:wAfter w:w="63" w:type="dxa"/>
        </w:trPr>
        <w:tc>
          <w:tcPr>
            <w:tcW w:w="6769" w:type="dxa"/>
            <w:gridSpan w:val="7"/>
            <w:vAlign w:val="center"/>
          </w:tcPr>
          <w:p w14:paraId="77AFF2A8" w14:textId="77777777" w:rsidR="0058233B" w:rsidRPr="00794446" w:rsidRDefault="0058233B" w:rsidP="00AF55EF">
            <w:pPr>
              <w:widowControl w:val="0"/>
              <w:spacing w:line="260" w:lineRule="exact"/>
              <w:rPr>
                <w:b/>
                <w:szCs w:val="20"/>
                <w:lang w:val="sl-SI"/>
              </w:rPr>
            </w:pPr>
            <w:r w:rsidRPr="00794446">
              <w:rPr>
                <w:b/>
                <w:szCs w:val="20"/>
                <w:lang w:val="sl-SI"/>
              </w:rPr>
              <w:t>10. Pri pripravi gradiva so bile upoštevane zahteve iz Resolucije o normativni dejavnosti:</w:t>
            </w:r>
          </w:p>
          <w:p w14:paraId="33FD149D" w14:textId="77777777" w:rsidR="0058233B" w:rsidRPr="00794446" w:rsidRDefault="0058233B" w:rsidP="00AF55EF">
            <w:pPr>
              <w:spacing w:line="260" w:lineRule="exact"/>
              <w:rPr>
                <w:szCs w:val="20"/>
                <w:lang w:val="sl-SI"/>
              </w:rPr>
            </w:pPr>
            <w:r w:rsidRPr="00794446">
              <w:rPr>
                <w:szCs w:val="20"/>
                <w:lang w:val="sl-SI"/>
              </w:rPr>
              <w:t>Gradivo je bilo poslano v usklajevanje:</w:t>
            </w:r>
          </w:p>
          <w:p w14:paraId="174A98AE" w14:textId="34E5708B" w:rsidR="0058233B" w:rsidRPr="00794446" w:rsidRDefault="0058233B" w:rsidP="00EE35C1">
            <w:pPr>
              <w:pStyle w:val="Odstavekseznama"/>
              <w:spacing w:line="260" w:lineRule="exact"/>
              <w:ind w:left="377"/>
              <w:rPr>
                <w:rFonts w:ascii="Helv" w:hAnsi="Helv" w:cs="Helv"/>
                <w:szCs w:val="20"/>
                <w:lang w:val="sl-SI" w:eastAsia="sl-SI"/>
              </w:rPr>
            </w:pPr>
          </w:p>
        </w:tc>
        <w:tc>
          <w:tcPr>
            <w:tcW w:w="2431" w:type="dxa"/>
            <w:gridSpan w:val="4"/>
            <w:vAlign w:val="center"/>
          </w:tcPr>
          <w:p w14:paraId="23CFF8D8" w14:textId="77777777" w:rsidR="0058233B" w:rsidRPr="00794446" w:rsidRDefault="000B3A3A" w:rsidP="00AF55EF">
            <w:pPr>
              <w:widowControl w:val="0"/>
              <w:spacing w:line="260" w:lineRule="exact"/>
              <w:jc w:val="center"/>
              <w:rPr>
                <w:iCs/>
                <w:szCs w:val="20"/>
                <w:lang w:val="sl-SI"/>
              </w:rPr>
            </w:pPr>
            <w:r w:rsidRPr="00794446">
              <w:rPr>
                <w:szCs w:val="20"/>
                <w:lang w:val="sl-SI"/>
              </w:rPr>
              <w:t>DA</w:t>
            </w:r>
          </w:p>
        </w:tc>
      </w:tr>
      <w:tr w:rsidR="00176F8B" w:rsidRPr="00794446" w14:paraId="359D4D7A" w14:textId="77777777" w:rsidTr="00F056C3">
        <w:trPr>
          <w:gridAfter w:val="1"/>
          <w:wAfter w:w="63" w:type="dxa"/>
        </w:trPr>
        <w:tc>
          <w:tcPr>
            <w:tcW w:w="6769" w:type="dxa"/>
            <w:gridSpan w:val="7"/>
            <w:vAlign w:val="center"/>
          </w:tcPr>
          <w:p w14:paraId="5F073197" w14:textId="77777777" w:rsidR="0058233B" w:rsidRPr="00794446" w:rsidRDefault="0058233B" w:rsidP="00AF55EF">
            <w:pPr>
              <w:widowControl w:val="0"/>
              <w:spacing w:line="260" w:lineRule="exact"/>
              <w:rPr>
                <w:b/>
                <w:szCs w:val="20"/>
                <w:lang w:val="sl-SI"/>
              </w:rPr>
            </w:pPr>
            <w:r w:rsidRPr="00794446">
              <w:rPr>
                <w:b/>
                <w:szCs w:val="20"/>
                <w:lang w:val="sl-SI"/>
              </w:rPr>
              <w:t>11. Gradivo je uvrščeno v delovni program vlade:</w:t>
            </w:r>
          </w:p>
        </w:tc>
        <w:tc>
          <w:tcPr>
            <w:tcW w:w="2431" w:type="dxa"/>
            <w:gridSpan w:val="4"/>
            <w:vAlign w:val="center"/>
          </w:tcPr>
          <w:p w14:paraId="3206454C" w14:textId="77777777" w:rsidR="0058233B" w:rsidRPr="00794446" w:rsidRDefault="0058233B" w:rsidP="00AF55EF">
            <w:pPr>
              <w:widowControl w:val="0"/>
              <w:spacing w:line="260" w:lineRule="exact"/>
              <w:jc w:val="center"/>
              <w:rPr>
                <w:szCs w:val="20"/>
                <w:lang w:val="sl-SI"/>
              </w:rPr>
            </w:pPr>
            <w:r w:rsidRPr="00794446">
              <w:rPr>
                <w:szCs w:val="20"/>
                <w:lang w:val="sl-SI"/>
              </w:rPr>
              <w:t>NE</w:t>
            </w:r>
          </w:p>
        </w:tc>
      </w:tr>
      <w:tr w:rsidR="0058233B" w:rsidRPr="00794446" w14:paraId="5D92A3AF" w14:textId="77777777" w:rsidTr="00F056C3">
        <w:trPr>
          <w:gridAfter w:val="1"/>
          <w:wAfter w:w="63" w:type="dxa"/>
        </w:trPr>
        <w:tc>
          <w:tcPr>
            <w:tcW w:w="9200" w:type="dxa"/>
            <w:gridSpan w:val="11"/>
            <w:tcBorders>
              <w:top w:val="single" w:sz="4" w:space="0" w:color="000000"/>
              <w:left w:val="single" w:sz="4" w:space="0" w:color="000000"/>
              <w:bottom w:val="single" w:sz="4" w:space="0" w:color="000000"/>
              <w:right w:val="single" w:sz="4" w:space="0" w:color="000000"/>
            </w:tcBorders>
          </w:tcPr>
          <w:p w14:paraId="6EB20521" w14:textId="77777777" w:rsidR="0058233B" w:rsidRPr="00794446" w:rsidRDefault="0058233B" w:rsidP="00AF55EF">
            <w:pPr>
              <w:pStyle w:val="Neotevilenodstavek"/>
              <w:widowControl w:val="0"/>
              <w:spacing w:before="0" w:after="0" w:line="260" w:lineRule="exact"/>
              <w:ind w:left="3400"/>
              <w:jc w:val="left"/>
              <w:rPr>
                <w:sz w:val="20"/>
                <w:szCs w:val="20"/>
              </w:rPr>
            </w:pPr>
          </w:p>
          <w:p w14:paraId="3E7BAB97" w14:textId="1CEC4091" w:rsidR="0058233B" w:rsidRPr="00794446" w:rsidRDefault="0058233B" w:rsidP="00AF55EF">
            <w:pPr>
              <w:spacing w:line="260" w:lineRule="exact"/>
              <w:ind w:left="4956" w:firstLine="708"/>
              <w:rPr>
                <w:b/>
                <w:szCs w:val="20"/>
                <w:lang w:val="sl-SI"/>
              </w:rPr>
            </w:pPr>
            <w:r w:rsidRPr="00794446">
              <w:rPr>
                <w:b/>
                <w:szCs w:val="20"/>
                <w:lang w:val="sl-SI"/>
              </w:rPr>
              <w:t xml:space="preserve">  </w:t>
            </w:r>
            <w:r w:rsidR="00283F43" w:rsidRPr="00794446">
              <w:rPr>
                <w:b/>
                <w:szCs w:val="20"/>
                <w:lang w:val="sl-SI"/>
              </w:rPr>
              <w:t xml:space="preserve">Boštjan </w:t>
            </w:r>
            <w:r w:rsidR="00E547EA" w:rsidRPr="00794446">
              <w:rPr>
                <w:b/>
                <w:szCs w:val="20"/>
                <w:lang w:val="sl-SI"/>
              </w:rPr>
              <w:t>Koritnik</w:t>
            </w:r>
          </w:p>
          <w:p w14:paraId="29728936" w14:textId="77777777" w:rsidR="0058233B" w:rsidRPr="00794446" w:rsidRDefault="0058233B" w:rsidP="00AF55EF">
            <w:pPr>
              <w:spacing w:line="260" w:lineRule="exact"/>
              <w:rPr>
                <w:b/>
                <w:szCs w:val="20"/>
                <w:lang w:val="sl-SI"/>
              </w:rPr>
            </w:pPr>
            <w:r w:rsidRPr="00794446">
              <w:rPr>
                <w:b/>
                <w:szCs w:val="20"/>
                <w:lang w:val="sl-SI"/>
              </w:rPr>
              <w:t xml:space="preserve">                                                                                                        MINISTER   </w:t>
            </w:r>
          </w:p>
          <w:p w14:paraId="2A06AFCA" w14:textId="77777777" w:rsidR="0058233B" w:rsidRPr="00794446" w:rsidRDefault="0058233B" w:rsidP="00AF55EF">
            <w:pPr>
              <w:pStyle w:val="Neotevilenodstavek"/>
              <w:widowControl w:val="0"/>
              <w:spacing w:before="0" w:after="0" w:line="260" w:lineRule="exact"/>
              <w:ind w:left="3400"/>
              <w:jc w:val="left"/>
              <w:rPr>
                <w:sz w:val="20"/>
                <w:szCs w:val="20"/>
              </w:rPr>
            </w:pPr>
          </w:p>
        </w:tc>
      </w:tr>
    </w:tbl>
    <w:p w14:paraId="5D9E5F77" w14:textId="77777777" w:rsidR="0058233B" w:rsidRPr="00794446" w:rsidRDefault="0058233B" w:rsidP="00AF55EF">
      <w:pPr>
        <w:tabs>
          <w:tab w:val="left" w:pos="708"/>
        </w:tabs>
        <w:spacing w:line="260" w:lineRule="exact"/>
        <w:rPr>
          <w:lang w:val="sl-SI"/>
        </w:rPr>
      </w:pPr>
    </w:p>
    <w:p w14:paraId="1FC151D7" w14:textId="77777777" w:rsidR="0058233B" w:rsidRPr="00794446" w:rsidRDefault="0058233B" w:rsidP="00AF55EF">
      <w:pPr>
        <w:tabs>
          <w:tab w:val="left" w:pos="708"/>
        </w:tabs>
        <w:spacing w:line="260" w:lineRule="exact"/>
        <w:rPr>
          <w:rFonts w:cs="Arial"/>
          <w:b/>
          <w:szCs w:val="20"/>
          <w:lang w:val="sl-SI"/>
        </w:rPr>
      </w:pPr>
    </w:p>
    <w:p w14:paraId="566D7760" w14:textId="77777777" w:rsidR="0058233B" w:rsidRPr="00794446" w:rsidRDefault="0058233B" w:rsidP="00AF55EF">
      <w:pPr>
        <w:tabs>
          <w:tab w:val="left" w:pos="708"/>
        </w:tabs>
        <w:spacing w:line="260" w:lineRule="exact"/>
        <w:rPr>
          <w:rFonts w:cs="Arial"/>
          <w:b/>
          <w:szCs w:val="20"/>
          <w:lang w:val="sl-SI"/>
        </w:rPr>
      </w:pPr>
    </w:p>
    <w:p w14:paraId="408988A6" w14:textId="77777777" w:rsidR="0058233B" w:rsidRPr="00794446" w:rsidRDefault="0058233B" w:rsidP="00AF55EF">
      <w:pPr>
        <w:tabs>
          <w:tab w:val="left" w:pos="708"/>
        </w:tabs>
        <w:spacing w:line="260" w:lineRule="exact"/>
        <w:rPr>
          <w:rFonts w:cs="Arial"/>
          <w:b/>
          <w:szCs w:val="20"/>
          <w:lang w:val="sl-SI"/>
        </w:rPr>
      </w:pPr>
    </w:p>
    <w:p w14:paraId="774C1BEC" w14:textId="77777777" w:rsidR="005570CC" w:rsidRPr="00794446" w:rsidRDefault="005570CC" w:rsidP="00AF55EF">
      <w:pPr>
        <w:spacing w:after="160" w:line="260" w:lineRule="exact"/>
        <w:rPr>
          <w:lang w:val="sl-SI"/>
        </w:rPr>
      </w:pPr>
      <w:r w:rsidRPr="00794446">
        <w:rPr>
          <w:lang w:val="sl-SI"/>
        </w:rPr>
        <w:br w:type="page"/>
      </w:r>
    </w:p>
    <w:p w14:paraId="3DD821D9" w14:textId="77777777" w:rsidR="005570CC" w:rsidRPr="00794446" w:rsidRDefault="005570CC" w:rsidP="00AF55EF">
      <w:pPr>
        <w:spacing w:line="260" w:lineRule="exact"/>
        <w:jc w:val="right"/>
        <w:rPr>
          <w:rFonts w:cs="Arial"/>
          <w:b/>
          <w:lang w:val="sl-SI"/>
        </w:rPr>
      </w:pPr>
      <w:r w:rsidRPr="00794446">
        <w:rPr>
          <w:rFonts w:cs="Arial"/>
          <w:b/>
          <w:lang w:val="sl-SI"/>
        </w:rPr>
        <w:lastRenderedPageBreak/>
        <w:t>PREDLOG</w:t>
      </w:r>
    </w:p>
    <w:p w14:paraId="27975814" w14:textId="6F817DE3" w:rsidR="005570CC" w:rsidRPr="00794446" w:rsidRDefault="005570CC" w:rsidP="00AF55EF">
      <w:pPr>
        <w:spacing w:line="260" w:lineRule="exact"/>
        <w:jc w:val="right"/>
        <w:rPr>
          <w:rFonts w:cs="Arial"/>
          <w:b/>
          <w:lang w:val="sl-SI"/>
        </w:rPr>
      </w:pPr>
      <w:r w:rsidRPr="00794446">
        <w:rPr>
          <w:rFonts w:cs="Arial"/>
          <w:b/>
          <w:lang w:val="sl-SI"/>
        </w:rPr>
        <w:t>EVA</w:t>
      </w:r>
      <w:r w:rsidR="00BD5A46" w:rsidRPr="00794446">
        <w:rPr>
          <w:rFonts w:cs="Arial"/>
          <w:b/>
          <w:lang w:val="sl-SI"/>
        </w:rPr>
        <w:t xml:space="preserve"> 2020-3130-0022</w:t>
      </w:r>
      <w:r w:rsidRPr="00794446">
        <w:rPr>
          <w:rFonts w:cs="Arial"/>
          <w:b/>
          <w:lang w:val="sl-SI"/>
        </w:rPr>
        <w:t xml:space="preserve"> </w:t>
      </w:r>
    </w:p>
    <w:p w14:paraId="741AAD5C" w14:textId="77777777" w:rsidR="005570CC" w:rsidRPr="00794446" w:rsidRDefault="005570CC" w:rsidP="00AF55EF">
      <w:pPr>
        <w:spacing w:line="260" w:lineRule="exact"/>
        <w:rPr>
          <w:rFonts w:cs="Arial"/>
          <w:lang w:val="sl-SI"/>
        </w:rPr>
      </w:pPr>
    </w:p>
    <w:p w14:paraId="3E79A82B" w14:textId="77777777" w:rsidR="005570CC" w:rsidRPr="00794446" w:rsidRDefault="005570CC" w:rsidP="00AF55EF">
      <w:pPr>
        <w:spacing w:line="260" w:lineRule="exact"/>
        <w:jc w:val="both"/>
        <w:rPr>
          <w:rFonts w:cs="Arial"/>
          <w:lang w:val="sl-SI"/>
        </w:rPr>
      </w:pPr>
      <w:r w:rsidRPr="00794446">
        <w:rPr>
          <w:rFonts w:cs="Arial"/>
          <w:lang w:val="sl-SI"/>
        </w:rPr>
        <w:t xml:space="preserve">Na podlagi 19., 63., 64. in 139. člena ter za izvrševanje 97., 178., 178.b, 178.e in 178.h člena Zakona o splošnem upravnem postopku (Uradni list RS, št. 24/06 – uradno prečiščeno besedilo, 105/06 – ZUS-1, 126/07, 65/08, 8/10 in 82/13) in na podlagi 7. člena Zakona o državni upravi (Uradni list RS, št. 113/05 – uradno prečiščeno besedilo, 89/07 – </w:t>
      </w:r>
      <w:proofErr w:type="spellStart"/>
      <w:r w:rsidRPr="00794446">
        <w:rPr>
          <w:rFonts w:cs="Arial"/>
          <w:lang w:val="sl-SI"/>
        </w:rPr>
        <w:t>odl</w:t>
      </w:r>
      <w:proofErr w:type="spellEnd"/>
      <w:r w:rsidRPr="00794446">
        <w:rPr>
          <w:rFonts w:cs="Arial"/>
          <w:lang w:val="sl-SI"/>
        </w:rPr>
        <w:t>. US, 126/07 – ZUP-E, 48/09, 8/10 – ZUP-G, 8/12 – ZVRS-F, 21/12, 47/13, 12/14, 90/14 in 51/16) ter za izvrševanje prvega odstavka 39. člena Zakona o varstvu dokumentarnega in arhivskega gradiva ter arhivih (Uradni list RS, št. 30/06 in 51/14) Vlada Republike Slovenije</w:t>
      </w:r>
      <w:r w:rsidR="00202C14" w:rsidRPr="00794446">
        <w:rPr>
          <w:rFonts w:cs="Arial"/>
          <w:lang w:val="sl-SI"/>
        </w:rPr>
        <w:t xml:space="preserve"> izdaja</w:t>
      </w:r>
    </w:p>
    <w:p w14:paraId="5C355C4D" w14:textId="2C07C984" w:rsidR="005570CC" w:rsidRPr="00794446" w:rsidRDefault="005570CC" w:rsidP="00AF55EF">
      <w:pPr>
        <w:spacing w:line="260" w:lineRule="exact"/>
        <w:rPr>
          <w:rFonts w:cs="Arial"/>
          <w:lang w:val="sl-SI"/>
        </w:rPr>
      </w:pPr>
    </w:p>
    <w:p w14:paraId="41CA866C" w14:textId="77777777" w:rsidR="00477ADC" w:rsidRPr="00794446" w:rsidRDefault="00477ADC" w:rsidP="00AF55EF">
      <w:pPr>
        <w:spacing w:line="260" w:lineRule="exact"/>
        <w:rPr>
          <w:rFonts w:cs="Arial"/>
          <w:lang w:val="sl-SI"/>
        </w:rPr>
      </w:pPr>
    </w:p>
    <w:p w14:paraId="0622D848" w14:textId="77777777" w:rsidR="005570CC" w:rsidRPr="00794446" w:rsidRDefault="005570CC" w:rsidP="00AF55EF">
      <w:pPr>
        <w:spacing w:line="260" w:lineRule="exact"/>
        <w:jc w:val="center"/>
        <w:rPr>
          <w:rFonts w:cs="Arial"/>
          <w:b/>
          <w:lang w:val="sl-SI"/>
        </w:rPr>
      </w:pPr>
      <w:r w:rsidRPr="00794446">
        <w:rPr>
          <w:rFonts w:cs="Arial"/>
          <w:b/>
          <w:lang w:val="sl-SI"/>
        </w:rPr>
        <w:t>UREDBO</w:t>
      </w:r>
    </w:p>
    <w:p w14:paraId="01D001A0" w14:textId="77777777" w:rsidR="005570CC" w:rsidRPr="00794446" w:rsidRDefault="005570CC" w:rsidP="00AF55EF">
      <w:pPr>
        <w:spacing w:line="260" w:lineRule="exact"/>
        <w:jc w:val="center"/>
        <w:rPr>
          <w:rFonts w:cs="Arial"/>
          <w:b/>
          <w:lang w:val="sl-SI"/>
        </w:rPr>
      </w:pPr>
      <w:r w:rsidRPr="00794446">
        <w:rPr>
          <w:rFonts w:cs="Arial"/>
          <w:b/>
          <w:lang w:val="sl-SI"/>
        </w:rPr>
        <w:t>O SPREMEMBAH IN DOPOLNITVAH UREDBE O UPRAVNEM POSLOVANJU</w:t>
      </w:r>
    </w:p>
    <w:p w14:paraId="23DB04D5" w14:textId="77777777" w:rsidR="005570CC" w:rsidRPr="00794446" w:rsidRDefault="005570CC" w:rsidP="00AF55EF">
      <w:pPr>
        <w:spacing w:line="260" w:lineRule="exact"/>
        <w:rPr>
          <w:rFonts w:cs="Arial"/>
          <w:lang w:val="sl-SI"/>
        </w:rPr>
      </w:pPr>
    </w:p>
    <w:p w14:paraId="2F0248B1" w14:textId="77777777" w:rsidR="004A2F65" w:rsidRPr="00794446" w:rsidRDefault="004A2F65" w:rsidP="00AF55EF">
      <w:pPr>
        <w:spacing w:line="260" w:lineRule="exact"/>
        <w:rPr>
          <w:rFonts w:cs="Arial"/>
          <w:highlight w:val="yellow"/>
          <w:lang w:val="sl-SI"/>
        </w:rPr>
      </w:pPr>
    </w:p>
    <w:p w14:paraId="735BCF35" w14:textId="22276F08" w:rsidR="005570CC" w:rsidRPr="00794446" w:rsidRDefault="005570CC" w:rsidP="00AF55EF">
      <w:pPr>
        <w:spacing w:line="260" w:lineRule="exact"/>
        <w:jc w:val="center"/>
        <w:rPr>
          <w:rFonts w:cs="Arial"/>
          <w:lang w:val="sl-SI"/>
        </w:rPr>
      </w:pPr>
      <w:r w:rsidRPr="00794446">
        <w:rPr>
          <w:rFonts w:cs="Arial"/>
          <w:lang w:val="sl-SI"/>
        </w:rPr>
        <w:t>1. člen</w:t>
      </w:r>
    </w:p>
    <w:p w14:paraId="78563961" w14:textId="5412D444" w:rsidR="004A2F65" w:rsidRPr="00794446" w:rsidRDefault="005570CC" w:rsidP="00E7311A">
      <w:pPr>
        <w:spacing w:line="260" w:lineRule="exact"/>
        <w:jc w:val="both"/>
        <w:rPr>
          <w:rFonts w:cs="Arial"/>
          <w:strike/>
          <w:lang w:val="sl-SI"/>
        </w:rPr>
      </w:pPr>
      <w:r w:rsidRPr="00794446">
        <w:rPr>
          <w:rFonts w:cs="Arial"/>
          <w:lang w:val="sl-SI"/>
        </w:rPr>
        <w:t>V Uredbi o upravnem poslovanju (Uradni list RS, št. 9/18</w:t>
      </w:r>
      <w:r w:rsidR="00D55B18" w:rsidRPr="00794446">
        <w:rPr>
          <w:rFonts w:cs="Arial"/>
          <w:lang w:val="sl-SI"/>
        </w:rPr>
        <w:t>, 14/20</w:t>
      </w:r>
      <w:r w:rsidRPr="00794446">
        <w:rPr>
          <w:rFonts w:cs="Arial"/>
          <w:lang w:val="sl-SI"/>
        </w:rPr>
        <w:t xml:space="preserve">) </w:t>
      </w:r>
      <w:r w:rsidR="00B70653" w:rsidRPr="00794446">
        <w:rPr>
          <w:rFonts w:cs="Arial"/>
          <w:lang w:val="sl-SI"/>
        </w:rPr>
        <w:t xml:space="preserve">se </w:t>
      </w:r>
      <w:r w:rsidR="00E7311A" w:rsidRPr="00794446">
        <w:rPr>
          <w:rFonts w:cs="Arial"/>
          <w:lang w:val="sl-SI"/>
        </w:rPr>
        <w:t xml:space="preserve">v 23. členu drugi odstavek </w:t>
      </w:r>
      <w:r w:rsidR="00585157" w:rsidRPr="00794446">
        <w:rPr>
          <w:rFonts w:cs="Arial"/>
          <w:lang w:val="sl-SI"/>
        </w:rPr>
        <w:t xml:space="preserve">spremeni </w:t>
      </w:r>
      <w:r w:rsidR="00E7311A" w:rsidRPr="00794446">
        <w:rPr>
          <w:rFonts w:cs="Arial"/>
          <w:lang w:val="sl-SI"/>
        </w:rPr>
        <w:t xml:space="preserve">tako, da se glasi: </w:t>
      </w:r>
    </w:p>
    <w:p w14:paraId="3945CD7E" w14:textId="45E929F9" w:rsidR="004A2F65" w:rsidRPr="00794446" w:rsidRDefault="004A2F65" w:rsidP="00AF55EF">
      <w:pPr>
        <w:spacing w:line="260" w:lineRule="exact"/>
        <w:jc w:val="both"/>
        <w:rPr>
          <w:rFonts w:cs="Arial"/>
          <w:lang w:val="sl-SI"/>
        </w:rPr>
      </w:pPr>
    </w:p>
    <w:p w14:paraId="45BE87DE" w14:textId="239554F8" w:rsidR="00D55B18" w:rsidRPr="00794446" w:rsidRDefault="00D55B18" w:rsidP="00AF55EF">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 xml:space="preserve">»(2) Državni portal eUprava omogoča </w:t>
      </w:r>
      <w:r w:rsidR="00BD2240" w:rsidRPr="00794446">
        <w:rPr>
          <w:rFonts w:ascii="Arial" w:hAnsi="Arial" w:cs="Arial"/>
          <w:sz w:val="20"/>
          <w:szCs w:val="20"/>
        </w:rPr>
        <w:t xml:space="preserve">fizičnim osebam </w:t>
      </w:r>
      <w:r w:rsidRPr="00794446">
        <w:rPr>
          <w:rFonts w:ascii="Arial" w:hAnsi="Arial" w:cs="Arial"/>
          <w:sz w:val="20"/>
          <w:szCs w:val="20"/>
        </w:rPr>
        <w:t xml:space="preserve">brezplačno in prostovoljno uporabo varnega elektronskega predala in hrambo dokumentov za namene poslovanja z organi.«. </w:t>
      </w:r>
    </w:p>
    <w:p w14:paraId="7ACDC411" w14:textId="77777777" w:rsidR="00D55B18" w:rsidRPr="00794446" w:rsidRDefault="00D55B18" w:rsidP="00AF55EF">
      <w:pPr>
        <w:pStyle w:val="len"/>
        <w:spacing w:before="0" w:beforeAutospacing="0" w:after="0" w:afterAutospacing="0" w:line="260" w:lineRule="exact"/>
        <w:jc w:val="center"/>
        <w:rPr>
          <w:rFonts w:ascii="Arial" w:hAnsi="Arial" w:cs="Arial"/>
          <w:sz w:val="20"/>
          <w:szCs w:val="20"/>
        </w:rPr>
      </w:pPr>
    </w:p>
    <w:p w14:paraId="764B0355" w14:textId="77777777" w:rsidR="00D55B18" w:rsidRPr="00794446" w:rsidRDefault="00D55B18" w:rsidP="00AF55EF">
      <w:pPr>
        <w:pStyle w:val="len"/>
        <w:spacing w:before="0" w:beforeAutospacing="0" w:after="0" w:afterAutospacing="0" w:line="260" w:lineRule="exact"/>
        <w:jc w:val="center"/>
        <w:rPr>
          <w:rFonts w:ascii="Arial" w:hAnsi="Arial" w:cs="Arial"/>
          <w:sz w:val="20"/>
          <w:szCs w:val="20"/>
        </w:rPr>
      </w:pPr>
    </w:p>
    <w:p w14:paraId="36CBC7A5" w14:textId="1BC0B491" w:rsidR="00D55B18" w:rsidRPr="00794446" w:rsidRDefault="00E7311A" w:rsidP="00AF55EF">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2</w:t>
      </w:r>
      <w:r w:rsidR="00D55B18" w:rsidRPr="00794446">
        <w:rPr>
          <w:rFonts w:ascii="Arial" w:hAnsi="Arial" w:cs="Arial"/>
          <w:sz w:val="20"/>
          <w:szCs w:val="20"/>
        </w:rPr>
        <w:t>. člen</w:t>
      </w:r>
    </w:p>
    <w:p w14:paraId="7A6BDB26" w14:textId="6985299F" w:rsidR="00C50B7D" w:rsidRPr="00794446" w:rsidRDefault="00C50B7D" w:rsidP="00AF55EF">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V 63.a členu se za prvim odstavkom doda nov drugi odstavek, ki se glasi:</w:t>
      </w:r>
    </w:p>
    <w:p w14:paraId="5A0F4D94" w14:textId="77777777" w:rsidR="00C50B7D" w:rsidRPr="00794446" w:rsidRDefault="00C50B7D" w:rsidP="00AF55EF">
      <w:pPr>
        <w:pStyle w:val="len"/>
        <w:spacing w:before="0" w:beforeAutospacing="0" w:after="0" w:afterAutospacing="0" w:line="260" w:lineRule="exact"/>
        <w:jc w:val="both"/>
        <w:rPr>
          <w:rFonts w:ascii="Arial" w:hAnsi="Arial" w:cs="Arial"/>
          <w:sz w:val="20"/>
          <w:szCs w:val="20"/>
        </w:rPr>
      </w:pPr>
    </w:p>
    <w:p w14:paraId="0300BCA6" w14:textId="7CC855D6" w:rsidR="00510BD4" w:rsidRPr="00794446" w:rsidRDefault="00510BD4" w:rsidP="00510BD4">
      <w:pPr>
        <w:pStyle w:val="len"/>
        <w:spacing w:before="0" w:beforeAutospacing="0" w:after="0" w:afterAutospacing="0" w:line="260" w:lineRule="exact"/>
        <w:jc w:val="both"/>
        <w:rPr>
          <w:rFonts w:ascii="Arial" w:hAnsi="Arial" w:cs="Arial"/>
          <w:sz w:val="20"/>
          <w:szCs w:val="20"/>
        </w:rPr>
      </w:pPr>
      <w:bookmarkStart w:id="1" w:name="_Hlk48656051"/>
      <w:bookmarkStart w:id="2" w:name="_Hlk44517581"/>
      <w:r w:rsidRPr="00794446">
        <w:rPr>
          <w:rFonts w:ascii="Arial" w:hAnsi="Arial" w:cs="Arial"/>
          <w:sz w:val="20"/>
          <w:szCs w:val="20"/>
        </w:rPr>
        <w:t xml:space="preserve">»(2) Na dokumentu, izdanem v elektronski obliki in podpisanim z elektronskim podpisom, se na vidnem mestu označi, da je podpisan z elektronskim podpisom, kdo ga je podpisal, </w:t>
      </w:r>
      <w:r w:rsidR="00756D6B" w:rsidRPr="00794446">
        <w:rPr>
          <w:rFonts w:ascii="Arial" w:hAnsi="Arial" w:cs="Arial"/>
          <w:sz w:val="20"/>
          <w:szCs w:val="20"/>
        </w:rPr>
        <w:t xml:space="preserve">datum podpisa, </w:t>
      </w:r>
      <w:r w:rsidR="00EE4D12" w:rsidRPr="00794446">
        <w:rPr>
          <w:rFonts w:ascii="Arial" w:hAnsi="Arial" w:cs="Arial"/>
          <w:sz w:val="20"/>
          <w:szCs w:val="20"/>
        </w:rPr>
        <w:t xml:space="preserve">številka dokumenta, </w:t>
      </w:r>
      <w:r w:rsidRPr="00794446">
        <w:rPr>
          <w:rFonts w:ascii="Arial" w:hAnsi="Arial" w:cs="Arial"/>
          <w:sz w:val="20"/>
          <w:szCs w:val="20"/>
        </w:rPr>
        <w:t>podatk</w:t>
      </w:r>
      <w:r w:rsidR="00597D3F" w:rsidRPr="00794446">
        <w:rPr>
          <w:rFonts w:ascii="Arial" w:hAnsi="Arial" w:cs="Arial"/>
          <w:sz w:val="20"/>
          <w:szCs w:val="20"/>
        </w:rPr>
        <w:t>e</w:t>
      </w:r>
      <w:r w:rsidRPr="00794446">
        <w:rPr>
          <w:rFonts w:ascii="Arial" w:hAnsi="Arial" w:cs="Arial"/>
          <w:sz w:val="20"/>
          <w:szCs w:val="20"/>
        </w:rPr>
        <w:t xml:space="preserve"> o izdajatelju</w:t>
      </w:r>
      <w:r w:rsidR="00756D6B" w:rsidRPr="00794446">
        <w:rPr>
          <w:rFonts w:ascii="Arial" w:hAnsi="Arial" w:cs="Arial"/>
          <w:sz w:val="20"/>
          <w:szCs w:val="20"/>
        </w:rPr>
        <w:t>,</w:t>
      </w:r>
      <w:r w:rsidRPr="00794446">
        <w:rPr>
          <w:rFonts w:ascii="Arial" w:hAnsi="Arial" w:cs="Arial"/>
          <w:sz w:val="20"/>
          <w:szCs w:val="20"/>
        </w:rPr>
        <w:t xml:space="preserve"> identifikacijski številki </w:t>
      </w:r>
      <w:r w:rsidR="00756D6B" w:rsidRPr="00794446">
        <w:rPr>
          <w:rFonts w:ascii="Arial" w:hAnsi="Arial" w:cs="Arial"/>
          <w:sz w:val="20"/>
          <w:szCs w:val="20"/>
        </w:rPr>
        <w:t xml:space="preserve">in veljavnosti </w:t>
      </w:r>
      <w:r w:rsidRPr="00794446">
        <w:rPr>
          <w:rFonts w:ascii="Arial" w:hAnsi="Arial" w:cs="Arial"/>
          <w:sz w:val="20"/>
          <w:szCs w:val="20"/>
        </w:rPr>
        <w:t>potrdila za elektronski podpis.</w:t>
      </w:r>
      <w:r w:rsidR="006640C0" w:rsidRPr="00794446">
        <w:rPr>
          <w:rFonts w:ascii="Arial" w:hAnsi="Arial" w:cs="Arial"/>
          <w:sz w:val="20"/>
          <w:szCs w:val="20"/>
        </w:rPr>
        <w:t>«.</w:t>
      </w:r>
    </w:p>
    <w:bookmarkEnd w:id="1"/>
    <w:p w14:paraId="36A7763A" w14:textId="77777777" w:rsidR="009427E6" w:rsidRPr="00794446" w:rsidRDefault="009427E6" w:rsidP="00AF55EF">
      <w:pPr>
        <w:pStyle w:val="len"/>
        <w:spacing w:before="0" w:beforeAutospacing="0" w:after="0" w:afterAutospacing="0" w:line="260" w:lineRule="exact"/>
        <w:jc w:val="both"/>
        <w:rPr>
          <w:rFonts w:ascii="Arial" w:hAnsi="Arial" w:cs="Arial"/>
          <w:sz w:val="20"/>
          <w:szCs w:val="20"/>
        </w:rPr>
      </w:pPr>
    </w:p>
    <w:bookmarkEnd w:id="2"/>
    <w:p w14:paraId="20A2E4C8" w14:textId="247EB10B" w:rsidR="00C50B7D" w:rsidRPr="00794446" w:rsidRDefault="00C50B7D" w:rsidP="00AF55EF">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 xml:space="preserve">Dosedanji drugi odstavek postane </w:t>
      </w:r>
      <w:r w:rsidR="006640C0" w:rsidRPr="00794446">
        <w:rPr>
          <w:rFonts w:ascii="Arial" w:hAnsi="Arial" w:cs="Arial"/>
          <w:sz w:val="20"/>
          <w:szCs w:val="20"/>
        </w:rPr>
        <w:t xml:space="preserve">tretji </w:t>
      </w:r>
      <w:r w:rsidRPr="00794446">
        <w:rPr>
          <w:rFonts w:ascii="Arial" w:hAnsi="Arial" w:cs="Arial"/>
          <w:sz w:val="20"/>
          <w:szCs w:val="20"/>
        </w:rPr>
        <w:t xml:space="preserve">odstavek. </w:t>
      </w:r>
    </w:p>
    <w:p w14:paraId="182FA76B" w14:textId="5946B8A4" w:rsidR="00082DDF" w:rsidRPr="00794446" w:rsidRDefault="00082DDF" w:rsidP="00AF55EF">
      <w:pPr>
        <w:pStyle w:val="len"/>
        <w:spacing w:before="0" w:beforeAutospacing="0" w:after="0" w:afterAutospacing="0" w:line="260" w:lineRule="exact"/>
        <w:jc w:val="both"/>
        <w:rPr>
          <w:rFonts w:ascii="Arial" w:hAnsi="Arial" w:cs="Arial"/>
          <w:sz w:val="20"/>
          <w:szCs w:val="20"/>
        </w:rPr>
      </w:pPr>
    </w:p>
    <w:p w14:paraId="09265C20" w14:textId="77777777" w:rsidR="00992997" w:rsidRPr="00794446" w:rsidRDefault="00992997" w:rsidP="00AF55EF">
      <w:pPr>
        <w:pStyle w:val="len"/>
        <w:spacing w:before="0" w:beforeAutospacing="0" w:after="0" w:afterAutospacing="0" w:line="260" w:lineRule="exact"/>
        <w:jc w:val="both"/>
        <w:rPr>
          <w:rFonts w:ascii="Arial" w:hAnsi="Arial" w:cs="Arial"/>
          <w:sz w:val="20"/>
          <w:szCs w:val="20"/>
        </w:rPr>
      </w:pPr>
    </w:p>
    <w:p w14:paraId="4E31CB3B" w14:textId="702ADC0B" w:rsidR="00AF55EF" w:rsidRPr="00794446" w:rsidRDefault="00E7311A" w:rsidP="00AF55EF">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3</w:t>
      </w:r>
      <w:r w:rsidR="006912FA" w:rsidRPr="00794446">
        <w:rPr>
          <w:rFonts w:ascii="Arial" w:hAnsi="Arial" w:cs="Arial"/>
          <w:sz w:val="20"/>
          <w:szCs w:val="20"/>
        </w:rPr>
        <w:t>. člen</w:t>
      </w:r>
    </w:p>
    <w:p w14:paraId="75892668" w14:textId="58F0CDA3" w:rsidR="006912FA" w:rsidRPr="00794446" w:rsidRDefault="006912FA" w:rsidP="006912FA">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 xml:space="preserve">V 65. členu se v drugem odstavku za piko doda </w:t>
      </w:r>
      <w:r w:rsidR="006640C0" w:rsidRPr="00794446">
        <w:rPr>
          <w:rFonts w:ascii="Arial" w:hAnsi="Arial" w:cs="Arial"/>
          <w:sz w:val="20"/>
          <w:szCs w:val="20"/>
        </w:rPr>
        <w:t xml:space="preserve">nov </w:t>
      </w:r>
      <w:r w:rsidRPr="00794446">
        <w:rPr>
          <w:rFonts w:ascii="Arial" w:hAnsi="Arial" w:cs="Arial"/>
          <w:sz w:val="20"/>
          <w:szCs w:val="20"/>
        </w:rPr>
        <w:t>stavek, ki se glasi: »</w:t>
      </w:r>
      <w:r w:rsidR="006640C0" w:rsidRPr="00794446">
        <w:rPr>
          <w:rFonts w:ascii="Arial" w:hAnsi="Arial" w:cs="Arial"/>
          <w:sz w:val="20"/>
          <w:szCs w:val="20"/>
        </w:rPr>
        <w:t xml:space="preserve">Potrditev ni potrebna, če je </w:t>
      </w:r>
      <w:r w:rsidR="0034663C" w:rsidRPr="00794446">
        <w:rPr>
          <w:rFonts w:ascii="Arial" w:hAnsi="Arial" w:cs="Arial"/>
          <w:sz w:val="20"/>
          <w:szCs w:val="20"/>
        </w:rPr>
        <w:t>fizična kopija</w:t>
      </w:r>
      <w:r w:rsidR="006640C0" w:rsidRPr="00794446">
        <w:rPr>
          <w:rFonts w:ascii="Arial" w:hAnsi="Arial" w:cs="Arial"/>
          <w:sz w:val="20"/>
          <w:szCs w:val="20"/>
        </w:rPr>
        <w:t xml:space="preserve"> opremljen</w:t>
      </w:r>
      <w:r w:rsidR="0034663C" w:rsidRPr="00794446">
        <w:rPr>
          <w:rFonts w:ascii="Arial" w:hAnsi="Arial" w:cs="Arial"/>
          <w:sz w:val="20"/>
          <w:szCs w:val="20"/>
        </w:rPr>
        <w:t>a</w:t>
      </w:r>
      <w:r w:rsidR="006640C0" w:rsidRPr="00794446">
        <w:rPr>
          <w:rFonts w:ascii="Arial" w:hAnsi="Arial" w:cs="Arial"/>
          <w:sz w:val="20"/>
          <w:szCs w:val="20"/>
        </w:rPr>
        <w:t xml:space="preserve"> s podatki iz drugega odstavka 63.a člena te uredbe.«.</w:t>
      </w:r>
    </w:p>
    <w:p w14:paraId="22849937" w14:textId="67313945" w:rsidR="006912FA" w:rsidRPr="00794446" w:rsidRDefault="006912FA" w:rsidP="00AF55EF">
      <w:pPr>
        <w:pStyle w:val="len"/>
        <w:spacing w:before="0" w:beforeAutospacing="0" w:after="0" w:afterAutospacing="0" w:line="260" w:lineRule="exact"/>
        <w:jc w:val="center"/>
        <w:rPr>
          <w:rFonts w:ascii="Arial" w:hAnsi="Arial" w:cs="Arial"/>
          <w:sz w:val="20"/>
          <w:szCs w:val="20"/>
        </w:rPr>
      </w:pPr>
    </w:p>
    <w:p w14:paraId="666EFF9B" w14:textId="77777777" w:rsidR="00F07EB2" w:rsidRPr="00794446" w:rsidRDefault="00F07EB2" w:rsidP="00AF55EF">
      <w:pPr>
        <w:pStyle w:val="len"/>
        <w:spacing w:before="0" w:beforeAutospacing="0" w:after="0" w:afterAutospacing="0" w:line="260" w:lineRule="exact"/>
        <w:jc w:val="center"/>
        <w:rPr>
          <w:rFonts w:ascii="Arial" w:hAnsi="Arial" w:cs="Arial"/>
          <w:sz w:val="20"/>
          <w:szCs w:val="20"/>
        </w:rPr>
      </w:pPr>
    </w:p>
    <w:p w14:paraId="4797BAB4" w14:textId="71A573BE" w:rsidR="00AF55EF" w:rsidRPr="00794446" w:rsidRDefault="00E7311A" w:rsidP="00AF55EF">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4</w:t>
      </w:r>
      <w:r w:rsidR="00714B16" w:rsidRPr="00794446">
        <w:rPr>
          <w:rFonts w:ascii="Arial" w:hAnsi="Arial" w:cs="Arial"/>
          <w:sz w:val="20"/>
          <w:szCs w:val="20"/>
        </w:rPr>
        <w:t>. člen</w:t>
      </w:r>
    </w:p>
    <w:p w14:paraId="42B6D0D8" w14:textId="77777777" w:rsidR="00D55B18" w:rsidRPr="00794446" w:rsidRDefault="00D55B18" w:rsidP="00AF55EF">
      <w:pPr>
        <w:pStyle w:val="len"/>
        <w:spacing w:before="0" w:beforeAutospacing="0" w:after="0" w:afterAutospacing="0" w:line="260" w:lineRule="exact"/>
        <w:rPr>
          <w:rFonts w:ascii="Arial" w:hAnsi="Arial" w:cs="Arial"/>
          <w:sz w:val="20"/>
          <w:szCs w:val="20"/>
        </w:rPr>
      </w:pPr>
      <w:r w:rsidRPr="00794446">
        <w:rPr>
          <w:rFonts w:ascii="Arial" w:hAnsi="Arial" w:cs="Arial"/>
          <w:sz w:val="20"/>
          <w:szCs w:val="20"/>
        </w:rPr>
        <w:t>86. člen se spremeni tako, da se glasi:</w:t>
      </w:r>
    </w:p>
    <w:p w14:paraId="7A76C861" w14:textId="77777777" w:rsidR="00D55B18" w:rsidRPr="00794446" w:rsidRDefault="00D55B18" w:rsidP="00AF55EF">
      <w:pPr>
        <w:pStyle w:val="len"/>
        <w:spacing w:before="0" w:beforeAutospacing="0" w:after="0" w:afterAutospacing="0" w:line="260" w:lineRule="exact"/>
        <w:rPr>
          <w:rFonts w:ascii="Arial" w:hAnsi="Arial" w:cs="Arial"/>
          <w:sz w:val="20"/>
          <w:szCs w:val="20"/>
        </w:rPr>
      </w:pPr>
    </w:p>
    <w:p w14:paraId="044B430C" w14:textId="607A0E09" w:rsidR="00321FEB" w:rsidRPr="00794446" w:rsidRDefault="00321FEB" w:rsidP="00321FEB">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»86.</w:t>
      </w:r>
      <w:r w:rsidR="00992997" w:rsidRPr="00794446">
        <w:rPr>
          <w:rFonts w:ascii="Arial" w:hAnsi="Arial" w:cs="Arial"/>
          <w:sz w:val="20"/>
          <w:szCs w:val="20"/>
        </w:rPr>
        <w:t xml:space="preserve"> člen</w:t>
      </w:r>
    </w:p>
    <w:p w14:paraId="5657D9FB" w14:textId="349A9FDD" w:rsidR="00321FEB" w:rsidRPr="00794446" w:rsidRDefault="00321FEB" w:rsidP="00321FEB">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w:t>
      </w:r>
      <w:r w:rsidR="0061147D" w:rsidRPr="00794446">
        <w:rPr>
          <w:rFonts w:ascii="Arial" w:hAnsi="Arial" w:cs="Arial"/>
          <w:sz w:val="20"/>
          <w:szCs w:val="20"/>
        </w:rPr>
        <w:t>dovoljenje za vročanje po elektronski poti</w:t>
      </w:r>
      <w:r w:rsidRPr="00794446">
        <w:rPr>
          <w:rFonts w:ascii="Arial" w:hAnsi="Arial" w:cs="Arial"/>
          <w:sz w:val="20"/>
          <w:szCs w:val="20"/>
        </w:rPr>
        <w:t>)</w:t>
      </w:r>
    </w:p>
    <w:p w14:paraId="03525BFD" w14:textId="77777777" w:rsidR="00321FEB" w:rsidRPr="00794446" w:rsidRDefault="00321FEB" w:rsidP="00321FEB">
      <w:pPr>
        <w:pStyle w:val="len"/>
        <w:spacing w:before="0" w:beforeAutospacing="0" w:after="0" w:afterAutospacing="0" w:line="260" w:lineRule="exact"/>
        <w:jc w:val="center"/>
        <w:rPr>
          <w:rFonts w:ascii="Arial" w:hAnsi="Arial" w:cs="Arial"/>
          <w:sz w:val="20"/>
          <w:szCs w:val="20"/>
        </w:rPr>
      </w:pPr>
    </w:p>
    <w:p w14:paraId="099F984F" w14:textId="6302906F" w:rsidR="00321FEB" w:rsidRPr="00794446" w:rsidRDefault="00321FEB" w:rsidP="00321FEB">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Vročanje po elektronski poti se opravi v varni elektronski predal v informacijskem sistemu pravne ali fizične osebe, ki ima dovoljenje ministrstva</w:t>
      </w:r>
      <w:r w:rsidR="00DD0244" w:rsidRPr="00794446">
        <w:rPr>
          <w:rFonts w:ascii="Arial" w:hAnsi="Arial" w:cs="Arial"/>
          <w:sz w:val="20"/>
          <w:szCs w:val="20"/>
        </w:rPr>
        <w:t>, pristojnega za javno upravo (v nadaljnjem besedilu: ministrstvo),</w:t>
      </w:r>
      <w:r w:rsidRPr="00794446">
        <w:rPr>
          <w:rFonts w:ascii="Arial" w:hAnsi="Arial" w:cs="Arial"/>
          <w:sz w:val="20"/>
          <w:szCs w:val="20"/>
        </w:rPr>
        <w:t xml:space="preserve"> za vročanje po elektronski poti.</w:t>
      </w:r>
      <w:r w:rsidR="00F07EB2" w:rsidRPr="00794446">
        <w:rPr>
          <w:rFonts w:ascii="Arial" w:hAnsi="Arial" w:cs="Arial"/>
          <w:sz w:val="20"/>
          <w:szCs w:val="20"/>
        </w:rPr>
        <w:t>«.</w:t>
      </w:r>
      <w:r w:rsidRPr="00794446">
        <w:rPr>
          <w:rFonts w:ascii="Arial" w:hAnsi="Arial" w:cs="Arial"/>
          <w:sz w:val="20"/>
          <w:szCs w:val="20"/>
        </w:rPr>
        <w:t xml:space="preserve"> </w:t>
      </w:r>
    </w:p>
    <w:p w14:paraId="0230EFC1" w14:textId="65ACBEE3" w:rsidR="00DD0244" w:rsidRPr="00794446" w:rsidRDefault="00DD0244" w:rsidP="00321FEB">
      <w:pPr>
        <w:pStyle w:val="len"/>
        <w:spacing w:before="0" w:beforeAutospacing="0" w:after="0" w:afterAutospacing="0" w:line="260" w:lineRule="exact"/>
        <w:jc w:val="both"/>
        <w:rPr>
          <w:rFonts w:ascii="Arial" w:hAnsi="Arial" w:cs="Arial"/>
          <w:sz w:val="20"/>
          <w:szCs w:val="20"/>
        </w:rPr>
      </w:pPr>
    </w:p>
    <w:p w14:paraId="74529E27" w14:textId="4E7AA7C9" w:rsidR="00F07EB2" w:rsidRPr="00794446" w:rsidRDefault="00E7311A" w:rsidP="004028AF">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5</w:t>
      </w:r>
      <w:r w:rsidR="00F07EB2" w:rsidRPr="00794446">
        <w:rPr>
          <w:rFonts w:ascii="Arial" w:hAnsi="Arial" w:cs="Arial"/>
          <w:sz w:val="20"/>
          <w:szCs w:val="20"/>
        </w:rPr>
        <w:t>. člen</w:t>
      </w:r>
    </w:p>
    <w:p w14:paraId="087E518E" w14:textId="35A78AF6" w:rsidR="00F07EB2" w:rsidRPr="00794446" w:rsidRDefault="00F07EB2" w:rsidP="00321FEB">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Za 86. členom se dodajo novi 86.a, 86.b, 86.c, 86.č, 86.d</w:t>
      </w:r>
      <w:r w:rsidR="00B25F07" w:rsidRPr="00794446">
        <w:rPr>
          <w:rFonts w:ascii="Arial" w:hAnsi="Arial" w:cs="Arial"/>
          <w:sz w:val="20"/>
          <w:szCs w:val="20"/>
        </w:rPr>
        <w:t>,</w:t>
      </w:r>
      <w:r w:rsidRPr="00794446">
        <w:rPr>
          <w:rFonts w:ascii="Arial" w:hAnsi="Arial" w:cs="Arial"/>
          <w:sz w:val="20"/>
          <w:szCs w:val="20"/>
        </w:rPr>
        <w:t xml:space="preserve"> 86.e</w:t>
      </w:r>
      <w:r w:rsidR="00B25F07" w:rsidRPr="00794446">
        <w:rPr>
          <w:rFonts w:ascii="Arial" w:hAnsi="Arial" w:cs="Arial"/>
          <w:sz w:val="20"/>
          <w:szCs w:val="20"/>
        </w:rPr>
        <w:t>, 86.f in 86.g</w:t>
      </w:r>
      <w:r w:rsidRPr="00794446">
        <w:rPr>
          <w:rFonts w:ascii="Arial" w:hAnsi="Arial" w:cs="Arial"/>
          <w:sz w:val="20"/>
          <w:szCs w:val="20"/>
        </w:rPr>
        <w:t xml:space="preserve"> člen, ki se glasijo:</w:t>
      </w:r>
    </w:p>
    <w:p w14:paraId="11637978" w14:textId="77777777" w:rsidR="00F07EB2" w:rsidRPr="00794446" w:rsidRDefault="00F07EB2" w:rsidP="00321FEB">
      <w:pPr>
        <w:pStyle w:val="len"/>
        <w:spacing w:before="0" w:beforeAutospacing="0" w:after="0" w:afterAutospacing="0" w:line="260" w:lineRule="exact"/>
        <w:jc w:val="both"/>
        <w:rPr>
          <w:rFonts w:ascii="Arial" w:hAnsi="Arial" w:cs="Arial"/>
          <w:sz w:val="20"/>
          <w:szCs w:val="20"/>
        </w:rPr>
      </w:pPr>
    </w:p>
    <w:p w14:paraId="503C6238" w14:textId="25262628" w:rsidR="00DD0244" w:rsidRPr="00794446" w:rsidRDefault="00F07EB2" w:rsidP="004028AF">
      <w:pPr>
        <w:pStyle w:val="len"/>
        <w:spacing w:before="0" w:beforeAutospacing="0" w:after="0" w:afterAutospacing="0" w:line="260" w:lineRule="exact"/>
        <w:jc w:val="center"/>
        <w:rPr>
          <w:rFonts w:ascii="Arial" w:hAnsi="Arial" w:cs="Arial"/>
          <w:sz w:val="20"/>
          <w:szCs w:val="20"/>
        </w:rPr>
      </w:pPr>
      <w:bookmarkStart w:id="3" w:name="_Hlk54765747"/>
      <w:r w:rsidRPr="00794446">
        <w:rPr>
          <w:rFonts w:ascii="Arial" w:hAnsi="Arial" w:cs="Arial"/>
          <w:sz w:val="20"/>
          <w:szCs w:val="20"/>
        </w:rPr>
        <w:t>»</w:t>
      </w:r>
      <w:r w:rsidR="00DD0244" w:rsidRPr="00794446">
        <w:rPr>
          <w:rFonts w:ascii="Arial" w:hAnsi="Arial" w:cs="Arial"/>
          <w:sz w:val="20"/>
          <w:szCs w:val="20"/>
        </w:rPr>
        <w:t>86.a člen</w:t>
      </w:r>
    </w:p>
    <w:p w14:paraId="4AA2C64C" w14:textId="11BC36C8" w:rsidR="00321FEB" w:rsidRPr="00794446" w:rsidRDefault="00DD0244" w:rsidP="004028AF">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lastRenderedPageBreak/>
        <w:t>(pogoji za izdajo dovoljenja)</w:t>
      </w:r>
    </w:p>
    <w:p w14:paraId="6EF67396" w14:textId="77777777" w:rsidR="00C372AE" w:rsidRPr="00794446" w:rsidRDefault="00C372AE" w:rsidP="00321FEB">
      <w:pPr>
        <w:pStyle w:val="len"/>
        <w:spacing w:before="0" w:beforeAutospacing="0" w:after="0" w:afterAutospacing="0" w:line="260" w:lineRule="exact"/>
        <w:jc w:val="both"/>
        <w:rPr>
          <w:rFonts w:ascii="Arial" w:hAnsi="Arial" w:cs="Arial"/>
          <w:sz w:val="20"/>
          <w:szCs w:val="20"/>
        </w:rPr>
      </w:pPr>
    </w:p>
    <w:p w14:paraId="003184E2" w14:textId="69975DCD" w:rsidR="00321FEB" w:rsidRPr="00794446" w:rsidRDefault="0061147D" w:rsidP="00321FEB">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 xml:space="preserve">Dovoljenje </w:t>
      </w:r>
      <w:r w:rsidR="00321FEB" w:rsidRPr="00794446">
        <w:rPr>
          <w:rFonts w:ascii="Arial" w:hAnsi="Arial" w:cs="Arial"/>
          <w:sz w:val="20"/>
          <w:szCs w:val="20"/>
        </w:rPr>
        <w:t xml:space="preserve">za vročanje po elektronski poti </w:t>
      </w:r>
      <w:r w:rsidRPr="00794446">
        <w:rPr>
          <w:rFonts w:ascii="Arial" w:hAnsi="Arial" w:cs="Arial"/>
          <w:sz w:val="20"/>
          <w:szCs w:val="20"/>
        </w:rPr>
        <w:t xml:space="preserve">se izda </w:t>
      </w:r>
      <w:r w:rsidR="00321FEB" w:rsidRPr="00794446">
        <w:rPr>
          <w:rFonts w:ascii="Arial" w:hAnsi="Arial" w:cs="Arial"/>
          <w:sz w:val="20"/>
          <w:szCs w:val="20"/>
        </w:rPr>
        <w:t xml:space="preserve">pravni ali fizični osebi, ki opravlja vročanje kot svojo dejavnost, če </w:t>
      </w:r>
      <w:r w:rsidR="0072209A" w:rsidRPr="00794446">
        <w:rPr>
          <w:rFonts w:ascii="Arial" w:hAnsi="Arial" w:cs="Arial"/>
          <w:sz w:val="20"/>
          <w:szCs w:val="20"/>
        </w:rPr>
        <w:t>i</w:t>
      </w:r>
      <w:r w:rsidR="00321FEB" w:rsidRPr="00794446">
        <w:rPr>
          <w:rFonts w:ascii="Arial" w:hAnsi="Arial" w:cs="Arial"/>
          <w:sz w:val="20"/>
          <w:szCs w:val="20"/>
        </w:rPr>
        <w:t xml:space="preserve">nformacijski sistem pravne ali fizične osebe </w:t>
      </w:r>
      <w:r w:rsidR="00E7311A" w:rsidRPr="00794446">
        <w:rPr>
          <w:rFonts w:ascii="Arial" w:hAnsi="Arial" w:cs="Arial"/>
          <w:sz w:val="20"/>
          <w:szCs w:val="20"/>
        </w:rPr>
        <w:t>omogoča</w:t>
      </w:r>
      <w:r w:rsidR="00321FEB" w:rsidRPr="00794446">
        <w:rPr>
          <w:rFonts w:ascii="Arial" w:hAnsi="Arial" w:cs="Arial"/>
          <w:sz w:val="20"/>
          <w:szCs w:val="20"/>
        </w:rPr>
        <w:t>:</w:t>
      </w:r>
    </w:p>
    <w:p w14:paraId="06C37240" w14:textId="77777777" w:rsidR="00321FEB" w:rsidRPr="00794446" w:rsidRDefault="00321FEB" w:rsidP="00321FEB">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 xml:space="preserve">- vročanje po elektronski poti v varni elektronski predal v skladu z Zakonom o splošnem upravnem postopku (Uradni list RS, št. 24/06 – uradno prečiščeno besedilo, 105/06 – ZUS-1, 126/07, 65/08, 8/10 in 82/13), Pravilnikom o obliki in vsebini ovojnice, vsebini vročilnice in drugih sporočil za osebno vročanje v upravnem postopku (Uradni list RS, št. </w:t>
      </w:r>
      <w:hyperlink r:id="rId18" w:tgtFrame="_blank" w:tooltip="Pravilnik o obliki in vsebini ovojnice, vsebini vročilnice in drugih sporočil za osebno vročanje v upravnem postopku" w:history="1">
        <w:r w:rsidRPr="00794446">
          <w:rPr>
            <w:rFonts w:ascii="Arial" w:hAnsi="Arial" w:cs="Arial"/>
            <w:sz w:val="20"/>
            <w:szCs w:val="20"/>
          </w:rPr>
          <w:t>1/19</w:t>
        </w:r>
      </w:hyperlink>
      <w:r w:rsidRPr="00794446">
        <w:rPr>
          <w:rFonts w:ascii="Arial" w:hAnsi="Arial" w:cs="Arial"/>
          <w:sz w:val="20"/>
          <w:szCs w:val="20"/>
        </w:rPr>
        <w:t>) in to uredbo,</w:t>
      </w:r>
    </w:p>
    <w:p w14:paraId="1302B1CF" w14:textId="68FDAB88" w:rsidR="00321FEB" w:rsidRPr="00794446" w:rsidRDefault="00321FEB" w:rsidP="00321FEB">
      <w:pPr>
        <w:pStyle w:val="len"/>
        <w:spacing w:before="0" w:beforeAutospacing="0" w:after="0" w:afterAutospacing="0" w:line="260" w:lineRule="exact"/>
        <w:jc w:val="both"/>
        <w:rPr>
          <w:rFonts w:ascii="Arial" w:hAnsi="Arial" w:cs="Arial"/>
          <w:sz w:val="20"/>
          <w:szCs w:val="20"/>
        </w:rPr>
      </w:pPr>
      <w:r w:rsidRPr="00BC05F1">
        <w:rPr>
          <w:rFonts w:ascii="Arial" w:hAnsi="Arial" w:cs="Arial"/>
          <w:sz w:val="20"/>
          <w:szCs w:val="20"/>
        </w:rPr>
        <w:t xml:space="preserve">- izmenjavo elektronskih obvestil z informacijskim sistemom za vročanje v skladu s </w:t>
      </w:r>
      <w:r w:rsidR="000B3CE0" w:rsidRPr="00BC05F1">
        <w:rPr>
          <w:rFonts w:ascii="Arial" w:hAnsi="Arial" w:cs="Arial"/>
          <w:sz w:val="20"/>
          <w:szCs w:val="20"/>
        </w:rPr>
        <w:t xml:space="preserve">tehničnimi </w:t>
      </w:r>
      <w:r w:rsidRPr="00BC05F1">
        <w:rPr>
          <w:rFonts w:ascii="Arial" w:hAnsi="Arial" w:cs="Arial"/>
          <w:sz w:val="20"/>
          <w:szCs w:val="20"/>
        </w:rPr>
        <w:t>pogoji, ki jih določi vlada,</w:t>
      </w:r>
    </w:p>
    <w:p w14:paraId="696C08A9" w14:textId="77777777" w:rsidR="00321FEB" w:rsidRPr="00794446" w:rsidRDefault="00321FEB" w:rsidP="00321FEB">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 vlaganje dokumentov v varni elektronski predal, ne glede na obseg in število dokumentov, ki so že v varnem elektronskem predalu,</w:t>
      </w:r>
    </w:p>
    <w:p w14:paraId="70952E5F" w14:textId="6ADA38FD" w:rsidR="00321FEB" w:rsidRPr="00794446" w:rsidRDefault="00321FEB" w:rsidP="00321FEB">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 xml:space="preserve">- sledljivost dostopa do varnega elektronskega predala in </w:t>
      </w:r>
      <w:r w:rsidR="007E52C8">
        <w:rPr>
          <w:rFonts w:ascii="Arial" w:hAnsi="Arial" w:cs="Arial"/>
          <w:sz w:val="20"/>
          <w:szCs w:val="20"/>
        </w:rPr>
        <w:t>preprečevanje nepooblaščenih dostopov</w:t>
      </w:r>
      <w:r w:rsidR="005C132A">
        <w:rPr>
          <w:rFonts w:ascii="Arial" w:hAnsi="Arial" w:cs="Arial"/>
          <w:sz w:val="20"/>
          <w:szCs w:val="20"/>
        </w:rPr>
        <w:t xml:space="preserve"> in</w:t>
      </w:r>
    </w:p>
    <w:p w14:paraId="2620D51F" w14:textId="0033578B" w:rsidR="00321FEB" w:rsidRPr="00794446" w:rsidRDefault="00321FEB" w:rsidP="00321FEB">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 xml:space="preserve">- dostop do varnega elektronskega predala imetniku predala, v primeru državnega organa, organa </w:t>
      </w:r>
      <w:r w:rsidRPr="00BC05F1">
        <w:rPr>
          <w:rFonts w:ascii="Arial" w:hAnsi="Arial" w:cs="Arial"/>
          <w:sz w:val="20"/>
          <w:szCs w:val="20"/>
        </w:rPr>
        <w:t xml:space="preserve">samoupravne lokalne skupnosti, pravne ali fizične osebe, registrirane za opravljanje dejavnosti, pa osebi, ki je določena za prevzem dokumentov, če </w:t>
      </w:r>
      <w:r w:rsidR="00D36AED" w:rsidRPr="00BC05F1">
        <w:rPr>
          <w:rFonts w:ascii="Arial" w:hAnsi="Arial" w:cs="Arial"/>
          <w:sz w:val="20"/>
          <w:szCs w:val="20"/>
        </w:rPr>
        <w:t>imetnik predala ali oseba izkaže</w:t>
      </w:r>
      <w:r w:rsidRPr="00BC05F1">
        <w:rPr>
          <w:rFonts w:ascii="Arial" w:hAnsi="Arial" w:cs="Arial"/>
          <w:sz w:val="20"/>
          <w:szCs w:val="20"/>
        </w:rPr>
        <w:t xml:space="preserve"> svojo istovetnost.</w:t>
      </w:r>
    </w:p>
    <w:bookmarkEnd w:id="3"/>
    <w:p w14:paraId="549CBB3C" w14:textId="44BD4BA6" w:rsidR="00321FEB" w:rsidRPr="00794446" w:rsidRDefault="00321FEB" w:rsidP="00321FEB">
      <w:pPr>
        <w:pStyle w:val="len"/>
        <w:spacing w:before="0" w:beforeAutospacing="0" w:after="0" w:afterAutospacing="0" w:line="260" w:lineRule="exact"/>
        <w:jc w:val="both"/>
        <w:rPr>
          <w:rFonts w:ascii="Arial" w:hAnsi="Arial" w:cs="Arial"/>
          <w:sz w:val="20"/>
          <w:szCs w:val="20"/>
        </w:rPr>
      </w:pPr>
    </w:p>
    <w:p w14:paraId="2D0C025D" w14:textId="77777777" w:rsidR="0061147D" w:rsidRPr="00794446" w:rsidRDefault="0061147D" w:rsidP="00321FEB">
      <w:pPr>
        <w:pStyle w:val="len"/>
        <w:spacing w:before="0" w:beforeAutospacing="0" w:after="0" w:afterAutospacing="0" w:line="260" w:lineRule="exact"/>
        <w:jc w:val="both"/>
        <w:rPr>
          <w:rFonts w:ascii="Arial" w:hAnsi="Arial" w:cs="Arial"/>
          <w:sz w:val="20"/>
          <w:szCs w:val="20"/>
        </w:rPr>
      </w:pPr>
    </w:p>
    <w:p w14:paraId="762F2D06" w14:textId="4EA77E9B" w:rsidR="00DD0244" w:rsidRPr="00794446" w:rsidRDefault="00DD0244" w:rsidP="004028AF">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86.b člen</w:t>
      </w:r>
    </w:p>
    <w:p w14:paraId="0AB0D907" w14:textId="07FA9F10" w:rsidR="00DD0244" w:rsidRPr="00794446" w:rsidRDefault="00DD0244" w:rsidP="004028AF">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(postopek izdaje dovoljenja)</w:t>
      </w:r>
    </w:p>
    <w:p w14:paraId="187A536A" w14:textId="77777777" w:rsidR="00C372AE" w:rsidRPr="00794446" w:rsidRDefault="00C372AE" w:rsidP="00321FEB">
      <w:pPr>
        <w:pStyle w:val="len"/>
        <w:spacing w:before="0" w:beforeAutospacing="0" w:after="0" w:afterAutospacing="0" w:line="260" w:lineRule="exact"/>
        <w:jc w:val="both"/>
        <w:rPr>
          <w:rFonts w:ascii="Arial" w:hAnsi="Arial" w:cs="Arial"/>
          <w:sz w:val="20"/>
          <w:szCs w:val="20"/>
        </w:rPr>
      </w:pPr>
    </w:p>
    <w:p w14:paraId="1BC7D6BF" w14:textId="50C92F3B" w:rsidR="00321FEB" w:rsidRPr="00794446" w:rsidRDefault="00DD0244" w:rsidP="00321FEB">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 xml:space="preserve">(1) </w:t>
      </w:r>
      <w:r w:rsidR="00321FEB" w:rsidRPr="00794446">
        <w:rPr>
          <w:rFonts w:ascii="Arial" w:hAnsi="Arial" w:cs="Arial"/>
          <w:sz w:val="20"/>
          <w:szCs w:val="20"/>
        </w:rPr>
        <w:t xml:space="preserve"> Vložnik </w:t>
      </w:r>
      <w:r w:rsidR="00F07EB2" w:rsidRPr="00794446">
        <w:rPr>
          <w:rFonts w:ascii="Arial" w:hAnsi="Arial" w:cs="Arial"/>
          <w:sz w:val="20"/>
          <w:szCs w:val="20"/>
        </w:rPr>
        <w:t>zahteve v postopku izdaje dovoljenja predloži</w:t>
      </w:r>
      <w:r w:rsidR="00321FEB" w:rsidRPr="00794446">
        <w:rPr>
          <w:rFonts w:ascii="Arial" w:hAnsi="Arial" w:cs="Arial"/>
          <w:sz w:val="20"/>
          <w:szCs w:val="20"/>
        </w:rPr>
        <w:t xml:space="preserve"> listinska dokazila </w:t>
      </w:r>
      <w:r w:rsidR="00CA08C9" w:rsidRPr="00794446">
        <w:rPr>
          <w:rFonts w:ascii="Arial" w:hAnsi="Arial" w:cs="Arial"/>
          <w:sz w:val="20"/>
          <w:szCs w:val="20"/>
        </w:rPr>
        <w:t>o izpolnjevanju pogojev iz prejšnjega člena</w:t>
      </w:r>
      <w:r w:rsidR="00321FEB" w:rsidRPr="00794446">
        <w:rPr>
          <w:rFonts w:ascii="Arial" w:hAnsi="Arial" w:cs="Arial"/>
          <w:sz w:val="20"/>
          <w:szCs w:val="20"/>
        </w:rPr>
        <w:t>. V postopku mora ministrstvu omogočiti testiranje informacijskega sistema.</w:t>
      </w:r>
    </w:p>
    <w:p w14:paraId="5C863115" w14:textId="77777777" w:rsidR="00321FEB" w:rsidRPr="00794446" w:rsidRDefault="00321FEB" w:rsidP="00321FEB">
      <w:pPr>
        <w:pStyle w:val="len"/>
        <w:spacing w:before="0" w:beforeAutospacing="0" w:after="0" w:afterAutospacing="0" w:line="260" w:lineRule="exact"/>
        <w:jc w:val="both"/>
        <w:rPr>
          <w:rFonts w:ascii="Arial" w:hAnsi="Arial" w:cs="Arial"/>
          <w:sz w:val="20"/>
          <w:szCs w:val="20"/>
        </w:rPr>
      </w:pPr>
    </w:p>
    <w:p w14:paraId="2315C859" w14:textId="4AA122F9" w:rsidR="00321FEB" w:rsidRPr="00794446" w:rsidRDefault="00321FEB" w:rsidP="00321FEB">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w:t>
      </w:r>
      <w:r w:rsidR="00DD0244" w:rsidRPr="00794446">
        <w:rPr>
          <w:rFonts w:ascii="Arial" w:hAnsi="Arial" w:cs="Arial"/>
          <w:sz w:val="20"/>
          <w:szCs w:val="20"/>
        </w:rPr>
        <w:t>2</w:t>
      </w:r>
      <w:r w:rsidRPr="00794446">
        <w:rPr>
          <w:rFonts w:ascii="Arial" w:hAnsi="Arial" w:cs="Arial"/>
          <w:sz w:val="20"/>
          <w:szCs w:val="20"/>
        </w:rPr>
        <w:t xml:space="preserve">) </w:t>
      </w:r>
      <w:r w:rsidR="00F07EB2" w:rsidRPr="00794446">
        <w:rPr>
          <w:rFonts w:ascii="Arial" w:hAnsi="Arial" w:cs="Arial"/>
          <w:sz w:val="20"/>
          <w:szCs w:val="20"/>
        </w:rPr>
        <w:t xml:space="preserve">Dovoljenje se izda, </w:t>
      </w:r>
      <w:r w:rsidRPr="00794446">
        <w:rPr>
          <w:rFonts w:ascii="Arial" w:hAnsi="Arial" w:cs="Arial"/>
          <w:sz w:val="20"/>
          <w:szCs w:val="20"/>
        </w:rPr>
        <w:t xml:space="preserve">če </w:t>
      </w:r>
      <w:r w:rsidR="00F07EB2" w:rsidRPr="00794446">
        <w:rPr>
          <w:rFonts w:ascii="Arial" w:hAnsi="Arial" w:cs="Arial"/>
          <w:sz w:val="20"/>
          <w:szCs w:val="20"/>
        </w:rPr>
        <w:t xml:space="preserve">se </w:t>
      </w:r>
      <w:r w:rsidRPr="00794446">
        <w:rPr>
          <w:rFonts w:ascii="Arial" w:hAnsi="Arial" w:cs="Arial"/>
          <w:sz w:val="20"/>
          <w:szCs w:val="20"/>
        </w:rPr>
        <w:t xml:space="preserve">na podlagi listinskih dokazov in opravljenega testiranja ugotovi, da informacijski sistem ustreza pogojem iz te uredbe. V primeru ugotovljenih pomanjkljivosti </w:t>
      </w:r>
      <w:r w:rsidR="00F07EB2" w:rsidRPr="00794446">
        <w:rPr>
          <w:rFonts w:ascii="Arial" w:hAnsi="Arial" w:cs="Arial"/>
          <w:sz w:val="20"/>
          <w:szCs w:val="20"/>
        </w:rPr>
        <w:t xml:space="preserve">se vložnik zahteve </w:t>
      </w:r>
      <w:r w:rsidRPr="00794446">
        <w:rPr>
          <w:rFonts w:ascii="Arial" w:hAnsi="Arial" w:cs="Arial"/>
          <w:sz w:val="20"/>
          <w:szCs w:val="20"/>
        </w:rPr>
        <w:t>pozove, da jih odpravi v roku, ki ga določi</w:t>
      </w:r>
      <w:r w:rsidR="00F07EB2" w:rsidRPr="00794446">
        <w:rPr>
          <w:rFonts w:ascii="Arial" w:hAnsi="Arial" w:cs="Arial"/>
          <w:sz w:val="20"/>
          <w:szCs w:val="20"/>
        </w:rPr>
        <w:t xml:space="preserve"> ministrstvo</w:t>
      </w:r>
      <w:r w:rsidRPr="00794446">
        <w:rPr>
          <w:rFonts w:ascii="Arial" w:hAnsi="Arial" w:cs="Arial"/>
          <w:sz w:val="20"/>
          <w:szCs w:val="20"/>
        </w:rPr>
        <w:t xml:space="preserve">. Če vložnik </w:t>
      </w:r>
      <w:r w:rsidR="00D36AED">
        <w:rPr>
          <w:rFonts w:ascii="Arial" w:hAnsi="Arial" w:cs="Arial"/>
          <w:sz w:val="20"/>
          <w:szCs w:val="20"/>
        </w:rPr>
        <w:t xml:space="preserve">v roku </w:t>
      </w:r>
      <w:r w:rsidRPr="00794446">
        <w:rPr>
          <w:rFonts w:ascii="Arial" w:hAnsi="Arial" w:cs="Arial"/>
          <w:sz w:val="20"/>
          <w:szCs w:val="20"/>
        </w:rPr>
        <w:t xml:space="preserve">pomanjkljivosti ne odpravi, se zahteva za izdajo dovoljenja zavrne. </w:t>
      </w:r>
    </w:p>
    <w:p w14:paraId="15B3D062" w14:textId="33CA87A2" w:rsidR="00321FEB" w:rsidRPr="00794446" w:rsidRDefault="00321FEB" w:rsidP="00321FEB">
      <w:pPr>
        <w:pStyle w:val="len"/>
        <w:spacing w:before="0" w:beforeAutospacing="0" w:after="0" w:afterAutospacing="0" w:line="260" w:lineRule="exact"/>
        <w:jc w:val="both"/>
        <w:rPr>
          <w:rFonts w:ascii="Arial" w:hAnsi="Arial" w:cs="Arial"/>
          <w:sz w:val="20"/>
          <w:szCs w:val="20"/>
        </w:rPr>
      </w:pPr>
    </w:p>
    <w:p w14:paraId="7BC22A90" w14:textId="77777777" w:rsidR="00CA08C9" w:rsidRPr="00794446" w:rsidRDefault="00CA08C9" w:rsidP="00321FEB">
      <w:pPr>
        <w:pStyle w:val="len"/>
        <w:spacing w:before="0" w:beforeAutospacing="0" w:after="0" w:afterAutospacing="0" w:line="260" w:lineRule="exact"/>
        <w:jc w:val="both"/>
        <w:rPr>
          <w:rFonts w:ascii="Arial" w:hAnsi="Arial" w:cs="Arial"/>
          <w:sz w:val="20"/>
          <w:szCs w:val="20"/>
        </w:rPr>
      </w:pPr>
    </w:p>
    <w:p w14:paraId="357861A2" w14:textId="0D2E5DD6" w:rsidR="00DD0244" w:rsidRPr="00794446" w:rsidRDefault="00DD0244" w:rsidP="004028AF">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86.c člen</w:t>
      </w:r>
    </w:p>
    <w:p w14:paraId="46D2A3B9" w14:textId="3BB091BC" w:rsidR="00DD0244" w:rsidRPr="00794446" w:rsidRDefault="00DD0244" w:rsidP="004028AF">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(sporazum)</w:t>
      </w:r>
    </w:p>
    <w:p w14:paraId="2D6133A4" w14:textId="77777777" w:rsidR="00C372AE" w:rsidRPr="00794446" w:rsidRDefault="00C372AE" w:rsidP="00321FEB">
      <w:pPr>
        <w:pStyle w:val="len"/>
        <w:spacing w:before="0" w:beforeAutospacing="0" w:after="0" w:afterAutospacing="0" w:line="260" w:lineRule="exact"/>
        <w:jc w:val="both"/>
        <w:rPr>
          <w:rFonts w:ascii="Arial" w:hAnsi="Arial" w:cs="Arial"/>
          <w:sz w:val="20"/>
          <w:szCs w:val="20"/>
        </w:rPr>
      </w:pPr>
    </w:p>
    <w:p w14:paraId="2E4DEF1C" w14:textId="68219BE3" w:rsidR="00321FEB" w:rsidRPr="00794446" w:rsidRDefault="00321FEB" w:rsidP="00321FEB">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Po izdaji</w:t>
      </w:r>
      <w:r w:rsidR="00234A9D">
        <w:rPr>
          <w:rFonts w:ascii="Arial" w:hAnsi="Arial" w:cs="Arial"/>
          <w:sz w:val="20"/>
          <w:szCs w:val="20"/>
        </w:rPr>
        <w:t xml:space="preserve"> </w:t>
      </w:r>
      <w:r w:rsidRPr="00794446">
        <w:rPr>
          <w:rFonts w:ascii="Arial" w:hAnsi="Arial" w:cs="Arial"/>
          <w:sz w:val="20"/>
          <w:szCs w:val="20"/>
        </w:rPr>
        <w:t xml:space="preserve">dovoljenja ministrstvo z imetnikom dovoljenja sklene sporazum, v katerem se podrobneje uredijo medsebojna razmerja v zvezi z izmenjavo elektronskih sporočil in drugih dokumentov v postopku vročanja po elektronski poti. </w:t>
      </w:r>
    </w:p>
    <w:p w14:paraId="66610A06" w14:textId="77777777" w:rsidR="00CA08C9" w:rsidRPr="00794446" w:rsidRDefault="00CA08C9" w:rsidP="00321FEB">
      <w:pPr>
        <w:pStyle w:val="len"/>
        <w:spacing w:before="0" w:beforeAutospacing="0" w:after="0" w:afterAutospacing="0" w:line="260" w:lineRule="exact"/>
        <w:jc w:val="both"/>
        <w:rPr>
          <w:rFonts w:ascii="Arial" w:hAnsi="Arial" w:cs="Arial"/>
          <w:sz w:val="20"/>
          <w:szCs w:val="20"/>
        </w:rPr>
      </w:pPr>
    </w:p>
    <w:p w14:paraId="3E4A003F" w14:textId="2B91F0FA" w:rsidR="00321FEB" w:rsidRPr="00794446" w:rsidRDefault="00321FEB" w:rsidP="00321FEB">
      <w:pPr>
        <w:pStyle w:val="len"/>
        <w:spacing w:before="0" w:beforeAutospacing="0" w:after="0" w:afterAutospacing="0" w:line="260" w:lineRule="exact"/>
        <w:jc w:val="both"/>
        <w:rPr>
          <w:rFonts w:ascii="Arial" w:hAnsi="Arial" w:cs="Arial"/>
          <w:sz w:val="20"/>
          <w:szCs w:val="20"/>
        </w:rPr>
      </w:pPr>
    </w:p>
    <w:p w14:paraId="18D6757F" w14:textId="1BE5173F" w:rsidR="00DD0244" w:rsidRPr="00554D98" w:rsidRDefault="00231D26" w:rsidP="004028AF">
      <w:pPr>
        <w:pStyle w:val="len"/>
        <w:spacing w:before="0" w:beforeAutospacing="0" w:after="0" w:afterAutospacing="0" w:line="260" w:lineRule="exact"/>
        <w:jc w:val="center"/>
        <w:rPr>
          <w:rFonts w:ascii="Arial" w:hAnsi="Arial" w:cs="Arial"/>
          <w:sz w:val="20"/>
          <w:szCs w:val="20"/>
        </w:rPr>
      </w:pPr>
      <w:r w:rsidRPr="00554D98">
        <w:rPr>
          <w:rFonts w:ascii="Arial" w:hAnsi="Arial" w:cs="Arial"/>
          <w:sz w:val="20"/>
          <w:szCs w:val="20"/>
        </w:rPr>
        <w:t>86.č člen</w:t>
      </w:r>
    </w:p>
    <w:p w14:paraId="3EB983B5" w14:textId="37A7E0D7" w:rsidR="00231D26" w:rsidRPr="00794446" w:rsidRDefault="00231D26" w:rsidP="004028AF">
      <w:pPr>
        <w:pStyle w:val="len"/>
        <w:spacing w:before="0" w:beforeAutospacing="0" w:after="0" w:afterAutospacing="0" w:line="260" w:lineRule="exact"/>
        <w:jc w:val="center"/>
        <w:rPr>
          <w:rFonts w:ascii="Arial" w:hAnsi="Arial" w:cs="Arial"/>
          <w:sz w:val="20"/>
          <w:szCs w:val="20"/>
        </w:rPr>
      </w:pPr>
      <w:r w:rsidRPr="00554D98">
        <w:rPr>
          <w:rFonts w:ascii="Arial" w:hAnsi="Arial" w:cs="Arial"/>
          <w:sz w:val="20"/>
          <w:szCs w:val="20"/>
        </w:rPr>
        <w:t xml:space="preserve">(vročanje </w:t>
      </w:r>
      <w:r w:rsidR="00653A35">
        <w:rPr>
          <w:rFonts w:ascii="Arial" w:hAnsi="Arial" w:cs="Arial"/>
          <w:sz w:val="20"/>
          <w:szCs w:val="20"/>
        </w:rPr>
        <w:t xml:space="preserve">v </w:t>
      </w:r>
      <w:r w:rsidRPr="00554D98">
        <w:rPr>
          <w:rFonts w:ascii="Arial" w:hAnsi="Arial" w:cs="Arial"/>
          <w:sz w:val="20"/>
          <w:szCs w:val="20"/>
        </w:rPr>
        <w:t>varne elektronske predale</w:t>
      </w:r>
      <w:r w:rsidR="0061147D" w:rsidRPr="00554D98">
        <w:rPr>
          <w:rFonts w:ascii="Arial" w:hAnsi="Arial" w:cs="Arial"/>
          <w:sz w:val="20"/>
          <w:szCs w:val="20"/>
        </w:rPr>
        <w:t xml:space="preserve"> organov</w:t>
      </w:r>
      <w:r w:rsidRPr="00554D98">
        <w:rPr>
          <w:rFonts w:ascii="Arial" w:hAnsi="Arial" w:cs="Arial"/>
          <w:sz w:val="20"/>
          <w:szCs w:val="20"/>
        </w:rPr>
        <w:t>)</w:t>
      </w:r>
    </w:p>
    <w:p w14:paraId="28525238" w14:textId="77777777" w:rsidR="00C372AE" w:rsidRPr="00794446" w:rsidRDefault="00C372AE" w:rsidP="00321FEB">
      <w:pPr>
        <w:pStyle w:val="len"/>
        <w:spacing w:before="0" w:beforeAutospacing="0" w:after="0" w:afterAutospacing="0" w:line="260" w:lineRule="exact"/>
        <w:jc w:val="both"/>
        <w:rPr>
          <w:rFonts w:ascii="Arial" w:hAnsi="Arial" w:cs="Arial"/>
          <w:sz w:val="20"/>
          <w:szCs w:val="20"/>
        </w:rPr>
      </w:pPr>
    </w:p>
    <w:p w14:paraId="715C4591" w14:textId="5A9FB569" w:rsidR="00E747B1" w:rsidRPr="009B3639" w:rsidRDefault="00321FEB" w:rsidP="00491658">
      <w:pPr>
        <w:pStyle w:val="len"/>
        <w:spacing w:before="0" w:beforeAutospacing="0" w:after="0" w:afterAutospacing="0" w:line="260" w:lineRule="exact"/>
        <w:jc w:val="both"/>
        <w:rPr>
          <w:rFonts w:ascii="Arial" w:hAnsi="Arial" w:cs="Arial"/>
          <w:sz w:val="20"/>
          <w:szCs w:val="20"/>
        </w:rPr>
      </w:pPr>
      <w:r w:rsidRPr="009B3639">
        <w:rPr>
          <w:rFonts w:ascii="Arial" w:hAnsi="Arial" w:cs="Arial"/>
          <w:sz w:val="20"/>
          <w:szCs w:val="20"/>
        </w:rPr>
        <w:t>(</w:t>
      </w:r>
      <w:r w:rsidR="00231D26" w:rsidRPr="009B3639">
        <w:rPr>
          <w:rFonts w:ascii="Arial" w:hAnsi="Arial" w:cs="Arial"/>
          <w:sz w:val="20"/>
          <w:szCs w:val="20"/>
        </w:rPr>
        <w:t>1</w:t>
      </w:r>
      <w:r w:rsidRPr="009B3639">
        <w:rPr>
          <w:rFonts w:ascii="Arial" w:hAnsi="Arial" w:cs="Arial"/>
          <w:sz w:val="20"/>
          <w:szCs w:val="20"/>
        </w:rPr>
        <w:t xml:space="preserve">) </w:t>
      </w:r>
      <w:r w:rsidR="009661A8" w:rsidRPr="009B3639">
        <w:rPr>
          <w:rFonts w:ascii="Arial" w:hAnsi="Arial" w:cs="Arial"/>
          <w:sz w:val="20"/>
          <w:szCs w:val="20"/>
        </w:rPr>
        <w:t xml:space="preserve">Poleg </w:t>
      </w:r>
      <w:r w:rsidR="00372BCF" w:rsidRPr="009B3639">
        <w:rPr>
          <w:rFonts w:ascii="Arial" w:hAnsi="Arial" w:cs="Arial"/>
          <w:sz w:val="20"/>
          <w:szCs w:val="20"/>
        </w:rPr>
        <w:t xml:space="preserve">načina </w:t>
      </w:r>
      <w:r w:rsidR="009661A8" w:rsidRPr="009B3639">
        <w:rPr>
          <w:rFonts w:ascii="Arial" w:hAnsi="Arial" w:cs="Arial"/>
          <w:sz w:val="20"/>
          <w:szCs w:val="20"/>
        </w:rPr>
        <w:t xml:space="preserve">vročanja </w:t>
      </w:r>
      <w:r w:rsidR="00797840" w:rsidRPr="009B3639">
        <w:rPr>
          <w:rFonts w:ascii="Arial" w:hAnsi="Arial" w:cs="Arial"/>
          <w:sz w:val="20"/>
          <w:szCs w:val="20"/>
        </w:rPr>
        <w:t xml:space="preserve">iz 86. </w:t>
      </w:r>
      <w:r w:rsidR="00E747B1" w:rsidRPr="009B3639">
        <w:rPr>
          <w:rFonts w:ascii="Arial" w:hAnsi="Arial" w:cs="Arial"/>
          <w:sz w:val="20"/>
          <w:szCs w:val="20"/>
        </w:rPr>
        <w:t xml:space="preserve">člena te uredbe se vročanje </w:t>
      </w:r>
      <w:r w:rsidR="00C4264C" w:rsidRPr="009B3639">
        <w:rPr>
          <w:rFonts w:ascii="Arial" w:hAnsi="Arial" w:cs="Arial"/>
          <w:sz w:val="20"/>
          <w:szCs w:val="20"/>
        </w:rPr>
        <w:t>po elektronski poti opravi v varni elektronski predal v informacijskem sistemu ministrstva</w:t>
      </w:r>
      <w:r w:rsidR="00372BCF" w:rsidRPr="009B3639">
        <w:rPr>
          <w:rFonts w:ascii="Arial" w:hAnsi="Arial" w:cs="Arial"/>
          <w:sz w:val="20"/>
          <w:szCs w:val="20"/>
        </w:rPr>
        <w:t xml:space="preserve">, </w:t>
      </w:r>
      <w:r w:rsidR="0040614F" w:rsidRPr="009B3639">
        <w:rPr>
          <w:rFonts w:ascii="Arial" w:hAnsi="Arial" w:cs="Arial"/>
          <w:sz w:val="20"/>
          <w:szCs w:val="20"/>
        </w:rPr>
        <w:t xml:space="preserve">ki je za opravljanje elektronskega vročanja vzpostavljen na podlagi zakona. </w:t>
      </w:r>
    </w:p>
    <w:p w14:paraId="2E5DA9BC" w14:textId="5A454D17" w:rsidR="00AD7114" w:rsidRDefault="00AD7114" w:rsidP="00491658">
      <w:pPr>
        <w:pStyle w:val="len"/>
        <w:spacing w:before="0" w:beforeAutospacing="0" w:after="0" w:afterAutospacing="0" w:line="260" w:lineRule="exact"/>
        <w:jc w:val="both"/>
        <w:rPr>
          <w:rFonts w:ascii="Arial" w:hAnsi="Arial" w:cs="Arial"/>
          <w:sz w:val="20"/>
          <w:szCs w:val="20"/>
        </w:rPr>
      </w:pPr>
    </w:p>
    <w:p w14:paraId="45083D03" w14:textId="02ECDE01" w:rsidR="00321FEB" w:rsidRPr="00794446" w:rsidRDefault="00321FEB" w:rsidP="00321FEB">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w:t>
      </w:r>
      <w:r w:rsidR="00231D26" w:rsidRPr="00794446">
        <w:rPr>
          <w:rFonts w:ascii="Arial" w:hAnsi="Arial" w:cs="Arial"/>
          <w:sz w:val="20"/>
          <w:szCs w:val="20"/>
        </w:rPr>
        <w:t>2</w:t>
      </w:r>
      <w:r w:rsidRPr="00794446">
        <w:rPr>
          <w:rFonts w:ascii="Arial" w:hAnsi="Arial" w:cs="Arial"/>
          <w:sz w:val="20"/>
          <w:szCs w:val="20"/>
        </w:rPr>
        <w:t xml:space="preserve">) Ne glede na </w:t>
      </w:r>
      <w:r w:rsidR="00231D26" w:rsidRPr="00794446">
        <w:rPr>
          <w:rFonts w:ascii="Arial" w:hAnsi="Arial" w:cs="Arial"/>
          <w:sz w:val="20"/>
          <w:szCs w:val="20"/>
        </w:rPr>
        <w:t>86. člen te uredbe</w:t>
      </w:r>
      <w:r w:rsidRPr="00794446">
        <w:rPr>
          <w:rFonts w:ascii="Arial" w:hAnsi="Arial" w:cs="Arial"/>
          <w:sz w:val="20"/>
          <w:szCs w:val="20"/>
        </w:rPr>
        <w:t xml:space="preserve"> se vročanje organu po elektronski poti opravi v varn</w:t>
      </w:r>
      <w:r w:rsidR="00F07EB2" w:rsidRPr="00794446">
        <w:rPr>
          <w:rFonts w:ascii="Arial" w:hAnsi="Arial" w:cs="Arial"/>
          <w:sz w:val="20"/>
          <w:szCs w:val="20"/>
        </w:rPr>
        <w:t>i</w:t>
      </w:r>
      <w:r w:rsidRPr="00794446">
        <w:rPr>
          <w:rFonts w:ascii="Arial" w:hAnsi="Arial" w:cs="Arial"/>
          <w:sz w:val="20"/>
          <w:szCs w:val="20"/>
        </w:rPr>
        <w:t xml:space="preserve"> elektronsk</w:t>
      </w:r>
      <w:r w:rsidR="00F07EB2" w:rsidRPr="00794446">
        <w:rPr>
          <w:rFonts w:ascii="Arial" w:hAnsi="Arial" w:cs="Arial"/>
          <w:sz w:val="20"/>
          <w:szCs w:val="20"/>
        </w:rPr>
        <w:t>i</w:t>
      </w:r>
      <w:r w:rsidRPr="00794446">
        <w:rPr>
          <w:rFonts w:ascii="Arial" w:hAnsi="Arial" w:cs="Arial"/>
          <w:sz w:val="20"/>
          <w:szCs w:val="20"/>
        </w:rPr>
        <w:t xml:space="preserve"> </w:t>
      </w:r>
      <w:r w:rsidR="00231D26" w:rsidRPr="00794446">
        <w:rPr>
          <w:rFonts w:ascii="Arial" w:hAnsi="Arial" w:cs="Arial"/>
          <w:sz w:val="20"/>
          <w:szCs w:val="20"/>
        </w:rPr>
        <w:t>predal</w:t>
      </w:r>
      <w:r w:rsidR="00F07EB2" w:rsidRPr="00794446">
        <w:rPr>
          <w:rFonts w:ascii="Arial" w:hAnsi="Arial" w:cs="Arial"/>
          <w:sz w:val="20"/>
          <w:szCs w:val="20"/>
        </w:rPr>
        <w:t xml:space="preserve"> </w:t>
      </w:r>
      <w:r w:rsidRPr="00794446">
        <w:rPr>
          <w:rFonts w:ascii="Arial" w:hAnsi="Arial" w:cs="Arial"/>
          <w:sz w:val="20"/>
          <w:szCs w:val="20"/>
        </w:rPr>
        <w:t>v njegovem informacijskem sistemu</w:t>
      </w:r>
      <w:r w:rsidR="00231D26" w:rsidRPr="00794446">
        <w:rPr>
          <w:rFonts w:ascii="Arial" w:hAnsi="Arial" w:cs="Arial"/>
          <w:sz w:val="20"/>
          <w:szCs w:val="20"/>
        </w:rPr>
        <w:t xml:space="preserve">. </w:t>
      </w:r>
      <w:r w:rsidRPr="00794446">
        <w:rPr>
          <w:rFonts w:ascii="Arial" w:hAnsi="Arial" w:cs="Arial"/>
          <w:sz w:val="20"/>
          <w:szCs w:val="20"/>
        </w:rPr>
        <w:t xml:space="preserve"> </w:t>
      </w:r>
    </w:p>
    <w:p w14:paraId="68197D1F" w14:textId="77777777" w:rsidR="00321FEB" w:rsidRPr="00794446" w:rsidRDefault="00321FEB" w:rsidP="00321FEB">
      <w:pPr>
        <w:pStyle w:val="len"/>
        <w:spacing w:before="0" w:beforeAutospacing="0" w:after="0" w:afterAutospacing="0" w:line="260" w:lineRule="exact"/>
        <w:jc w:val="both"/>
        <w:rPr>
          <w:rFonts w:ascii="Arial" w:hAnsi="Arial" w:cs="Arial"/>
          <w:sz w:val="20"/>
          <w:szCs w:val="20"/>
        </w:rPr>
      </w:pPr>
    </w:p>
    <w:p w14:paraId="34E1F0B8" w14:textId="49CE68EB" w:rsidR="00321FEB" w:rsidRPr="00794446" w:rsidRDefault="00321FEB" w:rsidP="00321FEB">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w:t>
      </w:r>
      <w:r w:rsidR="0061147D" w:rsidRPr="00794446">
        <w:rPr>
          <w:rFonts w:ascii="Arial" w:hAnsi="Arial" w:cs="Arial"/>
          <w:sz w:val="20"/>
          <w:szCs w:val="20"/>
        </w:rPr>
        <w:t>3</w:t>
      </w:r>
      <w:r w:rsidRPr="00794446">
        <w:rPr>
          <w:rFonts w:ascii="Arial" w:hAnsi="Arial" w:cs="Arial"/>
          <w:sz w:val="20"/>
          <w:szCs w:val="20"/>
        </w:rPr>
        <w:t xml:space="preserve">) Ministrstvo preveri skladnost informacijskih sistemov iz </w:t>
      </w:r>
      <w:r w:rsidR="00231D26" w:rsidRPr="00794446">
        <w:rPr>
          <w:rFonts w:ascii="Arial" w:hAnsi="Arial" w:cs="Arial"/>
          <w:sz w:val="20"/>
          <w:szCs w:val="20"/>
        </w:rPr>
        <w:t>prvega in drugega odstavka</w:t>
      </w:r>
      <w:r w:rsidRPr="00794446">
        <w:rPr>
          <w:rFonts w:ascii="Arial" w:hAnsi="Arial" w:cs="Arial"/>
          <w:sz w:val="20"/>
          <w:szCs w:val="20"/>
        </w:rPr>
        <w:t xml:space="preserve"> tega člena</w:t>
      </w:r>
      <w:r w:rsidR="002917F9">
        <w:rPr>
          <w:rFonts w:ascii="Arial" w:hAnsi="Arial" w:cs="Arial"/>
          <w:sz w:val="20"/>
          <w:szCs w:val="20"/>
        </w:rPr>
        <w:t xml:space="preserve"> z informacijskim sistemom za vročanje.</w:t>
      </w:r>
      <w:r w:rsidR="00323B83">
        <w:rPr>
          <w:rFonts w:ascii="Arial" w:hAnsi="Arial" w:cs="Arial"/>
          <w:sz w:val="20"/>
          <w:szCs w:val="20"/>
        </w:rPr>
        <w:t xml:space="preserve"> Z organom </w:t>
      </w:r>
      <w:r w:rsidR="00B76590">
        <w:rPr>
          <w:rFonts w:ascii="Arial" w:hAnsi="Arial" w:cs="Arial"/>
          <w:sz w:val="20"/>
          <w:szCs w:val="20"/>
        </w:rPr>
        <w:t xml:space="preserve">iz </w:t>
      </w:r>
      <w:r w:rsidR="00D01555">
        <w:rPr>
          <w:rFonts w:ascii="Arial" w:hAnsi="Arial" w:cs="Arial"/>
          <w:sz w:val="20"/>
          <w:szCs w:val="20"/>
        </w:rPr>
        <w:t>prejšnjega</w:t>
      </w:r>
      <w:r w:rsidR="00B76590">
        <w:rPr>
          <w:rFonts w:ascii="Arial" w:hAnsi="Arial" w:cs="Arial"/>
          <w:sz w:val="20"/>
          <w:szCs w:val="20"/>
        </w:rPr>
        <w:t xml:space="preserve"> odstavka </w:t>
      </w:r>
      <w:r w:rsidRPr="00794446">
        <w:rPr>
          <w:rFonts w:ascii="Arial" w:hAnsi="Arial" w:cs="Arial"/>
          <w:sz w:val="20"/>
          <w:szCs w:val="20"/>
        </w:rPr>
        <w:t>se sklene sporazum, v katerem se podrobneje uredijo medsebojna razmerja v zvezi z izmenjavo elektronskih sporočil in drugih dokumentov v postopku vročanja po elektronski poti.</w:t>
      </w:r>
    </w:p>
    <w:p w14:paraId="5ADC903E" w14:textId="5E0B647F" w:rsidR="00321FEB" w:rsidRPr="00794446" w:rsidRDefault="00321FEB" w:rsidP="00321FEB">
      <w:pPr>
        <w:pStyle w:val="len"/>
        <w:spacing w:before="0" w:beforeAutospacing="0" w:after="0" w:afterAutospacing="0" w:line="260" w:lineRule="exact"/>
        <w:jc w:val="both"/>
        <w:rPr>
          <w:rFonts w:ascii="Arial" w:hAnsi="Arial" w:cs="Arial"/>
          <w:sz w:val="20"/>
          <w:szCs w:val="20"/>
        </w:rPr>
      </w:pPr>
    </w:p>
    <w:p w14:paraId="07F80132" w14:textId="77777777" w:rsidR="00992997" w:rsidRPr="00794446" w:rsidRDefault="00992997" w:rsidP="00321FEB">
      <w:pPr>
        <w:pStyle w:val="len"/>
        <w:spacing w:before="0" w:beforeAutospacing="0" w:after="0" w:afterAutospacing="0" w:line="260" w:lineRule="exact"/>
        <w:jc w:val="both"/>
        <w:rPr>
          <w:rFonts w:ascii="Arial" w:hAnsi="Arial" w:cs="Arial"/>
          <w:sz w:val="20"/>
          <w:szCs w:val="20"/>
        </w:rPr>
      </w:pPr>
    </w:p>
    <w:p w14:paraId="2BA6015C" w14:textId="4DEFA942" w:rsidR="00321FEB" w:rsidRPr="00794446" w:rsidRDefault="00321FEB" w:rsidP="00321FEB">
      <w:pPr>
        <w:pStyle w:val="len"/>
        <w:spacing w:before="0" w:beforeAutospacing="0" w:after="0" w:afterAutospacing="0" w:line="260" w:lineRule="exact"/>
        <w:jc w:val="center"/>
        <w:rPr>
          <w:rFonts w:ascii="Arial" w:hAnsi="Arial" w:cs="Arial"/>
          <w:sz w:val="20"/>
          <w:szCs w:val="20"/>
        </w:rPr>
      </w:pPr>
      <w:bookmarkStart w:id="4" w:name="_Hlk54765883"/>
      <w:r w:rsidRPr="00794446">
        <w:rPr>
          <w:rFonts w:ascii="Arial" w:hAnsi="Arial" w:cs="Arial"/>
          <w:sz w:val="20"/>
          <w:szCs w:val="20"/>
        </w:rPr>
        <w:t>86.</w:t>
      </w:r>
      <w:r w:rsidR="00E372EA" w:rsidRPr="00794446">
        <w:rPr>
          <w:rFonts w:ascii="Arial" w:hAnsi="Arial" w:cs="Arial"/>
          <w:sz w:val="20"/>
          <w:szCs w:val="20"/>
        </w:rPr>
        <w:t xml:space="preserve">d </w:t>
      </w:r>
      <w:r w:rsidRPr="00794446">
        <w:rPr>
          <w:rFonts w:ascii="Arial" w:hAnsi="Arial" w:cs="Arial"/>
          <w:sz w:val="20"/>
          <w:szCs w:val="20"/>
        </w:rPr>
        <w:t>člen</w:t>
      </w:r>
    </w:p>
    <w:p w14:paraId="1A8EFB51" w14:textId="16F84B74" w:rsidR="00321FEB" w:rsidRPr="00794446" w:rsidRDefault="00321FEB" w:rsidP="00321FEB">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w:t>
      </w:r>
      <w:r w:rsidR="003C3EE9" w:rsidRPr="00794446">
        <w:rPr>
          <w:rFonts w:ascii="Arial" w:hAnsi="Arial" w:cs="Arial"/>
          <w:sz w:val="20"/>
          <w:szCs w:val="20"/>
        </w:rPr>
        <w:t xml:space="preserve">odprava pomanjkljivosti in </w:t>
      </w:r>
      <w:r w:rsidRPr="00794446">
        <w:rPr>
          <w:rFonts w:ascii="Arial" w:hAnsi="Arial" w:cs="Arial"/>
          <w:sz w:val="20"/>
          <w:szCs w:val="20"/>
        </w:rPr>
        <w:t>odvzem dovoljenja)</w:t>
      </w:r>
    </w:p>
    <w:p w14:paraId="4E734EC5" w14:textId="77777777" w:rsidR="00C372AE" w:rsidRPr="00794446" w:rsidRDefault="00C372AE" w:rsidP="00321FEB">
      <w:pPr>
        <w:pStyle w:val="len"/>
        <w:spacing w:before="0" w:beforeAutospacing="0" w:after="0" w:afterAutospacing="0" w:line="260" w:lineRule="exact"/>
        <w:jc w:val="center"/>
        <w:rPr>
          <w:rFonts w:ascii="Arial" w:hAnsi="Arial" w:cs="Arial"/>
          <w:sz w:val="20"/>
          <w:szCs w:val="20"/>
        </w:rPr>
      </w:pPr>
    </w:p>
    <w:p w14:paraId="1499D3EB" w14:textId="746F2E41" w:rsidR="00321FEB" w:rsidRDefault="00321FEB" w:rsidP="00321FEB">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w:t>
      </w:r>
      <w:r w:rsidR="00E372EA" w:rsidRPr="00794446">
        <w:rPr>
          <w:rFonts w:ascii="Arial" w:hAnsi="Arial" w:cs="Arial"/>
          <w:sz w:val="20"/>
          <w:szCs w:val="20"/>
        </w:rPr>
        <w:t>1</w:t>
      </w:r>
      <w:r w:rsidRPr="00794446">
        <w:rPr>
          <w:rFonts w:ascii="Arial" w:hAnsi="Arial" w:cs="Arial"/>
          <w:sz w:val="20"/>
          <w:szCs w:val="20"/>
        </w:rPr>
        <w:t xml:space="preserve">) Če </w:t>
      </w:r>
      <w:r w:rsidR="00E372EA" w:rsidRPr="00794446">
        <w:rPr>
          <w:rFonts w:ascii="Arial" w:hAnsi="Arial" w:cs="Arial"/>
          <w:sz w:val="20"/>
          <w:szCs w:val="20"/>
        </w:rPr>
        <w:t xml:space="preserve">informacijski sistem pravne ali fizične </w:t>
      </w:r>
      <w:r w:rsidR="00E372EA" w:rsidRPr="00091F1F">
        <w:rPr>
          <w:rFonts w:ascii="Arial" w:hAnsi="Arial" w:cs="Arial"/>
          <w:sz w:val="20"/>
          <w:szCs w:val="20"/>
        </w:rPr>
        <w:t>osebe ne deluje v skladu s pogoji iz 86.</w:t>
      </w:r>
      <w:r w:rsidR="00C372AE" w:rsidRPr="00091F1F">
        <w:rPr>
          <w:rFonts w:ascii="Arial" w:hAnsi="Arial" w:cs="Arial"/>
          <w:sz w:val="20"/>
          <w:szCs w:val="20"/>
        </w:rPr>
        <w:t>a</w:t>
      </w:r>
      <w:r w:rsidR="00E372EA" w:rsidRPr="00091F1F">
        <w:rPr>
          <w:rFonts w:ascii="Arial" w:hAnsi="Arial" w:cs="Arial"/>
          <w:sz w:val="20"/>
          <w:szCs w:val="20"/>
        </w:rPr>
        <w:t xml:space="preserve"> člena te uredbe, </w:t>
      </w:r>
      <w:r w:rsidR="0007468D" w:rsidRPr="00091F1F">
        <w:rPr>
          <w:rFonts w:ascii="Arial" w:hAnsi="Arial" w:cs="Arial"/>
          <w:sz w:val="20"/>
          <w:szCs w:val="20"/>
        </w:rPr>
        <w:t xml:space="preserve">ministrstvo </w:t>
      </w:r>
      <w:r w:rsidR="00E372EA" w:rsidRPr="00091F1F">
        <w:rPr>
          <w:rFonts w:ascii="Arial" w:hAnsi="Arial" w:cs="Arial"/>
          <w:sz w:val="20"/>
          <w:szCs w:val="20"/>
        </w:rPr>
        <w:t xml:space="preserve">pozove </w:t>
      </w:r>
      <w:r w:rsidRPr="00091F1F">
        <w:rPr>
          <w:rFonts w:ascii="Arial" w:hAnsi="Arial" w:cs="Arial"/>
          <w:sz w:val="20"/>
          <w:szCs w:val="20"/>
        </w:rPr>
        <w:t xml:space="preserve">pravno ali fizično osebo, da </w:t>
      </w:r>
      <w:r w:rsidR="00091F1F" w:rsidRPr="00091F1F">
        <w:rPr>
          <w:rFonts w:ascii="Arial" w:hAnsi="Arial" w:cs="Arial"/>
          <w:sz w:val="20"/>
          <w:szCs w:val="20"/>
        </w:rPr>
        <w:t xml:space="preserve">odpravi </w:t>
      </w:r>
      <w:r w:rsidRPr="00091F1F">
        <w:rPr>
          <w:rFonts w:ascii="Arial" w:hAnsi="Arial" w:cs="Arial"/>
          <w:sz w:val="20"/>
          <w:szCs w:val="20"/>
        </w:rPr>
        <w:t xml:space="preserve">pomanjkljivosti </w:t>
      </w:r>
      <w:r w:rsidR="00A74EA8" w:rsidRPr="00091F1F">
        <w:rPr>
          <w:rFonts w:ascii="Arial" w:hAnsi="Arial" w:cs="Arial"/>
          <w:sz w:val="20"/>
          <w:szCs w:val="20"/>
        </w:rPr>
        <w:t>v določenem roku</w:t>
      </w:r>
      <w:r w:rsidRPr="00091F1F">
        <w:rPr>
          <w:rFonts w:ascii="Arial" w:hAnsi="Arial" w:cs="Arial"/>
          <w:sz w:val="20"/>
          <w:szCs w:val="20"/>
        </w:rPr>
        <w:t xml:space="preserve">. Če </w:t>
      </w:r>
      <w:r w:rsidR="00D009BC" w:rsidRPr="00091F1F">
        <w:rPr>
          <w:rFonts w:ascii="Arial" w:hAnsi="Arial" w:cs="Arial"/>
          <w:sz w:val="20"/>
          <w:szCs w:val="20"/>
        </w:rPr>
        <w:t xml:space="preserve">pomanjkljivosti </w:t>
      </w:r>
      <w:r w:rsidR="003A3C8D" w:rsidRPr="00091F1F">
        <w:rPr>
          <w:rFonts w:ascii="Arial" w:hAnsi="Arial" w:cs="Arial"/>
          <w:sz w:val="20"/>
          <w:szCs w:val="20"/>
        </w:rPr>
        <w:t>v roku niso odpravljene</w:t>
      </w:r>
      <w:r w:rsidRPr="00091F1F">
        <w:rPr>
          <w:rFonts w:ascii="Arial" w:hAnsi="Arial" w:cs="Arial"/>
          <w:sz w:val="20"/>
          <w:szCs w:val="20"/>
        </w:rPr>
        <w:t>, se dovoljenje za vročanje po elektronski poti odvzame</w:t>
      </w:r>
      <w:r w:rsidRPr="003A3C8D">
        <w:rPr>
          <w:rFonts w:ascii="Arial" w:hAnsi="Arial" w:cs="Arial"/>
          <w:color w:val="0033CC"/>
          <w:sz w:val="20"/>
          <w:szCs w:val="20"/>
        </w:rPr>
        <w:t>.</w:t>
      </w:r>
      <w:r w:rsidRPr="00794446">
        <w:rPr>
          <w:rFonts w:ascii="Arial" w:hAnsi="Arial" w:cs="Arial"/>
          <w:sz w:val="20"/>
          <w:szCs w:val="20"/>
        </w:rPr>
        <w:t xml:space="preserve"> </w:t>
      </w:r>
    </w:p>
    <w:p w14:paraId="5AADB28D" w14:textId="54A79F5E" w:rsidR="00A74EA8" w:rsidRDefault="00A74EA8" w:rsidP="00321FEB">
      <w:pPr>
        <w:pStyle w:val="len"/>
        <w:spacing w:before="0" w:beforeAutospacing="0" w:after="0" w:afterAutospacing="0" w:line="260" w:lineRule="exact"/>
        <w:jc w:val="both"/>
        <w:rPr>
          <w:rFonts w:ascii="Arial" w:hAnsi="Arial" w:cs="Arial"/>
          <w:sz w:val="20"/>
          <w:szCs w:val="20"/>
        </w:rPr>
      </w:pPr>
    </w:p>
    <w:p w14:paraId="42C244CC" w14:textId="17DD544F" w:rsidR="00321FEB" w:rsidRPr="00794446" w:rsidRDefault="00321FEB" w:rsidP="00321FEB">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w:t>
      </w:r>
      <w:r w:rsidR="00E372EA" w:rsidRPr="00794446">
        <w:rPr>
          <w:rFonts w:ascii="Arial" w:hAnsi="Arial" w:cs="Arial"/>
          <w:sz w:val="20"/>
          <w:szCs w:val="20"/>
        </w:rPr>
        <w:t>2</w:t>
      </w:r>
      <w:r w:rsidRPr="00794446">
        <w:rPr>
          <w:rFonts w:ascii="Arial" w:hAnsi="Arial" w:cs="Arial"/>
          <w:sz w:val="20"/>
          <w:szCs w:val="20"/>
        </w:rPr>
        <w:t xml:space="preserve">) Po dokončnosti odločbe o odvzemu dovoljenja se onemogoči opravljanje vročanja preko informacijskega sistema pravne ali fizične osebe. Dokumenti, ki so po odvzemu dovoljenja še v postopku vročanja, se vročijo kljub odvzetemu dovoljenju. </w:t>
      </w:r>
    </w:p>
    <w:p w14:paraId="631C75A4" w14:textId="77777777" w:rsidR="0007468D" w:rsidRPr="00794446" w:rsidRDefault="0007468D" w:rsidP="00231D26">
      <w:pPr>
        <w:pStyle w:val="len"/>
        <w:spacing w:before="0" w:beforeAutospacing="0" w:after="0" w:afterAutospacing="0" w:line="260" w:lineRule="exact"/>
        <w:jc w:val="both"/>
        <w:rPr>
          <w:rFonts w:ascii="Arial" w:hAnsi="Arial" w:cs="Arial"/>
          <w:sz w:val="20"/>
          <w:szCs w:val="20"/>
        </w:rPr>
      </w:pPr>
    </w:p>
    <w:p w14:paraId="6DA228CD" w14:textId="0152B2DB" w:rsidR="00231D26" w:rsidRPr="00794446" w:rsidRDefault="0007468D" w:rsidP="00231D26">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 xml:space="preserve">(3) </w:t>
      </w:r>
      <w:r w:rsidR="00FA211C">
        <w:rPr>
          <w:rFonts w:ascii="Arial" w:hAnsi="Arial" w:cs="Arial"/>
          <w:sz w:val="20"/>
          <w:szCs w:val="20"/>
        </w:rPr>
        <w:t>Pravna ali fizična</w:t>
      </w:r>
      <w:r w:rsidRPr="00794446">
        <w:rPr>
          <w:rFonts w:ascii="Arial" w:hAnsi="Arial" w:cs="Arial"/>
          <w:sz w:val="20"/>
          <w:szCs w:val="20"/>
        </w:rPr>
        <w:t xml:space="preserve"> oseba o odvzemu dovoljenja ali prenehanju opravljanja dejavnosti iz drugih razlogov obvesti uporabnika varnega elektronskega predala in mu omogoči, da v roku treh mesecev prevzame dokumente iz varnega elektronskega predala. Obvestilo se vloži v varni elektronski predal in pošlje na elektronske naslove, na katere se pošiljajo informativna sporočila o prevzemu pošiljk.</w:t>
      </w:r>
    </w:p>
    <w:p w14:paraId="0D16BEF3" w14:textId="3CA83822" w:rsidR="00653531" w:rsidRPr="00C44F2A" w:rsidRDefault="00653531" w:rsidP="00231D26">
      <w:pPr>
        <w:pStyle w:val="len"/>
        <w:spacing w:before="0" w:beforeAutospacing="0" w:after="0" w:afterAutospacing="0" w:line="260" w:lineRule="exact"/>
        <w:jc w:val="both"/>
        <w:rPr>
          <w:rFonts w:ascii="Arial" w:hAnsi="Arial" w:cs="Arial"/>
          <w:sz w:val="20"/>
          <w:szCs w:val="20"/>
        </w:rPr>
      </w:pPr>
    </w:p>
    <w:p w14:paraId="19FB139E" w14:textId="5895D299" w:rsidR="00FA211C" w:rsidRPr="00C44F2A" w:rsidRDefault="00653531" w:rsidP="00231D26">
      <w:pPr>
        <w:pStyle w:val="len"/>
        <w:spacing w:before="0" w:beforeAutospacing="0" w:after="0" w:afterAutospacing="0" w:line="260" w:lineRule="exact"/>
        <w:jc w:val="both"/>
        <w:rPr>
          <w:rFonts w:ascii="Arial" w:hAnsi="Arial" w:cs="Arial"/>
          <w:sz w:val="20"/>
          <w:szCs w:val="20"/>
        </w:rPr>
      </w:pPr>
      <w:r w:rsidRPr="00C44F2A">
        <w:rPr>
          <w:rFonts w:ascii="Arial" w:hAnsi="Arial" w:cs="Arial"/>
          <w:sz w:val="20"/>
          <w:szCs w:val="20"/>
        </w:rPr>
        <w:t xml:space="preserve">(4) </w:t>
      </w:r>
      <w:r w:rsidR="00FA211C" w:rsidRPr="00C44F2A">
        <w:rPr>
          <w:rFonts w:ascii="Arial" w:hAnsi="Arial" w:cs="Arial"/>
          <w:sz w:val="20"/>
          <w:szCs w:val="20"/>
        </w:rPr>
        <w:t xml:space="preserve">Če pravna ali fizična oseba preneha opravljati dejavnost vročanja, se dokumenti, ki </w:t>
      </w:r>
      <w:r w:rsidR="002C5CA2" w:rsidRPr="00C44F2A">
        <w:rPr>
          <w:rFonts w:ascii="Arial" w:hAnsi="Arial" w:cs="Arial"/>
          <w:sz w:val="20"/>
          <w:szCs w:val="20"/>
        </w:rPr>
        <w:t>niso bili vročeni v skladu z zakonom, vročijo na drug način.</w:t>
      </w:r>
    </w:p>
    <w:p w14:paraId="06BD1505" w14:textId="77777777" w:rsidR="002C5CA2" w:rsidRDefault="002C5CA2" w:rsidP="00231D26">
      <w:pPr>
        <w:pStyle w:val="len"/>
        <w:spacing w:before="0" w:beforeAutospacing="0" w:after="0" w:afterAutospacing="0" w:line="260" w:lineRule="exact"/>
        <w:jc w:val="both"/>
        <w:rPr>
          <w:rFonts w:ascii="Arial" w:hAnsi="Arial" w:cs="Arial"/>
          <w:sz w:val="20"/>
          <w:szCs w:val="20"/>
          <w:highlight w:val="yellow"/>
        </w:rPr>
      </w:pPr>
    </w:p>
    <w:bookmarkEnd w:id="4"/>
    <w:p w14:paraId="4DF38214" w14:textId="11D20519" w:rsidR="0072209A" w:rsidRPr="00794446" w:rsidRDefault="0072209A" w:rsidP="00231D26">
      <w:pPr>
        <w:pStyle w:val="len"/>
        <w:spacing w:before="0" w:beforeAutospacing="0" w:after="0" w:afterAutospacing="0" w:line="260" w:lineRule="exact"/>
        <w:jc w:val="both"/>
        <w:rPr>
          <w:rFonts w:ascii="Arial" w:hAnsi="Arial" w:cs="Arial"/>
          <w:sz w:val="20"/>
          <w:szCs w:val="20"/>
        </w:rPr>
      </w:pPr>
    </w:p>
    <w:p w14:paraId="2279EED9" w14:textId="15B7911D" w:rsidR="00E372EA" w:rsidRPr="00794446" w:rsidRDefault="00E372EA" w:rsidP="00231D26">
      <w:pPr>
        <w:pStyle w:val="len"/>
        <w:spacing w:before="0" w:beforeAutospacing="0" w:after="0" w:afterAutospacing="0" w:line="260" w:lineRule="exact"/>
        <w:jc w:val="both"/>
        <w:rPr>
          <w:rFonts w:ascii="Arial" w:hAnsi="Arial" w:cs="Arial"/>
          <w:sz w:val="20"/>
          <w:szCs w:val="20"/>
        </w:rPr>
      </w:pPr>
    </w:p>
    <w:p w14:paraId="59957AE1" w14:textId="5D674555" w:rsidR="00E372EA" w:rsidRPr="00794446" w:rsidRDefault="00E372EA" w:rsidP="00E372EA">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86.e člen</w:t>
      </w:r>
    </w:p>
    <w:p w14:paraId="5DDBC3D1" w14:textId="38A1CD29" w:rsidR="00E372EA" w:rsidRPr="00794446" w:rsidRDefault="00E372EA" w:rsidP="004028AF">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 xml:space="preserve">(odprava pomanjkljivosti </w:t>
      </w:r>
      <w:r w:rsidR="0007468D" w:rsidRPr="00794446">
        <w:rPr>
          <w:rFonts w:ascii="Arial" w:hAnsi="Arial" w:cs="Arial"/>
          <w:sz w:val="20"/>
          <w:szCs w:val="20"/>
        </w:rPr>
        <w:t>v informacijskih sistemih organov)</w:t>
      </w:r>
    </w:p>
    <w:p w14:paraId="32485F75" w14:textId="77777777" w:rsidR="00C372AE" w:rsidRPr="00794446" w:rsidRDefault="00C372AE" w:rsidP="004028AF">
      <w:pPr>
        <w:pStyle w:val="len"/>
        <w:spacing w:before="0" w:beforeAutospacing="0" w:after="0" w:afterAutospacing="0" w:line="260" w:lineRule="exact"/>
        <w:jc w:val="center"/>
        <w:rPr>
          <w:rFonts w:ascii="Arial" w:hAnsi="Arial" w:cs="Arial"/>
          <w:sz w:val="20"/>
          <w:szCs w:val="20"/>
        </w:rPr>
      </w:pPr>
    </w:p>
    <w:p w14:paraId="01043D15" w14:textId="4BACF8D4" w:rsidR="00231D26" w:rsidRPr="00794446" w:rsidRDefault="00231D26" w:rsidP="00231D26">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Če informacijski sistem</w:t>
      </w:r>
      <w:r w:rsidR="002D6491">
        <w:rPr>
          <w:rFonts w:ascii="Arial" w:hAnsi="Arial" w:cs="Arial"/>
          <w:sz w:val="20"/>
          <w:szCs w:val="20"/>
        </w:rPr>
        <w:t xml:space="preserve"> organa</w:t>
      </w:r>
      <w:r w:rsidRPr="00794446">
        <w:rPr>
          <w:rFonts w:ascii="Arial" w:hAnsi="Arial" w:cs="Arial"/>
          <w:sz w:val="20"/>
          <w:szCs w:val="20"/>
        </w:rPr>
        <w:t xml:space="preserve"> </w:t>
      </w:r>
      <w:r w:rsidR="00B25F07" w:rsidRPr="00794446">
        <w:rPr>
          <w:rFonts w:ascii="Arial" w:hAnsi="Arial" w:cs="Arial"/>
          <w:sz w:val="20"/>
          <w:szCs w:val="20"/>
        </w:rPr>
        <w:t>iz drugega odstavka 86.č člena</w:t>
      </w:r>
      <w:r w:rsidRPr="00794446">
        <w:rPr>
          <w:rFonts w:ascii="Arial" w:hAnsi="Arial" w:cs="Arial"/>
          <w:sz w:val="20"/>
          <w:szCs w:val="20"/>
        </w:rPr>
        <w:t xml:space="preserve"> </w:t>
      </w:r>
      <w:r w:rsidR="00B25F07" w:rsidRPr="00794446">
        <w:rPr>
          <w:rFonts w:ascii="Arial" w:hAnsi="Arial" w:cs="Arial"/>
          <w:sz w:val="20"/>
          <w:szCs w:val="20"/>
        </w:rPr>
        <w:t>ne deluje v skladu s pogoji iz drugega odstavka 86.</w:t>
      </w:r>
      <w:r w:rsidR="00C372AE" w:rsidRPr="00794446">
        <w:rPr>
          <w:rFonts w:ascii="Arial" w:hAnsi="Arial" w:cs="Arial"/>
          <w:sz w:val="20"/>
          <w:szCs w:val="20"/>
        </w:rPr>
        <w:t>a</w:t>
      </w:r>
      <w:r w:rsidR="00B25F07" w:rsidRPr="00794446">
        <w:rPr>
          <w:rFonts w:ascii="Arial" w:hAnsi="Arial" w:cs="Arial"/>
          <w:sz w:val="20"/>
          <w:szCs w:val="20"/>
        </w:rPr>
        <w:t xml:space="preserve"> člena te uredbe, </w:t>
      </w:r>
      <w:r w:rsidRPr="00794446">
        <w:rPr>
          <w:rFonts w:ascii="Arial" w:hAnsi="Arial" w:cs="Arial"/>
          <w:sz w:val="20"/>
          <w:szCs w:val="20"/>
        </w:rPr>
        <w:t xml:space="preserve">ministrstvo </w:t>
      </w:r>
      <w:r w:rsidR="00D01555">
        <w:rPr>
          <w:rFonts w:ascii="Arial" w:hAnsi="Arial" w:cs="Arial"/>
          <w:sz w:val="20"/>
          <w:szCs w:val="20"/>
        </w:rPr>
        <w:t xml:space="preserve">organ </w:t>
      </w:r>
      <w:r w:rsidRPr="0052718A">
        <w:rPr>
          <w:rFonts w:ascii="Arial" w:hAnsi="Arial" w:cs="Arial"/>
          <w:sz w:val="20"/>
          <w:szCs w:val="20"/>
        </w:rPr>
        <w:t xml:space="preserve">pozove, da </w:t>
      </w:r>
      <w:r w:rsidR="00B25F07" w:rsidRPr="0052718A">
        <w:rPr>
          <w:rFonts w:ascii="Arial" w:hAnsi="Arial" w:cs="Arial"/>
          <w:sz w:val="20"/>
          <w:szCs w:val="20"/>
        </w:rPr>
        <w:t xml:space="preserve">pomanjkljivosti </w:t>
      </w:r>
      <w:r w:rsidRPr="0052718A">
        <w:rPr>
          <w:rFonts w:ascii="Arial" w:hAnsi="Arial" w:cs="Arial"/>
          <w:sz w:val="20"/>
          <w:szCs w:val="20"/>
        </w:rPr>
        <w:t xml:space="preserve">odpravi. Če pomanjkljivosti ne odpravi v roku, ministrstvo onemogoči povezavo med informacijskim sistemom </w:t>
      </w:r>
      <w:r w:rsidR="00B25F07" w:rsidRPr="0052718A">
        <w:rPr>
          <w:rFonts w:ascii="Arial" w:hAnsi="Arial" w:cs="Arial"/>
          <w:sz w:val="20"/>
          <w:szCs w:val="20"/>
        </w:rPr>
        <w:t xml:space="preserve">za vročanje in </w:t>
      </w:r>
      <w:r w:rsidRPr="0052718A">
        <w:rPr>
          <w:rFonts w:ascii="Arial" w:hAnsi="Arial" w:cs="Arial"/>
          <w:sz w:val="20"/>
          <w:szCs w:val="20"/>
        </w:rPr>
        <w:t xml:space="preserve">informacijskim sistemom </w:t>
      </w:r>
      <w:r w:rsidR="00B25F07" w:rsidRPr="0052718A">
        <w:rPr>
          <w:rFonts w:ascii="Arial" w:hAnsi="Arial" w:cs="Arial"/>
          <w:sz w:val="20"/>
          <w:szCs w:val="20"/>
        </w:rPr>
        <w:t>organa</w:t>
      </w:r>
      <w:r w:rsidRPr="0052718A">
        <w:rPr>
          <w:rFonts w:ascii="Arial" w:hAnsi="Arial" w:cs="Arial"/>
          <w:sz w:val="20"/>
          <w:szCs w:val="20"/>
        </w:rPr>
        <w:t xml:space="preserve">, dokler pomanjkljivosti niso odpravljene.  </w:t>
      </w:r>
    </w:p>
    <w:p w14:paraId="3B40226B" w14:textId="545BB450" w:rsidR="00231D26" w:rsidRPr="00794446" w:rsidRDefault="00231D26" w:rsidP="00321FEB">
      <w:pPr>
        <w:pStyle w:val="len"/>
        <w:spacing w:before="0" w:beforeAutospacing="0" w:after="0" w:afterAutospacing="0" w:line="260" w:lineRule="exact"/>
        <w:jc w:val="both"/>
        <w:rPr>
          <w:rFonts w:ascii="Arial" w:hAnsi="Arial" w:cs="Arial"/>
          <w:sz w:val="20"/>
          <w:szCs w:val="20"/>
        </w:rPr>
      </w:pPr>
    </w:p>
    <w:p w14:paraId="5D214025" w14:textId="77777777" w:rsidR="00B25F07" w:rsidRPr="00794446" w:rsidRDefault="00B25F07" w:rsidP="00321FEB">
      <w:pPr>
        <w:pStyle w:val="len"/>
        <w:spacing w:before="0" w:beforeAutospacing="0" w:after="0" w:afterAutospacing="0" w:line="260" w:lineRule="exact"/>
        <w:jc w:val="both"/>
        <w:rPr>
          <w:rFonts w:ascii="Arial" w:hAnsi="Arial" w:cs="Arial"/>
          <w:sz w:val="20"/>
          <w:szCs w:val="20"/>
        </w:rPr>
      </w:pPr>
    </w:p>
    <w:p w14:paraId="7C2AF254" w14:textId="09A03112" w:rsidR="00231D26" w:rsidRPr="00794446" w:rsidRDefault="00231D26" w:rsidP="004028AF">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86.</w:t>
      </w:r>
      <w:r w:rsidR="0007468D" w:rsidRPr="00794446">
        <w:rPr>
          <w:rFonts w:ascii="Arial" w:hAnsi="Arial" w:cs="Arial"/>
          <w:sz w:val="20"/>
          <w:szCs w:val="20"/>
        </w:rPr>
        <w:t>f</w:t>
      </w:r>
      <w:r w:rsidRPr="00794446">
        <w:rPr>
          <w:rFonts w:ascii="Arial" w:hAnsi="Arial" w:cs="Arial"/>
          <w:sz w:val="20"/>
          <w:szCs w:val="20"/>
        </w:rPr>
        <w:t xml:space="preserve"> člen</w:t>
      </w:r>
    </w:p>
    <w:p w14:paraId="50DCA789" w14:textId="2E7DA171" w:rsidR="00231D26" w:rsidRPr="00794446" w:rsidRDefault="00231D26" w:rsidP="004028AF">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(objava na spletni strani)</w:t>
      </w:r>
    </w:p>
    <w:p w14:paraId="24A734F5" w14:textId="77777777" w:rsidR="00C372AE" w:rsidRPr="00794446" w:rsidRDefault="00C372AE" w:rsidP="004028AF">
      <w:pPr>
        <w:pStyle w:val="len"/>
        <w:spacing w:before="0" w:beforeAutospacing="0" w:after="0" w:afterAutospacing="0" w:line="260" w:lineRule="exact"/>
        <w:jc w:val="center"/>
        <w:rPr>
          <w:rFonts w:ascii="Arial" w:hAnsi="Arial" w:cs="Arial"/>
          <w:sz w:val="20"/>
          <w:szCs w:val="20"/>
        </w:rPr>
      </w:pPr>
    </w:p>
    <w:p w14:paraId="496DD715" w14:textId="4E459168" w:rsidR="00231D26" w:rsidRPr="00794446" w:rsidRDefault="00231D26" w:rsidP="00231D26">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 xml:space="preserve"> (1) Ministrstvo na svoji spletni strani objavi seznam ponudnikov varnih elektronskih predalov, ki imajo dovoljenje ministrstva za vročanje po elektronski poti. </w:t>
      </w:r>
    </w:p>
    <w:p w14:paraId="5DF6ADDD" w14:textId="77777777" w:rsidR="00231D26" w:rsidRPr="00794446" w:rsidRDefault="00231D26" w:rsidP="00321FEB">
      <w:pPr>
        <w:pStyle w:val="len"/>
        <w:spacing w:before="0" w:beforeAutospacing="0" w:after="0" w:afterAutospacing="0" w:line="260" w:lineRule="exact"/>
        <w:jc w:val="both"/>
        <w:rPr>
          <w:rFonts w:ascii="Arial" w:hAnsi="Arial" w:cs="Arial"/>
          <w:sz w:val="20"/>
          <w:szCs w:val="20"/>
        </w:rPr>
      </w:pPr>
    </w:p>
    <w:p w14:paraId="7EF07ACF" w14:textId="7CB3EF65" w:rsidR="00321FEB" w:rsidRPr="00794446" w:rsidRDefault="00321FEB" w:rsidP="00321FEB">
      <w:pPr>
        <w:pStyle w:val="len"/>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w:t>
      </w:r>
      <w:r w:rsidR="00231D26" w:rsidRPr="00794446">
        <w:rPr>
          <w:rFonts w:ascii="Arial" w:hAnsi="Arial" w:cs="Arial"/>
          <w:sz w:val="20"/>
          <w:szCs w:val="20"/>
        </w:rPr>
        <w:t>2</w:t>
      </w:r>
      <w:r w:rsidRPr="00794446">
        <w:rPr>
          <w:rFonts w:ascii="Arial" w:hAnsi="Arial" w:cs="Arial"/>
          <w:sz w:val="20"/>
          <w:szCs w:val="20"/>
        </w:rPr>
        <w:t xml:space="preserve">) Ministrstvo </w:t>
      </w:r>
      <w:r w:rsidR="0007468D" w:rsidRPr="00794446">
        <w:rPr>
          <w:rFonts w:ascii="Arial" w:hAnsi="Arial" w:cs="Arial"/>
          <w:sz w:val="20"/>
          <w:szCs w:val="20"/>
        </w:rPr>
        <w:t xml:space="preserve">na svoji spletni strani objavi obvestilo </w:t>
      </w:r>
      <w:r w:rsidRPr="00794446">
        <w:rPr>
          <w:rFonts w:ascii="Arial" w:hAnsi="Arial" w:cs="Arial"/>
          <w:sz w:val="20"/>
          <w:szCs w:val="20"/>
        </w:rPr>
        <w:t>o odvzemu dovoljenja</w:t>
      </w:r>
      <w:r w:rsidR="00A21A2D">
        <w:rPr>
          <w:rFonts w:ascii="Arial" w:hAnsi="Arial" w:cs="Arial"/>
          <w:sz w:val="20"/>
          <w:szCs w:val="20"/>
        </w:rPr>
        <w:t xml:space="preserve"> ali prenehanju opravljanja dejavnosti vročanja pravne ali fizične osebe</w:t>
      </w:r>
      <w:r w:rsidR="00C66959">
        <w:rPr>
          <w:rFonts w:ascii="Arial" w:hAnsi="Arial" w:cs="Arial"/>
          <w:sz w:val="20"/>
          <w:szCs w:val="20"/>
        </w:rPr>
        <w:t>.</w:t>
      </w:r>
    </w:p>
    <w:p w14:paraId="279899EB" w14:textId="01CE8FD5" w:rsidR="003C3EE9" w:rsidRPr="00794446" w:rsidRDefault="003C3EE9" w:rsidP="00321FEB">
      <w:pPr>
        <w:pStyle w:val="len"/>
        <w:spacing w:before="0" w:beforeAutospacing="0" w:after="0" w:afterAutospacing="0" w:line="260" w:lineRule="exact"/>
        <w:rPr>
          <w:rFonts w:ascii="Arial" w:hAnsi="Arial" w:cs="Arial"/>
          <w:sz w:val="20"/>
          <w:szCs w:val="20"/>
        </w:rPr>
      </w:pPr>
    </w:p>
    <w:p w14:paraId="78DB1917" w14:textId="77777777" w:rsidR="00321FEB" w:rsidRPr="00794446" w:rsidRDefault="00321FEB" w:rsidP="00321FEB">
      <w:pPr>
        <w:pStyle w:val="len"/>
        <w:spacing w:before="0" w:beforeAutospacing="0" w:after="0" w:afterAutospacing="0" w:line="260" w:lineRule="exact"/>
        <w:jc w:val="center"/>
        <w:rPr>
          <w:rFonts w:ascii="Arial" w:hAnsi="Arial" w:cs="Arial"/>
          <w:sz w:val="20"/>
          <w:szCs w:val="20"/>
        </w:rPr>
      </w:pPr>
    </w:p>
    <w:p w14:paraId="085E834A" w14:textId="6F961280" w:rsidR="00321FEB" w:rsidRPr="00794446" w:rsidRDefault="00321FEB" w:rsidP="00321FEB">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86.</w:t>
      </w:r>
      <w:r w:rsidR="00B25F07" w:rsidRPr="00794446">
        <w:rPr>
          <w:rFonts w:ascii="Arial" w:hAnsi="Arial" w:cs="Arial"/>
          <w:sz w:val="20"/>
          <w:szCs w:val="20"/>
        </w:rPr>
        <w:t xml:space="preserve">g </w:t>
      </w:r>
      <w:r w:rsidRPr="00794446">
        <w:rPr>
          <w:rFonts w:ascii="Arial" w:hAnsi="Arial" w:cs="Arial"/>
          <w:sz w:val="20"/>
          <w:szCs w:val="20"/>
        </w:rPr>
        <w:t>člen</w:t>
      </w:r>
    </w:p>
    <w:p w14:paraId="2CDF7225" w14:textId="77777777" w:rsidR="00321FEB" w:rsidRPr="00794446" w:rsidRDefault="00321FEB" w:rsidP="00321FEB">
      <w:pPr>
        <w:pStyle w:val="lennaslov"/>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(priprava na vročanje po elektronski poti)</w:t>
      </w:r>
    </w:p>
    <w:p w14:paraId="132ABB21" w14:textId="77777777" w:rsidR="00321FEB" w:rsidRPr="00794446" w:rsidRDefault="00321FEB" w:rsidP="00321FEB">
      <w:pPr>
        <w:pStyle w:val="lennaslov"/>
        <w:spacing w:before="0" w:beforeAutospacing="0" w:after="0" w:afterAutospacing="0" w:line="260" w:lineRule="exact"/>
        <w:jc w:val="center"/>
        <w:rPr>
          <w:rFonts w:ascii="Arial" w:hAnsi="Arial" w:cs="Arial"/>
          <w:sz w:val="20"/>
          <w:szCs w:val="20"/>
        </w:rPr>
      </w:pPr>
    </w:p>
    <w:p w14:paraId="6959919D" w14:textId="31B138EA" w:rsidR="00321FEB" w:rsidRPr="00794446" w:rsidRDefault="00321FEB" w:rsidP="00321FEB">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(1)</w:t>
      </w:r>
      <w:r w:rsidR="00275C5B">
        <w:rPr>
          <w:rFonts w:ascii="Arial" w:hAnsi="Arial" w:cs="Arial"/>
          <w:sz w:val="20"/>
          <w:szCs w:val="20"/>
        </w:rPr>
        <w:t xml:space="preserve"> </w:t>
      </w:r>
      <w:r w:rsidRPr="00794446">
        <w:rPr>
          <w:rFonts w:ascii="Arial" w:hAnsi="Arial" w:cs="Arial"/>
          <w:sz w:val="20"/>
          <w:szCs w:val="20"/>
        </w:rPr>
        <w:t>Pred elektronskim vročanjem v varni elektronski predal se nedvoumno preveri obstoj varnega elektronskega predala.</w:t>
      </w:r>
    </w:p>
    <w:p w14:paraId="2C342FD1" w14:textId="39A07E15" w:rsidR="00321FEB" w:rsidRPr="00794446" w:rsidRDefault="00321FEB" w:rsidP="00321FEB">
      <w:pPr>
        <w:pStyle w:val="odstavek"/>
        <w:spacing w:line="260" w:lineRule="exact"/>
        <w:jc w:val="both"/>
        <w:rPr>
          <w:rFonts w:ascii="Arial" w:hAnsi="Arial" w:cs="Arial"/>
          <w:sz w:val="20"/>
          <w:szCs w:val="20"/>
        </w:rPr>
      </w:pPr>
      <w:r w:rsidRPr="00794446">
        <w:rPr>
          <w:rFonts w:ascii="Arial" w:hAnsi="Arial" w:cs="Arial"/>
          <w:sz w:val="20"/>
          <w:szCs w:val="20"/>
        </w:rPr>
        <w:t>(2)</w:t>
      </w:r>
      <w:r w:rsidR="00275C5B">
        <w:rPr>
          <w:rFonts w:ascii="Arial" w:hAnsi="Arial" w:cs="Arial"/>
          <w:sz w:val="20"/>
          <w:szCs w:val="20"/>
        </w:rPr>
        <w:t xml:space="preserve"> </w:t>
      </w:r>
      <w:r w:rsidRPr="00794446">
        <w:rPr>
          <w:rFonts w:ascii="Arial" w:hAnsi="Arial" w:cs="Arial"/>
          <w:sz w:val="20"/>
          <w:szCs w:val="20"/>
        </w:rPr>
        <w:t>Informacijski sistem organa pošlje informacijskemu sistemu za vročanje dokument, ki se elektronsko vroča.</w:t>
      </w:r>
    </w:p>
    <w:p w14:paraId="691B4176" w14:textId="77777777" w:rsidR="00321FEB" w:rsidRPr="00794446" w:rsidRDefault="00321FEB" w:rsidP="00321FEB">
      <w:pPr>
        <w:pStyle w:val="odstavek"/>
        <w:spacing w:line="260" w:lineRule="exact"/>
        <w:jc w:val="both"/>
        <w:rPr>
          <w:rFonts w:ascii="Arial" w:hAnsi="Arial" w:cs="Arial"/>
          <w:sz w:val="20"/>
          <w:szCs w:val="20"/>
        </w:rPr>
      </w:pPr>
      <w:r w:rsidRPr="00794446">
        <w:rPr>
          <w:rFonts w:ascii="Arial" w:hAnsi="Arial" w:cs="Arial"/>
          <w:sz w:val="20"/>
          <w:szCs w:val="20"/>
        </w:rPr>
        <w:t>(3) Informacijskemu sistemu za vročanje se pošljejo naslednji podatki:</w:t>
      </w:r>
    </w:p>
    <w:p w14:paraId="55AB3238" w14:textId="7FFDE696" w:rsidR="00321FEB" w:rsidRPr="00794446" w:rsidRDefault="00321FEB" w:rsidP="00321FEB">
      <w:pPr>
        <w:pStyle w:val="tevilnatoka"/>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1. osebno ime oziroma naziv naslovnika;</w:t>
      </w:r>
    </w:p>
    <w:p w14:paraId="23B26CD5" w14:textId="4FAF39E0" w:rsidR="00321FEB" w:rsidRPr="00794446" w:rsidRDefault="00321FEB" w:rsidP="00321FEB">
      <w:pPr>
        <w:pStyle w:val="tevilnatoka"/>
        <w:spacing w:before="0" w:beforeAutospacing="0" w:after="0" w:afterAutospacing="0" w:line="260" w:lineRule="exact"/>
        <w:jc w:val="both"/>
        <w:rPr>
          <w:rFonts w:ascii="Arial" w:hAnsi="Arial" w:cs="Arial"/>
          <w:sz w:val="20"/>
          <w:szCs w:val="20"/>
        </w:rPr>
      </w:pPr>
      <w:r w:rsidRPr="00794446">
        <w:rPr>
          <w:rFonts w:ascii="Arial" w:hAnsi="Arial" w:cs="Arial"/>
          <w:sz w:val="20"/>
          <w:szCs w:val="20"/>
        </w:rPr>
        <w:lastRenderedPageBreak/>
        <w:t>2. naslov varnega elektronskega predala naslovnika;</w:t>
      </w:r>
    </w:p>
    <w:p w14:paraId="0F05DCBB" w14:textId="63D3FA29" w:rsidR="00321FEB" w:rsidRPr="00794446" w:rsidRDefault="00321FEB" w:rsidP="00321FEB">
      <w:pPr>
        <w:pStyle w:val="tevilnatoka"/>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3. morebitni naslov elektronske pošte naslovnika;</w:t>
      </w:r>
    </w:p>
    <w:p w14:paraId="6EF1B1FF" w14:textId="2362F35B" w:rsidR="00321FEB" w:rsidRPr="00794446" w:rsidRDefault="00321FEB" w:rsidP="00321FEB">
      <w:pPr>
        <w:pStyle w:val="tevilnatoka"/>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4.</w:t>
      </w:r>
      <w:r w:rsidR="00275C5B">
        <w:rPr>
          <w:rFonts w:ascii="Arial" w:hAnsi="Arial" w:cs="Arial"/>
          <w:sz w:val="20"/>
          <w:szCs w:val="20"/>
        </w:rPr>
        <w:t xml:space="preserve"> </w:t>
      </w:r>
      <w:r w:rsidRPr="00794446">
        <w:rPr>
          <w:rFonts w:ascii="Arial" w:hAnsi="Arial" w:cs="Arial"/>
          <w:sz w:val="20"/>
          <w:szCs w:val="20"/>
        </w:rPr>
        <w:t>številka dokumenta, datum izdaje dokumenta, kratek opis dokumenta</w:t>
      </w:r>
      <w:r w:rsidR="001A41BD">
        <w:rPr>
          <w:rFonts w:ascii="Arial" w:hAnsi="Arial" w:cs="Arial"/>
          <w:sz w:val="20"/>
          <w:szCs w:val="20"/>
        </w:rPr>
        <w:t xml:space="preserve"> in</w:t>
      </w:r>
      <w:r w:rsidRPr="00794446">
        <w:rPr>
          <w:rFonts w:ascii="Arial" w:hAnsi="Arial" w:cs="Arial"/>
          <w:sz w:val="20"/>
          <w:szCs w:val="20"/>
        </w:rPr>
        <w:t xml:space="preserve"> oznaka organa, ki dokument pošilja.</w:t>
      </w:r>
    </w:p>
    <w:p w14:paraId="49466917" w14:textId="426BE5EC" w:rsidR="00321FEB" w:rsidRPr="00794446" w:rsidRDefault="00321FEB" w:rsidP="00321FEB">
      <w:pPr>
        <w:pStyle w:val="odstavek"/>
        <w:spacing w:line="260" w:lineRule="exact"/>
        <w:jc w:val="both"/>
        <w:rPr>
          <w:rFonts w:ascii="Arial" w:hAnsi="Arial" w:cs="Arial"/>
          <w:sz w:val="20"/>
          <w:szCs w:val="20"/>
        </w:rPr>
      </w:pPr>
      <w:r w:rsidRPr="00794446">
        <w:rPr>
          <w:rFonts w:ascii="Arial" w:hAnsi="Arial" w:cs="Arial"/>
          <w:sz w:val="20"/>
          <w:szCs w:val="20"/>
        </w:rPr>
        <w:t>(4)</w:t>
      </w:r>
      <w:r w:rsidR="00275C5B">
        <w:rPr>
          <w:rFonts w:ascii="Arial" w:hAnsi="Arial" w:cs="Arial"/>
          <w:sz w:val="20"/>
          <w:szCs w:val="20"/>
        </w:rPr>
        <w:t xml:space="preserve"> </w:t>
      </w:r>
      <w:r w:rsidRPr="00794446">
        <w:rPr>
          <w:rFonts w:ascii="Arial" w:hAnsi="Arial" w:cs="Arial"/>
          <w:sz w:val="20"/>
          <w:szCs w:val="20"/>
        </w:rPr>
        <w:t>Podatki in dokumenti se na celotni poti med elektronsko evidenco dokumentarnega gradiva in varnim elektronskim predalom ščitijo tako, da nepooblaščene osebe ne morejo dostopati do njihove vsebine.</w:t>
      </w:r>
    </w:p>
    <w:p w14:paraId="39F71397" w14:textId="77777777" w:rsidR="00992997" w:rsidRPr="00794446" w:rsidRDefault="00992997" w:rsidP="00992997">
      <w:pPr>
        <w:pStyle w:val="odstavek"/>
        <w:spacing w:line="260" w:lineRule="exact"/>
        <w:jc w:val="both"/>
        <w:rPr>
          <w:rFonts w:ascii="Arial" w:hAnsi="Arial" w:cs="Arial"/>
          <w:sz w:val="20"/>
          <w:szCs w:val="20"/>
        </w:rPr>
      </w:pPr>
      <w:r w:rsidRPr="00794446">
        <w:rPr>
          <w:rFonts w:ascii="Arial" w:hAnsi="Arial" w:cs="Arial"/>
          <w:sz w:val="20"/>
          <w:szCs w:val="20"/>
        </w:rPr>
        <w:t>(5) Informacijski sistem za vročanje hrani podatke iz tretjega odstavka tega člena en mesec od prejema zahteve za vročitev.«.</w:t>
      </w:r>
    </w:p>
    <w:p w14:paraId="0A7B825E" w14:textId="77777777" w:rsidR="00357DF1" w:rsidRPr="00794446" w:rsidRDefault="00357DF1" w:rsidP="00357DF1">
      <w:pPr>
        <w:spacing w:line="260" w:lineRule="exact"/>
        <w:jc w:val="center"/>
        <w:rPr>
          <w:rFonts w:cs="Arial"/>
          <w:szCs w:val="20"/>
          <w:lang w:val="sl-SI"/>
        </w:rPr>
      </w:pPr>
    </w:p>
    <w:p w14:paraId="7CCC6A86" w14:textId="203A74B3" w:rsidR="00357DF1" w:rsidRPr="00794446" w:rsidRDefault="00E7311A" w:rsidP="00357DF1">
      <w:pPr>
        <w:spacing w:line="260" w:lineRule="exact"/>
        <w:jc w:val="center"/>
        <w:rPr>
          <w:rFonts w:cs="Arial"/>
          <w:szCs w:val="20"/>
          <w:lang w:val="sl-SI"/>
        </w:rPr>
      </w:pPr>
      <w:r w:rsidRPr="00794446">
        <w:rPr>
          <w:rFonts w:cs="Arial"/>
          <w:szCs w:val="20"/>
          <w:lang w:val="sl-SI"/>
        </w:rPr>
        <w:t>6</w:t>
      </w:r>
      <w:r w:rsidR="00357DF1" w:rsidRPr="00794446">
        <w:rPr>
          <w:rFonts w:cs="Arial"/>
          <w:szCs w:val="20"/>
          <w:lang w:val="sl-SI"/>
        </w:rPr>
        <w:t>. člen</w:t>
      </w:r>
    </w:p>
    <w:p w14:paraId="491F8DF7" w14:textId="4DB72D04" w:rsidR="00357DF1" w:rsidRPr="00794446" w:rsidRDefault="00357DF1" w:rsidP="00357DF1">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 xml:space="preserve">V 88. členu se v drugem odstavku </w:t>
      </w:r>
      <w:r w:rsidR="00E3760B">
        <w:rPr>
          <w:rFonts w:ascii="Arial" w:hAnsi="Arial" w:cs="Arial"/>
          <w:sz w:val="20"/>
          <w:szCs w:val="20"/>
        </w:rPr>
        <w:t>števnik</w:t>
      </w:r>
      <w:r w:rsidRPr="00794446">
        <w:rPr>
          <w:rFonts w:ascii="Arial" w:hAnsi="Arial" w:cs="Arial"/>
          <w:sz w:val="20"/>
          <w:szCs w:val="20"/>
        </w:rPr>
        <w:t xml:space="preserve"> »86</w:t>
      </w:r>
      <w:r w:rsidR="00E3760B">
        <w:rPr>
          <w:rFonts w:ascii="Arial" w:hAnsi="Arial" w:cs="Arial"/>
          <w:sz w:val="20"/>
          <w:szCs w:val="20"/>
        </w:rPr>
        <w:t>.</w:t>
      </w:r>
      <w:r w:rsidRPr="00794446">
        <w:rPr>
          <w:rFonts w:ascii="Arial" w:hAnsi="Arial" w:cs="Arial"/>
          <w:sz w:val="20"/>
          <w:szCs w:val="20"/>
        </w:rPr>
        <w:t xml:space="preserve">« </w:t>
      </w:r>
      <w:r w:rsidR="00E3760B">
        <w:rPr>
          <w:rFonts w:ascii="Arial" w:hAnsi="Arial" w:cs="Arial"/>
          <w:sz w:val="20"/>
          <w:szCs w:val="20"/>
        </w:rPr>
        <w:t>nadomesti z besedilom</w:t>
      </w:r>
      <w:r w:rsidRPr="00794446">
        <w:rPr>
          <w:rFonts w:ascii="Arial" w:hAnsi="Arial" w:cs="Arial"/>
          <w:sz w:val="20"/>
          <w:szCs w:val="20"/>
        </w:rPr>
        <w:t xml:space="preserve"> »86.</w:t>
      </w:r>
      <w:r w:rsidR="00B25F07" w:rsidRPr="00794446">
        <w:rPr>
          <w:rFonts w:ascii="Arial" w:hAnsi="Arial" w:cs="Arial"/>
          <w:sz w:val="20"/>
          <w:szCs w:val="20"/>
        </w:rPr>
        <w:t>g</w:t>
      </w:r>
      <w:r w:rsidRPr="00794446">
        <w:rPr>
          <w:rFonts w:ascii="Arial" w:hAnsi="Arial" w:cs="Arial"/>
          <w:sz w:val="20"/>
          <w:szCs w:val="20"/>
        </w:rPr>
        <w:t>«.</w:t>
      </w:r>
    </w:p>
    <w:p w14:paraId="22A396C0" w14:textId="3F451203" w:rsidR="00321FEB" w:rsidRPr="00794446" w:rsidRDefault="00321FEB" w:rsidP="00321FEB">
      <w:pPr>
        <w:pStyle w:val="len"/>
        <w:spacing w:before="0" w:beforeAutospacing="0" w:after="0" w:afterAutospacing="0" w:line="260" w:lineRule="exact"/>
        <w:rPr>
          <w:rFonts w:ascii="Arial" w:hAnsi="Arial" w:cs="Arial"/>
          <w:sz w:val="20"/>
          <w:szCs w:val="20"/>
        </w:rPr>
      </w:pPr>
    </w:p>
    <w:p w14:paraId="57D0C9F7" w14:textId="77777777" w:rsidR="00357DF1" w:rsidRPr="00794446" w:rsidRDefault="00357DF1" w:rsidP="00321FEB">
      <w:pPr>
        <w:pStyle w:val="len"/>
        <w:spacing w:before="0" w:beforeAutospacing="0" w:after="0" w:afterAutospacing="0" w:line="260" w:lineRule="exact"/>
        <w:rPr>
          <w:rFonts w:ascii="Arial" w:hAnsi="Arial" w:cs="Arial"/>
          <w:sz w:val="20"/>
          <w:szCs w:val="20"/>
        </w:rPr>
      </w:pPr>
    </w:p>
    <w:p w14:paraId="4EE5DDB3" w14:textId="5884218D" w:rsidR="00321FEB" w:rsidRPr="00794446" w:rsidRDefault="00E7311A" w:rsidP="00321FEB">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7</w:t>
      </w:r>
      <w:r w:rsidR="00321FEB" w:rsidRPr="00794446">
        <w:rPr>
          <w:rFonts w:ascii="Arial" w:hAnsi="Arial" w:cs="Arial"/>
          <w:sz w:val="20"/>
          <w:szCs w:val="20"/>
        </w:rPr>
        <w:t>. člen</w:t>
      </w:r>
    </w:p>
    <w:p w14:paraId="26D4EC20" w14:textId="40606640" w:rsidR="00321FEB" w:rsidRPr="00794446" w:rsidRDefault="00321FEB" w:rsidP="00321FEB">
      <w:pPr>
        <w:spacing w:line="260" w:lineRule="exact"/>
        <w:rPr>
          <w:rFonts w:cs="Arial"/>
          <w:szCs w:val="20"/>
          <w:lang w:val="sl-SI"/>
        </w:rPr>
      </w:pPr>
      <w:r w:rsidRPr="00794446">
        <w:rPr>
          <w:rFonts w:cs="Arial"/>
          <w:szCs w:val="20"/>
          <w:lang w:val="sl-SI"/>
        </w:rPr>
        <w:t>Za 89. členom se doda nov 89.a člen, ki se glasi:</w:t>
      </w:r>
    </w:p>
    <w:p w14:paraId="51733E3F" w14:textId="77777777" w:rsidR="00321FEB" w:rsidRPr="00794446" w:rsidRDefault="00321FEB" w:rsidP="00321FEB">
      <w:pPr>
        <w:spacing w:line="260" w:lineRule="exact"/>
        <w:rPr>
          <w:rFonts w:cs="Arial"/>
          <w:szCs w:val="20"/>
          <w:lang w:val="sl-SI"/>
        </w:rPr>
      </w:pPr>
    </w:p>
    <w:p w14:paraId="4D27E0AF" w14:textId="77777777" w:rsidR="00321FEB" w:rsidRPr="00794446" w:rsidRDefault="00321FEB" w:rsidP="00321FEB">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»89.a člen</w:t>
      </w:r>
    </w:p>
    <w:p w14:paraId="0DE385B3" w14:textId="77777777" w:rsidR="00321FEB" w:rsidRPr="00794446" w:rsidRDefault="00321FEB" w:rsidP="00321FEB">
      <w:pPr>
        <w:pStyle w:val="len"/>
        <w:spacing w:before="0" w:beforeAutospacing="0" w:after="0" w:afterAutospacing="0" w:line="260" w:lineRule="exact"/>
        <w:jc w:val="center"/>
        <w:rPr>
          <w:rFonts w:ascii="Arial" w:hAnsi="Arial" w:cs="Arial"/>
          <w:sz w:val="20"/>
          <w:szCs w:val="20"/>
        </w:rPr>
      </w:pPr>
      <w:r w:rsidRPr="00794446">
        <w:rPr>
          <w:rFonts w:ascii="Arial" w:hAnsi="Arial" w:cs="Arial"/>
          <w:sz w:val="20"/>
          <w:szCs w:val="20"/>
        </w:rPr>
        <w:t>(elektronsko vročanje drugih dokumentov)</w:t>
      </w:r>
    </w:p>
    <w:p w14:paraId="6C8CDB9F" w14:textId="77777777" w:rsidR="00321FEB" w:rsidRPr="00794446" w:rsidRDefault="00321FEB" w:rsidP="008761C2">
      <w:pPr>
        <w:spacing w:line="260" w:lineRule="exact"/>
        <w:jc w:val="both"/>
        <w:rPr>
          <w:rFonts w:cs="Arial"/>
          <w:szCs w:val="20"/>
          <w:lang w:val="sl-SI" w:eastAsia="sl-SI"/>
        </w:rPr>
      </w:pPr>
      <w:r w:rsidRPr="00794446">
        <w:rPr>
          <w:rFonts w:cs="Arial"/>
          <w:szCs w:val="20"/>
          <w:lang w:val="sl-SI" w:eastAsia="sl-SI"/>
        </w:rPr>
        <w:t>Organ preko informacijskega sistema za vročanje v varni elektronski predal lahko pošlje tudi dokumente, ki se ne vročajo po zakonu, ki ureja splošni upravni postopek.«.</w:t>
      </w:r>
    </w:p>
    <w:p w14:paraId="72D25A6B" w14:textId="77777777" w:rsidR="00321FEB" w:rsidRPr="00794446" w:rsidRDefault="00321FEB" w:rsidP="008761C2">
      <w:pPr>
        <w:pStyle w:val="len"/>
        <w:spacing w:before="0" w:beforeAutospacing="0" w:after="0" w:afterAutospacing="0" w:line="260" w:lineRule="exact"/>
        <w:jc w:val="both"/>
        <w:rPr>
          <w:rFonts w:ascii="Arial" w:hAnsi="Arial" w:cs="Arial"/>
          <w:sz w:val="20"/>
          <w:szCs w:val="20"/>
        </w:rPr>
      </w:pPr>
    </w:p>
    <w:p w14:paraId="5583DDAE" w14:textId="77777777" w:rsidR="0043252E" w:rsidRPr="00794446" w:rsidRDefault="0043252E" w:rsidP="008761C2">
      <w:pPr>
        <w:spacing w:line="260" w:lineRule="exact"/>
        <w:jc w:val="both"/>
        <w:rPr>
          <w:rFonts w:cs="Arial"/>
          <w:lang w:val="sl-SI"/>
        </w:rPr>
      </w:pPr>
      <w:bookmarkStart w:id="5" w:name="_Hlk50562172"/>
    </w:p>
    <w:p w14:paraId="2343265E" w14:textId="2DD84312" w:rsidR="00D55B18" w:rsidRPr="00794446" w:rsidRDefault="00E7311A" w:rsidP="008761C2">
      <w:pPr>
        <w:spacing w:line="260" w:lineRule="exact"/>
        <w:jc w:val="center"/>
        <w:rPr>
          <w:rFonts w:cs="Arial"/>
          <w:lang w:val="sl-SI"/>
        </w:rPr>
      </w:pPr>
      <w:r w:rsidRPr="00794446">
        <w:rPr>
          <w:rFonts w:cs="Arial"/>
          <w:lang w:val="sl-SI"/>
        </w:rPr>
        <w:t>8</w:t>
      </w:r>
      <w:r w:rsidR="00E67801" w:rsidRPr="00794446">
        <w:rPr>
          <w:rFonts w:cs="Arial"/>
          <w:lang w:val="sl-SI"/>
        </w:rPr>
        <w:t>. člen</w:t>
      </w:r>
    </w:p>
    <w:p w14:paraId="33ECBFB8" w14:textId="0FD4FB34" w:rsidR="00283F43" w:rsidRPr="00794446" w:rsidRDefault="00E67801" w:rsidP="008761C2">
      <w:pPr>
        <w:spacing w:line="260" w:lineRule="exact"/>
        <w:jc w:val="both"/>
        <w:rPr>
          <w:rFonts w:cs="Arial"/>
          <w:lang w:val="sl-SI"/>
        </w:rPr>
      </w:pPr>
      <w:r w:rsidRPr="00794446">
        <w:rPr>
          <w:rFonts w:cs="Arial"/>
          <w:lang w:val="sl-SI"/>
        </w:rPr>
        <w:t xml:space="preserve">V </w:t>
      </w:r>
      <w:r w:rsidR="00283F43" w:rsidRPr="00794446">
        <w:rPr>
          <w:rFonts w:cs="Arial"/>
          <w:lang w:val="sl-SI"/>
        </w:rPr>
        <w:t xml:space="preserve">101. členu </w:t>
      </w:r>
      <w:r w:rsidR="00FE7946" w:rsidRPr="00794446">
        <w:rPr>
          <w:rFonts w:cs="Arial"/>
          <w:lang w:val="sl-SI"/>
        </w:rPr>
        <w:t xml:space="preserve">se </w:t>
      </w:r>
      <w:r w:rsidR="002C7A67" w:rsidRPr="00794446">
        <w:rPr>
          <w:rFonts w:cs="Arial"/>
          <w:lang w:val="sl-SI"/>
        </w:rPr>
        <w:t>na koncu 3. točke pika nadomesti s podpičjem in dod</w:t>
      </w:r>
      <w:r w:rsidR="00597D3F" w:rsidRPr="00794446">
        <w:rPr>
          <w:rFonts w:cs="Arial"/>
          <w:lang w:val="sl-SI"/>
        </w:rPr>
        <w:t>a</w:t>
      </w:r>
      <w:r w:rsidR="00B33C75" w:rsidRPr="00794446">
        <w:rPr>
          <w:rFonts w:cs="Arial"/>
          <w:lang w:val="sl-SI"/>
        </w:rPr>
        <w:t>ta nova</w:t>
      </w:r>
      <w:r w:rsidR="002C7A67" w:rsidRPr="00794446">
        <w:rPr>
          <w:rFonts w:cs="Arial"/>
          <w:lang w:val="sl-SI"/>
        </w:rPr>
        <w:t xml:space="preserve"> 4.</w:t>
      </w:r>
      <w:r w:rsidR="00634310">
        <w:rPr>
          <w:rFonts w:cs="Arial"/>
          <w:lang w:val="sl-SI"/>
        </w:rPr>
        <w:t xml:space="preserve"> </w:t>
      </w:r>
      <w:r w:rsidR="00105E9D" w:rsidRPr="00794446">
        <w:rPr>
          <w:rFonts w:cs="Arial"/>
          <w:lang w:val="sl-SI"/>
        </w:rPr>
        <w:t xml:space="preserve">in </w:t>
      </w:r>
      <w:r w:rsidR="00FD3232" w:rsidRPr="00794446">
        <w:rPr>
          <w:rFonts w:cs="Arial"/>
          <w:lang w:val="sl-SI"/>
        </w:rPr>
        <w:t>5.</w:t>
      </w:r>
      <w:r w:rsidR="00105E9D" w:rsidRPr="00794446">
        <w:rPr>
          <w:rFonts w:cs="Arial"/>
          <w:lang w:val="sl-SI"/>
        </w:rPr>
        <w:t xml:space="preserve"> </w:t>
      </w:r>
      <w:r w:rsidR="002C7A67" w:rsidRPr="00794446">
        <w:rPr>
          <w:rFonts w:cs="Arial"/>
          <w:lang w:val="sl-SI"/>
        </w:rPr>
        <w:t>točka, ki se glasi</w:t>
      </w:r>
      <w:r w:rsidR="00105E9D" w:rsidRPr="00794446">
        <w:rPr>
          <w:rFonts w:cs="Arial"/>
          <w:lang w:val="sl-SI"/>
        </w:rPr>
        <w:t>ta</w:t>
      </w:r>
      <w:r w:rsidR="002C7A67" w:rsidRPr="00794446">
        <w:rPr>
          <w:rFonts w:cs="Arial"/>
          <w:lang w:val="sl-SI"/>
        </w:rPr>
        <w:t>:</w:t>
      </w:r>
    </w:p>
    <w:p w14:paraId="41FA1038" w14:textId="35CAE259" w:rsidR="00017965" w:rsidRPr="00794446" w:rsidRDefault="00017965" w:rsidP="008761C2">
      <w:pPr>
        <w:spacing w:line="260" w:lineRule="exact"/>
        <w:jc w:val="both"/>
        <w:rPr>
          <w:rFonts w:cs="Arial"/>
          <w:lang w:val="sl-SI"/>
        </w:rPr>
      </w:pPr>
    </w:p>
    <w:p w14:paraId="64B8F1D5" w14:textId="6E04F298" w:rsidR="00017965" w:rsidRPr="00794446" w:rsidRDefault="00017965" w:rsidP="008761C2">
      <w:pPr>
        <w:spacing w:line="260" w:lineRule="exact"/>
        <w:jc w:val="both"/>
        <w:rPr>
          <w:rFonts w:cs="Arial"/>
          <w:lang w:val="sl-SI"/>
        </w:rPr>
      </w:pPr>
      <w:r w:rsidRPr="00794446">
        <w:rPr>
          <w:rFonts w:cs="Arial"/>
          <w:lang w:val="sl-SI"/>
        </w:rPr>
        <w:t>»4. z zahtevo za izplačilo nadomestila za čas začasne zadržanosti od dela, ki se izplača v breme obveznega</w:t>
      </w:r>
      <w:r w:rsidR="00634310">
        <w:rPr>
          <w:rFonts w:cs="Arial"/>
          <w:lang w:val="sl-SI"/>
        </w:rPr>
        <w:t xml:space="preserve"> </w:t>
      </w:r>
      <w:r w:rsidRPr="00794446">
        <w:rPr>
          <w:rFonts w:cs="Arial"/>
          <w:lang w:val="sl-SI"/>
        </w:rPr>
        <w:t>zdravstvenega zavarovanja</w:t>
      </w:r>
      <w:r w:rsidR="005B3D1B" w:rsidRPr="00794446">
        <w:rPr>
          <w:rFonts w:cs="Arial"/>
          <w:lang w:val="sl-SI"/>
        </w:rPr>
        <w:t>, če se vloži preko informacijskega sistema Zavoda za zdravstveno zavarovanje Slovenije</w:t>
      </w:r>
      <w:r w:rsidRPr="00794446">
        <w:rPr>
          <w:rFonts w:cs="Arial"/>
          <w:lang w:val="sl-SI"/>
        </w:rPr>
        <w:t>;</w:t>
      </w:r>
    </w:p>
    <w:p w14:paraId="26225511" w14:textId="77777777" w:rsidR="00017965" w:rsidRPr="00794446" w:rsidRDefault="00017965" w:rsidP="00C372AE">
      <w:pPr>
        <w:spacing w:line="260" w:lineRule="exact"/>
        <w:jc w:val="both"/>
        <w:rPr>
          <w:rFonts w:cs="Arial"/>
          <w:lang w:val="sl-SI"/>
        </w:rPr>
      </w:pPr>
    </w:p>
    <w:p w14:paraId="51BA2049" w14:textId="565A42E1" w:rsidR="008D271B" w:rsidRPr="00794446" w:rsidRDefault="000A064B" w:rsidP="00C372AE">
      <w:pPr>
        <w:pStyle w:val="Navadensplet"/>
        <w:shd w:val="clear" w:color="auto" w:fill="FFFFFF"/>
        <w:spacing w:before="0" w:beforeAutospacing="0" w:after="0" w:afterAutospacing="0" w:line="260" w:lineRule="exact"/>
        <w:jc w:val="both"/>
        <w:rPr>
          <w:rFonts w:ascii="Arial" w:eastAsia="Times New Roman" w:hAnsi="Arial" w:cs="Arial"/>
          <w:sz w:val="20"/>
          <w:szCs w:val="24"/>
          <w:lang w:eastAsia="en-US"/>
        </w:rPr>
      </w:pPr>
      <w:r w:rsidRPr="00794446">
        <w:rPr>
          <w:rFonts w:ascii="Arial" w:eastAsia="Times New Roman" w:hAnsi="Arial" w:cs="Arial"/>
          <w:sz w:val="20"/>
          <w:szCs w:val="24"/>
          <w:lang w:eastAsia="en-US"/>
        </w:rPr>
        <w:t>5.</w:t>
      </w:r>
      <w:r w:rsidR="008D271B" w:rsidRPr="00794446">
        <w:rPr>
          <w:rFonts w:ascii="Arial" w:eastAsia="Times New Roman" w:hAnsi="Arial" w:cs="Arial"/>
          <w:sz w:val="20"/>
          <w:szCs w:val="24"/>
          <w:lang w:eastAsia="en-US"/>
        </w:rPr>
        <w:t xml:space="preserve"> </w:t>
      </w:r>
      <w:r w:rsidR="00105E9D" w:rsidRPr="00794446">
        <w:rPr>
          <w:rFonts w:ascii="Arial" w:eastAsia="Times New Roman" w:hAnsi="Arial" w:cs="Arial"/>
          <w:sz w:val="20"/>
          <w:szCs w:val="24"/>
          <w:lang w:eastAsia="en-US"/>
        </w:rPr>
        <w:t>uveljavljanja pravice do pokojnine, pravice na podlagi invalidnosti, pravice do letnega dodatka, pravice do dodatka za pomoč in postrežbo,</w:t>
      </w:r>
      <w:r w:rsidR="00922393">
        <w:rPr>
          <w:rFonts w:ascii="Arial" w:eastAsia="Times New Roman" w:hAnsi="Arial" w:cs="Arial"/>
          <w:sz w:val="20"/>
          <w:szCs w:val="24"/>
          <w:lang w:eastAsia="en-US"/>
        </w:rPr>
        <w:t xml:space="preserve"> </w:t>
      </w:r>
      <w:r w:rsidR="00105E9D" w:rsidRPr="00794446">
        <w:rPr>
          <w:rFonts w:ascii="Arial" w:eastAsia="Times New Roman" w:hAnsi="Arial" w:cs="Arial"/>
          <w:sz w:val="20"/>
          <w:szCs w:val="24"/>
          <w:lang w:eastAsia="en-US"/>
        </w:rPr>
        <w:t>ter</w:t>
      </w:r>
      <w:r w:rsidR="00922393">
        <w:rPr>
          <w:rFonts w:ascii="Arial" w:eastAsia="Times New Roman" w:hAnsi="Arial" w:cs="Arial"/>
          <w:sz w:val="20"/>
          <w:szCs w:val="24"/>
          <w:lang w:eastAsia="en-US"/>
        </w:rPr>
        <w:t xml:space="preserve"> </w:t>
      </w:r>
      <w:r w:rsidR="00105E9D" w:rsidRPr="00794446">
        <w:rPr>
          <w:rFonts w:ascii="Arial" w:eastAsia="Times New Roman" w:hAnsi="Arial" w:cs="Arial"/>
          <w:sz w:val="20"/>
          <w:szCs w:val="24"/>
          <w:lang w:eastAsia="en-US"/>
        </w:rPr>
        <w:t>vlaganja zahtev in</w:t>
      </w:r>
      <w:r w:rsidR="00922393">
        <w:rPr>
          <w:rFonts w:ascii="Arial" w:eastAsia="Times New Roman" w:hAnsi="Arial" w:cs="Arial"/>
          <w:sz w:val="20"/>
          <w:szCs w:val="24"/>
          <w:lang w:eastAsia="en-US"/>
        </w:rPr>
        <w:t xml:space="preserve"> </w:t>
      </w:r>
      <w:r w:rsidR="00105E9D" w:rsidRPr="00794446">
        <w:rPr>
          <w:rFonts w:ascii="Arial" w:eastAsia="Times New Roman" w:hAnsi="Arial" w:cs="Arial"/>
          <w:sz w:val="20"/>
          <w:szCs w:val="24"/>
          <w:lang w:eastAsia="en-US"/>
        </w:rPr>
        <w:t xml:space="preserve">izdaje potrdil na področju matične evidence zavarovancev in uživalcev pravic, če je zahteva vložena preko informacijskega sistema </w:t>
      </w:r>
      <w:proofErr w:type="spellStart"/>
      <w:r w:rsidR="00105E9D" w:rsidRPr="00794446">
        <w:rPr>
          <w:rFonts w:ascii="Arial" w:eastAsia="Times New Roman" w:hAnsi="Arial" w:cs="Arial"/>
          <w:sz w:val="20"/>
          <w:szCs w:val="24"/>
          <w:lang w:eastAsia="en-US"/>
        </w:rPr>
        <w:t>eZPIZ</w:t>
      </w:r>
      <w:proofErr w:type="spellEnd"/>
      <w:r w:rsidR="00105E9D" w:rsidRPr="00794446">
        <w:rPr>
          <w:rFonts w:ascii="Arial" w:eastAsia="Times New Roman" w:hAnsi="Arial" w:cs="Arial"/>
          <w:sz w:val="20"/>
          <w:szCs w:val="24"/>
          <w:lang w:eastAsia="en-US"/>
        </w:rPr>
        <w:t>.</w:t>
      </w:r>
      <w:r w:rsidR="00B33C75" w:rsidRPr="00794446">
        <w:rPr>
          <w:rFonts w:ascii="Arial" w:eastAsia="Times New Roman" w:hAnsi="Arial" w:cs="Arial"/>
          <w:sz w:val="20"/>
          <w:szCs w:val="24"/>
          <w:lang w:eastAsia="en-US"/>
        </w:rPr>
        <w:t>«.</w:t>
      </w:r>
    </w:p>
    <w:p w14:paraId="6FA09B8A" w14:textId="77777777" w:rsidR="008D271B" w:rsidRPr="00794446" w:rsidRDefault="008D271B" w:rsidP="00C372AE">
      <w:pPr>
        <w:pStyle w:val="tevilnatoka"/>
        <w:spacing w:before="0" w:beforeAutospacing="0" w:after="0" w:afterAutospacing="0" w:line="260" w:lineRule="exact"/>
        <w:jc w:val="both"/>
        <w:rPr>
          <w:rFonts w:ascii="Arial" w:hAnsi="Arial" w:cs="Arial"/>
          <w:sz w:val="20"/>
          <w:szCs w:val="24"/>
          <w:lang w:eastAsia="en-US"/>
        </w:rPr>
      </w:pPr>
    </w:p>
    <w:p w14:paraId="2272F7BA" w14:textId="68EC7C01" w:rsidR="00017965" w:rsidRPr="00794446" w:rsidRDefault="00336DDA" w:rsidP="00C372AE">
      <w:pPr>
        <w:spacing w:line="260" w:lineRule="exact"/>
        <w:jc w:val="both"/>
        <w:rPr>
          <w:rFonts w:cs="Arial"/>
          <w:lang w:val="sl-SI"/>
        </w:rPr>
      </w:pPr>
      <w:r w:rsidRPr="00794446">
        <w:rPr>
          <w:rFonts w:cs="Arial"/>
          <w:lang w:val="sl-SI"/>
        </w:rPr>
        <w:t>Za prvim odstavkom se doda nov drugi odstavek, ki se glasi:</w:t>
      </w:r>
    </w:p>
    <w:p w14:paraId="304DEE97" w14:textId="77777777" w:rsidR="00017965" w:rsidRPr="00794446" w:rsidRDefault="00017965" w:rsidP="00AF55EF">
      <w:pPr>
        <w:spacing w:line="260" w:lineRule="exact"/>
        <w:rPr>
          <w:rFonts w:cs="Arial"/>
          <w:lang w:val="sl-SI"/>
        </w:rPr>
      </w:pPr>
    </w:p>
    <w:p w14:paraId="1CFFAD5E" w14:textId="030DDFDD" w:rsidR="008D271B" w:rsidRPr="00794446" w:rsidRDefault="00647482" w:rsidP="008D271B">
      <w:pPr>
        <w:jc w:val="both"/>
        <w:rPr>
          <w:lang w:val="sl-SI"/>
        </w:rPr>
      </w:pPr>
      <w:r w:rsidRPr="00794446">
        <w:rPr>
          <w:lang w:val="sl-SI"/>
        </w:rPr>
        <w:t>»</w:t>
      </w:r>
      <w:r w:rsidR="00B33C75" w:rsidRPr="00794446">
        <w:rPr>
          <w:lang w:val="sl-SI"/>
        </w:rPr>
        <w:t>(2) V vlogah iz prejšnjega odstavka</w:t>
      </w:r>
      <w:r w:rsidR="008D271B" w:rsidRPr="00794446">
        <w:rPr>
          <w:lang w:val="sl-SI"/>
        </w:rPr>
        <w:t xml:space="preserve"> se vložnik lahko identificira z elektronskim podpisom, ki ni enakovreden </w:t>
      </w:r>
      <w:r w:rsidR="00B33C75" w:rsidRPr="00794446">
        <w:rPr>
          <w:lang w:val="sl-SI"/>
        </w:rPr>
        <w:t xml:space="preserve">lastnoročnemu </w:t>
      </w:r>
      <w:r w:rsidR="008D271B" w:rsidRPr="00794446">
        <w:rPr>
          <w:lang w:val="sl-SI"/>
        </w:rPr>
        <w:t xml:space="preserve">podpisu, z </w:t>
      </w:r>
      <w:r w:rsidR="00B33C75" w:rsidRPr="00794446">
        <w:rPr>
          <w:lang w:val="sl-SI"/>
        </w:rPr>
        <w:t>uradno</w:t>
      </w:r>
      <w:r w:rsidR="00105E9D" w:rsidRPr="00794446">
        <w:rPr>
          <w:lang w:val="sl-SI"/>
        </w:rPr>
        <w:t xml:space="preserve"> </w:t>
      </w:r>
      <w:r w:rsidRPr="00794446">
        <w:rPr>
          <w:lang w:val="sl-SI"/>
        </w:rPr>
        <w:t xml:space="preserve">dodeljeno </w:t>
      </w:r>
      <w:r w:rsidR="00105E9D" w:rsidRPr="003834D5">
        <w:rPr>
          <w:lang w:val="sl-SI"/>
        </w:rPr>
        <w:t>identifikacijsk</w:t>
      </w:r>
      <w:r w:rsidR="00B33C75" w:rsidRPr="003834D5">
        <w:rPr>
          <w:lang w:val="sl-SI"/>
        </w:rPr>
        <w:t>o</w:t>
      </w:r>
      <w:r w:rsidR="00105E9D" w:rsidRPr="003834D5">
        <w:rPr>
          <w:lang w:val="sl-SI"/>
        </w:rPr>
        <w:t xml:space="preserve"> številk</w:t>
      </w:r>
      <w:r w:rsidRPr="003834D5">
        <w:rPr>
          <w:lang w:val="sl-SI"/>
        </w:rPr>
        <w:t>o</w:t>
      </w:r>
      <w:r w:rsidR="008942C0" w:rsidRPr="003834D5">
        <w:rPr>
          <w:lang w:val="sl-SI"/>
        </w:rPr>
        <w:t xml:space="preserve"> ali </w:t>
      </w:r>
      <w:r w:rsidR="008A4906" w:rsidRPr="003834D5">
        <w:rPr>
          <w:lang w:val="sl-SI"/>
        </w:rPr>
        <w:t>drugim enoličnim identifikatorjem</w:t>
      </w:r>
      <w:r w:rsidR="008D271B" w:rsidRPr="003834D5">
        <w:rPr>
          <w:lang w:val="sl-SI"/>
        </w:rPr>
        <w:t xml:space="preserve">, ki </w:t>
      </w:r>
      <w:r w:rsidR="008A4906" w:rsidRPr="003834D5">
        <w:rPr>
          <w:lang w:val="sl-SI"/>
        </w:rPr>
        <w:t>ga</w:t>
      </w:r>
      <w:r w:rsidR="008D271B" w:rsidRPr="003834D5">
        <w:rPr>
          <w:lang w:val="sl-SI"/>
        </w:rPr>
        <w:t xml:space="preserve"> za potrebe elektronskega poslovanja </w:t>
      </w:r>
      <w:r w:rsidR="00B33C75" w:rsidRPr="003834D5">
        <w:rPr>
          <w:lang w:val="sl-SI"/>
        </w:rPr>
        <w:t>določi</w:t>
      </w:r>
      <w:r w:rsidR="008D271B" w:rsidRPr="003834D5">
        <w:rPr>
          <w:lang w:val="sl-SI"/>
        </w:rPr>
        <w:t xml:space="preserve"> organ. V primeru </w:t>
      </w:r>
      <w:r w:rsidR="008D271B" w:rsidRPr="00794446">
        <w:rPr>
          <w:lang w:val="sl-SI"/>
        </w:rPr>
        <w:t>dvoma, kdo je vložil vlogo, organ postopa po zakonu, ki ureja splošni upravni postopek, kot če vloga ni podpisana</w:t>
      </w:r>
      <w:r w:rsidRPr="00794446">
        <w:rPr>
          <w:lang w:val="sl-SI"/>
        </w:rPr>
        <w:t xml:space="preserve"> oziroma če dvomi v pristnost podpisa.«. </w:t>
      </w:r>
      <w:r w:rsidR="008D271B" w:rsidRPr="00794446">
        <w:rPr>
          <w:lang w:val="sl-SI"/>
        </w:rPr>
        <w:t xml:space="preserve"> </w:t>
      </w:r>
    </w:p>
    <w:bookmarkEnd w:id="5"/>
    <w:p w14:paraId="3402C0C3" w14:textId="758F9E26" w:rsidR="008D271B" w:rsidRDefault="008D271B" w:rsidP="008D271B">
      <w:pPr>
        <w:jc w:val="both"/>
        <w:rPr>
          <w:color w:val="0000FF"/>
          <w:lang w:val="sl-SI"/>
        </w:rPr>
      </w:pPr>
    </w:p>
    <w:p w14:paraId="21B31B3B" w14:textId="77777777" w:rsidR="008B39FA" w:rsidRDefault="008B39FA" w:rsidP="008D271B">
      <w:pPr>
        <w:jc w:val="both"/>
        <w:rPr>
          <w:color w:val="0000FF"/>
          <w:lang w:val="sl-SI"/>
        </w:rPr>
      </w:pPr>
    </w:p>
    <w:p w14:paraId="55B48D07" w14:textId="522FE53F" w:rsidR="00634310" w:rsidRPr="008B39FA" w:rsidRDefault="00634310" w:rsidP="008D271B">
      <w:pPr>
        <w:jc w:val="both"/>
        <w:rPr>
          <w:lang w:val="sl-SI"/>
        </w:rPr>
      </w:pPr>
      <w:r w:rsidRPr="008B39FA">
        <w:rPr>
          <w:lang w:val="sl-SI"/>
        </w:rPr>
        <w:t>PREHODNA IN KONČNA DOLOČBA</w:t>
      </w:r>
    </w:p>
    <w:p w14:paraId="127A7EE1" w14:textId="77777777" w:rsidR="00634310" w:rsidRDefault="00634310" w:rsidP="008D271B">
      <w:pPr>
        <w:jc w:val="both"/>
        <w:rPr>
          <w:color w:val="0000FF"/>
          <w:lang w:val="sl-SI"/>
        </w:rPr>
      </w:pPr>
    </w:p>
    <w:p w14:paraId="442DF096" w14:textId="6207881D" w:rsidR="00743CBA" w:rsidRPr="00C44F2A" w:rsidRDefault="00B114AC" w:rsidP="00B114AC">
      <w:pPr>
        <w:jc w:val="center"/>
        <w:rPr>
          <w:lang w:val="sl-SI"/>
        </w:rPr>
      </w:pPr>
      <w:r w:rsidRPr="00C44F2A">
        <w:rPr>
          <w:lang w:val="sl-SI"/>
        </w:rPr>
        <w:t>9</w:t>
      </w:r>
      <w:r w:rsidR="00743CBA" w:rsidRPr="00C44F2A">
        <w:rPr>
          <w:lang w:val="sl-SI"/>
        </w:rPr>
        <w:t>. člen</w:t>
      </w:r>
    </w:p>
    <w:p w14:paraId="39EDDDB0" w14:textId="4D3F8515" w:rsidR="00743CBA" w:rsidRPr="00794446" w:rsidRDefault="00743CBA" w:rsidP="00743CBA">
      <w:pPr>
        <w:spacing w:line="260" w:lineRule="exact"/>
        <w:jc w:val="both"/>
        <w:rPr>
          <w:rFonts w:cs="Arial"/>
          <w:lang w:val="sl-SI"/>
        </w:rPr>
      </w:pPr>
      <w:r w:rsidRPr="00794446">
        <w:rPr>
          <w:rFonts w:cs="Arial"/>
          <w:lang w:val="sl-SI"/>
        </w:rPr>
        <w:t xml:space="preserve">Organi uskladijo poslovanje v skladu z </w:t>
      </w:r>
      <w:r>
        <w:rPr>
          <w:rFonts w:cs="Arial"/>
          <w:lang w:val="sl-SI"/>
        </w:rPr>
        <w:t>spremenjenim</w:t>
      </w:r>
      <w:r w:rsidRPr="00794446">
        <w:rPr>
          <w:rFonts w:cs="Arial"/>
          <w:lang w:val="sl-SI"/>
        </w:rPr>
        <w:t xml:space="preserve"> drugim odstavkom 63.a člena </w:t>
      </w:r>
      <w:r>
        <w:rPr>
          <w:rFonts w:cs="Arial"/>
          <w:lang w:val="sl-SI"/>
        </w:rPr>
        <w:t xml:space="preserve">uredbe </w:t>
      </w:r>
      <w:r w:rsidRPr="00794446">
        <w:rPr>
          <w:rFonts w:cs="Arial"/>
          <w:lang w:val="sl-SI"/>
        </w:rPr>
        <w:t xml:space="preserve">do </w:t>
      </w:r>
      <w:r w:rsidR="00710910">
        <w:rPr>
          <w:rFonts w:cs="Arial"/>
          <w:lang w:val="sl-SI"/>
        </w:rPr>
        <w:t>3</w:t>
      </w:r>
      <w:r w:rsidRPr="00794446">
        <w:rPr>
          <w:rFonts w:cs="Arial"/>
          <w:lang w:val="sl-SI"/>
        </w:rPr>
        <w:t xml:space="preserve">1. januarja 2021. </w:t>
      </w:r>
    </w:p>
    <w:p w14:paraId="2E0DD023" w14:textId="77777777" w:rsidR="003C0684" w:rsidRPr="00794446" w:rsidRDefault="003C0684" w:rsidP="00B25F07">
      <w:pPr>
        <w:spacing w:line="260" w:lineRule="exact"/>
        <w:rPr>
          <w:rFonts w:cs="Arial"/>
          <w:lang w:val="sl-SI"/>
        </w:rPr>
      </w:pPr>
    </w:p>
    <w:p w14:paraId="07928807" w14:textId="76A31A06" w:rsidR="005570CC" w:rsidRPr="00794446" w:rsidRDefault="00B114AC" w:rsidP="00AF55EF">
      <w:pPr>
        <w:spacing w:line="260" w:lineRule="exact"/>
        <w:jc w:val="center"/>
        <w:rPr>
          <w:rFonts w:cs="Arial"/>
          <w:lang w:val="sl-SI"/>
        </w:rPr>
      </w:pPr>
      <w:r>
        <w:rPr>
          <w:rFonts w:cs="Arial"/>
          <w:lang w:val="sl-SI"/>
        </w:rPr>
        <w:t>10</w:t>
      </w:r>
      <w:r w:rsidR="007201C5" w:rsidRPr="00794446">
        <w:rPr>
          <w:rFonts w:cs="Arial"/>
          <w:lang w:val="sl-SI"/>
        </w:rPr>
        <w:t xml:space="preserve">. </w:t>
      </w:r>
      <w:r w:rsidR="005570CC" w:rsidRPr="00794446">
        <w:rPr>
          <w:rFonts w:cs="Arial"/>
          <w:lang w:val="sl-SI"/>
        </w:rPr>
        <w:t>člen</w:t>
      </w:r>
    </w:p>
    <w:p w14:paraId="65491F6F" w14:textId="5F11BC2E" w:rsidR="000A064B" w:rsidRPr="00794446" w:rsidRDefault="005570CC" w:rsidP="004028AF">
      <w:pPr>
        <w:spacing w:line="260" w:lineRule="exact"/>
        <w:jc w:val="both"/>
        <w:rPr>
          <w:rFonts w:cs="Arial"/>
          <w:lang w:val="sl-SI"/>
        </w:rPr>
      </w:pPr>
      <w:r w:rsidRPr="00794446">
        <w:rPr>
          <w:rFonts w:cs="Arial"/>
          <w:lang w:val="sl-SI"/>
        </w:rPr>
        <w:lastRenderedPageBreak/>
        <w:t xml:space="preserve">Ta uredba začne veljati </w:t>
      </w:r>
      <w:r w:rsidR="008D7073" w:rsidRPr="00794446">
        <w:rPr>
          <w:rFonts w:cs="Arial"/>
          <w:lang w:val="sl-SI"/>
        </w:rPr>
        <w:t xml:space="preserve">petnajsti </w:t>
      </w:r>
      <w:r w:rsidRPr="00794446">
        <w:rPr>
          <w:rFonts w:cs="Arial"/>
          <w:lang w:val="sl-SI"/>
        </w:rPr>
        <w:t xml:space="preserve">dan po objavi v </w:t>
      </w:r>
      <w:r w:rsidR="00202C14" w:rsidRPr="00794446">
        <w:rPr>
          <w:rFonts w:cs="Arial"/>
          <w:lang w:val="sl-SI"/>
        </w:rPr>
        <w:t>U</w:t>
      </w:r>
      <w:r w:rsidRPr="00794446">
        <w:rPr>
          <w:rFonts w:cs="Arial"/>
          <w:lang w:val="sl-SI"/>
        </w:rPr>
        <w:t>radnem listu Republike Slov</w:t>
      </w:r>
      <w:r w:rsidRPr="003834D5">
        <w:rPr>
          <w:rFonts w:cs="Arial"/>
          <w:lang w:val="sl-SI"/>
        </w:rPr>
        <w:t>enije</w:t>
      </w:r>
      <w:r w:rsidR="00743CBA" w:rsidRPr="003834D5">
        <w:rPr>
          <w:rFonts w:cs="Arial"/>
          <w:lang w:val="sl-SI"/>
        </w:rPr>
        <w:t xml:space="preserve"> razen</w:t>
      </w:r>
      <w:r w:rsidR="00B114AC" w:rsidRPr="003834D5">
        <w:rPr>
          <w:rFonts w:cs="Arial"/>
          <w:lang w:val="sl-SI"/>
        </w:rPr>
        <w:t xml:space="preserve"> spremenjenega 23. člena uredbe, ki začne veljati naslednji dan po objavi v Uradnem listu Republike Slovenije</w:t>
      </w:r>
      <w:r w:rsidR="00721B0E" w:rsidRPr="003834D5">
        <w:rPr>
          <w:rFonts w:cs="Arial"/>
          <w:lang w:val="sl-SI"/>
        </w:rPr>
        <w:t>,</w:t>
      </w:r>
      <w:r w:rsidR="0031742F" w:rsidRPr="003834D5">
        <w:rPr>
          <w:rFonts w:cs="Arial"/>
          <w:lang w:val="sl-SI"/>
        </w:rPr>
        <w:t xml:space="preserve"> in spremenjen</w:t>
      </w:r>
      <w:r w:rsidR="008B39FA">
        <w:rPr>
          <w:rFonts w:cs="Arial"/>
          <w:lang w:val="sl-SI"/>
        </w:rPr>
        <w:t>ih</w:t>
      </w:r>
      <w:r w:rsidR="0031742F" w:rsidRPr="003834D5">
        <w:rPr>
          <w:rFonts w:cs="Arial"/>
          <w:lang w:val="sl-SI"/>
        </w:rPr>
        <w:t xml:space="preserve"> </w:t>
      </w:r>
      <w:r w:rsidR="004868B1" w:rsidRPr="003834D5">
        <w:rPr>
          <w:rFonts w:cs="Arial"/>
          <w:lang w:val="sl-SI"/>
        </w:rPr>
        <w:t>86.</w:t>
      </w:r>
      <w:r w:rsidR="00CB378E" w:rsidRPr="003834D5">
        <w:rPr>
          <w:rFonts w:cs="Arial"/>
          <w:lang w:val="sl-SI"/>
        </w:rPr>
        <w:t>, 86.a</w:t>
      </w:r>
      <w:r w:rsidR="00006E90" w:rsidRPr="003834D5">
        <w:rPr>
          <w:rFonts w:cs="Arial"/>
          <w:lang w:val="sl-SI"/>
        </w:rPr>
        <w:t xml:space="preserve">, </w:t>
      </w:r>
      <w:r w:rsidR="00CB378E" w:rsidRPr="003834D5">
        <w:rPr>
          <w:rFonts w:cs="Arial"/>
          <w:lang w:val="sl-SI"/>
        </w:rPr>
        <w:t>89.</w:t>
      </w:r>
      <w:r w:rsidR="00647482" w:rsidRPr="003834D5">
        <w:rPr>
          <w:rFonts w:cs="Arial"/>
          <w:lang w:val="sl-SI"/>
        </w:rPr>
        <w:t>a</w:t>
      </w:r>
      <w:r w:rsidR="00CB378E" w:rsidRPr="003834D5">
        <w:rPr>
          <w:rFonts w:cs="Arial"/>
          <w:lang w:val="sl-SI"/>
        </w:rPr>
        <w:t xml:space="preserve"> člen</w:t>
      </w:r>
      <w:r w:rsidR="00EA039D" w:rsidRPr="003834D5">
        <w:rPr>
          <w:rFonts w:cs="Arial"/>
          <w:lang w:val="sl-SI"/>
        </w:rPr>
        <w:t>a</w:t>
      </w:r>
      <w:r w:rsidR="00CB378E" w:rsidRPr="003834D5">
        <w:rPr>
          <w:rFonts w:cs="Arial"/>
          <w:lang w:val="sl-SI"/>
        </w:rPr>
        <w:t xml:space="preserve"> ter </w:t>
      </w:r>
      <w:r w:rsidR="004868B1" w:rsidRPr="003834D5">
        <w:rPr>
          <w:rFonts w:cs="Arial"/>
          <w:lang w:val="sl-SI"/>
        </w:rPr>
        <w:t>4.</w:t>
      </w:r>
      <w:r w:rsidR="000A064B" w:rsidRPr="003834D5">
        <w:rPr>
          <w:rFonts w:cs="Arial"/>
          <w:lang w:val="sl-SI"/>
        </w:rPr>
        <w:t xml:space="preserve"> točk</w:t>
      </w:r>
      <w:r w:rsidR="00EA039D" w:rsidRPr="003834D5">
        <w:rPr>
          <w:rFonts w:cs="Arial"/>
          <w:lang w:val="sl-SI"/>
        </w:rPr>
        <w:t>e</w:t>
      </w:r>
      <w:r w:rsidR="000A064B" w:rsidRPr="003834D5">
        <w:rPr>
          <w:rFonts w:cs="Arial"/>
          <w:lang w:val="sl-SI"/>
        </w:rPr>
        <w:t xml:space="preserve"> spremenjenega</w:t>
      </w:r>
      <w:r w:rsidR="000A064B" w:rsidRPr="00794446">
        <w:rPr>
          <w:rFonts w:cs="Arial"/>
          <w:lang w:val="sl-SI"/>
        </w:rPr>
        <w:t xml:space="preserve"> 101. člena uredbe</w:t>
      </w:r>
      <w:r w:rsidR="00EA039D">
        <w:rPr>
          <w:rFonts w:cs="Arial"/>
          <w:lang w:val="sl-SI"/>
        </w:rPr>
        <w:t xml:space="preserve">, ki </w:t>
      </w:r>
      <w:r w:rsidR="000A064B" w:rsidRPr="00794446">
        <w:rPr>
          <w:rFonts w:cs="Arial"/>
          <w:lang w:val="sl-SI"/>
        </w:rPr>
        <w:t>začne</w:t>
      </w:r>
      <w:r w:rsidR="00CB378E" w:rsidRPr="00794446">
        <w:rPr>
          <w:rFonts w:cs="Arial"/>
          <w:lang w:val="sl-SI"/>
        </w:rPr>
        <w:t>jo</w:t>
      </w:r>
      <w:r w:rsidR="000A064B" w:rsidRPr="00794446">
        <w:rPr>
          <w:rFonts w:cs="Arial"/>
          <w:lang w:val="sl-SI"/>
        </w:rPr>
        <w:t xml:space="preserve"> veljati 1. januarja 2021. </w:t>
      </w:r>
    </w:p>
    <w:p w14:paraId="702172D5" w14:textId="77777777" w:rsidR="00E7311A" w:rsidRPr="00794446" w:rsidRDefault="00E7311A" w:rsidP="004028AF">
      <w:pPr>
        <w:spacing w:line="260" w:lineRule="exact"/>
        <w:jc w:val="both"/>
        <w:rPr>
          <w:rFonts w:cs="Arial"/>
          <w:lang w:val="sl-SI"/>
        </w:rPr>
      </w:pPr>
    </w:p>
    <w:p w14:paraId="05D9A652" w14:textId="77777777" w:rsidR="00A3630C" w:rsidRPr="00794446" w:rsidRDefault="00A3630C" w:rsidP="00AF55EF">
      <w:pPr>
        <w:spacing w:line="260" w:lineRule="exact"/>
        <w:rPr>
          <w:rFonts w:cs="Arial"/>
          <w:color w:val="0000FF"/>
          <w:szCs w:val="20"/>
          <w:lang w:val="sl-SI"/>
        </w:rPr>
      </w:pPr>
    </w:p>
    <w:p w14:paraId="607A8BDD" w14:textId="77777777" w:rsidR="005570CC" w:rsidRPr="00794446" w:rsidRDefault="005570CC" w:rsidP="00AF55EF">
      <w:pPr>
        <w:spacing w:line="260" w:lineRule="exact"/>
        <w:ind w:left="5670"/>
        <w:jc w:val="center"/>
        <w:rPr>
          <w:rFonts w:cs="Arial"/>
          <w:szCs w:val="20"/>
          <w:lang w:val="sl-SI" w:eastAsia="sl-SI"/>
        </w:rPr>
      </w:pPr>
      <w:r w:rsidRPr="00794446">
        <w:rPr>
          <w:rFonts w:cs="Arial"/>
          <w:szCs w:val="20"/>
          <w:lang w:val="sl-SI" w:eastAsia="sl-SI"/>
        </w:rPr>
        <w:t>Vlada Republike Slovenije</w:t>
      </w:r>
    </w:p>
    <w:p w14:paraId="585487E8" w14:textId="627081A6" w:rsidR="005570CC" w:rsidRPr="00794446" w:rsidRDefault="005570CC" w:rsidP="00AF55EF">
      <w:pPr>
        <w:spacing w:line="260" w:lineRule="exact"/>
        <w:ind w:left="5670"/>
        <w:rPr>
          <w:rFonts w:cs="Arial"/>
          <w:szCs w:val="20"/>
          <w:lang w:val="sl-SI" w:eastAsia="sl-SI"/>
        </w:rPr>
      </w:pPr>
      <w:r w:rsidRPr="00794446">
        <w:rPr>
          <w:rFonts w:cs="Arial"/>
          <w:szCs w:val="20"/>
          <w:lang w:val="sl-SI" w:eastAsia="sl-SI"/>
        </w:rPr>
        <w:t xml:space="preserve">          </w:t>
      </w:r>
      <w:r w:rsidR="008D7073" w:rsidRPr="00794446">
        <w:rPr>
          <w:rFonts w:cs="Arial"/>
          <w:szCs w:val="20"/>
          <w:lang w:val="sl-SI" w:eastAsia="sl-SI"/>
        </w:rPr>
        <w:t>Janez Janša</w:t>
      </w:r>
      <w:r w:rsidRPr="00794446">
        <w:rPr>
          <w:rFonts w:cs="Arial"/>
          <w:szCs w:val="20"/>
          <w:lang w:val="sl-SI" w:eastAsia="sl-SI"/>
        </w:rPr>
        <w:t xml:space="preserve"> </w:t>
      </w:r>
    </w:p>
    <w:p w14:paraId="3DEEBB54" w14:textId="77777777" w:rsidR="005570CC" w:rsidRPr="00794446" w:rsidRDefault="005570CC" w:rsidP="00AF55EF">
      <w:pPr>
        <w:spacing w:line="260" w:lineRule="exact"/>
        <w:ind w:left="5670"/>
        <w:rPr>
          <w:rFonts w:cs="Arial"/>
          <w:szCs w:val="20"/>
          <w:lang w:val="sl-SI" w:eastAsia="sl-SI"/>
        </w:rPr>
      </w:pPr>
      <w:r w:rsidRPr="00794446">
        <w:rPr>
          <w:rFonts w:cs="Arial"/>
          <w:szCs w:val="20"/>
          <w:lang w:val="sl-SI" w:eastAsia="sl-SI"/>
        </w:rPr>
        <w:t xml:space="preserve">          predsednik</w:t>
      </w:r>
    </w:p>
    <w:p w14:paraId="0A955C83" w14:textId="77777777" w:rsidR="005570CC" w:rsidRPr="00794446" w:rsidRDefault="005570CC" w:rsidP="00AF55EF">
      <w:pPr>
        <w:spacing w:line="260" w:lineRule="exact"/>
        <w:rPr>
          <w:rFonts w:cs="Arial"/>
          <w:szCs w:val="20"/>
          <w:lang w:val="sl-SI"/>
        </w:rPr>
      </w:pPr>
    </w:p>
    <w:p w14:paraId="1F0ABCA6" w14:textId="77777777" w:rsidR="005570CC" w:rsidRPr="00794446" w:rsidRDefault="005570CC" w:rsidP="00AF55EF">
      <w:pPr>
        <w:spacing w:line="260" w:lineRule="exact"/>
        <w:rPr>
          <w:rFonts w:cs="Arial"/>
          <w:b/>
          <w:szCs w:val="20"/>
          <w:lang w:val="sl-SI"/>
        </w:rPr>
      </w:pPr>
    </w:p>
    <w:p w14:paraId="79F3E27A" w14:textId="4E8C3926" w:rsidR="005570CC" w:rsidRPr="00794446" w:rsidRDefault="005570CC" w:rsidP="00AF55EF">
      <w:pPr>
        <w:spacing w:line="260" w:lineRule="exact"/>
        <w:rPr>
          <w:rFonts w:cs="Arial"/>
          <w:b/>
          <w:szCs w:val="20"/>
          <w:lang w:val="sl-SI"/>
        </w:rPr>
      </w:pPr>
    </w:p>
    <w:p w14:paraId="7479583E" w14:textId="34889FB1" w:rsidR="00CE66B3" w:rsidRPr="00794446" w:rsidRDefault="00CE66B3">
      <w:pPr>
        <w:spacing w:after="160" w:line="259" w:lineRule="auto"/>
        <w:rPr>
          <w:rFonts w:cs="Arial"/>
          <w:b/>
          <w:szCs w:val="20"/>
          <w:lang w:val="sl-SI"/>
        </w:rPr>
      </w:pPr>
      <w:r w:rsidRPr="00794446">
        <w:rPr>
          <w:rFonts w:cs="Arial"/>
          <w:b/>
          <w:szCs w:val="20"/>
          <w:lang w:val="sl-SI"/>
        </w:rPr>
        <w:br w:type="page"/>
      </w:r>
    </w:p>
    <w:p w14:paraId="786311AE" w14:textId="77777777" w:rsidR="00575D12" w:rsidRPr="00794446" w:rsidRDefault="00575D12" w:rsidP="00AF55EF">
      <w:pPr>
        <w:spacing w:line="260" w:lineRule="exact"/>
        <w:rPr>
          <w:rFonts w:cs="Arial"/>
          <w:b/>
          <w:szCs w:val="20"/>
          <w:lang w:val="sl-SI"/>
        </w:rPr>
      </w:pPr>
    </w:p>
    <w:p w14:paraId="08FD343D" w14:textId="77777777" w:rsidR="008761C2" w:rsidRPr="00794446" w:rsidRDefault="008761C2" w:rsidP="00AF55EF">
      <w:pPr>
        <w:spacing w:line="260" w:lineRule="exact"/>
        <w:rPr>
          <w:rFonts w:cs="Arial"/>
          <w:b/>
          <w:szCs w:val="20"/>
          <w:lang w:val="sl-SI"/>
        </w:rPr>
      </w:pPr>
    </w:p>
    <w:p w14:paraId="075DE18D" w14:textId="55D5DFF2" w:rsidR="005570CC" w:rsidRPr="00794446" w:rsidRDefault="005570CC" w:rsidP="00AF55EF">
      <w:pPr>
        <w:spacing w:line="260" w:lineRule="exact"/>
        <w:rPr>
          <w:rFonts w:cs="Arial"/>
          <w:b/>
          <w:szCs w:val="20"/>
          <w:lang w:val="sl-SI"/>
        </w:rPr>
      </w:pPr>
      <w:r w:rsidRPr="00794446">
        <w:rPr>
          <w:rFonts w:cs="Arial"/>
          <w:b/>
          <w:szCs w:val="20"/>
          <w:lang w:val="sl-SI"/>
        </w:rPr>
        <w:t>OBRAZLOŽITEV</w:t>
      </w:r>
    </w:p>
    <w:p w14:paraId="37A2960C" w14:textId="77777777" w:rsidR="005570CC" w:rsidRPr="00794446" w:rsidRDefault="005570CC" w:rsidP="00AF55EF">
      <w:pPr>
        <w:spacing w:line="260" w:lineRule="exact"/>
        <w:rPr>
          <w:rFonts w:cs="Arial"/>
          <w:szCs w:val="20"/>
          <w:lang w:val="sl-SI"/>
        </w:rPr>
      </w:pPr>
    </w:p>
    <w:p w14:paraId="73632130" w14:textId="77777777" w:rsidR="005570CC" w:rsidRPr="00794446" w:rsidRDefault="005570CC" w:rsidP="00AF55EF">
      <w:pPr>
        <w:spacing w:line="260" w:lineRule="exact"/>
        <w:ind w:left="360"/>
        <w:rPr>
          <w:rFonts w:cs="Arial"/>
          <w:b/>
          <w:lang w:val="sl-SI"/>
        </w:rPr>
      </w:pPr>
      <w:r w:rsidRPr="00794446">
        <w:rPr>
          <w:rFonts w:cs="Arial"/>
          <w:b/>
          <w:lang w:val="sl-SI"/>
        </w:rPr>
        <w:t>I. UVOD</w:t>
      </w:r>
    </w:p>
    <w:p w14:paraId="3CFD335C" w14:textId="77777777" w:rsidR="005570CC" w:rsidRPr="00794446" w:rsidRDefault="005570CC" w:rsidP="00AF55EF">
      <w:pPr>
        <w:spacing w:line="260" w:lineRule="exact"/>
        <w:rPr>
          <w:rFonts w:cs="Arial"/>
          <w:lang w:val="sl-SI"/>
        </w:rPr>
      </w:pPr>
    </w:p>
    <w:p w14:paraId="58A83340" w14:textId="1214B38A" w:rsidR="005570CC" w:rsidRPr="00794446" w:rsidRDefault="005570CC" w:rsidP="00AF55EF">
      <w:pPr>
        <w:pStyle w:val="Odstavekseznama"/>
        <w:numPr>
          <w:ilvl w:val="0"/>
          <w:numId w:val="10"/>
        </w:numPr>
        <w:spacing w:line="260" w:lineRule="exact"/>
        <w:rPr>
          <w:rFonts w:cs="Arial"/>
          <w:lang w:val="sl-SI"/>
        </w:rPr>
      </w:pPr>
      <w:r w:rsidRPr="00794446">
        <w:rPr>
          <w:rFonts w:cs="Arial"/>
          <w:b/>
          <w:lang w:val="sl-SI"/>
        </w:rPr>
        <w:t>Pravna podlaga</w:t>
      </w:r>
      <w:r w:rsidRPr="00794446">
        <w:rPr>
          <w:rFonts w:cs="Arial"/>
          <w:lang w:val="sl-SI"/>
        </w:rPr>
        <w:t xml:space="preserve"> </w:t>
      </w:r>
    </w:p>
    <w:p w14:paraId="47C30E7E" w14:textId="77777777" w:rsidR="005570CC" w:rsidRPr="00794446" w:rsidRDefault="005570CC" w:rsidP="00AF55EF">
      <w:pPr>
        <w:spacing w:line="260" w:lineRule="exact"/>
        <w:rPr>
          <w:rFonts w:cs="Arial"/>
          <w:lang w:val="sl-SI"/>
        </w:rPr>
      </w:pPr>
    </w:p>
    <w:p w14:paraId="210FD55C" w14:textId="77777777" w:rsidR="005570CC" w:rsidRPr="00794446" w:rsidRDefault="005570CC" w:rsidP="00AF55EF">
      <w:pPr>
        <w:pStyle w:val="Odstavekseznama"/>
        <w:numPr>
          <w:ilvl w:val="1"/>
          <w:numId w:val="9"/>
        </w:numPr>
        <w:spacing w:line="260" w:lineRule="exact"/>
        <w:rPr>
          <w:rFonts w:cs="Arial"/>
          <w:b/>
          <w:szCs w:val="20"/>
          <w:lang w:val="sl-SI"/>
        </w:rPr>
      </w:pPr>
      <w:r w:rsidRPr="00794446">
        <w:rPr>
          <w:rFonts w:cs="Arial"/>
          <w:b/>
          <w:szCs w:val="20"/>
          <w:lang w:val="sl-SI"/>
        </w:rPr>
        <w:t>Zakon o splošnem upravnem postopku</w:t>
      </w:r>
    </w:p>
    <w:p w14:paraId="7778FF3D" w14:textId="77777777" w:rsidR="005570CC" w:rsidRPr="00794446" w:rsidRDefault="005570CC" w:rsidP="00AF55EF">
      <w:pPr>
        <w:spacing w:line="260" w:lineRule="exact"/>
        <w:rPr>
          <w:rFonts w:cs="Arial"/>
          <w:szCs w:val="20"/>
          <w:lang w:val="sl-SI"/>
        </w:rPr>
      </w:pPr>
    </w:p>
    <w:p w14:paraId="77E4B8AC" w14:textId="77777777" w:rsidR="005570CC" w:rsidRPr="00794446" w:rsidRDefault="005570CC" w:rsidP="00AF55EF">
      <w:pPr>
        <w:pStyle w:val="len"/>
        <w:spacing w:before="0" w:beforeAutospacing="0" w:after="0" w:afterAutospacing="0" w:line="260" w:lineRule="exact"/>
        <w:rPr>
          <w:rFonts w:ascii="Arial" w:hAnsi="Arial" w:cs="Arial"/>
          <w:sz w:val="20"/>
          <w:szCs w:val="20"/>
        </w:rPr>
      </w:pPr>
      <w:r w:rsidRPr="00794446">
        <w:rPr>
          <w:rFonts w:ascii="Arial" w:hAnsi="Arial" w:cs="Arial"/>
          <w:sz w:val="20"/>
          <w:szCs w:val="20"/>
        </w:rPr>
        <w:t>19. člen</w:t>
      </w:r>
    </w:p>
    <w:p w14:paraId="1C8DA5E2"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(1) Stvarno pristojno ministrstvo odloča v upravnih zadevah na območju celotne države.</w:t>
      </w:r>
    </w:p>
    <w:p w14:paraId="01218B46"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(2) Organi državne uprave, organizirani po teritorialnem načelu, odločajo v upravnih zadevah na območju, za katero so organizirani.</w:t>
      </w:r>
    </w:p>
    <w:p w14:paraId="7EE8AA6F"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(3) Ne glede na prejšnji odstavek, organi državne uprave, organizirani po teritorialnem načelu, odločajo v upravnih zadevah na območju celotne države v postopkih uvedenih na zahtevo stranke, če tako določa uredba vlade.</w:t>
      </w:r>
    </w:p>
    <w:p w14:paraId="3EDF5265"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(4) Organi samoupravnih lokalnih skupnosti odločajo v upravnih zadevah na območju lokalne skupnosti.</w:t>
      </w:r>
    </w:p>
    <w:p w14:paraId="1868CBA1" w14:textId="77777777" w:rsidR="005570CC" w:rsidRPr="00794446" w:rsidRDefault="005570CC" w:rsidP="00AF55EF">
      <w:pPr>
        <w:pStyle w:val="len"/>
        <w:spacing w:before="0" w:beforeAutospacing="0" w:after="0" w:afterAutospacing="0" w:line="260" w:lineRule="exact"/>
        <w:rPr>
          <w:rFonts w:ascii="Arial" w:hAnsi="Arial" w:cs="Arial"/>
          <w:sz w:val="20"/>
          <w:szCs w:val="20"/>
        </w:rPr>
      </w:pPr>
    </w:p>
    <w:p w14:paraId="0758984A" w14:textId="77777777" w:rsidR="005570CC" w:rsidRPr="00794446" w:rsidRDefault="005570CC" w:rsidP="00AF55EF">
      <w:pPr>
        <w:pStyle w:val="len"/>
        <w:spacing w:before="0" w:beforeAutospacing="0" w:after="0" w:afterAutospacing="0" w:line="260" w:lineRule="exact"/>
        <w:rPr>
          <w:rFonts w:ascii="Arial" w:hAnsi="Arial" w:cs="Arial"/>
          <w:sz w:val="20"/>
          <w:szCs w:val="20"/>
        </w:rPr>
      </w:pPr>
      <w:r w:rsidRPr="00794446">
        <w:rPr>
          <w:rFonts w:ascii="Arial" w:hAnsi="Arial" w:cs="Arial"/>
          <w:sz w:val="20"/>
          <w:szCs w:val="20"/>
        </w:rPr>
        <w:t>63. člen</w:t>
      </w:r>
    </w:p>
    <w:p w14:paraId="6CD6F638"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(1) Z vlogami so mišljene zahteve, predlogi, prijave, prošnje, pritožbe, ugovori in druga dejanja, s katerimi se posamezniki ali pravne osebe oziroma organizacije obračajo na organe.</w:t>
      </w:r>
    </w:p>
    <w:p w14:paraId="0DB0AA0C"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(2) Vloga se lahko vloži v pisni obliki. Pisna vloga je vloga, ki je napisana ali natisnjena in lastnoročno podpisana (vloga v fizični obliki), ali vloga, ki je v elektronski obliki in je podpisana z varnim elektronskim podpisom s kvalificiranim potrdilom. Pisna vloga se praviloma izroči neposredno organu, pošlje po pošti, po elektronski poti ali preko osebe, ki opravlja posredovanje vlog kot svojo dejavnost (poslovni ponudnik). Vloga v elektronski obliki se vloži tako, da se pošlje po elektronski poti informacijskemu sistemu organa ali enotnemu informacijskemu sistemu za sprejem vlog, vročanje in obveščanje. Informacijski sistem vložniku samodejno potrdi prejem vloge.</w:t>
      </w:r>
    </w:p>
    <w:p w14:paraId="4D7850D2"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(3) Vloga se lahko vloži tudi na predpisanem ali drugače pripravljenem obrazcu. Ne glede na določbe drugih predpisov se za obrazce, predpisane zgolj v fizični obliki, šteje, da so z enako vsebino predpisani tudi v elektronski obliki.</w:t>
      </w:r>
    </w:p>
    <w:p w14:paraId="1BC1668D"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(4) Pristojni organ vzpostavi za organe državne uprave in nosilce javnih pooblastil, ki izvajajo naloge iz državne pristojnosti, enotni informacijski sistem za sprejem vlog, vročanje in obveščanje. Ta informacijski sistem lahko pod pogoji, ki jih določi vlada, na podlagi pisnega dogovora uporabljajo tudi organi samoupravnih lokalnih skupnosti in nosilci javnih pooblastil, ki izvajajo naloge iz občinske pristojnosti.</w:t>
      </w:r>
    </w:p>
    <w:p w14:paraId="6587F607"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(5) Pogoje in način vložitve vlog v elektronski obliki oziroma po elektronski poti, vročanje po elektronski poti ter organizacijo in delovanje informacijskega sistema za sprejem vlog, vročanje in obveščanje uredi vlada z uredbo.</w:t>
      </w:r>
    </w:p>
    <w:p w14:paraId="2BF65D56"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(6) Vloga se lahko vloži tudi ustno pri organu na zapisnik.</w:t>
      </w:r>
    </w:p>
    <w:p w14:paraId="25676A36"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(7) Vlada lahko z uredbo določi seznam vlog, ki se lahko vložijo tudi po telefonu ali elektronski poti brez varnega elektronskega podpisa s kvalificiranim potrdilom, in način identifikacije strank v teh primerih.</w:t>
      </w:r>
    </w:p>
    <w:p w14:paraId="0B62556A"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(8) Če je to potrebno za nemoteno delovanje informacijskega sistema za sprejem vlog, vročanje in obveščanje, se lahko znotraj tega sistema posamezni vlogi določi računalniška identifikacijska številka.</w:t>
      </w:r>
    </w:p>
    <w:p w14:paraId="56737509"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(9) Overitelji, ki izdajajo kvalificirana potrdila, ki vsebujejo uradno dodeljene identifikacijske oznake, lahko od državnega organa, ki dodeljuje takšno oznako, zahtevajo preveritev pravilnosti takšne oznake tako, da mu posredujejo podatke o imetniku potrdila ali tretje osebe, na katero se nanašajo podatki v potrdilu, in takšno oznako ter zahtevajo odgovor organa o ujemanju posredovanih podatkov s podatki v uradni evidenci.</w:t>
      </w:r>
    </w:p>
    <w:p w14:paraId="265DB695" w14:textId="77777777" w:rsidR="005570CC" w:rsidRPr="00794446" w:rsidRDefault="005570CC" w:rsidP="00AF55EF">
      <w:pPr>
        <w:pStyle w:val="len"/>
        <w:spacing w:before="0" w:beforeAutospacing="0" w:after="0" w:afterAutospacing="0" w:line="260" w:lineRule="exact"/>
        <w:rPr>
          <w:rFonts w:ascii="Arial" w:hAnsi="Arial" w:cs="Arial"/>
          <w:sz w:val="20"/>
          <w:szCs w:val="20"/>
        </w:rPr>
      </w:pPr>
    </w:p>
    <w:p w14:paraId="74324393" w14:textId="77777777" w:rsidR="005570CC" w:rsidRPr="00794446" w:rsidRDefault="005570CC" w:rsidP="00AF55EF">
      <w:pPr>
        <w:pStyle w:val="len"/>
        <w:spacing w:before="0" w:beforeAutospacing="0" w:after="0" w:afterAutospacing="0" w:line="260" w:lineRule="exact"/>
        <w:rPr>
          <w:rFonts w:ascii="Arial" w:hAnsi="Arial" w:cs="Arial"/>
          <w:sz w:val="20"/>
          <w:szCs w:val="20"/>
        </w:rPr>
      </w:pPr>
      <w:r w:rsidRPr="00794446">
        <w:rPr>
          <w:rFonts w:ascii="Arial" w:hAnsi="Arial" w:cs="Arial"/>
          <w:sz w:val="20"/>
          <w:szCs w:val="20"/>
        </w:rPr>
        <w:t>64. člen</w:t>
      </w:r>
    </w:p>
    <w:p w14:paraId="47574940"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lastRenderedPageBreak/>
        <w:t>(1) Vloga se izroči organu, ki je pristojen za sprejem; vloži se lahko vsak delavnik med poslovnim časom, po elektronski poti pa ves čas.</w:t>
      </w:r>
    </w:p>
    <w:p w14:paraId="7AA1F6FC"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 xml:space="preserve">(2) Vloge se lahko vložijo tudi pri organih, ki opravljajo naloge enotnih vstopnih točk. Organi, ki opravljajo naloge enotnih vstopnih točk, morajo vloge nemudoma v fizični obliki ali po elektronski poti, podpisane z varnim elektronskim podpisom organa, posredovati pristojnim organom. Organ mora s takšno vlogo postopati enako kot z vlogo, ki jo dobi po elektronski poti neposredno od stranke. </w:t>
      </w:r>
    </w:p>
    <w:p w14:paraId="328D207A"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(3) Vlada z uredbo določi seznam vlog in enotne vstopne točke iz prejšnjega odstavka.</w:t>
      </w:r>
    </w:p>
    <w:p w14:paraId="6B23B6C5"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p>
    <w:p w14:paraId="54278439" w14:textId="77777777" w:rsidR="005570CC" w:rsidRPr="00794446" w:rsidRDefault="005570CC" w:rsidP="00AF55EF">
      <w:pPr>
        <w:pStyle w:val="Odstavekseznama"/>
        <w:numPr>
          <w:ilvl w:val="1"/>
          <w:numId w:val="9"/>
        </w:numPr>
        <w:spacing w:line="260" w:lineRule="exact"/>
        <w:rPr>
          <w:rFonts w:cs="Arial"/>
          <w:b/>
          <w:szCs w:val="20"/>
          <w:lang w:val="sl-SI"/>
        </w:rPr>
      </w:pPr>
      <w:r w:rsidRPr="00794446">
        <w:rPr>
          <w:rFonts w:cs="Arial"/>
          <w:b/>
          <w:szCs w:val="20"/>
          <w:lang w:val="sl-SI"/>
        </w:rPr>
        <w:t>Zakon o državni upravi</w:t>
      </w:r>
    </w:p>
    <w:p w14:paraId="0B0864D6" w14:textId="77777777" w:rsidR="005570CC" w:rsidRPr="00794446" w:rsidRDefault="005570CC" w:rsidP="00AF55EF">
      <w:pPr>
        <w:pStyle w:val="Odstavekseznama"/>
        <w:spacing w:line="260" w:lineRule="exact"/>
        <w:ind w:left="360"/>
        <w:rPr>
          <w:rFonts w:cs="Arial"/>
          <w:szCs w:val="20"/>
          <w:lang w:val="sl-SI"/>
        </w:rPr>
      </w:pPr>
    </w:p>
    <w:p w14:paraId="5C112F52" w14:textId="77777777" w:rsidR="005570CC" w:rsidRPr="00794446" w:rsidRDefault="005570CC" w:rsidP="00AF55EF">
      <w:pPr>
        <w:pStyle w:val="len"/>
        <w:spacing w:before="0" w:beforeAutospacing="0" w:after="0" w:afterAutospacing="0" w:line="260" w:lineRule="exact"/>
        <w:rPr>
          <w:rFonts w:ascii="Arial" w:hAnsi="Arial" w:cs="Arial"/>
          <w:sz w:val="20"/>
          <w:szCs w:val="20"/>
        </w:rPr>
      </w:pPr>
      <w:r w:rsidRPr="00794446">
        <w:rPr>
          <w:rFonts w:ascii="Arial" w:hAnsi="Arial" w:cs="Arial"/>
          <w:sz w:val="20"/>
          <w:szCs w:val="20"/>
        </w:rPr>
        <w:t>7. člen</w:t>
      </w:r>
    </w:p>
    <w:p w14:paraId="1A5144DE" w14:textId="77777777" w:rsidR="005570CC" w:rsidRPr="00794446" w:rsidRDefault="005570CC" w:rsidP="00AF55EF">
      <w:pPr>
        <w:pStyle w:val="lennaslov"/>
        <w:spacing w:before="0" w:beforeAutospacing="0" w:after="0" w:afterAutospacing="0" w:line="260" w:lineRule="exact"/>
        <w:rPr>
          <w:rFonts w:ascii="Arial" w:hAnsi="Arial" w:cs="Arial"/>
          <w:sz w:val="20"/>
          <w:szCs w:val="20"/>
        </w:rPr>
      </w:pPr>
      <w:r w:rsidRPr="00794446">
        <w:rPr>
          <w:rFonts w:ascii="Arial" w:hAnsi="Arial" w:cs="Arial"/>
          <w:sz w:val="20"/>
          <w:szCs w:val="20"/>
        </w:rPr>
        <w:t>(pristojnosti vlade)</w:t>
      </w:r>
    </w:p>
    <w:p w14:paraId="3ACBB797" w14:textId="77777777" w:rsidR="005570CC" w:rsidRPr="00794446" w:rsidRDefault="005570CC" w:rsidP="00AF55EF">
      <w:pPr>
        <w:pStyle w:val="odstavek"/>
        <w:spacing w:before="0" w:beforeAutospacing="0" w:after="0" w:afterAutospacing="0" w:line="260" w:lineRule="exact"/>
        <w:jc w:val="both"/>
        <w:rPr>
          <w:rFonts w:ascii="Arial" w:hAnsi="Arial" w:cs="Arial"/>
          <w:sz w:val="20"/>
          <w:szCs w:val="20"/>
        </w:rPr>
      </w:pPr>
      <w:r w:rsidRPr="00794446">
        <w:rPr>
          <w:rFonts w:ascii="Arial" w:hAnsi="Arial" w:cs="Arial"/>
          <w:sz w:val="20"/>
          <w:szCs w:val="20"/>
        </w:rPr>
        <w:t xml:space="preserve">Način poslovanja </w:t>
      </w:r>
      <w:r w:rsidRPr="00794446">
        <w:rPr>
          <w:rStyle w:val="highlight"/>
          <w:rFonts w:ascii="Arial" w:hAnsi="Arial" w:cs="Arial"/>
          <w:sz w:val="20"/>
          <w:szCs w:val="20"/>
        </w:rPr>
        <w:t>uprav</w:t>
      </w:r>
      <w:r w:rsidRPr="00794446">
        <w:rPr>
          <w:rFonts w:ascii="Arial" w:hAnsi="Arial" w:cs="Arial"/>
          <w:sz w:val="20"/>
          <w:szCs w:val="20"/>
        </w:rPr>
        <w:t xml:space="preserve">e s strankami, način zagotavljanja obveščenosti javnosti (drugi odstavek 5. člena), način zagotovitve možnosti posredovanja pripomb in kritik, njihovega obravnavanja in odgovarjanja nanje (tretji odstavek 5. člena), poslovanje z dokumentarnim gradivom, poslovni čas, uradne ure v </w:t>
      </w:r>
      <w:r w:rsidRPr="00794446">
        <w:rPr>
          <w:rStyle w:val="highlight"/>
          <w:rFonts w:ascii="Arial" w:hAnsi="Arial" w:cs="Arial"/>
          <w:sz w:val="20"/>
          <w:szCs w:val="20"/>
        </w:rPr>
        <w:t>uprav</w:t>
      </w:r>
      <w:r w:rsidRPr="00794446">
        <w:rPr>
          <w:rFonts w:ascii="Arial" w:hAnsi="Arial" w:cs="Arial"/>
          <w:sz w:val="20"/>
          <w:szCs w:val="20"/>
        </w:rPr>
        <w:t xml:space="preserve">i ter druga vprašanja načina delovanja </w:t>
      </w:r>
      <w:r w:rsidRPr="00794446">
        <w:rPr>
          <w:rStyle w:val="highlight"/>
          <w:rFonts w:ascii="Arial" w:hAnsi="Arial" w:cs="Arial"/>
          <w:sz w:val="20"/>
          <w:szCs w:val="20"/>
        </w:rPr>
        <w:t>uprav</w:t>
      </w:r>
      <w:r w:rsidRPr="00794446">
        <w:rPr>
          <w:rFonts w:ascii="Arial" w:hAnsi="Arial" w:cs="Arial"/>
          <w:sz w:val="20"/>
          <w:szCs w:val="20"/>
        </w:rPr>
        <w:t>e ureja Vlada Republike Slovenije (v nadaljnjem besedilu: vlada).</w:t>
      </w:r>
    </w:p>
    <w:p w14:paraId="344EE583" w14:textId="77777777" w:rsidR="005570CC" w:rsidRPr="00794446" w:rsidRDefault="005570CC" w:rsidP="00AF55EF">
      <w:pPr>
        <w:pStyle w:val="Odstavekseznama"/>
        <w:spacing w:line="260" w:lineRule="exact"/>
        <w:ind w:left="360"/>
        <w:rPr>
          <w:rFonts w:cs="Arial"/>
          <w:szCs w:val="20"/>
          <w:lang w:val="sl-SI"/>
        </w:rPr>
      </w:pPr>
    </w:p>
    <w:p w14:paraId="51C79B45" w14:textId="77777777" w:rsidR="005570CC" w:rsidRPr="00794446" w:rsidRDefault="005570CC" w:rsidP="00AF55EF">
      <w:pPr>
        <w:spacing w:line="260" w:lineRule="exact"/>
        <w:rPr>
          <w:rFonts w:cs="Arial"/>
          <w:szCs w:val="20"/>
          <w:lang w:val="sl-SI"/>
        </w:rPr>
      </w:pPr>
    </w:p>
    <w:p w14:paraId="719C873F" w14:textId="77777777" w:rsidR="005570CC" w:rsidRPr="00794446" w:rsidRDefault="005570CC" w:rsidP="00AF55EF">
      <w:pPr>
        <w:spacing w:line="260" w:lineRule="exact"/>
        <w:rPr>
          <w:rFonts w:cs="Arial"/>
          <w:b/>
          <w:lang w:val="sl-SI"/>
        </w:rPr>
      </w:pPr>
      <w:r w:rsidRPr="00794446">
        <w:rPr>
          <w:rFonts w:cs="Arial"/>
          <w:b/>
          <w:lang w:val="sl-SI"/>
        </w:rPr>
        <w:t>2.Rok za izdajo uredbe, določen z zakonom</w:t>
      </w:r>
    </w:p>
    <w:p w14:paraId="1CFD6C48" w14:textId="77777777" w:rsidR="005570CC" w:rsidRPr="00794446" w:rsidRDefault="005570CC" w:rsidP="00AF55EF">
      <w:pPr>
        <w:spacing w:line="260" w:lineRule="exact"/>
        <w:rPr>
          <w:rFonts w:cs="Arial"/>
          <w:lang w:val="sl-SI"/>
        </w:rPr>
      </w:pPr>
      <w:r w:rsidRPr="00794446">
        <w:rPr>
          <w:rFonts w:cs="Arial"/>
          <w:lang w:val="sl-SI"/>
        </w:rPr>
        <w:t>Z zakonom ni določen rok za izdajo uredbe.</w:t>
      </w:r>
    </w:p>
    <w:p w14:paraId="412FCB51" w14:textId="77777777" w:rsidR="005570CC" w:rsidRPr="00794446" w:rsidRDefault="005570CC" w:rsidP="00AF55EF">
      <w:pPr>
        <w:spacing w:line="260" w:lineRule="exact"/>
        <w:rPr>
          <w:rFonts w:cs="Arial"/>
          <w:lang w:val="sl-SI"/>
        </w:rPr>
      </w:pPr>
    </w:p>
    <w:p w14:paraId="6197AF00" w14:textId="77777777" w:rsidR="005570CC" w:rsidRPr="00794446" w:rsidRDefault="005570CC" w:rsidP="00AF55EF">
      <w:pPr>
        <w:spacing w:line="260" w:lineRule="exact"/>
        <w:rPr>
          <w:rFonts w:cs="Arial"/>
          <w:b/>
          <w:lang w:val="sl-SI"/>
        </w:rPr>
      </w:pPr>
      <w:r w:rsidRPr="00794446">
        <w:rPr>
          <w:rFonts w:cs="Arial"/>
          <w:b/>
          <w:lang w:val="sl-SI"/>
        </w:rPr>
        <w:t>3.Splošna obrazložitev predloga uredbe, če je potrebna</w:t>
      </w:r>
    </w:p>
    <w:p w14:paraId="13218545" w14:textId="396FED3C" w:rsidR="005570CC" w:rsidRPr="00794446" w:rsidRDefault="005570CC" w:rsidP="00AF55EF">
      <w:pPr>
        <w:spacing w:line="260" w:lineRule="exact"/>
        <w:jc w:val="both"/>
        <w:rPr>
          <w:rFonts w:cs="Arial"/>
          <w:lang w:val="sl-SI"/>
        </w:rPr>
      </w:pPr>
      <w:r w:rsidRPr="00794446">
        <w:rPr>
          <w:rFonts w:cs="Arial"/>
          <w:lang w:val="sl-SI"/>
        </w:rPr>
        <w:t xml:space="preserve">Splošna obrazložitev ni potrebna, obrazložitev predlaganih rešitev je zapisana v II. točki. </w:t>
      </w:r>
    </w:p>
    <w:p w14:paraId="08025B9F" w14:textId="77777777" w:rsidR="005570CC" w:rsidRPr="00794446" w:rsidRDefault="005570CC" w:rsidP="00AF55EF">
      <w:pPr>
        <w:spacing w:line="260" w:lineRule="exact"/>
        <w:rPr>
          <w:rFonts w:cs="Arial"/>
          <w:lang w:val="sl-SI"/>
        </w:rPr>
      </w:pPr>
    </w:p>
    <w:p w14:paraId="5D81950A" w14:textId="77777777" w:rsidR="005570CC" w:rsidRPr="00794446" w:rsidRDefault="005570CC" w:rsidP="00AF55EF">
      <w:pPr>
        <w:spacing w:line="260" w:lineRule="exact"/>
        <w:rPr>
          <w:rFonts w:cs="Arial"/>
          <w:b/>
          <w:lang w:val="sl-SI"/>
        </w:rPr>
      </w:pPr>
      <w:r w:rsidRPr="00794446">
        <w:rPr>
          <w:rFonts w:cs="Arial"/>
          <w:b/>
          <w:lang w:val="sl-SI"/>
        </w:rPr>
        <w:t>4.Predstavitev presoje posledic za posamezna področja, če te niso mogle biti celovito predstavljene v predlogu zakona</w:t>
      </w:r>
    </w:p>
    <w:p w14:paraId="4F3F75E7" w14:textId="77777777" w:rsidR="005570CC" w:rsidRPr="00794446" w:rsidRDefault="005570CC" w:rsidP="00AF55EF">
      <w:pPr>
        <w:spacing w:line="260" w:lineRule="exact"/>
        <w:rPr>
          <w:rFonts w:cs="Arial"/>
          <w:lang w:val="sl-SI"/>
        </w:rPr>
      </w:pPr>
    </w:p>
    <w:p w14:paraId="629D7A48" w14:textId="77777777" w:rsidR="002379A6" w:rsidRPr="00794446" w:rsidRDefault="002379A6" w:rsidP="00AF55EF">
      <w:pPr>
        <w:spacing w:line="260" w:lineRule="exact"/>
        <w:jc w:val="both"/>
        <w:rPr>
          <w:rFonts w:cs="Arial"/>
          <w:lang w:val="sl-SI"/>
        </w:rPr>
      </w:pPr>
    </w:p>
    <w:p w14:paraId="6296CF8C" w14:textId="77777777" w:rsidR="005570CC" w:rsidRPr="00794446" w:rsidRDefault="005570CC" w:rsidP="00AF55EF">
      <w:pPr>
        <w:spacing w:line="260" w:lineRule="exact"/>
        <w:rPr>
          <w:rFonts w:cs="Arial"/>
          <w:lang w:val="sl-SI"/>
        </w:rPr>
      </w:pPr>
    </w:p>
    <w:p w14:paraId="4EA50B98" w14:textId="77777777" w:rsidR="005570CC" w:rsidRPr="00794446" w:rsidRDefault="005570CC" w:rsidP="00AF55EF">
      <w:pPr>
        <w:spacing w:line="260" w:lineRule="exact"/>
        <w:rPr>
          <w:rFonts w:cs="Arial"/>
          <w:b/>
          <w:lang w:val="sl-SI"/>
        </w:rPr>
      </w:pPr>
      <w:r w:rsidRPr="00794446">
        <w:rPr>
          <w:rFonts w:cs="Arial"/>
          <w:b/>
          <w:lang w:val="sl-SI"/>
        </w:rPr>
        <w:t>II. VSEBINSKA OBRAZLOŽITEV PREDLAGANIH REŠITEV</w:t>
      </w:r>
    </w:p>
    <w:p w14:paraId="2CBAA8FA" w14:textId="77777777" w:rsidR="005570CC" w:rsidRPr="00794446" w:rsidRDefault="005570CC" w:rsidP="00AF55EF">
      <w:pPr>
        <w:spacing w:line="260" w:lineRule="exact"/>
        <w:jc w:val="both"/>
        <w:rPr>
          <w:rFonts w:cs="Arial"/>
          <w:lang w:val="sl-SI"/>
        </w:rPr>
      </w:pPr>
    </w:p>
    <w:p w14:paraId="04190189" w14:textId="58DC554B" w:rsidR="006C4012" w:rsidRPr="00794446" w:rsidRDefault="006C4012" w:rsidP="00AF55EF">
      <w:pPr>
        <w:spacing w:line="260" w:lineRule="exact"/>
        <w:jc w:val="both"/>
        <w:rPr>
          <w:rFonts w:cs="Arial"/>
          <w:b/>
          <w:bCs/>
          <w:lang w:val="sl-SI"/>
        </w:rPr>
      </w:pPr>
      <w:proofErr w:type="spellStart"/>
      <w:r w:rsidRPr="00794446">
        <w:rPr>
          <w:rFonts w:cs="Arial"/>
          <w:b/>
          <w:bCs/>
          <w:lang w:val="sl-SI"/>
        </w:rPr>
        <w:t>II.I</w:t>
      </w:r>
      <w:proofErr w:type="spellEnd"/>
      <w:r w:rsidRPr="00794446">
        <w:rPr>
          <w:rFonts w:cs="Arial"/>
          <w:b/>
          <w:bCs/>
          <w:lang w:val="sl-SI"/>
        </w:rPr>
        <w:t xml:space="preserve"> </w:t>
      </w:r>
      <w:r w:rsidR="0070711D" w:rsidRPr="00794446">
        <w:rPr>
          <w:rFonts w:cs="Arial"/>
          <w:b/>
          <w:bCs/>
          <w:lang w:val="sl-SI"/>
        </w:rPr>
        <w:t xml:space="preserve">Oblika </w:t>
      </w:r>
      <w:r w:rsidRPr="00794446">
        <w:rPr>
          <w:rFonts w:cs="Arial"/>
          <w:b/>
          <w:bCs/>
          <w:lang w:val="sl-SI"/>
        </w:rPr>
        <w:t xml:space="preserve">dokumentov v elektronski </w:t>
      </w:r>
      <w:r w:rsidR="0070711D" w:rsidRPr="00794446">
        <w:rPr>
          <w:rFonts w:cs="Arial"/>
          <w:b/>
          <w:bCs/>
          <w:lang w:val="sl-SI"/>
        </w:rPr>
        <w:t>obliki</w:t>
      </w:r>
    </w:p>
    <w:p w14:paraId="286E090F" w14:textId="08B9F00F" w:rsidR="00815200" w:rsidRPr="00794446" w:rsidRDefault="00815200" w:rsidP="00AF55EF">
      <w:pPr>
        <w:spacing w:line="260" w:lineRule="exact"/>
        <w:jc w:val="both"/>
        <w:rPr>
          <w:rFonts w:cs="Arial"/>
          <w:b/>
          <w:bCs/>
          <w:lang w:val="sl-SI"/>
        </w:rPr>
      </w:pPr>
    </w:p>
    <w:p w14:paraId="69ED2F88" w14:textId="2B6FA403" w:rsidR="0058200D" w:rsidRPr="00794446" w:rsidRDefault="00555240" w:rsidP="00555240">
      <w:pPr>
        <w:spacing w:line="260" w:lineRule="exact"/>
        <w:jc w:val="both"/>
        <w:rPr>
          <w:rFonts w:cs="Arial"/>
          <w:lang w:val="sl-SI"/>
        </w:rPr>
      </w:pPr>
      <w:r w:rsidRPr="00794446">
        <w:rPr>
          <w:rFonts w:cs="Arial"/>
          <w:lang w:val="sl-SI"/>
        </w:rPr>
        <w:t xml:space="preserve">S predlogom uredbe se vzpostavlja pravilo, da se na dokumentu izdanem v elektronski obliki in podpisanim z elektronskim podpisom, na vidnem mestu označi, da je </w:t>
      </w:r>
      <w:r w:rsidR="003C2FA5" w:rsidRPr="00794446">
        <w:rPr>
          <w:rFonts w:cs="Arial"/>
          <w:lang w:val="sl-SI"/>
        </w:rPr>
        <w:t>podpisan z elektronskim podpisom, in se opremi s podatki: k</w:t>
      </w:r>
      <w:r w:rsidR="003C2FA5" w:rsidRPr="00794446">
        <w:rPr>
          <w:rFonts w:cs="Arial"/>
          <w:szCs w:val="20"/>
          <w:lang w:val="sl-SI"/>
        </w:rPr>
        <w:t xml:space="preserve">do ga je podpisal, datum podpisa, številka podpisanega dokumenta, o izdajatelju, identifikacijski številki in veljavnosti potrdila za elektronski podpis. </w:t>
      </w:r>
      <w:r w:rsidRPr="00794446">
        <w:rPr>
          <w:rFonts w:cs="Arial"/>
          <w:lang w:val="sl-SI"/>
        </w:rPr>
        <w:t xml:space="preserve">Z določitvijo </w:t>
      </w:r>
      <w:r w:rsidR="0070711D" w:rsidRPr="00794446">
        <w:rPr>
          <w:rFonts w:cs="Arial"/>
          <w:lang w:val="sl-SI"/>
        </w:rPr>
        <w:t xml:space="preserve">omenjene </w:t>
      </w:r>
      <w:r w:rsidRPr="00794446">
        <w:rPr>
          <w:rFonts w:cs="Arial"/>
          <w:lang w:val="sl-SI"/>
        </w:rPr>
        <w:t xml:space="preserve">vsebine se uvaja potrebna enotnost v poslovanju organov, o kateri trenutno ni mogoče govoriti. Organi sedaj dokumente, ki so </w:t>
      </w:r>
      <w:r w:rsidR="0070711D" w:rsidRPr="00794446">
        <w:rPr>
          <w:rFonts w:cs="Arial"/>
          <w:lang w:val="sl-SI"/>
        </w:rPr>
        <w:t>n</w:t>
      </w:r>
      <w:r w:rsidRPr="00794446">
        <w:rPr>
          <w:rFonts w:cs="Arial"/>
          <w:lang w:val="sl-SI"/>
        </w:rPr>
        <w:t xml:space="preserve">astali </w:t>
      </w:r>
      <w:r w:rsidR="0070711D" w:rsidRPr="00794446">
        <w:rPr>
          <w:rFonts w:cs="Arial"/>
          <w:lang w:val="sl-SI"/>
        </w:rPr>
        <w:t>v elektronski obliki</w:t>
      </w:r>
      <w:r w:rsidRPr="00794446">
        <w:rPr>
          <w:rFonts w:cs="Arial"/>
          <w:lang w:val="sl-SI"/>
        </w:rPr>
        <w:t xml:space="preserve">, opremljajo </w:t>
      </w:r>
      <w:r w:rsidR="00DE3B35" w:rsidRPr="00794446">
        <w:rPr>
          <w:rFonts w:cs="Arial"/>
          <w:lang w:val="sl-SI"/>
        </w:rPr>
        <w:t>z nekaterimi</w:t>
      </w:r>
      <w:r w:rsidRPr="00794446">
        <w:rPr>
          <w:rFonts w:cs="Arial"/>
          <w:lang w:val="sl-SI"/>
        </w:rPr>
        <w:t xml:space="preserve"> podatki, vendar se ti razlikujejo</w:t>
      </w:r>
      <w:r w:rsidR="0070711D" w:rsidRPr="00794446">
        <w:rPr>
          <w:rFonts w:cs="Arial"/>
          <w:lang w:val="sl-SI"/>
        </w:rPr>
        <w:t xml:space="preserve"> od organa do organa</w:t>
      </w:r>
      <w:r w:rsidRPr="00794446">
        <w:rPr>
          <w:rFonts w:cs="Arial"/>
          <w:lang w:val="sl-SI"/>
        </w:rPr>
        <w:t xml:space="preserve">. V skladu z uredbo se bo tako imenovana vizualizacija elektronskih podpisov poenotila. </w:t>
      </w:r>
    </w:p>
    <w:p w14:paraId="74F3D84F" w14:textId="49BE4B01" w:rsidR="00B07AF8" w:rsidRPr="00794446" w:rsidRDefault="00B07AF8" w:rsidP="00555240">
      <w:pPr>
        <w:spacing w:line="260" w:lineRule="exact"/>
        <w:jc w:val="both"/>
        <w:rPr>
          <w:rFonts w:cs="Arial"/>
          <w:lang w:val="sl-SI"/>
        </w:rPr>
      </w:pPr>
    </w:p>
    <w:p w14:paraId="402F2B14" w14:textId="32120866" w:rsidR="00394AE5" w:rsidRPr="00794446" w:rsidRDefault="008006B1" w:rsidP="008006B1">
      <w:pPr>
        <w:spacing w:line="260" w:lineRule="exact"/>
        <w:jc w:val="both"/>
        <w:rPr>
          <w:rFonts w:cs="Arial"/>
          <w:lang w:val="sl-SI"/>
        </w:rPr>
      </w:pPr>
      <w:r w:rsidRPr="00794446">
        <w:rPr>
          <w:rFonts w:cs="Arial"/>
          <w:lang w:val="sl-SI"/>
        </w:rPr>
        <w:t>Za odločbe in sklepe</w:t>
      </w:r>
      <w:r w:rsidR="0058200D" w:rsidRPr="00794446">
        <w:rPr>
          <w:rFonts w:cs="Arial"/>
          <w:lang w:val="sl-SI"/>
        </w:rPr>
        <w:t xml:space="preserve"> se</w:t>
      </w:r>
      <w:r w:rsidRPr="00794446">
        <w:rPr>
          <w:rFonts w:cs="Arial"/>
          <w:lang w:val="sl-SI"/>
        </w:rPr>
        <w:t xml:space="preserve"> po petem odstavku 210. člena Zakona o splošnem upravnem postopku (ZUP)</w:t>
      </w:r>
      <w:r w:rsidR="0058200D" w:rsidRPr="00794446">
        <w:rPr>
          <w:rFonts w:cs="Arial"/>
          <w:lang w:val="sl-SI"/>
        </w:rPr>
        <w:t xml:space="preserve"> določi, da jih je</w:t>
      </w:r>
      <w:r w:rsidRPr="00794446">
        <w:rPr>
          <w:rFonts w:cs="Arial"/>
          <w:lang w:val="sl-SI"/>
        </w:rPr>
        <w:t xml:space="preserve"> treba vročiti v izvirniku</w:t>
      </w:r>
      <w:r w:rsidR="0058200D" w:rsidRPr="00794446">
        <w:rPr>
          <w:rFonts w:cs="Arial"/>
          <w:lang w:val="sl-SI"/>
        </w:rPr>
        <w:t>. Uredba ob tem določi</w:t>
      </w:r>
      <w:r w:rsidRPr="00794446">
        <w:rPr>
          <w:rFonts w:cs="Arial"/>
          <w:lang w:val="sl-SI"/>
        </w:rPr>
        <w:t xml:space="preserve">, da se lahko vročajo kot izvirnik v fizični obliki tudi takrat, kadar je </w:t>
      </w:r>
      <w:r w:rsidR="00394AE5" w:rsidRPr="00794446">
        <w:rPr>
          <w:rFonts w:cs="Arial"/>
          <w:lang w:val="sl-SI"/>
        </w:rPr>
        <w:t>odloča ali sklep izdan</w:t>
      </w:r>
      <w:r w:rsidRPr="00794446">
        <w:rPr>
          <w:rFonts w:cs="Arial"/>
          <w:lang w:val="sl-SI"/>
        </w:rPr>
        <w:t xml:space="preserve"> v elektronski obliki in podpisan z elektronskim podpisom, če ima v fizični obliki faksimile podpisa in žig organa</w:t>
      </w:r>
      <w:r w:rsidR="00394AE5" w:rsidRPr="00794446">
        <w:rPr>
          <w:rFonts w:cs="Arial"/>
          <w:lang w:val="sl-SI"/>
        </w:rPr>
        <w:t xml:space="preserve"> (63.a člen)</w:t>
      </w:r>
      <w:r w:rsidRPr="00794446">
        <w:rPr>
          <w:rFonts w:cs="Arial"/>
          <w:lang w:val="sl-SI"/>
        </w:rPr>
        <w:t xml:space="preserve">. </w:t>
      </w:r>
      <w:r w:rsidR="0070711D" w:rsidRPr="00794446">
        <w:rPr>
          <w:rFonts w:cs="Arial"/>
          <w:lang w:val="sl-SI"/>
        </w:rPr>
        <w:t xml:space="preserve"> </w:t>
      </w:r>
      <w:r w:rsidR="00394AE5" w:rsidRPr="00794446">
        <w:rPr>
          <w:rFonts w:cs="Arial"/>
          <w:lang w:val="sl-SI"/>
        </w:rPr>
        <w:t xml:space="preserve">Ob zakonskih omejitvah, ki se tičejo upravnih aktov, uredba </w:t>
      </w:r>
      <w:r w:rsidR="0070711D" w:rsidRPr="00794446">
        <w:rPr>
          <w:rFonts w:cs="Arial"/>
          <w:lang w:val="sl-SI"/>
        </w:rPr>
        <w:t xml:space="preserve">že </w:t>
      </w:r>
      <w:r w:rsidR="00394AE5" w:rsidRPr="00794446">
        <w:rPr>
          <w:rFonts w:cs="Arial"/>
          <w:lang w:val="sl-SI"/>
        </w:rPr>
        <w:t xml:space="preserve">omogoča, da organ pri ostalih dokumentih lahko posluje z izvirnikom ali s kopijo. Slednjo </w:t>
      </w:r>
      <w:r w:rsidR="003B25D7" w:rsidRPr="00794446">
        <w:rPr>
          <w:rFonts w:cs="Arial"/>
          <w:lang w:val="sl-SI"/>
        </w:rPr>
        <w:t>mora</w:t>
      </w:r>
      <w:r w:rsidR="00394AE5" w:rsidRPr="00794446">
        <w:rPr>
          <w:rFonts w:cs="Arial"/>
          <w:lang w:val="sl-SI"/>
        </w:rPr>
        <w:t xml:space="preserve"> opremiti s potrdilom o skladnosti z izvirnikom, </w:t>
      </w:r>
      <w:r w:rsidR="0070711D" w:rsidRPr="00794446">
        <w:rPr>
          <w:rFonts w:cs="Arial"/>
          <w:lang w:val="sl-SI"/>
        </w:rPr>
        <w:t>ki vključuje tudi datum izdaje in podpis uradne osebe</w:t>
      </w:r>
      <w:r w:rsidR="00394AE5" w:rsidRPr="00794446">
        <w:rPr>
          <w:rFonts w:cs="Arial"/>
          <w:lang w:val="sl-SI"/>
        </w:rPr>
        <w:t xml:space="preserve"> (65. člen UUP)</w:t>
      </w:r>
      <w:r w:rsidR="0070711D" w:rsidRPr="00794446">
        <w:rPr>
          <w:rFonts w:cs="Arial"/>
          <w:lang w:val="sl-SI"/>
        </w:rPr>
        <w:t>, ki je opravila primerjavo kopije z izvirno listino</w:t>
      </w:r>
      <w:r w:rsidR="00394AE5" w:rsidRPr="00794446">
        <w:rPr>
          <w:rFonts w:cs="Arial"/>
          <w:lang w:val="sl-SI"/>
        </w:rPr>
        <w:t xml:space="preserve">. </w:t>
      </w:r>
    </w:p>
    <w:p w14:paraId="151B8924" w14:textId="77777777" w:rsidR="00394AE5" w:rsidRPr="00794446" w:rsidRDefault="00394AE5" w:rsidP="008006B1">
      <w:pPr>
        <w:spacing w:line="260" w:lineRule="exact"/>
        <w:jc w:val="both"/>
        <w:rPr>
          <w:rFonts w:cs="Arial"/>
          <w:lang w:val="sl-SI"/>
        </w:rPr>
      </w:pPr>
    </w:p>
    <w:p w14:paraId="2F34C8BB" w14:textId="478C1CF3" w:rsidR="008006B1" w:rsidRPr="00794446" w:rsidRDefault="008006B1" w:rsidP="008006B1">
      <w:pPr>
        <w:spacing w:line="260" w:lineRule="exact"/>
        <w:jc w:val="both"/>
        <w:rPr>
          <w:rFonts w:cs="Arial"/>
          <w:lang w:val="sl-SI"/>
        </w:rPr>
      </w:pPr>
      <w:r w:rsidRPr="00794446">
        <w:rPr>
          <w:rFonts w:cs="Arial"/>
          <w:lang w:val="sl-SI"/>
        </w:rPr>
        <w:t>Pravilo</w:t>
      </w:r>
      <w:r w:rsidR="00394AE5" w:rsidRPr="00794446">
        <w:rPr>
          <w:rFonts w:cs="Arial"/>
          <w:lang w:val="sl-SI"/>
        </w:rPr>
        <w:t xml:space="preserve"> za poslovanje z upravnimi akti ni mogoče neposredno</w:t>
      </w:r>
      <w:r w:rsidR="0040220A" w:rsidRPr="00794446">
        <w:rPr>
          <w:rFonts w:cs="Arial"/>
          <w:lang w:val="sl-SI"/>
        </w:rPr>
        <w:t xml:space="preserve"> </w:t>
      </w:r>
      <w:r w:rsidRPr="00794446">
        <w:rPr>
          <w:rFonts w:cs="Arial"/>
          <w:lang w:val="sl-SI"/>
        </w:rPr>
        <w:t>uporabiti pri</w:t>
      </w:r>
      <w:r w:rsidR="00394AE5" w:rsidRPr="00794446">
        <w:rPr>
          <w:rFonts w:cs="Arial"/>
          <w:lang w:val="sl-SI"/>
        </w:rPr>
        <w:t xml:space="preserve"> poslovanju z ostalimi dokumenti </w:t>
      </w:r>
      <w:r w:rsidRPr="00794446">
        <w:rPr>
          <w:rFonts w:cs="Arial"/>
          <w:lang w:val="sl-SI"/>
        </w:rPr>
        <w:t xml:space="preserve">v upravnih in drugih zadevah ali pa bi njegova uporaba </w:t>
      </w:r>
      <w:r w:rsidR="005E717B" w:rsidRPr="00794446">
        <w:rPr>
          <w:rFonts w:cs="Arial"/>
          <w:lang w:val="sl-SI"/>
        </w:rPr>
        <w:t xml:space="preserve">(ob morebitnem sklicevanju na </w:t>
      </w:r>
      <w:r w:rsidR="005E717B" w:rsidRPr="00794446">
        <w:rPr>
          <w:rFonts w:cs="Arial"/>
          <w:lang w:val="sl-SI"/>
        </w:rPr>
        <w:lastRenderedPageBreak/>
        <w:t xml:space="preserve">argument </w:t>
      </w:r>
      <w:r w:rsidR="005E717B" w:rsidRPr="00794446">
        <w:rPr>
          <w:rFonts w:cs="Arial"/>
          <w:i/>
          <w:iCs/>
          <w:lang w:val="sl-SI"/>
        </w:rPr>
        <w:t xml:space="preserve">a </w:t>
      </w:r>
      <w:proofErr w:type="spellStart"/>
      <w:r w:rsidR="005E717B" w:rsidRPr="00794446">
        <w:rPr>
          <w:rFonts w:cs="Arial"/>
          <w:i/>
          <w:iCs/>
          <w:lang w:val="sl-SI"/>
        </w:rPr>
        <w:t>maiori</w:t>
      </w:r>
      <w:proofErr w:type="spellEnd"/>
      <w:r w:rsidR="005E717B" w:rsidRPr="00794446">
        <w:rPr>
          <w:rFonts w:cs="Arial"/>
          <w:i/>
          <w:iCs/>
          <w:lang w:val="sl-SI"/>
        </w:rPr>
        <w:t xml:space="preserve"> ad minus</w:t>
      </w:r>
      <w:r w:rsidR="005E717B" w:rsidRPr="00794446">
        <w:rPr>
          <w:rFonts w:cs="Arial"/>
          <w:lang w:val="sl-SI"/>
        </w:rPr>
        <w:t xml:space="preserve">) </w:t>
      </w:r>
      <w:r w:rsidRPr="00794446">
        <w:rPr>
          <w:rFonts w:cs="Arial"/>
          <w:lang w:val="sl-SI"/>
        </w:rPr>
        <w:t>lahko odpirala vprašanje pravilnosti postopanja</w:t>
      </w:r>
      <w:r w:rsidRPr="00794446">
        <w:rPr>
          <w:rFonts w:cs="Arial"/>
          <w:i/>
          <w:iCs/>
          <w:lang w:val="sl-SI"/>
        </w:rPr>
        <w:t xml:space="preserve">. </w:t>
      </w:r>
      <w:r w:rsidR="00394AE5" w:rsidRPr="00794446">
        <w:rPr>
          <w:rFonts w:cs="Arial"/>
          <w:lang w:val="sl-SI"/>
        </w:rPr>
        <w:t>Prav tako je</w:t>
      </w:r>
      <w:r w:rsidR="0040220A" w:rsidRPr="00794446">
        <w:rPr>
          <w:rFonts w:cs="Arial"/>
          <w:lang w:val="sl-SI"/>
        </w:rPr>
        <w:t xml:space="preserve"> treba</w:t>
      </w:r>
      <w:r w:rsidRPr="00794446">
        <w:rPr>
          <w:rFonts w:cs="Arial"/>
          <w:lang w:val="sl-SI"/>
        </w:rPr>
        <w:t xml:space="preserve"> ugotoviti, </w:t>
      </w:r>
      <w:r w:rsidR="00394AE5" w:rsidRPr="00794446">
        <w:rPr>
          <w:rFonts w:cs="Arial"/>
          <w:lang w:val="sl-SI"/>
        </w:rPr>
        <w:t>da je omenjeno pravilo v upravnih zadeva</w:t>
      </w:r>
      <w:r w:rsidR="0070711D" w:rsidRPr="00794446">
        <w:rPr>
          <w:rFonts w:cs="Arial"/>
          <w:lang w:val="sl-SI"/>
        </w:rPr>
        <w:t>h</w:t>
      </w:r>
      <w:r w:rsidRPr="00794446">
        <w:rPr>
          <w:rFonts w:cs="Arial"/>
          <w:lang w:val="sl-SI"/>
        </w:rPr>
        <w:t xml:space="preserve"> </w:t>
      </w:r>
      <w:r w:rsidR="0040220A" w:rsidRPr="00794446">
        <w:rPr>
          <w:rFonts w:cs="Arial"/>
          <w:lang w:val="sl-SI"/>
        </w:rPr>
        <w:t>največkrat</w:t>
      </w:r>
      <w:r w:rsidRPr="00794446">
        <w:rPr>
          <w:rFonts w:cs="Arial"/>
          <w:lang w:val="sl-SI"/>
        </w:rPr>
        <w:t xml:space="preserve"> prekomern</w:t>
      </w:r>
      <w:r w:rsidR="0070711D" w:rsidRPr="00794446">
        <w:rPr>
          <w:rFonts w:cs="Arial"/>
          <w:lang w:val="sl-SI"/>
        </w:rPr>
        <w:t>o</w:t>
      </w:r>
      <w:r w:rsidRPr="00794446">
        <w:rPr>
          <w:rFonts w:cs="Arial"/>
          <w:lang w:val="sl-SI"/>
        </w:rPr>
        <w:t xml:space="preserve"> pri poslovanju z dokumenti, s katerimi se ne ureja pravni položaj.</w:t>
      </w:r>
      <w:r w:rsidR="003B6CA2" w:rsidRPr="00794446">
        <w:rPr>
          <w:rFonts w:cs="Arial"/>
          <w:lang w:val="sl-SI"/>
        </w:rPr>
        <w:t xml:space="preserve"> </w:t>
      </w:r>
      <w:r w:rsidRPr="00794446">
        <w:rPr>
          <w:rFonts w:cs="Arial"/>
          <w:lang w:val="sl-SI"/>
        </w:rPr>
        <w:t xml:space="preserve">Podrejeno </w:t>
      </w:r>
      <w:r w:rsidR="003B6CA2" w:rsidRPr="00794446">
        <w:rPr>
          <w:rFonts w:cs="Arial"/>
          <w:lang w:val="sl-SI"/>
        </w:rPr>
        <w:t>bi bilo postopanje</w:t>
      </w:r>
      <w:r w:rsidRPr="00794446">
        <w:rPr>
          <w:rFonts w:cs="Arial"/>
          <w:lang w:val="sl-SI"/>
        </w:rPr>
        <w:t xml:space="preserve"> administrativno in stroškovno obremenjujoče</w:t>
      </w:r>
      <w:r w:rsidR="00A91503" w:rsidRPr="00794446">
        <w:rPr>
          <w:rFonts w:cs="Arial"/>
          <w:lang w:val="sl-SI"/>
        </w:rPr>
        <w:t>,</w:t>
      </w:r>
      <w:r w:rsidR="003C2FA5" w:rsidRPr="00794446">
        <w:rPr>
          <w:rFonts w:cs="Arial"/>
          <w:lang w:val="sl-SI"/>
        </w:rPr>
        <w:t xml:space="preserve"> </w:t>
      </w:r>
      <w:r w:rsidRPr="00794446">
        <w:rPr>
          <w:rFonts w:cs="Arial"/>
          <w:lang w:val="sl-SI"/>
        </w:rPr>
        <w:t xml:space="preserve">zaradi </w:t>
      </w:r>
      <w:r w:rsidR="003B6CA2" w:rsidRPr="00794446">
        <w:rPr>
          <w:rFonts w:cs="Arial"/>
          <w:lang w:val="sl-SI"/>
        </w:rPr>
        <w:t>številnih in pogostih</w:t>
      </w:r>
      <w:r w:rsidRPr="00794446">
        <w:rPr>
          <w:rFonts w:cs="Arial"/>
          <w:lang w:val="sl-SI"/>
        </w:rPr>
        <w:t xml:space="preserve"> prilagoditev informacijskih sistemov za poslovanje z dokumentarnim gradivom</w:t>
      </w:r>
      <w:r w:rsidR="003B25D7" w:rsidRPr="00794446">
        <w:rPr>
          <w:rFonts w:cs="Arial"/>
          <w:lang w:val="sl-SI"/>
        </w:rPr>
        <w:t>. Treba j</w:t>
      </w:r>
      <w:r w:rsidR="007A5EF8" w:rsidRPr="00794446">
        <w:rPr>
          <w:rFonts w:cs="Arial"/>
          <w:lang w:val="sl-SI"/>
        </w:rPr>
        <w:t>e</w:t>
      </w:r>
      <w:r w:rsidR="003B25D7" w:rsidRPr="00794446">
        <w:rPr>
          <w:rFonts w:cs="Arial"/>
          <w:lang w:val="sl-SI"/>
        </w:rPr>
        <w:t xml:space="preserve"> ugotoviti</w:t>
      </w:r>
      <w:r w:rsidRPr="00794446">
        <w:rPr>
          <w:rFonts w:cs="Arial"/>
          <w:lang w:val="sl-SI"/>
        </w:rPr>
        <w:t>, da te dokumente izdaja večina javnih uslužbencev, zato bi bilo zbiranje njihovih faksimilov dolgotrajno in neučinkovito</w:t>
      </w:r>
      <w:r w:rsidR="00A91503" w:rsidRPr="00794446">
        <w:rPr>
          <w:rFonts w:cs="Arial"/>
          <w:lang w:val="sl-SI"/>
        </w:rPr>
        <w:t xml:space="preserve">. </w:t>
      </w:r>
      <w:r w:rsidRPr="00794446">
        <w:rPr>
          <w:rFonts w:cs="Arial"/>
          <w:lang w:val="sl-SI"/>
        </w:rPr>
        <w:t xml:space="preserve">Enako velja, če bi se dokument opremljal s klavzulo o skladnosti fizične kopije z elektronskim izvirnikom, ki bi ga podpisala uradna oseba. </w:t>
      </w:r>
    </w:p>
    <w:p w14:paraId="462E35BA" w14:textId="5A611203" w:rsidR="0040220A" w:rsidRPr="00794446" w:rsidRDefault="0040220A" w:rsidP="006B023C">
      <w:pPr>
        <w:spacing w:line="260" w:lineRule="exact"/>
        <w:jc w:val="both"/>
        <w:rPr>
          <w:rFonts w:cs="Arial"/>
          <w:lang w:val="sl-SI"/>
        </w:rPr>
      </w:pPr>
    </w:p>
    <w:p w14:paraId="6FA6CDF2" w14:textId="193924EE" w:rsidR="003A21BB" w:rsidRPr="00794446" w:rsidRDefault="003B25D7" w:rsidP="0058200D">
      <w:pPr>
        <w:spacing w:line="260" w:lineRule="exact"/>
        <w:jc w:val="both"/>
        <w:rPr>
          <w:rFonts w:cs="Arial"/>
          <w:lang w:val="sl-SI"/>
        </w:rPr>
      </w:pPr>
      <w:r w:rsidRPr="00794446">
        <w:rPr>
          <w:rFonts w:cs="Arial"/>
          <w:lang w:val="sl-SI"/>
        </w:rPr>
        <w:t>Ocenjuje se</w:t>
      </w:r>
      <w:r w:rsidR="006B023C" w:rsidRPr="00794446">
        <w:rPr>
          <w:rFonts w:cs="Arial"/>
          <w:lang w:val="sl-SI"/>
        </w:rPr>
        <w:t xml:space="preserve">, da dokumentov izdanih v elektronski obliki, natisnjenih in poslanih v fizični obliki, ki se po ZUP ali drugem zakonu ne izdajajo v predpisani obliki, ni treba (še lastnoročno) podpisovati </w:t>
      </w:r>
      <w:r w:rsidR="00A91503" w:rsidRPr="00794446">
        <w:rPr>
          <w:rFonts w:cs="Arial"/>
          <w:lang w:val="sl-SI"/>
        </w:rPr>
        <w:t>ali</w:t>
      </w:r>
      <w:r w:rsidR="006B023C" w:rsidRPr="00794446">
        <w:rPr>
          <w:rFonts w:cs="Arial"/>
          <w:lang w:val="sl-SI"/>
        </w:rPr>
        <w:t xml:space="preserve"> opremljati s faksimilom podpisa, </w:t>
      </w:r>
      <w:r w:rsidR="00A91503" w:rsidRPr="00794446">
        <w:rPr>
          <w:rFonts w:cs="Arial"/>
          <w:lang w:val="sl-SI"/>
        </w:rPr>
        <w:t xml:space="preserve">kot tudi da kopij ni treba vedno opremljati s potrdilom o pristnosti z izvirno listino, </w:t>
      </w:r>
      <w:r w:rsidR="006B023C" w:rsidRPr="00794446">
        <w:rPr>
          <w:rFonts w:cs="Arial"/>
          <w:lang w:val="sl-SI"/>
        </w:rPr>
        <w:t xml:space="preserve">ker to ne prispeva k večji ali manjši stopnji </w:t>
      </w:r>
      <w:r w:rsidR="003B326A" w:rsidRPr="00794446">
        <w:rPr>
          <w:rFonts w:cs="Arial"/>
          <w:lang w:val="sl-SI"/>
        </w:rPr>
        <w:t>zaupanja</w:t>
      </w:r>
      <w:r w:rsidR="006B023C" w:rsidRPr="00794446">
        <w:rPr>
          <w:rFonts w:cs="Arial"/>
          <w:lang w:val="sl-SI"/>
        </w:rPr>
        <w:t xml:space="preserve"> naslovnika</w:t>
      </w:r>
      <w:r w:rsidR="003B326A" w:rsidRPr="00794446">
        <w:rPr>
          <w:rFonts w:cs="Arial"/>
          <w:lang w:val="sl-SI"/>
        </w:rPr>
        <w:t xml:space="preserve"> v pristnost in avtentičnost </w:t>
      </w:r>
      <w:r w:rsidR="00284344" w:rsidRPr="00794446">
        <w:rPr>
          <w:rFonts w:cs="Arial"/>
          <w:lang w:val="sl-SI"/>
        </w:rPr>
        <w:t>oziroma ne vpliva na zaupanje v poslovanje uprave</w:t>
      </w:r>
      <w:r w:rsidR="003B326A" w:rsidRPr="00794446">
        <w:rPr>
          <w:rFonts w:cs="Arial"/>
          <w:lang w:val="sl-SI"/>
        </w:rPr>
        <w:t xml:space="preserve">. </w:t>
      </w:r>
      <w:r w:rsidR="0058200D" w:rsidRPr="00794446">
        <w:rPr>
          <w:rFonts w:cs="Arial"/>
          <w:lang w:val="sl-SI"/>
        </w:rPr>
        <w:t xml:space="preserve">S predpisano označitvijo dokumenta (glej zgoraj) je naslovnik, četudi ga dobi kot fizično kopijo, seznanjen s </w:t>
      </w:r>
      <w:r w:rsidR="00A91503" w:rsidRPr="00794446">
        <w:rPr>
          <w:rFonts w:cs="Arial"/>
          <w:lang w:val="sl-SI"/>
        </w:rPr>
        <w:t xml:space="preserve">potrebnimi </w:t>
      </w:r>
      <w:r w:rsidR="0058200D" w:rsidRPr="00794446">
        <w:rPr>
          <w:rFonts w:cs="Arial"/>
          <w:lang w:val="sl-SI"/>
        </w:rPr>
        <w:t xml:space="preserve">podatki o izdajatelju. S takšnim poslovanjem odpade dvom v pristnost dokumenta in voljo podpisnika. Kolikor se posameznemu naslovniku dvom vseeno </w:t>
      </w:r>
      <w:r w:rsidR="00284344" w:rsidRPr="00794446">
        <w:rPr>
          <w:rFonts w:cs="Arial"/>
          <w:lang w:val="sl-SI"/>
        </w:rPr>
        <w:t>porodi</w:t>
      </w:r>
      <w:r w:rsidR="0058200D" w:rsidRPr="00794446">
        <w:rPr>
          <w:rFonts w:cs="Arial"/>
          <w:lang w:val="sl-SI"/>
        </w:rPr>
        <w:t xml:space="preserve">, </w:t>
      </w:r>
      <w:r w:rsidR="00284344" w:rsidRPr="00794446">
        <w:rPr>
          <w:rFonts w:cs="Arial"/>
          <w:lang w:val="sl-SI"/>
        </w:rPr>
        <w:t xml:space="preserve">ta </w:t>
      </w:r>
      <w:r w:rsidR="0058200D" w:rsidRPr="00794446">
        <w:rPr>
          <w:rFonts w:cs="Arial"/>
          <w:lang w:val="sl-SI"/>
        </w:rPr>
        <w:t xml:space="preserve">po naravi stvari ne more biti večji, kot v primeru, če naslovnik prejme dokument, ki je podpisan lastnoročno ali še bolj, če je opremljen z njegovim faksimilom podpisa. </w:t>
      </w:r>
      <w:r w:rsidR="00A91503" w:rsidRPr="00794446">
        <w:rPr>
          <w:rFonts w:cs="Arial"/>
          <w:lang w:val="sl-SI"/>
        </w:rPr>
        <w:t xml:space="preserve">Tudi v takih primerih </w:t>
      </w:r>
      <w:r w:rsidR="0058200D" w:rsidRPr="00794446">
        <w:rPr>
          <w:rFonts w:cs="Arial"/>
          <w:lang w:val="sl-SI"/>
        </w:rPr>
        <w:t>bo pristnost in avtentičnost dokumenta</w:t>
      </w:r>
      <w:r w:rsidR="00284344" w:rsidRPr="00794446">
        <w:rPr>
          <w:rFonts w:cs="Arial"/>
          <w:lang w:val="sl-SI"/>
        </w:rPr>
        <w:t>, če to to želel,</w:t>
      </w:r>
      <w:r w:rsidR="0058200D" w:rsidRPr="00794446">
        <w:rPr>
          <w:rFonts w:cs="Arial"/>
          <w:lang w:val="sl-SI"/>
        </w:rPr>
        <w:t xml:space="preserve"> lahko preveril pri organu</w:t>
      </w:r>
      <w:r w:rsidR="00DA22D7" w:rsidRPr="00794446">
        <w:rPr>
          <w:rFonts w:cs="Arial"/>
          <w:lang w:val="sl-SI"/>
        </w:rPr>
        <w:t xml:space="preserve"> (kar pa ne bo vplivalo na dejstvo, da je z dokumentom seznanjen)</w:t>
      </w:r>
      <w:r w:rsidR="0058200D" w:rsidRPr="00794446">
        <w:rPr>
          <w:rFonts w:cs="Arial"/>
          <w:lang w:val="sl-SI"/>
        </w:rPr>
        <w:t xml:space="preserve">. </w:t>
      </w:r>
      <w:r w:rsidRPr="00794446">
        <w:rPr>
          <w:rFonts w:cs="Arial"/>
          <w:lang w:val="sl-SI"/>
        </w:rPr>
        <w:t>Izkušnje kažejo</w:t>
      </w:r>
      <w:r w:rsidR="00A91503" w:rsidRPr="00794446">
        <w:rPr>
          <w:rFonts w:cs="Arial"/>
          <w:lang w:val="sl-SI"/>
        </w:rPr>
        <w:t xml:space="preserve">, da se organi, ki po posebnih predpisih poslujejo z listinami, ki so opremljeni s faksimilom podpisa (na primer </w:t>
      </w:r>
      <w:r w:rsidR="003A21BB" w:rsidRPr="00794446">
        <w:rPr>
          <w:rFonts w:cs="Arial"/>
          <w:lang w:val="sl-SI"/>
        </w:rPr>
        <w:t>Finančna uprava</w:t>
      </w:r>
      <w:r w:rsidR="00A91503" w:rsidRPr="00794446">
        <w:rPr>
          <w:rFonts w:cs="Arial"/>
          <w:lang w:val="sl-SI"/>
        </w:rPr>
        <w:t xml:space="preserve"> Republike Slovenije, </w:t>
      </w:r>
      <w:r w:rsidR="003A21BB" w:rsidRPr="00794446">
        <w:rPr>
          <w:rFonts w:cs="Arial"/>
          <w:lang w:val="sl-SI"/>
        </w:rPr>
        <w:t>centri</w:t>
      </w:r>
      <w:r w:rsidR="00A91503" w:rsidRPr="00794446">
        <w:rPr>
          <w:rFonts w:cs="Arial"/>
          <w:lang w:val="sl-SI"/>
        </w:rPr>
        <w:t xml:space="preserve"> za socialno delo</w:t>
      </w:r>
      <w:r w:rsidR="003A21BB" w:rsidRPr="00794446">
        <w:rPr>
          <w:rFonts w:cs="Arial"/>
          <w:lang w:val="sl-SI"/>
        </w:rPr>
        <w:t xml:space="preserve">, </w:t>
      </w:r>
      <w:r w:rsidR="00652AFA" w:rsidRPr="00794446">
        <w:rPr>
          <w:rFonts w:cs="Arial"/>
          <w:lang w:val="sl-SI"/>
        </w:rPr>
        <w:t>ki na ta način izdajajo upravne akte</w:t>
      </w:r>
      <w:r w:rsidR="00A91503" w:rsidRPr="00794446">
        <w:rPr>
          <w:rFonts w:cs="Arial"/>
          <w:lang w:val="sl-SI"/>
        </w:rPr>
        <w:t xml:space="preserve">) ali </w:t>
      </w:r>
      <w:r w:rsidR="003A21BB" w:rsidRPr="00794446">
        <w:rPr>
          <w:rFonts w:cs="Arial"/>
          <w:lang w:val="sl-SI"/>
        </w:rPr>
        <w:t xml:space="preserve">celo </w:t>
      </w:r>
      <w:r w:rsidR="00A91503" w:rsidRPr="00794446">
        <w:rPr>
          <w:rFonts w:cs="Arial"/>
          <w:lang w:val="sl-SI"/>
        </w:rPr>
        <w:t xml:space="preserve">z običajnimi kopijami </w:t>
      </w:r>
      <w:r w:rsidR="00652AFA" w:rsidRPr="00794446">
        <w:rPr>
          <w:rFonts w:cs="Arial"/>
          <w:lang w:val="sl-SI"/>
        </w:rPr>
        <w:t xml:space="preserve">brez overitvene klavzule </w:t>
      </w:r>
      <w:r w:rsidRPr="00794446">
        <w:rPr>
          <w:rFonts w:cs="Arial"/>
          <w:lang w:val="sl-SI"/>
        </w:rPr>
        <w:t>izjemno</w:t>
      </w:r>
      <w:r w:rsidR="003A21BB" w:rsidRPr="00794446">
        <w:rPr>
          <w:rFonts w:cs="Arial"/>
          <w:lang w:val="sl-SI"/>
        </w:rPr>
        <w:t xml:space="preserve"> redko (</w:t>
      </w:r>
      <w:r w:rsidR="00652AFA" w:rsidRPr="00794446">
        <w:rPr>
          <w:rFonts w:cs="Arial"/>
          <w:lang w:val="sl-SI"/>
        </w:rPr>
        <w:t xml:space="preserve">gre za </w:t>
      </w:r>
      <w:r w:rsidR="003A21BB" w:rsidRPr="00794446">
        <w:rPr>
          <w:rFonts w:cs="Arial"/>
          <w:lang w:val="sl-SI"/>
        </w:rPr>
        <w:t>posamičn</w:t>
      </w:r>
      <w:r w:rsidRPr="00794446">
        <w:rPr>
          <w:rFonts w:cs="Arial"/>
          <w:lang w:val="sl-SI"/>
        </w:rPr>
        <w:t xml:space="preserve">e </w:t>
      </w:r>
      <w:r w:rsidR="003A21BB" w:rsidRPr="00794446">
        <w:rPr>
          <w:rFonts w:cs="Arial"/>
          <w:lang w:val="sl-SI"/>
        </w:rPr>
        <w:t>primer</w:t>
      </w:r>
      <w:r w:rsidRPr="00794446">
        <w:rPr>
          <w:rFonts w:cs="Arial"/>
          <w:lang w:val="sl-SI"/>
        </w:rPr>
        <w:t>e</w:t>
      </w:r>
      <w:r w:rsidR="003A21BB" w:rsidRPr="00794446">
        <w:rPr>
          <w:rFonts w:cs="Arial"/>
          <w:lang w:val="sl-SI"/>
        </w:rPr>
        <w:t xml:space="preserve"> v koledarskem letu) srečujejo z uporabniki, ki naknadno preverjajo pristnost</w:t>
      </w:r>
      <w:r w:rsidR="000833BC" w:rsidRPr="00794446">
        <w:rPr>
          <w:rFonts w:cs="Arial"/>
          <w:lang w:val="sl-SI"/>
        </w:rPr>
        <w:t xml:space="preserve">, zato na podlagi posamičnih izjem ni mogoče urejati poslovanja v celoti. </w:t>
      </w:r>
    </w:p>
    <w:p w14:paraId="1C004CB3" w14:textId="77777777" w:rsidR="00652AFA" w:rsidRPr="00794446" w:rsidRDefault="00652AFA" w:rsidP="0058200D">
      <w:pPr>
        <w:spacing w:line="260" w:lineRule="exact"/>
        <w:jc w:val="both"/>
        <w:rPr>
          <w:rFonts w:cs="Arial"/>
          <w:color w:val="0000FF"/>
          <w:lang w:val="sl-SI"/>
        </w:rPr>
      </w:pPr>
    </w:p>
    <w:p w14:paraId="37E92D37" w14:textId="15154EEC" w:rsidR="006B023C" w:rsidRPr="00794446" w:rsidRDefault="00284344" w:rsidP="006B023C">
      <w:pPr>
        <w:spacing w:line="260" w:lineRule="exact"/>
        <w:jc w:val="both"/>
        <w:rPr>
          <w:rFonts w:cs="Arial"/>
          <w:lang w:val="sl-SI"/>
        </w:rPr>
      </w:pPr>
      <w:r w:rsidRPr="00794446">
        <w:rPr>
          <w:rFonts w:cs="Arial"/>
          <w:lang w:val="sl-SI"/>
        </w:rPr>
        <w:t>S</w:t>
      </w:r>
      <w:r w:rsidR="006B023C" w:rsidRPr="00794446">
        <w:rPr>
          <w:rFonts w:cs="Arial"/>
          <w:lang w:val="sl-SI"/>
        </w:rPr>
        <w:t xml:space="preserve"> spremembo oziroma dopolnitvijo pravil o poslovanju z dokumenti, ki so izdani v elektronski obliki, </w:t>
      </w:r>
      <w:r w:rsidR="00652AFA" w:rsidRPr="00794446">
        <w:rPr>
          <w:rFonts w:cs="Arial"/>
          <w:lang w:val="sl-SI"/>
        </w:rPr>
        <w:t xml:space="preserve">se pomembno </w:t>
      </w:r>
      <w:r w:rsidR="006B023C" w:rsidRPr="00794446">
        <w:rPr>
          <w:rFonts w:cs="Arial"/>
          <w:lang w:val="sl-SI"/>
        </w:rPr>
        <w:t xml:space="preserve">olajšuje </w:t>
      </w:r>
      <w:r w:rsidR="0058200D" w:rsidRPr="00794446">
        <w:rPr>
          <w:rFonts w:cs="Arial"/>
          <w:lang w:val="sl-SI"/>
        </w:rPr>
        <w:t xml:space="preserve">in racionalizira </w:t>
      </w:r>
      <w:r w:rsidR="006B023C" w:rsidRPr="00794446">
        <w:rPr>
          <w:rFonts w:cs="Arial"/>
          <w:lang w:val="sl-SI"/>
        </w:rPr>
        <w:t xml:space="preserve">delo organov, </w:t>
      </w:r>
      <w:r w:rsidR="00652AFA" w:rsidRPr="00794446">
        <w:rPr>
          <w:rFonts w:cs="Arial"/>
          <w:lang w:val="sl-SI"/>
        </w:rPr>
        <w:t>kar</w:t>
      </w:r>
      <w:r w:rsidR="006B023C" w:rsidRPr="00794446">
        <w:rPr>
          <w:rFonts w:cs="Arial"/>
          <w:lang w:val="sl-SI"/>
        </w:rPr>
        <w:t xml:space="preserve"> omogoča </w:t>
      </w:r>
      <w:r w:rsidR="00652AFA" w:rsidRPr="00794446">
        <w:rPr>
          <w:rFonts w:cs="Arial"/>
          <w:lang w:val="sl-SI"/>
        </w:rPr>
        <w:t xml:space="preserve">učinkovitejše </w:t>
      </w:r>
      <w:r w:rsidR="006B023C" w:rsidRPr="00794446">
        <w:rPr>
          <w:rFonts w:cs="Arial"/>
          <w:lang w:val="sl-SI"/>
        </w:rPr>
        <w:t xml:space="preserve">poslovanje organa, </w:t>
      </w:r>
      <w:r w:rsidR="003B25D7" w:rsidRPr="00794446">
        <w:rPr>
          <w:rFonts w:cs="Arial"/>
          <w:lang w:val="sl-SI"/>
        </w:rPr>
        <w:t>četudi</w:t>
      </w:r>
      <w:r w:rsidR="006B023C" w:rsidRPr="00794446">
        <w:rPr>
          <w:rFonts w:cs="Arial"/>
          <w:lang w:val="sl-SI"/>
        </w:rPr>
        <w:t xml:space="preserve"> elektronsko poslovanje v razmerju do naslovnika</w:t>
      </w:r>
      <w:r w:rsidR="003B25D7" w:rsidRPr="00794446">
        <w:rPr>
          <w:rFonts w:cs="Arial"/>
          <w:lang w:val="sl-SI"/>
        </w:rPr>
        <w:t xml:space="preserve"> ni mogoče.</w:t>
      </w:r>
    </w:p>
    <w:p w14:paraId="0E5C8996" w14:textId="0F16F66B" w:rsidR="0058200D" w:rsidRPr="00794446" w:rsidRDefault="0058200D" w:rsidP="006B023C">
      <w:pPr>
        <w:spacing w:line="260" w:lineRule="exact"/>
        <w:jc w:val="both"/>
        <w:rPr>
          <w:rFonts w:cs="Arial"/>
          <w:lang w:val="sl-SI"/>
        </w:rPr>
      </w:pPr>
    </w:p>
    <w:p w14:paraId="68539CB2" w14:textId="6AAF4190" w:rsidR="006B023C" w:rsidRPr="00794446" w:rsidRDefault="006B023C" w:rsidP="008006B1">
      <w:pPr>
        <w:spacing w:line="260" w:lineRule="exact"/>
        <w:jc w:val="both"/>
        <w:rPr>
          <w:rFonts w:cs="Arial"/>
          <w:lang w:val="sl-SI"/>
        </w:rPr>
      </w:pPr>
    </w:p>
    <w:p w14:paraId="6073168A" w14:textId="0EF4C921" w:rsidR="006B023C" w:rsidRPr="00794446" w:rsidRDefault="00D11457" w:rsidP="008006B1">
      <w:pPr>
        <w:spacing w:line="260" w:lineRule="exact"/>
        <w:jc w:val="both"/>
        <w:rPr>
          <w:rFonts w:cs="Arial"/>
          <w:b/>
          <w:bCs/>
          <w:lang w:val="sl-SI"/>
        </w:rPr>
      </w:pPr>
      <w:proofErr w:type="spellStart"/>
      <w:r w:rsidRPr="00794446">
        <w:rPr>
          <w:rFonts w:cs="Arial"/>
          <w:b/>
          <w:bCs/>
          <w:lang w:val="sl-SI"/>
        </w:rPr>
        <w:t>II.II</w:t>
      </w:r>
      <w:proofErr w:type="spellEnd"/>
      <w:r w:rsidRPr="00794446">
        <w:rPr>
          <w:rFonts w:cs="Arial"/>
          <w:b/>
          <w:bCs/>
          <w:lang w:val="sl-SI"/>
        </w:rPr>
        <w:t xml:space="preserve"> Zagotavljanje varnih elektronskih predalov na </w:t>
      </w:r>
      <w:proofErr w:type="spellStart"/>
      <w:r w:rsidRPr="00794446">
        <w:rPr>
          <w:rFonts w:cs="Arial"/>
          <w:b/>
          <w:bCs/>
          <w:lang w:val="sl-SI"/>
        </w:rPr>
        <w:t>eUpravi</w:t>
      </w:r>
      <w:proofErr w:type="spellEnd"/>
    </w:p>
    <w:p w14:paraId="5FD4A392" w14:textId="77777777" w:rsidR="00D11457" w:rsidRPr="00794446" w:rsidRDefault="00D11457" w:rsidP="008006B1">
      <w:pPr>
        <w:spacing w:line="260" w:lineRule="exact"/>
        <w:jc w:val="both"/>
        <w:rPr>
          <w:rFonts w:cs="Arial"/>
          <w:lang w:val="sl-SI"/>
        </w:rPr>
      </w:pPr>
    </w:p>
    <w:p w14:paraId="6FB5D931" w14:textId="38C2B14B" w:rsidR="00F53CE3" w:rsidRPr="00794446" w:rsidRDefault="00D11457" w:rsidP="00AF55EF">
      <w:pPr>
        <w:spacing w:line="260" w:lineRule="exact"/>
        <w:jc w:val="both"/>
        <w:rPr>
          <w:rFonts w:cs="Arial"/>
          <w:lang w:val="sl-SI"/>
        </w:rPr>
      </w:pPr>
      <w:r w:rsidRPr="00794446">
        <w:rPr>
          <w:rFonts w:cs="Arial"/>
          <w:lang w:val="sl-SI"/>
        </w:rPr>
        <w:t xml:space="preserve">Ministrstvo za javno upravo je na podlagi Zakona o državni upravi </w:t>
      </w:r>
      <w:r w:rsidR="00F53CE3" w:rsidRPr="00794446">
        <w:rPr>
          <w:rFonts w:cs="Arial"/>
          <w:lang w:val="sl-SI"/>
        </w:rPr>
        <w:t xml:space="preserve">(34.a člen) </w:t>
      </w:r>
      <w:r w:rsidRPr="00794446">
        <w:rPr>
          <w:rFonts w:cs="Arial"/>
          <w:lang w:val="sl-SI"/>
        </w:rPr>
        <w:t xml:space="preserve">dolžno zagotavljati varne elektronske predale. S predlogom uredbe se določa, da se varni elektronski predali </w:t>
      </w:r>
      <w:r w:rsidR="009E478E" w:rsidRPr="00794446">
        <w:rPr>
          <w:rFonts w:cs="Arial"/>
          <w:lang w:val="sl-SI"/>
        </w:rPr>
        <w:t xml:space="preserve">vzpostavijo v informacijskem sistemu </w:t>
      </w:r>
      <w:r w:rsidRPr="00794446">
        <w:rPr>
          <w:rFonts w:cs="Arial"/>
          <w:lang w:val="sl-SI"/>
        </w:rPr>
        <w:t xml:space="preserve">eUprava. Zainteresirane fizične osebe bodo </w:t>
      </w:r>
      <w:r w:rsidR="00F53CE3" w:rsidRPr="00794446">
        <w:rPr>
          <w:rFonts w:cs="Arial"/>
          <w:lang w:val="sl-SI"/>
        </w:rPr>
        <w:t xml:space="preserve">lahko </w:t>
      </w:r>
      <w:r w:rsidRPr="00794446">
        <w:rPr>
          <w:rFonts w:cs="Arial"/>
          <w:lang w:val="sl-SI"/>
        </w:rPr>
        <w:t xml:space="preserve">uporabljale varne elektronske predale prostovoljno in brezplačno. Odprtje varnega elektronskega predala </w:t>
      </w:r>
      <w:r w:rsidR="00652AFA" w:rsidRPr="00794446">
        <w:rPr>
          <w:rFonts w:cs="Arial"/>
          <w:lang w:val="sl-SI"/>
        </w:rPr>
        <w:t xml:space="preserve">na </w:t>
      </w:r>
      <w:proofErr w:type="spellStart"/>
      <w:r w:rsidRPr="00794446">
        <w:rPr>
          <w:rFonts w:cs="Arial"/>
          <w:lang w:val="sl-SI"/>
        </w:rPr>
        <w:t>eUpravi</w:t>
      </w:r>
      <w:proofErr w:type="spellEnd"/>
      <w:r w:rsidRPr="00794446">
        <w:rPr>
          <w:rFonts w:cs="Arial"/>
          <w:lang w:val="sl-SI"/>
        </w:rPr>
        <w:t xml:space="preserve"> ne pomeni, da se bodo vanj avtomatično vročali dokumenti upravnih in drugih državnih organov, organov samoupravnih lokalnih skupnosti in nosilcev javnih pooblastil</w:t>
      </w:r>
      <w:r w:rsidR="00F53CE3" w:rsidRPr="00794446">
        <w:rPr>
          <w:rFonts w:cs="Arial"/>
          <w:lang w:val="sl-SI"/>
        </w:rPr>
        <w:t xml:space="preserve">. Takšne vročitve bodo praviloma mogoče, če bo oseba naslov varnega elektronskega predala sporočila organu. </w:t>
      </w:r>
    </w:p>
    <w:p w14:paraId="53F92299" w14:textId="77777777" w:rsidR="00F53CE3" w:rsidRPr="00794446" w:rsidRDefault="00F53CE3" w:rsidP="00AF55EF">
      <w:pPr>
        <w:spacing w:line="260" w:lineRule="exact"/>
        <w:jc w:val="both"/>
        <w:rPr>
          <w:rFonts w:cs="Arial"/>
          <w:lang w:val="sl-SI"/>
        </w:rPr>
      </w:pPr>
    </w:p>
    <w:p w14:paraId="64481DF8" w14:textId="77777777" w:rsidR="00D91D70" w:rsidRPr="00794446" w:rsidRDefault="00D91D70" w:rsidP="00AF55EF">
      <w:pPr>
        <w:spacing w:line="260" w:lineRule="exact"/>
        <w:jc w:val="both"/>
        <w:rPr>
          <w:rFonts w:cs="Arial"/>
          <w:b/>
          <w:bCs/>
          <w:lang w:val="sl-SI"/>
        </w:rPr>
      </w:pPr>
    </w:p>
    <w:p w14:paraId="1D9940C9" w14:textId="5259D57D" w:rsidR="00AF55EF" w:rsidRPr="00794446" w:rsidRDefault="00AF55EF" w:rsidP="00AF55EF">
      <w:pPr>
        <w:spacing w:line="260" w:lineRule="exact"/>
        <w:jc w:val="both"/>
        <w:rPr>
          <w:rFonts w:cs="Arial"/>
          <w:b/>
          <w:bCs/>
          <w:lang w:val="sl-SI"/>
        </w:rPr>
      </w:pPr>
      <w:proofErr w:type="spellStart"/>
      <w:r w:rsidRPr="00794446">
        <w:rPr>
          <w:rFonts w:cs="Arial"/>
          <w:b/>
          <w:bCs/>
          <w:lang w:val="sl-SI"/>
        </w:rPr>
        <w:t>II.I</w:t>
      </w:r>
      <w:r w:rsidR="00815200" w:rsidRPr="00794446">
        <w:rPr>
          <w:rFonts w:cs="Arial"/>
          <w:b/>
          <w:bCs/>
          <w:lang w:val="sl-SI"/>
        </w:rPr>
        <w:t>I</w:t>
      </w:r>
      <w:r w:rsidR="00D11457" w:rsidRPr="00794446">
        <w:rPr>
          <w:rFonts w:cs="Arial"/>
          <w:b/>
          <w:bCs/>
          <w:lang w:val="sl-SI"/>
        </w:rPr>
        <w:t>I</w:t>
      </w:r>
      <w:proofErr w:type="spellEnd"/>
      <w:r w:rsidRPr="00794446">
        <w:rPr>
          <w:rFonts w:cs="Arial"/>
          <w:b/>
          <w:bCs/>
          <w:lang w:val="sl-SI"/>
        </w:rPr>
        <w:t xml:space="preserve"> Elektronsko vročanje v upravnih zadevah</w:t>
      </w:r>
    </w:p>
    <w:p w14:paraId="4CD42BFE" w14:textId="5D048037" w:rsidR="00AF55EF" w:rsidRPr="00794446" w:rsidRDefault="00AF55EF" w:rsidP="00AF55EF">
      <w:pPr>
        <w:spacing w:line="260" w:lineRule="exact"/>
        <w:jc w:val="both"/>
        <w:rPr>
          <w:rFonts w:cs="Arial"/>
          <w:lang w:val="sl-SI"/>
        </w:rPr>
      </w:pPr>
    </w:p>
    <w:p w14:paraId="1E20CDC3" w14:textId="18E15CAF" w:rsidR="00886D85" w:rsidRPr="00794446" w:rsidRDefault="00886D85" w:rsidP="00886D85">
      <w:pPr>
        <w:spacing w:line="260" w:lineRule="exact"/>
        <w:jc w:val="both"/>
        <w:rPr>
          <w:rFonts w:cs="Arial"/>
          <w:lang w:val="sl-SI"/>
        </w:rPr>
      </w:pPr>
      <w:r w:rsidRPr="00794446">
        <w:rPr>
          <w:rFonts w:cs="Arial"/>
          <w:lang w:val="sl-SI"/>
        </w:rPr>
        <w:t>Po ZUP vlada z uredbo uredi vročanje po elektronski poti, določi organizacij</w:t>
      </w:r>
      <w:r w:rsidR="00AE0552" w:rsidRPr="00794446">
        <w:rPr>
          <w:rFonts w:cs="Arial"/>
          <w:lang w:val="sl-SI"/>
        </w:rPr>
        <w:t>o</w:t>
      </w:r>
      <w:r w:rsidRPr="00794446">
        <w:rPr>
          <w:rFonts w:cs="Arial"/>
          <w:lang w:val="sl-SI"/>
        </w:rPr>
        <w:t xml:space="preserve"> in delovanje informacijskega sistema za sprejem vlog vročanje in obveščanje (peti odstavek 63. člena). Informacijski sistem za sprejem vlog, vročanje in obveščanje je izvorno namenjen podpori elektronskega poslovanja v upravnih zadevah organov države uprave in nosilcev javnih pooblastil iz državne pristojnosti. </w:t>
      </w:r>
      <w:r w:rsidR="001A00C5" w:rsidRPr="00794446">
        <w:rPr>
          <w:rFonts w:cs="Arial"/>
          <w:lang w:val="sl-SI"/>
        </w:rPr>
        <w:t xml:space="preserve">Vendar </w:t>
      </w:r>
      <w:r w:rsidR="00123937" w:rsidRPr="00794446">
        <w:rPr>
          <w:rFonts w:cs="Arial"/>
          <w:lang w:val="sl-SI"/>
        </w:rPr>
        <w:t>ga</w:t>
      </w:r>
      <w:r w:rsidRPr="00794446">
        <w:rPr>
          <w:rFonts w:cs="Arial"/>
          <w:lang w:val="sl-SI"/>
        </w:rPr>
        <w:t xml:space="preserve"> lahko uporabljajo tudi organi samoupravnih lokalnih skupnosti in nosilci javnih pooblastil iz izvirnih občinskih pristojnosti</w:t>
      </w:r>
      <w:r w:rsidR="00123937" w:rsidRPr="00794446">
        <w:rPr>
          <w:rFonts w:cs="Arial"/>
          <w:lang w:val="sl-SI"/>
        </w:rPr>
        <w:t>, če sprejmejo pogoje, ki jih določi vlada</w:t>
      </w:r>
      <w:r w:rsidRPr="00794446">
        <w:rPr>
          <w:rFonts w:cs="Arial"/>
          <w:lang w:val="sl-SI"/>
        </w:rPr>
        <w:t xml:space="preserve"> (četrti odstavek 63. člena ZUP</w:t>
      </w:r>
      <w:r w:rsidR="00123937" w:rsidRPr="00794446">
        <w:rPr>
          <w:rFonts w:cs="Arial"/>
          <w:lang w:val="sl-SI"/>
        </w:rPr>
        <w:t>).</w:t>
      </w:r>
    </w:p>
    <w:p w14:paraId="6B828502" w14:textId="77777777" w:rsidR="00886D85" w:rsidRPr="00794446" w:rsidRDefault="00886D85" w:rsidP="00886D85">
      <w:pPr>
        <w:spacing w:line="260" w:lineRule="exact"/>
        <w:jc w:val="both"/>
        <w:rPr>
          <w:rFonts w:cs="Arial"/>
          <w:lang w:val="sl-SI"/>
        </w:rPr>
      </w:pPr>
    </w:p>
    <w:p w14:paraId="4C92911F" w14:textId="54A6710F" w:rsidR="00886D85" w:rsidRPr="00794446" w:rsidRDefault="00886D85" w:rsidP="00886D85">
      <w:pPr>
        <w:spacing w:line="260" w:lineRule="exact"/>
        <w:jc w:val="both"/>
        <w:rPr>
          <w:rFonts w:cs="Arial"/>
          <w:lang w:val="sl-SI"/>
        </w:rPr>
      </w:pPr>
      <w:r w:rsidRPr="00794446">
        <w:rPr>
          <w:rFonts w:cs="Arial"/>
          <w:lang w:val="sl-SI"/>
        </w:rPr>
        <w:t xml:space="preserve">Uredba o upravnem poslovanju na </w:t>
      </w:r>
      <w:r w:rsidR="00123937" w:rsidRPr="00794446">
        <w:rPr>
          <w:rFonts w:cs="Arial"/>
          <w:lang w:val="sl-SI"/>
        </w:rPr>
        <w:t>temelju</w:t>
      </w:r>
      <w:r w:rsidRPr="00794446">
        <w:rPr>
          <w:rFonts w:cs="Arial"/>
          <w:lang w:val="sl-SI"/>
        </w:rPr>
        <w:t xml:space="preserve"> 63. v zvezi s 86. členom ZUP trenutno podrobneje </w:t>
      </w:r>
      <w:r w:rsidR="001A00C5" w:rsidRPr="00794446">
        <w:rPr>
          <w:rFonts w:cs="Arial"/>
          <w:lang w:val="sl-SI"/>
        </w:rPr>
        <w:t xml:space="preserve">ureja le </w:t>
      </w:r>
      <w:r w:rsidRPr="00794446">
        <w:rPr>
          <w:rFonts w:cs="Arial"/>
          <w:lang w:val="sl-SI"/>
        </w:rPr>
        <w:t xml:space="preserve">postopek elektronskega vročanja. </w:t>
      </w:r>
      <w:r w:rsidR="001A00C5" w:rsidRPr="00794446">
        <w:rPr>
          <w:rFonts w:cs="Arial"/>
          <w:lang w:val="sl-SI"/>
        </w:rPr>
        <w:t>Pri</w:t>
      </w:r>
      <w:r w:rsidRPr="00794446">
        <w:rPr>
          <w:rFonts w:cs="Arial"/>
          <w:lang w:val="sl-SI"/>
        </w:rPr>
        <w:t xml:space="preserve"> vzpostavitvi informacijskega sistema za vročanje</w:t>
      </w:r>
      <w:r w:rsidR="00123937" w:rsidRPr="00794446">
        <w:rPr>
          <w:rFonts w:cs="Arial"/>
          <w:lang w:val="sl-SI"/>
        </w:rPr>
        <w:t>,</w:t>
      </w:r>
      <w:r w:rsidR="001A00C5" w:rsidRPr="00794446">
        <w:rPr>
          <w:rFonts w:cs="Arial"/>
          <w:lang w:val="sl-SI"/>
        </w:rPr>
        <w:t xml:space="preserve"> kot dela centralnega informacijskega sistema za sprejem vlog, vročanje in obveščanje</w:t>
      </w:r>
      <w:r w:rsidRPr="00794446">
        <w:rPr>
          <w:rFonts w:cs="Arial"/>
          <w:lang w:val="sl-SI"/>
        </w:rPr>
        <w:t xml:space="preserve"> (o vsebini pojma gl. 9. </w:t>
      </w:r>
      <w:r w:rsidRPr="00794446">
        <w:rPr>
          <w:rFonts w:cs="Arial"/>
          <w:lang w:val="sl-SI"/>
        </w:rPr>
        <w:lastRenderedPageBreak/>
        <w:t>točko 6. člena UUP)</w:t>
      </w:r>
      <w:r w:rsidR="00123937" w:rsidRPr="00794446">
        <w:rPr>
          <w:rFonts w:cs="Arial"/>
          <w:lang w:val="sl-SI"/>
        </w:rPr>
        <w:t>,</w:t>
      </w:r>
      <w:r w:rsidRPr="00794446">
        <w:rPr>
          <w:rFonts w:cs="Arial"/>
          <w:lang w:val="sl-SI"/>
        </w:rPr>
        <w:t xml:space="preserve"> </w:t>
      </w:r>
      <w:r w:rsidR="001A00C5" w:rsidRPr="00794446">
        <w:rPr>
          <w:rFonts w:cs="Arial"/>
          <w:lang w:val="sl-SI"/>
        </w:rPr>
        <w:t xml:space="preserve">se je </w:t>
      </w:r>
      <w:r w:rsidRPr="00794446">
        <w:rPr>
          <w:rFonts w:cs="Arial"/>
          <w:lang w:val="sl-SI"/>
        </w:rPr>
        <w:t xml:space="preserve">pojavila potreba po ureditvi razmerij, ki bodo nastala </w:t>
      </w:r>
      <w:r w:rsidR="001A00C5" w:rsidRPr="00794446">
        <w:rPr>
          <w:rFonts w:cs="Arial"/>
          <w:lang w:val="sl-SI"/>
        </w:rPr>
        <w:t>s povezljivostjo ra</w:t>
      </w:r>
      <w:r w:rsidRPr="00794446">
        <w:rPr>
          <w:rFonts w:cs="Arial"/>
          <w:lang w:val="sl-SI"/>
        </w:rPr>
        <w:t xml:space="preserve">zličnih informacijskih sistemov </w:t>
      </w:r>
      <w:r w:rsidR="00123937" w:rsidRPr="00794446">
        <w:rPr>
          <w:rFonts w:cs="Arial"/>
          <w:lang w:val="sl-SI"/>
        </w:rPr>
        <w:t>z informacijskim sistemom za vročanje</w:t>
      </w:r>
      <w:r w:rsidRPr="00794446">
        <w:rPr>
          <w:rFonts w:cs="Arial"/>
          <w:lang w:val="sl-SI"/>
        </w:rPr>
        <w:t>.</w:t>
      </w:r>
    </w:p>
    <w:p w14:paraId="0CCB4E98" w14:textId="77777777" w:rsidR="00886D85" w:rsidRPr="00794446" w:rsidRDefault="00886D85" w:rsidP="00886D85">
      <w:pPr>
        <w:spacing w:line="260" w:lineRule="exact"/>
        <w:jc w:val="both"/>
        <w:rPr>
          <w:rFonts w:cs="Arial"/>
          <w:lang w:val="sl-SI"/>
        </w:rPr>
      </w:pPr>
    </w:p>
    <w:p w14:paraId="0FBEE3D4" w14:textId="2C8EBD9D" w:rsidR="00886D85" w:rsidRPr="00794446" w:rsidRDefault="00886D85" w:rsidP="00886D85">
      <w:pPr>
        <w:spacing w:line="260" w:lineRule="exact"/>
        <w:jc w:val="both"/>
        <w:rPr>
          <w:rFonts w:cs="Arial"/>
          <w:lang w:val="sl-SI"/>
        </w:rPr>
      </w:pPr>
      <w:r w:rsidRPr="00794446">
        <w:rPr>
          <w:rFonts w:cs="Arial"/>
          <w:lang w:val="sl-SI"/>
        </w:rPr>
        <w:t xml:space="preserve">Vročanje v upravnih zadevah je del </w:t>
      </w:r>
      <w:r w:rsidR="003B25D7" w:rsidRPr="00794446">
        <w:rPr>
          <w:rFonts w:cs="Arial"/>
          <w:lang w:val="sl-SI"/>
        </w:rPr>
        <w:t xml:space="preserve">uradnega - </w:t>
      </w:r>
      <w:r w:rsidRPr="00794446">
        <w:rPr>
          <w:rFonts w:cs="Arial"/>
          <w:lang w:val="sl-SI"/>
        </w:rPr>
        <w:t xml:space="preserve">upravnega postopka, za katerega je odgovoren organ. </w:t>
      </w:r>
      <w:r w:rsidR="00123937" w:rsidRPr="00794446">
        <w:rPr>
          <w:rFonts w:cs="Arial"/>
          <w:lang w:val="sl-SI"/>
        </w:rPr>
        <w:t>Gre</w:t>
      </w:r>
      <w:r w:rsidRPr="00794446">
        <w:rPr>
          <w:rFonts w:cs="Arial"/>
          <w:lang w:val="sl-SI"/>
        </w:rPr>
        <w:t xml:space="preserve"> za materialno dejanje slednjega, </w:t>
      </w:r>
      <w:r w:rsidR="00123937" w:rsidRPr="00794446">
        <w:rPr>
          <w:rFonts w:cs="Arial"/>
          <w:lang w:val="sl-SI"/>
        </w:rPr>
        <w:t xml:space="preserve">ki </w:t>
      </w:r>
      <w:r w:rsidRPr="00794446">
        <w:rPr>
          <w:rFonts w:cs="Arial"/>
          <w:lang w:val="sl-SI"/>
        </w:rPr>
        <w:t xml:space="preserve">mora pri odločanju o učinkovitem in ekonomičnem načinu </w:t>
      </w:r>
      <w:r w:rsidR="00123937" w:rsidRPr="00794446">
        <w:rPr>
          <w:rFonts w:cs="Arial"/>
          <w:lang w:val="sl-SI"/>
        </w:rPr>
        <w:t>vročitve</w:t>
      </w:r>
      <w:r w:rsidRPr="00794446">
        <w:rPr>
          <w:rFonts w:cs="Arial"/>
          <w:lang w:val="sl-SI"/>
        </w:rPr>
        <w:t xml:space="preserve"> tehtati med vročanjem po pošti, po elektronski poti, po uradni osebi ali po fizični ali pravni osebi, ki vročanje opravlja kot svojo dejavnost (83. člen ZUP). V skladu z navedenim</w:t>
      </w:r>
      <w:r w:rsidR="00123937" w:rsidRPr="00794446">
        <w:rPr>
          <w:rFonts w:cs="Arial"/>
          <w:lang w:val="sl-SI"/>
        </w:rPr>
        <w:t>,</w:t>
      </w:r>
      <w:r w:rsidR="001A00C5" w:rsidRPr="00794446">
        <w:rPr>
          <w:rFonts w:cs="Arial"/>
          <w:lang w:val="sl-SI"/>
        </w:rPr>
        <w:t xml:space="preserve"> </w:t>
      </w:r>
      <w:r w:rsidRPr="00794446">
        <w:rPr>
          <w:rFonts w:cs="Arial"/>
          <w:lang w:val="sl-SI"/>
        </w:rPr>
        <w:t xml:space="preserve">organ lahko vroča sam ali pa preko zunanjih ponudnikov, ki opravljajo vročanje kot svojo registrirano dejavnost. </w:t>
      </w:r>
    </w:p>
    <w:p w14:paraId="2936E3CE" w14:textId="77777777" w:rsidR="00886D85" w:rsidRPr="00794446" w:rsidRDefault="00886D85" w:rsidP="00886D85">
      <w:pPr>
        <w:spacing w:line="260" w:lineRule="exact"/>
        <w:jc w:val="both"/>
        <w:rPr>
          <w:rFonts w:cs="Arial"/>
          <w:lang w:val="sl-SI"/>
        </w:rPr>
      </w:pPr>
    </w:p>
    <w:p w14:paraId="6EE8413D" w14:textId="1EF4D24B" w:rsidR="00594F14" w:rsidRPr="00794446" w:rsidRDefault="00886D85" w:rsidP="00886D85">
      <w:pPr>
        <w:spacing w:line="260" w:lineRule="exact"/>
        <w:jc w:val="both"/>
        <w:rPr>
          <w:rFonts w:cs="Arial"/>
          <w:lang w:val="sl-SI"/>
        </w:rPr>
      </w:pPr>
      <w:r w:rsidRPr="00794446">
        <w:rPr>
          <w:rFonts w:cs="Arial"/>
          <w:lang w:val="sl-SI"/>
        </w:rPr>
        <w:t xml:space="preserve">Elektronsko vročanje v upravnih zadevah se po ZUP opravlja v varni elektronski predal. </w:t>
      </w:r>
      <w:r w:rsidR="001A00C5" w:rsidRPr="00794446">
        <w:rPr>
          <w:rFonts w:cs="Arial"/>
          <w:lang w:val="sl-SI"/>
        </w:rPr>
        <w:t>Tega lahko zagotovi pravna ali fizična oseba, ki je registrirana za opravljanje dejavnosti vročanja, ali državni organ v okviru svojih zakonitih pristojnosti (</w:t>
      </w:r>
      <w:r w:rsidR="00123937" w:rsidRPr="00794446">
        <w:rPr>
          <w:rFonts w:cs="Arial"/>
          <w:lang w:val="sl-SI"/>
        </w:rPr>
        <w:t xml:space="preserve">kot na primer Ministrstvo za javno upravo </w:t>
      </w:r>
      <w:r w:rsidR="001A00C5" w:rsidRPr="00794446">
        <w:rPr>
          <w:rFonts w:cs="Arial"/>
          <w:lang w:val="sl-SI"/>
        </w:rPr>
        <w:t xml:space="preserve">podlagi ZDU-1). </w:t>
      </w:r>
    </w:p>
    <w:p w14:paraId="6D9FC5B8" w14:textId="25710481" w:rsidR="00C26EBA" w:rsidRPr="00794446" w:rsidRDefault="00C26EBA" w:rsidP="00886D85">
      <w:pPr>
        <w:spacing w:line="260" w:lineRule="exact"/>
        <w:jc w:val="both"/>
        <w:rPr>
          <w:rFonts w:cs="Arial"/>
          <w:lang w:val="sl-SI"/>
        </w:rPr>
      </w:pPr>
    </w:p>
    <w:p w14:paraId="7BC688A0" w14:textId="4357DE72" w:rsidR="00C26EBA" w:rsidRPr="00794446" w:rsidRDefault="00C26EBA" w:rsidP="00886D85">
      <w:pPr>
        <w:spacing w:line="260" w:lineRule="exact"/>
        <w:jc w:val="both"/>
        <w:rPr>
          <w:rFonts w:cs="Arial"/>
          <w:lang w:val="sl-SI"/>
        </w:rPr>
      </w:pPr>
      <w:r w:rsidRPr="00794446">
        <w:rPr>
          <w:rFonts w:cs="Arial"/>
          <w:lang w:val="sl-SI"/>
        </w:rPr>
        <w:t xml:space="preserve">Predlog uredbe določa, da se informacijski sistem pravne ali fizične osebe, v katerem se zagotavljajo varni elektronski predali, poveže z informacijskim sistemom za vročanje, če so izpolnjeni predpisani pogoji. Ob </w:t>
      </w:r>
      <w:r w:rsidR="00123937" w:rsidRPr="00794446">
        <w:rPr>
          <w:rFonts w:cs="Arial"/>
          <w:lang w:val="sl-SI"/>
        </w:rPr>
        <w:t>osnovnem</w:t>
      </w:r>
      <w:r w:rsidR="0081607F" w:rsidRPr="00794446">
        <w:rPr>
          <w:rFonts w:cs="Arial"/>
          <w:lang w:val="sl-SI"/>
        </w:rPr>
        <w:t xml:space="preserve"> pogoju</w:t>
      </w:r>
      <w:r w:rsidRPr="00794446">
        <w:rPr>
          <w:rFonts w:cs="Arial"/>
          <w:lang w:val="sl-SI"/>
        </w:rPr>
        <w:t>, da pravna ali fizična oseba opravlja vročanje kot registrirano dejavnost, mora njen informacijski sistem omogočati izvajanje elektronskega vročanja v skladu s zakonom in podzakonskim predpisi, izmenjavo elektronskih obvestil z informacijskim sistemom za vročanje v skladu s pogoji, ki jih bo določila vlada</w:t>
      </w:r>
      <w:r w:rsidR="00123937" w:rsidRPr="00794446">
        <w:rPr>
          <w:rFonts w:cs="Arial"/>
          <w:lang w:val="sl-SI"/>
        </w:rPr>
        <w:t xml:space="preserve"> (o tem bo izdan odlok)</w:t>
      </w:r>
      <w:r w:rsidRPr="00794446">
        <w:rPr>
          <w:rFonts w:cs="Arial"/>
          <w:lang w:val="sl-SI"/>
        </w:rPr>
        <w:t xml:space="preserve">, vlaganje dokumentov v varni elektronski predal, ne glede na čas (vročanje po elektronski poti se po ZUP opravlja ves čas) in ne glede število in obseg dokumentov, ki so že v naslovnikovem varnem elektronskem predalu, sledljivost dostopa do varnega elektronskega predala, tajnost pošiljk v smislu preprečevanja nepooblaščenih dostopov ter dostop do varnega elektronskega predlaga </w:t>
      </w:r>
      <w:r w:rsidR="005253D2" w:rsidRPr="00794446">
        <w:rPr>
          <w:rFonts w:cs="Arial"/>
          <w:lang w:val="sl-SI"/>
        </w:rPr>
        <w:t>izključno osebi</w:t>
      </w:r>
      <w:r w:rsidRPr="00794446">
        <w:rPr>
          <w:rFonts w:cs="Arial"/>
          <w:lang w:val="sl-SI"/>
        </w:rPr>
        <w:t xml:space="preserve">, ki dokaže svojo istovetnost. </w:t>
      </w:r>
    </w:p>
    <w:p w14:paraId="405F34DB" w14:textId="1F7B995E" w:rsidR="00C26EBA" w:rsidRPr="00794446" w:rsidRDefault="00C26EBA" w:rsidP="00886D85">
      <w:pPr>
        <w:spacing w:line="260" w:lineRule="exact"/>
        <w:jc w:val="both"/>
        <w:rPr>
          <w:rFonts w:cs="Arial"/>
          <w:lang w:val="sl-SI"/>
        </w:rPr>
      </w:pPr>
    </w:p>
    <w:p w14:paraId="63B75C86" w14:textId="30A7F841" w:rsidR="00C26EBA" w:rsidRPr="00794446" w:rsidRDefault="00C26EBA" w:rsidP="00886D85">
      <w:pPr>
        <w:spacing w:line="260" w:lineRule="exact"/>
        <w:jc w:val="both"/>
        <w:rPr>
          <w:rFonts w:cs="Arial"/>
          <w:lang w:val="sl-SI"/>
        </w:rPr>
      </w:pPr>
      <w:r w:rsidRPr="00794446">
        <w:rPr>
          <w:rFonts w:cs="Arial"/>
          <w:lang w:val="sl-SI"/>
        </w:rPr>
        <w:t xml:space="preserve">Pogoje bo preverjalo Ministrstvo za javno upravo, ki mu bo zainteresirana pravna ali fizična oseba morala omogočiti testiranje njenega informacijskega sistema. </w:t>
      </w:r>
      <w:r w:rsidR="005253D2" w:rsidRPr="00794446">
        <w:rPr>
          <w:rFonts w:cs="Arial"/>
          <w:lang w:val="sl-SI"/>
        </w:rPr>
        <w:t>O izpolnjevanju pogojev bo odločeno z upravnim aktom</w:t>
      </w:r>
      <w:r w:rsidRPr="00794446">
        <w:rPr>
          <w:rFonts w:cs="Arial"/>
          <w:lang w:val="sl-SI"/>
        </w:rPr>
        <w:t xml:space="preserve">. </w:t>
      </w:r>
    </w:p>
    <w:p w14:paraId="4682AFB3" w14:textId="1E9B40C5" w:rsidR="00C26EBA" w:rsidRPr="00794446" w:rsidRDefault="00C26EBA" w:rsidP="00886D85">
      <w:pPr>
        <w:spacing w:line="260" w:lineRule="exact"/>
        <w:jc w:val="both"/>
        <w:rPr>
          <w:rFonts w:cs="Arial"/>
          <w:lang w:val="sl-SI"/>
        </w:rPr>
      </w:pPr>
    </w:p>
    <w:p w14:paraId="451077C5" w14:textId="68A5F9E2" w:rsidR="00C26EBA" w:rsidRPr="00794446" w:rsidRDefault="00C26EBA" w:rsidP="00886D85">
      <w:pPr>
        <w:spacing w:line="260" w:lineRule="exact"/>
        <w:jc w:val="both"/>
        <w:rPr>
          <w:rFonts w:cs="Arial"/>
          <w:lang w:val="sl-SI"/>
        </w:rPr>
      </w:pPr>
      <w:r w:rsidRPr="00794446">
        <w:rPr>
          <w:rFonts w:cs="Arial"/>
          <w:lang w:val="sl-SI"/>
        </w:rPr>
        <w:t xml:space="preserve">Vročanje v varne elektronske predale, ki jih </w:t>
      </w:r>
      <w:r w:rsidR="00A90106" w:rsidRPr="00794446">
        <w:rPr>
          <w:rFonts w:cs="Arial"/>
          <w:lang w:val="sl-SI"/>
        </w:rPr>
        <w:t>državni organ</w:t>
      </w:r>
      <w:r w:rsidRPr="00794446">
        <w:rPr>
          <w:rFonts w:cs="Arial"/>
          <w:lang w:val="sl-SI"/>
        </w:rPr>
        <w:t xml:space="preserve"> zagotavlja v okviru svojih zakonitih pristojnosti</w:t>
      </w:r>
      <w:r w:rsidR="005253D2" w:rsidRPr="00794446">
        <w:rPr>
          <w:rFonts w:cs="Arial"/>
          <w:lang w:val="sl-SI"/>
        </w:rPr>
        <w:t xml:space="preserve"> (glej zgoraj)</w:t>
      </w:r>
      <w:r w:rsidRPr="00794446">
        <w:rPr>
          <w:rFonts w:cs="Arial"/>
          <w:lang w:val="sl-SI"/>
        </w:rPr>
        <w:t xml:space="preserve">, bo omogočeno, če bo Ministrstvo za javno upravo ugotovilo, da </w:t>
      </w:r>
      <w:r w:rsidR="00643BB2" w:rsidRPr="00794446">
        <w:rPr>
          <w:rFonts w:cs="Arial"/>
          <w:lang w:val="sl-SI"/>
        </w:rPr>
        <w:t xml:space="preserve">je informacijski sistem, v katerem se zagotavljajo </w:t>
      </w:r>
      <w:r w:rsidR="005253D2" w:rsidRPr="00794446">
        <w:rPr>
          <w:rFonts w:cs="Arial"/>
          <w:lang w:val="sl-SI"/>
        </w:rPr>
        <w:t xml:space="preserve">omenjeni </w:t>
      </w:r>
      <w:r w:rsidR="00643BB2" w:rsidRPr="00794446">
        <w:rPr>
          <w:rFonts w:cs="Arial"/>
          <w:lang w:val="sl-SI"/>
        </w:rPr>
        <w:t xml:space="preserve">varni elektronski predali skladen z zahtevami, ki veljajo za </w:t>
      </w:r>
      <w:r w:rsidR="005253D2" w:rsidRPr="00794446">
        <w:rPr>
          <w:rFonts w:cs="Arial"/>
          <w:lang w:val="sl-SI"/>
        </w:rPr>
        <w:t xml:space="preserve">povezljivost </w:t>
      </w:r>
      <w:r w:rsidR="00643BB2" w:rsidRPr="00794446">
        <w:rPr>
          <w:rFonts w:cs="Arial"/>
          <w:lang w:val="sl-SI"/>
        </w:rPr>
        <w:t>informacijsk</w:t>
      </w:r>
      <w:r w:rsidR="005253D2" w:rsidRPr="00794446">
        <w:rPr>
          <w:rFonts w:cs="Arial"/>
          <w:lang w:val="sl-SI"/>
        </w:rPr>
        <w:t>ih sistemov pravnih in fizičnih oseb</w:t>
      </w:r>
      <w:r w:rsidR="00643BB2" w:rsidRPr="00794446">
        <w:rPr>
          <w:rFonts w:cs="Arial"/>
          <w:lang w:val="sl-SI"/>
        </w:rPr>
        <w:t xml:space="preserve">. Pod enakimi pogoji se bo vročanje lahko opravljajo tudi v varne elektronske predale državnih organov, ki bodo tem zagotovljeni za potrebe njihovega lastnega elektronskega poslovanja. </w:t>
      </w:r>
    </w:p>
    <w:p w14:paraId="20BC7AAF" w14:textId="79BB59A5" w:rsidR="00643BB2" w:rsidRPr="00794446" w:rsidRDefault="00643BB2" w:rsidP="00886D85">
      <w:pPr>
        <w:spacing w:line="260" w:lineRule="exact"/>
        <w:jc w:val="both"/>
        <w:rPr>
          <w:rFonts w:cs="Arial"/>
          <w:lang w:val="sl-SI"/>
        </w:rPr>
      </w:pPr>
    </w:p>
    <w:p w14:paraId="236B197C" w14:textId="69F5900E" w:rsidR="00643BB2" w:rsidRPr="00794446" w:rsidRDefault="00643BB2" w:rsidP="00886D85">
      <w:pPr>
        <w:spacing w:line="260" w:lineRule="exact"/>
        <w:jc w:val="both"/>
        <w:rPr>
          <w:rFonts w:cs="Arial"/>
          <w:lang w:val="sl-SI"/>
        </w:rPr>
      </w:pPr>
      <w:r w:rsidRPr="00794446">
        <w:rPr>
          <w:rFonts w:cs="Arial"/>
          <w:lang w:val="sl-SI"/>
        </w:rPr>
        <w:t xml:space="preserve">Uredba predvideva, da Ministrstvo za javno upravo v primerih, ko informacijski sistem pravne ali fizične osebe ali državnega organa ne deluje v skladu s pogoji, ki morajo biti izpolnjeni za pridobitev dovoljenja oziroma za vzpostavitev povezave z informacijskim sistemom za vročanje, </w:t>
      </w:r>
      <w:r w:rsidR="00676613" w:rsidRPr="00794446">
        <w:rPr>
          <w:rFonts w:cs="Arial"/>
          <w:lang w:val="sl-SI"/>
        </w:rPr>
        <w:t xml:space="preserve">uvede postopek in </w:t>
      </w:r>
      <w:r w:rsidR="005253D2" w:rsidRPr="00794446">
        <w:rPr>
          <w:rFonts w:cs="Arial"/>
          <w:lang w:val="sl-SI"/>
        </w:rPr>
        <w:t xml:space="preserve">zaradi varstva položaja </w:t>
      </w:r>
      <w:r w:rsidRPr="00794446">
        <w:rPr>
          <w:rFonts w:cs="Arial"/>
          <w:lang w:val="sl-SI"/>
        </w:rPr>
        <w:t xml:space="preserve">upravljavca sistema </w:t>
      </w:r>
      <w:r w:rsidR="00676613" w:rsidRPr="00794446">
        <w:rPr>
          <w:rFonts w:cs="Arial"/>
          <w:lang w:val="sl-SI"/>
        </w:rPr>
        <w:t xml:space="preserve">tega </w:t>
      </w:r>
      <w:r w:rsidRPr="00794446">
        <w:rPr>
          <w:rFonts w:cs="Arial"/>
          <w:lang w:val="sl-SI"/>
        </w:rPr>
        <w:t xml:space="preserve">pozove k odpravi pomanjkljivosti. Če pomanjkljivosti ne odpravi v roku, ministrstvo odvzame dovoljenje oziroma onemogoči vročanje v varni elektronski predal v tem informacijskem sistemu. </w:t>
      </w:r>
    </w:p>
    <w:p w14:paraId="4423FD92" w14:textId="77777777" w:rsidR="00594F14" w:rsidRPr="00794446" w:rsidRDefault="00594F14" w:rsidP="00886D85">
      <w:pPr>
        <w:spacing w:line="260" w:lineRule="exact"/>
        <w:jc w:val="both"/>
        <w:rPr>
          <w:rFonts w:cs="Arial"/>
          <w:lang w:val="sl-SI"/>
        </w:rPr>
      </w:pPr>
    </w:p>
    <w:p w14:paraId="7909359A" w14:textId="77777777" w:rsidR="00045013" w:rsidRPr="00794446" w:rsidRDefault="00B357F8" w:rsidP="00B357F8">
      <w:pPr>
        <w:spacing w:line="260" w:lineRule="exact"/>
        <w:jc w:val="both"/>
        <w:rPr>
          <w:rFonts w:cs="Arial"/>
          <w:lang w:val="sl-SI"/>
        </w:rPr>
      </w:pPr>
      <w:r w:rsidRPr="00794446">
        <w:rPr>
          <w:rFonts w:cs="Arial"/>
          <w:lang w:val="sl-SI"/>
        </w:rPr>
        <w:t xml:space="preserve">Ministrstvo bo na svoji spletni strani objavilo informativni seznam ponudnikov, katerih informacijski sistemi so povezani z informacijskim sistemom za vročanje. </w:t>
      </w:r>
      <w:r w:rsidR="00045013" w:rsidRPr="00794446">
        <w:rPr>
          <w:rFonts w:cs="Arial"/>
          <w:lang w:val="sl-SI"/>
        </w:rPr>
        <w:t>Na enak način bodo objavljena sporočila, če bo dovoljenje odvzeto.</w:t>
      </w:r>
    </w:p>
    <w:p w14:paraId="2DC42FB1" w14:textId="77777777" w:rsidR="00045013" w:rsidRPr="00794446" w:rsidRDefault="00045013" w:rsidP="00B357F8">
      <w:pPr>
        <w:spacing w:line="260" w:lineRule="exact"/>
        <w:jc w:val="both"/>
        <w:rPr>
          <w:rFonts w:cs="Arial"/>
          <w:color w:val="0000FF"/>
          <w:lang w:val="sl-SI"/>
        </w:rPr>
      </w:pPr>
    </w:p>
    <w:p w14:paraId="515DFF87" w14:textId="77777777" w:rsidR="00886D85" w:rsidRPr="00794446" w:rsidRDefault="00886D85" w:rsidP="00AF55EF">
      <w:pPr>
        <w:spacing w:line="260" w:lineRule="exact"/>
        <w:jc w:val="both"/>
        <w:rPr>
          <w:rFonts w:cs="Arial"/>
          <w:lang w:val="sl-SI"/>
        </w:rPr>
      </w:pPr>
    </w:p>
    <w:p w14:paraId="78954AFA" w14:textId="4E14411E" w:rsidR="00AF55EF" w:rsidRPr="00794446" w:rsidRDefault="00AF55EF" w:rsidP="00AF55EF">
      <w:pPr>
        <w:spacing w:line="260" w:lineRule="exact"/>
        <w:jc w:val="both"/>
        <w:rPr>
          <w:rFonts w:cs="Arial"/>
          <w:b/>
          <w:bCs/>
          <w:lang w:val="sl-SI"/>
        </w:rPr>
      </w:pPr>
      <w:proofErr w:type="spellStart"/>
      <w:r w:rsidRPr="00794446">
        <w:rPr>
          <w:rFonts w:cs="Arial"/>
          <w:b/>
          <w:bCs/>
          <w:lang w:val="sl-SI"/>
        </w:rPr>
        <w:t>II.II</w:t>
      </w:r>
      <w:r w:rsidR="00815200" w:rsidRPr="00794446">
        <w:rPr>
          <w:rFonts w:cs="Arial"/>
          <w:b/>
          <w:bCs/>
          <w:lang w:val="sl-SI"/>
        </w:rPr>
        <w:t>I</w:t>
      </w:r>
      <w:proofErr w:type="spellEnd"/>
      <w:r w:rsidRPr="00794446">
        <w:rPr>
          <w:rFonts w:cs="Arial"/>
          <w:b/>
          <w:bCs/>
          <w:lang w:val="sl-SI"/>
        </w:rPr>
        <w:t xml:space="preserve"> Vlaganje vlog brez kvalificiranega elektronskega podpisa</w:t>
      </w:r>
    </w:p>
    <w:p w14:paraId="7A12ED58" w14:textId="5A6677EF" w:rsidR="00491B27" w:rsidRPr="00794446" w:rsidRDefault="00491B27" w:rsidP="00AF55EF">
      <w:pPr>
        <w:spacing w:line="260" w:lineRule="exact"/>
        <w:jc w:val="both"/>
        <w:rPr>
          <w:rFonts w:cs="Arial"/>
          <w:b/>
          <w:bCs/>
          <w:lang w:val="sl-SI"/>
        </w:rPr>
      </w:pPr>
    </w:p>
    <w:p w14:paraId="6F9B09A5" w14:textId="2963CBFB" w:rsidR="005B7E7D" w:rsidRPr="00794446" w:rsidRDefault="005B7E7D" w:rsidP="005B7E7D">
      <w:pPr>
        <w:spacing w:line="260" w:lineRule="exact"/>
        <w:jc w:val="both"/>
        <w:rPr>
          <w:rFonts w:cs="Arial"/>
          <w:lang w:val="sl-SI"/>
        </w:rPr>
      </w:pPr>
      <w:r w:rsidRPr="00794446">
        <w:rPr>
          <w:rFonts w:cs="Arial"/>
          <w:lang w:val="sl-SI"/>
        </w:rPr>
        <w:t>ZUP v sedmem odstavku 101. člena daje pristojnost vladi, d</w:t>
      </w:r>
      <w:r w:rsidR="00316CE2" w:rsidRPr="00794446">
        <w:rPr>
          <w:rFonts w:cs="Arial"/>
          <w:lang w:val="sl-SI"/>
        </w:rPr>
        <w:t>a</w:t>
      </w:r>
      <w:r w:rsidRPr="00794446">
        <w:rPr>
          <w:rFonts w:cs="Arial"/>
          <w:lang w:val="sl-SI"/>
        </w:rPr>
        <w:t xml:space="preserve"> določi seznam vlog, ki se lahko vložijo po telefonu ali po elektronski poti, brez kvalificiranega elektronskega podpisa, in način identifikacije strank v teh primerih. UUP v 101. členu že določa nekatere izjeme. Z novelo se seznam vlog razširja z vlogo za izplačilo nadomestila</w:t>
      </w:r>
      <w:r w:rsidR="0047342A" w:rsidRPr="00794446">
        <w:rPr>
          <w:rFonts w:cs="Arial"/>
          <w:lang w:val="sl-SI"/>
        </w:rPr>
        <w:t xml:space="preserve"> plače</w:t>
      </w:r>
      <w:r w:rsidRPr="00794446">
        <w:rPr>
          <w:rFonts w:cs="Arial"/>
          <w:lang w:val="sl-SI"/>
        </w:rPr>
        <w:t xml:space="preserve"> za čas začasne zadržanosti od dela, ki se izplača v breme obveznega </w:t>
      </w:r>
      <w:r w:rsidRPr="00794446">
        <w:rPr>
          <w:rFonts w:cs="Arial"/>
          <w:lang w:val="sl-SI"/>
        </w:rPr>
        <w:lastRenderedPageBreak/>
        <w:t>zdravstvenega zavarovanja</w:t>
      </w:r>
      <w:r w:rsidR="00316CE2" w:rsidRPr="00794446">
        <w:rPr>
          <w:rFonts w:cs="Arial"/>
          <w:lang w:val="sl-SI"/>
        </w:rPr>
        <w:t>, vlogo za uveljavitev</w:t>
      </w:r>
      <w:r w:rsidRPr="00794446">
        <w:rPr>
          <w:rFonts w:cs="Arial"/>
          <w:lang w:val="sl-SI"/>
        </w:rPr>
        <w:t xml:space="preserve"> pravic</w:t>
      </w:r>
      <w:r w:rsidR="00316CE2" w:rsidRPr="00794446">
        <w:rPr>
          <w:rFonts w:cs="Arial"/>
          <w:lang w:val="sl-SI"/>
        </w:rPr>
        <w:t>e</w:t>
      </w:r>
      <w:r w:rsidRPr="00794446">
        <w:rPr>
          <w:rFonts w:cs="Arial"/>
          <w:lang w:val="sl-SI"/>
        </w:rPr>
        <w:t xml:space="preserve"> do pokojnine, pravic</w:t>
      </w:r>
      <w:r w:rsidR="00316CE2" w:rsidRPr="00794446">
        <w:rPr>
          <w:rFonts w:cs="Arial"/>
          <w:lang w:val="sl-SI"/>
        </w:rPr>
        <w:t>e</w:t>
      </w:r>
      <w:r w:rsidRPr="00794446">
        <w:rPr>
          <w:rFonts w:cs="Arial"/>
          <w:lang w:val="sl-SI"/>
        </w:rPr>
        <w:t xml:space="preserve"> na podlagi invalidnosti, do letnega dodatka, do dodatka za pomoč in postrežbo vlaganje zahtev in izdajo potrdil na področju evidence zavarovancev in uživalcev pravic. V </w:t>
      </w:r>
      <w:r w:rsidR="00316CE2" w:rsidRPr="00794446">
        <w:rPr>
          <w:rFonts w:cs="Arial"/>
          <w:lang w:val="sl-SI"/>
        </w:rPr>
        <w:t xml:space="preserve">navedenih </w:t>
      </w:r>
      <w:r w:rsidRPr="00794446">
        <w:rPr>
          <w:rFonts w:cs="Arial"/>
          <w:lang w:val="sl-SI"/>
        </w:rPr>
        <w:t>primerih izjem</w:t>
      </w:r>
      <w:r w:rsidR="00316CE2" w:rsidRPr="00794446">
        <w:rPr>
          <w:rFonts w:cs="Arial"/>
          <w:lang w:val="sl-SI"/>
        </w:rPr>
        <w:t>e</w:t>
      </w:r>
      <w:r w:rsidRPr="00794446">
        <w:rPr>
          <w:rFonts w:cs="Arial"/>
          <w:lang w:val="sl-SI"/>
        </w:rPr>
        <w:t xml:space="preserve"> velja</w:t>
      </w:r>
      <w:r w:rsidR="002727E0" w:rsidRPr="00794446">
        <w:rPr>
          <w:rFonts w:cs="Arial"/>
          <w:lang w:val="sl-SI"/>
        </w:rPr>
        <w:t>jo</w:t>
      </w:r>
      <w:r w:rsidRPr="00794446">
        <w:rPr>
          <w:rFonts w:cs="Arial"/>
          <w:lang w:val="sl-SI"/>
        </w:rPr>
        <w:t xml:space="preserve"> za vloge, ki so vložene preko informacijskega sistema</w:t>
      </w:r>
      <w:r w:rsidR="004457EE" w:rsidRPr="00794446">
        <w:rPr>
          <w:rFonts w:cs="Arial"/>
          <w:lang w:val="sl-SI"/>
        </w:rPr>
        <w:t xml:space="preserve"> Zavoda za zdravstveno varstvo in zdravstveno zavarovanje (ZZZS) oziroma Zavoda za pokojninsko in invalidsko zavarovanje (ZPIZ). Izjeme ne omejujejo obstoječih možnosti vložitve zahteve, ampak le razširjajo možnost vlaganja vlog strank</w:t>
      </w:r>
      <w:r w:rsidR="00664E6E" w:rsidRPr="00794446">
        <w:rPr>
          <w:rFonts w:cs="Arial"/>
          <w:lang w:val="sl-SI"/>
        </w:rPr>
        <w:t>a</w:t>
      </w:r>
      <w:r w:rsidR="004457EE" w:rsidRPr="00794446">
        <w:rPr>
          <w:rFonts w:cs="Arial"/>
          <w:lang w:val="sl-SI"/>
        </w:rPr>
        <w:t xml:space="preserve">m, ki nimajo kvalificiranega elektronskega podpisa. </w:t>
      </w:r>
    </w:p>
    <w:p w14:paraId="69791D0A" w14:textId="665BFE31" w:rsidR="005B7E7D" w:rsidRPr="00794446" w:rsidRDefault="005B7E7D" w:rsidP="005B7E7D">
      <w:pPr>
        <w:spacing w:line="260" w:lineRule="exact"/>
        <w:jc w:val="both"/>
        <w:rPr>
          <w:rFonts w:cs="Arial"/>
          <w:lang w:val="sl-SI"/>
        </w:rPr>
      </w:pPr>
    </w:p>
    <w:p w14:paraId="05F391EC" w14:textId="39DABF03" w:rsidR="004457EE" w:rsidRPr="00794446" w:rsidRDefault="005B7E7D" w:rsidP="004457EE">
      <w:pPr>
        <w:spacing w:line="260" w:lineRule="exact"/>
        <w:jc w:val="both"/>
        <w:rPr>
          <w:rFonts w:cs="Arial"/>
          <w:lang w:val="sl-SI"/>
        </w:rPr>
      </w:pPr>
      <w:r w:rsidRPr="00794446">
        <w:rPr>
          <w:rFonts w:cs="Arial"/>
          <w:lang w:val="sl-SI"/>
        </w:rPr>
        <w:t xml:space="preserve">ZZZS krije nadomestilo plače iz sredstev obveznega zdravstvenega zavarovanja za čas zavarovančeve začasne zadržanosti od dela za obdobje, ki ga določata Zakon o zdravstvenem varstvu in zdravstvenem zavarovanju (ZZVZZ) in Zakon o delovnih razmerjih (ZDR-1). V skladu z ZDR-1 delavcem v delovnem razmerju to denarno nadomestilo v breme obveznega zdravstvenega zavarovanja izplačujejo njihovi delodajalci, izplačano nadomestilo pa nato delodajalcem povrne (refundira) ZZZS. Ostalim zavarovancem to denarno nadomestilo izplača neposredno ZZZS, in sicer jim izplača neto denarno nadomestilo in na tako izplačano denarno nadomestilo obračuna in na ustrezne podračune </w:t>
      </w:r>
      <w:proofErr w:type="spellStart"/>
      <w:r w:rsidRPr="00794446">
        <w:rPr>
          <w:rFonts w:cs="Arial"/>
          <w:lang w:val="sl-SI"/>
        </w:rPr>
        <w:t>FURS</w:t>
      </w:r>
      <w:proofErr w:type="spellEnd"/>
      <w:r w:rsidRPr="00794446">
        <w:rPr>
          <w:rFonts w:cs="Arial"/>
          <w:lang w:val="sl-SI"/>
        </w:rPr>
        <w:t xml:space="preserve"> nakaže prispevke za obvezna socialna zavarovanja. ZZZS izplača denarno nadomestilo neposredno zavarovancu, ki:</w:t>
      </w:r>
      <w:r w:rsidR="00316CE2" w:rsidRPr="00794446">
        <w:rPr>
          <w:rFonts w:cs="Arial"/>
          <w:lang w:val="sl-SI"/>
        </w:rPr>
        <w:t xml:space="preserve"> </w:t>
      </w:r>
      <w:r w:rsidRPr="00794446">
        <w:rPr>
          <w:rFonts w:cs="Arial"/>
          <w:lang w:val="sl-SI"/>
        </w:rPr>
        <w:t>je samostojni zavezanec za plačilo prispevka (npr. samostojni podjetnik, družbenik, kmet);</w:t>
      </w:r>
      <w:r w:rsidR="00316CE2" w:rsidRPr="00794446">
        <w:rPr>
          <w:rFonts w:cs="Arial"/>
          <w:lang w:val="sl-SI"/>
        </w:rPr>
        <w:t xml:space="preserve"> </w:t>
      </w:r>
      <w:r w:rsidRPr="00794446">
        <w:rPr>
          <w:rFonts w:cs="Arial"/>
          <w:lang w:val="sl-SI"/>
        </w:rPr>
        <w:t>ima v skladu s 34. členom ZZVZZ pravico do tega denarnega nadomestila po prenehanju delovnega razmerja;</w:t>
      </w:r>
      <w:r w:rsidR="00316CE2" w:rsidRPr="00794446">
        <w:rPr>
          <w:rFonts w:cs="Arial"/>
          <w:lang w:val="sl-SI"/>
        </w:rPr>
        <w:t xml:space="preserve"> </w:t>
      </w:r>
      <w:r w:rsidRPr="00794446">
        <w:rPr>
          <w:rFonts w:cs="Arial"/>
          <w:lang w:val="sl-SI"/>
        </w:rPr>
        <w:t>je delavec, v primeru iz desetega odstavka 137. člena ZDR-1.</w:t>
      </w:r>
      <w:r w:rsidR="00316CE2" w:rsidRPr="00794446">
        <w:rPr>
          <w:rFonts w:cs="Arial"/>
          <w:lang w:val="sl-SI"/>
        </w:rPr>
        <w:t xml:space="preserve"> </w:t>
      </w:r>
      <w:r w:rsidRPr="00794446">
        <w:rPr>
          <w:rFonts w:cs="Arial"/>
          <w:lang w:val="sl-SI"/>
        </w:rPr>
        <w:t xml:space="preserve">Preko informacijskega sistema za podporo poslovnim subjektom (SPOT) je zdaj omogočeno le vlaganje </w:t>
      </w:r>
      <w:proofErr w:type="spellStart"/>
      <w:r w:rsidRPr="00794446">
        <w:rPr>
          <w:rFonts w:cs="Arial"/>
          <w:lang w:val="sl-SI"/>
        </w:rPr>
        <w:t>refundacijskih</w:t>
      </w:r>
      <w:proofErr w:type="spellEnd"/>
      <w:r w:rsidRPr="00794446">
        <w:rPr>
          <w:rFonts w:cs="Arial"/>
          <w:lang w:val="sl-SI"/>
        </w:rPr>
        <w:t xml:space="preserve"> zahtevkov – torej zahtevkov za povračilo nadomestila za zaposlene pri delodajalcu. Prek SPOT se sicer lahko omogoči vlaganje zahtevkov le za subjekte, vpisane v Poslovni register Slovenije. To pomeni, da samostojni zavezanci, ki niso vpisani v Poslovni register Slovenije (npr. verski uslužbenci, duhovniki), kot tudi zavarovanci sami, ne bodo mogli vlagati zahtevkov za izplačilo nadomestila prek SPOT.</w:t>
      </w:r>
    </w:p>
    <w:p w14:paraId="48EDBDE0" w14:textId="77777777" w:rsidR="004457EE" w:rsidRPr="00794446" w:rsidRDefault="004457EE" w:rsidP="004457EE">
      <w:pPr>
        <w:spacing w:line="260" w:lineRule="exact"/>
        <w:jc w:val="both"/>
        <w:rPr>
          <w:rFonts w:cs="Arial"/>
          <w:lang w:val="sl-SI"/>
        </w:rPr>
      </w:pPr>
    </w:p>
    <w:p w14:paraId="3944F772" w14:textId="50523FD5" w:rsidR="004457EE" w:rsidRPr="00794446" w:rsidRDefault="004457EE" w:rsidP="004457EE">
      <w:pPr>
        <w:spacing w:line="260" w:lineRule="exact"/>
        <w:jc w:val="both"/>
        <w:rPr>
          <w:rFonts w:cs="Arial"/>
          <w:lang w:val="sl-SI"/>
        </w:rPr>
      </w:pPr>
      <w:r w:rsidRPr="00794446">
        <w:rPr>
          <w:rFonts w:cs="Arial"/>
          <w:lang w:val="sl-SI"/>
        </w:rPr>
        <w:t xml:space="preserve">Pri uveljavljanju pravic iz pokojninskega in invalidskega zavarovanja se omogoča možnost vlaganja vlog brez kvalificiranega elektronskega podpisa </w:t>
      </w:r>
      <w:r w:rsidR="00676613" w:rsidRPr="00794446">
        <w:rPr>
          <w:rFonts w:cs="Arial"/>
          <w:lang w:val="sl-SI"/>
        </w:rPr>
        <w:t xml:space="preserve">v zgoraj navedenih </w:t>
      </w:r>
      <w:r w:rsidRPr="00794446">
        <w:rPr>
          <w:rFonts w:cs="Arial"/>
          <w:lang w:val="sl-SI"/>
        </w:rPr>
        <w:t>upravnih zadevah iz pristojnosti zavoda</w:t>
      </w:r>
      <w:r w:rsidR="00676613" w:rsidRPr="00794446">
        <w:rPr>
          <w:rFonts w:cs="Arial"/>
          <w:lang w:val="sl-SI"/>
        </w:rPr>
        <w:t>.</w:t>
      </w:r>
    </w:p>
    <w:p w14:paraId="5D6E2319" w14:textId="77777777" w:rsidR="004457EE" w:rsidRPr="00794446" w:rsidRDefault="004457EE" w:rsidP="004457EE">
      <w:pPr>
        <w:spacing w:line="260" w:lineRule="exact"/>
        <w:jc w:val="both"/>
        <w:rPr>
          <w:rFonts w:cs="Arial"/>
          <w:lang w:val="sl-SI"/>
        </w:rPr>
      </w:pPr>
    </w:p>
    <w:p w14:paraId="41329B16" w14:textId="3BFD5099" w:rsidR="005B7E7D" w:rsidRPr="00794446" w:rsidRDefault="00316CE2" w:rsidP="004457EE">
      <w:pPr>
        <w:spacing w:line="260" w:lineRule="exact"/>
        <w:jc w:val="both"/>
        <w:rPr>
          <w:rFonts w:cs="Arial"/>
          <w:lang w:val="sl-SI"/>
        </w:rPr>
      </w:pPr>
      <w:r w:rsidRPr="00794446">
        <w:rPr>
          <w:rFonts w:cs="Arial"/>
          <w:lang w:val="sl-SI"/>
        </w:rPr>
        <w:t xml:space="preserve">Z uporabo naprednega elektronskega podpisa in s </w:t>
      </w:r>
      <w:r w:rsidR="005B7E7D" w:rsidRPr="00794446">
        <w:rPr>
          <w:rFonts w:cs="Arial"/>
          <w:lang w:val="sl-SI"/>
        </w:rPr>
        <w:t>protokoli, ki temeljijo na uporabi enolično določenih identifikacijskih znakov, ki so praviloma znani le osebam, ki so jih dodeljeni (npr. EMŠO ali davčna številka</w:t>
      </w:r>
      <w:r w:rsidRPr="00794446">
        <w:rPr>
          <w:rFonts w:cs="Arial"/>
          <w:lang w:val="sl-SI"/>
        </w:rPr>
        <w:t xml:space="preserve">, </w:t>
      </w:r>
      <w:r w:rsidR="00731514" w:rsidRPr="00794446">
        <w:rPr>
          <w:rFonts w:cs="Arial"/>
          <w:lang w:val="sl-SI"/>
        </w:rPr>
        <w:t>identifikacijsko</w:t>
      </w:r>
      <w:r w:rsidR="00676613" w:rsidRPr="00794446">
        <w:rPr>
          <w:rFonts w:cs="Arial"/>
          <w:lang w:val="sl-SI"/>
        </w:rPr>
        <w:t xml:space="preserve"> številko</w:t>
      </w:r>
      <w:r w:rsidRPr="00794446">
        <w:rPr>
          <w:rFonts w:cs="Arial"/>
          <w:lang w:val="sl-SI"/>
        </w:rPr>
        <w:t>, ki jo za potrebe elektronskega poslovanja določi organ</w:t>
      </w:r>
      <w:r w:rsidR="005B7E7D" w:rsidRPr="00794446">
        <w:rPr>
          <w:rFonts w:cs="Arial"/>
          <w:lang w:val="sl-SI"/>
        </w:rPr>
        <w:t>) se omogoča identifikacija vložnika</w:t>
      </w:r>
      <w:r w:rsidRPr="00794446">
        <w:rPr>
          <w:rFonts w:cs="Arial"/>
          <w:lang w:val="sl-SI"/>
        </w:rPr>
        <w:t>,</w:t>
      </w:r>
      <w:r w:rsidR="005B7E7D" w:rsidRPr="00794446">
        <w:rPr>
          <w:rFonts w:cs="Arial"/>
          <w:lang w:val="sl-SI"/>
        </w:rPr>
        <w:t xml:space="preserve"> s tem pa tudi ugotovitev njegove prave in resnične volje, kar je formalni pogoj za </w:t>
      </w:r>
      <w:r w:rsidR="00676613" w:rsidRPr="00794446">
        <w:rPr>
          <w:rFonts w:cs="Arial"/>
          <w:lang w:val="sl-SI"/>
        </w:rPr>
        <w:t xml:space="preserve">vsebinsko </w:t>
      </w:r>
      <w:r w:rsidR="005B7E7D" w:rsidRPr="00794446">
        <w:rPr>
          <w:rFonts w:cs="Arial"/>
          <w:lang w:val="sl-SI"/>
        </w:rPr>
        <w:t>obravnavo zahteve. Zato dejstvo, da bodo vloge po elektronski poti vložene brez kvalificiranega elektronskega podpisa ne pomeni, da sta identiteta in volja vložnika lahko neugotovljeni ali nepreverjeni. Če bi zaradi različnih okoliščin nastal dvom v identiteto in/ali voljo osebe, na katero se nanaša vloga, je v upravnem postopku treba odpraviti formalne ovire pred nadaljevanjem postopka.</w:t>
      </w:r>
    </w:p>
    <w:p w14:paraId="4D747462" w14:textId="77777777" w:rsidR="005B7E7D" w:rsidRPr="00794446" w:rsidRDefault="005B7E7D" w:rsidP="004457EE">
      <w:pPr>
        <w:spacing w:line="260" w:lineRule="exact"/>
        <w:jc w:val="both"/>
        <w:rPr>
          <w:rFonts w:cs="Arial"/>
          <w:lang w:val="sl-SI"/>
        </w:rPr>
      </w:pPr>
    </w:p>
    <w:p w14:paraId="3495C9BC" w14:textId="77777777" w:rsidR="00AF55EF" w:rsidRPr="00794446" w:rsidRDefault="00AF55EF" w:rsidP="00AF55EF">
      <w:pPr>
        <w:spacing w:line="260" w:lineRule="exact"/>
        <w:jc w:val="both"/>
        <w:rPr>
          <w:rFonts w:cs="Arial"/>
          <w:lang w:val="sl-SI"/>
        </w:rPr>
      </w:pPr>
    </w:p>
    <w:p w14:paraId="29C1E769" w14:textId="77777777" w:rsidR="009C0FE4" w:rsidRPr="00794446" w:rsidRDefault="009C0FE4" w:rsidP="00AF55EF">
      <w:pPr>
        <w:spacing w:line="260" w:lineRule="exact"/>
        <w:jc w:val="both"/>
        <w:rPr>
          <w:rFonts w:cs="Arial"/>
          <w:lang w:val="sl-SI"/>
        </w:rPr>
      </w:pPr>
    </w:p>
    <w:p w14:paraId="2C310037" w14:textId="23A5C0AA" w:rsidR="004E4675" w:rsidRPr="00794446" w:rsidRDefault="004E4675" w:rsidP="00AF55EF">
      <w:pPr>
        <w:spacing w:line="260" w:lineRule="exact"/>
        <w:jc w:val="both"/>
        <w:rPr>
          <w:rFonts w:cs="Arial"/>
          <w:lang w:val="sl-SI"/>
        </w:rPr>
      </w:pPr>
    </w:p>
    <w:p w14:paraId="5F542B54" w14:textId="77777777" w:rsidR="00AA7B34" w:rsidRPr="00794446" w:rsidRDefault="00AA7B34" w:rsidP="00AF55EF">
      <w:pPr>
        <w:spacing w:line="260" w:lineRule="exact"/>
        <w:jc w:val="both"/>
        <w:rPr>
          <w:lang w:val="sl-SI"/>
        </w:rPr>
      </w:pPr>
    </w:p>
    <w:sectPr w:rsidR="00AA7B34" w:rsidRPr="007944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4DD76" w14:textId="77777777" w:rsidR="000964FE" w:rsidRDefault="000964FE" w:rsidP="009B40C6">
      <w:pPr>
        <w:spacing w:line="240" w:lineRule="auto"/>
      </w:pPr>
      <w:r>
        <w:separator/>
      </w:r>
    </w:p>
  </w:endnote>
  <w:endnote w:type="continuationSeparator" w:id="0">
    <w:p w14:paraId="6D0774DB" w14:textId="77777777" w:rsidR="000964FE" w:rsidRDefault="000964FE" w:rsidP="009B4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0CF39" w14:textId="77777777" w:rsidR="000964FE" w:rsidRDefault="000964FE" w:rsidP="009B40C6">
      <w:pPr>
        <w:spacing w:line="240" w:lineRule="auto"/>
      </w:pPr>
      <w:r>
        <w:separator/>
      </w:r>
    </w:p>
  </w:footnote>
  <w:footnote w:type="continuationSeparator" w:id="0">
    <w:p w14:paraId="43DAF435" w14:textId="77777777" w:rsidR="000964FE" w:rsidRDefault="000964FE" w:rsidP="009B40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A4714"/>
    <w:multiLevelType w:val="hybridMultilevel"/>
    <w:tmpl w:val="C72C683C"/>
    <w:lvl w:ilvl="0" w:tplc="00AADD7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2062BD"/>
    <w:multiLevelType w:val="hybridMultilevel"/>
    <w:tmpl w:val="AEBCF19A"/>
    <w:lvl w:ilvl="0" w:tplc="5C1C0C9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81061B1"/>
    <w:multiLevelType w:val="multilevel"/>
    <w:tmpl w:val="2F6EDC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4A0BE1"/>
    <w:multiLevelType w:val="hybridMultilevel"/>
    <w:tmpl w:val="45041FA2"/>
    <w:lvl w:ilvl="0" w:tplc="767001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1FA1282"/>
    <w:multiLevelType w:val="hybridMultilevel"/>
    <w:tmpl w:val="DD90762C"/>
    <w:lvl w:ilvl="0" w:tplc="767001E6">
      <w:start w:val="1"/>
      <w:numFmt w:val="decimal"/>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3B4B6773"/>
    <w:multiLevelType w:val="hybridMultilevel"/>
    <w:tmpl w:val="EB7C9D66"/>
    <w:lvl w:ilvl="0" w:tplc="D592D5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E807129"/>
    <w:multiLevelType w:val="hybridMultilevel"/>
    <w:tmpl w:val="F0A8F15C"/>
    <w:lvl w:ilvl="0" w:tplc="173E14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6725691"/>
    <w:multiLevelType w:val="hybridMultilevel"/>
    <w:tmpl w:val="C818F2A4"/>
    <w:lvl w:ilvl="0" w:tplc="14C4E82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C60A46"/>
    <w:multiLevelType w:val="hybridMultilevel"/>
    <w:tmpl w:val="EB7C9D66"/>
    <w:lvl w:ilvl="0" w:tplc="D592D5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6EA6896"/>
    <w:multiLevelType w:val="hybridMultilevel"/>
    <w:tmpl w:val="005C2D80"/>
    <w:lvl w:ilvl="0" w:tplc="8E9EE23C">
      <w:numFmt w:val="bullet"/>
      <w:lvlText w:val="−"/>
      <w:lvlJc w:val="left"/>
      <w:pPr>
        <w:tabs>
          <w:tab w:val="num" w:pos="377"/>
        </w:tabs>
        <w:ind w:left="377" w:hanging="360"/>
      </w:pPr>
      <w:rPr>
        <w:rFonts w:ascii="Arial" w:eastAsia="Calibri" w:hAnsi="Arial" w:hint="default"/>
      </w:rPr>
    </w:lvl>
    <w:lvl w:ilvl="1" w:tplc="04240003" w:tentative="1">
      <w:start w:val="1"/>
      <w:numFmt w:val="bullet"/>
      <w:lvlText w:val="o"/>
      <w:lvlJc w:val="left"/>
      <w:pPr>
        <w:tabs>
          <w:tab w:val="num" w:pos="1097"/>
        </w:tabs>
        <w:ind w:left="1097" w:hanging="360"/>
      </w:pPr>
      <w:rPr>
        <w:rFonts w:ascii="Courier New" w:hAnsi="Courier New" w:cs="Courier New" w:hint="default"/>
      </w:rPr>
    </w:lvl>
    <w:lvl w:ilvl="2" w:tplc="04240005" w:tentative="1">
      <w:start w:val="1"/>
      <w:numFmt w:val="bullet"/>
      <w:lvlText w:val=""/>
      <w:lvlJc w:val="left"/>
      <w:pPr>
        <w:tabs>
          <w:tab w:val="num" w:pos="1817"/>
        </w:tabs>
        <w:ind w:left="1817" w:hanging="360"/>
      </w:pPr>
      <w:rPr>
        <w:rFonts w:ascii="Wingdings" w:hAnsi="Wingdings" w:hint="default"/>
      </w:rPr>
    </w:lvl>
    <w:lvl w:ilvl="3" w:tplc="04240001" w:tentative="1">
      <w:start w:val="1"/>
      <w:numFmt w:val="bullet"/>
      <w:lvlText w:val=""/>
      <w:lvlJc w:val="left"/>
      <w:pPr>
        <w:tabs>
          <w:tab w:val="num" w:pos="2537"/>
        </w:tabs>
        <w:ind w:left="2537" w:hanging="360"/>
      </w:pPr>
      <w:rPr>
        <w:rFonts w:ascii="Symbol" w:hAnsi="Symbol" w:hint="default"/>
      </w:rPr>
    </w:lvl>
    <w:lvl w:ilvl="4" w:tplc="04240003" w:tentative="1">
      <w:start w:val="1"/>
      <w:numFmt w:val="bullet"/>
      <w:lvlText w:val="o"/>
      <w:lvlJc w:val="left"/>
      <w:pPr>
        <w:tabs>
          <w:tab w:val="num" w:pos="3257"/>
        </w:tabs>
        <w:ind w:left="3257" w:hanging="360"/>
      </w:pPr>
      <w:rPr>
        <w:rFonts w:ascii="Courier New" w:hAnsi="Courier New" w:cs="Courier New" w:hint="default"/>
      </w:rPr>
    </w:lvl>
    <w:lvl w:ilvl="5" w:tplc="04240005" w:tentative="1">
      <w:start w:val="1"/>
      <w:numFmt w:val="bullet"/>
      <w:lvlText w:val=""/>
      <w:lvlJc w:val="left"/>
      <w:pPr>
        <w:tabs>
          <w:tab w:val="num" w:pos="3977"/>
        </w:tabs>
        <w:ind w:left="3977" w:hanging="360"/>
      </w:pPr>
      <w:rPr>
        <w:rFonts w:ascii="Wingdings" w:hAnsi="Wingdings" w:hint="default"/>
      </w:rPr>
    </w:lvl>
    <w:lvl w:ilvl="6" w:tplc="04240001" w:tentative="1">
      <w:start w:val="1"/>
      <w:numFmt w:val="bullet"/>
      <w:lvlText w:val=""/>
      <w:lvlJc w:val="left"/>
      <w:pPr>
        <w:tabs>
          <w:tab w:val="num" w:pos="4697"/>
        </w:tabs>
        <w:ind w:left="4697" w:hanging="360"/>
      </w:pPr>
      <w:rPr>
        <w:rFonts w:ascii="Symbol" w:hAnsi="Symbol" w:hint="default"/>
      </w:rPr>
    </w:lvl>
    <w:lvl w:ilvl="7" w:tplc="04240003" w:tentative="1">
      <w:start w:val="1"/>
      <w:numFmt w:val="bullet"/>
      <w:lvlText w:val="o"/>
      <w:lvlJc w:val="left"/>
      <w:pPr>
        <w:tabs>
          <w:tab w:val="num" w:pos="5417"/>
        </w:tabs>
        <w:ind w:left="5417" w:hanging="360"/>
      </w:pPr>
      <w:rPr>
        <w:rFonts w:ascii="Courier New" w:hAnsi="Courier New" w:cs="Courier New" w:hint="default"/>
      </w:rPr>
    </w:lvl>
    <w:lvl w:ilvl="8" w:tplc="04240005" w:tentative="1">
      <w:start w:val="1"/>
      <w:numFmt w:val="bullet"/>
      <w:lvlText w:val=""/>
      <w:lvlJc w:val="left"/>
      <w:pPr>
        <w:tabs>
          <w:tab w:val="num" w:pos="6137"/>
        </w:tabs>
        <w:ind w:left="6137" w:hanging="360"/>
      </w:pPr>
      <w:rPr>
        <w:rFonts w:ascii="Wingdings" w:hAnsi="Wingdings" w:hint="default"/>
      </w:rPr>
    </w:lvl>
  </w:abstractNum>
  <w:abstractNum w:abstractNumId="1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4"/>
  </w:num>
  <w:num w:numId="4">
    <w:abstractNumId w:val="14"/>
  </w:num>
  <w:num w:numId="5">
    <w:abstractNumId w:val="9"/>
  </w:num>
  <w:num w:numId="6">
    <w:abstractNumId w:val="13"/>
  </w:num>
  <w:num w:numId="7">
    <w:abstractNumId w:val="8"/>
  </w:num>
  <w:num w:numId="8">
    <w:abstractNumId w:val="3"/>
  </w:num>
  <w:num w:numId="9">
    <w:abstractNumId w:val="2"/>
  </w:num>
  <w:num w:numId="10">
    <w:abstractNumId w:val="0"/>
  </w:num>
  <w:num w:numId="11">
    <w:abstractNumId w:val="5"/>
  </w:num>
  <w:num w:numId="12">
    <w:abstractNumId w:val="10"/>
  </w:num>
  <w:num w:numId="13">
    <w:abstractNumId w:val="7"/>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3B"/>
    <w:rsid w:val="00003AD7"/>
    <w:rsid w:val="00006E90"/>
    <w:rsid w:val="000107BD"/>
    <w:rsid w:val="000119DE"/>
    <w:rsid w:val="00017965"/>
    <w:rsid w:val="00023D1A"/>
    <w:rsid w:val="000317CA"/>
    <w:rsid w:val="00033ED1"/>
    <w:rsid w:val="000408CD"/>
    <w:rsid w:val="00042B42"/>
    <w:rsid w:val="00045013"/>
    <w:rsid w:val="00045C40"/>
    <w:rsid w:val="00047952"/>
    <w:rsid w:val="00050966"/>
    <w:rsid w:val="0006380E"/>
    <w:rsid w:val="00071BE4"/>
    <w:rsid w:val="0007273C"/>
    <w:rsid w:val="0007468D"/>
    <w:rsid w:val="00075B66"/>
    <w:rsid w:val="00082DDF"/>
    <w:rsid w:val="000833BC"/>
    <w:rsid w:val="00091549"/>
    <w:rsid w:val="00091F1F"/>
    <w:rsid w:val="00093952"/>
    <w:rsid w:val="000964FE"/>
    <w:rsid w:val="00097345"/>
    <w:rsid w:val="000A064B"/>
    <w:rsid w:val="000B0037"/>
    <w:rsid w:val="000B228A"/>
    <w:rsid w:val="000B3A3A"/>
    <w:rsid w:val="000B3CE0"/>
    <w:rsid w:val="000B77DC"/>
    <w:rsid w:val="000C01D1"/>
    <w:rsid w:val="000C06C3"/>
    <w:rsid w:val="000C2AE1"/>
    <w:rsid w:val="000C4860"/>
    <w:rsid w:val="000C7765"/>
    <w:rsid w:val="000D203F"/>
    <w:rsid w:val="000D6BB9"/>
    <w:rsid w:val="000D7DF4"/>
    <w:rsid w:val="000D7FF4"/>
    <w:rsid w:val="000E0920"/>
    <w:rsid w:val="000E21C4"/>
    <w:rsid w:val="000E2AD1"/>
    <w:rsid w:val="000F18B0"/>
    <w:rsid w:val="00100B3E"/>
    <w:rsid w:val="0010116E"/>
    <w:rsid w:val="00104C0C"/>
    <w:rsid w:val="00105E9D"/>
    <w:rsid w:val="00123937"/>
    <w:rsid w:val="0012460D"/>
    <w:rsid w:val="001259C5"/>
    <w:rsid w:val="001369EC"/>
    <w:rsid w:val="00140F73"/>
    <w:rsid w:val="00142EB9"/>
    <w:rsid w:val="0014373B"/>
    <w:rsid w:val="00143A76"/>
    <w:rsid w:val="00145C2E"/>
    <w:rsid w:val="001522BC"/>
    <w:rsid w:val="001568D1"/>
    <w:rsid w:val="00166485"/>
    <w:rsid w:val="00166DB1"/>
    <w:rsid w:val="00170E07"/>
    <w:rsid w:val="00176124"/>
    <w:rsid w:val="00176211"/>
    <w:rsid w:val="00176F8B"/>
    <w:rsid w:val="00185571"/>
    <w:rsid w:val="00186585"/>
    <w:rsid w:val="001869F4"/>
    <w:rsid w:val="001A00C5"/>
    <w:rsid w:val="001A0256"/>
    <w:rsid w:val="001A41BD"/>
    <w:rsid w:val="001A44A9"/>
    <w:rsid w:val="001B0ACB"/>
    <w:rsid w:val="001B1542"/>
    <w:rsid w:val="001B207D"/>
    <w:rsid w:val="001B2DFF"/>
    <w:rsid w:val="001C0007"/>
    <w:rsid w:val="001C1617"/>
    <w:rsid w:val="001C1AF5"/>
    <w:rsid w:val="001C6C61"/>
    <w:rsid w:val="001D2602"/>
    <w:rsid w:val="001E5261"/>
    <w:rsid w:val="001F745C"/>
    <w:rsid w:val="0020233B"/>
    <w:rsid w:val="00202C14"/>
    <w:rsid w:val="00205C00"/>
    <w:rsid w:val="00205EA7"/>
    <w:rsid w:val="0022431F"/>
    <w:rsid w:val="00231D26"/>
    <w:rsid w:val="00234962"/>
    <w:rsid w:val="00234A9D"/>
    <w:rsid w:val="002379A6"/>
    <w:rsid w:val="002425F1"/>
    <w:rsid w:val="00243C0F"/>
    <w:rsid w:val="002541C3"/>
    <w:rsid w:val="002550BB"/>
    <w:rsid w:val="002621C5"/>
    <w:rsid w:val="002727E0"/>
    <w:rsid w:val="002732A7"/>
    <w:rsid w:val="00275C5B"/>
    <w:rsid w:val="002775C1"/>
    <w:rsid w:val="00281499"/>
    <w:rsid w:val="00281636"/>
    <w:rsid w:val="00283F43"/>
    <w:rsid w:val="00284344"/>
    <w:rsid w:val="00290BDA"/>
    <w:rsid w:val="002917F9"/>
    <w:rsid w:val="002920CB"/>
    <w:rsid w:val="002A09AB"/>
    <w:rsid w:val="002A09CB"/>
    <w:rsid w:val="002A1640"/>
    <w:rsid w:val="002A4B07"/>
    <w:rsid w:val="002B30E8"/>
    <w:rsid w:val="002B343A"/>
    <w:rsid w:val="002B4C68"/>
    <w:rsid w:val="002C1227"/>
    <w:rsid w:val="002C2CA1"/>
    <w:rsid w:val="002C571E"/>
    <w:rsid w:val="002C5CA2"/>
    <w:rsid w:val="002C7A67"/>
    <w:rsid w:val="002D2354"/>
    <w:rsid w:val="002D6491"/>
    <w:rsid w:val="002D6CC6"/>
    <w:rsid w:val="002E6CDB"/>
    <w:rsid w:val="002F5C67"/>
    <w:rsid w:val="002F6911"/>
    <w:rsid w:val="00301089"/>
    <w:rsid w:val="00306419"/>
    <w:rsid w:val="00307659"/>
    <w:rsid w:val="00312A9C"/>
    <w:rsid w:val="00313D8C"/>
    <w:rsid w:val="00316822"/>
    <w:rsid w:val="00316CE2"/>
    <w:rsid w:val="0031742F"/>
    <w:rsid w:val="00317D49"/>
    <w:rsid w:val="003210DE"/>
    <w:rsid w:val="00321FEB"/>
    <w:rsid w:val="00322D12"/>
    <w:rsid w:val="00323B83"/>
    <w:rsid w:val="00325FBF"/>
    <w:rsid w:val="00326AAF"/>
    <w:rsid w:val="0033130F"/>
    <w:rsid w:val="003342C0"/>
    <w:rsid w:val="00336DDA"/>
    <w:rsid w:val="0034663C"/>
    <w:rsid w:val="00354AB4"/>
    <w:rsid w:val="00357DF1"/>
    <w:rsid w:val="00365D7F"/>
    <w:rsid w:val="003672A2"/>
    <w:rsid w:val="00372BCF"/>
    <w:rsid w:val="00376214"/>
    <w:rsid w:val="003778BE"/>
    <w:rsid w:val="00383259"/>
    <w:rsid w:val="003834D5"/>
    <w:rsid w:val="00383608"/>
    <w:rsid w:val="00383D79"/>
    <w:rsid w:val="00390412"/>
    <w:rsid w:val="00393806"/>
    <w:rsid w:val="00394AE5"/>
    <w:rsid w:val="00396546"/>
    <w:rsid w:val="003A21BB"/>
    <w:rsid w:val="003A3C8D"/>
    <w:rsid w:val="003A504C"/>
    <w:rsid w:val="003A6A91"/>
    <w:rsid w:val="003B0243"/>
    <w:rsid w:val="003B08D9"/>
    <w:rsid w:val="003B25D7"/>
    <w:rsid w:val="003B326A"/>
    <w:rsid w:val="003B6643"/>
    <w:rsid w:val="003B6CA2"/>
    <w:rsid w:val="003C0684"/>
    <w:rsid w:val="003C2FA5"/>
    <w:rsid w:val="003C3EE9"/>
    <w:rsid w:val="003C4485"/>
    <w:rsid w:val="003D6730"/>
    <w:rsid w:val="003E2B7F"/>
    <w:rsid w:val="003F2379"/>
    <w:rsid w:val="003F25AA"/>
    <w:rsid w:val="003F357F"/>
    <w:rsid w:val="0040220A"/>
    <w:rsid w:val="004028AF"/>
    <w:rsid w:val="00402E6D"/>
    <w:rsid w:val="00405E53"/>
    <w:rsid w:val="0040614F"/>
    <w:rsid w:val="00413475"/>
    <w:rsid w:val="0041600B"/>
    <w:rsid w:val="00422F0E"/>
    <w:rsid w:val="004240B5"/>
    <w:rsid w:val="004242B4"/>
    <w:rsid w:val="00424461"/>
    <w:rsid w:val="0043252E"/>
    <w:rsid w:val="00444D63"/>
    <w:rsid w:val="004457EE"/>
    <w:rsid w:val="004502AE"/>
    <w:rsid w:val="004531D5"/>
    <w:rsid w:val="00454680"/>
    <w:rsid w:val="004579F4"/>
    <w:rsid w:val="00461E9F"/>
    <w:rsid w:val="00462980"/>
    <w:rsid w:val="00470FA2"/>
    <w:rsid w:val="0047342A"/>
    <w:rsid w:val="00477ADC"/>
    <w:rsid w:val="0048401B"/>
    <w:rsid w:val="00484859"/>
    <w:rsid w:val="00484F48"/>
    <w:rsid w:val="0048541D"/>
    <w:rsid w:val="004868B1"/>
    <w:rsid w:val="00491658"/>
    <w:rsid w:val="00491B27"/>
    <w:rsid w:val="004A2F65"/>
    <w:rsid w:val="004A3875"/>
    <w:rsid w:val="004A584A"/>
    <w:rsid w:val="004A601F"/>
    <w:rsid w:val="004B3E9A"/>
    <w:rsid w:val="004B415D"/>
    <w:rsid w:val="004C2BF2"/>
    <w:rsid w:val="004C7799"/>
    <w:rsid w:val="004D3A8C"/>
    <w:rsid w:val="004D7E50"/>
    <w:rsid w:val="004E24C0"/>
    <w:rsid w:val="004E32A2"/>
    <w:rsid w:val="004E4675"/>
    <w:rsid w:val="004E487A"/>
    <w:rsid w:val="004E48E1"/>
    <w:rsid w:val="004F12BF"/>
    <w:rsid w:val="004F30EF"/>
    <w:rsid w:val="004F3571"/>
    <w:rsid w:val="004F4C33"/>
    <w:rsid w:val="004F5E3D"/>
    <w:rsid w:val="0050591A"/>
    <w:rsid w:val="00505B82"/>
    <w:rsid w:val="00510BD4"/>
    <w:rsid w:val="0052343D"/>
    <w:rsid w:val="005253D2"/>
    <w:rsid w:val="00525D58"/>
    <w:rsid w:val="0052718A"/>
    <w:rsid w:val="00545695"/>
    <w:rsid w:val="00546C60"/>
    <w:rsid w:val="00552A91"/>
    <w:rsid w:val="00554D98"/>
    <w:rsid w:val="00555240"/>
    <w:rsid w:val="005570CC"/>
    <w:rsid w:val="00563F9E"/>
    <w:rsid w:val="005664BE"/>
    <w:rsid w:val="00572EBC"/>
    <w:rsid w:val="00575D12"/>
    <w:rsid w:val="00577C20"/>
    <w:rsid w:val="0058200D"/>
    <w:rsid w:val="0058233B"/>
    <w:rsid w:val="00582E46"/>
    <w:rsid w:val="00585157"/>
    <w:rsid w:val="00593D11"/>
    <w:rsid w:val="00594DC8"/>
    <w:rsid w:val="00594F14"/>
    <w:rsid w:val="00597D3F"/>
    <w:rsid w:val="005A4086"/>
    <w:rsid w:val="005A71B0"/>
    <w:rsid w:val="005B3D1B"/>
    <w:rsid w:val="005B4250"/>
    <w:rsid w:val="005B5288"/>
    <w:rsid w:val="005B6028"/>
    <w:rsid w:val="005B7E7D"/>
    <w:rsid w:val="005C0726"/>
    <w:rsid w:val="005C132A"/>
    <w:rsid w:val="005C1E28"/>
    <w:rsid w:val="005C391C"/>
    <w:rsid w:val="005C509C"/>
    <w:rsid w:val="005D02B7"/>
    <w:rsid w:val="005D5A17"/>
    <w:rsid w:val="005D624C"/>
    <w:rsid w:val="005E5C2E"/>
    <w:rsid w:val="005E717B"/>
    <w:rsid w:val="005F0C5D"/>
    <w:rsid w:val="005F3929"/>
    <w:rsid w:val="00603A68"/>
    <w:rsid w:val="00603B21"/>
    <w:rsid w:val="0061147D"/>
    <w:rsid w:val="00611C60"/>
    <w:rsid w:val="00612067"/>
    <w:rsid w:val="0061252C"/>
    <w:rsid w:val="00620026"/>
    <w:rsid w:val="00621D59"/>
    <w:rsid w:val="00622DA8"/>
    <w:rsid w:val="00625302"/>
    <w:rsid w:val="00630819"/>
    <w:rsid w:val="0063262B"/>
    <w:rsid w:val="00632A14"/>
    <w:rsid w:val="00633957"/>
    <w:rsid w:val="00634310"/>
    <w:rsid w:val="00641B8B"/>
    <w:rsid w:val="00643BB2"/>
    <w:rsid w:val="00644BD5"/>
    <w:rsid w:val="00646339"/>
    <w:rsid w:val="00647482"/>
    <w:rsid w:val="00652AFA"/>
    <w:rsid w:val="00653531"/>
    <w:rsid w:val="00653A35"/>
    <w:rsid w:val="0066224E"/>
    <w:rsid w:val="006640C0"/>
    <w:rsid w:val="00664E6E"/>
    <w:rsid w:val="0067256F"/>
    <w:rsid w:val="00676613"/>
    <w:rsid w:val="00677B48"/>
    <w:rsid w:val="0068437F"/>
    <w:rsid w:val="006912FA"/>
    <w:rsid w:val="00692570"/>
    <w:rsid w:val="00692C5D"/>
    <w:rsid w:val="00694717"/>
    <w:rsid w:val="00694889"/>
    <w:rsid w:val="006A0948"/>
    <w:rsid w:val="006A1C7F"/>
    <w:rsid w:val="006B023C"/>
    <w:rsid w:val="006B0348"/>
    <w:rsid w:val="006B1CFB"/>
    <w:rsid w:val="006B33D5"/>
    <w:rsid w:val="006C231C"/>
    <w:rsid w:val="006C4012"/>
    <w:rsid w:val="006C6ED6"/>
    <w:rsid w:val="006D3A93"/>
    <w:rsid w:val="006D49DE"/>
    <w:rsid w:val="006E2AEA"/>
    <w:rsid w:val="006E633F"/>
    <w:rsid w:val="006E79E8"/>
    <w:rsid w:val="006F19C0"/>
    <w:rsid w:val="0070711D"/>
    <w:rsid w:val="00710910"/>
    <w:rsid w:val="00714B16"/>
    <w:rsid w:val="00716711"/>
    <w:rsid w:val="007201C5"/>
    <w:rsid w:val="00721B0E"/>
    <w:rsid w:val="0072209A"/>
    <w:rsid w:val="007249D5"/>
    <w:rsid w:val="00726BBB"/>
    <w:rsid w:val="00731514"/>
    <w:rsid w:val="00734290"/>
    <w:rsid w:val="007357A8"/>
    <w:rsid w:val="007372E4"/>
    <w:rsid w:val="00743CBA"/>
    <w:rsid w:val="00755AA0"/>
    <w:rsid w:val="00756D6B"/>
    <w:rsid w:val="00762B18"/>
    <w:rsid w:val="00762C57"/>
    <w:rsid w:val="0076653B"/>
    <w:rsid w:val="0076796B"/>
    <w:rsid w:val="00770296"/>
    <w:rsid w:val="00774AE6"/>
    <w:rsid w:val="00776585"/>
    <w:rsid w:val="00776E90"/>
    <w:rsid w:val="0078104E"/>
    <w:rsid w:val="007822B6"/>
    <w:rsid w:val="00786AF8"/>
    <w:rsid w:val="00791510"/>
    <w:rsid w:val="00794446"/>
    <w:rsid w:val="0079508F"/>
    <w:rsid w:val="00797840"/>
    <w:rsid w:val="00797F5B"/>
    <w:rsid w:val="007A1785"/>
    <w:rsid w:val="007A2013"/>
    <w:rsid w:val="007A5EF8"/>
    <w:rsid w:val="007B3779"/>
    <w:rsid w:val="007B57B6"/>
    <w:rsid w:val="007B5F80"/>
    <w:rsid w:val="007B6862"/>
    <w:rsid w:val="007C0AE2"/>
    <w:rsid w:val="007C3DC6"/>
    <w:rsid w:val="007C7467"/>
    <w:rsid w:val="007D3710"/>
    <w:rsid w:val="007D6AA2"/>
    <w:rsid w:val="007E1718"/>
    <w:rsid w:val="007E20B0"/>
    <w:rsid w:val="007E26CF"/>
    <w:rsid w:val="007E2DC9"/>
    <w:rsid w:val="007E52C8"/>
    <w:rsid w:val="007E6859"/>
    <w:rsid w:val="007E6969"/>
    <w:rsid w:val="007F606D"/>
    <w:rsid w:val="008006B1"/>
    <w:rsid w:val="00814137"/>
    <w:rsid w:val="00815200"/>
    <w:rsid w:val="0081607F"/>
    <w:rsid w:val="00827900"/>
    <w:rsid w:val="008444EF"/>
    <w:rsid w:val="00845C00"/>
    <w:rsid w:val="008512C9"/>
    <w:rsid w:val="008514F2"/>
    <w:rsid w:val="008559E2"/>
    <w:rsid w:val="008632EE"/>
    <w:rsid w:val="00867E81"/>
    <w:rsid w:val="008761C2"/>
    <w:rsid w:val="00886257"/>
    <w:rsid w:val="00886D85"/>
    <w:rsid w:val="00886F0C"/>
    <w:rsid w:val="00891F31"/>
    <w:rsid w:val="008942C0"/>
    <w:rsid w:val="008955F7"/>
    <w:rsid w:val="00897596"/>
    <w:rsid w:val="008A31E2"/>
    <w:rsid w:val="008A4906"/>
    <w:rsid w:val="008B299A"/>
    <w:rsid w:val="008B39FA"/>
    <w:rsid w:val="008B4D01"/>
    <w:rsid w:val="008B64FA"/>
    <w:rsid w:val="008C4BA0"/>
    <w:rsid w:val="008D06A1"/>
    <w:rsid w:val="008D1087"/>
    <w:rsid w:val="008D271B"/>
    <w:rsid w:val="008D7073"/>
    <w:rsid w:val="008E1832"/>
    <w:rsid w:val="008E4962"/>
    <w:rsid w:val="008E7253"/>
    <w:rsid w:val="008F0049"/>
    <w:rsid w:val="008F0362"/>
    <w:rsid w:val="009000F2"/>
    <w:rsid w:val="00900A43"/>
    <w:rsid w:val="0090717E"/>
    <w:rsid w:val="00907A37"/>
    <w:rsid w:val="009122FC"/>
    <w:rsid w:val="00912654"/>
    <w:rsid w:val="0091469B"/>
    <w:rsid w:val="00916245"/>
    <w:rsid w:val="0091758A"/>
    <w:rsid w:val="00922393"/>
    <w:rsid w:val="00930E75"/>
    <w:rsid w:val="009427E6"/>
    <w:rsid w:val="00943669"/>
    <w:rsid w:val="009506A4"/>
    <w:rsid w:val="00957E02"/>
    <w:rsid w:val="009661A8"/>
    <w:rsid w:val="00972E99"/>
    <w:rsid w:val="00975779"/>
    <w:rsid w:val="00980187"/>
    <w:rsid w:val="009829BE"/>
    <w:rsid w:val="009924CF"/>
    <w:rsid w:val="00992997"/>
    <w:rsid w:val="0099758E"/>
    <w:rsid w:val="009A10E8"/>
    <w:rsid w:val="009A1B96"/>
    <w:rsid w:val="009A6E66"/>
    <w:rsid w:val="009A74B4"/>
    <w:rsid w:val="009A7AD2"/>
    <w:rsid w:val="009B029E"/>
    <w:rsid w:val="009B14A3"/>
    <w:rsid w:val="009B2650"/>
    <w:rsid w:val="009B3639"/>
    <w:rsid w:val="009B40C6"/>
    <w:rsid w:val="009B46B6"/>
    <w:rsid w:val="009B572B"/>
    <w:rsid w:val="009C01ED"/>
    <w:rsid w:val="009C0FE4"/>
    <w:rsid w:val="009C7EDD"/>
    <w:rsid w:val="009E12FE"/>
    <w:rsid w:val="009E2AA0"/>
    <w:rsid w:val="009E478E"/>
    <w:rsid w:val="009E698F"/>
    <w:rsid w:val="009F2941"/>
    <w:rsid w:val="009F48E0"/>
    <w:rsid w:val="009F5372"/>
    <w:rsid w:val="00A005BB"/>
    <w:rsid w:val="00A07169"/>
    <w:rsid w:val="00A10AA0"/>
    <w:rsid w:val="00A21A2D"/>
    <w:rsid w:val="00A2564D"/>
    <w:rsid w:val="00A31944"/>
    <w:rsid w:val="00A347F9"/>
    <w:rsid w:val="00A3630C"/>
    <w:rsid w:val="00A464A5"/>
    <w:rsid w:val="00A5369D"/>
    <w:rsid w:val="00A54EDA"/>
    <w:rsid w:val="00A67708"/>
    <w:rsid w:val="00A73D02"/>
    <w:rsid w:val="00A74EA8"/>
    <w:rsid w:val="00A816B7"/>
    <w:rsid w:val="00A87EE7"/>
    <w:rsid w:val="00A90106"/>
    <w:rsid w:val="00A90D1E"/>
    <w:rsid w:val="00A91503"/>
    <w:rsid w:val="00AA0B99"/>
    <w:rsid w:val="00AA23C3"/>
    <w:rsid w:val="00AA28E1"/>
    <w:rsid w:val="00AA7693"/>
    <w:rsid w:val="00AA7B34"/>
    <w:rsid w:val="00AB0A36"/>
    <w:rsid w:val="00AB73B6"/>
    <w:rsid w:val="00AC3203"/>
    <w:rsid w:val="00AC78E1"/>
    <w:rsid w:val="00AD04DE"/>
    <w:rsid w:val="00AD301E"/>
    <w:rsid w:val="00AD3188"/>
    <w:rsid w:val="00AD3335"/>
    <w:rsid w:val="00AD3741"/>
    <w:rsid w:val="00AD5BD7"/>
    <w:rsid w:val="00AD5BF2"/>
    <w:rsid w:val="00AD7114"/>
    <w:rsid w:val="00AE0552"/>
    <w:rsid w:val="00AE2C0E"/>
    <w:rsid w:val="00AF37BA"/>
    <w:rsid w:val="00AF4F06"/>
    <w:rsid w:val="00AF55EF"/>
    <w:rsid w:val="00B07AF8"/>
    <w:rsid w:val="00B113DC"/>
    <w:rsid w:val="00B114AC"/>
    <w:rsid w:val="00B12326"/>
    <w:rsid w:val="00B13C03"/>
    <w:rsid w:val="00B13D1F"/>
    <w:rsid w:val="00B14113"/>
    <w:rsid w:val="00B213FC"/>
    <w:rsid w:val="00B22609"/>
    <w:rsid w:val="00B24181"/>
    <w:rsid w:val="00B25F07"/>
    <w:rsid w:val="00B30252"/>
    <w:rsid w:val="00B313B7"/>
    <w:rsid w:val="00B33C75"/>
    <w:rsid w:val="00B34F38"/>
    <w:rsid w:val="00B357F8"/>
    <w:rsid w:val="00B3606D"/>
    <w:rsid w:val="00B378BC"/>
    <w:rsid w:val="00B378F5"/>
    <w:rsid w:val="00B41A57"/>
    <w:rsid w:val="00B43D01"/>
    <w:rsid w:val="00B44A0F"/>
    <w:rsid w:val="00B46748"/>
    <w:rsid w:val="00B51EAA"/>
    <w:rsid w:val="00B55CE2"/>
    <w:rsid w:val="00B57037"/>
    <w:rsid w:val="00B57C00"/>
    <w:rsid w:val="00B60F04"/>
    <w:rsid w:val="00B70653"/>
    <w:rsid w:val="00B72715"/>
    <w:rsid w:val="00B75885"/>
    <w:rsid w:val="00B76590"/>
    <w:rsid w:val="00B80B5D"/>
    <w:rsid w:val="00B831CA"/>
    <w:rsid w:val="00B83FEC"/>
    <w:rsid w:val="00B90802"/>
    <w:rsid w:val="00B94E68"/>
    <w:rsid w:val="00B952A7"/>
    <w:rsid w:val="00B95402"/>
    <w:rsid w:val="00BA1F10"/>
    <w:rsid w:val="00BB09BB"/>
    <w:rsid w:val="00BB2678"/>
    <w:rsid w:val="00BB2A53"/>
    <w:rsid w:val="00BB4801"/>
    <w:rsid w:val="00BB5AF9"/>
    <w:rsid w:val="00BC05F1"/>
    <w:rsid w:val="00BC317A"/>
    <w:rsid w:val="00BC54BE"/>
    <w:rsid w:val="00BD2240"/>
    <w:rsid w:val="00BD5A46"/>
    <w:rsid w:val="00BD5DA0"/>
    <w:rsid w:val="00BE0524"/>
    <w:rsid w:val="00BE5F5F"/>
    <w:rsid w:val="00BE6DAF"/>
    <w:rsid w:val="00BF1CD4"/>
    <w:rsid w:val="00BF2B79"/>
    <w:rsid w:val="00BF3158"/>
    <w:rsid w:val="00C03ED6"/>
    <w:rsid w:val="00C06B60"/>
    <w:rsid w:val="00C17B38"/>
    <w:rsid w:val="00C20737"/>
    <w:rsid w:val="00C20B8B"/>
    <w:rsid w:val="00C26EBA"/>
    <w:rsid w:val="00C31203"/>
    <w:rsid w:val="00C35E89"/>
    <w:rsid w:val="00C372AE"/>
    <w:rsid w:val="00C40538"/>
    <w:rsid w:val="00C40C8C"/>
    <w:rsid w:val="00C41BF4"/>
    <w:rsid w:val="00C4264C"/>
    <w:rsid w:val="00C44F2A"/>
    <w:rsid w:val="00C50A5D"/>
    <w:rsid w:val="00C50B7D"/>
    <w:rsid w:val="00C51CEC"/>
    <w:rsid w:val="00C52BA5"/>
    <w:rsid w:val="00C5370F"/>
    <w:rsid w:val="00C54C06"/>
    <w:rsid w:val="00C554AB"/>
    <w:rsid w:val="00C64E0C"/>
    <w:rsid w:val="00C6564E"/>
    <w:rsid w:val="00C65B9F"/>
    <w:rsid w:val="00C66959"/>
    <w:rsid w:val="00C669BF"/>
    <w:rsid w:val="00C67B6C"/>
    <w:rsid w:val="00C72970"/>
    <w:rsid w:val="00C73AC2"/>
    <w:rsid w:val="00C754AD"/>
    <w:rsid w:val="00C8214E"/>
    <w:rsid w:val="00C83793"/>
    <w:rsid w:val="00CA08C9"/>
    <w:rsid w:val="00CA2019"/>
    <w:rsid w:val="00CA5271"/>
    <w:rsid w:val="00CA5E47"/>
    <w:rsid w:val="00CB378E"/>
    <w:rsid w:val="00CB6BE8"/>
    <w:rsid w:val="00CB73B8"/>
    <w:rsid w:val="00CB7578"/>
    <w:rsid w:val="00CC19F5"/>
    <w:rsid w:val="00CC1D8B"/>
    <w:rsid w:val="00CD1363"/>
    <w:rsid w:val="00CD3FE2"/>
    <w:rsid w:val="00CE052F"/>
    <w:rsid w:val="00CE09E1"/>
    <w:rsid w:val="00CE279A"/>
    <w:rsid w:val="00CE66B3"/>
    <w:rsid w:val="00CF49F1"/>
    <w:rsid w:val="00CF7889"/>
    <w:rsid w:val="00D009BC"/>
    <w:rsid w:val="00D01555"/>
    <w:rsid w:val="00D04DE4"/>
    <w:rsid w:val="00D1074F"/>
    <w:rsid w:val="00D11457"/>
    <w:rsid w:val="00D155AA"/>
    <w:rsid w:val="00D22EF6"/>
    <w:rsid w:val="00D24AE4"/>
    <w:rsid w:val="00D2616E"/>
    <w:rsid w:val="00D26396"/>
    <w:rsid w:val="00D369EC"/>
    <w:rsid w:val="00D36AED"/>
    <w:rsid w:val="00D421DA"/>
    <w:rsid w:val="00D4252C"/>
    <w:rsid w:val="00D4354B"/>
    <w:rsid w:val="00D4374C"/>
    <w:rsid w:val="00D504E2"/>
    <w:rsid w:val="00D55B18"/>
    <w:rsid w:val="00D57DE9"/>
    <w:rsid w:val="00D60140"/>
    <w:rsid w:val="00D60955"/>
    <w:rsid w:val="00D70C98"/>
    <w:rsid w:val="00D756FC"/>
    <w:rsid w:val="00D779CF"/>
    <w:rsid w:val="00D87234"/>
    <w:rsid w:val="00D91D70"/>
    <w:rsid w:val="00D9304E"/>
    <w:rsid w:val="00D9589C"/>
    <w:rsid w:val="00DA18CB"/>
    <w:rsid w:val="00DA22D7"/>
    <w:rsid w:val="00DB0467"/>
    <w:rsid w:val="00DB5783"/>
    <w:rsid w:val="00DC1B6C"/>
    <w:rsid w:val="00DC7CBA"/>
    <w:rsid w:val="00DD0244"/>
    <w:rsid w:val="00DD39FA"/>
    <w:rsid w:val="00DD44D9"/>
    <w:rsid w:val="00DE31FA"/>
    <w:rsid w:val="00DE3B35"/>
    <w:rsid w:val="00DE44D9"/>
    <w:rsid w:val="00DE45E4"/>
    <w:rsid w:val="00DE5D63"/>
    <w:rsid w:val="00DF4A10"/>
    <w:rsid w:val="00E003ED"/>
    <w:rsid w:val="00E01A7A"/>
    <w:rsid w:val="00E03351"/>
    <w:rsid w:val="00E11094"/>
    <w:rsid w:val="00E15F94"/>
    <w:rsid w:val="00E17B5D"/>
    <w:rsid w:val="00E21967"/>
    <w:rsid w:val="00E21DEF"/>
    <w:rsid w:val="00E240A9"/>
    <w:rsid w:val="00E33E0A"/>
    <w:rsid w:val="00E34284"/>
    <w:rsid w:val="00E348FB"/>
    <w:rsid w:val="00E372EA"/>
    <w:rsid w:val="00E3760B"/>
    <w:rsid w:val="00E46AEE"/>
    <w:rsid w:val="00E51488"/>
    <w:rsid w:val="00E547EA"/>
    <w:rsid w:val="00E54AE8"/>
    <w:rsid w:val="00E560EA"/>
    <w:rsid w:val="00E56783"/>
    <w:rsid w:val="00E56A06"/>
    <w:rsid w:val="00E65971"/>
    <w:rsid w:val="00E67801"/>
    <w:rsid w:val="00E67F1A"/>
    <w:rsid w:val="00E7311A"/>
    <w:rsid w:val="00E73ED1"/>
    <w:rsid w:val="00E747B1"/>
    <w:rsid w:val="00E81785"/>
    <w:rsid w:val="00E82143"/>
    <w:rsid w:val="00E90DBC"/>
    <w:rsid w:val="00EA039D"/>
    <w:rsid w:val="00EA0C62"/>
    <w:rsid w:val="00EA133F"/>
    <w:rsid w:val="00EA1ED6"/>
    <w:rsid w:val="00EA2616"/>
    <w:rsid w:val="00EA5F9C"/>
    <w:rsid w:val="00EB44E7"/>
    <w:rsid w:val="00EB4E7E"/>
    <w:rsid w:val="00EC00B1"/>
    <w:rsid w:val="00ED1FA6"/>
    <w:rsid w:val="00ED4B0C"/>
    <w:rsid w:val="00EE024F"/>
    <w:rsid w:val="00EE35C1"/>
    <w:rsid w:val="00EE4D12"/>
    <w:rsid w:val="00EF2960"/>
    <w:rsid w:val="00EF5B0F"/>
    <w:rsid w:val="00F02624"/>
    <w:rsid w:val="00F04B38"/>
    <w:rsid w:val="00F056C3"/>
    <w:rsid w:val="00F07EB2"/>
    <w:rsid w:val="00F10C08"/>
    <w:rsid w:val="00F21E19"/>
    <w:rsid w:val="00F25AB7"/>
    <w:rsid w:val="00F25DD5"/>
    <w:rsid w:val="00F308AC"/>
    <w:rsid w:val="00F40120"/>
    <w:rsid w:val="00F422AD"/>
    <w:rsid w:val="00F43C38"/>
    <w:rsid w:val="00F4424E"/>
    <w:rsid w:val="00F50049"/>
    <w:rsid w:val="00F53446"/>
    <w:rsid w:val="00F53CE3"/>
    <w:rsid w:val="00F53E04"/>
    <w:rsid w:val="00F54DE2"/>
    <w:rsid w:val="00F54F75"/>
    <w:rsid w:val="00F61493"/>
    <w:rsid w:val="00F64FAA"/>
    <w:rsid w:val="00F6748C"/>
    <w:rsid w:val="00F71754"/>
    <w:rsid w:val="00F736F2"/>
    <w:rsid w:val="00F80D6D"/>
    <w:rsid w:val="00F83202"/>
    <w:rsid w:val="00F83BE4"/>
    <w:rsid w:val="00F84D0A"/>
    <w:rsid w:val="00FA1EB7"/>
    <w:rsid w:val="00FA211C"/>
    <w:rsid w:val="00FA57C4"/>
    <w:rsid w:val="00FA5BE6"/>
    <w:rsid w:val="00FA6159"/>
    <w:rsid w:val="00FB4911"/>
    <w:rsid w:val="00FD3179"/>
    <w:rsid w:val="00FD3232"/>
    <w:rsid w:val="00FD7C2B"/>
    <w:rsid w:val="00FE7946"/>
    <w:rsid w:val="00FF1F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5284"/>
  <w15:chartTrackingRefBased/>
  <w15:docId w15:val="{559314F1-20CD-4BBB-8528-DC0D1D95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233B"/>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58233B"/>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58233B"/>
    <w:rPr>
      <w:rFonts w:ascii="Arial" w:eastAsia="Times New Roman" w:hAnsi="Arial" w:cs="Times New Roman"/>
      <w:b/>
      <w:kern w:val="32"/>
      <w:sz w:val="28"/>
      <w:szCs w:val="32"/>
      <w:lang w:val="en-US"/>
    </w:rPr>
  </w:style>
  <w:style w:type="paragraph" w:styleId="Glava">
    <w:name w:val="header"/>
    <w:basedOn w:val="Navaden"/>
    <w:link w:val="GlavaZnak"/>
    <w:rsid w:val="0058233B"/>
    <w:pPr>
      <w:tabs>
        <w:tab w:val="center" w:pos="4320"/>
        <w:tab w:val="right" w:pos="8640"/>
      </w:tabs>
    </w:pPr>
  </w:style>
  <w:style w:type="character" w:customStyle="1" w:styleId="GlavaZnak">
    <w:name w:val="Glava Znak"/>
    <w:basedOn w:val="Privzetapisavaodstavka"/>
    <w:link w:val="Glava"/>
    <w:rsid w:val="0058233B"/>
    <w:rPr>
      <w:rFonts w:ascii="Arial" w:eastAsia="Times New Roman" w:hAnsi="Arial" w:cs="Times New Roman"/>
      <w:sz w:val="20"/>
      <w:szCs w:val="24"/>
      <w:lang w:val="en-US"/>
    </w:rPr>
  </w:style>
  <w:style w:type="paragraph" w:customStyle="1" w:styleId="Neotevilenodstavek">
    <w:name w:val="Neoštevilčen odstavek"/>
    <w:basedOn w:val="Navaden"/>
    <w:link w:val="NeotevilenodstavekZnak"/>
    <w:qFormat/>
    <w:rsid w:val="0058233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58233B"/>
    <w:rPr>
      <w:rFonts w:ascii="Arial" w:eastAsia="Times New Roman" w:hAnsi="Arial" w:cs="Arial"/>
      <w:lang w:eastAsia="sl-SI"/>
    </w:rPr>
  </w:style>
  <w:style w:type="paragraph" w:customStyle="1" w:styleId="Oddelek">
    <w:name w:val="Oddelek"/>
    <w:basedOn w:val="Navaden"/>
    <w:link w:val="OddelekZnak1"/>
    <w:qFormat/>
    <w:rsid w:val="0058233B"/>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58233B"/>
    <w:rPr>
      <w:rFonts w:ascii="Arial" w:eastAsia="Times New Roman" w:hAnsi="Arial" w:cs="Arial"/>
      <w:b/>
      <w:lang w:eastAsia="sl-SI"/>
    </w:rPr>
  </w:style>
  <w:style w:type="paragraph" w:styleId="Odstavekseznama">
    <w:name w:val="List Paragraph"/>
    <w:basedOn w:val="Navaden"/>
    <w:uiPriority w:val="34"/>
    <w:qFormat/>
    <w:rsid w:val="0058233B"/>
    <w:pPr>
      <w:ind w:left="720"/>
      <w:contextualSpacing/>
    </w:pPr>
  </w:style>
  <w:style w:type="paragraph" w:customStyle="1" w:styleId="len">
    <w:name w:val="len"/>
    <w:basedOn w:val="Navaden"/>
    <w:rsid w:val="005570CC"/>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5570CC"/>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5570CC"/>
    <w:pPr>
      <w:spacing w:before="100" w:beforeAutospacing="1" w:after="100" w:afterAutospacing="1" w:line="240" w:lineRule="auto"/>
    </w:pPr>
    <w:rPr>
      <w:rFonts w:ascii="Times New Roman" w:hAnsi="Times New Roman"/>
      <w:sz w:val="24"/>
      <w:lang w:val="sl-SI" w:eastAsia="sl-SI"/>
    </w:rPr>
  </w:style>
  <w:style w:type="character" w:customStyle="1" w:styleId="highlight">
    <w:name w:val="highlight"/>
    <w:basedOn w:val="Privzetapisavaodstavka"/>
    <w:rsid w:val="005570CC"/>
  </w:style>
  <w:style w:type="character" w:styleId="Pripombasklic">
    <w:name w:val="annotation reference"/>
    <w:basedOn w:val="Privzetapisavaodstavka"/>
    <w:uiPriority w:val="99"/>
    <w:semiHidden/>
    <w:unhideWhenUsed/>
    <w:rsid w:val="00142EB9"/>
    <w:rPr>
      <w:sz w:val="16"/>
      <w:szCs w:val="16"/>
    </w:rPr>
  </w:style>
  <w:style w:type="paragraph" w:styleId="Pripombabesedilo">
    <w:name w:val="annotation text"/>
    <w:basedOn w:val="Navaden"/>
    <w:link w:val="PripombabesediloZnak"/>
    <w:uiPriority w:val="99"/>
    <w:semiHidden/>
    <w:unhideWhenUsed/>
    <w:rsid w:val="00142EB9"/>
    <w:pPr>
      <w:spacing w:after="160" w:line="240" w:lineRule="auto"/>
    </w:pPr>
    <w:rPr>
      <w:rFonts w:asciiTheme="minorHAnsi" w:eastAsiaTheme="minorHAnsi" w:hAnsiTheme="minorHAnsi" w:cstheme="minorBidi"/>
      <w:szCs w:val="20"/>
      <w:lang w:val="sl-SI"/>
    </w:rPr>
  </w:style>
  <w:style w:type="character" w:customStyle="1" w:styleId="PripombabesediloZnak">
    <w:name w:val="Pripomba – besedilo Znak"/>
    <w:basedOn w:val="Privzetapisavaodstavka"/>
    <w:link w:val="Pripombabesedilo"/>
    <w:uiPriority w:val="99"/>
    <w:semiHidden/>
    <w:rsid w:val="00142EB9"/>
    <w:rPr>
      <w:sz w:val="20"/>
      <w:szCs w:val="20"/>
    </w:rPr>
  </w:style>
  <w:style w:type="paragraph" w:styleId="Besedilooblaka">
    <w:name w:val="Balloon Text"/>
    <w:basedOn w:val="Navaden"/>
    <w:link w:val="BesedilooblakaZnak"/>
    <w:uiPriority w:val="99"/>
    <w:semiHidden/>
    <w:unhideWhenUsed/>
    <w:rsid w:val="00142EB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42EB9"/>
    <w:rPr>
      <w:rFonts w:ascii="Segoe UI" w:eastAsia="Times New Roman" w:hAnsi="Segoe UI" w:cs="Segoe UI"/>
      <w:sz w:val="18"/>
      <w:szCs w:val="18"/>
      <w:lang w:val="en-US"/>
    </w:rPr>
  </w:style>
  <w:style w:type="paragraph" w:customStyle="1" w:styleId="tevilnatoka">
    <w:name w:val="tevilnatoka"/>
    <w:basedOn w:val="Navaden"/>
    <w:rsid w:val="00694889"/>
    <w:pPr>
      <w:spacing w:before="100" w:beforeAutospacing="1" w:after="100" w:afterAutospacing="1" w:line="240" w:lineRule="auto"/>
    </w:pPr>
    <w:rPr>
      <w:rFonts w:ascii="Calibri" w:hAnsi="Calibri" w:cs="Calibri"/>
      <w:sz w:val="22"/>
      <w:szCs w:val="22"/>
      <w:lang w:val="sl-SI" w:eastAsia="sl-SI"/>
    </w:rPr>
  </w:style>
  <w:style w:type="paragraph" w:styleId="Zadevapripombe">
    <w:name w:val="annotation subject"/>
    <w:basedOn w:val="Pripombabesedilo"/>
    <w:next w:val="Pripombabesedilo"/>
    <w:link w:val="ZadevapripombeZnak"/>
    <w:uiPriority w:val="99"/>
    <w:semiHidden/>
    <w:unhideWhenUsed/>
    <w:rsid w:val="001259C5"/>
    <w:pPr>
      <w:spacing w:after="0"/>
    </w:pPr>
    <w:rPr>
      <w:rFonts w:ascii="Arial" w:eastAsia="Times New Roman" w:hAnsi="Arial" w:cs="Times New Roman"/>
      <w:b/>
      <w:bCs/>
      <w:lang w:val="en-US"/>
    </w:rPr>
  </w:style>
  <w:style w:type="character" w:customStyle="1" w:styleId="ZadevapripombeZnak">
    <w:name w:val="Zadeva pripombe Znak"/>
    <w:basedOn w:val="PripombabesediloZnak"/>
    <w:link w:val="Zadevapripombe"/>
    <w:uiPriority w:val="99"/>
    <w:semiHidden/>
    <w:rsid w:val="001259C5"/>
    <w:rPr>
      <w:rFonts w:ascii="Arial" w:eastAsia="Times New Roman" w:hAnsi="Arial" w:cs="Times New Roman"/>
      <w:b/>
      <w:bCs/>
      <w:sz w:val="20"/>
      <w:szCs w:val="20"/>
      <w:lang w:val="en-US"/>
    </w:rPr>
  </w:style>
  <w:style w:type="paragraph" w:styleId="Sprotnaopomba-besedilo">
    <w:name w:val="footnote text"/>
    <w:basedOn w:val="Navaden"/>
    <w:link w:val="Sprotnaopomba-besediloZnak"/>
    <w:uiPriority w:val="99"/>
    <w:semiHidden/>
    <w:unhideWhenUsed/>
    <w:rsid w:val="009B40C6"/>
    <w:pPr>
      <w:spacing w:line="240" w:lineRule="auto"/>
    </w:pPr>
    <w:rPr>
      <w:rFonts w:asciiTheme="minorHAnsi" w:eastAsiaTheme="minorHAnsi" w:hAnsiTheme="minorHAnsi" w:cstheme="minorBidi"/>
      <w:szCs w:val="20"/>
      <w:lang w:val="sl-SI"/>
    </w:rPr>
  </w:style>
  <w:style w:type="character" w:customStyle="1" w:styleId="Sprotnaopomba-besediloZnak">
    <w:name w:val="Sprotna opomba - besedilo Znak"/>
    <w:basedOn w:val="Privzetapisavaodstavka"/>
    <w:link w:val="Sprotnaopomba-besedilo"/>
    <w:uiPriority w:val="99"/>
    <w:semiHidden/>
    <w:rsid w:val="009B40C6"/>
    <w:rPr>
      <w:sz w:val="20"/>
      <w:szCs w:val="20"/>
    </w:rPr>
  </w:style>
  <w:style w:type="character" w:styleId="Sprotnaopomba-sklic">
    <w:name w:val="footnote reference"/>
    <w:basedOn w:val="Privzetapisavaodstavka"/>
    <w:uiPriority w:val="99"/>
    <w:semiHidden/>
    <w:unhideWhenUsed/>
    <w:rsid w:val="009B40C6"/>
    <w:rPr>
      <w:vertAlign w:val="superscript"/>
    </w:rPr>
  </w:style>
  <w:style w:type="paragraph" w:styleId="Navadensplet">
    <w:name w:val="Normal (Web)"/>
    <w:basedOn w:val="Navaden"/>
    <w:uiPriority w:val="99"/>
    <w:unhideWhenUsed/>
    <w:rsid w:val="008D271B"/>
    <w:pPr>
      <w:spacing w:before="100" w:beforeAutospacing="1" w:after="100" w:afterAutospacing="1" w:line="240" w:lineRule="auto"/>
    </w:pPr>
    <w:rPr>
      <w:rFonts w:ascii="Calibri" w:eastAsiaTheme="minorHAnsi" w:hAnsi="Calibri" w:cs="Calibri"/>
      <w:sz w:val="22"/>
      <w:szCs w:val="22"/>
      <w:lang w:val="sl-SI" w:eastAsia="sl-SI"/>
    </w:rPr>
  </w:style>
  <w:style w:type="character" w:styleId="Poudarek">
    <w:name w:val="Emphasis"/>
    <w:basedOn w:val="Privzetapisavaodstavka"/>
    <w:uiPriority w:val="20"/>
    <w:qFormat/>
    <w:rsid w:val="00105E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9846">
      <w:bodyDiv w:val="1"/>
      <w:marLeft w:val="0"/>
      <w:marRight w:val="0"/>
      <w:marTop w:val="0"/>
      <w:marBottom w:val="0"/>
      <w:divBdr>
        <w:top w:val="none" w:sz="0" w:space="0" w:color="auto"/>
        <w:left w:val="none" w:sz="0" w:space="0" w:color="auto"/>
        <w:bottom w:val="none" w:sz="0" w:space="0" w:color="auto"/>
        <w:right w:val="none" w:sz="0" w:space="0" w:color="auto"/>
      </w:divBdr>
    </w:div>
    <w:div w:id="708992162">
      <w:bodyDiv w:val="1"/>
      <w:marLeft w:val="0"/>
      <w:marRight w:val="0"/>
      <w:marTop w:val="0"/>
      <w:marBottom w:val="0"/>
      <w:divBdr>
        <w:top w:val="none" w:sz="0" w:space="0" w:color="auto"/>
        <w:left w:val="none" w:sz="0" w:space="0" w:color="auto"/>
        <w:bottom w:val="none" w:sz="0" w:space="0" w:color="auto"/>
        <w:right w:val="none" w:sz="0" w:space="0" w:color="auto"/>
      </w:divBdr>
    </w:div>
    <w:div w:id="79822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19-01-00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17-01-2521" TargetMode="Externa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4694" TargetMode="External"/><Relationship Id="rId5" Type="http://schemas.openxmlformats.org/officeDocument/2006/relationships/webSettings" Target="webSettings.xml"/><Relationship Id="rId15" Type="http://schemas.openxmlformats.org/officeDocument/2006/relationships/hyperlink" Target="http://www.uradni-list.si/1/objava.jsp?sop=2013-01-1783" TargetMode="External"/><Relationship Id="rId10" Type="http://schemas.openxmlformats.org/officeDocument/2006/relationships/hyperlink" Target="http://www.uradni-list.si/1/objava.jsp?sop=2005-01-08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3-01-078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0705E8-A78E-46DF-ACBE-C79ADCCE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5341</Words>
  <Characters>30448</Characters>
  <Application>Microsoft Office Word</Application>
  <DocSecurity>0</DocSecurity>
  <Lines>253</Lines>
  <Paragraphs>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Remic</dc:creator>
  <cp:keywords/>
  <dc:description/>
  <cp:lastModifiedBy>Urša Rupar</cp:lastModifiedBy>
  <cp:revision>2</cp:revision>
  <cp:lastPrinted>2020-09-09T09:18:00Z</cp:lastPrinted>
  <dcterms:created xsi:type="dcterms:W3CDTF">2020-11-11T13:23:00Z</dcterms:created>
  <dcterms:modified xsi:type="dcterms:W3CDTF">2020-11-11T13:23:00Z</dcterms:modified>
</cp:coreProperties>
</file>