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D10A5" w14:textId="77777777" w:rsidR="003E27C8" w:rsidRPr="001B2168" w:rsidRDefault="007F3203" w:rsidP="00656B8E">
      <w:pPr>
        <w:spacing w:after="0" w:line="276" w:lineRule="auto"/>
        <w:contextualSpacing/>
        <w:jc w:val="both"/>
        <w:rPr>
          <w:rFonts w:ascii="Arial" w:hAnsi="Arial" w:cs="Arial"/>
          <w:b/>
          <w:sz w:val="20"/>
          <w:szCs w:val="20"/>
          <w:lang w:eastAsia="sl-SI"/>
        </w:rPr>
      </w:pPr>
      <w:r w:rsidRPr="001B2168">
        <w:rPr>
          <w:rFonts w:ascii="Arial" w:hAnsi="Arial" w:cs="Arial"/>
          <w:noProof/>
          <w:sz w:val="20"/>
          <w:szCs w:val="20"/>
          <w:lang w:eastAsia="sl-SI"/>
        </w:rPr>
        <w:drawing>
          <wp:anchor distT="0" distB="0" distL="114300" distR="114300" simplePos="0" relativeHeight="251657728" behindDoc="0" locked="0" layoutInCell="1" allowOverlap="1" wp14:anchorId="3143F042" wp14:editId="1664D8EA">
            <wp:simplePos x="0" y="0"/>
            <wp:positionH relativeFrom="margin">
              <wp:posOffset>-640715</wp:posOffset>
            </wp:positionH>
            <wp:positionV relativeFrom="page">
              <wp:align>top</wp:align>
            </wp:positionV>
            <wp:extent cx="3562985" cy="1552575"/>
            <wp:effectExtent l="0" t="0" r="0"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MDDS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985" cy="1552575"/>
                    </a:xfrm>
                    <a:prstGeom prst="rect">
                      <a:avLst/>
                    </a:prstGeom>
                    <a:noFill/>
                  </pic:spPr>
                </pic:pic>
              </a:graphicData>
            </a:graphic>
            <wp14:sizeRelH relativeFrom="margin">
              <wp14:pctWidth>0</wp14:pctWidth>
            </wp14:sizeRelH>
            <wp14:sizeRelV relativeFrom="margin">
              <wp14:pctHeight>0</wp14:pctHeight>
            </wp14:sizeRelV>
          </wp:anchor>
        </w:drawing>
      </w:r>
    </w:p>
    <w:p w14:paraId="56148679" w14:textId="77777777" w:rsidR="003E27C8" w:rsidRPr="001B2168" w:rsidRDefault="003E27C8" w:rsidP="00656B8E">
      <w:pPr>
        <w:spacing w:after="0" w:line="276" w:lineRule="auto"/>
        <w:contextualSpacing/>
        <w:jc w:val="both"/>
        <w:rPr>
          <w:rFonts w:ascii="Arial" w:hAnsi="Arial" w:cs="Arial"/>
          <w:b/>
          <w:sz w:val="20"/>
          <w:szCs w:val="20"/>
          <w:lang w:eastAsia="sl-SI"/>
        </w:rPr>
      </w:pPr>
    </w:p>
    <w:p w14:paraId="6C77A573" w14:textId="77777777" w:rsidR="003E27C8" w:rsidRPr="001B2168" w:rsidRDefault="003E27C8" w:rsidP="00656B8E">
      <w:pPr>
        <w:spacing w:after="0" w:line="276" w:lineRule="auto"/>
        <w:contextualSpacing/>
        <w:jc w:val="both"/>
        <w:rPr>
          <w:rFonts w:ascii="Arial" w:hAnsi="Arial" w:cs="Arial"/>
          <w:b/>
          <w:sz w:val="20"/>
          <w:szCs w:val="20"/>
          <w:lang w:eastAsia="sl-SI"/>
        </w:rPr>
      </w:pPr>
    </w:p>
    <w:p w14:paraId="45131048" w14:textId="77777777" w:rsidR="003E27C8" w:rsidRPr="001B2168" w:rsidRDefault="003E27C8" w:rsidP="00656B8E">
      <w:pPr>
        <w:spacing w:after="0" w:line="276" w:lineRule="auto"/>
        <w:contextualSpacing/>
        <w:jc w:val="both"/>
        <w:rPr>
          <w:rFonts w:ascii="Arial" w:hAnsi="Arial" w:cs="Arial"/>
          <w:b/>
          <w:sz w:val="20"/>
          <w:szCs w:val="20"/>
          <w:lang w:eastAsia="sl-SI"/>
        </w:rPr>
      </w:pPr>
    </w:p>
    <w:p w14:paraId="07647C64" w14:textId="77777777" w:rsidR="003E27C8" w:rsidRPr="001B2168" w:rsidRDefault="003E27C8" w:rsidP="00656B8E">
      <w:pPr>
        <w:spacing w:after="0" w:line="276" w:lineRule="auto"/>
        <w:contextualSpacing/>
        <w:jc w:val="both"/>
        <w:rPr>
          <w:rFonts w:ascii="Arial" w:hAnsi="Arial" w:cs="Arial"/>
          <w:b/>
          <w:sz w:val="20"/>
          <w:szCs w:val="20"/>
          <w:lang w:eastAsia="sl-SI"/>
        </w:rPr>
      </w:pPr>
    </w:p>
    <w:p w14:paraId="3504C0D3" w14:textId="77777777" w:rsidR="003E27C8" w:rsidRPr="001B2168" w:rsidRDefault="003E27C8" w:rsidP="00656B8E">
      <w:pPr>
        <w:spacing w:after="0" w:line="276" w:lineRule="auto"/>
        <w:contextualSpacing/>
        <w:jc w:val="both"/>
        <w:rPr>
          <w:rFonts w:ascii="Arial" w:hAnsi="Arial" w:cs="Arial"/>
          <w:b/>
          <w:sz w:val="20"/>
          <w:szCs w:val="20"/>
          <w:lang w:eastAsia="sl-SI"/>
        </w:rPr>
      </w:pPr>
    </w:p>
    <w:p w14:paraId="126636D9" w14:textId="77777777" w:rsidR="003E27C8" w:rsidRPr="001B2168" w:rsidRDefault="003E27C8" w:rsidP="00656B8E">
      <w:pPr>
        <w:pStyle w:val="Glava"/>
        <w:tabs>
          <w:tab w:val="clear" w:pos="4320"/>
          <w:tab w:val="clear" w:pos="8640"/>
          <w:tab w:val="left" w:pos="5112"/>
        </w:tabs>
        <w:spacing w:line="276" w:lineRule="auto"/>
        <w:jc w:val="both"/>
        <w:rPr>
          <w:rFonts w:cs="Arial"/>
          <w:b/>
          <w:szCs w:val="20"/>
          <w:lang w:eastAsia="sl-SI"/>
        </w:rPr>
      </w:pPr>
    </w:p>
    <w:p w14:paraId="7652CE4A" w14:textId="77777777" w:rsidR="003E27C8" w:rsidRPr="001B2168" w:rsidRDefault="00D13726" w:rsidP="00656B8E">
      <w:pPr>
        <w:pStyle w:val="Glava"/>
        <w:tabs>
          <w:tab w:val="clear" w:pos="4320"/>
          <w:tab w:val="clear" w:pos="8640"/>
          <w:tab w:val="left" w:pos="5112"/>
        </w:tabs>
        <w:spacing w:line="276" w:lineRule="auto"/>
        <w:jc w:val="both"/>
        <w:rPr>
          <w:rFonts w:cs="Arial"/>
          <w:szCs w:val="20"/>
        </w:rPr>
      </w:pPr>
      <w:r w:rsidRPr="001B2168">
        <w:rPr>
          <w:rFonts w:cs="Arial"/>
          <w:szCs w:val="20"/>
        </w:rPr>
        <w:t>Štukljeva cesta 44</w:t>
      </w:r>
      <w:r w:rsidR="003E27C8" w:rsidRPr="001B2168">
        <w:rPr>
          <w:rFonts w:cs="Arial"/>
          <w:szCs w:val="20"/>
        </w:rPr>
        <w:t>, 1000 Ljubljana</w:t>
      </w:r>
      <w:r w:rsidR="003E27C8" w:rsidRPr="001B2168">
        <w:rPr>
          <w:rFonts w:cs="Arial"/>
          <w:szCs w:val="20"/>
        </w:rPr>
        <w:tab/>
        <w:t>T: 01 369 77 00</w:t>
      </w:r>
    </w:p>
    <w:p w14:paraId="61C0D435" w14:textId="77777777" w:rsidR="003E27C8" w:rsidRPr="001B2168" w:rsidRDefault="003E27C8" w:rsidP="00656B8E">
      <w:pPr>
        <w:pStyle w:val="Glava"/>
        <w:tabs>
          <w:tab w:val="clear" w:pos="4320"/>
          <w:tab w:val="clear" w:pos="8640"/>
          <w:tab w:val="left" w:pos="5112"/>
        </w:tabs>
        <w:spacing w:line="276" w:lineRule="auto"/>
        <w:ind w:firstLine="284"/>
        <w:jc w:val="both"/>
        <w:rPr>
          <w:rFonts w:cs="Arial"/>
          <w:szCs w:val="20"/>
        </w:rPr>
      </w:pPr>
      <w:r w:rsidRPr="001B2168">
        <w:rPr>
          <w:rFonts w:cs="Arial"/>
          <w:szCs w:val="20"/>
        </w:rPr>
        <w:tab/>
        <w:t xml:space="preserve">F: 01 369 78 32 </w:t>
      </w:r>
    </w:p>
    <w:p w14:paraId="3D99E1AD" w14:textId="77777777" w:rsidR="003E27C8" w:rsidRPr="001B2168" w:rsidRDefault="003E27C8" w:rsidP="00656B8E">
      <w:pPr>
        <w:pStyle w:val="Glava"/>
        <w:tabs>
          <w:tab w:val="clear" w:pos="4320"/>
          <w:tab w:val="clear" w:pos="8640"/>
          <w:tab w:val="left" w:pos="5112"/>
        </w:tabs>
        <w:spacing w:line="276" w:lineRule="auto"/>
        <w:ind w:left="5137" w:hanging="4853"/>
        <w:jc w:val="both"/>
        <w:rPr>
          <w:rFonts w:cs="Arial"/>
          <w:szCs w:val="20"/>
        </w:rPr>
      </w:pPr>
      <w:r w:rsidRPr="001B2168">
        <w:rPr>
          <w:rFonts w:cs="Arial"/>
          <w:szCs w:val="20"/>
        </w:rPr>
        <w:tab/>
        <w:t xml:space="preserve">E:gp.mddsz@gov.si </w:t>
      </w:r>
      <w:hyperlink r:id="rId9" w:history="1">
        <w:r w:rsidRPr="001B2168">
          <w:rPr>
            <w:rStyle w:val="Hiperpovezava"/>
            <w:rFonts w:cs="Arial"/>
            <w:szCs w:val="20"/>
          </w:rPr>
          <w:t>www.mddsz.gov.si</w:t>
        </w:r>
      </w:hyperlink>
    </w:p>
    <w:p w14:paraId="53737D51" w14:textId="77777777" w:rsidR="00AE1F83" w:rsidRPr="001B2168" w:rsidRDefault="00AE1F83" w:rsidP="00656B8E">
      <w:pPr>
        <w:spacing w:after="0" w:line="276" w:lineRule="auto"/>
        <w:contextualSpacing/>
        <w:jc w:val="both"/>
        <w:rPr>
          <w:rFonts w:ascii="Arial"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E27C8" w:rsidRPr="001B2168" w14:paraId="36AEB95B" w14:textId="77777777" w:rsidTr="00AB3E00">
        <w:trPr>
          <w:gridAfter w:val="2"/>
          <w:wAfter w:w="3067" w:type="dxa"/>
        </w:trPr>
        <w:tc>
          <w:tcPr>
            <w:tcW w:w="6096" w:type="dxa"/>
            <w:gridSpan w:val="2"/>
          </w:tcPr>
          <w:p w14:paraId="109B739B" w14:textId="46BBDD4F"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sz w:val="20"/>
                <w:szCs w:val="20"/>
                <w:highlight w:val="yellow"/>
                <w:lang w:eastAsia="sl-SI"/>
              </w:rPr>
            </w:pPr>
            <w:r w:rsidRPr="001B2168">
              <w:rPr>
                <w:rFonts w:ascii="Arial" w:hAnsi="Arial" w:cs="Arial"/>
                <w:sz w:val="20"/>
                <w:szCs w:val="20"/>
                <w:lang w:eastAsia="sl-SI"/>
              </w:rPr>
              <w:t xml:space="preserve">Številka: </w:t>
            </w:r>
            <w:r w:rsidR="00AF40E9" w:rsidRPr="001B2168">
              <w:rPr>
                <w:rFonts w:ascii="Arial" w:hAnsi="Arial" w:cs="Arial"/>
                <w:sz w:val="20"/>
                <w:szCs w:val="20"/>
                <w:lang w:eastAsia="sl-SI"/>
              </w:rPr>
              <w:t>0070-17/2020</w:t>
            </w:r>
            <w:r w:rsidR="00824870">
              <w:rPr>
                <w:rFonts w:ascii="Arial" w:hAnsi="Arial" w:cs="Arial"/>
                <w:sz w:val="20"/>
                <w:szCs w:val="20"/>
                <w:lang w:eastAsia="sl-SI"/>
              </w:rPr>
              <w:t>/7</w:t>
            </w:r>
          </w:p>
        </w:tc>
      </w:tr>
      <w:tr w:rsidR="003E27C8" w:rsidRPr="001B2168" w14:paraId="56371F05" w14:textId="77777777" w:rsidTr="00AB3E00">
        <w:trPr>
          <w:gridAfter w:val="2"/>
          <w:wAfter w:w="3067" w:type="dxa"/>
        </w:trPr>
        <w:tc>
          <w:tcPr>
            <w:tcW w:w="6096" w:type="dxa"/>
            <w:gridSpan w:val="2"/>
          </w:tcPr>
          <w:p w14:paraId="6809ACCD" w14:textId="5325912C" w:rsidR="003E27C8" w:rsidRPr="001B2168" w:rsidRDefault="008372CB" w:rsidP="00656B8E">
            <w:pPr>
              <w:overflowPunct w:val="0"/>
              <w:autoSpaceDE w:val="0"/>
              <w:autoSpaceDN w:val="0"/>
              <w:adjustRightInd w:val="0"/>
              <w:spacing w:after="0" w:line="276" w:lineRule="auto"/>
              <w:jc w:val="both"/>
              <w:textAlignment w:val="baseline"/>
              <w:rPr>
                <w:rFonts w:ascii="Arial" w:hAnsi="Arial" w:cs="Arial"/>
                <w:sz w:val="20"/>
                <w:szCs w:val="20"/>
                <w:highlight w:val="yellow"/>
                <w:lang w:eastAsia="sl-SI"/>
              </w:rPr>
            </w:pPr>
            <w:r w:rsidRPr="001B2168">
              <w:rPr>
                <w:rFonts w:ascii="Arial" w:hAnsi="Arial" w:cs="Arial"/>
                <w:sz w:val="20"/>
                <w:szCs w:val="20"/>
                <w:lang w:eastAsia="sl-SI"/>
              </w:rPr>
              <w:t>Ljubljana,</w:t>
            </w:r>
            <w:r w:rsidR="00B12CCC" w:rsidRPr="001B2168">
              <w:rPr>
                <w:rFonts w:ascii="Arial" w:hAnsi="Arial" w:cs="Arial"/>
                <w:sz w:val="20"/>
                <w:szCs w:val="20"/>
                <w:lang w:eastAsia="sl-SI"/>
              </w:rPr>
              <w:t xml:space="preserve"> </w:t>
            </w:r>
            <w:r w:rsidR="00E80662">
              <w:rPr>
                <w:rFonts w:ascii="Arial" w:hAnsi="Arial" w:cs="Arial"/>
                <w:sz w:val="20"/>
                <w:szCs w:val="20"/>
                <w:lang w:eastAsia="sl-SI"/>
              </w:rPr>
              <w:t>1. 6</w:t>
            </w:r>
            <w:r w:rsidR="00EB7D82" w:rsidRPr="001B2168">
              <w:rPr>
                <w:rFonts w:ascii="Arial" w:hAnsi="Arial" w:cs="Arial"/>
                <w:sz w:val="20"/>
                <w:szCs w:val="20"/>
                <w:lang w:eastAsia="sl-SI"/>
              </w:rPr>
              <w:t>. 2021</w:t>
            </w:r>
          </w:p>
        </w:tc>
      </w:tr>
      <w:tr w:rsidR="003E27C8" w:rsidRPr="001B2168" w14:paraId="79A6174D" w14:textId="77777777" w:rsidTr="00AB3E00">
        <w:trPr>
          <w:gridAfter w:val="2"/>
          <w:wAfter w:w="3067" w:type="dxa"/>
        </w:trPr>
        <w:tc>
          <w:tcPr>
            <w:tcW w:w="6096" w:type="dxa"/>
            <w:gridSpan w:val="2"/>
          </w:tcPr>
          <w:p w14:paraId="1BADE7E6" w14:textId="77777777" w:rsidR="003E27C8" w:rsidRPr="001B2168" w:rsidRDefault="008372CB" w:rsidP="00656B8E">
            <w:pPr>
              <w:autoSpaceDE w:val="0"/>
              <w:autoSpaceDN w:val="0"/>
              <w:adjustRightInd w:val="0"/>
              <w:spacing w:after="0" w:line="276" w:lineRule="auto"/>
              <w:jc w:val="both"/>
              <w:rPr>
                <w:rFonts w:ascii="Arial" w:hAnsi="Arial" w:cs="Arial"/>
                <w:color w:val="000000"/>
                <w:sz w:val="20"/>
                <w:szCs w:val="20"/>
                <w:highlight w:val="yellow"/>
              </w:rPr>
            </w:pPr>
            <w:r w:rsidRPr="001B2168">
              <w:rPr>
                <w:rFonts w:ascii="Arial" w:hAnsi="Arial" w:cs="Arial"/>
                <w:iCs/>
                <w:sz w:val="20"/>
                <w:szCs w:val="20"/>
                <w:lang w:eastAsia="sl-SI"/>
              </w:rPr>
              <w:t xml:space="preserve">EVA </w:t>
            </w:r>
            <w:r w:rsidR="001257AF" w:rsidRPr="001B2168">
              <w:rPr>
                <w:rFonts w:ascii="Arial" w:hAnsi="Arial" w:cs="Arial"/>
                <w:color w:val="000000"/>
                <w:sz w:val="20"/>
                <w:szCs w:val="20"/>
                <w:lang w:eastAsia="sl-SI"/>
              </w:rPr>
              <w:t>2020-2611-0055</w:t>
            </w:r>
          </w:p>
        </w:tc>
      </w:tr>
      <w:tr w:rsidR="003E27C8" w:rsidRPr="001B2168" w14:paraId="361965EA" w14:textId="77777777" w:rsidTr="00AB3E00">
        <w:trPr>
          <w:gridAfter w:val="2"/>
          <w:wAfter w:w="3067" w:type="dxa"/>
        </w:trPr>
        <w:tc>
          <w:tcPr>
            <w:tcW w:w="6096" w:type="dxa"/>
            <w:gridSpan w:val="2"/>
          </w:tcPr>
          <w:p w14:paraId="73D8E060" w14:textId="77777777" w:rsidR="003E27C8" w:rsidRPr="001B2168" w:rsidRDefault="003E27C8" w:rsidP="00656B8E">
            <w:pPr>
              <w:spacing w:after="0" w:line="276" w:lineRule="auto"/>
              <w:jc w:val="both"/>
              <w:rPr>
                <w:rFonts w:ascii="Arial" w:hAnsi="Arial" w:cs="Arial"/>
                <w:sz w:val="20"/>
                <w:szCs w:val="20"/>
              </w:rPr>
            </w:pPr>
          </w:p>
          <w:p w14:paraId="6224C95F" w14:textId="77777777" w:rsidR="003E27C8" w:rsidRPr="001B2168" w:rsidRDefault="003E27C8" w:rsidP="00656B8E">
            <w:pPr>
              <w:spacing w:after="0" w:line="276" w:lineRule="auto"/>
              <w:jc w:val="both"/>
              <w:rPr>
                <w:rFonts w:ascii="Arial" w:hAnsi="Arial" w:cs="Arial"/>
                <w:sz w:val="20"/>
                <w:szCs w:val="20"/>
              </w:rPr>
            </w:pPr>
            <w:r w:rsidRPr="001B2168">
              <w:rPr>
                <w:rFonts w:ascii="Arial" w:hAnsi="Arial" w:cs="Arial"/>
                <w:sz w:val="20"/>
                <w:szCs w:val="20"/>
              </w:rPr>
              <w:t>GENERALNI SEKRETARIAT VLADE REPUBLIKE SLOVENIJE</w:t>
            </w:r>
          </w:p>
          <w:p w14:paraId="384E1D26" w14:textId="77777777" w:rsidR="003E27C8" w:rsidRPr="001B2168" w:rsidRDefault="00030C73" w:rsidP="00656B8E">
            <w:pPr>
              <w:spacing w:after="0" w:line="276" w:lineRule="auto"/>
              <w:jc w:val="both"/>
              <w:rPr>
                <w:rFonts w:ascii="Arial" w:hAnsi="Arial" w:cs="Arial"/>
                <w:sz w:val="20"/>
                <w:szCs w:val="20"/>
              </w:rPr>
            </w:pPr>
            <w:hyperlink r:id="rId10" w:history="1">
              <w:r w:rsidR="003E27C8" w:rsidRPr="001B2168">
                <w:rPr>
                  <w:rFonts w:ascii="Arial" w:hAnsi="Arial" w:cs="Arial"/>
                  <w:color w:val="0000FF"/>
                  <w:sz w:val="20"/>
                  <w:szCs w:val="20"/>
                  <w:u w:val="single"/>
                </w:rPr>
                <w:t>Gp.gs@gov.si</w:t>
              </w:r>
            </w:hyperlink>
          </w:p>
          <w:p w14:paraId="27C11A44"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sz w:val="20"/>
                <w:szCs w:val="20"/>
                <w:lang w:eastAsia="sl-SI"/>
              </w:rPr>
            </w:pPr>
          </w:p>
        </w:tc>
      </w:tr>
      <w:tr w:rsidR="003E27C8" w:rsidRPr="001B2168" w14:paraId="2C6E0A08" w14:textId="77777777" w:rsidTr="00AB3E00">
        <w:trPr>
          <w:gridAfter w:val="2"/>
          <w:wAfter w:w="3067" w:type="dxa"/>
        </w:trPr>
        <w:tc>
          <w:tcPr>
            <w:tcW w:w="6096" w:type="dxa"/>
            <w:gridSpan w:val="2"/>
          </w:tcPr>
          <w:p w14:paraId="0767993A" w14:textId="77777777" w:rsidR="003E27C8" w:rsidRPr="001B2168" w:rsidRDefault="008372CB" w:rsidP="00656B8E">
            <w:pPr>
              <w:spacing w:after="0" w:line="276" w:lineRule="auto"/>
              <w:jc w:val="both"/>
              <w:rPr>
                <w:rFonts w:ascii="Arial" w:hAnsi="Arial" w:cs="Arial"/>
                <w:b/>
                <w:sz w:val="20"/>
                <w:szCs w:val="20"/>
              </w:rPr>
            </w:pPr>
            <w:r w:rsidRPr="001B2168">
              <w:rPr>
                <w:rFonts w:ascii="Arial" w:hAnsi="Arial" w:cs="Arial"/>
                <w:b/>
                <w:sz w:val="20"/>
                <w:szCs w:val="20"/>
                <w:lang w:eastAsia="sl-SI"/>
              </w:rPr>
              <w:t xml:space="preserve">ZADEVA: Predlog Zakona o spremembah </w:t>
            </w:r>
            <w:r w:rsidR="0001434B" w:rsidRPr="001B2168">
              <w:rPr>
                <w:rFonts w:ascii="Arial" w:hAnsi="Arial" w:cs="Arial"/>
                <w:b/>
                <w:sz w:val="20"/>
                <w:szCs w:val="20"/>
                <w:lang w:eastAsia="sl-SI"/>
              </w:rPr>
              <w:t xml:space="preserve">in dopolnitvah </w:t>
            </w:r>
            <w:r w:rsidRPr="001B2168">
              <w:rPr>
                <w:rFonts w:ascii="Arial" w:hAnsi="Arial" w:cs="Arial"/>
                <w:b/>
                <w:sz w:val="20"/>
                <w:szCs w:val="20"/>
                <w:lang w:eastAsia="sl-SI"/>
              </w:rPr>
              <w:t xml:space="preserve">Zakona o </w:t>
            </w:r>
            <w:r w:rsidR="000E1E26" w:rsidRPr="001B2168">
              <w:rPr>
                <w:rFonts w:ascii="Arial" w:hAnsi="Arial" w:cs="Arial"/>
                <w:b/>
                <w:sz w:val="20"/>
                <w:szCs w:val="20"/>
                <w:lang w:eastAsia="sl-SI"/>
              </w:rPr>
              <w:t>uveljavljanju pravic iz javnih sredstev</w:t>
            </w:r>
            <w:r w:rsidR="00C40117" w:rsidRPr="001B2168">
              <w:rPr>
                <w:rFonts w:ascii="Arial" w:hAnsi="Arial" w:cs="Arial"/>
                <w:b/>
                <w:sz w:val="20"/>
                <w:szCs w:val="20"/>
                <w:lang w:eastAsia="sl-SI"/>
              </w:rPr>
              <w:t xml:space="preserve"> </w:t>
            </w:r>
            <w:r w:rsidR="003E27C8" w:rsidRPr="001B2168">
              <w:rPr>
                <w:rFonts w:ascii="Arial" w:hAnsi="Arial" w:cs="Arial"/>
                <w:b/>
                <w:sz w:val="20"/>
                <w:szCs w:val="20"/>
                <w:lang w:eastAsia="sl-SI"/>
              </w:rPr>
              <w:t xml:space="preserve">– </w:t>
            </w:r>
            <w:r w:rsidR="0001434B" w:rsidRPr="001B2168">
              <w:rPr>
                <w:rStyle w:val="apple-converted-space"/>
                <w:rFonts w:ascii="Arial" w:hAnsi="Arial" w:cs="Arial"/>
                <w:b/>
                <w:sz w:val="20"/>
                <w:szCs w:val="20"/>
                <w:shd w:val="clear" w:color="auto" w:fill="FFFFFF"/>
              </w:rPr>
              <w:t>redni</w:t>
            </w:r>
            <w:r w:rsidR="000934C5" w:rsidRPr="001B2168">
              <w:rPr>
                <w:rStyle w:val="apple-converted-space"/>
                <w:rFonts w:ascii="Arial" w:hAnsi="Arial" w:cs="Arial"/>
                <w:b/>
                <w:sz w:val="20"/>
                <w:szCs w:val="20"/>
                <w:shd w:val="clear" w:color="auto" w:fill="FFFFFF"/>
              </w:rPr>
              <w:t xml:space="preserve"> postopek</w:t>
            </w:r>
            <w:r w:rsidR="000934C5" w:rsidRPr="001B2168">
              <w:rPr>
                <w:rFonts w:ascii="Arial" w:hAnsi="Arial" w:cs="Arial"/>
                <w:b/>
                <w:sz w:val="20"/>
                <w:szCs w:val="20"/>
                <w:lang w:eastAsia="sl-SI"/>
              </w:rPr>
              <w:t xml:space="preserve"> </w:t>
            </w:r>
          </w:p>
        </w:tc>
      </w:tr>
      <w:tr w:rsidR="003E27C8" w:rsidRPr="001B2168" w14:paraId="1960D7BF" w14:textId="77777777" w:rsidTr="00AB3E00">
        <w:tc>
          <w:tcPr>
            <w:tcW w:w="9163" w:type="dxa"/>
            <w:gridSpan w:val="4"/>
          </w:tcPr>
          <w:p w14:paraId="1483A515" w14:textId="77777777" w:rsidR="003E27C8" w:rsidRPr="001B2168" w:rsidRDefault="003E27C8" w:rsidP="00656B8E">
            <w:pPr>
              <w:suppressAutoHyphens/>
              <w:overflowPunct w:val="0"/>
              <w:autoSpaceDE w:val="0"/>
              <w:autoSpaceDN w:val="0"/>
              <w:adjustRightInd w:val="0"/>
              <w:spacing w:after="0" w:line="276" w:lineRule="auto"/>
              <w:jc w:val="both"/>
              <w:textAlignment w:val="baseline"/>
              <w:rPr>
                <w:rFonts w:ascii="Arial" w:hAnsi="Arial" w:cs="Arial"/>
                <w:b/>
                <w:sz w:val="20"/>
                <w:szCs w:val="20"/>
                <w:lang w:eastAsia="sl-SI"/>
              </w:rPr>
            </w:pPr>
            <w:r w:rsidRPr="001B2168">
              <w:rPr>
                <w:rFonts w:ascii="Arial" w:hAnsi="Arial" w:cs="Arial"/>
                <w:b/>
                <w:sz w:val="20"/>
                <w:szCs w:val="20"/>
                <w:lang w:eastAsia="sl-SI"/>
              </w:rPr>
              <w:t>1. Predlog sklepov vlade:</w:t>
            </w:r>
          </w:p>
        </w:tc>
      </w:tr>
      <w:tr w:rsidR="003E27C8" w:rsidRPr="001B2168" w14:paraId="7270DEB4" w14:textId="77777777" w:rsidTr="00AB3E00">
        <w:tc>
          <w:tcPr>
            <w:tcW w:w="9163" w:type="dxa"/>
            <w:gridSpan w:val="4"/>
          </w:tcPr>
          <w:p w14:paraId="334167F2" w14:textId="77777777" w:rsidR="000934C5" w:rsidRPr="001B2168" w:rsidRDefault="0009452B" w:rsidP="00656B8E">
            <w:pPr>
              <w:overflowPunct w:val="0"/>
              <w:autoSpaceDE w:val="0"/>
              <w:autoSpaceDN w:val="0"/>
              <w:adjustRightInd w:val="0"/>
              <w:spacing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 xml:space="preserve">Na podlagi drugega odstavka 2. člena Zakona o Vladi Republike Slovenije </w:t>
            </w:r>
            <w:r w:rsidR="00E90542" w:rsidRPr="001B2168">
              <w:rPr>
                <w:rFonts w:ascii="Arial" w:hAnsi="Arial" w:cs="Arial"/>
                <w:iCs/>
                <w:sz w:val="20"/>
                <w:szCs w:val="20"/>
                <w:lang w:eastAsia="sl-SI"/>
              </w:rPr>
              <w:t>(Uradni list RS, št. 24/05 – uradno prečiščeno besedilo, 109/08, 38/10 – ZUKN, 8/12, 21/13, 47/13 – ZDU-1G, 65/14 in 55/17)</w:t>
            </w:r>
            <w:r w:rsidRPr="001B2168">
              <w:rPr>
                <w:rFonts w:ascii="Arial" w:hAnsi="Arial" w:cs="Arial"/>
                <w:iCs/>
                <w:sz w:val="20"/>
                <w:szCs w:val="20"/>
                <w:lang w:eastAsia="sl-SI"/>
              </w:rPr>
              <w:t xml:space="preserve"> je Vlada Republike Slovenije na seji dne </w:t>
            </w:r>
            <w:r w:rsidR="00FA152C" w:rsidRPr="001B2168">
              <w:rPr>
                <w:rFonts w:ascii="Arial" w:hAnsi="Arial" w:cs="Arial"/>
                <w:iCs/>
                <w:sz w:val="20"/>
                <w:szCs w:val="20"/>
                <w:lang w:eastAsia="sl-SI"/>
              </w:rPr>
              <w:t xml:space="preserve">… </w:t>
            </w:r>
            <w:r w:rsidRPr="001B2168">
              <w:rPr>
                <w:rFonts w:ascii="Arial" w:hAnsi="Arial" w:cs="Arial"/>
                <w:iCs/>
                <w:sz w:val="20"/>
                <w:szCs w:val="20"/>
                <w:lang w:eastAsia="sl-SI"/>
              </w:rPr>
              <w:t xml:space="preserve">sprejela </w:t>
            </w:r>
          </w:p>
          <w:p w14:paraId="6F3D732C" w14:textId="77777777" w:rsidR="00ED5061" w:rsidRPr="001B2168" w:rsidRDefault="00ED5061" w:rsidP="00656B8E">
            <w:pPr>
              <w:overflowPunct w:val="0"/>
              <w:autoSpaceDE w:val="0"/>
              <w:autoSpaceDN w:val="0"/>
              <w:adjustRightInd w:val="0"/>
              <w:spacing w:line="276" w:lineRule="auto"/>
              <w:jc w:val="both"/>
              <w:textAlignment w:val="baseline"/>
              <w:rPr>
                <w:rFonts w:ascii="Arial" w:hAnsi="Arial" w:cs="Arial"/>
                <w:iCs/>
                <w:sz w:val="20"/>
                <w:szCs w:val="20"/>
                <w:lang w:eastAsia="sl-SI"/>
              </w:rPr>
            </w:pPr>
          </w:p>
          <w:p w14:paraId="23784B08" w14:textId="77777777" w:rsidR="00F231AE" w:rsidRPr="001B2168" w:rsidRDefault="00F231AE" w:rsidP="00656B8E">
            <w:pPr>
              <w:overflowPunct w:val="0"/>
              <w:autoSpaceDE w:val="0"/>
              <w:autoSpaceDN w:val="0"/>
              <w:adjustRightInd w:val="0"/>
              <w:spacing w:line="276" w:lineRule="auto"/>
              <w:jc w:val="center"/>
              <w:textAlignment w:val="baseline"/>
              <w:rPr>
                <w:rFonts w:ascii="Arial" w:hAnsi="Arial" w:cs="Arial"/>
                <w:iCs/>
                <w:sz w:val="20"/>
                <w:szCs w:val="20"/>
                <w:lang w:eastAsia="sl-SI"/>
              </w:rPr>
            </w:pPr>
            <w:r w:rsidRPr="001B2168">
              <w:rPr>
                <w:rFonts w:ascii="Arial" w:hAnsi="Arial" w:cs="Arial"/>
                <w:iCs/>
                <w:sz w:val="20"/>
                <w:szCs w:val="20"/>
                <w:lang w:eastAsia="sl-SI"/>
              </w:rPr>
              <w:t>SKLEP</w:t>
            </w:r>
          </w:p>
          <w:p w14:paraId="58E3490C" w14:textId="77777777" w:rsidR="0009452B" w:rsidRPr="001B2168" w:rsidRDefault="0009452B" w:rsidP="00656B8E">
            <w:pPr>
              <w:overflowPunct w:val="0"/>
              <w:autoSpaceDE w:val="0"/>
              <w:autoSpaceDN w:val="0"/>
              <w:adjustRightInd w:val="0"/>
              <w:spacing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 xml:space="preserve">Vlada Republike Slovenije je določila besedilo predloga Zakona </w:t>
            </w:r>
            <w:r w:rsidR="00E24E9F" w:rsidRPr="001B2168">
              <w:rPr>
                <w:rFonts w:ascii="Arial" w:hAnsi="Arial" w:cs="Arial"/>
                <w:iCs/>
                <w:sz w:val="20"/>
                <w:szCs w:val="20"/>
                <w:lang w:eastAsia="sl-SI"/>
              </w:rPr>
              <w:t xml:space="preserve">o spremembah </w:t>
            </w:r>
            <w:r w:rsidR="00C66AE1" w:rsidRPr="001B2168">
              <w:rPr>
                <w:rFonts w:ascii="Arial" w:hAnsi="Arial" w:cs="Arial"/>
                <w:iCs/>
                <w:sz w:val="20"/>
                <w:szCs w:val="20"/>
                <w:lang w:eastAsia="sl-SI"/>
              </w:rPr>
              <w:t xml:space="preserve">in dopolnitvah </w:t>
            </w:r>
            <w:r w:rsidRPr="001B2168">
              <w:rPr>
                <w:rFonts w:ascii="Arial" w:hAnsi="Arial" w:cs="Arial"/>
                <w:iCs/>
                <w:sz w:val="20"/>
                <w:szCs w:val="20"/>
                <w:lang w:eastAsia="sl-SI"/>
              </w:rPr>
              <w:t xml:space="preserve">Zakona o </w:t>
            </w:r>
            <w:r w:rsidR="00E24E9F" w:rsidRPr="001B2168">
              <w:rPr>
                <w:rFonts w:ascii="Arial" w:hAnsi="Arial" w:cs="Arial"/>
                <w:iCs/>
                <w:sz w:val="20"/>
                <w:szCs w:val="20"/>
                <w:lang w:eastAsia="sl-SI"/>
              </w:rPr>
              <w:t>uveljavljanju pravic iz javnih sredstev</w:t>
            </w:r>
            <w:r w:rsidRPr="001B2168">
              <w:rPr>
                <w:rFonts w:ascii="Arial" w:hAnsi="Arial" w:cs="Arial"/>
                <w:iCs/>
                <w:sz w:val="20"/>
                <w:szCs w:val="20"/>
                <w:lang w:eastAsia="sl-SI"/>
              </w:rPr>
              <w:t xml:space="preserve"> in ga pošlje Državnemu zboru v obravnavo po </w:t>
            </w:r>
            <w:r w:rsidR="00C66AE1" w:rsidRPr="001B2168">
              <w:rPr>
                <w:rFonts w:ascii="Arial" w:hAnsi="Arial" w:cs="Arial"/>
                <w:iCs/>
                <w:sz w:val="20"/>
                <w:szCs w:val="20"/>
                <w:lang w:eastAsia="sl-SI"/>
              </w:rPr>
              <w:t xml:space="preserve">rednem </w:t>
            </w:r>
            <w:r w:rsidRPr="001B2168">
              <w:rPr>
                <w:rFonts w:ascii="Arial" w:hAnsi="Arial" w:cs="Arial"/>
                <w:iCs/>
                <w:sz w:val="20"/>
                <w:szCs w:val="20"/>
                <w:lang w:eastAsia="sl-SI"/>
              </w:rPr>
              <w:t>postopku.</w:t>
            </w:r>
          </w:p>
          <w:p w14:paraId="227634B7" w14:textId="77777777" w:rsidR="0009452B" w:rsidRPr="001B2168" w:rsidRDefault="0009452B" w:rsidP="00656B8E">
            <w:pPr>
              <w:keepNext/>
              <w:keepLines/>
              <w:overflowPunct w:val="0"/>
              <w:autoSpaceDE w:val="0"/>
              <w:autoSpaceDN w:val="0"/>
              <w:adjustRightInd w:val="0"/>
              <w:spacing w:before="200" w:line="276" w:lineRule="auto"/>
              <w:jc w:val="both"/>
              <w:textAlignment w:val="baseline"/>
              <w:outlineLvl w:val="2"/>
              <w:rPr>
                <w:rFonts w:ascii="Arial" w:hAnsi="Arial" w:cs="Arial"/>
                <w:iCs/>
                <w:sz w:val="20"/>
                <w:szCs w:val="20"/>
                <w:lang w:eastAsia="sl-SI"/>
              </w:rPr>
            </w:pPr>
          </w:p>
          <w:p w14:paraId="32BD5B79" w14:textId="77777777" w:rsidR="00324E39" w:rsidRPr="001B2168" w:rsidRDefault="00324E39" w:rsidP="00656B8E">
            <w:pPr>
              <w:tabs>
                <w:tab w:val="left" w:pos="708"/>
                <w:tab w:val="center" w:pos="4320"/>
                <w:tab w:val="right" w:pos="8640"/>
              </w:tabs>
              <w:spacing w:after="0" w:line="276" w:lineRule="auto"/>
              <w:ind w:right="-57" w:firstLine="4177"/>
              <w:jc w:val="both"/>
              <w:rPr>
                <w:rFonts w:ascii="Arial" w:hAnsi="Arial" w:cs="Arial"/>
                <w:sz w:val="20"/>
                <w:szCs w:val="20"/>
              </w:rPr>
            </w:pPr>
            <w:r w:rsidRPr="001B2168">
              <w:rPr>
                <w:rFonts w:ascii="Arial" w:hAnsi="Arial" w:cs="Arial"/>
                <w:sz w:val="20"/>
                <w:szCs w:val="20"/>
              </w:rPr>
              <w:t>mag. Janja Garvas Hočevar</w:t>
            </w:r>
          </w:p>
          <w:p w14:paraId="7620B558" w14:textId="4FC75068" w:rsidR="005A4657" w:rsidRPr="001B2168" w:rsidRDefault="00324E39" w:rsidP="00656B8E">
            <w:pPr>
              <w:tabs>
                <w:tab w:val="left" w:pos="708"/>
                <w:tab w:val="center" w:pos="4320"/>
                <w:tab w:val="right" w:pos="8640"/>
              </w:tabs>
              <w:spacing w:after="0" w:line="276" w:lineRule="auto"/>
              <w:ind w:right="-57" w:firstLine="4177"/>
              <w:jc w:val="both"/>
              <w:rPr>
                <w:rFonts w:ascii="Arial" w:hAnsi="Arial" w:cs="Arial"/>
                <w:sz w:val="20"/>
                <w:szCs w:val="20"/>
              </w:rPr>
            </w:pPr>
            <w:r w:rsidRPr="001B2168">
              <w:rPr>
                <w:rFonts w:ascii="Arial" w:hAnsi="Arial" w:cs="Arial"/>
                <w:sz w:val="20"/>
                <w:szCs w:val="20"/>
              </w:rPr>
              <w:t>vršilka dolžnosti generalnega sekretarja</w:t>
            </w:r>
          </w:p>
          <w:p w14:paraId="5FD9F032" w14:textId="77777777" w:rsidR="0009452B" w:rsidRPr="001B2168" w:rsidRDefault="0009452B" w:rsidP="00656B8E">
            <w:pPr>
              <w:pStyle w:val="Naslovpredpisa"/>
              <w:spacing w:after="0" w:line="276" w:lineRule="auto"/>
              <w:jc w:val="both"/>
              <w:rPr>
                <w:rFonts w:cs="Arial"/>
                <w:b w:val="0"/>
                <w:sz w:val="20"/>
                <w:szCs w:val="20"/>
              </w:rPr>
            </w:pPr>
          </w:p>
          <w:p w14:paraId="46E0987D" w14:textId="77777777" w:rsidR="0009452B" w:rsidRPr="001B2168" w:rsidRDefault="0009452B" w:rsidP="00656B8E">
            <w:pPr>
              <w:keepNext/>
              <w:keepLines/>
              <w:overflowPunct w:val="0"/>
              <w:autoSpaceDE w:val="0"/>
              <w:autoSpaceDN w:val="0"/>
              <w:adjustRightInd w:val="0"/>
              <w:spacing w:before="200" w:after="0" w:line="276" w:lineRule="auto"/>
              <w:jc w:val="both"/>
              <w:textAlignment w:val="baseline"/>
              <w:outlineLvl w:val="2"/>
              <w:rPr>
                <w:rFonts w:ascii="Arial" w:hAnsi="Arial" w:cs="Arial"/>
                <w:iCs/>
                <w:sz w:val="20"/>
                <w:szCs w:val="20"/>
                <w:lang w:eastAsia="sl-SI"/>
              </w:rPr>
            </w:pPr>
          </w:p>
          <w:p w14:paraId="3146C396" w14:textId="77777777" w:rsidR="0009452B" w:rsidRPr="001B2168" w:rsidRDefault="0009452B"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Prejmejo:</w:t>
            </w:r>
          </w:p>
          <w:p w14:paraId="02CA129C"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finance</w:t>
            </w:r>
          </w:p>
          <w:p w14:paraId="1D38983B"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rPr>
              <w:t>Ministrstvo za delo, družino, socialne zadeve in enake možnosti</w:t>
            </w:r>
          </w:p>
          <w:p w14:paraId="1F34D3B3"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Služba Vlade Republike Slovenije za zakonodajo</w:t>
            </w:r>
          </w:p>
          <w:p w14:paraId="48AA305A"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pravosodje</w:t>
            </w:r>
          </w:p>
          <w:p w14:paraId="440DBA9F"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javno upravo</w:t>
            </w:r>
          </w:p>
          <w:p w14:paraId="5DBD3C01"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notranje zadeve</w:t>
            </w:r>
          </w:p>
          <w:p w14:paraId="3FB3CED3" w14:textId="77777777" w:rsidR="0009452B"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1" w:tgtFrame="_blank" w:tooltip="Opens external link in new window" w:history="1">
              <w:r w:rsidR="0009452B" w:rsidRPr="001B2168">
                <w:rPr>
                  <w:rStyle w:val="Hiperpovezava"/>
                  <w:rFonts w:ascii="Arial" w:hAnsi="Arial" w:cs="Arial"/>
                  <w:iCs/>
                  <w:color w:val="auto"/>
                  <w:sz w:val="20"/>
                  <w:szCs w:val="20"/>
                  <w:u w:val="none"/>
                  <w:lang w:eastAsia="sl-SI"/>
                </w:rPr>
                <w:t>Ministrstvo za gospodarski razvoj in tehnologijo </w:t>
              </w:r>
            </w:hyperlink>
            <w:r w:rsidR="0009452B" w:rsidRPr="001B2168">
              <w:rPr>
                <w:rFonts w:ascii="Arial" w:hAnsi="Arial" w:cs="Arial"/>
                <w:iCs/>
                <w:sz w:val="20"/>
                <w:szCs w:val="20"/>
                <w:lang w:eastAsia="sl-SI"/>
              </w:rPr>
              <w:t> </w:t>
            </w:r>
          </w:p>
          <w:p w14:paraId="70125409"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kulturo</w:t>
            </w:r>
          </w:p>
          <w:p w14:paraId="0A2EBFE1" w14:textId="77777777" w:rsidR="0009452B"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2" w:tgtFrame="_blank" w:tooltip="Opens external link in new window" w:history="1">
              <w:r w:rsidR="0009452B" w:rsidRPr="001B2168">
                <w:rPr>
                  <w:rStyle w:val="Hiperpovezava"/>
                  <w:rFonts w:ascii="Arial" w:hAnsi="Arial" w:cs="Arial"/>
                  <w:color w:val="auto"/>
                  <w:sz w:val="20"/>
                  <w:szCs w:val="20"/>
                  <w:u w:val="none"/>
                </w:rPr>
                <w:t>Ministrstvo za izobraževanje, znanost in šport</w:t>
              </w:r>
              <w:r w:rsidR="0009452B" w:rsidRPr="001B2168">
                <w:rPr>
                  <w:rStyle w:val="apple-converted-space"/>
                  <w:rFonts w:ascii="Arial" w:hAnsi="Arial" w:cs="Arial"/>
                  <w:sz w:val="20"/>
                  <w:szCs w:val="20"/>
                </w:rPr>
                <w:t> </w:t>
              </w:r>
            </w:hyperlink>
            <w:r w:rsidR="0009452B" w:rsidRPr="001B2168">
              <w:rPr>
                <w:rFonts w:ascii="Arial" w:hAnsi="Arial" w:cs="Arial"/>
                <w:sz w:val="20"/>
                <w:szCs w:val="20"/>
              </w:rPr>
              <w:t> </w:t>
            </w:r>
          </w:p>
          <w:p w14:paraId="3E83CFB7" w14:textId="77777777" w:rsidR="0009452B"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3" w:tgtFrame="_blank" w:tooltip="Opens external link in new window" w:history="1">
              <w:r w:rsidR="0009452B" w:rsidRPr="001B2168">
                <w:rPr>
                  <w:rStyle w:val="Hiperpovezava"/>
                  <w:rFonts w:ascii="Arial" w:hAnsi="Arial" w:cs="Arial"/>
                  <w:color w:val="auto"/>
                  <w:sz w:val="20"/>
                  <w:szCs w:val="20"/>
                  <w:u w:val="none"/>
                </w:rPr>
                <w:t>Ministrstvo za kmetijstvo, gozdarstvo in prehrano</w:t>
              </w:r>
            </w:hyperlink>
            <w:r w:rsidR="0009452B" w:rsidRPr="001B2168">
              <w:rPr>
                <w:rFonts w:ascii="Arial" w:hAnsi="Arial" w:cs="Arial"/>
                <w:sz w:val="20"/>
                <w:szCs w:val="20"/>
              </w:rPr>
              <w:t> </w:t>
            </w:r>
          </w:p>
          <w:p w14:paraId="61C46310" w14:textId="77777777" w:rsidR="0009452B"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4" w:tgtFrame="_blank" w:tooltip="Opens external link in new window" w:history="1">
              <w:r w:rsidR="0009452B" w:rsidRPr="001B2168">
                <w:rPr>
                  <w:rStyle w:val="Hiperpovezava"/>
                  <w:rFonts w:ascii="Arial" w:hAnsi="Arial" w:cs="Arial"/>
                  <w:color w:val="auto"/>
                  <w:sz w:val="20"/>
                  <w:szCs w:val="20"/>
                  <w:u w:val="none"/>
                </w:rPr>
                <w:t>Ministrstvo za obrambo</w:t>
              </w:r>
            </w:hyperlink>
          </w:p>
          <w:p w14:paraId="461956DF" w14:textId="77777777" w:rsidR="0009452B"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5" w:tgtFrame="_blank" w:tooltip="Opens external link in new window" w:history="1">
              <w:r w:rsidR="0009452B" w:rsidRPr="001B2168">
                <w:rPr>
                  <w:rStyle w:val="Hiperpovezava"/>
                  <w:rFonts w:ascii="Arial" w:hAnsi="Arial" w:cs="Arial"/>
                  <w:color w:val="auto"/>
                  <w:sz w:val="20"/>
                  <w:szCs w:val="20"/>
                  <w:u w:val="none"/>
                </w:rPr>
                <w:t>Ministrstvo za okolje in prostor</w:t>
              </w:r>
            </w:hyperlink>
          </w:p>
          <w:p w14:paraId="55267EBB"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zdravje</w:t>
            </w:r>
          </w:p>
          <w:p w14:paraId="40D89DFB" w14:textId="77777777" w:rsidR="0009452B"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zunanje zadeve</w:t>
            </w:r>
          </w:p>
          <w:p w14:paraId="51317C0D" w14:textId="77777777" w:rsidR="003E27C8" w:rsidRPr="001B2168" w:rsidRDefault="0009452B"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infrastrukturo</w:t>
            </w:r>
          </w:p>
        </w:tc>
      </w:tr>
      <w:tr w:rsidR="003E27C8" w:rsidRPr="001B2168" w14:paraId="364ED0F9" w14:textId="77777777" w:rsidTr="00AB3E00">
        <w:tc>
          <w:tcPr>
            <w:tcW w:w="9163" w:type="dxa"/>
            <w:gridSpan w:val="4"/>
          </w:tcPr>
          <w:p w14:paraId="6F1C9361"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b/>
                <w:sz w:val="20"/>
                <w:szCs w:val="20"/>
                <w:lang w:eastAsia="sl-SI"/>
              </w:rPr>
              <w:lastRenderedPageBreak/>
              <w:t>2. Predlog za obravnavo predloga zakona po nujnem ali skrajšanem postopku v državnem zboru z obrazložitvijo razlogov:</w:t>
            </w:r>
          </w:p>
        </w:tc>
      </w:tr>
      <w:tr w:rsidR="003E27C8" w:rsidRPr="001B2168" w14:paraId="6F1EE863" w14:textId="77777777" w:rsidTr="00AB3E00">
        <w:tc>
          <w:tcPr>
            <w:tcW w:w="9163" w:type="dxa"/>
            <w:gridSpan w:val="4"/>
          </w:tcPr>
          <w:p w14:paraId="08B3A71E" w14:textId="77777777" w:rsidR="00433D2F" w:rsidRPr="001B2168" w:rsidRDefault="00F0264B" w:rsidP="00656B8E">
            <w:pPr>
              <w:spacing w:line="276" w:lineRule="auto"/>
              <w:jc w:val="both"/>
              <w:rPr>
                <w:rFonts w:ascii="Arial" w:hAnsi="Arial" w:cs="Arial"/>
                <w:sz w:val="20"/>
                <w:szCs w:val="20"/>
                <w:lang w:eastAsia="sl-SI"/>
              </w:rPr>
            </w:pPr>
            <w:r w:rsidRPr="001B2168">
              <w:rPr>
                <w:rFonts w:ascii="Arial" w:hAnsi="Arial" w:cs="Arial"/>
                <w:iCs/>
                <w:sz w:val="20"/>
                <w:szCs w:val="20"/>
                <w:lang w:eastAsia="sl-SI"/>
              </w:rPr>
              <w:t>/</w:t>
            </w:r>
          </w:p>
        </w:tc>
      </w:tr>
      <w:tr w:rsidR="003E27C8" w:rsidRPr="001B2168" w14:paraId="3B8F0B40" w14:textId="77777777" w:rsidTr="00AB3E00">
        <w:tc>
          <w:tcPr>
            <w:tcW w:w="9163" w:type="dxa"/>
            <w:gridSpan w:val="4"/>
          </w:tcPr>
          <w:p w14:paraId="0FC60A8A"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b/>
                <w:sz w:val="20"/>
                <w:szCs w:val="20"/>
                <w:lang w:eastAsia="sl-SI"/>
              </w:rPr>
              <w:t>3.a Osebe, odgovorne za strokovno pripravo in usklajenost gradiva:</w:t>
            </w:r>
          </w:p>
        </w:tc>
      </w:tr>
      <w:tr w:rsidR="003E27C8" w:rsidRPr="001B2168" w14:paraId="54C62267" w14:textId="77777777" w:rsidTr="00AB3E00">
        <w:tc>
          <w:tcPr>
            <w:tcW w:w="9163" w:type="dxa"/>
            <w:gridSpan w:val="4"/>
          </w:tcPr>
          <w:p w14:paraId="2C392B40" w14:textId="77777777" w:rsidR="00065A5F" w:rsidRPr="001B2168" w:rsidRDefault="00065A5F" w:rsidP="00FB0BBE">
            <w:pPr>
              <w:pStyle w:val="Odstavekseznama"/>
              <w:numPr>
                <w:ilvl w:val="0"/>
                <w:numId w:val="20"/>
              </w:numPr>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mag. Valentina Vehovar, v. d. generalne direktorice Direktorata za socialne zadeve</w:t>
            </w:r>
          </w:p>
          <w:p w14:paraId="5C3ABF34" w14:textId="1065CB69" w:rsidR="003E27C8" w:rsidRPr="001B2168" w:rsidRDefault="00065A5F" w:rsidP="00FB0BBE">
            <w:pPr>
              <w:pStyle w:val="Odstavekseznama"/>
              <w:numPr>
                <w:ilvl w:val="0"/>
                <w:numId w:val="20"/>
              </w:numPr>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Ana Kreft, vodja Sektorja za pravice iz javnih sredstev</w:t>
            </w:r>
          </w:p>
        </w:tc>
      </w:tr>
      <w:tr w:rsidR="003E27C8" w:rsidRPr="001B2168" w14:paraId="5E75EEC6" w14:textId="77777777" w:rsidTr="00AB3E00">
        <w:tc>
          <w:tcPr>
            <w:tcW w:w="9163" w:type="dxa"/>
            <w:gridSpan w:val="4"/>
          </w:tcPr>
          <w:p w14:paraId="5022B491"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b/>
                <w:iCs/>
                <w:sz w:val="20"/>
                <w:szCs w:val="20"/>
                <w:lang w:eastAsia="sl-SI"/>
              </w:rPr>
              <w:t xml:space="preserve">3.b Zunanji strokovnjaki, ki so </w:t>
            </w:r>
            <w:r w:rsidRPr="001B2168">
              <w:rPr>
                <w:rFonts w:ascii="Arial" w:hAnsi="Arial" w:cs="Arial"/>
                <w:b/>
                <w:sz w:val="20"/>
                <w:szCs w:val="20"/>
                <w:lang w:eastAsia="sl-SI"/>
              </w:rPr>
              <w:t>sodelovali pri pripravi dela ali celotnega gradiva:</w:t>
            </w:r>
          </w:p>
        </w:tc>
      </w:tr>
      <w:tr w:rsidR="003E27C8" w:rsidRPr="001B2168" w14:paraId="17A85ABB" w14:textId="77777777" w:rsidTr="00AB3E00">
        <w:tc>
          <w:tcPr>
            <w:tcW w:w="9163" w:type="dxa"/>
            <w:gridSpan w:val="4"/>
          </w:tcPr>
          <w:p w14:paraId="6D56026F" w14:textId="77777777" w:rsidR="003E27C8" w:rsidRPr="001B2168" w:rsidRDefault="009429E5" w:rsidP="00656B8E">
            <w:pPr>
              <w:pStyle w:val="Odsek"/>
              <w:numPr>
                <w:ilvl w:val="0"/>
                <w:numId w:val="0"/>
              </w:numPr>
              <w:spacing w:before="0" w:after="0" w:line="276" w:lineRule="auto"/>
              <w:jc w:val="both"/>
              <w:rPr>
                <w:b w:val="0"/>
                <w:sz w:val="20"/>
                <w:szCs w:val="20"/>
              </w:rPr>
            </w:pPr>
            <w:r w:rsidRPr="001B2168">
              <w:rPr>
                <w:b w:val="0"/>
                <w:sz w:val="20"/>
                <w:szCs w:val="20"/>
              </w:rPr>
              <w:t>Pri pripravi predloga zakona zunanji strokovnjak niso sodelovali.</w:t>
            </w:r>
          </w:p>
        </w:tc>
      </w:tr>
      <w:tr w:rsidR="003E27C8" w:rsidRPr="001B2168" w14:paraId="0A76D05E" w14:textId="77777777" w:rsidTr="00AB3E00">
        <w:tc>
          <w:tcPr>
            <w:tcW w:w="9163" w:type="dxa"/>
            <w:gridSpan w:val="4"/>
          </w:tcPr>
          <w:p w14:paraId="30AD7BE5"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b/>
                <w:sz w:val="20"/>
                <w:szCs w:val="20"/>
                <w:lang w:eastAsia="sl-SI"/>
              </w:rPr>
              <w:t>4. Predstavniki vlade, ki bodo sodelovali pri delu državnega zbora:</w:t>
            </w:r>
          </w:p>
        </w:tc>
      </w:tr>
      <w:tr w:rsidR="003E27C8" w:rsidRPr="001B2168" w14:paraId="5C1264FB" w14:textId="77777777" w:rsidTr="00AB3E00">
        <w:tc>
          <w:tcPr>
            <w:tcW w:w="9163" w:type="dxa"/>
            <w:gridSpan w:val="4"/>
          </w:tcPr>
          <w:p w14:paraId="51C1AD8B" w14:textId="77777777" w:rsidR="008448AC" w:rsidRPr="001B2168" w:rsidRDefault="008448AC"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Janez Cigler Kralj, minister</w:t>
            </w:r>
          </w:p>
          <w:p w14:paraId="0E2B8E75" w14:textId="77777777" w:rsidR="008448AC" w:rsidRPr="001B2168" w:rsidRDefault="008448AC"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Mateja Ribič, državna sekretarka</w:t>
            </w:r>
          </w:p>
          <w:p w14:paraId="3804D3A1" w14:textId="77777777" w:rsidR="008448AC" w:rsidRPr="001B2168" w:rsidRDefault="008448AC"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mag. Cveto Uršič, državni sekretar</w:t>
            </w:r>
          </w:p>
          <w:p w14:paraId="2C379903" w14:textId="3F6A862F" w:rsidR="008448AC" w:rsidRPr="001B2168" w:rsidRDefault="008448AC"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mag. Valentina Vehovar, v. d</w:t>
            </w:r>
            <w:r w:rsidR="00124710" w:rsidRPr="001B2168">
              <w:rPr>
                <w:rFonts w:cs="Arial"/>
                <w:iCs/>
                <w:sz w:val="20"/>
                <w:szCs w:val="20"/>
                <w:lang w:eastAsia="sl-SI"/>
              </w:rPr>
              <w:t>.</w:t>
            </w:r>
            <w:r w:rsidRPr="001B2168">
              <w:rPr>
                <w:rFonts w:cs="Arial"/>
                <w:iCs/>
                <w:sz w:val="20"/>
                <w:szCs w:val="20"/>
                <w:lang w:eastAsia="sl-SI"/>
              </w:rPr>
              <w:t xml:space="preserve"> generalne direktorice Direktorata za socialne zadeve</w:t>
            </w:r>
          </w:p>
          <w:p w14:paraId="6BF5D38A" w14:textId="77777777" w:rsidR="008448AC" w:rsidRPr="001B2168" w:rsidRDefault="008448AC"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Ana Kreft, vodja Sektorja za pravice iz javnih sredstev</w:t>
            </w:r>
          </w:p>
          <w:p w14:paraId="6347FF1A" w14:textId="50C151F6" w:rsidR="00105B5C" w:rsidRPr="001B2168" w:rsidRDefault="008448AC"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Marjetka Kovšca, sekretarka</w:t>
            </w:r>
          </w:p>
        </w:tc>
      </w:tr>
      <w:tr w:rsidR="003E27C8" w:rsidRPr="001B2168" w14:paraId="76318140" w14:textId="77777777" w:rsidTr="00AB3E00">
        <w:tc>
          <w:tcPr>
            <w:tcW w:w="9163" w:type="dxa"/>
            <w:gridSpan w:val="4"/>
          </w:tcPr>
          <w:p w14:paraId="48B8D789"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b/>
                <w:sz w:val="20"/>
                <w:szCs w:val="20"/>
                <w:lang w:eastAsia="sl-SI"/>
              </w:rPr>
            </w:pPr>
            <w:r w:rsidRPr="001B2168">
              <w:rPr>
                <w:rFonts w:ascii="Arial" w:hAnsi="Arial" w:cs="Arial"/>
                <w:b/>
                <w:sz w:val="20"/>
                <w:szCs w:val="20"/>
                <w:lang w:eastAsia="sl-SI"/>
              </w:rPr>
              <w:t>5. Kratek povzetek gradiva:</w:t>
            </w:r>
          </w:p>
        </w:tc>
      </w:tr>
      <w:tr w:rsidR="003E27C8" w:rsidRPr="001B2168" w14:paraId="65203494" w14:textId="77777777" w:rsidTr="00AB3E00">
        <w:tc>
          <w:tcPr>
            <w:tcW w:w="9163" w:type="dxa"/>
            <w:gridSpan w:val="4"/>
          </w:tcPr>
          <w:p w14:paraId="64387653" w14:textId="285D3326" w:rsidR="00EC6918" w:rsidRPr="001B2168" w:rsidRDefault="00F2271C" w:rsidP="00656B8E">
            <w:pPr>
              <w:pStyle w:val="Neotevilenodstavek"/>
              <w:spacing w:after="0" w:line="276" w:lineRule="auto"/>
              <w:rPr>
                <w:rFonts w:cs="Arial"/>
                <w:iCs/>
                <w:sz w:val="20"/>
                <w:szCs w:val="20"/>
              </w:rPr>
            </w:pPr>
            <w:r w:rsidRPr="001B2168">
              <w:rPr>
                <w:rFonts w:cs="Arial"/>
                <w:iCs/>
                <w:sz w:val="20"/>
                <w:szCs w:val="20"/>
                <w:lang w:eastAsia="sl-SI"/>
              </w:rPr>
              <w:t xml:space="preserve">S </w:t>
            </w:r>
            <w:r w:rsidR="0083387E" w:rsidRPr="001B2168">
              <w:rPr>
                <w:rFonts w:cs="Arial"/>
                <w:iCs/>
                <w:sz w:val="20"/>
                <w:szCs w:val="20"/>
                <w:lang w:eastAsia="sl-SI"/>
              </w:rPr>
              <w:t>predlogom</w:t>
            </w:r>
            <w:r w:rsidRPr="001B2168">
              <w:rPr>
                <w:rFonts w:cs="Arial"/>
                <w:iCs/>
                <w:sz w:val="20"/>
                <w:szCs w:val="20"/>
                <w:lang w:eastAsia="sl-SI"/>
              </w:rPr>
              <w:t xml:space="preserve"> Zakona o spremembah </w:t>
            </w:r>
            <w:r w:rsidR="00EB2ACD" w:rsidRPr="001B2168">
              <w:rPr>
                <w:rFonts w:cs="Arial"/>
                <w:iCs/>
                <w:sz w:val="20"/>
                <w:szCs w:val="20"/>
                <w:lang w:eastAsia="sl-SI"/>
              </w:rPr>
              <w:t xml:space="preserve">in dopolnitvah </w:t>
            </w:r>
            <w:r w:rsidRPr="001B2168">
              <w:rPr>
                <w:rFonts w:cs="Arial"/>
                <w:iCs/>
                <w:sz w:val="20"/>
                <w:szCs w:val="20"/>
                <w:lang w:eastAsia="sl-SI"/>
              </w:rPr>
              <w:t xml:space="preserve">Zakona o uveljavljanju pravic iz javnih sredstev se </w:t>
            </w:r>
            <w:r w:rsidRPr="001B2168">
              <w:rPr>
                <w:rFonts w:cs="Arial"/>
                <w:iCs/>
                <w:sz w:val="20"/>
                <w:szCs w:val="20"/>
              </w:rPr>
              <w:t xml:space="preserve">predlaga </w:t>
            </w:r>
            <w:r w:rsidR="000454AA" w:rsidRPr="001B2168">
              <w:rPr>
                <w:rFonts w:cs="Arial"/>
                <w:iCs/>
                <w:sz w:val="20"/>
                <w:szCs w:val="20"/>
              </w:rPr>
              <w:t xml:space="preserve">postopna ločitev </w:t>
            </w:r>
            <w:r w:rsidR="00A74593" w:rsidRPr="001B2168">
              <w:rPr>
                <w:rFonts w:cs="Arial"/>
                <w:iCs/>
                <w:sz w:val="20"/>
                <w:szCs w:val="20"/>
              </w:rPr>
              <w:t xml:space="preserve">družinske politike od socialnega varstva </w:t>
            </w:r>
            <w:r w:rsidR="00B86292" w:rsidRPr="001B2168">
              <w:rPr>
                <w:rFonts w:cs="Arial"/>
                <w:iCs/>
                <w:sz w:val="20"/>
                <w:szCs w:val="20"/>
              </w:rPr>
              <w:t>(</w:t>
            </w:r>
            <w:r w:rsidR="00346104" w:rsidRPr="001B2168">
              <w:rPr>
                <w:rFonts w:cs="Arial"/>
                <w:iCs/>
                <w:sz w:val="20"/>
                <w:szCs w:val="20"/>
              </w:rPr>
              <w:t xml:space="preserve">neupoštevanje premoženja, </w:t>
            </w:r>
            <w:r w:rsidR="001A011A" w:rsidRPr="001B2168">
              <w:rPr>
                <w:rFonts w:cs="Arial"/>
                <w:iCs/>
                <w:sz w:val="20"/>
                <w:szCs w:val="20"/>
              </w:rPr>
              <w:t xml:space="preserve">spremembe pri </w:t>
            </w:r>
            <w:r w:rsidR="00B86292" w:rsidRPr="001B2168">
              <w:rPr>
                <w:rFonts w:cs="Arial"/>
                <w:iCs/>
                <w:sz w:val="20"/>
                <w:szCs w:val="20"/>
              </w:rPr>
              <w:t>upoštevanja pravic iz javnih sredstev kot dohodek</w:t>
            </w:r>
            <w:r w:rsidR="008378F3" w:rsidRPr="001B2168">
              <w:rPr>
                <w:rFonts w:cs="Arial"/>
                <w:iCs/>
                <w:sz w:val="20"/>
                <w:szCs w:val="20"/>
              </w:rPr>
              <w:t>, dvig meje za upravičenost do državne štipendije</w:t>
            </w:r>
            <w:r w:rsidR="00B86292" w:rsidRPr="001B2168">
              <w:rPr>
                <w:rFonts w:cs="Arial"/>
                <w:iCs/>
                <w:sz w:val="20"/>
                <w:szCs w:val="20"/>
              </w:rPr>
              <w:t>)</w:t>
            </w:r>
            <w:r w:rsidR="00802A60" w:rsidRPr="001B2168">
              <w:rPr>
                <w:rFonts w:cs="Arial"/>
                <w:iCs/>
                <w:sz w:val="20"/>
                <w:szCs w:val="20"/>
              </w:rPr>
              <w:t xml:space="preserve">, spremembe pri </w:t>
            </w:r>
            <w:r w:rsidR="000C55D7" w:rsidRPr="001B2168">
              <w:rPr>
                <w:rFonts w:cs="Arial"/>
                <w:iCs/>
                <w:sz w:val="20"/>
                <w:szCs w:val="20"/>
              </w:rPr>
              <w:t xml:space="preserve">upoštevanju </w:t>
            </w:r>
            <w:r w:rsidR="00996DCC">
              <w:rPr>
                <w:rFonts w:cs="Arial"/>
                <w:iCs/>
                <w:sz w:val="20"/>
                <w:szCs w:val="20"/>
              </w:rPr>
              <w:t xml:space="preserve">in načinu upoštevanja </w:t>
            </w:r>
            <w:r w:rsidR="000C55D7" w:rsidRPr="001B2168">
              <w:rPr>
                <w:rFonts w:cs="Arial"/>
                <w:iCs/>
                <w:sz w:val="20"/>
                <w:szCs w:val="20"/>
              </w:rPr>
              <w:t>dohodkov</w:t>
            </w:r>
            <w:r w:rsidR="00C51053" w:rsidRPr="001B2168">
              <w:rPr>
                <w:rFonts w:cs="Arial"/>
                <w:iCs/>
                <w:sz w:val="20"/>
                <w:szCs w:val="20"/>
              </w:rPr>
              <w:t xml:space="preserve"> </w:t>
            </w:r>
            <w:r w:rsidR="00A912E2" w:rsidRPr="001B2168">
              <w:rPr>
                <w:rFonts w:cs="Arial"/>
                <w:iCs/>
                <w:sz w:val="20"/>
                <w:szCs w:val="20"/>
              </w:rPr>
              <w:t xml:space="preserve">pri </w:t>
            </w:r>
            <w:r w:rsidR="00552945" w:rsidRPr="001B2168">
              <w:rPr>
                <w:rFonts w:cs="Arial"/>
                <w:iCs/>
                <w:sz w:val="20"/>
                <w:szCs w:val="20"/>
              </w:rPr>
              <w:t xml:space="preserve">letnih </w:t>
            </w:r>
            <w:r w:rsidR="00904EE5" w:rsidRPr="001B2168">
              <w:rPr>
                <w:rFonts w:cs="Arial"/>
                <w:iCs/>
                <w:sz w:val="20"/>
                <w:szCs w:val="20"/>
              </w:rPr>
              <w:t>pravicah iz javnih sredstev</w:t>
            </w:r>
            <w:r w:rsidR="002D7811" w:rsidRPr="001B2168">
              <w:rPr>
                <w:rFonts w:cs="Arial"/>
                <w:iCs/>
                <w:sz w:val="20"/>
                <w:szCs w:val="20"/>
              </w:rPr>
              <w:t xml:space="preserve"> (upoštevanje bolj realnega materialnega položaja, kadrovske štipendije ter dohodki dijakov in študentov v višini do </w:t>
            </w:r>
            <w:r w:rsidR="007A7DC1" w:rsidRPr="001B2168">
              <w:rPr>
                <w:rFonts w:cs="Arial"/>
                <w:iCs/>
                <w:sz w:val="20"/>
                <w:szCs w:val="20"/>
              </w:rPr>
              <w:t xml:space="preserve">bruto </w:t>
            </w:r>
            <w:r w:rsidR="002D7811" w:rsidRPr="001B2168">
              <w:rPr>
                <w:rFonts w:cs="Arial"/>
                <w:iCs/>
                <w:sz w:val="20"/>
                <w:szCs w:val="20"/>
              </w:rPr>
              <w:t>minimalne plače se ne upoštevajo)</w:t>
            </w:r>
            <w:r w:rsidR="00904EE5" w:rsidRPr="001B2168">
              <w:rPr>
                <w:rFonts w:cs="Arial"/>
                <w:iCs/>
                <w:sz w:val="20"/>
                <w:szCs w:val="20"/>
              </w:rPr>
              <w:t>.</w:t>
            </w:r>
            <w:r w:rsidR="00C51053" w:rsidRPr="001B2168">
              <w:rPr>
                <w:rFonts w:cs="Arial"/>
                <w:iCs/>
                <w:sz w:val="20"/>
                <w:szCs w:val="20"/>
              </w:rPr>
              <w:t xml:space="preserve"> </w:t>
            </w:r>
            <w:r w:rsidR="00006CF6" w:rsidRPr="001B2168">
              <w:rPr>
                <w:rFonts w:cs="Arial"/>
                <w:iCs/>
                <w:sz w:val="20"/>
                <w:szCs w:val="20"/>
              </w:rPr>
              <w:t xml:space="preserve">Namen </w:t>
            </w:r>
            <w:r w:rsidR="00802A60" w:rsidRPr="001B2168">
              <w:rPr>
                <w:rFonts w:cs="Arial"/>
                <w:iCs/>
                <w:sz w:val="20"/>
                <w:szCs w:val="20"/>
              </w:rPr>
              <w:t>predloga je poenostaviti postopke odločanja pravicah iz javnih sredstev ter zagotoviti lažje in učinkovitejše odločanje o pr</w:t>
            </w:r>
            <w:r w:rsidR="00006CF6" w:rsidRPr="001B2168">
              <w:rPr>
                <w:rFonts w:cs="Arial"/>
                <w:iCs/>
                <w:sz w:val="20"/>
                <w:szCs w:val="20"/>
              </w:rPr>
              <w:t xml:space="preserve">avicah iz javnih sredstev. Namen </w:t>
            </w:r>
            <w:r w:rsidR="00802A60" w:rsidRPr="001B2168">
              <w:rPr>
                <w:rFonts w:cs="Arial"/>
                <w:iCs/>
                <w:sz w:val="20"/>
                <w:szCs w:val="20"/>
              </w:rPr>
              <w:t>je tudi zagotoviti informativni izračun za l</w:t>
            </w:r>
            <w:r w:rsidR="00552945" w:rsidRPr="001B2168">
              <w:rPr>
                <w:rFonts w:cs="Arial"/>
                <w:iCs/>
                <w:sz w:val="20"/>
                <w:szCs w:val="20"/>
              </w:rPr>
              <w:t xml:space="preserve">etne pravice iz javnih sredstev, </w:t>
            </w:r>
            <w:r w:rsidR="00855E7D" w:rsidRPr="001B2168">
              <w:rPr>
                <w:rFonts w:cs="Arial"/>
                <w:iCs/>
                <w:sz w:val="20"/>
                <w:szCs w:val="20"/>
              </w:rPr>
              <w:t>kar bo</w:t>
            </w:r>
            <w:r w:rsidR="00552945" w:rsidRPr="001B2168">
              <w:rPr>
                <w:rFonts w:cs="Arial"/>
                <w:iCs/>
                <w:sz w:val="20"/>
                <w:szCs w:val="20"/>
              </w:rPr>
              <w:t xml:space="preserve"> razbremenilo centre za socialno delo izdaje </w:t>
            </w:r>
            <w:r w:rsidR="00B4543A">
              <w:rPr>
                <w:rFonts w:cs="Arial"/>
                <w:iCs/>
                <w:sz w:val="20"/>
                <w:szCs w:val="20"/>
              </w:rPr>
              <w:t>odločb</w:t>
            </w:r>
            <w:r w:rsidR="00552945" w:rsidRPr="001B2168">
              <w:rPr>
                <w:rFonts w:cs="Arial"/>
                <w:iCs/>
                <w:sz w:val="20"/>
                <w:szCs w:val="20"/>
              </w:rPr>
              <w:t xml:space="preserve"> o denarnih dajatvah ter </w:t>
            </w:r>
            <w:r w:rsidR="00EF3D47" w:rsidRPr="001B2168">
              <w:rPr>
                <w:rFonts w:cs="Arial"/>
                <w:iCs/>
                <w:sz w:val="20"/>
                <w:szCs w:val="20"/>
              </w:rPr>
              <w:t xml:space="preserve">omogočilo večjo </w:t>
            </w:r>
            <w:r w:rsidR="00552945" w:rsidRPr="001B2168">
              <w:rPr>
                <w:rFonts w:cs="Arial"/>
                <w:iCs/>
                <w:sz w:val="20"/>
                <w:szCs w:val="20"/>
              </w:rPr>
              <w:t>usmeritev v delo s strankami in delo</w:t>
            </w:r>
            <w:r w:rsidR="00EF3D47" w:rsidRPr="001B2168">
              <w:rPr>
                <w:rFonts w:cs="Arial"/>
                <w:iCs/>
                <w:sz w:val="20"/>
                <w:szCs w:val="20"/>
              </w:rPr>
              <w:t>m</w:t>
            </w:r>
            <w:r w:rsidR="00552945" w:rsidRPr="001B2168">
              <w:rPr>
                <w:rFonts w:cs="Arial"/>
                <w:iCs/>
                <w:sz w:val="20"/>
                <w:szCs w:val="20"/>
              </w:rPr>
              <w:t xml:space="preserve"> na terenu (nudenje pomoči osebam v osebni in ekonomski stiski).</w:t>
            </w:r>
            <w:r w:rsidR="008E7FCE" w:rsidRPr="001B2168">
              <w:rPr>
                <w:rFonts w:cs="Arial"/>
                <w:iCs/>
                <w:sz w:val="20"/>
                <w:szCs w:val="20"/>
              </w:rPr>
              <w:t xml:space="preserve"> Predlog prinaša tudi razbremenitev strank (upravičencem do varstvenega dodatka ne bo več treba vlagati vlog za podaljšanje pravice).</w:t>
            </w:r>
          </w:p>
        </w:tc>
      </w:tr>
      <w:tr w:rsidR="003E27C8" w:rsidRPr="001B2168" w14:paraId="2451F6F0" w14:textId="77777777" w:rsidTr="00AB3E00">
        <w:tc>
          <w:tcPr>
            <w:tcW w:w="9163" w:type="dxa"/>
            <w:gridSpan w:val="4"/>
          </w:tcPr>
          <w:p w14:paraId="1F8DF739"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b/>
                <w:sz w:val="20"/>
                <w:szCs w:val="20"/>
                <w:lang w:eastAsia="sl-SI"/>
              </w:rPr>
              <w:t>6. Presoja posledic za:</w:t>
            </w:r>
          </w:p>
        </w:tc>
      </w:tr>
      <w:tr w:rsidR="003E27C8" w:rsidRPr="001B2168" w14:paraId="210C49DF" w14:textId="77777777" w:rsidTr="00AB3E00">
        <w:tc>
          <w:tcPr>
            <w:tcW w:w="1448" w:type="dxa"/>
          </w:tcPr>
          <w:p w14:paraId="777B159F" w14:textId="77777777" w:rsidR="003E27C8" w:rsidRPr="001B2168" w:rsidRDefault="00A1651C" w:rsidP="00656B8E">
            <w:pPr>
              <w:overflowPunct w:val="0"/>
              <w:autoSpaceDE w:val="0"/>
              <w:autoSpaceDN w:val="0"/>
              <w:adjustRightInd w:val="0"/>
              <w:spacing w:after="0" w:line="276" w:lineRule="auto"/>
              <w:ind w:left="360"/>
              <w:jc w:val="both"/>
              <w:textAlignment w:val="baseline"/>
              <w:rPr>
                <w:rFonts w:ascii="Arial" w:hAnsi="Arial" w:cs="Arial"/>
                <w:iCs/>
                <w:sz w:val="20"/>
                <w:szCs w:val="20"/>
                <w:lang w:eastAsia="sl-SI"/>
              </w:rPr>
            </w:pPr>
            <w:r w:rsidRPr="001B2168">
              <w:rPr>
                <w:rFonts w:ascii="Arial" w:hAnsi="Arial" w:cs="Arial"/>
                <w:iCs/>
                <w:sz w:val="20"/>
                <w:szCs w:val="20"/>
                <w:lang w:eastAsia="sl-SI"/>
              </w:rPr>
              <w:t>a)</w:t>
            </w:r>
          </w:p>
        </w:tc>
        <w:tc>
          <w:tcPr>
            <w:tcW w:w="5444" w:type="dxa"/>
            <w:gridSpan w:val="2"/>
          </w:tcPr>
          <w:p w14:paraId="47F97D0E"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sz w:val="20"/>
                <w:szCs w:val="20"/>
                <w:lang w:eastAsia="sl-SI"/>
              </w:rPr>
            </w:pPr>
            <w:r w:rsidRPr="001B2168">
              <w:rPr>
                <w:rFonts w:ascii="Arial" w:hAnsi="Arial" w:cs="Arial"/>
                <w:sz w:val="20"/>
                <w:szCs w:val="20"/>
                <w:lang w:eastAsia="sl-SI"/>
              </w:rPr>
              <w:t xml:space="preserve">javnofinančna sredstva nad 40.000 </w:t>
            </w:r>
            <w:r w:rsidR="004F3799" w:rsidRPr="001B2168">
              <w:rPr>
                <w:rFonts w:ascii="Arial" w:hAnsi="Arial" w:cs="Arial"/>
                <w:sz w:val="20"/>
                <w:szCs w:val="20"/>
                <w:lang w:eastAsia="sl-SI"/>
              </w:rPr>
              <w:t>EUR</w:t>
            </w:r>
            <w:r w:rsidRPr="001B2168">
              <w:rPr>
                <w:rFonts w:ascii="Arial" w:hAnsi="Arial" w:cs="Arial"/>
                <w:sz w:val="20"/>
                <w:szCs w:val="20"/>
                <w:lang w:eastAsia="sl-SI"/>
              </w:rPr>
              <w:t xml:space="preserve"> v tekočem in naslednjih treh letih</w:t>
            </w:r>
          </w:p>
        </w:tc>
        <w:tc>
          <w:tcPr>
            <w:tcW w:w="2271" w:type="dxa"/>
            <w:vAlign w:val="center"/>
          </w:tcPr>
          <w:p w14:paraId="493F6B83" w14:textId="77777777" w:rsidR="003E27C8" w:rsidRPr="001B2168" w:rsidRDefault="00EE658C"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DA</w:t>
            </w:r>
          </w:p>
        </w:tc>
      </w:tr>
      <w:tr w:rsidR="003E27C8" w:rsidRPr="001B2168" w14:paraId="2FB277F5" w14:textId="77777777" w:rsidTr="00AB3E00">
        <w:tc>
          <w:tcPr>
            <w:tcW w:w="1448" w:type="dxa"/>
          </w:tcPr>
          <w:p w14:paraId="6F7ABC36" w14:textId="77777777" w:rsidR="003E27C8" w:rsidRPr="001B2168" w:rsidRDefault="00A1651C" w:rsidP="00656B8E">
            <w:pPr>
              <w:overflowPunct w:val="0"/>
              <w:autoSpaceDE w:val="0"/>
              <w:autoSpaceDN w:val="0"/>
              <w:adjustRightInd w:val="0"/>
              <w:spacing w:after="0" w:line="276" w:lineRule="auto"/>
              <w:ind w:left="360"/>
              <w:jc w:val="both"/>
              <w:textAlignment w:val="baseline"/>
              <w:rPr>
                <w:rFonts w:ascii="Arial" w:hAnsi="Arial" w:cs="Arial"/>
                <w:iCs/>
                <w:sz w:val="20"/>
                <w:szCs w:val="20"/>
                <w:lang w:eastAsia="sl-SI"/>
              </w:rPr>
            </w:pPr>
            <w:r w:rsidRPr="001B2168">
              <w:rPr>
                <w:rFonts w:ascii="Arial" w:hAnsi="Arial" w:cs="Arial"/>
                <w:iCs/>
                <w:sz w:val="20"/>
                <w:szCs w:val="20"/>
                <w:lang w:eastAsia="sl-SI"/>
              </w:rPr>
              <w:t>b</w:t>
            </w:r>
            <w:r w:rsidR="003E27C8" w:rsidRPr="001B2168">
              <w:rPr>
                <w:rFonts w:ascii="Arial" w:hAnsi="Arial" w:cs="Arial"/>
                <w:iCs/>
                <w:sz w:val="20"/>
                <w:szCs w:val="20"/>
                <w:lang w:eastAsia="sl-SI"/>
              </w:rPr>
              <w:t>)</w:t>
            </w:r>
          </w:p>
        </w:tc>
        <w:tc>
          <w:tcPr>
            <w:tcW w:w="5444" w:type="dxa"/>
            <w:gridSpan w:val="2"/>
          </w:tcPr>
          <w:p w14:paraId="52935967"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bCs/>
                <w:sz w:val="20"/>
                <w:szCs w:val="20"/>
                <w:lang w:eastAsia="sl-SI"/>
              </w:rPr>
              <w:t>usklajenost slovenskega pravnega reda s pravnim redom Evropske unije</w:t>
            </w:r>
          </w:p>
        </w:tc>
        <w:tc>
          <w:tcPr>
            <w:tcW w:w="2271" w:type="dxa"/>
            <w:vAlign w:val="center"/>
          </w:tcPr>
          <w:p w14:paraId="79D9B2EF"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DA</w:t>
            </w:r>
          </w:p>
        </w:tc>
      </w:tr>
      <w:tr w:rsidR="003E27C8" w:rsidRPr="001B2168" w14:paraId="63C6726E" w14:textId="77777777" w:rsidTr="00AB3E00">
        <w:tc>
          <w:tcPr>
            <w:tcW w:w="1448" w:type="dxa"/>
          </w:tcPr>
          <w:p w14:paraId="6CB0B2AA" w14:textId="77777777" w:rsidR="003E27C8" w:rsidRPr="001B2168" w:rsidRDefault="00A1651C" w:rsidP="00656B8E">
            <w:pPr>
              <w:overflowPunct w:val="0"/>
              <w:autoSpaceDE w:val="0"/>
              <w:autoSpaceDN w:val="0"/>
              <w:adjustRightInd w:val="0"/>
              <w:spacing w:after="0" w:line="276" w:lineRule="auto"/>
              <w:ind w:left="360"/>
              <w:jc w:val="both"/>
              <w:textAlignment w:val="baseline"/>
              <w:rPr>
                <w:rFonts w:ascii="Arial" w:hAnsi="Arial" w:cs="Arial"/>
                <w:iCs/>
                <w:sz w:val="20"/>
                <w:szCs w:val="20"/>
                <w:lang w:eastAsia="sl-SI"/>
              </w:rPr>
            </w:pPr>
            <w:r w:rsidRPr="001B2168">
              <w:rPr>
                <w:rFonts w:ascii="Arial" w:hAnsi="Arial" w:cs="Arial"/>
                <w:iCs/>
                <w:sz w:val="20"/>
                <w:szCs w:val="20"/>
                <w:lang w:eastAsia="sl-SI"/>
              </w:rPr>
              <w:t>c</w:t>
            </w:r>
            <w:r w:rsidR="003E27C8" w:rsidRPr="001B2168">
              <w:rPr>
                <w:rFonts w:ascii="Arial" w:hAnsi="Arial" w:cs="Arial"/>
                <w:iCs/>
                <w:sz w:val="20"/>
                <w:szCs w:val="20"/>
                <w:lang w:eastAsia="sl-SI"/>
              </w:rPr>
              <w:t>)</w:t>
            </w:r>
          </w:p>
        </w:tc>
        <w:tc>
          <w:tcPr>
            <w:tcW w:w="5444" w:type="dxa"/>
            <w:gridSpan w:val="2"/>
          </w:tcPr>
          <w:p w14:paraId="51C31A98"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administrativne posledice</w:t>
            </w:r>
          </w:p>
        </w:tc>
        <w:tc>
          <w:tcPr>
            <w:tcW w:w="2271" w:type="dxa"/>
            <w:vAlign w:val="center"/>
          </w:tcPr>
          <w:p w14:paraId="44E0165B"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sz w:val="20"/>
                <w:szCs w:val="20"/>
                <w:lang w:eastAsia="sl-SI"/>
              </w:rPr>
            </w:pPr>
            <w:r w:rsidRPr="001B2168">
              <w:rPr>
                <w:rFonts w:ascii="Arial" w:hAnsi="Arial" w:cs="Arial"/>
                <w:sz w:val="20"/>
                <w:szCs w:val="20"/>
                <w:lang w:eastAsia="sl-SI"/>
              </w:rPr>
              <w:t>DA</w:t>
            </w:r>
          </w:p>
        </w:tc>
      </w:tr>
      <w:tr w:rsidR="003E27C8" w:rsidRPr="001B2168" w14:paraId="63921DC6" w14:textId="77777777" w:rsidTr="00AB3E00">
        <w:tc>
          <w:tcPr>
            <w:tcW w:w="1448" w:type="dxa"/>
          </w:tcPr>
          <w:p w14:paraId="4F20C9D7" w14:textId="77777777" w:rsidR="003E27C8" w:rsidRPr="001B2168" w:rsidRDefault="00A1651C" w:rsidP="00656B8E">
            <w:pPr>
              <w:overflowPunct w:val="0"/>
              <w:autoSpaceDE w:val="0"/>
              <w:autoSpaceDN w:val="0"/>
              <w:adjustRightInd w:val="0"/>
              <w:spacing w:after="0" w:line="276" w:lineRule="auto"/>
              <w:ind w:left="360"/>
              <w:jc w:val="both"/>
              <w:textAlignment w:val="baseline"/>
              <w:rPr>
                <w:rFonts w:ascii="Arial" w:hAnsi="Arial" w:cs="Arial"/>
                <w:iCs/>
                <w:sz w:val="20"/>
                <w:szCs w:val="20"/>
                <w:lang w:eastAsia="sl-SI"/>
              </w:rPr>
            </w:pPr>
            <w:r w:rsidRPr="001B2168">
              <w:rPr>
                <w:rFonts w:ascii="Arial" w:hAnsi="Arial" w:cs="Arial"/>
                <w:iCs/>
                <w:sz w:val="20"/>
                <w:szCs w:val="20"/>
                <w:lang w:eastAsia="sl-SI"/>
              </w:rPr>
              <w:t>č</w:t>
            </w:r>
            <w:r w:rsidR="003E27C8" w:rsidRPr="001B2168">
              <w:rPr>
                <w:rFonts w:ascii="Arial" w:hAnsi="Arial" w:cs="Arial"/>
                <w:iCs/>
                <w:sz w:val="20"/>
                <w:szCs w:val="20"/>
                <w:lang w:eastAsia="sl-SI"/>
              </w:rPr>
              <w:t>)</w:t>
            </w:r>
          </w:p>
        </w:tc>
        <w:tc>
          <w:tcPr>
            <w:tcW w:w="5444" w:type="dxa"/>
            <w:gridSpan w:val="2"/>
          </w:tcPr>
          <w:p w14:paraId="37EC1BD1"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bCs/>
                <w:sz w:val="20"/>
                <w:szCs w:val="20"/>
                <w:lang w:eastAsia="sl-SI"/>
              </w:rPr>
            </w:pPr>
            <w:r w:rsidRPr="001B2168">
              <w:rPr>
                <w:rFonts w:ascii="Arial" w:hAnsi="Arial" w:cs="Arial"/>
                <w:sz w:val="20"/>
                <w:szCs w:val="20"/>
                <w:lang w:eastAsia="sl-SI"/>
              </w:rPr>
              <w:t>gospodarstvo, zlasti</w:t>
            </w:r>
            <w:r w:rsidRPr="001B2168">
              <w:rPr>
                <w:rFonts w:ascii="Arial" w:hAnsi="Arial" w:cs="Arial"/>
                <w:bCs/>
                <w:sz w:val="20"/>
                <w:szCs w:val="20"/>
                <w:lang w:eastAsia="sl-SI"/>
              </w:rPr>
              <w:t xml:space="preserve"> mala in srednja podjetja ter konkurenčnost podjetij</w:t>
            </w:r>
          </w:p>
        </w:tc>
        <w:tc>
          <w:tcPr>
            <w:tcW w:w="2271" w:type="dxa"/>
            <w:vAlign w:val="center"/>
          </w:tcPr>
          <w:p w14:paraId="77F3EB2D"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NE</w:t>
            </w:r>
          </w:p>
        </w:tc>
      </w:tr>
      <w:tr w:rsidR="003E27C8" w:rsidRPr="001B2168" w14:paraId="7F231023" w14:textId="77777777" w:rsidTr="00AB3E00">
        <w:tc>
          <w:tcPr>
            <w:tcW w:w="1448" w:type="dxa"/>
          </w:tcPr>
          <w:p w14:paraId="778D1BA7" w14:textId="77777777" w:rsidR="003E27C8" w:rsidRPr="001B2168" w:rsidRDefault="00A1651C" w:rsidP="00656B8E">
            <w:pPr>
              <w:overflowPunct w:val="0"/>
              <w:autoSpaceDE w:val="0"/>
              <w:autoSpaceDN w:val="0"/>
              <w:adjustRightInd w:val="0"/>
              <w:spacing w:after="0" w:line="276" w:lineRule="auto"/>
              <w:ind w:left="360"/>
              <w:jc w:val="both"/>
              <w:textAlignment w:val="baseline"/>
              <w:rPr>
                <w:rFonts w:ascii="Arial" w:hAnsi="Arial" w:cs="Arial"/>
                <w:iCs/>
                <w:sz w:val="20"/>
                <w:szCs w:val="20"/>
                <w:lang w:eastAsia="sl-SI"/>
              </w:rPr>
            </w:pPr>
            <w:r w:rsidRPr="001B2168">
              <w:rPr>
                <w:rFonts w:ascii="Arial" w:hAnsi="Arial" w:cs="Arial"/>
                <w:iCs/>
                <w:sz w:val="20"/>
                <w:szCs w:val="20"/>
                <w:lang w:eastAsia="sl-SI"/>
              </w:rPr>
              <w:t>d</w:t>
            </w:r>
            <w:r w:rsidR="003E27C8" w:rsidRPr="001B2168">
              <w:rPr>
                <w:rFonts w:ascii="Arial" w:hAnsi="Arial" w:cs="Arial"/>
                <w:iCs/>
                <w:sz w:val="20"/>
                <w:szCs w:val="20"/>
                <w:lang w:eastAsia="sl-SI"/>
              </w:rPr>
              <w:t>)</w:t>
            </w:r>
          </w:p>
        </w:tc>
        <w:tc>
          <w:tcPr>
            <w:tcW w:w="5444" w:type="dxa"/>
            <w:gridSpan w:val="2"/>
          </w:tcPr>
          <w:p w14:paraId="7B6AD6FE"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bCs/>
                <w:sz w:val="20"/>
                <w:szCs w:val="20"/>
                <w:lang w:eastAsia="sl-SI"/>
              </w:rPr>
            </w:pPr>
            <w:r w:rsidRPr="001B2168">
              <w:rPr>
                <w:rFonts w:ascii="Arial" w:hAnsi="Arial" w:cs="Arial"/>
                <w:bCs/>
                <w:sz w:val="20"/>
                <w:szCs w:val="20"/>
                <w:lang w:eastAsia="sl-SI"/>
              </w:rPr>
              <w:t>okolje, vključno s prostorskimi in varstvenimi vidiki</w:t>
            </w:r>
          </w:p>
        </w:tc>
        <w:tc>
          <w:tcPr>
            <w:tcW w:w="2271" w:type="dxa"/>
            <w:vAlign w:val="center"/>
          </w:tcPr>
          <w:p w14:paraId="4CC6BBE5"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NE</w:t>
            </w:r>
          </w:p>
        </w:tc>
      </w:tr>
      <w:tr w:rsidR="003E27C8" w:rsidRPr="001B2168" w14:paraId="02166E2E" w14:textId="77777777" w:rsidTr="00AB3E00">
        <w:tc>
          <w:tcPr>
            <w:tcW w:w="1448" w:type="dxa"/>
            <w:tcBorders>
              <w:bottom w:val="single" w:sz="4" w:space="0" w:color="auto"/>
            </w:tcBorders>
          </w:tcPr>
          <w:p w14:paraId="7F2F07A5" w14:textId="77777777" w:rsidR="003E27C8" w:rsidRPr="001B2168" w:rsidRDefault="00A1651C" w:rsidP="00656B8E">
            <w:pPr>
              <w:overflowPunct w:val="0"/>
              <w:autoSpaceDE w:val="0"/>
              <w:autoSpaceDN w:val="0"/>
              <w:adjustRightInd w:val="0"/>
              <w:spacing w:after="0" w:line="276" w:lineRule="auto"/>
              <w:ind w:left="360"/>
              <w:jc w:val="both"/>
              <w:textAlignment w:val="baseline"/>
              <w:rPr>
                <w:rFonts w:ascii="Arial" w:hAnsi="Arial" w:cs="Arial"/>
                <w:iCs/>
                <w:sz w:val="20"/>
                <w:szCs w:val="20"/>
                <w:lang w:eastAsia="sl-SI"/>
              </w:rPr>
            </w:pPr>
            <w:r w:rsidRPr="001B2168">
              <w:rPr>
                <w:rFonts w:ascii="Arial" w:hAnsi="Arial" w:cs="Arial"/>
                <w:iCs/>
                <w:sz w:val="20"/>
                <w:szCs w:val="20"/>
                <w:lang w:eastAsia="sl-SI"/>
              </w:rPr>
              <w:t>e</w:t>
            </w:r>
            <w:r w:rsidR="003E27C8" w:rsidRPr="001B2168">
              <w:rPr>
                <w:rFonts w:ascii="Arial" w:hAnsi="Arial" w:cs="Arial"/>
                <w:iCs/>
                <w:sz w:val="20"/>
                <w:szCs w:val="20"/>
                <w:lang w:eastAsia="sl-SI"/>
              </w:rPr>
              <w:t>)</w:t>
            </w:r>
          </w:p>
        </w:tc>
        <w:tc>
          <w:tcPr>
            <w:tcW w:w="5444" w:type="dxa"/>
            <w:gridSpan w:val="2"/>
          </w:tcPr>
          <w:p w14:paraId="4A454BBD"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bCs/>
                <w:sz w:val="20"/>
                <w:szCs w:val="20"/>
                <w:lang w:eastAsia="sl-SI"/>
              </w:rPr>
            </w:pPr>
            <w:r w:rsidRPr="001B2168">
              <w:rPr>
                <w:rFonts w:ascii="Arial" w:hAnsi="Arial" w:cs="Arial"/>
                <w:bCs/>
                <w:sz w:val="20"/>
                <w:szCs w:val="20"/>
                <w:lang w:eastAsia="sl-SI"/>
              </w:rPr>
              <w:t>socialno področje</w:t>
            </w:r>
          </w:p>
        </w:tc>
        <w:tc>
          <w:tcPr>
            <w:tcW w:w="2271" w:type="dxa"/>
            <w:vAlign w:val="center"/>
          </w:tcPr>
          <w:p w14:paraId="5F7762CE" w14:textId="77777777" w:rsidR="003E27C8" w:rsidRPr="001B2168" w:rsidRDefault="008F262F"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DA</w:t>
            </w:r>
          </w:p>
        </w:tc>
      </w:tr>
      <w:tr w:rsidR="003E27C8" w:rsidRPr="001B2168" w14:paraId="032385A9" w14:textId="77777777" w:rsidTr="00AB3E00">
        <w:tc>
          <w:tcPr>
            <w:tcW w:w="1448" w:type="dxa"/>
            <w:tcBorders>
              <w:top w:val="single" w:sz="4" w:space="0" w:color="auto"/>
              <w:left w:val="single" w:sz="4" w:space="0" w:color="auto"/>
              <w:bottom w:val="single" w:sz="4" w:space="0" w:color="auto"/>
              <w:right w:val="single" w:sz="4" w:space="0" w:color="auto"/>
            </w:tcBorders>
          </w:tcPr>
          <w:p w14:paraId="318D790F" w14:textId="77777777" w:rsidR="003E27C8" w:rsidRPr="001B2168" w:rsidRDefault="00B3714C" w:rsidP="00656B8E">
            <w:pPr>
              <w:overflowPunct w:val="0"/>
              <w:autoSpaceDE w:val="0"/>
              <w:autoSpaceDN w:val="0"/>
              <w:adjustRightInd w:val="0"/>
              <w:spacing w:after="0" w:line="276" w:lineRule="auto"/>
              <w:ind w:left="360"/>
              <w:jc w:val="both"/>
              <w:textAlignment w:val="baseline"/>
              <w:rPr>
                <w:rFonts w:ascii="Arial" w:hAnsi="Arial" w:cs="Arial"/>
                <w:iCs/>
                <w:sz w:val="20"/>
                <w:szCs w:val="20"/>
                <w:lang w:eastAsia="sl-SI"/>
              </w:rPr>
            </w:pPr>
            <w:r w:rsidRPr="001B2168">
              <w:rPr>
                <w:rFonts w:ascii="Arial" w:hAnsi="Arial" w:cs="Arial"/>
                <w:sz w:val="20"/>
                <w:szCs w:val="20"/>
                <w:lang w:eastAsia="sl-SI"/>
              </w:rPr>
              <w:t>f)</w:t>
            </w:r>
          </w:p>
        </w:tc>
        <w:tc>
          <w:tcPr>
            <w:tcW w:w="5444" w:type="dxa"/>
            <w:gridSpan w:val="2"/>
            <w:tcBorders>
              <w:bottom w:val="single" w:sz="4" w:space="0" w:color="auto"/>
            </w:tcBorders>
          </w:tcPr>
          <w:p w14:paraId="1B69FD96"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bCs/>
                <w:sz w:val="20"/>
                <w:szCs w:val="20"/>
                <w:lang w:eastAsia="sl-SI"/>
              </w:rPr>
            </w:pPr>
            <w:r w:rsidRPr="001B2168">
              <w:rPr>
                <w:rFonts w:ascii="Arial" w:hAnsi="Arial" w:cs="Arial"/>
                <w:bCs/>
                <w:sz w:val="20"/>
                <w:szCs w:val="20"/>
                <w:lang w:eastAsia="sl-SI"/>
              </w:rPr>
              <w:t>dokumente razvojnega načrtovanja:</w:t>
            </w:r>
          </w:p>
          <w:p w14:paraId="4C321266" w14:textId="77777777" w:rsidR="003E27C8" w:rsidRPr="001B2168" w:rsidRDefault="003E27C8" w:rsidP="00656B8E">
            <w:pPr>
              <w:numPr>
                <w:ilvl w:val="0"/>
                <w:numId w:val="2"/>
              </w:numPr>
              <w:overflowPunct w:val="0"/>
              <w:autoSpaceDE w:val="0"/>
              <w:autoSpaceDN w:val="0"/>
              <w:adjustRightInd w:val="0"/>
              <w:spacing w:after="0" w:line="276" w:lineRule="auto"/>
              <w:jc w:val="both"/>
              <w:textAlignment w:val="baseline"/>
              <w:rPr>
                <w:rFonts w:ascii="Arial" w:hAnsi="Arial" w:cs="Arial"/>
                <w:bCs/>
                <w:sz w:val="20"/>
                <w:szCs w:val="20"/>
                <w:lang w:eastAsia="sl-SI"/>
              </w:rPr>
            </w:pPr>
            <w:r w:rsidRPr="001B2168">
              <w:rPr>
                <w:rFonts w:ascii="Arial" w:hAnsi="Arial" w:cs="Arial"/>
                <w:bCs/>
                <w:sz w:val="20"/>
                <w:szCs w:val="20"/>
                <w:lang w:eastAsia="sl-SI"/>
              </w:rPr>
              <w:t>nacionalne dokumente razvojnega načrtovanja</w:t>
            </w:r>
          </w:p>
          <w:p w14:paraId="37F8A1A8" w14:textId="77777777" w:rsidR="003E27C8" w:rsidRPr="001B2168" w:rsidRDefault="003E27C8" w:rsidP="00656B8E">
            <w:pPr>
              <w:numPr>
                <w:ilvl w:val="0"/>
                <w:numId w:val="2"/>
              </w:numPr>
              <w:overflowPunct w:val="0"/>
              <w:autoSpaceDE w:val="0"/>
              <w:autoSpaceDN w:val="0"/>
              <w:adjustRightInd w:val="0"/>
              <w:spacing w:after="0" w:line="276" w:lineRule="auto"/>
              <w:jc w:val="both"/>
              <w:textAlignment w:val="baseline"/>
              <w:rPr>
                <w:rFonts w:ascii="Arial" w:hAnsi="Arial" w:cs="Arial"/>
                <w:bCs/>
                <w:sz w:val="20"/>
                <w:szCs w:val="20"/>
                <w:lang w:eastAsia="sl-SI"/>
              </w:rPr>
            </w:pPr>
            <w:r w:rsidRPr="001B2168">
              <w:rPr>
                <w:rFonts w:ascii="Arial" w:hAnsi="Arial" w:cs="Arial"/>
                <w:bCs/>
                <w:sz w:val="20"/>
                <w:szCs w:val="20"/>
                <w:lang w:eastAsia="sl-SI"/>
              </w:rPr>
              <w:t>razvojne politike na ravni programov po strukturi razvojne klasifikacije programskega proračuna</w:t>
            </w:r>
          </w:p>
          <w:p w14:paraId="585E7243" w14:textId="77777777" w:rsidR="003E27C8" w:rsidRPr="001B2168" w:rsidRDefault="003E27C8" w:rsidP="00656B8E">
            <w:pPr>
              <w:numPr>
                <w:ilvl w:val="0"/>
                <w:numId w:val="2"/>
              </w:numPr>
              <w:overflowPunct w:val="0"/>
              <w:autoSpaceDE w:val="0"/>
              <w:autoSpaceDN w:val="0"/>
              <w:adjustRightInd w:val="0"/>
              <w:spacing w:after="0" w:line="276" w:lineRule="auto"/>
              <w:jc w:val="both"/>
              <w:textAlignment w:val="baseline"/>
              <w:rPr>
                <w:rFonts w:ascii="Arial" w:hAnsi="Arial" w:cs="Arial"/>
                <w:bCs/>
                <w:sz w:val="20"/>
                <w:szCs w:val="20"/>
                <w:lang w:eastAsia="sl-SI"/>
              </w:rPr>
            </w:pPr>
            <w:r w:rsidRPr="001B2168">
              <w:rPr>
                <w:rFonts w:ascii="Arial"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3A525213" w14:textId="77777777" w:rsidR="003E27C8" w:rsidRPr="001B2168" w:rsidRDefault="003E27C8" w:rsidP="00656B8E">
            <w:p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NE</w:t>
            </w:r>
          </w:p>
        </w:tc>
      </w:tr>
      <w:tr w:rsidR="003E27C8" w:rsidRPr="001B2168" w14:paraId="60667A6F" w14:textId="77777777" w:rsidTr="00AB3E00">
        <w:tc>
          <w:tcPr>
            <w:tcW w:w="9163" w:type="dxa"/>
            <w:gridSpan w:val="4"/>
            <w:tcBorders>
              <w:top w:val="single" w:sz="4" w:space="0" w:color="auto"/>
              <w:left w:val="single" w:sz="4" w:space="0" w:color="auto"/>
              <w:bottom w:val="single" w:sz="4" w:space="0" w:color="auto"/>
              <w:right w:val="single" w:sz="4" w:space="0" w:color="auto"/>
            </w:tcBorders>
          </w:tcPr>
          <w:p w14:paraId="04CB674F" w14:textId="77777777" w:rsidR="00B3714C" w:rsidRPr="001B2168" w:rsidRDefault="00B3714C" w:rsidP="00656B8E">
            <w:pPr>
              <w:widowControl w:val="0"/>
              <w:suppressAutoHyphens/>
              <w:overflowPunct w:val="0"/>
              <w:autoSpaceDE w:val="0"/>
              <w:autoSpaceDN w:val="0"/>
              <w:adjustRightInd w:val="0"/>
              <w:spacing w:after="0" w:line="276" w:lineRule="auto"/>
              <w:jc w:val="both"/>
              <w:textAlignment w:val="baseline"/>
              <w:outlineLvl w:val="3"/>
              <w:rPr>
                <w:rFonts w:ascii="Arial" w:hAnsi="Arial" w:cs="Arial"/>
                <w:b/>
                <w:sz w:val="20"/>
                <w:szCs w:val="20"/>
                <w:lang w:eastAsia="sl-SI"/>
              </w:rPr>
            </w:pPr>
            <w:r w:rsidRPr="001B2168">
              <w:rPr>
                <w:rFonts w:ascii="Arial" w:hAnsi="Arial" w:cs="Arial"/>
                <w:b/>
                <w:sz w:val="20"/>
                <w:szCs w:val="20"/>
                <w:lang w:eastAsia="sl-SI"/>
              </w:rPr>
              <w:t xml:space="preserve">7.a Predstavitev ocene finančnih posledic nad 40.000 </w:t>
            </w:r>
            <w:r w:rsidR="004F3799" w:rsidRPr="001B2168">
              <w:rPr>
                <w:rFonts w:ascii="Arial" w:hAnsi="Arial" w:cs="Arial"/>
                <w:b/>
                <w:sz w:val="20"/>
                <w:szCs w:val="20"/>
                <w:lang w:eastAsia="sl-SI"/>
              </w:rPr>
              <w:t>EUR</w:t>
            </w:r>
            <w:r w:rsidRPr="001B2168">
              <w:rPr>
                <w:rFonts w:ascii="Arial" w:hAnsi="Arial" w:cs="Arial"/>
                <w:b/>
                <w:sz w:val="20"/>
                <w:szCs w:val="20"/>
                <w:lang w:eastAsia="sl-SI"/>
              </w:rPr>
              <w:t>:</w:t>
            </w:r>
          </w:p>
          <w:p w14:paraId="0A46FD0C" w14:textId="77777777" w:rsidR="003E27C8" w:rsidRPr="001B2168" w:rsidRDefault="00B3714C" w:rsidP="00656B8E">
            <w:pPr>
              <w:widowControl w:val="0"/>
              <w:suppressAutoHyphens/>
              <w:overflowPunct w:val="0"/>
              <w:autoSpaceDE w:val="0"/>
              <w:autoSpaceDN w:val="0"/>
              <w:adjustRightInd w:val="0"/>
              <w:spacing w:after="0" w:line="276" w:lineRule="auto"/>
              <w:jc w:val="both"/>
              <w:textAlignment w:val="baseline"/>
              <w:outlineLvl w:val="3"/>
              <w:rPr>
                <w:rFonts w:ascii="Arial" w:hAnsi="Arial" w:cs="Arial"/>
                <w:sz w:val="20"/>
                <w:szCs w:val="20"/>
                <w:lang w:eastAsia="sl-SI"/>
              </w:rPr>
            </w:pPr>
            <w:r w:rsidRPr="001B2168">
              <w:rPr>
                <w:rFonts w:ascii="Arial" w:hAnsi="Arial" w:cs="Arial"/>
                <w:sz w:val="20"/>
                <w:szCs w:val="20"/>
                <w:lang w:eastAsia="sl-SI"/>
              </w:rPr>
              <w:t>(Samo če izberete DA pod točko 6.a.)</w:t>
            </w:r>
          </w:p>
        </w:tc>
      </w:tr>
    </w:tbl>
    <w:p w14:paraId="5673D10A" w14:textId="77777777" w:rsidR="00AE1F83" w:rsidRPr="001B2168" w:rsidRDefault="00AE1F83" w:rsidP="00656B8E">
      <w:pPr>
        <w:spacing w:after="0" w:line="276" w:lineRule="auto"/>
        <w:jc w:val="both"/>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808"/>
        <w:gridCol w:w="1357"/>
        <w:gridCol w:w="417"/>
        <w:gridCol w:w="939"/>
        <w:gridCol w:w="858"/>
        <w:gridCol w:w="419"/>
        <w:gridCol w:w="325"/>
        <w:gridCol w:w="2069"/>
      </w:tblGrid>
      <w:tr w:rsidR="00AE1F83" w:rsidRPr="001B2168" w14:paraId="611AE963" w14:textId="77777777" w:rsidTr="00AB3E00">
        <w:trPr>
          <w:cantSplit/>
          <w:trHeight w:val="35"/>
        </w:trPr>
        <w:tc>
          <w:tcPr>
            <w:tcW w:w="9200" w:type="dxa"/>
            <w:gridSpan w:val="9"/>
            <w:shd w:val="clear" w:color="auto" w:fill="D9D9D9"/>
            <w:tcMar>
              <w:top w:w="57" w:type="dxa"/>
              <w:left w:w="108" w:type="dxa"/>
              <w:bottom w:w="57" w:type="dxa"/>
              <w:right w:w="108" w:type="dxa"/>
            </w:tcMar>
            <w:vAlign w:val="center"/>
          </w:tcPr>
          <w:p w14:paraId="342741FA" w14:textId="77777777" w:rsidR="00AE1F83" w:rsidRPr="001B2168" w:rsidRDefault="00AE1F83" w:rsidP="00656B8E">
            <w:pPr>
              <w:pageBreakBefore/>
              <w:widowControl w:val="0"/>
              <w:tabs>
                <w:tab w:val="left" w:pos="2340"/>
              </w:tabs>
              <w:spacing w:after="0" w:line="276" w:lineRule="auto"/>
              <w:ind w:left="142" w:hanging="142"/>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lastRenderedPageBreak/>
              <w:t>I. Ocena finančnih posledic, ki niso načrtovane v sprejetem proračunu</w:t>
            </w:r>
          </w:p>
        </w:tc>
      </w:tr>
      <w:tr w:rsidR="00757D43" w:rsidRPr="001B2168" w14:paraId="45BBC4F2" w14:textId="77777777" w:rsidTr="002261CC">
        <w:trPr>
          <w:cantSplit/>
          <w:trHeight w:val="276"/>
        </w:trPr>
        <w:tc>
          <w:tcPr>
            <w:tcW w:w="2816" w:type="dxa"/>
            <w:gridSpan w:val="2"/>
            <w:vAlign w:val="center"/>
          </w:tcPr>
          <w:p w14:paraId="60786570" w14:textId="77777777" w:rsidR="00AE1F83" w:rsidRPr="001B2168" w:rsidRDefault="00AE1F83" w:rsidP="00656B8E">
            <w:pPr>
              <w:widowControl w:val="0"/>
              <w:spacing w:after="0" w:line="276" w:lineRule="auto"/>
              <w:ind w:left="-122" w:right="-112"/>
              <w:jc w:val="both"/>
              <w:rPr>
                <w:rFonts w:ascii="Arial" w:hAnsi="Arial" w:cs="Arial"/>
                <w:sz w:val="20"/>
                <w:szCs w:val="20"/>
              </w:rPr>
            </w:pPr>
          </w:p>
        </w:tc>
        <w:tc>
          <w:tcPr>
            <w:tcW w:w="1774" w:type="dxa"/>
            <w:gridSpan w:val="2"/>
            <w:vAlign w:val="center"/>
          </w:tcPr>
          <w:p w14:paraId="05D857CD"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Tekoče leto (t)</w:t>
            </w:r>
          </w:p>
        </w:tc>
        <w:tc>
          <w:tcPr>
            <w:tcW w:w="939" w:type="dxa"/>
            <w:vAlign w:val="center"/>
          </w:tcPr>
          <w:p w14:paraId="57AD0C58"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t + 1</w:t>
            </w:r>
          </w:p>
        </w:tc>
        <w:tc>
          <w:tcPr>
            <w:tcW w:w="1602" w:type="dxa"/>
            <w:gridSpan w:val="3"/>
            <w:vAlign w:val="center"/>
          </w:tcPr>
          <w:p w14:paraId="24BF60A4"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t + 2</w:t>
            </w:r>
          </w:p>
        </w:tc>
        <w:tc>
          <w:tcPr>
            <w:tcW w:w="2069" w:type="dxa"/>
            <w:vAlign w:val="center"/>
          </w:tcPr>
          <w:p w14:paraId="5CEB30CB"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t + 3</w:t>
            </w:r>
          </w:p>
        </w:tc>
      </w:tr>
      <w:tr w:rsidR="00757D43" w:rsidRPr="001B2168" w14:paraId="6D3D83A1" w14:textId="77777777" w:rsidTr="002261CC">
        <w:trPr>
          <w:cantSplit/>
          <w:trHeight w:val="423"/>
        </w:trPr>
        <w:tc>
          <w:tcPr>
            <w:tcW w:w="2816" w:type="dxa"/>
            <w:gridSpan w:val="2"/>
            <w:vAlign w:val="center"/>
          </w:tcPr>
          <w:p w14:paraId="4F7F52A7" w14:textId="77777777" w:rsidR="00AE1F83" w:rsidRPr="001B2168" w:rsidRDefault="00AE1F83" w:rsidP="00656B8E">
            <w:pPr>
              <w:widowControl w:val="0"/>
              <w:spacing w:after="0" w:line="276" w:lineRule="auto"/>
              <w:jc w:val="both"/>
              <w:rPr>
                <w:rFonts w:ascii="Arial" w:hAnsi="Arial" w:cs="Arial"/>
                <w:bCs/>
                <w:sz w:val="20"/>
                <w:szCs w:val="20"/>
              </w:rPr>
            </w:pPr>
            <w:r w:rsidRPr="001B2168">
              <w:rPr>
                <w:rFonts w:ascii="Arial" w:hAnsi="Arial" w:cs="Arial"/>
                <w:bCs/>
                <w:sz w:val="20"/>
                <w:szCs w:val="20"/>
              </w:rPr>
              <w:t>Predvideno povečanje (+) ali zmanjšanje (</w:t>
            </w:r>
            <w:r w:rsidRPr="001B2168">
              <w:rPr>
                <w:rFonts w:ascii="Arial" w:hAnsi="Arial" w:cs="Arial"/>
                <w:b/>
                <w:sz w:val="20"/>
                <w:szCs w:val="20"/>
              </w:rPr>
              <w:t>–</w:t>
            </w:r>
            <w:r w:rsidRPr="001B2168">
              <w:rPr>
                <w:rFonts w:ascii="Arial" w:hAnsi="Arial" w:cs="Arial"/>
                <w:bCs/>
                <w:sz w:val="20"/>
                <w:szCs w:val="20"/>
              </w:rPr>
              <w:t xml:space="preserve">) prihodkov državnega proračuna </w:t>
            </w:r>
          </w:p>
        </w:tc>
        <w:tc>
          <w:tcPr>
            <w:tcW w:w="1774" w:type="dxa"/>
            <w:gridSpan w:val="2"/>
            <w:vAlign w:val="center"/>
          </w:tcPr>
          <w:p w14:paraId="6292A93B"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939" w:type="dxa"/>
            <w:vAlign w:val="center"/>
          </w:tcPr>
          <w:p w14:paraId="2F733119"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602" w:type="dxa"/>
            <w:gridSpan w:val="3"/>
            <w:vAlign w:val="center"/>
          </w:tcPr>
          <w:p w14:paraId="712F5ECD" w14:textId="77777777" w:rsidR="00AE1F83" w:rsidRPr="001B2168" w:rsidRDefault="00AE1F83" w:rsidP="00656B8E">
            <w:pPr>
              <w:widowControl w:val="0"/>
              <w:tabs>
                <w:tab w:val="left" w:pos="360"/>
              </w:tabs>
              <w:spacing w:after="0" w:line="276" w:lineRule="auto"/>
              <w:jc w:val="both"/>
              <w:outlineLvl w:val="0"/>
              <w:rPr>
                <w:rFonts w:ascii="Arial" w:hAnsi="Arial" w:cs="Arial"/>
                <w:kern w:val="32"/>
                <w:sz w:val="20"/>
                <w:szCs w:val="20"/>
                <w:lang w:eastAsia="sl-SI"/>
              </w:rPr>
            </w:pPr>
          </w:p>
        </w:tc>
        <w:tc>
          <w:tcPr>
            <w:tcW w:w="2069" w:type="dxa"/>
            <w:vAlign w:val="center"/>
          </w:tcPr>
          <w:p w14:paraId="4154CCB1" w14:textId="77777777" w:rsidR="00AE1F83" w:rsidRPr="001B2168" w:rsidRDefault="00AE1F83" w:rsidP="00656B8E">
            <w:pPr>
              <w:widowControl w:val="0"/>
              <w:tabs>
                <w:tab w:val="left" w:pos="360"/>
              </w:tabs>
              <w:spacing w:after="0" w:line="276" w:lineRule="auto"/>
              <w:jc w:val="both"/>
              <w:outlineLvl w:val="0"/>
              <w:rPr>
                <w:rFonts w:ascii="Arial" w:hAnsi="Arial" w:cs="Arial"/>
                <w:kern w:val="32"/>
                <w:sz w:val="20"/>
                <w:szCs w:val="20"/>
                <w:lang w:eastAsia="sl-SI"/>
              </w:rPr>
            </w:pPr>
          </w:p>
        </w:tc>
      </w:tr>
      <w:tr w:rsidR="00757D43" w:rsidRPr="001B2168" w14:paraId="1F0E763A" w14:textId="77777777" w:rsidTr="002261CC">
        <w:trPr>
          <w:cantSplit/>
          <w:trHeight w:val="423"/>
        </w:trPr>
        <w:tc>
          <w:tcPr>
            <w:tcW w:w="2816" w:type="dxa"/>
            <w:gridSpan w:val="2"/>
            <w:vAlign w:val="center"/>
          </w:tcPr>
          <w:p w14:paraId="6BEFB5D1" w14:textId="77777777" w:rsidR="00AE1F83" w:rsidRPr="001B2168" w:rsidRDefault="00AE1F83" w:rsidP="00656B8E">
            <w:pPr>
              <w:widowControl w:val="0"/>
              <w:spacing w:after="0" w:line="276" w:lineRule="auto"/>
              <w:jc w:val="both"/>
              <w:rPr>
                <w:rFonts w:ascii="Arial" w:hAnsi="Arial" w:cs="Arial"/>
                <w:bCs/>
                <w:sz w:val="20"/>
                <w:szCs w:val="20"/>
              </w:rPr>
            </w:pPr>
            <w:r w:rsidRPr="001B2168">
              <w:rPr>
                <w:rFonts w:ascii="Arial" w:hAnsi="Arial" w:cs="Arial"/>
                <w:bCs/>
                <w:sz w:val="20"/>
                <w:szCs w:val="20"/>
              </w:rPr>
              <w:t>Predvideno povečanje (+) ali zmanjšanje (</w:t>
            </w:r>
            <w:r w:rsidRPr="001B2168">
              <w:rPr>
                <w:rFonts w:ascii="Arial" w:hAnsi="Arial" w:cs="Arial"/>
                <w:b/>
                <w:sz w:val="20"/>
                <w:szCs w:val="20"/>
              </w:rPr>
              <w:t>–</w:t>
            </w:r>
            <w:r w:rsidRPr="001B2168">
              <w:rPr>
                <w:rFonts w:ascii="Arial" w:hAnsi="Arial" w:cs="Arial"/>
                <w:bCs/>
                <w:sz w:val="20"/>
                <w:szCs w:val="20"/>
              </w:rPr>
              <w:t xml:space="preserve">) prihodkov občinskih proračunov </w:t>
            </w:r>
          </w:p>
        </w:tc>
        <w:tc>
          <w:tcPr>
            <w:tcW w:w="1774" w:type="dxa"/>
            <w:gridSpan w:val="2"/>
            <w:vAlign w:val="center"/>
          </w:tcPr>
          <w:p w14:paraId="661EF65B"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939" w:type="dxa"/>
            <w:vAlign w:val="center"/>
          </w:tcPr>
          <w:p w14:paraId="4CDDDC65"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602" w:type="dxa"/>
            <w:gridSpan w:val="3"/>
            <w:vAlign w:val="center"/>
          </w:tcPr>
          <w:p w14:paraId="765CF8A3" w14:textId="77777777" w:rsidR="00AE1F83" w:rsidRPr="001B2168" w:rsidRDefault="00AE1F83" w:rsidP="00656B8E">
            <w:pPr>
              <w:widowControl w:val="0"/>
              <w:tabs>
                <w:tab w:val="left" w:pos="360"/>
              </w:tabs>
              <w:spacing w:after="0" w:line="276" w:lineRule="auto"/>
              <w:jc w:val="both"/>
              <w:outlineLvl w:val="0"/>
              <w:rPr>
                <w:rFonts w:ascii="Arial" w:hAnsi="Arial" w:cs="Arial"/>
                <w:kern w:val="32"/>
                <w:sz w:val="20"/>
                <w:szCs w:val="20"/>
                <w:lang w:eastAsia="sl-SI"/>
              </w:rPr>
            </w:pPr>
          </w:p>
        </w:tc>
        <w:tc>
          <w:tcPr>
            <w:tcW w:w="2069" w:type="dxa"/>
            <w:vAlign w:val="center"/>
          </w:tcPr>
          <w:p w14:paraId="67BB7F45" w14:textId="77777777" w:rsidR="00AE1F83" w:rsidRPr="001B2168" w:rsidRDefault="00AE1F83" w:rsidP="00656B8E">
            <w:pPr>
              <w:widowControl w:val="0"/>
              <w:tabs>
                <w:tab w:val="left" w:pos="360"/>
              </w:tabs>
              <w:spacing w:after="0" w:line="276" w:lineRule="auto"/>
              <w:jc w:val="both"/>
              <w:outlineLvl w:val="0"/>
              <w:rPr>
                <w:rFonts w:ascii="Arial" w:hAnsi="Arial" w:cs="Arial"/>
                <w:kern w:val="32"/>
                <w:sz w:val="20"/>
                <w:szCs w:val="20"/>
                <w:lang w:eastAsia="sl-SI"/>
              </w:rPr>
            </w:pPr>
          </w:p>
        </w:tc>
      </w:tr>
      <w:tr w:rsidR="00757D43" w:rsidRPr="001B2168" w14:paraId="030D80A6" w14:textId="77777777" w:rsidTr="002261CC">
        <w:trPr>
          <w:cantSplit/>
          <w:trHeight w:val="423"/>
        </w:trPr>
        <w:tc>
          <w:tcPr>
            <w:tcW w:w="2816" w:type="dxa"/>
            <w:gridSpan w:val="2"/>
            <w:vAlign w:val="center"/>
          </w:tcPr>
          <w:p w14:paraId="08DA41BA" w14:textId="77777777" w:rsidR="002261CC" w:rsidRPr="001B2168" w:rsidRDefault="002261CC" w:rsidP="00656B8E">
            <w:pPr>
              <w:widowControl w:val="0"/>
              <w:spacing w:after="0" w:line="276" w:lineRule="auto"/>
              <w:jc w:val="both"/>
              <w:rPr>
                <w:rFonts w:ascii="Arial" w:hAnsi="Arial" w:cs="Arial"/>
                <w:bCs/>
                <w:sz w:val="20"/>
                <w:szCs w:val="20"/>
              </w:rPr>
            </w:pPr>
            <w:r w:rsidRPr="001B2168">
              <w:rPr>
                <w:rFonts w:ascii="Arial" w:hAnsi="Arial" w:cs="Arial"/>
                <w:bCs/>
                <w:sz w:val="20"/>
                <w:szCs w:val="20"/>
              </w:rPr>
              <w:t>Predvideno povečanje (+) ali zmanjšanje (</w:t>
            </w:r>
            <w:r w:rsidRPr="001B2168">
              <w:rPr>
                <w:rFonts w:ascii="Arial" w:hAnsi="Arial" w:cs="Arial"/>
                <w:b/>
                <w:sz w:val="20"/>
                <w:szCs w:val="20"/>
              </w:rPr>
              <w:t>–</w:t>
            </w:r>
            <w:r w:rsidRPr="001B2168">
              <w:rPr>
                <w:rFonts w:ascii="Arial" w:hAnsi="Arial" w:cs="Arial"/>
                <w:bCs/>
                <w:sz w:val="20"/>
                <w:szCs w:val="20"/>
              </w:rPr>
              <w:t xml:space="preserve">) odhodkov državnega proračuna </w:t>
            </w:r>
          </w:p>
        </w:tc>
        <w:tc>
          <w:tcPr>
            <w:tcW w:w="1774" w:type="dxa"/>
            <w:gridSpan w:val="2"/>
            <w:vAlign w:val="center"/>
          </w:tcPr>
          <w:p w14:paraId="381827F4" w14:textId="77777777" w:rsidR="002261CC" w:rsidRPr="001B2168" w:rsidRDefault="002261CC" w:rsidP="00656B8E">
            <w:pPr>
              <w:widowControl w:val="0"/>
              <w:spacing w:after="0" w:line="276" w:lineRule="auto"/>
              <w:jc w:val="both"/>
              <w:rPr>
                <w:rFonts w:ascii="Arial" w:hAnsi="Arial" w:cs="Arial"/>
                <w:sz w:val="20"/>
                <w:szCs w:val="20"/>
              </w:rPr>
            </w:pPr>
          </w:p>
        </w:tc>
        <w:tc>
          <w:tcPr>
            <w:tcW w:w="939" w:type="dxa"/>
            <w:vAlign w:val="center"/>
          </w:tcPr>
          <w:p w14:paraId="11C19C00" w14:textId="77777777" w:rsidR="002261CC" w:rsidRPr="001B2168" w:rsidRDefault="002261CC" w:rsidP="00656B8E">
            <w:pPr>
              <w:widowControl w:val="0"/>
              <w:spacing w:after="0" w:line="276" w:lineRule="auto"/>
              <w:jc w:val="both"/>
              <w:rPr>
                <w:rFonts w:ascii="Arial" w:hAnsi="Arial" w:cs="Arial"/>
                <w:sz w:val="20"/>
                <w:szCs w:val="20"/>
                <w:highlight w:val="yellow"/>
              </w:rPr>
            </w:pPr>
          </w:p>
        </w:tc>
        <w:tc>
          <w:tcPr>
            <w:tcW w:w="1602" w:type="dxa"/>
            <w:gridSpan w:val="3"/>
            <w:vAlign w:val="center"/>
          </w:tcPr>
          <w:p w14:paraId="4B8A761B" w14:textId="77777777" w:rsidR="002261CC" w:rsidRPr="001B2168" w:rsidRDefault="002261CC" w:rsidP="00656B8E">
            <w:pPr>
              <w:widowControl w:val="0"/>
              <w:spacing w:after="0" w:line="276" w:lineRule="auto"/>
              <w:jc w:val="both"/>
              <w:rPr>
                <w:rFonts w:ascii="Arial" w:hAnsi="Arial" w:cs="Arial"/>
                <w:sz w:val="20"/>
                <w:szCs w:val="20"/>
                <w:highlight w:val="yellow"/>
              </w:rPr>
            </w:pPr>
          </w:p>
        </w:tc>
        <w:tc>
          <w:tcPr>
            <w:tcW w:w="2069" w:type="dxa"/>
            <w:vAlign w:val="center"/>
          </w:tcPr>
          <w:p w14:paraId="19E1B5F0" w14:textId="77777777" w:rsidR="002261CC" w:rsidRPr="001B2168" w:rsidRDefault="002261CC" w:rsidP="00656B8E">
            <w:pPr>
              <w:widowControl w:val="0"/>
              <w:spacing w:after="0" w:line="276" w:lineRule="auto"/>
              <w:jc w:val="both"/>
              <w:rPr>
                <w:rFonts w:ascii="Arial" w:hAnsi="Arial" w:cs="Arial"/>
                <w:sz w:val="20"/>
                <w:szCs w:val="20"/>
                <w:highlight w:val="yellow"/>
              </w:rPr>
            </w:pPr>
          </w:p>
        </w:tc>
      </w:tr>
      <w:tr w:rsidR="00757D43" w:rsidRPr="001B2168" w14:paraId="5A250558" w14:textId="77777777" w:rsidTr="002261CC">
        <w:trPr>
          <w:cantSplit/>
          <w:trHeight w:val="623"/>
        </w:trPr>
        <w:tc>
          <w:tcPr>
            <w:tcW w:w="2816" w:type="dxa"/>
            <w:gridSpan w:val="2"/>
            <w:vAlign w:val="center"/>
          </w:tcPr>
          <w:p w14:paraId="380D0638" w14:textId="77777777" w:rsidR="002261CC" w:rsidRPr="001B2168" w:rsidRDefault="002261CC" w:rsidP="00656B8E">
            <w:pPr>
              <w:widowControl w:val="0"/>
              <w:spacing w:after="0" w:line="276" w:lineRule="auto"/>
              <w:jc w:val="both"/>
              <w:rPr>
                <w:rFonts w:ascii="Arial" w:hAnsi="Arial" w:cs="Arial"/>
                <w:bCs/>
                <w:sz w:val="20"/>
                <w:szCs w:val="20"/>
              </w:rPr>
            </w:pPr>
            <w:r w:rsidRPr="001B2168">
              <w:rPr>
                <w:rFonts w:ascii="Arial" w:hAnsi="Arial" w:cs="Arial"/>
                <w:bCs/>
                <w:sz w:val="20"/>
                <w:szCs w:val="20"/>
              </w:rPr>
              <w:t>Predvideno povečanje (+) ali zmanjšanje (</w:t>
            </w:r>
            <w:r w:rsidRPr="001B2168">
              <w:rPr>
                <w:rFonts w:ascii="Arial" w:hAnsi="Arial" w:cs="Arial"/>
                <w:b/>
                <w:sz w:val="20"/>
                <w:szCs w:val="20"/>
              </w:rPr>
              <w:t>–</w:t>
            </w:r>
            <w:r w:rsidRPr="001B2168">
              <w:rPr>
                <w:rFonts w:ascii="Arial" w:hAnsi="Arial" w:cs="Arial"/>
                <w:bCs/>
                <w:sz w:val="20"/>
                <w:szCs w:val="20"/>
              </w:rPr>
              <w:t>) odhodkov občinskih proračunov</w:t>
            </w:r>
          </w:p>
        </w:tc>
        <w:tc>
          <w:tcPr>
            <w:tcW w:w="1774" w:type="dxa"/>
            <w:gridSpan w:val="2"/>
            <w:vAlign w:val="center"/>
          </w:tcPr>
          <w:p w14:paraId="66B468BD" w14:textId="77777777" w:rsidR="002261CC" w:rsidRPr="001B2168" w:rsidRDefault="002261CC" w:rsidP="00656B8E">
            <w:pPr>
              <w:widowControl w:val="0"/>
              <w:spacing w:after="0" w:line="276" w:lineRule="auto"/>
              <w:jc w:val="both"/>
              <w:rPr>
                <w:rFonts w:ascii="Arial" w:hAnsi="Arial" w:cs="Arial"/>
                <w:sz w:val="20"/>
                <w:szCs w:val="20"/>
              </w:rPr>
            </w:pPr>
          </w:p>
        </w:tc>
        <w:tc>
          <w:tcPr>
            <w:tcW w:w="939" w:type="dxa"/>
            <w:vAlign w:val="center"/>
          </w:tcPr>
          <w:p w14:paraId="3222F5B3" w14:textId="77777777" w:rsidR="002261CC" w:rsidRPr="001B2168" w:rsidRDefault="002261CC" w:rsidP="00656B8E">
            <w:pPr>
              <w:widowControl w:val="0"/>
              <w:spacing w:after="0" w:line="276" w:lineRule="auto"/>
              <w:jc w:val="both"/>
              <w:rPr>
                <w:rFonts w:ascii="Arial" w:hAnsi="Arial" w:cs="Arial"/>
                <w:sz w:val="20"/>
                <w:szCs w:val="20"/>
              </w:rPr>
            </w:pPr>
          </w:p>
        </w:tc>
        <w:tc>
          <w:tcPr>
            <w:tcW w:w="1602" w:type="dxa"/>
            <w:gridSpan w:val="3"/>
            <w:vAlign w:val="center"/>
          </w:tcPr>
          <w:p w14:paraId="0238A21B" w14:textId="77777777" w:rsidR="002261CC" w:rsidRPr="001B2168" w:rsidRDefault="002261CC" w:rsidP="00656B8E">
            <w:pPr>
              <w:widowControl w:val="0"/>
              <w:spacing w:after="0" w:line="276" w:lineRule="auto"/>
              <w:jc w:val="both"/>
              <w:rPr>
                <w:rFonts w:ascii="Arial" w:hAnsi="Arial" w:cs="Arial"/>
                <w:sz w:val="20"/>
                <w:szCs w:val="20"/>
              </w:rPr>
            </w:pPr>
          </w:p>
        </w:tc>
        <w:tc>
          <w:tcPr>
            <w:tcW w:w="2069" w:type="dxa"/>
            <w:vAlign w:val="center"/>
          </w:tcPr>
          <w:p w14:paraId="51AFA3A0" w14:textId="77777777" w:rsidR="002261CC" w:rsidRPr="001B2168" w:rsidRDefault="002261CC" w:rsidP="00656B8E">
            <w:pPr>
              <w:widowControl w:val="0"/>
              <w:spacing w:after="0" w:line="276" w:lineRule="auto"/>
              <w:jc w:val="both"/>
              <w:rPr>
                <w:rFonts w:ascii="Arial" w:hAnsi="Arial" w:cs="Arial"/>
                <w:sz w:val="20"/>
                <w:szCs w:val="20"/>
              </w:rPr>
            </w:pPr>
          </w:p>
        </w:tc>
      </w:tr>
      <w:tr w:rsidR="00757D43" w:rsidRPr="001B2168" w14:paraId="5C3D9AEE" w14:textId="77777777" w:rsidTr="002261CC">
        <w:trPr>
          <w:cantSplit/>
          <w:trHeight w:val="423"/>
        </w:trPr>
        <w:tc>
          <w:tcPr>
            <w:tcW w:w="2816" w:type="dxa"/>
            <w:gridSpan w:val="2"/>
            <w:vAlign w:val="center"/>
          </w:tcPr>
          <w:p w14:paraId="594AF81A" w14:textId="77777777" w:rsidR="00AE1F83" w:rsidRPr="001B2168" w:rsidRDefault="00AE1F83" w:rsidP="00656B8E">
            <w:pPr>
              <w:widowControl w:val="0"/>
              <w:spacing w:after="0" w:line="276" w:lineRule="auto"/>
              <w:jc w:val="both"/>
              <w:rPr>
                <w:rFonts w:ascii="Arial" w:hAnsi="Arial" w:cs="Arial"/>
                <w:bCs/>
                <w:sz w:val="20"/>
                <w:szCs w:val="20"/>
              </w:rPr>
            </w:pPr>
            <w:r w:rsidRPr="001B2168">
              <w:rPr>
                <w:rFonts w:ascii="Arial" w:hAnsi="Arial" w:cs="Arial"/>
                <w:bCs/>
                <w:sz w:val="20"/>
                <w:szCs w:val="20"/>
              </w:rPr>
              <w:t>Predvideno povečanje (+) ali zmanjšanje (</w:t>
            </w:r>
            <w:r w:rsidRPr="001B2168">
              <w:rPr>
                <w:rFonts w:ascii="Arial" w:hAnsi="Arial" w:cs="Arial"/>
                <w:b/>
                <w:sz w:val="20"/>
                <w:szCs w:val="20"/>
              </w:rPr>
              <w:t>–</w:t>
            </w:r>
            <w:r w:rsidRPr="001B2168">
              <w:rPr>
                <w:rFonts w:ascii="Arial" w:hAnsi="Arial" w:cs="Arial"/>
                <w:bCs/>
                <w:sz w:val="20"/>
                <w:szCs w:val="20"/>
              </w:rPr>
              <w:t>) obveznosti za druga javnofinančna sredstva</w:t>
            </w:r>
          </w:p>
        </w:tc>
        <w:tc>
          <w:tcPr>
            <w:tcW w:w="1774" w:type="dxa"/>
            <w:gridSpan w:val="2"/>
            <w:vAlign w:val="center"/>
          </w:tcPr>
          <w:p w14:paraId="2C1CF64E"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939" w:type="dxa"/>
            <w:vAlign w:val="center"/>
          </w:tcPr>
          <w:p w14:paraId="6E21E7A6"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602" w:type="dxa"/>
            <w:gridSpan w:val="3"/>
            <w:vAlign w:val="center"/>
          </w:tcPr>
          <w:p w14:paraId="25C0B8ED" w14:textId="77777777" w:rsidR="00AE1F83" w:rsidRPr="001B2168" w:rsidRDefault="00AE1F83" w:rsidP="00656B8E">
            <w:pPr>
              <w:widowControl w:val="0"/>
              <w:tabs>
                <w:tab w:val="left" w:pos="360"/>
              </w:tabs>
              <w:spacing w:after="0" w:line="276" w:lineRule="auto"/>
              <w:jc w:val="both"/>
              <w:outlineLvl w:val="0"/>
              <w:rPr>
                <w:rFonts w:ascii="Arial" w:hAnsi="Arial" w:cs="Arial"/>
                <w:kern w:val="32"/>
                <w:sz w:val="20"/>
                <w:szCs w:val="20"/>
                <w:lang w:eastAsia="sl-SI"/>
              </w:rPr>
            </w:pPr>
          </w:p>
        </w:tc>
        <w:tc>
          <w:tcPr>
            <w:tcW w:w="2069" w:type="dxa"/>
            <w:vAlign w:val="center"/>
          </w:tcPr>
          <w:p w14:paraId="6D832C0B" w14:textId="77777777" w:rsidR="00AE1F83" w:rsidRPr="001B2168" w:rsidRDefault="00AE1F83" w:rsidP="00656B8E">
            <w:pPr>
              <w:widowControl w:val="0"/>
              <w:tabs>
                <w:tab w:val="left" w:pos="360"/>
              </w:tabs>
              <w:spacing w:after="0" w:line="276" w:lineRule="auto"/>
              <w:jc w:val="both"/>
              <w:outlineLvl w:val="0"/>
              <w:rPr>
                <w:rFonts w:ascii="Arial" w:hAnsi="Arial" w:cs="Arial"/>
                <w:kern w:val="32"/>
                <w:sz w:val="20"/>
                <w:szCs w:val="20"/>
                <w:lang w:eastAsia="sl-SI"/>
              </w:rPr>
            </w:pPr>
          </w:p>
        </w:tc>
      </w:tr>
      <w:tr w:rsidR="00AE1F83" w:rsidRPr="001B2168" w14:paraId="7D5D2E43" w14:textId="77777777" w:rsidTr="00AB3E00">
        <w:trPr>
          <w:cantSplit/>
          <w:trHeight w:val="257"/>
        </w:trPr>
        <w:tc>
          <w:tcPr>
            <w:tcW w:w="9200" w:type="dxa"/>
            <w:gridSpan w:val="9"/>
            <w:shd w:val="clear" w:color="auto" w:fill="E0E0E0"/>
            <w:tcMar>
              <w:top w:w="57" w:type="dxa"/>
              <w:left w:w="108" w:type="dxa"/>
              <w:bottom w:w="57" w:type="dxa"/>
              <w:right w:w="108" w:type="dxa"/>
            </w:tcMar>
            <w:vAlign w:val="center"/>
          </w:tcPr>
          <w:p w14:paraId="426D7CE5" w14:textId="77777777" w:rsidR="00AE1F83" w:rsidRPr="001B2168" w:rsidRDefault="00AE1F83" w:rsidP="00656B8E">
            <w:pPr>
              <w:widowControl w:val="0"/>
              <w:tabs>
                <w:tab w:val="left" w:pos="2340"/>
              </w:tabs>
              <w:spacing w:after="0" w:line="276" w:lineRule="auto"/>
              <w:ind w:left="142" w:hanging="142"/>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t>II. Finančne posledice za državni proračun</w:t>
            </w:r>
          </w:p>
        </w:tc>
      </w:tr>
      <w:tr w:rsidR="00AE1F83" w:rsidRPr="001B2168" w14:paraId="666F4505" w14:textId="77777777" w:rsidTr="00AB3E00">
        <w:trPr>
          <w:cantSplit/>
          <w:trHeight w:val="257"/>
        </w:trPr>
        <w:tc>
          <w:tcPr>
            <w:tcW w:w="9200" w:type="dxa"/>
            <w:gridSpan w:val="9"/>
            <w:shd w:val="clear" w:color="auto" w:fill="E0E0E0"/>
            <w:tcMar>
              <w:top w:w="57" w:type="dxa"/>
              <w:left w:w="108" w:type="dxa"/>
              <w:bottom w:w="57" w:type="dxa"/>
              <w:right w:w="108" w:type="dxa"/>
            </w:tcMar>
            <w:vAlign w:val="center"/>
          </w:tcPr>
          <w:p w14:paraId="7AC4AEB5" w14:textId="77777777" w:rsidR="00AE1F83" w:rsidRPr="001B2168" w:rsidRDefault="00AE1F83" w:rsidP="00656B8E">
            <w:pPr>
              <w:widowControl w:val="0"/>
              <w:tabs>
                <w:tab w:val="left" w:pos="2340"/>
              </w:tabs>
              <w:spacing w:after="0" w:line="276" w:lineRule="auto"/>
              <w:ind w:left="142" w:hanging="142"/>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t>II.a Pravice porabe za izvedbo predlaganih rešitev so zagotovljene:</w:t>
            </w:r>
          </w:p>
        </w:tc>
      </w:tr>
      <w:tr w:rsidR="00757D43" w:rsidRPr="001B2168" w14:paraId="26E71D2C" w14:textId="77777777" w:rsidTr="002261CC">
        <w:trPr>
          <w:cantSplit/>
          <w:trHeight w:val="100"/>
        </w:trPr>
        <w:tc>
          <w:tcPr>
            <w:tcW w:w="2008" w:type="dxa"/>
            <w:vAlign w:val="center"/>
          </w:tcPr>
          <w:p w14:paraId="55B7C6FA"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 xml:space="preserve">Ime proračunskega uporabnika </w:t>
            </w:r>
          </w:p>
        </w:tc>
        <w:tc>
          <w:tcPr>
            <w:tcW w:w="2165" w:type="dxa"/>
            <w:gridSpan w:val="2"/>
            <w:vAlign w:val="center"/>
          </w:tcPr>
          <w:p w14:paraId="06594FD2"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Šifra in naziv ukrepa, projekta</w:t>
            </w:r>
          </w:p>
        </w:tc>
        <w:tc>
          <w:tcPr>
            <w:tcW w:w="1356" w:type="dxa"/>
            <w:gridSpan w:val="2"/>
            <w:vAlign w:val="center"/>
          </w:tcPr>
          <w:p w14:paraId="2B57ED74"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Šifra in naziv proračunske postavke</w:t>
            </w:r>
          </w:p>
        </w:tc>
        <w:tc>
          <w:tcPr>
            <w:tcW w:w="1602" w:type="dxa"/>
            <w:gridSpan w:val="3"/>
            <w:vAlign w:val="center"/>
          </w:tcPr>
          <w:p w14:paraId="673D3D86"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Znesek za tekoče leto (t)</w:t>
            </w:r>
          </w:p>
        </w:tc>
        <w:tc>
          <w:tcPr>
            <w:tcW w:w="2069" w:type="dxa"/>
            <w:vAlign w:val="center"/>
          </w:tcPr>
          <w:p w14:paraId="336E3B56"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Znesek za t + 1</w:t>
            </w:r>
          </w:p>
        </w:tc>
      </w:tr>
      <w:tr w:rsidR="00757D43" w:rsidRPr="001B2168" w14:paraId="41FF078F" w14:textId="77777777" w:rsidTr="002261CC">
        <w:trPr>
          <w:cantSplit/>
          <w:trHeight w:val="328"/>
        </w:trPr>
        <w:tc>
          <w:tcPr>
            <w:tcW w:w="2008" w:type="dxa"/>
            <w:vAlign w:val="center"/>
          </w:tcPr>
          <w:p w14:paraId="0B56ED0A" w14:textId="77777777" w:rsidR="006F73BE" w:rsidRPr="001B2168" w:rsidRDefault="006F73BE"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165" w:type="dxa"/>
            <w:gridSpan w:val="2"/>
            <w:vAlign w:val="center"/>
          </w:tcPr>
          <w:p w14:paraId="20D05A1F" w14:textId="77777777" w:rsidR="006F73BE" w:rsidRPr="001B2168" w:rsidRDefault="006F73BE"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356" w:type="dxa"/>
            <w:gridSpan w:val="2"/>
            <w:vAlign w:val="center"/>
          </w:tcPr>
          <w:p w14:paraId="741E27A8" w14:textId="77777777" w:rsidR="006F73BE" w:rsidRPr="001B2168" w:rsidRDefault="006F73BE"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602" w:type="dxa"/>
            <w:gridSpan w:val="3"/>
            <w:vAlign w:val="center"/>
          </w:tcPr>
          <w:p w14:paraId="43E4546A" w14:textId="77777777" w:rsidR="006F73BE" w:rsidRPr="001B2168" w:rsidRDefault="006F73BE"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069" w:type="dxa"/>
            <w:vAlign w:val="center"/>
          </w:tcPr>
          <w:p w14:paraId="29872E11" w14:textId="77777777" w:rsidR="006F73BE" w:rsidRPr="001B2168" w:rsidRDefault="006F73BE" w:rsidP="00656B8E">
            <w:pPr>
              <w:widowControl w:val="0"/>
              <w:tabs>
                <w:tab w:val="left" w:pos="360"/>
              </w:tabs>
              <w:spacing w:after="0" w:line="276" w:lineRule="auto"/>
              <w:jc w:val="both"/>
              <w:outlineLvl w:val="0"/>
              <w:rPr>
                <w:rFonts w:ascii="Arial" w:hAnsi="Arial" w:cs="Arial"/>
                <w:bCs/>
                <w:kern w:val="32"/>
                <w:sz w:val="20"/>
                <w:szCs w:val="20"/>
                <w:highlight w:val="yellow"/>
                <w:lang w:eastAsia="sl-SI"/>
              </w:rPr>
            </w:pPr>
          </w:p>
        </w:tc>
      </w:tr>
      <w:tr w:rsidR="00757D43" w:rsidRPr="001B2168" w14:paraId="61731A8B" w14:textId="77777777" w:rsidTr="002261CC">
        <w:trPr>
          <w:cantSplit/>
          <w:trHeight w:val="95"/>
        </w:trPr>
        <w:tc>
          <w:tcPr>
            <w:tcW w:w="2008" w:type="dxa"/>
            <w:vAlign w:val="center"/>
          </w:tcPr>
          <w:p w14:paraId="6FD1DA6E"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165" w:type="dxa"/>
            <w:gridSpan w:val="2"/>
            <w:vAlign w:val="center"/>
          </w:tcPr>
          <w:p w14:paraId="60B593DD"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356" w:type="dxa"/>
            <w:gridSpan w:val="2"/>
            <w:vAlign w:val="center"/>
          </w:tcPr>
          <w:p w14:paraId="30F66053"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602" w:type="dxa"/>
            <w:gridSpan w:val="3"/>
            <w:vAlign w:val="center"/>
          </w:tcPr>
          <w:p w14:paraId="76DA1E39"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069" w:type="dxa"/>
            <w:vAlign w:val="center"/>
          </w:tcPr>
          <w:p w14:paraId="28C67B40"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r>
      <w:tr w:rsidR="0001400A" w:rsidRPr="001B2168" w14:paraId="4D1C812B" w14:textId="77777777" w:rsidTr="002261CC">
        <w:trPr>
          <w:cantSplit/>
          <w:trHeight w:val="95"/>
        </w:trPr>
        <w:tc>
          <w:tcPr>
            <w:tcW w:w="5529" w:type="dxa"/>
            <w:gridSpan w:val="5"/>
            <w:vAlign w:val="center"/>
          </w:tcPr>
          <w:p w14:paraId="17CE2D9A"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t>SKUPAJ</w:t>
            </w:r>
          </w:p>
        </w:tc>
        <w:tc>
          <w:tcPr>
            <w:tcW w:w="1602" w:type="dxa"/>
            <w:gridSpan w:val="3"/>
            <w:vAlign w:val="center"/>
          </w:tcPr>
          <w:p w14:paraId="5BB81E06" w14:textId="77777777" w:rsidR="00AE1F83" w:rsidRPr="001B2168" w:rsidRDefault="00AE1F83" w:rsidP="00656B8E">
            <w:pPr>
              <w:widowControl w:val="0"/>
              <w:spacing w:after="0" w:line="276" w:lineRule="auto"/>
              <w:jc w:val="both"/>
              <w:rPr>
                <w:rFonts w:ascii="Arial" w:hAnsi="Arial" w:cs="Arial"/>
                <w:b/>
                <w:sz w:val="20"/>
                <w:szCs w:val="20"/>
              </w:rPr>
            </w:pPr>
          </w:p>
        </w:tc>
        <w:tc>
          <w:tcPr>
            <w:tcW w:w="2069" w:type="dxa"/>
            <w:vAlign w:val="center"/>
          </w:tcPr>
          <w:p w14:paraId="4164A50B"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p>
        </w:tc>
      </w:tr>
      <w:tr w:rsidR="00AE1F83" w:rsidRPr="001B2168" w14:paraId="26174F10" w14:textId="77777777" w:rsidTr="00AB3E00">
        <w:trPr>
          <w:cantSplit/>
          <w:trHeight w:val="294"/>
        </w:trPr>
        <w:tc>
          <w:tcPr>
            <w:tcW w:w="9200" w:type="dxa"/>
            <w:gridSpan w:val="9"/>
            <w:shd w:val="clear" w:color="auto" w:fill="E0E0E0"/>
            <w:tcMar>
              <w:top w:w="57" w:type="dxa"/>
              <w:left w:w="108" w:type="dxa"/>
              <w:bottom w:w="57" w:type="dxa"/>
              <w:right w:w="108" w:type="dxa"/>
            </w:tcMar>
            <w:vAlign w:val="center"/>
          </w:tcPr>
          <w:p w14:paraId="59943738" w14:textId="77777777" w:rsidR="00AE1F83" w:rsidRPr="001B2168" w:rsidRDefault="00AE1F83" w:rsidP="00656B8E">
            <w:pPr>
              <w:widowControl w:val="0"/>
              <w:tabs>
                <w:tab w:val="left" w:pos="2340"/>
              </w:tabs>
              <w:spacing w:after="0" w:line="276" w:lineRule="auto"/>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t>II.b Manjkajoče pravice porabe bodo zagotovljene s prerazporeditvijo:</w:t>
            </w:r>
          </w:p>
        </w:tc>
      </w:tr>
      <w:tr w:rsidR="00757D43" w:rsidRPr="001B2168" w14:paraId="4FA3FAF0" w14:textId="77777777" w:rsidTr="002261CC">
        <w:trPr>
          <w:cantSplit/>
          <w:trHeight w:val="100"/>
        </w:trPr>
        <w:tc>
          <w:tcPr>
            <w:tcW w:w="2008" w:type="dxa"/>
            <w:vAlign w:val="center"/>
          </w:tcPr>
          <w:p w14:paraId="6740EBFB"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 xml:space="preserve">Ime proračunskega uporabnika </w:t>
            </w:r>
          </w:p>
        </w:tc>
        <w:tc>
          <w:tcPr>
            <w:tcW w:w="2165" w:type="dxa"/>
            <w:gridSpan w:val="2"/>
            <w:vAlign w:val="center"/>
          </w:tcPr>
          <w:p w14:paraId="40A9EDDA"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Šifra in naziv ukrepa, projekta</w:t>
            </w:r>
          </w:p>
        </w:tc>
        <w:tc>
          <w:tcPr>
            <w:tcW w:w="1356" w:type="dxa"/>
            <w:gridSpan w:val="2"/>
            <w:vAlign w:val="center"/>
          </w:tcPr>
          <w:p w14:paraId="52168CBA"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 xml:space="preserve">Šifra in naziv proračunske postavke </w:t>
            </w:r>
          </w:p>
        </w:tc>
        <w:tc>
          <w:tcPr>
            <w:tcW w:w="1602" w:type="dxa"/>
            <w:gridSpan w:val="3"/>
            <w:vAlign w:val="center"/>
          </w:tcPr>
          <w:p w14:paraId="46218ED1"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Znesek za tekoče leto (t)</w:t>
            </w:r>
          </w:p>
        </w:tc>
        <w:tc>
          <w:tcPr>
            <w:tcW w:w="2069" w:type="dxa"/>
            <w:vAlign w:val="center"/>
          </w:tcPr>
          <w:p w14:paraId="1070BA33" w14:textId="77777777" w:rsidR="00AE1F83" w:rsidRPr="001B2168" w:rsidRDefault="00AE1F83" w:rsidP="00656B8E">
            <w:pPr>
              <w:widowControl w:val="0"/>
              <w:spacing w:after="0" w:line="276" w:lineRule="auto"/>
              <w:jc w:val="both"/>
              <w:rPr>
                <w:rFonts w:ascii="Arial" w:hAnsi="Arial" w:cs="Arial"/>
                <w:sz w:val="20"/>
                <w:szCs w:val="20"/>
              </w:rPr>
            </w:pPr>
            <w:r w:rsidRPr="001B2168">
              <w:rPr>
                <w:rFonts w:ascii="Arial" w:hAnsi="Arial" w:cs="Arial"/>
                <w:sz w:val="20"/>
                <w:szCs w:val="20"/>
              </w:rPr>
              <w:t xml:space="preserve">Znesek za t + 1 </w:t>
            </w:r>
          </w:p>
        </w:tc>
      </w:tr>
      <w:tr w:rsidR="00757D43" w:rsidRPr="001B2168" w14:paraId="27CC5541" w14:textId="77777777" w:rsidTr="002261CC">
        <w:trPr>
          <w:cantSplit/>
          <w:trHeight w:val="95"/>
        </w:trPr>
        <w:tc>
          <w:tcPr>
            <w:tcW w:w="2008" w:type="dxa"/>
            <w:vAlign w:val="center"/>
          </w:tcPr>
          <w:p w14:paraId="60DE9CCE" w14:textId="77777777" w:rsidR="00DB7941" w:rsidRPr="001B2168" w:rsidRDefault="00DB7941" w:rsidP="00656B8E">
            <w:pPr>
              <w:pStyle w:val="Naslov1"/>
              <w:keepNext w:val="0"/>
              <w:widowControl w:val="0"/>
              <w:tabs>
                <w:tab w:val="left" w:pos="360"/>
              </w:tabs>
              <w:spacing w:before="0" w:after="0" w:line="276" w:lineRule="auto"/>
              <w:jc w:val="both"/>
              <w:rPr>
                <w:rFonts w:cs="Arial"/>
                <w:b w:val="0"/>
                <w:bCs/>
                <w:sz w:val="20"/>
                <w:szCs w:val="20"/>
                <w:highlight w:val="yellow"/>
                <w:lang w:eastAsia="sl-SI"/>
              </w:rPr>
            </w:pPr>
          </w:p>
        </w:tc>
        <w:tc>
          <w:tcPr>
            <w:tcW w:w="2165" w:type="dxa"/>
            <w:gridSpan w:val="2"/>
            <w:vAlign w:val="center"/>
          </w:tcPr>
          <w:p w14:paraId="57327FF3" w14:textId="77777777" w:rsidR="00DB7941" w:rsidRPr="001B2168" w:rsidRDefault="00DB7941" w:rsidP="00656B8E">
            <w:pPr>
              <w:pStyle w:val="Naslov1"/>
              <w:keepNext w:val="0"/>
              <w:widowControl w:val="0"/>
              <w:tabs>
                <w:tab w:val="left" w:pos="360"/>
              </w:tabs>
              <w:spacing w:before="0" w:after="0" w:line="276" w:lineRule="auto"/>
              <w:jc w:val="both"/>
              <w:rPr>
                <w:rFonts w:cs="Arial"/>
                <w:b w:val="0"/>
                <w:bCs/>
                <w:sz w:val="20"/>
                <w:szCs w:val="20"/>
                <w:highlight w:val="yellow"/>
                <w:lang w:eastAsia="sl-SI"/>
              </w:rPr>
            </w:pPr>
          </w:p>
        </w:tc>
        <w:tc>
          <w:tcPr>
            <w:tcW w:w="1356" w:type="dxa"/>
            <w:gridSpan w:val="2"/>
            <w:vAlign w:val="center"/>
          </w:tcPr>
          <w:p w14:paraId="47636372" w14:textId="77777777" w:rsidR="00DB7941" w:rsidRPr="001B2168" w:rsidRDefault="00DB7941" w:rsidP="00656B8E">
            <w:pPr>
              <w:pStyle w:val="Naslov1"/>
              <w:keepNext w:val="0"/>
              <w:widowControl w:val="0"/>
              <w:tabs>
                <w:tab w:val="left" w:pos="360"/>
              </w:tabs>
              <w:spacing w:before="0" w:after="0" w:line="276" w:lineRule="auto"/>
              <w:jc w:val="both"/>
              <w:rPr>
                <w:rFonts w:cs="Arial"/>
                <w:b w:val="0"/>
                <w:bCs/>
                <w:sz w:val="20"/>
                <w:szCs w:val="20"/>
                <w:highlight w:val="yellow"/>
                <w:lang w:eastAsia="sl-SI"/>
              </w:rPr>
            </w:pPr>
          </w:p>
        </w:tc>
        <w:tc>
          <w:tcPr>
            <w:tcW w:w="1602" w:type="dxa"/>
            <w:gridSpan w:val="3"/>
            <w:vAlign w:val="center"/>
          </w:tcPr>
          <w:p w14:paraId="4AEAE1E8" w14:textId="77777777" w:rsidR="00DB7941" w:rsidRPr="001B2168" w:rsidRDefault="00DB7941" w:rsidP="00656B8E">
            <w:pPr>
              <w:pStyle w:val="Naslov1"/>
              <w:keepNext w:val="0"/>
              <w:widowControl w:val="0"/>
              <w:tabs>
                <w:tab w:val="left" w:pos="360"/>
              </w:tabs>
              <w:spacing w:before="0" w:after="0" w:line="276" w:lineRule="auto"/>
              <w:jc w:val="both"/>
              <w:rPr>
                <w:rFonts w:cs="Arial"/>
                <w:b w:val="0"/>
                <w:bCs/>
                <w:sz w:val="20"/>
                <w:szCs w:val="20"/>
                <w:highlight w:val="yellow"/>
                <w:lang w:eastAsia="sl-SI"/>
              </w:rPr>
            </w:pPr>
          </w:p>
        </w:tc>
        <w:tc>
          <w:tcPr>
            <w:tcW w:w="2069" w:type="dxa"/>
            <w:vAlign w:val="center"/>
          </w:tcPr>
          <w:p w14:paraId="2FE964CA" w14:textId="77777777" w:rsidR="00DB7941" w:rsidRPr="001B2168" w:rsidRDefault="00DB7941" w:rsidP="00656B8E">
            <w:pPr>
              <w:pStyle w:val="Naslov1"/>
              <w:keepNext w:val="0"/>
              <w:widowControl w:val="0"/>
              <w:tabs>
                <w:tab w:val="left" w:pos="360"/>
              </w:tabs>
              <w:spacing w:before="0" w:after="0" w:line="276" w:lineRule="auto"/>
              <w:jc w:val="both"/>
              <w:rPr>
                <w:rFonts w:cs="Arial"/>
                <w:b w:val="0"/>
                <w:bCs/>
                <w:sz w:val="20"/>
                <w:szCs w:val="20"/>
                <w:highlight w:val="yellow"/>
                <w:lang w:eastAsia="sl-SI"/>
              </w:rPr>
            </w:pPr>
          </w:p>
        </w:tc>
      </w:tr>
      <w:tr w:rsidR="00757D43" w:rsidRPr="001B2168" w14:paraId="24995B08" w14:textId="77777777" w:rsidTr="002261CC">
        <w:trPr>
          <w:cantSplit/>
          <w:trHeight w:val="95"/>
        </w:trPr>
        <w:tc>
          <w:tcPr>
            <w:tcW w:w="2008" w:type="dxa"/>
            <w:vAlign w:val="center"/>
          </w:tcPr>
          <w:p w14:paraId="64EF571B"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165" w:type="dxa"/>
            <w:gridSpan w:val="2"/>
            <w:vAlign w:val="center"/>
          </w:tcPr>
          <w:p w14:paraId="4CEDA55D"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356" w:type="dxa"/>
            <w:gridSpan w:val="2"/>
            <w:vAlign w:val="center"/>
          </w:tcPr>
          <w:p w14:paraId="53EDB29B"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1602" w:type="dxa"/>
            <w:gridSpan w:val="3"/>
            <w:vAlign w:val="center"/>
          </w:tcPr>
          <w:p w14:paraId="60E9CBA2"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069" w:type="dxa"/>
            <w:vAlign w:val="center"/>
          </w:tcPr>
          <w:p w14:paraId="0435F234"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r>
      <w:tr w:rsidR="0001400A" w:rsidRPr="001B2168" w14:paraId="297A95C3" w14:textId="77777777" w:rsidTr="002261CC">
        <w:trPr>
          <w:cantSplit/>
          <w:trHeight w:val="95"/>
        </w:trPr>
        <w:tc>
          <w:tcPr>
            <w:tcW w:w="5529" w:type="dxa"/>
            <w:gridSpan w:val="5"/>
            <w:vAlign w:val="center"/>
          </w:tcPr>
          <w:p w14:paraId="2A4606D8"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t>SKUPAJ</w:t>
            </w:r>
          </w:p>
        </w:tc>
        <w:tc>
          <w:tcPr>
            <w:tcW w:w="1602" w:type="dxa"/>
            <w:gridSpan w:val="3"/>
            <w:vAlign w:val="center"/>
          </w:tcPr>
          <w:p w14:paraId="5B814424"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p>
        </w:tc>
        <w:tc>
          <w:tcPr>
            <w:tcW w:w="2069" w:type="dxa"/>
            <w:vAlign w:val="center"/>
          </w:tcPr>
          <w:p w14:paraId="091FF159"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p>
        </w:tc>
      </w:tr>
      <w:tr w:rsidR="00AE1F83" w:rsidRPr="001B2168" w14:paraId="7002FDEE" w14:textId="77777777" w:rsidTr="00AB3E00">
        <w:trPr>
          <w:cantSplit/>
          <w:trHeight w:val="207"/>
        </w:trPr>
        <w:tc>
          <w:tcPr>
            <w:tcW w:w="9200" w:type="dxa"/>
            <w:gridSpan w:val="9"/>
            <w:shd w:val="clear" w:color="auto" w:fill="E6E6E6"/>
            <w:tcMar>
              <w:top w:w="57" w:type="dxa"/>
              <w:left w:w="108" w:type="dxa"/>
              <w:bottom w:w="57" w:type="dxa"/>
              <w:right w:w="108" w:type="dxa"/>
            </w:tcMar>
            <w:vAlign w:val="center"/>
          </w:tcPr>
          <w:p w14:paraId="5ED016AE" w14:textId="77777777" w:rsidR="00AE1F83" w:rsidRPr="001B2168" w:rsidRDefault="00AE1F83" w:rsidP="00656B8E">
            <w:pPr>
              <w:widowControl w:val="0"/>
              <w:tabs>
                <w:tab w:val="left" w:pos="2340"/>
              </w:tabs>
              <w:spacing w:after="0" w:line="276" w:lineRule="auto"/>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t>II.c Načrtovana nadomestitev zmanjšanih prihodkov in povečanih odhodkov proračuna:</w:t>
            </w:r>
          </w:p>
        </w:tc>
      </w:tr>
      <w:tr w:rsidR="0001400A" w:rsidRPr="001B2168" w14:paraId="42494414" w14:textId="77777777" w:rsidTr="002261CC">
        <w:trPr>
          <w:cantSplit/>
          <w:trHeight w:val="100"/>
        </w:trPr>
        <w:tc>
          <w:tcPr>
            <w:tcW w:w="4173" w:type="dxa"/>
            <w:gridSpan w:val="3"/>
            <w:vAlign w:val="center"/>
          </w:tcPr>
          <w:p w14:paraId="3DD482CE" w14:textId="77777777" w:rsidR="00AE1F83" w:rsidRPr="001B2168" w:rsidRDefault="00AE1F83" w:rsidP="00656B8E">
            <w:pPr>
              <w:widowControl w:val="0"/>
              <w:spacing w:after="0" w:line="276" w:lineRule="auto"/>
              <w:ind w:left="-122" w:right="-112"/>
              <w:jc w:val="both"/>
              <w:rPr>
                <w:rFonts w:ascii="Arial" w:hAnsi="Arial" w:cs="Arial"/>
                <w:sz w:val="20"/>
                <w:szCs w:val="20"/>
              </w:rPr>
            </w:pPr>
            <w:r w:rsidRPr="001B2168">
              <w:rPr>
                <w:rFonts w:ascii="Arial" w:hAnsi="Arial" w:cs="Arial"/>
                <w:sz w:val="20"/>
                <w:szCs w:val="20"/>
              </w:rPr>
              <w:t>Novi prihodki</w:t>
            </w:r>
          </w:p>
        </w:tc>
        <w:tc>
          <w:tcPr>
            <w:tcW w:w="2214" w:type="dxa"/>
            <w:gridSpan w:val="3"/>
            <w:vAlign w:val="center"/>
          </w:tcPr>
          <w:p w14:paraId="1CAAEFAE" w14:textId="77777777" w:rsidR="00AE1F83" w:rsidRPr="001B2168" w:rsidRDefault="00AE1F83" w:rsidP="00656B8E">
            <w:pPr>
              <w:widowControl w:val="0"/>
              <w:spacing w:after="0" w:line="276" w:lineRule="auto"/>
              <w:ind w:left="-122" w:right="-112"/>
              <w:jc w:val="both"/>
              <w:rPr>
                <w:rFonts w:ascii="Arial" w:hAnsi="Arial" w:cs="Arial"/>
                <w:sz w:val="20"/>
                <w:szCs w:val="20"/>
              </w:rPr>
            </w:pPr>
            <w:r w:rsidRPr="001B2168">
              <w:rPr>
                <w:rFonts w:ascii="Arial" w:hAnsi="Arial" w:cs="Arial"/>
                <w:sz w:val="20"/>
                <w:szCs w:val="20"/>
              </w:rPr>
              <w:t>Znesek za tekoče leto (t)</w:t>
            </w:r>
          </w:p>
        </w:tc>
        <w:tc>
          <w:tcPr>
            <w:tcW w:w="2813" w:type="dxa"/>
            <w:gridSpan w:val="3"/>
            <w:vAlign w:val="center"/>
          </w:tcPr>
          <w:p w14:paraId="64B9ADB1" w14:textId="77777777" w:rsidR="00AE1F83" w:rsidRPr="001B2168" w:rsidRDefault="00AE1F83" w:rsidP="00656B8E">
            <w:pPr>
              <w:widowControl w:val="0"/>
              <w:spacing w:after="0" w:line="276" w:lineRule="auto"/>
              <w:ind w:left="-122" w:right="-112"/>
              <w:jc w:val="both"/>
              <w:rPr>
                <w:rFonts w:ascii="Arial" w:hAnsi="Arial" w:cs="Arial"/>
                <w:sz w:val="20"/>
                <w:szCs w:val="20"/>
              </w:rPr>
            </w:pPr>
            <w:r w:rsidRPr="001B2168">
              <w:rPr>
                <w:rFonts w:ascii="Arial" w:hAnsi="Arial" w:cs="Arial"/>
                <w:sz w:val="20"/>
                <w:szCs w:val="20"/>
              </w:rPr>
              <w:t>Znesek za t + 1</w:t>
            </w:r>
          </w:p>
        </w:tc>
      </w:tr>
      <w:tr w:rsidR="0001400A" w:rsidRPr="001B2168" w14:paraId="125444F7" w14:textId="77777777" w:rsidTr="002261CC">
        <w:trPr>
          <w:cantSplit/>
          <w:trHeight w:val="95"/>
        </w:trPr>
        <w:tc>
          <w:tcPr>
            <w:tcW w:w="4173" w:type="dxa"/>
            <w:gridSpan w:val="3"/>
            <w:vAlign w:val="center"/>
          </w:tcPr>
          <w:p w14:paraId="0FC598DF"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214" w:type="dxa"/>
            <w:gridSpan w:val="3"/>
            <w:vAlign w:val="center"/>
          </w:tcPr>
          <w:p w14:paraId="2A86622E"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813" w:type="dxa"/>
            <w:gridSpan w:val="3"/>
            <w:vAlign w:val="center"/>
          </w:tcPr>
          <w:p w14:paraId="007136E9"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r>
      <w:tr w:rsidR="0001400A" w:rsidRPr="001B2168" w14:paraId="240710B4" w14:textId="77777777" w:rsidTr="002261CC">
        <w:trPr>
          <w:cantSplit/>
          <w:trHeight w:val="95"/>
        </w:trPr>
        <w:tc>
          <w:tcPr>
            <w:tcW w:w="4173" w:type="dxa"/>
            <w:gridSpan w:val="3"/>
            <w:vAlign w:val="center"/>
          </w:tcPr>
          <w:p w14:paraId="45E673AD"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214" w:type="dxa"/>
            <w:gridSpan w:val="3"/>
            <w:vAlign w:val="center"/>
          </w:tcPr>
          <w:p w14:paraId="34F07ED0"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813" w:type="dxa"/>
            <w:gridSpan w:val="3"/>
            <w:vAlign w:val="center"/>
          </w:tcPr>
          <w:p w14:paraId="093DD452"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r>
      <w:tr w:rsidR="0001400A" w:rsidRPr="001B2168" w14:paraId="5B7C013A" w14:textId="77777777" w:rsidTr="002261CC">
        <w:trPr>
          <w:cantSplit/>
          <w:trHeight w:val="95"/>
        </w:trPr>
        <w:tc>
          <w:tcPr>
            <w:tcW w:w="4173" w:type="dxa"/>
            <w:gridSpan w:val="3"/>
            <w:vAlign w:val="center"/>
          </w:tcPr>
          <w:p w14:paraId="3E1884BC"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214" w:type="dxa"/>
            <w:gridSpan w:val="3"/>
            <w:vAlign w:val="center"/>
          </w:tcPr>
          <w:p w14:paraId="4DA8F4BE"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c>
          <w:tcPr>
            <w:tcW w:w="2813" w:type="dxa"/>
            <w:gridSpan w:val="3"/>
            <w:vAlign w:val="center"/>
          </w:tcPr>
          <w:p w14:paraId="65C1EBB2" w14:textId="77777777" w:rsidR="00AE1F83" w:rsidRPr="001B2168" w:rsidRDefault="00AE1F83" w:rsidP="00656B8E">
            <w:pPr>
              <w:widowControl w:val="0"/>
              <w:tabs>
                <w:tab w:val="left" w:pos="360"/>
              </w:tabs>
              <w:spacing w:after="0" w:line="276" w:lineRule="auto"/>
              <w:jc w:val="both"/>
              <w:outlineLvl w:val="0"/>
              <w:rPr>
                <w:rFonts w:ascii="Arial" w:hAnsi="Arial" w:cs="Arial"/>
                <w:bCs/>
                <w:kern w:val="32"/>
                <w:sz w:val="20"/>
                <w:szCs w:val="20"/>
                <w:lang w:eastAsia="sl-SI"/>
              </w:rPr>
            </w:pPr>
          </w:p>
        </w:tc>
      </w:tr>
      <w:tr w:rsidR="0001400A" w:rsidRPr="001B2168" w14:paraId="46E8DA8B" w14:textId="77777777" w:rsidTr="002261CC">
        <w:trPr>
          <w:cantSplit/>
          <w:trHeight w:val="95"/>
        </w:trPr>
        <w:tc>
          <w:tcPr>
            <w:tcW w:w="4173" w:type="dxa"/>
            <w:gridSpan w:val="3"/>
            <w:vAlign w:val="center"/>
          </w:tcPr>
          <w:p w14:paraId="3F47E7AF"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r w:rsidRPr="001B2168">
              <w:rPr>
                <w:rFonts w:ascii="Arial" w:hAnsi="Arial" w:cs="Arial"/>
                <w:b/>
                <w:kern w:val="32"/>
                <w:sz w:val="20"/>
                <w:szCs w:val="20"/>
                <w:lang w:eastAsia="sl-SI"/>
              </w:rPr>
              <w:t>SKUPAJ</w:t>
            </w:r>
          </w:p>
        </w:tc>
        <w:tc>
          <w:tcPr>
            <w:tcW w:w="2214" w:type="dxa"/>
            <w:gridSpan w:val="3"/>
            <w:vAlign w:val="center"/>
          </w:tcPr>
          <w:p w14:paraId="449007B4"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p>
        </w:tc>
        <w:tc>
          <w:tcPr>
            <w:tcW w:w="2813" w:type="dxa"/>
            <w:gridSpan w:val="3"/>
            <w:vAlign w:val="center"/>
          </w:tcPr>
          <w:p w14:paraId="64846A24" w14:textId="77777777" w:rsidR="00AE1F83" w:rsidRPr="001B2168" w:rsidRDefault="00AE1F83" w:rsidP="00656B8E">
            <w:pPr>
              <w:widowControl w:val="0"/>
              <w:tabs>
                <w:tab w:val="left" w:pos="360"/>
              </w:tabs>
              <w:spacing w:after="0" w:line="276" w:lineRule="auto"/>
              <w:jc w:val="both"/>
              <w:outlineLvl w:val="0"/>
              <w:rPr>
                <w:rFonts w:ascii="Arial" w:hAnsi="Arial" w:cs="Arial"/>
                <w:b/>
                <w:kern w:val="32"/>
                <w:sz w:val="20"/>
                <w:szCs w:val="20"/>
                <w:lang w:eastAsia="sl-SI"/>
              </w:rPr>
            </w:pPr>
          </w:p>
        </w:tc>
      </w:tr>
      <w:tr w:rsidR="00AE1F83" w:rsidRPr="001B2168" w14:paraId="1FBAF39F"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14DCD0" w14:textId="77777777" w:rsidR="00AE1F83" w:rsidRPr="007A090A" w:rsidRDefault="00AE1F83" w:rsidP="00656B8E">
            <w:pPr>
              <w:widowControl w:val="0"/>
              <w:spacing w:after="0" w:line="276" w:lineRule="auto"/>
              <w:jc w:val="both"/>
              <w:rPr>
                <w:rFonts w:ascii="Arial" w:hAnsi="Arial" w:cs="Arial"/>
                <w:b/>
                <w:sz w:val="20"/>
                <w:szCs w:val="20"/>
              </w:rPr>
            </w:pPr>
          </w:p>
          <w:p w14:paraId="3167FAFE" w14:textId="77777777" w:rsidR="00DA2262" w:rsidRPr="007A090A" w:rsidRDefault="00AE1F83" w:rsidP="00656B8E">
            <w:pPr>
              <w:widowControl w:val="0"/>
              <w:spacing w:after="0" w:line="276" w:lineRule="auto"/>
              <w:jc w:val="both"/>
              <w:rPr>
                <w:rFonts w:ascii="Arial" w:hAnsi="Arial" w:cs="Arial"/>
                <w:b/>
                <w:sz w:val="20"/>
                <w:szCs w:val="20"/>
              </w:rPr>
            </w:pPr>
            <w:r w:rsidRPr="007A090A">
              <w:rPr>
                <w:rFonts w:ascii="Arial" w:hAnsi="Arial" w:cs="Arial"/>
                <w:b/>
                <w:sz w:val="20"/>
                <w:szCs w:val="20"/>
              </w:rPr>
              <w:t>OBRAZLOŽITEV:</w:t>
            </w:r>
          </w:p>
          <w:p w14:paraId="45D3C7A6" w14:textId="77777777" w:rsidR="00912BE1" w:rsidRPr="007A090A" w:rsidRDefault="00912BE1" w:rsidP="00656B8E">
            <w:pPr>
              <w:widowControl w:val="0"/>
              <w:spacing w:after="0" w:line="276" w:lineRule="auto"/>
              <w:jc w:val="both"/>
              <w:rPr>
                <w:rFonts w:ascii="Arial" w:hAnsi="Arial" w:cs="Arial"/>
                <w:sz w:val="20"/>
                <w:szCs w:val="20"/>
              </w:rPr>
            </w:pPr>
          </w:p>
          <w:p w14:paraId="720AFA78" w14:textId="77777777" w:rsidR="00D3252C" w:rsidRDefault="00D3252C" w:rsidP="00D3252C">
            <w:pPr>
              <w:widowControl w:val="0"/>
              <w:spacing w:after="0" w:line="276" w:lineRule="auto"/>
              <w:jc w:val="both"/>
              <w:rPr>
                <w:rFonts w:ascii="Arial" w:hAnsi="Arial" w:cs="Arial"/>
                <w:sz w:val="20"/>
                <w:szCs w:val="20"/>
              </w:rPr>
            </w:pPr>
            <w:r w:rsidRPr="003A2714">
              <w:rPr>
                <w:rFonts w:ascii="Arial" w:hAnsi="Arial" w:cs="Arial"/>
                <w:sz w:val="20"/>
                <w:szCs w:val="20"/>
              </w:rPr>
              <w:t xml:space="preserve">Predlog zakona v letih 2022 </w:t>
            </w:r>
            <w:r>
              <w:rPr>
                <w:rFonts w:ascii="Arial" w:hAnsi="Arial" w:cs="Arial"/>
                <w:sz w:val="20"/>
                <w:szCs w:val="20"/>
              </w:rPr>
              <w:t>(p</w:t>
            </w:r>
            <w:r w:rsidRPr="00D56C8E">
              <w:rPr>
                <w:rFonts w:ascii="Arial" w:hAnsi="Arial" w:cs="Arial"/>
                <w:sz w:val="20"/>
                <w:szCs w:val="20"/>
                <w:lang w:eastAsia="sl-SI"/>
              </w:rPr>
              <w:t>od pogojem, da se začnejo določbe zakona uporabljati 1. januarja 2022</w:t>
            </w:r>
            <w:r>
              <w:rPr>
                <w:rFonts w:ascii="Arial" w:hAnsi="Arial" w:cs="Arial"/>
                <w:sz w:val="20"/>
                <w:szCs w:val="20"/>
              </w:rPr>
              <w:t xml:space="preserve">) </w:t>
            </w:r>
            <w:r w:rsidRPr="003A2714">
              <w:rPr>
                <w:rFonts w:ascii="Arial" w:hAnsi="Arial" w:cs="Arial"/>
                <w:sz w:val="20"/>
                <w:szCs w:val="20"/>
              </w:rPr>
              <w:t xml:space="preserve">in 2023 prinaša </w:t>
            </w:r>
            <w:r w:rsidRPr="00FB184E">
              <w:rPr>
                <w:rFonts w:ascii="Arial" w:hAnsi="Arial" w:cs="Arial"/>
                <w:b/>
                <w:bCs/>
                <w:sz w:val="20"/>
                <w:szCs w:val="20"/>
              </w:rPr>
              <w:t>dodatno obremenitev</w:t>
            </w:r>
            <w:r>
              <w:rPr>
                <w:rFonts w:ascii="Arial" w:hAnsi="Arial" w:cs="Arial"/>
                <w:sz w:val="20"/>
                <w:szCs w:val="20"/>
              </w:rPr>
              <w:t xml:space="preserve"> </w:t>
            </w:r>
            <w:r w:rsidRPr="00AA2F9E">
              <w:rPr>
                <w:rFonts w:ascii="Arial" w:hAnsi="Arial" w:cs="Arial"/>
                <w:b/>
                <w:bCs/>
                <w:sz w:val="20"/>
                <w:szCs w:val="20"/>
              </w:rPr>
              <w:t>za državni proračun</w:t>
            </w:r>
            <w:r w:rsidRPr="003A2714">
              <w:rPr>
                <w:rFonts w:ascii="Arial" w:hAnsi="Arial" w:cs="Arial"/>
                <w:sz w:val="20"/>
                <w:szCs w:val="20"/>
              </w:rPr>
              <w:t xml:space="preserve"> </w:t>
            </w:r>
            <w:r>
              <w:rPr>
                <w:rFonts w:ascii="Arial" w:hAnsi="Arial" w:cs="Arial"/>
                <w:sz w:val="20"/>
                <w:szCs w:val="20"/>
              </w:rPr>
              <w:t>za vsako leto posebej v skupni višini ___ evrov letno, in sicer na strani:</w:t>
            </w:r>
          </w:p>
          <w:p w14:paraId="2A37BC0A" w14:textId="77777777" w:rsidR="00D3252C" w:rsidRDefault="00D3252C" w:rsidP="00D3252C">
            <w:pPr>
              <w:widowControl w:val="0"/>
              <w:spacing w:after="0" w:line="276" w:lineRule="auto"/>
              <w:jc w:val="both"/>
              <w:rPr>
                <w:rFonts w:ascii="Arial" w:hAnsi="Arial" w:cs="Arial"/>
                <w:sz w:val="20"/>
                <w:szCs w:val="20"/>
              </w:rPr>
            </w:pPr>
          </w:p>
          <w:p w14:paraId="37359B95"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otroškega dodatka: skupaj dodatna obremenitev v višini 1,4 mio evrov,</w:t>
            </w:r>
          </w:p>
          <w:p w14:paraId="1E9E75B4"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denarne socialne pomoči: skupaj prihranek v višini 0,14 mio evrov,</w:t>
            </w:r>
          </w:p>
          <w:p w14:paraId="4016344F"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varstvenega dodatka: prihranek v višini 0,005 mio evrov,</w:t>
            </w:r>
          </w:p>
          <w:p w14:paraId="2EE1A433"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državne štipendije: skupaj dodatna obremenitev v višini 16,44 mio evrov,</w:t>
            </w:r>
          </w:p>
          <w:p w14:paraId="216508C7"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subvencije najemnine: dodatna obremenitev v višini 0,85 mio evrov,</w:t>
            </w:r>
          </w:p>
          <w:p w14:paraId="3C0E8260"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znižanega plačila vrtca: prihranek v višini 0,085 mio evrov,</w:t>
            </w:r>
          </w:p>
          <w:p w14:paraId="13AC6CAD" w14:textId="77777777" w:rsidR="00D3252C" w:rsidRPr="001E70E2"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subvencije malice za učence in dijake: v pripravi,</w:t>
            </w:r>
          </w:p>
          <w:p w14:paraId="58D1ED7B"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subvencije kosila za učence: v pripravi,</w:t>
            </w:r>
          </w:p>
          <w:p w14:paraId="08907036" w14:textId="77777777" w:rsidR="00D3252C" w:rsidRPr="00C777C7"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pravice do kritja razlike do polne vrednosti zdravstvenih storitev: v pripravi.</w:t>
            </w:r>
          </w:p>
          <w:p w14:paraId="282D8A01" w14:textId="77777777" w:rsidR="00D3252C" w:rsidRDefault="00D3252C" w:rsidP="00D3252C">
            <w:pPr>
              <w:widowControl w:val="0"/>
              <w:spacing w:after="0" w:line="276" w:lineRule="auto"/>
              <w:jc w:val="both"/>
              <w:rPr>
                <w:rFonts w:ascii="Arial" w:hAnsi="Arial" w:cs="Arial"/>
                <w:sz w:val="20"/>
                <w:szCs w:val="20"/>
              </w:rPr>
            </w:pPr>
          </w:p>
          <w:p w14:paraId="76141FA7" w14:textId="77777777" w:rsidR="00D3252C" w:rsidRDefault="00D3252C" w:rsidP="00D3252C">
            <w:pPr>
              <w:widowControl w:val="0"/>
              <w:spacing w:after="0" w:line="276" w:lineRule="auto"/>
              <w:jc w:val="both"/>
              <w:rPr>
                <w:rFonts w:ascii="Arial" w:hAnsi="Arial" w:cs="Arial"/>
                <w:sz w:val="20"/>
                <w:szCs w:val="20"/>
              </w:rPr>
            </w:pPr>
            <w:r w:rsidRPr="003A2714">
              <w:rPr>
                <w:rFonts w:ascii="Arial" w:hAnsi="Arial" w:cs="Arial"/>
                <w:sz w:val="20"/>
                <w:szCs w:val="20"/>
              </w:rPr>
              <w:t xml:space="preserve">Predlog zakona v letih 2022 in 2023 </w:t>
            </w:r>
            <w:r>
              <w:rPr>
                <w:rFonts w:ascii="Arial" w:hAnsi="Arial" w:cs="Arial"/>
                <w:sz w:val="20"/>
                <w:szCs w:val="20"/>
              </w:rPr>
              <w:t xml:space="preserve">(ob predpostavki, da se začnejo zakonske določbe uporabljati 1. 1. 2022) </w:t>
            </w:r>
            <w:r w:rsidRPr="003A2714">
              <w:rPr>
                <w:rFonts w:ascii="Arial" w:hAnsi="Arial" w:cs="Arial"/>
                <w:sz w:val="20"/>
                <w:szCs w:val="20"/>
              </w:rPr>
              <w:t xml:space="preserve">prinaša </w:t>
            </w:r>
            <w:r w:rsidRPr="00FB184E">
              <w:rPr>
                <w:rFonts w:ascii="Arial" w:hAnsi="Arial" w:cs="Arial"/>
                <w:b/>
                <w:bCs/>
                <w:sz w:val="20"/>
                <w:szCs w:val="20"/>
              </w:rPr>
              <w:t>dodatno obremenitev</w:t>
            </w:r>
            <w:r>
              <w:rPr>
                <w:rFonts w:ascii="Arial" w:hAnsi="Arial" w:cs="Arial"/>
                <w:sz w:val="20"/>
                <w:szCs w:val="20"/>
              </w:rPr>
              <w:t xml:space="preserve"> </w:t>
            </w:r>
            <w:r w:rsidRPr="00AA2F9E">
              <w:rPr>
                <w:rFonts w:ascii="Arial" w:hAnsi="Arial" w:cs="Arial"/>
                <w:b/>
                <w:bCs/>
                <w:sz w:val="20"/>
                <w:szCs w:val="20"/>
              </w:rPr>
              <w:t>za proračun občin</w:t>
            </w:r>
            <w:r>
              <w:rPr>
                <w:rFonts w:ascii="Arial" w:hAnsi="Arial" w:cs="Arial"/>
                <w:sz w:val="20"/>
                <w:szCs w:val="20"/>
              </w:rPr>
              <w:t xml:space="preserve"> za vsako leto posebej v skupni višini 1,64 mio evrov letno, in sicer na strani:</w:t>
            </w:r>
          </w:p>
          <w:p w14:paraId="7D0F3AF5" w14:textId="77777777" w:rsidR="00D3252C" w:rsidRDefault="00D3252C" w:rsidP="00D3252C">
            <w:pPr>
              <w:widowControl w:val="0"/>
              <w:spacing w:after="0" w:line="276" w:lineRule="auto"/>
              <w:jc w:val="both"/>
              <w:rPr>
                <w:rFonts w:ascii="Arial" w:hAnsi="Arial" w:cs="Arial"/>
                <w:sz w:val="20"/>
                <w:szCs w:val="20"/>
              </w:rPr>
            </w:pPr>
          </w:p>
          <w:p w14:paraId="4C55BB6B" w14:textId="77777777" w:rsidR="00D3252C"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subvencije najemnine: dodatna obremenitev v višini 1 mio evrov,</w:t>
            </w:r>
          </w:p>
          <w:p w14:paraId="1003DFCD" w14:textId="77777777" w:rsidR="00D3252C" w:rsidRPr="008A027E" w:rsidRDefault="00D3252C" w:rsidP="00D3252C">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znižanega plačila vrtca: dodatna obremenitev v višini 0,64 mio evrov.</w:t>
            </w:r>
          </w:p>
          <w:p w14:paraId="7D14BD9C" w14:textId="77DA4871" w:rsidR="00421B21" w:rsidRPr="00B24FCA" w:rsidRDefault="00421B21" w:rsidP="00B847EA">
            <w:pPr>
              <w:widowControl w:val="0"/>
              <w:spacing w:after="0" w:line="276" w:lineRule="auto"/>
              <w:jc w:val="both"/>
              <w:rPr>
                <w:rFonts w:ascii="Arial" w:hAnsi="Arial" w:cs="Arial"/>
                <w:sz w:val="20"/>
                <w:szCs w:val="20"/>
              </w:rPr>
            </w:pPr>
          </w:p>
        </w:tc>
      </w:tr>
      <w:tr w:rsidR="00AE1F83" w:rsidRPr="001B2168" w14:paraId="4AFF4263"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Pr>
          <w:p w14:paraId="6220EE9B" w14:textId="77777777" w:rsidR="00AE1F83" w:rsidRPr="001B2168" w:rsidRDefault="00AE1F83" w:rsidP="00656B8E">
            <w:pPr>
              <w:spacing w:after="0" w:line="276" w:lineRule="auto"/>
              <w:jc w:val="both"/>
              <w:rPr>
                <w:rFonts w:ascii="Arial" w:hAnsi="Arial" w:cs="Arial"/>
                <w:b/>
                <w:sz w:val="20"/>
                <w:szCs w:val="20"/>
              </w:rPr>
            </w:pPr>
            <w:r w:rsidRPr="001B2168">
              <w:rPr>
                <w:rFonts w:ascii="Arial" w:hAnsi="Arial" w:cs="Arial"/>
                <w:b/>
                <w:sz w:val="20"/>
                <w:szCs w:val="20"/>
              </w:rPr>
              <w:lastRenderedPageBreak/>
              <w:t xml:space="preserve">7.b Predstavitev ocene finančnih posledic pod 40.000 </w:t>
            </w:r>
            <w:r w:rsidR="004F3799" w:rsidRPr="001B2168">
              <w:rPr>
                <w:rFonts w:ascii="Arial" w:hAnsi="Arial" w:cs="Arial"/>
                <w:b/>
                <w:sz w:val="20"/>
                <w:szCs w:val="20"/>
              </w:rPr>
              <w:t>EUR</w:t>
            </w:r>
            <w:r w:rsidRPr="001B2168">
              <w:rPr>
                <w:rFonts w:ascii="Arial" w:hAnsi="Arial" w:cs="Arial"/>
                <w:b/>
                <w:sz w:val="20"/>
                <w:szCs w:val="20"/>
              </w:rPr>
              <w:t>:</w:t>
            </w:r>
          </w:p>
          <w:p w14:paraId="246E93F7" w14:textId="77777777" w:rsidR="00AE1F83" w:rsidRPr="001B2168" w:rsidRDefault="00AE1F83" w:rsidP="00656B8E">
            <w:pPr>
              <w:spacing w:after="0" w:line="276" w:lineRule="auto"/>
              <w:jc w:val="both"/>
              <w:rPr>
                <w:rFonts w:ascii="Arial" w:hAnsi="Arial" w:cs="Arial"/>
                <w:sz w:val="20"/>
                <w:szCs w:val="20"/>
              </w:rPr>
            </w:pPr>
          </w:p>
          <w:p w14:paraId="412F3489" w14:textId="77777777" w:rsidR="00E902B6" w:rsidRPr="001B2168" w:rsidRDefault="00EE658C" w:rsidP="00656B8E">
            <w:pPr>
              <w:spacing w:after="0" w:line="276" w:lineRule="auto"/>
              <w:jc w:val="both"/>
              <w:rPr>
                <w:rFonts w:ascii="Arial" w:hAnsi="Arial" w:cs="Arial"/>
                <w:b/>
                <w:sz w:val="20"/>
                <w:szCs w:val="20"/>
              </w:rPr>
            </w:pPr>
            <w:r w:rsidRPr="001B2168">
              <w:rPr>
                <w:rFonts w:ascii="Arial" w:hAnsi="Arial" w:cs="Arial"/>
                <w:b/>
                <w:sz w:val="20"/>
                <w:szCs w:val="20"/>
              </w:rPr>
              <w:t>/</w:t>
            </w:r>
          </w:p>
        </w:tc>
      </w:tr>
      <w:tr w:rsidR="00AE1F83" w:rsidRPr="001B2168" w14:paraId="24369710"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Pr>
          <w:p w14:paraId="3DA2A8E8" w14:textId="77777777" w:rsidR="00AE1F83" w:rsidRPr="001B2168" w:rsidRDefault="00AE1F83" w:rsidP="00656B8E">
            <w:pPr>
              <w:spacing w:after="0" w:line="276" w:lineRule="auto"/>
              <w:jc w:val="both"/>
              <w:rPr>
                <w:rFonts w:ascii="Arial" w:hAnsi="Arial" w:cs="Arial"/>
                <w:b/>
                <w:sz w:val="20"/>
                <w:szCs w:val="20"/>
              </w:rPr>
            </w:pPr>
            <w:r w:rsidRPr="001B2168">
              <w:rPr>
                <w:rFonts w:ascii="Arial" w:hAnsi="Arial" w:cs="Arial"/>
                <w:b/>
                <w:sz w:val="20"/>
                <w:szCs w:val="20"/>
              </w:rPr>
              <w:t>8. Predstavitev sodelovanja z združenji občin:</w:t>
            </w:r>
          </w:p>
        </w:tc>
      </w:tr>
      <w:tr w:rsidR="00AE1F83" w:rsidRPr="001B2168" w14:paraId="7AF29239" w14:textId="77777777" w:rsidTr="00226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6" w:type="dxa"/>
            <w:gridSpan w:val="7"/>
          </w:tcPr>
          <w:p w14:paraId="5D4DFEED"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Vsebina predloženega gradiva (predpisa) vpliva na:</w:t>
            </w:r>
          </w:p>
          <w:p w14:paraId="1439BA32" w14:textId="77777777" w:rsidR="00AE1F83" w:rsidRPr="001B2168" w:rsidRDefault="00AE1F83" w:rsidP="00656B8E">
            <w:pPr>
              <w:widowControl w:val="0"/>
              <w:numPr>
                <w:ilvl w:val="1"/>
                <w:numId w:val="5"/>
              </w:numPr>
              <w:overflowPunct w:val="0"/>
              <w:autoSpaceDE w:val="0"/>
              <w:autoSpaceDN w:val="0"/>
              <w:adjustRightInd w:val="0"/>
              <w:spacing w:after="0" w:line="276" w:lineRule="auto"/>
              <w:ind w:left="418" w:hanging="426"/>
              <w:jc w:val="both"/>
              <w:textAlignment w:val="baseline"/>
              <w:rPr>
                <w:rFonts w:ascii="Arial" w:hAnsi="Arial" w:cs="Arial"/>
                <w:iCs/>
                <w:sz w:val="20"/>
                <w:szCs w:val="20"/>
                <w:lang w:eastAsia="sl-SI"/>
              </w:rPr>
            </w:pPr>
            <w:r w:rsidRPr="001B2168">
              <w:rPr>
                <w:rFonts w:ascii="Arial" w:hAnsi="Arial" w:cs="Arial"/>
                <w:iCs/>
                <w:sz w:val="20"/>
                <w:szCs w:val="20"/>
                <w:lang w:eastAsia="sl-SI"/>
              </w:rPr>
              <w:t>pristojnosti občin,</w:t>
            </w:r>
          </w:p>
          <w:p w14:paraId="05A8B974" w14:textId="77777777" w:rsidR="00AE1F83" w:rsidRPr="001B2168" w:rsidRDefault="00AE1F83" w:rsidP="00656B8E">
            <w:pPr>
              <w:widowControl w:val="0"/>
              <w:numPr>
                <w:ilvl w:val="1"/>
                <w:numId w:val="5"/>
              </w:numPr>
              <w:overflowPunct w:val="0"/>
              <w:autoSpaceDE w:val="0"/>
              <w:autoSpaceDN w:val="0"/>
              <w:adjustRightInd w:val="0"/>
              <w:spacing w:after="0" w:line="276" w:lineRule="auto"/>
              <w:ind w:left="418" w:hanging="426"/>
              <w:jc w:val="both"/>
              <w:textAlignment w:val="baseline"/>
              <w:rPr>
                <w:rFonts w:ascii="Arial" w:hAnsi="Arial" w:cs="Arial"/>
                <w:iCs/>
                <w:sz w:val="20"/>
                <w:szCs w:val="20"/>
                <w:lang w:eastAsia="sl-SI"/>
              </w:rPr>
            </w:pPr>
            <w:r w:rsidRPr="001B2168">
              <w:rPr>
                <w:rFonts w:ascii="Arial" w:hAnsi="Arial" w:cs="Arial"/>
                <w:iCs/>
                <w:sz w:val="20"/>
                <w:szCs w:val="20"/>
                <w:lang w:eastAsia="sl-SI"/>
              </w:rPr>
              <w:t>delovanje občin,</w:t>
            </w:r>
          </w:p>
          <w:p w14:paraId="34DF4DD7" w14:textId="77777777" w:rsidR="00AE1F83" w:rsidRPr="001B2168" w:rsidRDefault="00AE1F83" w:rsidP="00656B8E">
            <w:pPr>
              <w:widowControl w:val="0"/>
              <w:numPr>
                <w:ilvl w:val="1"/>
                <w:numId w:val="3"/>
              </w:numPr>
              <w:overflowPunct w:val="0"/>
              <w:autoSpaceDE w:val="0"/>
              <w:autoSpaceDN w:val="0"/>
              <w:adjustRightInd w:val="0"/>
              <w:spacing w:after="0" w:line="276" w:lineRule="auto"/>
              <w:ind w:left="418" w:hanging="426"/>
              <w:jc w:val="both"/>
              <w:textAlignment w:val="baseline"/>
              <w:rPr>
                <w:rFonts w:ascii="Arial" w:hAnsi="Arial" w:cs="Arial"/>
                <w:iCs/>
                <w:sz w:val="20"/>
                <w:szCs w:val="20"/>
                <w:lang w:eastAsia="sl-SI"/>
              </w:rPr>
            </w:pPr>
            <w:r w:rsidRPr="001B2168">
              <w:rPr>
                <w:rFonts w:ascii="Arial" w:hAnsi="Arial" w:cs="Arial"/>
                <w:iCs/>
                <w:sz w:val="20"/>
                <w:szCs w:val="20"/>
                <w:lang w:eastAsia="sl-SI"/>
              </w:rPr>
              <w:t>financiranje občin.</w:t>
            </w:r>
          </w:p>
        </w:tc>
        <w:tc>
          <w:tcPr>
            <w:tcW w:w="2394" w:type="dxa"/>
            <w:gridSpan w:val="2"/>
          </w:tcPr>
          <w:p w14:paraId="75B9FB82" w14:textId="77777777" w:rsidR="00AE1F83" w:rsidRPr="001B2168" w:rsidRDefault="00C45AB2" w:rsidP="00656B8E">
            <w:pPr>
              <w:widowControl w:val="0"/>
              <w:overflowPunct w:val="0"/>
              <w:autoSpaceDE w:val="0"/>
              <w:autoSpaceDN w:val="0"/>
              <w:adjustRightInd w:val="0"/>
              <w:spacing w:after="0" w:line="276" w:lineRule="auto"/>
              <w:jc w:val="both"/>
              <w:textAlignment w:val="baseline"/>
              <w:rPr>
                <w:rFonts w:ascii="Arial" w:hAnsi="Arial" w:cs="Arial"/>
                <w:sz w:val="20"/>
                <w:szCs w:val="20"/>
                <w:lang w:eastAsia="sl-SI"/>
              </w:rPr>
            </w:pPr>
            <w:r w:rsidRPr="001B2168">
              <w:rPr>
                <w:rFonts w:ascii="Arial" w:hAnsi="Arial" w:cs="Arial"/>
                <w:sz w:val="20"/>
                <w:szCs w:val="20"/>
                <w:lang w:eastAsia="sl-SI"/>
              </w:rPr>
              <w:t>DA</w:t>
            </w:r>
          </w:p>
        </w:tc>
      </w:tr>
      <w:tr w:rsidR="00AE1F83" w:rsidRPr="001B2168" w14:paraId="54366A43"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6E09968"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 xml:space="preserve">Gradivo (predpis) je bilo poslano v mnenje: </w:t>
            </w:r>
          </w:p>
          <w:p w14:paraId="3169F8A2" w14:textId="4E730C01" w:rsidR="00AE1F83" w:rsidRPr="001B2168" w:rsidRDefault="00AE1F83" w:rsidP="00656B8E">
            <w:pPr>
              <w:widowControl w:val="0"/>
              <w:numPr>
                <w:ilvl w:val="0"/>
                <w:numId w:val="4"/>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Sk</w:t>
            </w:r>
            <w:r w:rsidR="00C45AB2" w:rsidRPr="001B2168">
              <w:rPr>
                <w:rFonts w:ascii="Arial" w:hAnsi="Arial" w:cs="Arial"/>
                <w:iCs/>
                <w:sz w:val="20"/>
                <w:szCs w:val="20"/>
                <w:lang w:eastAsia="sl-SI"/>
              </w:rPr>
              <w:t xml:space="preserve">upnosti občin Slovenije SOS: </w:t>
            </w:r>
          </w:p>
          <w:p w14:paraId="49742E20" w14:textId="5990A1F7" w:rsidR="00AE1F83" w:rsidRPr="001B2168" w:rsidRDefault="00AE1F83" w:rsidP="00656B8E">
            <w:pPr>
              <w:widowControl w:val="0"/>
              <w:numPr>
                <w:ilvl w:val="0"/>
                <w:numId w:val="4"/>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Zd</w:t>
            </w:r>
            <w:r w:rsidR="00142CDA" w:rsidRPr="001B2168">
              <w:rPr>
                <w:rFonts w:ascii="Arial" w:hAnsi="Arial" w:cs="Arial"/>
                <w:iCs/>
                <w:sz w:val="20"/>
                <w:szCs w:val="20"/>
                <w:lang w:eastAsia="sl-SI"/>
              </w:rPr>
              <w:t xml:space="preserve">ruženju občin Slovenije ZOS: </w:t>
            </w:r>
          </w:p>
          <w:p w14:paraId="091A6236" w14:textId="1E67A2F6" w:rsidR="00AE1F83" w:rsidRPr="001B2168" w:rsidRDefault="00AE1F83" w:rsidP="00656B8E">
            <w:pPr>
              <w:widowControl w:val="0"/>
              <w:numPr>
                <w:ilvl w:val="0"/>
                <w:numId w:val="4"/>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Združenju m</w:t>
            </w:r>
            <w:r w:rsidR="003E4AEC" w:rsidRPr="001B2168">
              <w:rPr>
                <w:rFonts w:ascii="Arial" w:hAnsi="Arial" w:cs="Arial"/>
                <w:iCs/>
                <w:sz w:val="20"/>
                <w:szCs w:val="20"/>
                <w:lang w:eastAsia="sl-SI"/>
              </w:rPr>
              <w:t>estnih občin Sloveni</w:t>
            </w:r>
            <w:r w:rsidR="00142CDA" w:rsidRPr="001B2168">
              <w:rPr>
                <w:rFonts w:ascii="Arial" w:hAnsi="Arial" w:cs="Arial"/>
                <w:iCs/>
                <w:sz w:val="20"/>
                <w:szCs w:val="20"/>
                <w:lang w:eastAsia="sl-SI"/>
              </w:rPr>
              <w:t xml:space="preserve">je ZMOS: </w:t>
            </w:r>
          </w:p>
        </w:tc>
      </w:tr>
      <w:tr w:rsidR="00AE1F83" w:rsidRPr="001B2168" w14:paraId="3B0F2F2D"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6977278"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b/>
                <w:sz w:val="20"/>
                <w:szCs w:val="20"/>
                <w:lang w:eastAsia="sl-SI"/>
              </w:rPr>
            </w:pPr>
            <w:r w:rsidRPr="001B2168">
              <w:rPr>
                <w:rFonts w:ascii="Arial" w:hAnsi="Arial" w:cs="Arial"/>
                <w:b/>
                <w:sz w:val="20"/>
                <w:szCs w:val="20"/>
                <w:lang w:eastAsia="sl-SI"/>
              </w:rPr>
              <w:t>9. Predstavitev sodelovanja javnosti:</w:t>
            </w:r>
          </w:p>
        </w:tc>
      </w:tr>
      <w:tr w:rsidR="00AE1F83" w:rsidRPr="001B2168" w14:paraId="17D534C5" w14:textId="77777777" w:rsidTr="00226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6" w:type="dxa"/>
            <w:gridSpan w:val="7"/>
          </w:tcPr>
          <w:p w14:paraId="5091930F"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sz w:val="20"/>
                <w:szCs w:val="20"/>
                <w:lang w:eastAsia="sl-SI"/>
              </w:rPr>
            </w:pPr>
            <w:r w:rsidRPr="001B2168">
              <w:rPr>
                <w:rFonts w:ascii="Arial" w:hAnsi="Arial" w:cs="Arial"/>
                <w:iCs/>
                <w:sz w:val="20"/>
                <w:szCs w:val="20"/>
                <w:lang w:eastAsia="sl-SI"/>
              </w:rPr>
              <w:t>Gradivo je bilo predhodno objavljeno na spletni strani predlagatelja:</w:t>
            </w:r>
          </w:p>
        </w:tc>
        <w:tc>
          <w:tcPr>
            <w:tcW w:w="2394" w:type="dxa"/>
            <w:gridSpan w:val="2"/>
          </w:tcPr>
          <w:p w14:paraId="7BC38BC0" w14:textId="77777777" w:rsidR="00AE1F83" w:rsidRPr="001B2168" w:rsidRDefault="00BC44C9"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DA</w:t>
            </w:r>
          </w:p>
        </w:tc>
      </w:tr>
      <w:tr w:rsidR="00AE1F83" w:rsidRPr="001B2168" w14:paraId="6A51B34B"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9563252" w14:textId="77777777" w:rsidR="004F231C" w:rsidRPr="001B2168" w:rsidRDefault="004F231C"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 xml:space="preserve">Predlog zakona je bil objavljen na spletnem naslovu Ministrstva za delo, družino, socialne zadeve in enake možnosti (v nadaljnjem besedilu: ministrstvo) in na portalu E-demokracija _______. Pripombe, predloge, mnenja je bilo mogoče podati do ________. </w:t>
            </w:r>
          </w:p>
          <w:p w14:paraId="2AD55BF1" w14:textId="77777777" w:rsidR="004F231C" w:rsidRPr="001B2168" w:rsidRDefault="004F231C"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p>
          <w:p w14:paraId="5634F275" w14:textId="77777777" w:rsidR="004F231C" w:rsidRPr="001B2168" w:rsidRDefault="004F231C"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 xml:space="preserve">V razpravo so bili vključeni: </w:t>
            </w:r>
          </w:p>
          <w:p w14:paraId="48465E67" w14:textId="77777777" w:rsidR="004F231C" w:rsidRPr="001B2168" w:rsidRDefault="004F231C" w:rsidP="00FB0BBE">
            <w:pPr>
              <w:pStyle w:val="Odstavekseznama"/>
              <w:widowControl w:val="0"/>
              <w:numPr>
                <w:ilvl w:val="0"/>
                <w:numId w:val="15"/>
              </w:numPr>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 xml:space="preserve">nevladne organizacije, </w:t>
            </w:r>
          </w:p>
          <w:p w14:paraId="4EA05E79" w14:textId="77777777" w:rsidR="004F231C" w:rsidRPr="001B2168" w:rsidRDefault="004F231C" w:rsidP="00FB0BBE">
            <w:pPr>
              <w:pStyle w:val="Odstavekseznama"/>
              <w:widowControl w:val="0"/>
              <w:numPr>
                <w:ilvl w:val="0"/>
                <w:numId w:val="15"/>
              </w:numPr>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predstavniki zainteresirane javnosti,</w:t>
            </w:r>
          </w:p>
          <w:p w14:paraId="7955259D" w14:textId="77777777" w:rsidR="004F231C" w:rsidRPr="001B2168" w:rsidRDefault="004F231C" w:rsidP="00FB0BBE">
            <w:pPr>
              <w:pStyle w:val="Odstavekseznama"/>
              <w:widowControl w:val="0"/>
              <w:numPr>
                <w:ilvl w:val="0"/>
                <w:numId w:val="15"/>
              </w:numPr>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 xml:space="preserve">predstavniki strokovne javnosti, </w:t>
            </w:r>
          </w:p>
          <w:p w14:paraId="5290FA2F" w14:textId="77777777" w:rsidR="004F231C" w:rsidRPr="001B2168" w:rsidRDefault="004F231C" w:rsidP="00FB0BBE">
            <w:pPr>
              <w:pStyle w:val="Odstavekseznama"/>
              <w:widowControl w:val="0"/>
              <w:numPr>
                <w:ilvl w:val="0"/>
                <w:numId w:val="15"/>
              </w:numPr>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občine in združenja občin.</w:t>
            </w:r>
          </w:p>
          <w:p w14:paraId="1EDACA8C" w14:textId="77777777" w:rsidR="004F231C" w:rsidRPr="001B2168" w:rsidRDefault="004F231C"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p>
          <w:p w14:paraId="4A991ECC" w14:textId="77777777" w:rsidR="004F231C" w:rsidRPr="001B2168" w:rsidRDefault="004F231C"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Mnenja, predloge, pripombe so podali:</w:t>
            </w:r>
          </w:p>
          <w:p w14:paraId="6F3F4BF4"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p>
        </w:tc>
      </w:tr>
      <w:tr w:rsidR="00AE1F83" w:rsidRPr="001B2168" w14:paraId="61E55CDD"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B583490" w14:textId="77777777" w:rsidR="00CB489E" w:rsidRPr="001B2168" w:rsidRDefault="00CB489E"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p>
        </w:tc>
      </w:tr>
      <w:tr w:rsidR="00AE1F83" w:rsidRPr="001B2168" w14:paraId="499C1B5B" w14:textId="77777777" w:rsidTr="00226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6" w:type="dxa"/>
            <w:gridSpan w:val="7"/>
            <w:vAlign w:val="center"/>
          </w:tcPr>
          <w:p w14:paraId="37288159"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sz w:val="20"/>
                <w:szCs w:val="20"/>
                <w:lang w:eastAsia="sl-SI"/>
              </w:rPr>
            </w:pPr>
            <w:r w:rsidRPr="001B2168">
              <w:rPr>
                <w:rFonts w:ascii="Arial" w:hAnsi="Arial" w:cs="Arial"/>
                <w:b/>
                <w:sz w:val="20"/>
                <w:szCs w:val="20"/>
                <w:lang w:eastAsia="sl-SI"/>
              </w:rPr>
              <w:t>10. Pri pripravi gradiva so bile upoštevane zahteve iz Resolucije o normativni dejavnosti:</w:t>
            </w:r>
          </w:p>
        </w:tc>
        <w:tc>
          <w:tcPr>
            <w:tcW w:w="2394" w:type="dxa"/>
            <w:gridSpan w:val="2"/>
            <w:vAlign w:val="center"/>
          </w:tcPr>
          <w:p w14:paraId="27F6FEDD"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lang w:eastAsia="sl-SI"/>
              </w:rPr>
              <w:t>DA</w:t>
            </w:r>
          </w:p>
        </w:tc>
      </w:tr>
      <w:tr w:rsidR="00AE1F83" w:rsidRPr="001B2168" w14:paraId="10D21425" w14:textId="77777777" w:rsidTr="00226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6" w:type="dxa"/>
            <w:gridSpan w:val="7"/>
            <w:vAlign w:val="center"/>
          </w:tcPr>
          <w:p w14:paraId="04D25F4F"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b/>
                <w:sz w:val="20"/>
                <w:szCs w:val="20"/>
                <w:lang w:eastAsia="sl-SI"/>
              </w:rPr>
            </w:pPr>
            <w:r w:rsidRPr="001B2168">
              <w:rPr>
                <w:rFonts w:ascii="Arial" w:hAnsi="Arial" w:cs="Arial"/>
                <w:b/>
                <w:sz w:val="20"/>
                <w:szCs w:val="20"/>
                <w:lang w:eastAsia="sl-SI"/>
              </w:rPr>
              <w:t>11. Gradivo je uvrščeno v delovni program vlade:</w:t>
            </w:r>
          </w:p>
        </w:tc>
        <w:tc>
          <w:tcPr>
            <w:tcW w:w="2394" w:type="dxa"/>
            <w:gridSpan w:val="2"/>
            <w:vAlign w:val="center"/>
          </w:tcPr>
          <w:p w14:paraId="159F06BC" w14:textId="77777777" w:rsidR="00AE1F83" w:rsidRPr="001B2168" w:rsidRDefault="00AE1F83" w:rsidP="00656B8E">
            <w:pPr>
              <w:widowControl w:val="0"/>
              <w:overflowPunct w:val="0"/>
              <w:autoSpaceDE w:val="0"/>
              <w:autoSpaceDN w:val="0"/>
              <w:adjustRightInd w:val="0"/>
              <w:spacing w:after="0" w:line="276" w:lineRule="auto"/>
              <w:jc w:val="both"/>
              <w:textAlignment w:val="baseline"/>
              <w:rPr>
                <w:rFonts w:ascii="Arial" w:hAnsi="Arial" w:cs="Arial"/>
                <w:sz w:val="20"/>
                <w:szCs w:val="20"/>
                <w:lang w:eastAsia="sl-SI"/>
              </w:rPr>
            </w:pPr>
            <w:r w:rsidRPr="001B2168">
              <w:rPr>
                <w:rFonts w:ascii="Arial" w:hAnsi="Arial" w:cs="Arial"/>
                <w:sz w:val="20"/>
                <w:szCs w:val="20"/>
                <w:lang w:eastAsia="sl-SI"/>
              </w:rPr>
              <w:t>DA</w:t>
            </w:r>
          </w:p>
        </w:tc>
      </w:tr>
      <w:tr w:rsidR="00AE1F83" w:rsidRPr="001B2168" w14:paraId="5E78545B" w14:textId="77777777" w:rsidTr="00AB3E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65B8B9B" w14:textId="77777777" w:rsidR="00AE1F83" w:rsidRPr="001B2168" w:rsidRDefault="00AE1F83" w:rsidP="00656B8E">
            <w:pPr>
              <w:widowControl w:val="0"/>
              <w:suppressAutoHyphens/>
              <w:overflowPunct w:val="0"/>
              <w:autoSpaceDE w:val="0"/>
              <w:autoSpaceDN w:val="0"/>
              <w:adjustRightInd w:val="0"/>
              <w:spacing w:after="0" w:line="276" w:lineRule="auto"/>
              <w:ind w:left="3400"/>
              <w:jc w:val="both"/>
              <w:textAlignment w:val="baseline"/>
              <w:outlineLvl w:val="3"/>
              <w:rPr>
                <w:rFonts w:ascii="Arial" w:hAnsi="Arial" w:cs="Arial"/>
                <w:b/>
                <w:sz w:val="20"/>
                <w:szCs w:val="20"/>
                <w:lang w:eastAsia="sl-SI"/>
              </w:rPr>
            </w:pPr>
          </w:p>
          <w:p w14:paraId="6107B40A" w14:textId="77777777" w:rsidR="004079B8" w:rsidRPr="001B2168" w:rsidRDefault="003B1AE9" w:rsidP="00656B8E">
            <w:pPr>
              <w:pStyle w:val="Poglavje"/>
              <w:widowControl w:val="0"/>
              <w:spacing w:before="0" w:after="0" w:line="276" w:lineRule="auto"/>
              <w:ind w:left="3400"/>
              <w:jc w:val="both"/>
              <w:rPr>
                <w:sz w:val="20"/>
                <w:szCs w:val="20"/>
              </w:rPr>
            </w:pPr>
            <w:r w:rsidRPr="001B2168">
              <w:rPr>
                <w:iCs/>
                <w:sz w:val="20"/>
                <w:szCs w:val="20"/>
              </w:rPr>
              <w:t>Janez Cigler Kralj</w:t>
            </w:r>
          </w:p>
          <w:p w14:paraId="7F92D1B3" w14:textId="77777777" w:rsidR="004079B8" w:rsidRPr="001B2168" w:rsidRDefault="003B1AE9" w:rsidP="00656B8E">
            <w:pPr>
              <w:pStyle w:val="Poglavje"/>
              <w:widowControl w:val="0"/>
              <w:spacing w:before="0" w:after="0" w:line="276" w:lineRule="auto"/>
              <w:ind w:left="3400"/>
              <w:jc w:val="both"/>
              <w:rPr>
                <w:sz w:val="20"/>
                <w:szCs w:val="20"/>
              </w:rPr>
            </w:pPr>
            <w:r w:rsidRPr="001B2168">
              <w:rPr>
                <w:sz w:val="20"/>
                <w:szCs w:val="20"/>
              </w:rPr>
              <w:t>MINISTER</w:t>
            </w:r>
          </w:p>
          <w:p w14:paraId="3E83B9B6" w14:textId="77777777" w:rsidR="00AE1F83" w:rsidRPr="001B2168" w:rsidRDefault="00AE1F83" w:rsidP="00656B8E">
            <w:pPr>
              <w:widowControl w:val="0"/>
              <w:suppressAutoHyphens/>
              <w:overflowPunct w:val="0"/>
              <w:autoSpaceDE w:val="0"/>
              <w:autoSpaceDN w:val="0"/>
              <w:adjustRightInd w:val="0"/>
              <w:spacing w:after="0" w:line="276" w:lineRule="auto"/>
              <w:ind w:left="3400"/>
              <w:jc w:val="both"/>
              <w:textAlignment w:val="baseline"/>
              <w:outlineLvl w:val="3"/>
              <w:rPr>
                <w:rFonts w:ascii="Arial" w:hAnsi="Arial" w:cs="Arial"/>
                <w:b/>
                <w:sz w:val="20"/>
                <w:szCs w:val="20"/>
                <w:lang w:eastAsia="sl-SI"/>
              </w:rPr>
            </w:pPr>
          </w:p>
        </w:tc>
      </w:tr>
    </w:tbl>
    <w:p w14:paraId="49490DB6" w14:textId="77777777" w:rsidR="00FB397B" w:rsidRPr="001B2168" w:rsidRDefault="00FB397B" w:rsidP="00656B8E">
      <w:pPr>
        <w:spacing w:line="276" w:lineRule="auto"/>
        <w:jc w:val="both"/>
        <w:rPr>
          <w:rFonts w:ascii="Arial" w:hAnsi="Arial" w:cs="Arial"/>
          <w:sz w:val="20"/>
          <w:szCs w:val="20"/>
        </w:rPr>
      </w:pPr>
    </w:p>
    <w:p w14:paraId="129FD31D" w14:textId="77777777" w:rsidR="004079B8" w:rsidRPr="001B2168" w:rsidRDefault="00A17A97" w:rsidP="00656B8E">
      <w:pPr>
        <w:pStyle w:val="Naslovpredpisa"/>
        <w:spacing w:before="0" w:after="0" w:line="276" w:lineRule="auto"/>
        <w:jc w:val="both"/>
        <w:rPr>
          <w:rFonts w:cs="Arial"/>
          <w:sz w:val="20"/>
          <w:szCs w:val="20"/>
        </w:rPr>
      </w:pPr>
      <w:r w:rsidRPr="001B2168">
        <w:rPr>
          <w:rFonts w:cs="Arial"/>
          <w:sz w:val="20"/>
          <w:szCs w:val="20"/>
        </w:rPr>
        <w:t>Prilogi</w:t>
      </w:r>
      <w:r w:rsidR="004079B8" w:rsidRPr="001B2168">
        <w:rPr>
          <w:rFonts w:cs="Arial"/>
          <w:sz w:val="20"/>
          <w:szCs w:val="20"/>
        </w:rPr>
        <w:t xml:space="preserve">: </w:t>
      </w:r>
    </w:p>
    <w:p w14:paraId="1872CAC4" w14:textId="77777777" w:rsidR="004079B8" w:rsidRPr="001B2168" w:rsidRDefault="00AF38F8" w:rsidP="00656B8E">
      <w:pPr>
        <w:pStyle w:val="Naslovpredpisa"/>
        <w:spacing w:before="0" w:after="0" w:line="276" w:lineRule="auto"/>
        <w:jc w:val="both"/>
        <w:rPr>
          <w:rFonts w:cs="Arial"/>
          <w:sz w:val="20"/>
          <w:szCs w:val="20"/>
        </w:rPr>
      </w:pPr>
      <w:r w:rsidRPr="001B2168">
        <w:rPr>
          <w:rFonts w:cs="Arial"/>
          <w:sz w:val="20"/>
          <w:szCs w:val="20"/>
        </w:rPr>
        <w:t>–</w:t>
      </w:r>
      <w:r w:rsidR="004079B8" w:rsidRPr="001B2168">
        <w:rPr>
          <w:rFonts w:cs="Arial"/>
          <w:sz w:val="20"/>
          <w:szCs w:val="20"/>
        </w:rPr>
        <w:t xml:space="preserve">  predlog sklepa</w:t>
      </w:r>
    </w:p>
    <w:p w14:paraId="06D982C5" w14:textId="77777777" w:rsidR="004079B8" w:rsidRPr="001B2168" w:rsidRDefault="00AF38F8" w:rsidP="00656B8E">
      <w:pPr>
        <w:pStyle w:val="Naslovpredpisa"/>
        <w:spacing w:before="0" w:after="0" w:line="276" w:lineRule="auto"/>
        <w:jc w:val="both"/>
        <w:rPr>
          <w:rFonts w:cs="Arial"/>
          <w:sz w:val="20"/>
          <w:szCs w:val="20"/>
        </w:rPr>
      </w:pPr>
      <w:r w:rsidRPr="001B2168">
        <w:rPr>
          <w:rFonts w:cs="Arial"/>
          <w:iCs/>
          <w:sz w:val="20"/>
          <w:szCs w:val="20"/>
          <w:lang w:eastAsia="sl-SI"/>
        </w:rPr>
        <w:t>–</w:t>
      </w:r>
      <w:r w:rsidR="004079B8" w:rsidRPr="001B2168">
        <w:rPr>
          <w:rFonts w:cs="Arial"/>
          <w:sz w:val="20"/>
          <w:szCs w:val="20"/>
        </w:rPr>
        <w:t xml:space="preserve"> </w:t>
      </w:r>
      <w:r w:rsidR="0042502A" w:rsidRPr="001B2168">
        <w:rPr>
          <w:rFonts w:cs="Arial"/>
          <w:sz w:val="20"/>
          <w:szCs w:val="20"/>
        </w:rPr>
        <w:t xml:space="preserve"> </w:t>
      </w:r>
      <w:r w:rsidR="004079B8" w:rsidRPr="001B2168">
        <w:rPr>
          <w:rFonts w:cs="Arial"/>
          <w:sz w:val="20"/>
          <w:szCs w:val="20"/>
        </w:rPr>
        <w:t>predlog zakona</w:t>
      </w:r>
    </w:p>
    <w:p w14:paraId="617A7091" w14:textId="77777777" w:rsidR="00D6731C" w:rsidRPr="001B2168" w:rsidRDefault="00D6731C" w:rsidP="00656B8E">
      <w:pPr>
        <w:spacing w:line="276" w:lineRule="auto"/>
        <w:jc w:val="both"/>
        <w:rPr>
          <w:rFonts w:ascii="Arial" w:hAnsi="Arial" w:cs="Arial"/>
          <w:sz w:val="20"/>
          <w:szCs w:val="20"/>
        </w:rPr>
      </w:pPr>
    </w:p>
    <w:p w14:paraId="313D62F0" w14:textId="77777777" w:rsidR="00810838" w:rsidRPr="001B2168" w:rsidRDefault="00810838" w:rsidP="00656B8E">
      <w:pPr>
        <w:spacing w:line="276" w:lineRule="auto"/>
        <w:jc w:val="both"/>
        <w:rPr>
          <w:rFonts w:ascii="Arial" w:hAnsi="Arial" w:cs="Arial"/>
          <w:b/>
          <w:sz w:val="20"/>
          <w:szCs w:val="20"/>
        </w:rPr>
      </w:pPr>
    </w:p>
    <w:p w14:paraId="1B09591F" w14:textId="77777777" w:rsidR="00967565" w:rsidRPr="001B2168" w:rsidRDefault="00967565" w:rsidP="00656B8E">
      <w:pPr>
        <w:spacing w:line="276" w:lineRule="auto"/>
        <w:jc w:val="both"/>
        <w:rPr>
          <w:rFonts w:ascii="Arial" w:hAnsi="Arial" w:cs="Arial"/>
          <w:b/>
          <w:sz w:val="20"/>
          <w:szCs w:val="20"/>
        </w:rPr>
      </w:pPr>
    </w:p>
    <w:p w14:paraId="5154287C" w14:textId="77777777" w:rsidR="00FD1E71" w:rsidRPr="001B2168" w:rsidRDefault="00FD1E71" w:rsidP="00656B8E">
      <w:pPr>
        <w:spacing w:line="276" w:lineRule="auto"/>
        <w:jc w:val="both"/>
        <w:rPr>
          <w:rFonts w:ascii="Arial" w:hAnsi="Arial" w:cs="Arial"/>
          <w:b/>
          <w:sz w:val="20"/>
          <w:szCs w:val="20"/>
        </w:rPr>
      </w:pPr>
    </w:p>
    <w:p w14:paraId="089AAD5D" w14:textId="01CE6CAF" w:rsidR="00C11BE5" w:rsidRDefault="00C11BE5" w:rsidP="00656B8E">
      <w:pPr>
        <w:spacing w:line="276" w:lineRule="auto"/>
        <w:jc w:val="both"/>
        <w:rPr>
          <w:rFonts w:ascii="Arial" w:hAnsi="Arial" w:cs="Arial"/>
          <w:b/>
          <w:sz w:val="20"/>
          <w:szCs w:val="20"/>
        </w:rPr>
      </w:pPr>
    </w:p>
    <w:p w14:paraId="19E156D8" w14:textId="77777777" w:rsidR="0064365E" w:rsidRDefault="0064365E" w:rsidP="00656B8E">
      <w:pPr>
        <w:spacing w:line="276" w:lineRule="auto"/>
        <w:jc w:val="both"/>
        <w:rPr>
          <w:rFonts w:ascii="Arial" w:hAnsi="Arial" w:cs="Arial"/>
          <w:b/>
          <w:sz w:val="20"/>
          <w:szCs w:val="20"/>
        </w:rPr>
      </w:pPr>
    </w:p>
    <w:p w14:paraId="7015E352" w14:textId="748127D0" w:rsidR="00AF7629" w:rsidRPr="001B2168" w:rsidRDefault="00AF7629" w:rsidP="00656B8E">
      <w:pPr>
        <w:spacing w:line="276" w:lineRule="auto"/>
        <w:jc w:val="both"/>
        <w:rPr>
          <w:rFonts w:ascii="Arial" w:hAnsi="Arial" w:cs="Arial"/>
          <w:sz w:val="20"/>
          <w:szCs w:val="20"/>
        </w:rPr>
      </w:pPr>
      <w:r w:rsidRPr="001B2168">
        <w:rPr>
          <w:rFonts w:ascii="Arial" w:hAnsi="Arial" w:cs="Arial"/>
          <w:b/>
          <w:sz w:val="20"/>
          <w:szCs w:val="20"/>
        </w:rPr>
        <w:lastRenderedPageBreak/>
        <w:t>PRILOGA</w:t>
      </w:r>
    </w:p>
    <w:p w14:paraId="12BEBE72"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p>
    <w:p w14:paraId="3A9CE66B" w14:textId="77777777" w:rsidR="007F7479" w:rsidRPr="001B2168" w:rsidRDefault="007F747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r w:rsidRPr="001B2168">
        <w:rPr>
          <w:rFonts w:ascii="Arial" w:hAnsi="Arial" w:cs="Arial"/>
          <w:sz w:val="20"/>
          <w:szCs w:val="20"/>
        </w:rPr>
        <w:t xml:space="preserve">Na podlagi drugega odstavka 2. člena Zakona o Vladi Republike Slovenije (Uradni list RS, št. 24/05 – uradno prečiščeno besedilo, 109/08, 38/10 – ZUKN, 8/12, 21/13, 47/13 – </w:t>
      </w:r>
      <w:r w:rsidRPr="001B2168">
        <w:rPr>
          <w:rFonts w:ascii="Arial" w:hAnsi="Arial" w:cs="Arial"/>
          <w:iCs/>
          <w:sz w:val="20"/>
          <w:szCs w:val="20"/>
          <w:lang w:eastAsia="sl-SI"/>
        </w:rPr>
        <w:t>ZDU-1G, 65/14 in 55/17</w:t>
      </w:r>
      <w:r w:rsidRPr="001B2168">
        <w:rPr>
          <w:rFonts w:ascii="Arial" w:hAnsi="Arial" w:cs="Arial"/>
          <w:sz w:val="20"/>
          <w:szCs w:val="20"/>
        </w:rPr>
        <w:t xml:space="preserve">) je Vlada Republike Slovenije na seji dne … sprejela </w:t>
      </w:r>
    </w:p>
    <w:p w14:paraId="304069E5"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p>
    <w:p w14:paraId="322B338F" w14:textId="77777777" w:rsidR="00AF7629" w:rsidRPr="001B2168" w:rsidRDefault="00AF7629" w:rsidP="00656B8E">
      <w:pPr>
        <w:suppressAutoHyphens/>
        <w:overflowPunct w:val="0"/>
        <w:autoSpaceDE w:val="0"/>
        <w:autoSpaceDN w:val="0"/>
        <w:adjustRightInd w:val="0"/>
        <w:spacing w:before="120" w:after="0" w:line="276" w:lineRule="auto"/>
        <w:jc w:val="center"/>
        <w:textAlignment w:val="baseline"/>
        <w:rPr>
          <w:rFonts w:ascii="Arial" w:hAnsi="Arial" w:cs="Arial"/>
          <w:sz w:val="20"/>
          <w:szCs w:val="20"/>
        </w:rPr>
      </w:pPr>
      <w:r w:rsidRPr="001B2168">
        <w:rPr>
          <w:rFonts w:ascii="Arial" w:hAnsi="Arial" w:cs="Arial"/>
          <w:sz w:val="20"/>
          <w:szCs w:val="20"/>
        </w:rPr>
        <w:t>SKLEP</w:t>
      </w:r>
    </w:p>
    <w:p w14:paraId="3E65C5B9"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p>
    <w:p w14:paraId="615F1CB4"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r w:rsidRPr="001B2168">
        <w:rPr>
          <w:rFonts w:ascii="Arial" w:hAnsi="Arial" w:cs="Arial"/>
          <w:sz w:val="20"/>
          <w:szCs w:val="20"/>
        </w:rPr>
        <w:t xml:space="preserve">Vlada Republike Slovenije je določila besedilo predloga Zakona o </w:t>
      </w:r>
      <w:r w:rsidR="00740507" w:rsidRPr="001B2168">
        <w:rPr>
          <w:rFonts w:ascii="Arial" w:hAnsi="Arial" w:cs="Arial"/>
          <w:sz w:val="20"/>
          <w:szCs w:val="20"/>
        </w:rPr>
        <w:t xml:space="preserve">spremembah </w:t>
      </w:r>
      <w:r w:rsidR="009548CE" w:rsidRPr="001B2168">
        <w:rPr>
          <w:rFonts w:ascii="Arial" w:hAnsi="Arial" w:cs="Arial"/>
          <w:sz w:val="20"/>
          <w:szCs w:val="20"/>
        </w:rPr>
        <w:t xml:space="preserve">in dopolnitvah </w:t>
      </w:r>
      <w:r w:rsidRPr="001B2168">
        <w:rPr>
          <w:rFonts w:ascii="Arial" w:hAnsi="Arial" w:cs="Arial"/>
          <w:sz w:val="20"/>
          <w:szCs w:val="20"/>
        </w:rPr>
        <w:t xml:space="preserve">Zakona </w:t>
      </w:r>
      <w:r w:rsidR="00341327" w:rsidRPr="001B2168">
        <w:rPr>
          <w:rFonts w:ascii="Arial" w:hAnsi="Arial" w:cs="Arial"/>
          <w:sz w:val="20"/>
          <w:szCs w:val="20"/>
        </w:rPr>
        <w:t xml:space="preserve">o </w:t>
      </w:r>
      <w:r w:rsidR="00740507" w:rsidRPr="001B2168">
        <w:rPr>
          <w:rFonts w:ascii="Arial" w:hAnsi="Arial" w:cs="Arial"/>
          <w:sz w:val="20"/>
          <w:szCs w:val="20"/>
        </w:rPr>
        <w:t>uveljavljanju pravic iz javnih sredstev</w:t>
      </w:r>
      <w:r w:rsidRPr="001B2168">
        <w:rPr>
          <w:rFonts w:ascii="Arial" w:hAnsi="Arial" w:cs="Arial"/>
          <w:sz w:val="20"/>
          <w:szCs w:val="20"/>
        </w:rPr>
        <w:t xml:space="preserve"> in ga pošlje Državnemu zboru v obravnavo po </w:t>
      </w:r>
      <w:r w:rsidR="009548CE" w:rsidRPr="001B2168">
        <w:rPr>
          <w:rFonts w:ascii="Arial" w:hAnsi="Arial" w:cs="Arial"/>
          <w:iCs/>
          <w:sz w:val="20"/>
          <w:szCs w:val="20"/>
        </w:rPr>
        <w:t>rednem</w:t>
      </w:r>
      <w:r w:rsidRPr="001B2168">
        <w:rPr>
          <w:rFonts w:ascii="Arial" w:hAnsi="Arial" w:cs="Arial"/>
          <w:iCs/>
          <w:sz w:val="20"/>
          <w:szCs w:val="20"/>
        </w:rPr>
        <w:t xml:space="preserve"> postopku</w:t>
      </w:r>
      <w:r w:rsidRPr="001B2168">
        <w:rPr>
          <w:rFonts w:ascii="Arial" w:hAnsi="Arial" w:cs="Arial"/>
          <w:sz w:val="20"/>
          <w:szCs w:val="20"/>
        </w:rPr>
        <w:t>.</w:t>
      </w:r>
    </w:p>
    <w:p w14:paraId="18DCFEB5" w14:textId="77777777" w:rsidR="00C36CC9" w:rsidRPr="001B2168" w:rsidRDefault="00C36CC9" w:rsidP="00656B8E">
      <w:pPr>
        <w:tabs>
          <w:tab w:val="left" w:pos="708"/>
          <w:tab w:val="center" w:pos="4320"/>
          <w:tab w:val="right" w:pos="8640"/>
        </w:tabs>
        <w:spacing w:after="0" w:line="276" w:lineRule="auto"/>
        <w:ind w:right="-57" w:firstLine="4177"/>
        <w:jc w:val="both"/>
        <w:rPr>
          <w:rFonts w:ascii="Arial" w:hAnsi="Arial" w:cs="Arial"/>
          <w:sz w:val="20"/>
          <w:szCs w:val="20"/>
        </w:rPr>
      </w:pPr>
    </w:p>
    <w:p w14:paraId="71242D02" w14:textId="77777777" w:rsidR="00C36CC9" w:rsidRPr="001B2168" w:rsidRDefault="00C36CC9" w:rsidP="00656B8E">
      <w:pPr>
        <w:tabs>
          <w:tab w:val="left" w:pos="708"/>
          <w:tab w:val="center" w:pos="4320"/>
          <w:tab w:val="right" w:pos="8640"/>
        </w:tabs>
        <w:spacing w:after="0" w:line="276" w:lineRule="auto"/>
        <w:ind w:right="-57" w:firstLine="4177"/>
        <w:jc w:val="both"/>
        <w:rPr>
          <w:rFonts w:ascii="Arial" w:hAnsi="Arial" w:cs="Arial"/>
          <w:sz w:val="20"/>
          <w:szCs w:val="20"/>
        </w:rPr>
      </w:pPr>
    </w:p>
    <w:p w14:paraId="159D7B1D" w14:textId="77777777" w:rsidR="002E3759" w:rsidRPr="001B2168" w:rsidRDefault="002E3759" w:rsidP="00656B8E">
      <w:pPr>
        <w:tabs>
          <w:tab w:val="left" w:pos="708"/>
          <w:tab w:val="center" w:pos="4320"/>
          <w:tab w:val="right" w:pos="8640"/>
        </w:tabs>
        <w:spacing w:after="0" w:line="276" w:lineRule="auto"/>
        <w:ind w:right="-57" w:firstLine="4177"/>
        <w:jc w:val="both"/>
        <w:rPr>
          <w:rFonts w:ascii="Arial" w:hAnsi="Arial" w:cs="Arial"/>
          <w:sz w:val="20"/>
          <w:szCs w:val="20"/>
        </w:rPr>
      </w:pPr>
      <w:r w:rsidRPr="001B2168">
        <w:rPr>
          <w:rFonts w:ascii="Arial" w:hAnsi="Arial" w:cs="Arial"/>
          <w:sz w:val="20"/>
          <w:szCs w:val="20"/>
        </w:rPr>
        <w:t>mag. Janja Garvas Hočevar</w:t>
      </w:r>
    </w:p>
    <w:p w14:paraId="35F14706" w14:textId="727FC7BC" w:rsidR="00AF7629" w:rsidRPr="001B2168" w:rsidRDefault="002E3759" w:rsidP="00656B8E">
      <w:pPr>
        <w:tabs>
          <w:tab w:val="left" w:pos="708"/>
          <w:tab w:val="center" w:pos="4320"/>
          <w:tab w:val="right" w:pos="8640"/>
        </w:tabs>
        <w:spacing w:after="0" w:line="276" w:lineRule="auto"/>
        <w:ind w:right="-57" w:firstLine="4177"/>
        <w:jc w:val="both"/>
        <w:rPr>
          <w:rFonts w:ascii="Arial" w:hAnsi="Arial" w:cs="Arial"/>
          <w:sz w:val="20"/>
          <w:szCs w:val="20"/>
        </w:rPr>
      </w:pPr>
      <w:r w:rsidRPr="001B2168">
        <w:rPr>
          <w:rFonts w:ascii="Arial" w:hAnsi="Arial" w:cs="Arial"/>
          <w:sz w:val="20"/>
          <w:szCs w:val="20"/>
        </w:rPr>
        <w:t>vršilka dolžnosti generalnega sekretarja</w:t>
      </w:r>
    </w:p>
    <w:p w14:paraId="043E9211"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p>
    <w:p w14:paraId="6F764454"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r w:rsidRPr="001B2168">
        <w:rPr>
          <w:rFonts w:ascii="Arial" w:hAnsi="Arial" w:cs="Arial"/>
          <w:sz w:val="20"/>
          <w:szCs w:val="20"/>
        </w:rPr>
        <w:t>Prejmejo:</w:t>
      </w:r>
    </w:p>
    <w:p w14:paraId="27284686"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finance</w:t>
      </w:r>
    </w:p>
    <w:p w14:paraId="4F264DD5"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sz w:val="20"/>
          <w:szCs w:val="20"/>
        </w:rPr>
        <w:t>Ministrstvo za delo, družino, socialne zadeve in enake možnosti</w:t>
      </w:r>
    </w:p>
    <w:p w14:paraId="0B84C557"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Služba Vlade Republike Slovenije za zakonodajo</w:t>
      </w:r>
    </w:p>
    <w:p w14:paraId="7F934FBA"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pravosodje</w:t>
      </w:r>
    </w:p>
    <w:p w14:paraId="51668A74"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javno upravo</w:t>
      </w:r>
    </w:p>
    <w:p w14:paraId="65DA75F4"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notranje zadeve</w:t>
      </w:r>
    </w:p>
    <w:p w14:paraId="08EC0E7A" w14:textId="77777777" w:rsidR="00AF7629"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6" w:tgtFrame="_blank" w:tooltip="Opens external link in new window" w:history="1">
        <w:r w:rsidR="00AF7629" w:rsidRPr="001B2168">
          <w:rPr>
            <w:rFonts w:ascii="Arial" w:hAnsi="Arial" w:cs="Arial"/>
            <w:iCs/>
            <w:sz w:val="20"/>
            <w:szCs w:val="20"/>
            <w:lang w:eastAsia="sl-SI"/>
          </w:rPr>
          <w:t>Ministrstvo za gospodarski razvoj in tehnologijo </w:t>
        </w:r>
      </w:hyperlink>
      <w:r w:rsidR="00AF7629" w:rsidRPr="001B2168">
        <w:rPr>
          <w:rFonts w:ascii="Arial" w:hAnsi="Arial" w:cs="Arial"/>
          <w:iCs/>
          <w:sz w:val="20"/>
          <w:szCs w:val="20"/>
          <w:lang w:eastAsia="sl-SI"/>
        </w:rPr>
        <w:t> </w:t>
      </w:r>
    </w:p>
    <w:p w14:paraId="62F402F5"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kulturo</w:t>
      </w:r>
    </w:p>
    <w:p w14:paraId="46226A63" w14:textId="77777777" w:rsidR="00AF7629"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7" w:tgtFrame="_blank" w:tooltip="Opens external link in new window" w:history="1">
        <w:r w:rsidR="00AF7629" w:rsidRPr="001B2168">
          <w:rPr>
            <w:rFonts w:ascii="Arial" w:hAnsi="Arial" w:cs="Arial"/>
            <w:sz w:val="20"/>
            <w:szCs w:val="20"/>
          </w:rPr>
          <w:t>Ministrstvo za izobraževanje, znanost in šport </w:t>
        </w:r>
      </w:hyperlink>
      <w:r w:rsidR="00AF7629" w:rsidRPr="001B2168">
        <w:rPr>
          <w:rFonts w:ascii="Arial" w:hAnsi="Arial" w:cs="Arial"/>
          <w:sz w:val="20"/>
          <w:szCs w:val="20"/>
        </w:rPr>
        <w:t> </w:t>
      </w:r>
    </w:p>
    <w:p w14:paraId="31583BB2" w14:textId="77777777" w:rsidR="00AF7629"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8" w:tgtFrame="_blank" w:tooltip="Opens external link in new window" w:history="1">
        <w:r w:rsidR="00AF7629" w:rsidRPr="001B2168">
          <w:rPr>
            <w:rFonts w:ascii="Arial" w:hAnsi="Arial" w:cs="Arial"/>
            <w:sz w:val="20"/>
            <w:szCs w:val="20"/>
          </w:rPr>
          <w:t>Ministrstvo za kmetijstvo, gozdarstvo in prehrano</w:t>
        </w:r>
      </w:hyperlink>
      <w:r w:rsidR="00AF7629" w:rsidRPr="001B2168">
        <w:rPr>
          <w:rFonts w:ascii="Arial" w:hAnsi="Arial" w:cs="Arial"/>
          <w:sz w:val="20"/>
          <w:szCs w:val="20"/>
        </w:rPr>
        <w:t> </w:t>
      </w:r>
    </w:p>
    <w:p w14:paraId="20F6EC70" w14:textId="77777777" w:rsidR="00AF7629"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19" w:tgtFrame="_blank" w:tooltip="Opens external link in new window" w:history="1">
        <w:r w:rsidR="00AF7629" w:rsidRPr="001B2168">
          <w:rPr>
            <w:rFonts w:ascii="Arial" w:hAnsi="Arial" w:cs="Arial"/>
            <w:sz w:val="20"/>
            <w:szCs w:val="20"/>
          </w:rPr>
          <w:t>Ministrstvo za obrambo</w:t>
        </w:r>
      </w:hyperlink>
    </w:p>
    <w:p w14:paraId="3BD9572F" w14:textId="77777777" w:rsidR="00AF7629" w:rsidRPr="001B2168" w:rsidRDefault="00030C73"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hyperlink r:id="rId20" w:tgtFrame="_blank" w:tooltip="Opens external link in new window" w:history="1">
        <w:r w:rsidR="00AF7629" w:rsidRPr="001B2168">
          <w:rPr>
            <w:rFonts w:ascii="Arial" w:hAnsi="Arial" w:cs="Arial"/>
            <w:sz w:val="20"/>
            <w:szCs w:val="20"/>
          </w:rPr>
          <w:t>Ministrstvo za okolje in prostor</w:t>
        </w:r>
      </w:hyperlink>
    </w:p>
    <w:p w14:paraId="1BF27F64"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zdravje</w:t>
      </w:r>
    </w:p>
    <w:p w14:paraId="410DE696"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zunanje zadeve</w:t>
      </w:r>
    </w:p>
    <w:p w14:paraId="4D53D85E" w14:textId="77777777" w:rsidR="00AF7629" w:rsidRPr="001B2168" w:rsidRDefault="00AF7629" w:rsidP="00656B8E">
      <w:pPr>
        <w:numPr>
          <w:ilvl w:val="0"/>
          <w:numId w:val="6"/>
        </w:numPr>
        <w:overflowPunct w:val="0"/>
        <w:autoSpaceDE w:val="0"/>
        <w:autoSpaceDN w:val="0"/>
        <w:adjustRightInd w:val="0"/>
        <w:spacing w:after="0" w:line="276" w:lineRule="auto"/>
        <w:jc w:val="both"/>
        <w:textAlignment w:val="baseline"/>
        <w:rPr>
          <w:rFonts w:ascii="Arial" w:hAnsi="Arial" w:cs="Arial"/>
          <w:iCs/>
          <w:sz w:val="20"/>
          <w:szCs w:val="20"/>
          <w:lang w:eastAsia="sl-SI"/>
        </w:rPr>
      </w:pPr>
      <w:r w:rsidRPr="001B2168">
        <w:rPr>
          <w:rFonts w:ascii="Arial" w:hAnsi="Arial" w:cs="Arial"/>
          <w:iCs/>
          <w:sz w:val="20"/>
          <w:szCs w:val="20"/>
          <w:lang w:eastAsia="sl-SI"/>
        </w:rPr>
        <w:t>Ministrstvo za infrastrukturo</w:t>
      </w:r>
    </w:p>
    <w:p w14:paraId="24A059C1"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p>
    <w:p w14:paraId="369FFF28"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p>
    <w:p w14:paraId="330C644B" w14:textId="77777777" w:rsidR="00AF7629" w:rsidRPr="001B2168" w:rsidRDefault="00AF7629" w:rsidP="00656B8E">
      <w:pPr>
        <w:suppressAutoHyphens/>
        <w:overflowPunct w:val="0"/>
        <w:autoSpaceDE w:val="0"/>
        <w:autoSpaceDN w:val="0"/>
        <w:adjustRightInd w:val="0"/>
        <w:spacing w:before="120" w:after="0" w:line="276" w:lineRule="auto"/>
        <w:jc w:val="both"/>
        <w:textAlignment w:val="baseline"/>
        <w:rPr>
          <w:rFonts w:ascii="Arial" w:hAnsi="Arial" w:cs="Arial"/>
          <w:sz w:val="20"/>
          <w:szCs w:val="20"/>
        </w:rPr>
      </w:pPr>
    </w:p>
    <w:p w14:paraId="7D706503" w14:textId="77777777" w:rsidR="00AF7629" w:rsidRPr="001B2168" w:rsidRDefault="00AF7629" w:rsidP="00656B8E">
      <w:pPr>
        <w:spacing w:line="276" w:lineRule="auto"/>
        <w:jc w:val="both"/>
        <w:rPr>
          <w:rFonts w:ascii="Arial" w:hAnsi="Arial" w:cs="Arial"/>
          <w:sz w:val="20"/>
          <w:szCs w:val="20"/>
        </w:rPr>
      </w:pPr>
    </w:p>
    <w:p w14:paraId="5BE02723" w14:textId="77777777" w:rsidR="00AF7629" w:rsidRPr="001B2168" w:rsidRDefault="00AF7629" w:rsidP="00656B8E">
      <w:pPr>
        <w:spacing w:line="276" w:lineRule="auto"/>
        <w:jc w:val="both"/>
        <w:rPr>
          <w:rFonts w:ascii="Arial" w:hAnsi="Arial" w:cs="Arial"/>
          <w:sz w:val="20"/>
          <w:szCs w:val="20"/>
        </w:rPr>
      </w:pPr>
    </w:p>
    <w:p w14:paraId="414A5E14" w14:textId="77777777" w:rsidR="00A33BC3" w:rsidRPr="001B2168" w:rsidRDefault="00A33BC3" w:rsidP="00656B8E">
      <w:pPr>
        <w:spacing w:line="276" w:lineRule="auto"/>
        <w:jc w:val="both"/>
        <w:rPr>
          <w:rFonts w:ascii="Arial" w:hAnsi="Arial" w:cs="Arial"/>
          <w:sz w:val="20"/>
          <w:szCs w:val="20"/>
        </w:rPr>
      </w:pPr>
    </w:p>
    <w:p w14:paraId="5D08027A" w14:textId="77777777" w:rsidR="00D87219" w:rsidRPr="001B2168" w:rsidRDefault="00D87219" w:rsidP="00656B8E">
      <w:pPr>
        <w:spacing w:line="276" w:lineRule="auto"/>
        <w:jc w:val="both"/>
        <w:rPr>
          <w:rFonts w:ascii="Arial" w:hAnsi="Arial" w:cs="Arial"/>
          <w:sz w:val="20"/>
          <w:szCs w:val="20"/>
        </w:rPr>
      </w:pPr>
    </w:p>
    <w:p w14:paraId="1753DAAA" w14:textId="77777777" w:rsidR="005A6360" w:rsidRPr="001B2168" w:rsidRDefault="005A6360" w:rsidP="00656B8E">
      <w:pPr>
        <w:spacing w:line="276" w:lineRule="auto"/>
        <w:jc w:val="both"/>
        <w:rPr>
          <w:rFonts w:ascii="Arial" w:hAnsi="Arial" w:cs="Arial"/>
          <w:sz w:val="20"/>
          <w:szCs w:val="20"/>
        </w:rPr>
      </w:pPr>
    </w:p>
    <w:p w14:paraId="06F86528" w14:textId="77777777" w:rsidR="005A6360" w:rsidRPr="001B2168" w:rsidRDefault="005A6360" w:rsidP="00656B8E">
      <w:pPr>
        <w:spacing w:line="276" w:lineRule="auto"/>
        <w:jc w:val="both"/>
        <w:rPr>
          <w:rFonts w:ascii="Arial" w:hAnsi="Arial" w:cs="Arial"/>
          <w:sz w:val="20"/>
          <w:szCs w:val="20"/>
        </w:rPr>
      </w:pPr>
    </w:p>
    <w:p w14:paraId="024D6842" w14:textId="77777777" w:rsidR="008879A0" w:rsidRPr="001B2168" w:rsidRDefault="008879A0" w:rsidP="00656B8E">
      <w:pPr>
        <w:spacing w:line="276" w:lineRule="auto"/>
        <w:jc w:val="both"/>
        <w:rPr>
          <w:rFonts w:ascii="Arial" w:hAnsi="Arial" w:cs="Arial"/>
          <w:sz w:val="20"/>
          <w:szCs w:val="20"/>
        </w:rPr>
      </w:pPr>
    </w:p>
    <w:p w14:paraId="6EA54C58" w14:textId="77777777" w:rsidR="00D87219" w:rsidRPr="001B2168" w:rsidRDefault="00D87219" w:rsidP="00656B8E">
      <w:pPr>
        <w:spacing w:line="276" w:lineRule="auto"/>
        <w:jc w:val="both"/>
        <w:rPr>
          <w:rFonts w:ascii="Arial" w:hAnsi="Arial" w:cs="Arial"/>
          <w:sz w:val="20"/>
          <w:szCs w:val="20"/>
        </w:rPr>
      </w:pPr>
    </w:p>
    <w:p w14:paraId="566EB7CB" w14:textId="77777777" w:rsidR="00574165" w:rsidRPr="001B2168" w:rsidRDefault="00574165" w:rsidP="00656B8E">
      <w:pPr>
        <w:spacing w:line="276" w:lineRule="auto"/>
        <w:jc w:val="both"/>
        <w:rPr>
          <w:rFonts w:ascii="Arial" w:hAnsi="Arial" w:cs="Arial"/>
          <w:sz w:val="20"/>
          <w:szCs w:val="20"/>
        </w:rPr>
      </w:pPr>
    </w:p>
    <w:p w14:paraId="53FEEFA3" w14:textId="77777777" w:rsidR="009D0528" w:rsidRPr="001B2168" w:rsidRDefault="009D0528" w:rsidP="00656B8E">
      <w:pPr>
        <w:pStyle w:val="Naslovpredpisa"/>
        <w:spacing w:before="0" w:after="0" w:line="276" w:lineRule="auto"/>
        <w:jc w:val="both"/>
        <w:rPr>
          <w:rFonts w:cs="Arial"/>
          <w:sz w:val="20"/>
          <w:szCs w:val="20"/>
        </w:rPr>
      </w:pPr>
    </w:p>
    <w:p w14:paraId="7C921ECE" w14:textId="77777777" w:rsidR="009D0528" w:rsidRPr="001B2168" w:rsidRDefault="009D0528" w:rsidP="00656B8E">
      <w:pPr>
        <w:pStyle w:val="Naslovpredpisa"/>
        <w:spacing w:before="0" w:after="0" w:line="276" w:lineRule="auto"/>
        <w:jc w:val="both"/>
        <w:rPr>
          <w:rFonts w:cs="Arial"/>
          <w:sz w:val="20"/>
          <w:szCs w:val="20"/>
        </w:rPr>
      </w:pPr>
    </w:p>
    <w:p w14:paraId="410EC669" w14:textId="77777777" w:rsidR="00502831" w:rsidRPr="001B2168" w:rsidRDefault="00502831" w:rsidP="00656B8E">
      <w:pPr>
        <w:pStyle w:val="Naslovpredpisa"/>
        <w:spacing w:before="0" w:after="0" w:line="276" w:lineRule="auto"/>
        <w:jc w:val="right"/>
        <w:rPr>
          <w:rFonts w:cs="Arial"/>
          <w:sz w:val="20"/>
          <w:szCs w:val="20"/>
        </w:rPr>
      </w:pPr>
    </w:p>
    <w:p w14:paraId="708DBFD5" w14:textId="1455F7C4" w:rsidR="00A33BC3" w:rsidRPr="001B2168" w:rsidRDefault="00A33BC3" w:rsidP="00656B8E">
      <w:pPr>
        <w:pStyle w:val="Naslovpredpisa"/>
        <w:spacing w:before="0" w:after="0" w:line="276" w:lineRule="auto"/>
        <w:jc w:val="right"/>
        <w:rPr>
          <w:rFonts w:cs="Arial"/>
          <w:sz w:val="20"/>
          <w:szCs w:val="20"/>
        </w:rPr>
      </w:pPr>
      <w:r w:rsidRPr="001B2168">
        <w:rPr>
          <w:rFonts w:cs="Arial"/>
          <w:sz w:val="20"/>
          <w:szCs w:val="20"/>
        </w:rPr>
        <w:lastRenderedPageBreak/>
        <w:t>PREDLOG</w:t>
      </w:r>
    </w:p>
    <w:p w14:paraId="09054D76" w14:textId="6ED1B32E" w:rsidR="00A33BC3" w:rsidRPr="001B2168" w:rsidRDefault="00A33BC3" w:rsidP="00656B8E">
      <w:pPr>
        <w:pStyle w:val="Naslovpredpisa"/>
        <w:spacing w:before="0" w:after="0" w:line="276" w:lineRule="auto"/>
        <w:jc w:val="right"/>
        <w:rPr>
          <w:rFonts w:cs="Arial"/>
          <w:sz w:val="20"/>
          <w:szCs w:val="20"/>
        </w:rPr>
      </w:pPr>
      <w:r w:rsidRPr="001B2168">
        <w:rPr>
          <w:rFonts w:cs="Arial"/>
          <w:sz w:val="20"/>
          <w:szCs w:val="20"/>
        </w:rPr>
        <w:t>(</w:t>
      </w:r>
      <w:r w:rsidR="009D0528" w:rsidRPr="001B2168">
        <w:rPr>
          <w:rFonts w:cs="Arial"/>
          <w:color w:val="000000"/>
          <w:sz w:val="20"/>
          <w:szCs w:val="20"/>
          <w:lang w:eastAsia="sl-SI"/>
        </w:rPr>
        <w:t>2020-2611-0055</w:t>
      </w:r>
      <w:r w:rsidRPr="001B2168">
        <w:rPr>
          <w:rFonts w:cs="Arial"/>
          <w:sz w:val="20"/>
          <w:szCs w:val="20"/>
        </w:rPr>
        <w:t>)</w:t>
      </w:r>
    </w:p>
    <w:tbl>
      <w:tblPr>
        <w:tblW w:w="0" w:type="auto"/>
        <w:tblLook w:val="04A0" w:firstRow="1" w:lastRow="0" w:firstColumn="1" w:lastColumn="0" w:noHBand="0" w:noVBand="1"/>
      </w:tblPr>
      <w:tblGrid>
        <w:gridCol w:w="9072"/>
        <w:gridCol w:w="1214"/>
      </w:tblGrid>
      <w:tr w:rsidR="00A33BC3" w:rsidRPr="001B2168" w14:paraId="51FACACF" w14:textId="77777777" w:rsidTr="00436D54">
        <w:trPr>
          <w:gridAfter w:val="1"/>
          <w:wAfter w:w="1214" w:type="dxa"/>
        </w:trPr>
        <w:tc>
          <w:tcPr>
            <w:tcW w:w="9072" w:type="dxa"/>
          </w:tcPr>
          <w:p w14:paraId="2B795DBE" w14:textId="77777777" w:rsidR="00243B82" w:rsidRPr="001B2168" w:rsidRDefault="00243B82" w:rsidP="00656B8E">
            <w:pPr>
              <w:pStyle w:val="Naslovpredpisa"/>
              <w:spacing w:before="0" w:after="0" w:line="276" w:lineRule="auto"/>
              <w:jc w:val="both"/>
              <w:rPr>
                <w:rFonts w:cs="Arial"/>
                <w:sz w:val="20"/>
                <w:szCs w:val="20"/>
              </w:rPr>
            </w:pPr>
          </w:p>
          <w:p w14:paraId="6A0E0C80" w14:textId="77777777" w:rsidR="00A33BC3" w:rsidRPr="001B2168" w:rsidRDefault="00243B82" w:rsidP="00656B8E">
            <w:pPr>
              <w:pStyle w:val="Naslovpredpisa"/>
              <w:spacing w:before="0" w:after="0" w:line="276" w:lineRule="auto"/>
              <w:rPr>
                <w:rFonts w:cs="Arial"/>
                <w:sz w:val="20"/>
                <w:szCs w:val="20"/>
              </w:rPr>
            </w:pPr>
            <w:r w:rsidRPr="001B2168">
              <w:rPr>
                <w:rFonts w:cs="Arial"/>
                <w:sz w:val="20"/>
                <w:szCs w:val="20"/>
              </w:rPr>
              <w:t>ZAKON</w:t>
            </w:r>
            <w:r w:rsidR="00D40BCA" w:rsidRPr="001B2168">
              <w:rPr>
                <w:rFonts w:cs="Arial"/>
                <w:sz w:val="20"/>
                <w:szCs w:val="20"/>
              </w:rPr>
              <w:t xml:space="preserve"> O SPREMEMBAH </w:t>
            </w:r>
            <w:r w:rsidR="009273D8" w:rsidRPr="001B2168">
              <w:rPr>
                <w:rFonts w:cs="Arial"/>
                <w:sz w:val="20"/>
                <w:szCs w:val="20"/>
              </w:rPr>
              <w:t xml:space="preserve">IN DOPOLNITVAH </w:t>
            </w:r>
            <w:r w:rsidR="00D40BCA" w:rsidRPr="001B2168">
              <w:rPr>
                <w:rFonts w:cs="Arial"/>
                <w:sz w:val="20"/>
                <w:szCs w:val="20"/>
              </w:rPr>
              <w:t xml:space="preserve">ZAKONA O </w:t>
            </w:r>
            <w:r w:rsidR="00A9173A" w:rsidRPr="001B2168">
              <w:rPr>
                <w:rFonts w:cs="Arial"/>
                <w:sz w:val="20"/>
                <w:szCs w:val="20"/>
              </w:rPr>
              <w:t>UVELJAVLJANJU PRAVIC IZ JAVNIH SREDSTEV</w:t>
            </w:r>
          </w:p>
          <w:p w14:paraId="38027978" w14:textId="77777777" w:rsidR="00243B82" w:rsidRPr="001B2168" w:rsidRDefault="00243B82" w:rsidP="00656B8E">
            <w:pPr>
              <w:pStyle w:val="Naslovpredpisa"/>
              <w:spacing w:before="0" w:after="0" w:line="276" w:lineRule="auto"/>
              <w:jc w:val="both"/>
              <w:rPr>
                <w:rFonts w:cs="Arial"/>
                <w:sz w:val="20"/>
                <w:szCs w:val="20"/>
              </w:rPr>
            </w:pPr>
          </w:p>
        </w:tc>
      </w:tr>
      <w:tr w:rsidR="00A33BC3" w:rsidRPr="001B2168" w14:paraId="7C3478C7" w14:textId="77777777" w:rsidTr="00436D54">
        <w:trPr>
          <w:gridAfter w:val="1"/>
          <w:wAfter w:w="1214" w:type="dxa"/>
        </w:trPr>
        <w:tc>
          <w:tcPr>
            <w:tcW w:w="9072" w:type="dxa"/>
          </w:tcPr>
          <w:p w14:paraId="1D43355A" w14:textId="77777777" w:rsidR="00A33BC3" w:rsidRPr="001B2168" w:rsidRDefault="00A33BC3" w:rsidP="00656B8E">
            <w:pPr>
              <w:pStyle w:val="Poglavje"/>
              <w:spacing w:before="0" w:after="0" w:line="276" w:lineRule="auto"/>
              <w:jc w:val="both"/>
              <w:rPr>
                <w:sz w:val="20"/>
                <w:szCs w:val="20"/>
              </w:rPr>
            </w:pPr>
            <w:r w:rsidRPr="001B2168">
              <w:rPr>
                <w:sz w:val="20"/>
                <w:szCs w:val="20"/>
              </w:rPr>
              <w:t>I. UVOD</w:t>
            </w:r>
          </w:p>
          <w:p w14:paraId="3662827B" w14:textId="77777777" w:rsidR="00D9736E" w:rsidRPr="001B2168" w:rsidRDefault="00D9736E" w:rsidP="00656B8E">
            <w:pPr>
              <w:pStyle w:val="Poglavje"/>
              <w:spacing w:before="0" w:after="0" w:line="276" w:lineRule="auto"/>
              <w:jc w:val="both"/>
              <w:rPr>
                <w:sz w:val="20"/>
                <w:szCs w:val="20"/>
              </w:rPr>
            </w:pPr>
          </w:p>
        </w:tc>
      </w:tr>
      <w:tr w:rsidR="00A33BC3" w:rsidRPr="001B2168" w14:paraId="10ECC3B9" w14:textId="77777777" w:rsidTr="00853568">
        <w:tc>
          <w:tcPr>
            <w:tcW w:w="10286" w:type="dxa"/>
            <w:gridSpan w:val="2"/>
          </w:tcPr>
          <w:p w14:paraId="040A712B" w14:textId="77777777" w:rsidR="00A33BC3" w:rsidRPr="001B2168" w:rsidRDefault="00A33BC3" w:rsidP="00656B8E">
            <w:pPr>
              <w:pStyle w:val="Oddelek"/>
              <w:numPr>
                <w:ilvl w:val="0"/>
                <w:numId w:val="0"/>
              </w:numPr>
              <w:spacing w:before="0" w:after="0" w:line="276" w:lineRule="auto"/>
              <w:jc w:val="both"/>
              <w:rPr>
                <w:rFonts w:cs="Arial"/>
                <w:sz w:val="20"/>
                <w:szCs w:val="20"/>
              </w:rPr>
            </w:pPr>
            <w:r w:rsidRPr="001B2168">
              <w:rPr>
                <w:rFonts w:cs="Arial"/>
                <w:sz w:val="20"/>
                <w:szCs w:val="20"/>
              </w:rPr>
              <w:t>1. OCENA STANJA IN RAZLOGI ZA SPREJEM PREDLOGA ZAKONA</w:t>
            </w:r>
          </w:p>
          <w:p w14:paraId="1FA4304D" w14:textId="77777777" w:rsidR="00B519B6" w:rsidRPr="001B2168" w:rsidRDefault="00B519B6" w:rsidP="00656B8E">
            <w:pPr>
              <w:pStyle w:val="Oddelek"/>
              <w:numPr>
                <w:ilvl w:val="0"/>
                <w:numId w:val="0"/>
              </w:numPr>
              <w:spacing w:before="0" w:after="0" w:line="276" w:lineRule="auto"/>
              <w:jc w:val="both"/>
              <w:rPr>
                <w:rFonts w:cs="Arial"/>
                <w:sz w:val="20"/>
                <w:szCs w:val="20"/>
              </w:rPr>
            </w:pPr>
          </w:p>
          <w:p w14:paraId="78DDBDDB" w14:textId="77777777" w:rsidR="005F29E5" w:rsidRPr="001B2168" w:rsidRDefault="005F29E5" w:rsidP="00656B8E">
            <w:pPr>
              <w:suppressAutoHyphens/>
              <w:overflowPunct w:val="0"/>
              <w:autoSpaceDE w:val="0"/>
              <w:autoSpaceDN w:val="0"/>
              <w:adjustRightInd w:val="0"/>
              <w:spacing w:after="0" w:line="276" w:lineRule="auto"/>
              <w:jc w:val="both"/>
              <w:textAlignment w:val="baseline"/>
              <w:rPr>
                <w:rFonts w:ascii="Arial" w:hAnsi="Arial" w:cs="Arial"/>
                <w:b/>
                <w:sz w:val="20"/>
                <w:szCs w:val="20"/>
              </w:rPr>
            </w:pPr>
            <w:r w:rsidRPr="001B2168">
              <w:rPr>
                <w:rFonts w:ascii="Arial" w:hAnsi="Arial" w:cs="Arial"/>
                <w:b/>
                <w:sz w:val="20"/>
                <w:szCs w:val="20"/>
              </w:rPr>
              <w:t>1.1 Ocena stanja</w:t>
            </w:r>
          </w:p>
          <w:p w14:paraId="6DC96A20" w14:textId="77777777" w:rsidR="005F29E5" w:rsidRPr="001B2168" w:rsidRDefault="005F29E5"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p>
          <w:p w14:paraId="00CC6C27" w14:textId="2BFAC041" w:rsidR="005C4881" w:rsidRPr="001B2168" w:rsidRDefault="00E80C3D" w:rsidP="00656B8E">
            <w:pPr>
              <w:spacing w:line="276" w:lineRule="auto"/>
              <w:jc w:val="both"/>
              <w:rPr>
                <w:rFonts w:ascii="Arial" w:hAnsi="Arial" w:cs="Arial"/>
                <w:b/>
                <w:sz w:val="20"/>
                <w:szCs w:val="20"/>
                <w:lang w:eastAsia="sl-SI"/>
              </w:rPr>
            </w:pPr>
            <w:r w:rsidRPr="001B2168">
              <w:rPr>
                <w:rFonts w:ascii="Arial" w:hAnsi="Arial" w:cs="Arial"/>
                <w:b/>
                <w:sz w:val="20"/>
                <w:szCs w:val="20"/>
                <w:lang w:eastAsia="sl-SI"/>
              </w:rPr>
              <w:t xml:space="preserve">1.1.1 </w:t>
            </w:r>
            <w:r w:rsidR="005C4881" w:rsidRPr="001B2168">
              <w:rPr>
                <w:rFonts w:ascii="Arial" w:hAnsi="Arial" w:cs="Arial"/>
                <w:b/>
                <w:sz w:val="20"/>
                <w:szCs w:val="20"/>
                <w:lang w:eastAsia="sl-SI"/>
              </w:rPr>
              <w:t>Pred reformo socialne zakonodaje</w:t>
            </w:r>
          </w:p>
          <w:p w14:paraId="6D4A483A" w14:textId="5CDC0C30" w:rsidR="00640D1C" w:rsidRPr="001B2168" w:rsidRDefault="00640D1C"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Pred </w:t>
            </w:r>
            <w:r w:rsidR="003B279D" w:rsidRPr="001B2168">
              <w:rPr>
                <w:rFonts w:ascii="Arial" w:hAnsi="Arial" w:cs="Arial"/>
                <w:sz w:val="20"/>
                <w:szCs w:val="20"/>
                <w:lang w:eastAsia="sl-SI"/>
              </w:rPr>
              <w:t xml:space="preserve">socialno </w:t>
            </w:r>
            <w:r w:rsidRPr="001B2168">
              <w:rPr>
                <w:rFonts w:ascii="Arial" w:hAnsi="Arial" w:cs="Arial"/>
                <w:sz w:val="20"/>
                <w:szCs w:val="20"/>
                <w:lang w:eastAsia="sl-SI"/>
              </w:rPr>
              <w:t>reformo</w:t>
            </w:r>
            <w:r w:rsidR="003B279D" w:rsidRPr="001B2168">
              <w:rPr>
                <w:rFonts w:ascii="Arial" w:hAnsi="Arial" w:cs="Arial"/>
                <w:sz w:val="20"/>
                <w:szCs w:val="20"/>
                <w:lang w:eastAsia="sl-SI"/>
              </w:rPr>
              <w:t xml:space="preserve"> so bile </w:t>
            </w:r>
            <w:r w:rsidR="003B279D" w:rsidRPr="001B2168">
              <w:rPr>
                <w:rFonts w:ascii="Arial" w:hAnsi="Arial" w:cs="Arial"/>
                <w:sz w:val="20"/>
                <w:szCs w:val="20"/>
              </w:rPr>
              <w:t>p</w:t>
            </w:r>
            <w:r w:rsidRPr="001B2168">
              <w:rPr>
                <w:rFonts w:ascii="Arial" w:hAnsi="Arial" w:cs="Arial"/>
                <w:sz w:val="20"/>
                <w:szCs w:val="20"/>
              </w:rPr>
              <w:t xml:space="preserve">ravice iz javnih sredstev dodeljene na podlagi </w:t>
            </w:r>
            <w:r w:rsidRPr="001B2168">
              <w:rPr>
                <w:rFonts w:ascii="Arial" w:hAnsi="Arial" w:cs="Arial"/>
                <w:bCs/>
                <w:sz w:val="20"/>
                <w:szCs w:val="20"/>
              </w:rPr>
              <w:t xml:space="preserve">različnih meril </w:t>
            </w:r>
            <w:r w:rsidRPr="001B2168">
              <w:rPr>
                <w:rFonts w:ascii="Arial" w:hAnsi="Arial" w:cs="Arial"/>
                <w:sz w:val="20"/>
                <w:szCs w:val="20"/>
              </w:rPr>
              <w:t xml:space="preserve">(uporabljene so bile različne opredelitve dohodka, sestave družine), postopkov ter pravnih aktov </w:t>
            </w:r>
            <w:r w:rsidRPr="001B2168">
              <w:rPr>
                <w:rFonts w:ascii="Arial" w:hAnsi="Arial" w:cs="Arial"/>
                <w:bCs/>
                <w:sz w:val="20"/>
                <w:szCs w:val="20"/>
              </w:rPr>
              <w:t>(npr. lastništvo premoženja se je ponekod upoštevalo, vendar na različne načine, ponekod pa sploh ne)</w:t>
            </w:r>
            <w:r w:rsidRPr="001B2168">
              <w:rPr>
                <w:rFonts w:ascii="Arial" w:hAnsi="Arial" w:cs="Arial"/>
                <w:sz w:val="20"/>
                <w:szCs w:val="20"/>
              </w:rPr>
              <w:t xml:space="preserve">. </w:t>
            </w:r>
            <w:r w:rsidRPr="001B2168">
              <w:rPr>
                <w:rFonts w:ascii="Arial" w:hAnsi="Arial" w:cs="Arial"/>
                <w:bCs/>
                <w:sz w:val="20"/>
                <w:szCs w:val="20"/>
              </w:rPr>
              <w:t xml:space="preserve">O pravicah se je odločalo na različnih, med seboj nepovezanih organih </w:t>
            </w:r>
            <w:r w:rsidRPr="001B2168">
              <w:rPr>
                <w:rFonts w:ascii="Arial" w:hAnsi="Arial" w:cs="Arial"/>
                <w:sz w:val="20"/>
                <w:szCs w:val="20"/>
              </w:rPr>
              <w:t>(upravičenci so pri različnih organih prikazovali različne socialno ekonomske položaje; npr. ponekod kot eno starševska družina, ponekod v okviru zunajzakonske zveze).</w:t>
            </w:r>
            <w:r w:rsidR="002409F0" w:rsidRPr="001B2168">
              <w:rPr>
                <w:rFonts w:ascii="Arial" w:hAnsi="Arial" w:cs="Arial"/>
                <w:sz w:val="20"/>
                <w:szCs w:val="20"/>
                <w:lang w:eastAsia="sl-SI"/>
              </w:rPr>
              <w:t xml:space="preserve"> </w:t>
            </w:r>
            <w:r w:rsidRPr="001B2168">
              <w:rPr>
                <w:rFonts w:ascii="Arial" w:hAnsi="Arial" w:cs="Arial"/>
                <w:sz w:val="20"/>
                <w:szCs w:val="20"/>
              </w:rPr>
              <w:t xml:space="preserve">Odločanje pri različnih organih je pomenilo </w:t>
            </w:r>
            <w:r w:rsidRPr="001B2168">
              <w:rPr>
                <w:rFonts w:ascii="Arial" w:hAnsi="Arial" w:cs="Arial"/>
                <w:bCs/>
                <w:sz w:val="20"/>
                <w:szCs w:val="20"/>
              </w:rPr>
              <w:t>vodenje postopkov, ugotavljanje okoliščin i</w:t>
            </w:r>
            <w:r w:rsidR="00940362" w:rsidRPr="001B2168">
              <w:rPr>
                <w:rFonts w:ascii="Arial" w:hAnsi="Arial" w:cs="Arial"/>
                <w:bCs/>
                <w:sz w:val="20"/>
                <w:szCs w:val="20"/>
              </w:rPr>
              <w:t xml:space="preserve">n izdajo odločb na več mestih. </w:t>
            </w:r>
            <w:r w:rsidRPr="001B2168">
              <w:rPr>
                <w:rFonts w:ascii="Arial" w:hAnsi="Arial" w:cs="Arial"/>
                <w:bCs/>
                <w:sz w:val="20"/>
                <w:szCs w:val="20"/>
              </w:rPr>
              <w:t xml:space="preserve">Baze prejemnikov niso bile povezane. </w:t>
            </w:r>
          </w:p>
          <w:p w14:paraId="55C1DA19" w14:textId="77777777" w:rsidR="00640D1C" w:rsidRPr="001B2168" w:rsidRDefault="00640D1C"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S ciljem zagotoviti </w:t>
            </w:r>
            <w:r w:rsidRPr="001B2168">
              <w:rPr>
                <w:rFonts w:ascii="Arial" w:hAnsi="Arial" w:cs="Arial"/>
                <w:bCs/>
                <w:sz w:val="20"/>
                <w:szCs w:val="20"/>
                <w:lang w:eastAsia="sl-SI"/>
              </w:rPr>
              <w:t>učinkovitejšo politiko socialnih transferjev (oblikovanje pravičnejše in bolj dolgoročno vzdržne socialne države),</w:t>
            </w:r>
            <w:r w:rsidRPr="001B2168">
              <w:rPr>
                <w:rFonts w:ascii="Arial" w:hAnsi="Arial" w:cs="Arial"/>
                <w:b/>
                <w:bCs/>
                <w:sz w:val="20"/>
                <w:szCs w:val="20"/>
                <w:lang w:eastAsia="sl-SI"/>
              </w:rPr>
              <w:t xml:space="preserve"> </w:t>
            </w:r>
            <w:r w:rsidRPr="001B2168">
              <w:rPr>
                <w:rFonts w:ascii="Arial" w:hAnsi="Arial" w:cs="Arial"/>
                <w:sz w:val="20"/>
                <w:szCs w:val="20"/>
                <w:lang w:eastAsia="sl-SI"/>
              </w:rPr>
              <w:t xml:space="preserve">se je leta 2005 (uporaba 2012) začela obsežna reforma na področju socialnega varstva, ki je določila: </w:t>
            </w:r>
          </w:p>
          <w:p w14:paraId="08D8C2D5" w14:textId="34AC1BEF" w:rsidR="00640D1C" w:rsidRPr="001B2168" w:rsidRDefault="00640D1C" w:rsidP="00FB0BBE">
            <w:pPr>
              <w:pStyle w:val="Odstavekseznama"/>
              <w:numPr>
                <w:ilvl w:val="0"/>
                <w:numId w:val="24"/>
              </w:numPr>
              <w:spacing w:after="160" w:line="276" w:lineRule="auto"/>
              <w:contextualSpacing/>
              <w:jc w:val="both"/>
              <w:rPr>
                <w:rFonts w:ascii="Arial" w:hAnsi="Arial" w:cs="Arial"/>
                <w:sz w:val="20"/>
                <w:szCs w:val="20"/>
              </w:rPr>
            </w:pPr>
            <w:r w:rsidRPr="001B2168">
              <w:rPr>
                <w:rFonts w:ascii="Arial" w:hAnsi="Arial" w:cs="Arial"/>
                <w:bCs/>
                <w:sz w:val="20"/>
                <w:szCs w:val="20"/>
              </w:rPr>
              <w:t>enotno vstopno točko</w:t>
            </w:r>
            <w:r w:rsidR="001201C7" w:rsidRPr="001B2168">
              <w:rPr>
                <w:rFonts w:ascii="Arial" w:hAnsi="Arial" w:cs="Arial"/>
                <w:bCs/>
                <w:sz w:val="20"/>
                <w:szCs w:val="20"/>
              </w:rPr>
              <w:t xml:space="preserve"> (centri za socialno delo</w:t>
            </w:r>
            <w:r w:rsidRPr="001B2168">
              <w:rPr>
                <w:rFonts w:ascii="Arial" w:hAnsi="Arial" w:cs="Arial"/>
                <w:bCs/>
                <w:sz w:val="20"/>
                <w:szCs w:val="20"/>
              </w:rPr>
              <w:t xml:space="preserve">), </w:t>
            </w:r>
          </w:p>
          <w:p w14:paraId="7EB71F5F" w14:textId="77777777" w:rsidR="00640D1C" w:rsidRPr="001B2168" w:rsidRDefault="00640D1C" w:rsidP="00FB0BBE">
            <w:pPr>
              <w:pStyle w:val="Odstavekseznama"/>
              <w:numPr>
                <w:ilvl w:val="0"/>
                <w:numId w:val="24"/>
              </w:numPr>
              <w:spacing w:after="160" w:line="276" w:lineRule="auto"/>
              <w:contextualSpacing/>
              <w:jc w:val="both"/>
              <w:rPr>
                <w:rFonts w:ascii="Arial" w:hAnsi="Arial" w:cs="Arial"/>
                <w:sz w:val="20"/>
                <w:szCs w:val="20"/>
              </w:rPr>
            </w:pPr>
            <w:r w:rsidRPr="001B2168">
              <w:rPr>
                <w:rFonts w:ascii="Arial" w:hAnsi="Arial" w:cs="Arial"/>
                <w:bCs/>
                <w:sz w:val="20"/>
                <w:szCs w:val="20"/>
              </w:rPr>
              <w:t xml:space="preserve">enotno upoštevanje oseb, dohodkov in premoženja (enoten način ugotavljanja materialnega položaja), </w:t>
            </w:r>
          </w:p>
          <w:p w14:paraId="523B6FFA" w14:textId="77777777" w:rsidR="00640D1C" w:rsidRPr="001B2168" w:rsidRDefault="00640D1C" w:rsidP="00FB0BBE">
            <w:pPr>
              <w:pStyle w:val="Odstavekseznama"/>
              <w:numPr>
                <w:ilvl w:val="0"/>
                <w:numId w:val="24"/>
              </w:numPr>
              <w:spacing w:after="160" w:line="276" w:lineRule="auto"/>
              <w:contextualSpacing/>
              <w:jc w:val="both"/>
              <w:rPr>
                <w:rFonts w:ascii="Arial" w:hAnsi="Arial" w:cs="Arial"/>
                <w:sz w:val="20"/>
                <w:szCs w:val="20"/>
              </w:rPr>
            </w:pPr>
            <w:r w:rsidRPr="001B2168">
              <w:rPr>
                <w:rFonts w:ascii="Arial" w:hAnsi="Arial" w:cs="Arial"/>
                <w:bCs/>
                <w:sz w:val="20"/>
                <w:szCs w:val="20"/>
              </w:rPr>
              <w:t>enotno vlogo,</w:t>
            </w:r>
          </w:p>
          <w:p w14:paraId="4D43BC63" w14:textId="77777777" w:rsidR="00640D1C" w:rsidRPr="001B2168" w:rsidRDefault="00640D1C" w:rsidP="00FB0BBE">
            <w:pPr>
              <w:pStyle w:val="Odstavekseznama"/>
              <w:numPr>
                <w:ilvl w:val="0"/>
                <w:numId w:val="24"/>
              </w:numPr>
              <w:spacing w:after="160" w:line="276" w:lineRule="auto"/>
              <w:contextualSpacing/>
              <w:jc w:val="both"/>
              <w:rPr>
                <w:rFonts w:ascii="Arial" w:hAnsi="Arial" w:cs="Arial"/>
                <w:sz w:val="20"/>
                <w:szCs w:val="20"/>
              </w:rPr>
            </w:pPr>
            <w:r w:rsidRPr="001B2168">
              <w:rPr>
                <w:rFonts w:ascii="Arial" w:hAnsi="Arial" w:cs="Arial"/>
                <w:bCs/>
                <w:sz w:val="20"/>
                <w:szCs w:val="20"/>
              </w:rPr>
              <w:t xml:space="preserve">enoten informacijski sistem ter </w:t>
            </w:r>
          </w:p>
          <w:p w14:paraId="3A9EF164" w14:textId="77777777" w:rsidR="00640D1C" w:rsidRPr="001B2168" w:rsidRDefault="00640D1C" w:rsidP="00FB0BBE">
            <w:pPr>
              <w:pStyle w:val="Odstavekseznama"/>
              <w:numPr>
                <w:ilvl w:val="0"/>
                <w:numId w:val="24"/>
              </w:numPr>
              <w:spacing w:after="160" w:line="276" w:lineRule="auto"/>
              <w:contextualSpacing/>
              <w:jc w:val="both"/>
              <w:rPr>
                <w:rFonts w:ascii="Arial" w:hAnsi="Arial" w:cs="Arial"/>
                <w:sz w:val="20"/>
                <w:szCs w:val="20"/>
              </w:rPr>
            </w:pPr>
            <w:r w:rsidRPr="001B2168">
              <w:rPr>
                <w:rFonts w:ascii="Arial" w:hAnsi="Arial" w:cs="Arial"/>
                <w:bCs/>
                <w:sz w:val="20"/>
                <w:szCs w:val="20"/>
              </w:rPr>
              <w:t>pravičnost in preglednost prejemanja javnih sredstev.</w:t>
            </w:r>
          </w:p>
          <w:p w14:paraId="4F6AF183" w14:textId="0356CA8F" w:rsidR="005C4881" w:rsidRPr="001B2168" w:rsidRDefault="00E80C3D" w:rsidP="00656B8E">
            <w:pPr>
              <w:spacing w:line="276" w:lineRule="auto"/>
              <w:jc w:val="both"/>
              <w:rPr>
                <w:rFonts w:ascii="Arial" w:hAnsi="Arial" w:cs="Arial"/>
                <w:b/>
                <w:bCs/>
                <w:sz w:val="20"/>
                <w:szCs w:val="20"/>
                <w:lang w:eastAsia="sl-SI"/>
              </w:rPr>
            </w:pPr>
            <w:r w:rsidRPr="001B2168">
              <w:rPr>
                <w:rFonts w:ascii="Arial" w:hAnsi="Arial" w:cs="Arial"/>
                <w:b/>
                <w:bCs/>
                <w:sz w:val="20"/>
                <w:szCs w:val="20"/>
                <w:lang w:eastAsia="sl-SI"/>
              </w:rPr>
              <w:t xml:space="preserve">1.1.2 </w:t>
            </w:r>
            <w:r w:rsidR="005C4881" w:rsidRPr="001B2168">
              <w:rPr>
                <w:rFonts w:ascii="Arial" w:hAnsi="Arial" w:cs="Arial"/>
                <w:b/>
                <w:bCs/>
                <w:sz w:val="20"/>
                <w:szCs w:val="20"/>
                <w:lang w:eastAsia="sl-SI"/>
              </w:rPr>
              <w:t>Reforma socialne zakonodaje</w:t>
            </w:r>
          </w:p>
          <w:p w14:paraId="7E9F517B" w14:textId="3D5DB80F" w:rsidR="00640D1C" w:rsidRPr="001B2168" w:rsidRDefault="001201C7" w:rsidP="00656B8E">
            <w:pPr>
              <w:spacing w:line="276" w:lineRule="auto"/>
              <w:jc w:val="both"/>
              <w:rPr>
                <w:rFonts w:ascii="Arial" w:hAnsi="Arial" w:cs="Arial"/>
                <w:sz w:val="20"/>
                <w:szCs w:val="20"/>
                <w:lang w:eastAsia="sl-SI"/>
              </w:rPr>
            </w:pPr>
            <w:r w:rsidRPr="001B2168">
              <w:rPr>
                <w:rFonts w:ascii="Arial" w:hAnsi="Arial" w:cs="Arial"/>
                <w:bCs/>
                <w:sz w:val="20"/>
                <w:szCs w:val="20"/>
                <w:lang w:eastAsia="sl-SI"/>
              </w:rPr>
              <w:t>Socialna r</w:t>
            </w:r>
            <w:r w:rsidR="00640D1C" w:rsidRPr="001B2168">
              <w:rPr>
                <w:rFonts w:ascii="Arial" w:hAnsi="Arial" w:cs="Arial"/>
                <w:bCs/>
                <w:sz w:val="20"/>
                <w:szCs w:val="20"/>
                <w:lang w:eastAsia="sl-SI"/>
              </w:rPr>
              <w:t>eforma je zajela 12 pravic</w:t>
            </w:r>
            <w:r w:rsidR="000543AB" w:rsidRPr="001B2168">
              <w:rPr>
                <w:rFonts w:ascii="Arial" w:hAnsi="Arial" w:cs="Arial"/>
                <w:bCs/>
                <w:sz w:val="20"/>
                <w:szCs w:val="20"/>
                <w:lang w:eastAsia="sl-SI"/>
              </w:rPr>
              <w:t xml:space="preserve"> (oziroma 13 pravic, tudi subvencijo prevozov za dijake in študente</w:t>
            </w:r>
            <w:r w:rsidR="00640D1C" w:rsidRPr="001B2168">
              <w:rPr>
                <w:rFonts w:ascii="Arial" w:hAnsi="Arial" w:cs="Arial"/>
                <w:bCs/>
                <w:sz w:val="20"/>
                <w:szCs w:val="20"/>
                <w:lang w:eastAsia="sl-SI"/>
              </w:rPr>
              <w:t>,</w:t>
            </w:r>
            <w:r w:rsidR="000543AB" w:rsidRPr="001B2168">
              <w:rPr>
                <w:rFonts w:ascii="Arial" w:hAnsi="Arial" w:cs="Arial"/>
                <w:bCs/>
                <w:sz w:val="20"/>
                <w:szCs w:val="20"/>
                <w:lang w:eastAsia="sl-SI"/>
              </w:rPr>
              <w:t xml:space="preserve"> ki je bila z Zakonom o spremembah in dopolnitvah Zakona o prevozih v cestnem prometu (Uradni list RS, št. 57/12) </w:t>
            </w:r>
            <w:r w:rsidR="00AB0FD2" w:rsidRPr="001B2168">
              <w:rPr>
                <w:rFonts w:ascii="Arial" w:hAnsi="Arial" w:cs="Arial"/>
                <w:bCs/>
                <w:sz w:val="20"/>
                <w:szCs w:val="20"/>
                <w:lang w:eastAsia="sl-SI"/>
              </w:rPr>
              <w:t xml:space="preserve">delno </w:t>
            </w:r>
            <w:r w:rsidR="000543AB" w:rsidRPr="001B2168">
              <w:rPr>
                <w:rFonts w:ascii="Arial" w:hAnsi="Arial" w:cs="Arial"/>
                <w:bCs/>
                <w:sz w:val="20"/>
                <w:szCs w:val="20"/>
                <w:lang w:eastAsia="sl-SI"/>
              </w:rPr>
              <w:t>črtana),</w:t>
            </w:r>
            <w:r w:rsidR="00640D1C" w:rsidRPr="001B2168">
              <w:rPr>
                <w:rFonts w:ascii="Arial" w:hAnsi="Arial" w:cs="Arial"/>
                <w:bCs/>
                <w:sz w:val="20"/>
                <w:szCs w:val="20"/>
                <w:lang w:eastAsia="sl-SI"/>
              </w:rPr>
              <w:t xml:space="preserve"> </w:t>
            </w:r>
            <w:r w:rsidR="00640D1C" w:rsidRPr="001B2168">
              <w:rPr>
                <w:rFonts w:ascii="Arial" w:hAnsi="Arial" w:cs="Arial"/>
                <w:sz w:val="20"/>
                <w:szCs w:val="20"/>
                <w:lang w:eastAsia="sl-SI"/>
              </w:rPr>
              <w:t>ki so neposredno odvisne od dohodkovnega in premoženjskega položaja upravičenca oziroma pravice, ki ne temeljijo na socialnem zavarovanju oziroma na plačilu prispevkov, in sicer:</w:t>
            </w:r>
          </w:p>
          <w:p w14:paraId="4105D8D0" w14:textId="144A80C1" w:rsidR="00640D1C" w:rsidRPr="001B2168" w:rsidRDefault="009472AC" w:rsidP="00FB0BBE">
            <w:pPr>
              <w:pStyle w:val="Odstavekseznama"/>
              <w:numPr>
                <w:ilvl w:val="0"/>
                <w:numId w:val="28"/>
              </w:numPr>
              <w:spacing w:after="160" w:line="276" w:lineRule="auto"/>
              <w:contextualSpacing/>
              <w:jc w:val="both"/>
              <w:rPr>
                <w:rFonts w:ascii="Arial" w:hAnsi="Arial" w:cs="Arial"/>
                <w:sz w:val="20"/>
                <w:szCs w:val="20"/>
              </w:rPr>
            </w:pPr>
            <w:r w:rsidRPr="001B2168">
              <w:rPr>
                <w:rFonts w:ascii="Arial" w:hAnsi="Arial" w:cs="Arial"/>
                <w:sz w:val="20"/>
                <w:szCs w:val="20"/>
              </w:rPr>
              <w:t>d</w:t>
            </w:r>
            <w:r w:rsidR="00640D1C" w:rsidRPr="001B2168">
              <w:rPr>
                <w:rFonts w:ascii="Arial" w:hAnsi="Arial" w:cs="Arial"/>
                <w:sz w:val="20"/>
                <w:szCs w:val="20"/>
              </w:rPr>
              <w:t>enarne dajatve:</w:t>
            </w:r>
          </w:p>
          <w:p w14:paraId="185B8A97" w14:textId="043A9C65" w:rsidR="00640D1C" w:rsidRPr="001B2168" w:rsidRDefault="009472AC" w:rsidP="00FB0BBE">
            <w:pPr>
              <w:pStyle w:val="Odstavekseznama"/>
              <w:numPr>
                <w:ilvl w:val="1"/>
                <w:numId w:val="25"/>
              </w:numPr>
              <w:spacing w:after="160" w:line="276" w:lineRule="auto"/>
              <w:contextualSpacing/>
              <w:jc w:val="both"/>
              <w:rPr>
                <w:rFonts w:ascii="Arial" w:hAnsi="Arial" w:cs="Arial"/>
                <w:sz w:val="20"/>
                <w:szCs w:val="20"/>
              </w:rPr>
            </w:pPr>
            <w:r w:rsidRPr="001B2168">
              <w:rPr>
                <w:rFonts w:ascii="Arial" w:hAnsi="Arial" w:cs="Arial"/>
                <w:sz w:val="20"/>
                <w:szCs w:val="20"/>
              </w:rPr>
              <w:t>o</w:t>
            </w:r>
            <w:r w:rsidR="00640D1C" w:rsidRPr="001B2168">
              <w:rPr>
                <w:rFonts w:ascii="Arial" w:hAnsi="Arial" w:cs="Arial"/>
                <w:sz w:val="20"/>
                <w:szCs w:val="20"/>
              </w:rPr>
              <w:t>troški dodatek (</w:t>
            </w:r>
            <w:r w:rsidR="0088525F" w:rsidRPr="001B2168">
              <w:rPr>
                <w:rFonts w:ascii="Arial" w:hAnsi="Arial" w:cs="Arial"/>
                <w:sz w:val="20"/>
                <w:szCs w:val="20"/>
              </w:rPr>
              <w:t xml:space="preserve">v nadaljnjem besedilu: </w:t>
            </w:r>
            <w:r w:rsidR="00640D1C" w:rsidRPr="001B2168">
              <w:rPr>
                <w:rFonts w:ascii="Arial" w:hAnsi="Arial" w:cs="Arial"/>
                <w:sz w:val="20"/>
                <w:szCs w:val="20"/>
              </w:rPr>
              <w:t>OD)</w:t>
            </w:r>
          </w:p>
          <w:p w14:paraId="0AE09355" w14:textId="77587D58" w:rsidR="00640D1C" w:rsidRPr="001B2168" w:rsidRDefault="009472AC" w:rsidP="00FB0BBE">
            <w:pPr>
              <w:pStyle w:val="Odstavekseznama"/>
              <w:numPr>
                <w:ilvl w:val="1"/>
                <w:numId w:val="25"/>
              </w:numPr>
              <w:spacing w:after="160" w:line="276" w:lineRule="auto"/>
              <w:contextualSpacing/>
              <w:jc w:val="both"/>
              <w:rPr>
                <w:rFonts w:ascii="Arial" w:hAnsi="Arial" w:cs="Arial"/>
                <w:sz w:val="20"/>
                <w:szCs w:val="20"/>
              </w:rPr>
            </w:pPr>
            <w:r w:rsidRPr="001B2168">
              <w:rPr>
                <w:rFonts w:ascii="Arial" w:hAnsi="Arial" w:cs="Arial"/>
                <w:sz w:val="20"/>
                <w:szCs w:val="20"/>
              </w:rPr>
              <w:t>d</w:t>
            </w:r>
            <w:r w:rsidR="0088525F" w:rsidRPr="001B2168">
              <w:rPr>
                <w:rFonts w:ascii="Arial" w:hAnsi="Arial" w:cs="Arial"/>
                <w:sz w:val="20"/>
                <w:szCs w:val="20"/>
              </w:rPr>
              <w:t>ržavna štipendija (v nadaljnjem besedilu: DS</w:t>
            </w:r>
            <w:r w:rsidR="00640D1C" w:rsidRPr="001B2168">
              <w:rPr>
                <w:rFonts w:ascii="Arial" w:hAnsi="Arial" w:cs="Arial"/>
                <w:sz w:val="20"/>
                <w:szCs w:val="20"/>
              </w:rPr>
              <w:t>)</w:t>
            </w:r>
          </w:p>
          <w:p w14:paraId="6480DA80" w14:textId="276B73B7" w:rsidR="00640D1C" w:rsidRPr="001B2168" w:rsidRDefault="009472AC" w:rsidP="00FB0BBE">
            <w:pPr>
              <w:pStyle w:val="Odstavekseznama"/>
              <w:numPr>
                <w:ilvl w:val="1"/>
                <w:numId w:val="25"/>
              </w:numPr>
              <w:spacing w:after="160" w:line="276" w:lineRule="auto"/>
              <w:contextualSpacing/>
              <w:jc w:val="both"/>
              <w:rPr>
                <w:rFonts w:ascii="Arial" w:hAnsi="Arial" w:cs="Arial"/>
                <w:sz w:val="20"/>
                <w:szCs w:val="20"/>
              </w:rPr>
            </w:pPr>
            <w:r w:rsidRPr="001B2168">
              <w:rPr>
                <w:rFonts w:ascii="Arial" w:hAnsi="Arial" w:cs="Arial"/>
                <w:sz w:val="20"/>
                <w:szCs w:val="20"/>
              </w:rPr>
              <w:t>d</w:t>
            </w:r>
            <w:r w:rsidR="00640D1C" w:rsidRPr="001B2168">
              <w:rPr>
                <w:rFonts w:ascii="Arial" w:hAnsi="Arial" w:cs="Arial"/>
                <w:sz w:val="20"/>
                <w:szCs w:val="20"/>
              </w:rPr>
              <w:t>enarna socialna pomoč (</w:t>
            </w:r>
            <w:r w:rsidR="0088525F" w:rsidRPr="001B2168">
              <w:rPr>
                <w:rFonts w:ascii="Arial" w:hAnsi="Arial" w:cs="Arial"/>
                <w:sz w:val="20"/>
                <w:szCs w:val="20"/>
              </w:rPr>
              <w:t>v nadaljnjem besedilu: DP</w:t>
            </w:r>
            <w:r w:rsidR="00640D1C" w:rsidRPr="001B2168">
              <w:rPr>
                <w:rFonts w:ascii="Arial" w:hAnsi="Arial" w:cs="Arial"/>
                <w:sz w:val="20"/>
                <w:szCs w:val="20"/>
              </w:rPr>
              <w:t>)</w:t>
            </w:r>
          </w:p>
          <w:p w14:paraId="3E4B4A4D" w14:textId="4BDC0150" w:rsidR="00640D1C" w:rsidRPr="001B2168" w:rsidRDefault="009472AC" w:rsidP="00FB0BBE">
            <w:pPr>
              <w:pStyle w:val="Odstavekseznama"/>
              <w:numPr>
                <w:ilvl w:val="1"/>
                <w:numId w:val="25"/>
              </w:numPr>
              <w:spacing w:after="160" w:line="276" w:lineRule="auto"/>
              <w:contextualSpacing/>
              <w:jc w:val="both"/>
              <w:rPr>
                <w:rFonts w:ascii="Arial" w:hAnsi="Arial" w:cs="Arial"/>
                <w:sz w:val="20"/>
                <w:szCs w:val="20"/>
              </w:rPr>
            </w:pPr>
            <w:r w:rsidRPr="001B2168">
              <w:rPr>
                <w:rFonts w:ascii="Arial" w:hAnsi="Arial" w:cs="Arial"/>
                <w:sz w:val="20"/>
                <w:szCs w:val="20"/>
              </w:rPr>
              <w:t>v</w:t>
            </w:r>
            <w:r w:rsidR="00640D1C" w:rsidRPr="001B2168">
              <w:rPr>
                <w:rFonts w:ascii="Arial" w:hAnsi="Arial" w:cs="Arial"/>
                <w:sz w:val="20"/>
                <w:szCs w:val="20"/>
              </w:rPr>
              <w:t>arstveni dodatek (</w:t>
            </w:r>
            <w:r w:rsidR="0088525F" w:rsidRPr="001B2168">
              <w:rPr>
                <w:rFonts w:ascii="Arial" w:hAnsi="Arial" w:cs="Arial"/>
                <w:sz w:val="20"/>
                <w:szCs w:val="20"/>
              </w:rPr>
              <w:t>v nadaljnjem besedilu: VD</w:t>
            </w:r>
            <w:r w:rsidR="00640D1C" w:rsidRPr="001B2168">
              <w:rPr>
                <w:rFonts w:ascii="Arial" w:hAnsi="Arial" w:cs="Arial"/>
                <w:sz w:val="20"/>
                <w:szCs w:val="20"/>
              </w:rPr>
              <w:t>) – do leta 2012 je bil VD del pokojninskega zavarovanja in ga je prejel vsak upokojenec, ki je imel »nizko« pokojnino ne glede na njegov materialni položaj</w:t>
            </w:r>
          </w:p>
          <w:p w14:paraId="696E31BB" w14:textId="2EEEF0B9" w:rsidR="00640D1C" w:rsidRPr="001B2168" w:rsidRDefault="009472AC" w:rsidP="00FB0BBE">
            <w:pPr>
              <w:pStyle w:val="Odstavekseznama"/>
              <w:numPr>
                <w:ilvl w:val="0"/>
                <w:numId w:val="28"/>
              </w:numPr>
              <w:spacing w:after="160" w:line="276" w:lineRule="auto"/>
              <w:contextualSpacing/>
              <w:jc w:val="both"/>
              <w:rPr>
                <w:rFonts w:ascii="Arial" w:hAnsi="Arial" w:cs="Arial"/>
                <w:sz w:val="20"/>
                <w:szCs w:val="20"/>
              </w:rPr>
            </w:pPr>
            <w:r w:rsidRPr="001B2168">
              <w:rPr>
                <w:rFonts w:ascii="Arial" w:hAnsi="Arial" w:cs="Arial"/>
                <w:sz w:val="20"/>
                <w:szCs w:val="20"/>
              </w:rPr>
              <w:t>p</w:t>
            </w:r>
            <w:r w:rsidR="00640D1C" w:rsidRPr="001B2168">
              <w:rPr>
                <w:rFonts w:ascii="Arial" w:hAnsi="Arial" w:cs="Arial"/>
                <w:sz w:val="20"/>
                <w:szCs w:val="20"/>
              </w:rPr>
              <w:t>lačila:</w:t>
            </w:r>
          </w:p>
          <w:p w14:paraId="4376B0E5" w14:textId="463714FA" w:rsidR="00640D1C" w:rsidRPr="001B2168" w:rsidRDefault="002E02BA" w:rsidP="00FB0BBE">
            <w:pPr>
              <w:pStyle w:val="Odstavekseznama"/>
              <w:numPr>
                <w:ilvl w:val="1"/>
                <w:numId w:val="26"/>
              </w:numPr>
              <w:spacing w:after="160" w:line="276" w:lineRule="auto"/>
              <w:contextualSpacing/>
              <w:jc w:val="both"/>
              <w:rPr>
                <w:rFonts w:ascii="Arial" w:hAnsi="Arial" w:cs="Arial"/>
                <w:sz w:val="20"/>
                <w:szCs w:val="20"/>
              </w:rPr>
            </w:pPr>
            <w:r w:rsidRPr="001B2168">
              <w:rPr>
                <w:rFonts w:ascii="Arial" w:hAnsi="Arial" w:cs="Arial"/>
                <w:sz w:val="20"/>
                <w:szCs w:val="20"/>
              </w:rPr>
              <w:t>p</w:t>
            </w:r>
            <w:r w:rsidR="00640D1C" w:rsidRPr="001B2168">
              <w:rPr>
                <w:rFonts w:ascii="Arial" w:hAnsi="Arial" w:cs="Arial"/>
                <w:sz w:val="20"/>
                <w:szCs w:val="20"/>
              </w:rPr>
              <w:t>ravica do plačila prispevka za obvezno zdravstveno zavarovanje (</w:t>
            </w:r>
            <w:r w:rsidR="0088525F" w:rsidRPr="001B2168">
              <w:rPr>
                <w:rFonts w:ascii="Arial" w:hAnsi="Arial" w:cs="Arial"/>
                <w:sz w:val="20"/>
                <w:szCs w:val="20"/>
              </w:rPr>
              <w:t>v nadaljnjem besedilu: OZ</w:t>
            </w:r>
            <w:r w:rsidR="00640D1C" w:rsidRPr="001B2168">
              <w:rPr>
                <w:rFonts w:ascii="Arial" w:hAnsi="Arial" w:cs="Arial"/>
                <w:sz w:val="20"/>
                <w:szCs w:val="20"/>
              </w:rPr>
              <w:t>) – do 31.12.2020 je bila plačnik prispevka občina, na podlagi Zakona o finančni razbremenitvi občin</w:t>
            </w:r>
            <w:r w:rsidR="001201C7" w:rsidRPr="001B2168">
              <w:rPr>
                <w:rFonts w:ascii="Arial" w:hAnsi="Arial" w:cs="Arial"/>
                <w:sz w:val="20"/>
                <w:szCs w:val="20"/>
              </w:rPr>
              <w:t xml:space="preserve"> </w:t>
            </w:r>
            <w:r w:rsidR="00457930" w:rsidRPr="001B2168">
              <w:rPr>
                <w:rFonts w:ascii="Arial" w:hAnsi="Arial" w:cs="Arial"/>
                <w:sz w:val="20"/>
                <w:szCs w:val="20"/>
              </w:rPr>
              <w:t xml:space="preserve">(Uradni list RS, št. 189/20) </w:t>
            </w:r>
            <w:r w:rsidR="00640D1C" w:rsidRPr="001B2168">
              <w:rPr>
                <w:rFonts w:ascii="Arial" w:hAnsi="Arial" w:cs="Arial"/>
                <w:sz w:val="20"/>
                <w:szCs w:val="20"/>
              </w:rPr>
              <w:t>breme plačila prispevka od 1.</w:t>
            </w:r>
            <w:r w:rsidR="00457930" w:rsidRPr="001B2168">
              <w:rPr>
                <w:rFonts w:ascii="Arial" w:hAnsi="Arial" w:cs="Arial"/>
                <w:sz w:val="20"/>
                <w:szCs w:val="20"/>
              </w:rPr>
              <w:t xml:space="preserve"> </w:t>
            </w:r>
            <w:r w:rsidR="00640D1C" w:rsidRPr="001B2168">
              <w:rPr>
                <w:rFonts w:ascii="Arial" w:hAnsi="Arial" w:cs="Arial"/>
                <w:sz w:val="20"/>
                <w:szCs w:val="20"/>
              </w:rPr>
              <w:t>1.</w:t>
            </w:r>
            <w:r w:rsidR="00457930" w:rsidRPr="001B2168">
              <w:rPr>
                <w:rFonts w:ascii="Arial" w:hAnsi="Arial" w:cs="Arial"/>
                <w:sz w:val="20"/>
                <w:szCs w:val="20"/>
              </w:rPr>
              <w:t xml:space="preserve"> </w:t>
            </w:r>
            <w:r w:rsidR="00640D1C" w:rsidRPr="001B2168">
              <w:rPr>
                <w:rFonts w:ascii="Arial" w:hAnsi="Arial" w:cs="Arial"/>
                <w:sz w:val="20"/>
                <w:szCs w:val="20"/>
              </w:rPr>
              <w:t xml:space="preserve">2021 dalje prevzame država (v imenu države </w:t>
            </w:r>
            <w:r w:rsidR="00457930" w:rsidRPr="001B2168">
              <w:rPr>
                <w:rFonts w:ascii="Arial" w:hAnsi="Arial" w:cs="Arial"/>
                <w:sz w:val="20"/>
                <w:szCs w:val="20"/>
              </w:rPr>
              <w:t>Ministrstvo za zdravje</w:t>
            </w:r>
            <w:r w:rsidR="00640D1C" w:rsidRPr="001B2168">
              <w:rPr>
                <w:rFonts w:ascii="Arial" w:hAnsi="Arial" w:cs="Arial"/>
                <w:sz w:val="20"/>
                <w:szCs w:val="20"/>
              </w:rPr>
              <w:t>)</w:t>
            </w:r>
          </w:p>
          <w:p w14:paraId="3B6D127D" w14:textId="4CE313D3" w:rsidR="00640D1C" w:rsidRPr="001B2168" w:rsidRDefault="002E02BA" w:rsidP="00FB0BBE">
            <w:pPr>
              <w:pStyle w:val="Odstavekseznama"/>
              <w:numPr>
                <w:ilvl w:val="1"/>
                <w:numId w:val="26"/>
              </w:numPr>
              <w:spacing w:after="160" w:line="276" w:lineRule="auto"/>
              <w:contextualSpacing/>
              <w:jc w:val="both"/>
              <w:rPr>
                <w:rFonts w:ascii="Arial" w:hAnsi="Arial" w:cs="Arial"/>
                <w:sz w:val="20"/>
                <w:szCs w:val="20"/>
              </w:rPr>
            </w:pPr>
            <w:r w:rsidRPr="001B2168">
              <w:rPr>
                <w:rFonts w:ascii="Arial" w:hAnsi="Arial" w:cs="Arial"/>
                <w:sz w:val="20"/>
                <w:szCs w:val="20"/>
              </w:rPr>
              <w:t>p</w:t>
            </w:r>
            <w:r w:rsidR="00640D1C" w:rsidRPr="001B2168">
              <w:rPr>
                <w:rFonts w:ascii="Arial" w:hAnsi="Arial" w:cs="Arial"/>
                <w:sz w:val="20"/>
                <w:szCs w:val="20"/>
              </w:rPr>
              <w:t>ravica do kritja razlike do polne vrednosti zdravstvenih storitev (</w:t>
            </w:r>
            <w:r w:rsidR="00EF1845" w:rsidRPr="001B2168">
              <w:rPr>
                <w:rFonts w:ascii="Arial" w:hAnsi="Arial" w:cs="Arial"/>
                <w:sz w:val="20"/>
                <w:szCs w:val="20"/>
              </w:rPr>
              <w:t xml:space="preserve">v nadaljnjem besedilu: </w:t>
            </w:r>
            <w:r w:rsidR="00640D1C" w:rsidRPr="001B2168">
              <w:rPr>
                <w:rFonts w:ascii="Arial" w:hAnsi="Arial" w:cs="Arial"/>
                <w:sz w:val="20"/>
                <w:szCs w:val="20"/>
              </w:rPr>
              <w:t xml:space="preserve">DZ) – nadomešča dopolnilno zdravstveno zavarovanje (plačnik je država, </w:t>
            </w:r>
            <w:r w:rsidR="00C81411" w:rsidRPr="001B2168">
              <w:rPr>
                <w:rFonts w:ascii="Arial" w:hAnsi="Arial" w:cs="Arial"/>
                <w:sz w:val="20"/>
                <w:szCs w:val="20"/>
              </w:rPr>
              <w:t>Ministrstvo za zdravje</w:t>
            </w:r>
            <w:r w:rsidR="00640D1C" w:rsidRPr="001B2168">
              <w:rPr>
                <w:rFonts w:ascii="Arial" w:hAnsi="Arial" w:cs="Arial"/>
                <w:sz w:val="20"/>
                <w:szCs w:val="20"/>
              </w:rPr>
              <w:t>)</w:t>
            </w:r>
          </w:p>
          <w:p w14:paraId="626B2252" w14:textId="77777777" w:rsidR="00640D1C" w:rsidRPr="001B2168" w:rsidRDefault="00640D1C" w:rsidP="00656B8E">
            <w:pPr>
              <w:pStyle w:val="Odstavekseznama"/>
              <w:spacing w:line="276" w:lineRule="auto"/>
              <w:ind w:left="1440"/>
              <w:jc w:val="both"/>
              <w:rPr>
                <w:rFonts w:ascii="Arial" w:hAnsi="Arial" w:cs="Arial"/>
                <w:sz w:val="20"/>
                <w:szCs w:val="20"/>
              </w:rPr>
            </w:pPr>
          </w:p>
          <w:p w14:paraId="4310869F" w14:textId="545F170A" w:rsidR="00640D1C" w:rsidRPr="001B2168" w:rsidRDefault="009472AC" w:rsidP="00FB0BBE">
            <w:pPr>
              <w:pStyle w:val="Odstavekseznama"/>
              <w:numPr>
                <w:ilvl w:val="0"/>
                <w:numId w:val="28"/>
              </w:numPr>
              <w:spacing w:after="160" w:line="276" w:lineRule="auto"/>
              <w:contextualSpacing/>
              <w:jc w:val="both"/>
              <w:rPr>
                <w:rFonts w:ascii="Arial" w:hAnsi="Arial" w:cs="Arial"/>
                <w:sz w:val="20"/>
                <w:szCs w:val="20"/>
              </w:rPr>
            </w:pPr>
            <w:r w:rsidRPr="001B2168">
              <w:rPr>
                <w:rFonts w:ascii="Arial" w:hAnsi="Arial" w:cs="Arial"/>
                <w:sz w:val="20"/>
                <w:szCs w:val="20"/>
              </w:rPr>
              <w:t>s</w:t>
            </w:r>
            <w:r w:rsidR="00640D1C" w:rsidRPr="001B2168">
              <w:rPr>
                <w:rFonts w:ascii="Arial" w:hAnsi="Arial" w:cs="Arial"/>
                <w:sz w:val="20"/>
                <w:szCs w:val="20"/>
              </w:rPr>
              <w:t>ubvencij</w:t>
            </w:r>
            <w:r w:rsidRPr="001B2168">
              <w:rPr>
                <w:rFonts w:ascii="Arial" w:hAnsi="Arial" w:cs="Arial"/>
                <w:sz w:val="20"/>
                <w:szCs w:val="20"/>
              </w:rPr>
              <w:t>e:</w:t>
            </w:r>
            <w:r w:rsidR="00640D1C" w:rsidRPr="001B2168">
              <w:rPr>
                <w:rFonts w:ascii="Arial" w:hAnsi="Arial" w:cs="Arial"/>
                <w:sz w:val="20"/>
                <w:szCs w:val="20"/>
              </w:rPr>
              <w:t xml:space="preserve"> </w:t>
            </w:r>
          </w:p>
          <w:p w14:paraId="6C094BA3" w14:textId="0CC20E01" w:rsidR="00640D1C" w:rsidRPr="001B2168" w:rsidRDefault="002E02BA" w:rsidP="00FB0BBE">
            <w:pPr>
              <w:pStyle w:val="Odstavekseznama"/>
              <w:numPr>
                <w:ilvl w:val="1"/>
                <w:numId w:val="27"/>
              </w:numPr>
              <w:spacing w:after="160" w:line="276" w:lineRule="auto"/>
              <w:contextualSpacing/>
              <w:jc w:val="both"/>
              <w:rPr>
                <w:rFonts w:ascii="Arial" w:hAnsi="Arial" w:cs="Arial"/>
                <w:sz w:val="20"/>
                <w:szCs w:val="20"/>
              </w:rPr>
            </w:pPr>
            <w:r w:rsidRPr="001B2168">
              <w:rPr>
                <w:rFonts w:ascii="Arial" w:hAnsi="Arial" w:cs="Arial"/>
                <w:sz w:val="20"/>
                <w:szCs w:val="20"/>
              </w:rPr>
              <w:t>v</w:t>
            </w:r>
            <w:r w:rsidR="00640D1C" w:rsidRPr="001B2168">
              <w:rPr>
                <w:rFonts w:ascii="Arial" w:hAnsi="Arial" w:cs="Arial"/>
                <w:sz w:val="20"/>
                <w:szCs w:val="20"/>
              </w:rPr>
              <w:t>rtca (</w:t>
            </w:r>
            <w:r w:rsidR="00EF1845" w:rsidRPr="001B2168">
              <w:rPr>
                <w:rFonts w:ascii="Arial" w:hAnsi="Arial" w:cs="Arial"/>
                <w:sz w:val="20"/>
                <w:szCs w:val="20"/>
              </w:rPr>
              <w:t xml:space="preserve">v nadaljnjem besedilu: </w:t>
            </w:r>
            <w:r w:rsidR="00640D1C" w:rsidRPr="001B2168">
              <w:rPr>
                <w:rFonts w:ascii="Arial" w:hAnsi="Arial" w:cs="Arial"/>
                <w:sz w:val="20"/>
                <w:szCs w:val="20"/>
              </w:rPr>
              <w:t>VR) - plačnik so občine in država (</w:t>
            </w:r>
            <w:r w:rsidR="00C81411" w:rsidRPr="001B2168">
              <w:rPr>
                <w:rFonts w:ascii="Arial" w:hAnsi="Arial" w:cs="Arial"/>
                <w:sz w:val="20"/>
                <w:szCs w:val="20"/>
              </w:rPr>
              <w:t>Ministrstvo za izobraževanje, znanost in šport</w:t>
            </w:r>
            <w:r w:rsidR="00640D1C" w:rsidRPr="001B2168">
              <w:rPr>
                <w:rFonts w:ascii="Arial" w:hAnsi="Arial" w:cs="Arial"/>
                <w:sz w:val="20"/>
                <w:szCs w:val="20"/>
              </w:rPr>
              <w:t>)</w:t>
            </w:r>
          </w:p>
          <w:p w14:paraId="3BA7B02A" w14:textId="22BE90A9" w:rsidR="00640D1C" w:rsidRPr="001B2168" w:rsidRDefault="002E02BA" w:rsidP="00FB0BBE">
            <w:pPr>
              <w:pStyle w:val="Odstavekseznama"/>
              <w:numPr>
                <w:ilvl w:val="1"/>
                <w:numId w:val="27"/>
              </w:numPr>
              <w:spacing w:after="160" w:line="276" w:lineRule="auto"/>
              <w:contextualSpacing/>
              <w:jc w:val="both"/>
              <w:rPr>
                <w:rFonts w:ascii="Arial" w:hAnsi="Arial" w:cs="Arial"/>
                <w:sz w:val="20"/>
                <w:szCs w:val="20"/>
              </w:rPr>
            </w:pPr>
            <w:r w:rsidRPr="001B2168">
              <w:rPr>
                <w:rFonts w:ascii="Arial" w:hAnsi="Arial" w:cs="Arial"/>
                <w:sz w:val="20"/>
                <w:szCs w:val="20"/>
              </w:rPr>
              <w:t>n</w:t>
            </w:r>
            <w:r w:rsidR="00640D1C" w:rsidRPr="001B2168">
              <w:rPr>
                <w:rFonts w:ascii="Arial" w:hAnsi="Arial" w:cs="Arial"/>
                <w:sz w:val="20"/>
                <w:szCs w:val="20"/>
              </w:rPr>
              <w:t>ajemnine (</w:t>
            </w:r>
            <w:r w:rsidR="00EF1845" w:rsidRPr="001B2168">
              <w:rPr>
                <w:rFonts w:ascii="Arial" w:hAnsi="Arial" w:cs="Arial"/>
                <w:sz w:val="20"/>
                <w:szCs w:val="20"/>
              </w:rPr>
              <w:t xml:space="preserve">v nadaljnjem besedilu: </w:t>
            </w:r>
            <w:r w:rsidR="00640D1C" w:rsidRPr="001B2168">
              <w:rPr>
                <w:rFonts w:ascii="Arial" w:hAnsi="Arial" w:cs="Arial"/>
                <w:sz w:val="20"/>
                <w:szCs w:val="20"/>
              </w:rPr>
              <w:t xml:space="preserve">NA) - plačnik so občine </w:t>
            </w:r>
          </w:p>
          <w:p w14:paraId="13C551E0" w14:textId="65325CC4" w:rsidR="00EF1845" w:rsidRPr="001B2168" w:rsidRDefault="002E02BA" w:rsidP="00FB0BBE">
            <w:pPr>
              <w:pStyle w:val="Odstavekseznama"/>
              <w:numPr>
                <w:ilvl w:val="1"/>
                <w:numId w:val="27"/>
              </w:numPr>
              <w:spacing w:after="160" w:line="276" w:lineRule="auto"/>
              <w:contextualSpacing/>
              <w:jc w:val="both"/>
              <w:rPr>
                <w:rFonts w:ascii="Arial" w:hAnsi="Arial" w:cs="Arial"/>
                <w:sz w:val="20"/>
                <w:szCs w:val="20"/>
              </w:rPr>
            </w:pPr>
            <w:r w:rsidRPr="001B2168">
              <w:rPr>
                <w:rFonts w:ascii="Arial" w:hAnsi="Arial" w:cs="Arial"/>
                <w:sz w:val="20"/>
                <w:szCs w:val="20"/>
              </w:rPr>
              <w:t>m</w:t>
            </w:r>
            <w:r w:rsidR="00EF1845" w:rsidRPr="001B2168">
              <w:rPr>
                <w:rFonts w:ascii="Arial" w:hAnsi="Arial" w:cs="Arial"/>
                <w:sz w:val="20"/>
                <w:szCs w:val="20"/>
              </w:rPr>
              <w:t>alice (v nadaljnjem besedilu: MU)</w:t>
            </w:r>
          </w:p>
          <w:p w14:paraId="7E283BB4" w14:textId="29E13377" w:rsidR="00C81411" w:rsidRPr="001B2168" w:rsidRDefault="002E02BA" w:rsidP="00FB0BBE">
            <w:pPr>
              <w:pStyle w:val="Odstavekseznama"/>
              <w:numPr>
                <w:ilvl w:val="1"/>
                <w:numId w:val="27"/>
              </w:numPr>
              <w:spacing w:after="160" w:line="276" w:lineRule="auto"/>
              <w:contextualSpacing/>
              <w:jc w:val="both"/>
              <w:rPr>
                <w:rFonts w:ascii="Arial" w:hAnsi="Arial" w:cs="Arial"/>
                <w:sz w:val="20"/>
                <w:szCs w:val="20"/>
              </w:rPr>
            </w:pPr>
            <w:r w:rsidRPr="001B2168">
              <w:rPr>
                <w:rFonts w:ascii="Arial" w:hAnsi="Arial" w:cs="Arial"/>
                <w:sz w:val="20"/>
                <w:szCs w:val="20"/>
              </w:rPr>
              <w:lastRenderedPageBreak/>
              <w:t>k</w:t>
            </w:r>
            <w:r w:rsidR="00640D1C" w:rsidRPr="001B2168">
              <w:rPr>
                <w:rFonts w:ascii="Arial" w:hAnsi="Arial" w:cs="Arial"/>
                <w:sz w:val="20"/>
                <w:szCs w:val="20"/>
              </w:rPr>
              <w:t>osila (</w:t>
            </w:r>
            <w:r w:rsidR="00EF1845" w:rsidRPr="001B2168">
              <w:rPr>
                <w:rFonts w:ascii="Arial" w:hAnsi="Arial" w:cs="Arial"/>
                <w:sz w:val="20"/>
                <w:szCs w:val="20"/>
              </w:rPr>
              <w:t>v nadaljnjem besedilu:</w:t>
            </w:r>
            <w:r w:rsidR="00640D1C" w:rsidRPr="001B2168">
              <w:rPr>
                <w:rFonts w:ascii="Arial" w:hAnsi="Arial" w:cs="Arial"/>
                <w:sz w:val="20"/>
                <w:szCs w:val="20"/>
              </w:rPr>
              <w:t xml:space="preserve"> KU) - plačnik je država </w:t>
            </w:r>
            <w:r w:rsidR="00C81411" w:rsidRPr="001B2168">
              <w:rPr>
                <w:rFonts w:ascii="Arial" w:hAnsi="Arial" w:cs="Arial"/>
                <w:sz w:val="20"/>
                <w:szCs w:val="20"/>
              </w:rPr>
              <w:t>(Ministrstvo za izobraževanje, znanost in šport)</w:t>
            </w:r>
          </w:p>
          <w:p w14:paraId="3B5E7A4A" w14:textId="197EC7A2" w:rsidR="00640D1C" w:rsidRPr="001B2168" w:rsidRDefault="002E02BA" w:rsidP="00FB0BBE">
            <w:pPr>
              <w:pStyle w:val="Odstavekseznama"/>
              <w:numPr>
                <w:ilvl w:val="1"/>
                <w:numId w:val="27"/>
              </w:numPr>
              <w:spacing w:after="160" w:line="276" w:lineRule="auto"/>
              <w:contextualSpacing/>
              <w:jc w:val="both"/>
              <w:rPr>
                <w:rFonts w:ascii="Arial" w:hAnsi="Arial" w:cs="Arial"/>
                <w:sz w:val="20"/>
                <w:szCs w:val="20"/>
              </w:rPr>
            </w:pPr>
            <w:r w:rsidRPr="001B2168">
              <w:rPr>
                <w:rFonts w:ascii="Arial" w:hAnsi="Arial" w:cs="Arial"/>
                <w:sz w:val="20"/>
                <w:szCs w:val="20"/>
              </w:rPr>
              <w:t>o</w:t>
            </w:r>
            <w:r w:rsidR="00640D1C" w:rsidRPr="001B2168">
              <w:rPr>
                <w:rFonts w:ascii="Arial" w:hAnsi="Arial" w:cs="Arial"/>
                <w:sz w:val="20"/>
                <w:szCs w:val="20"/>
              </w:rPr>
              <w:t>prostitev plačila socialnovarstvenih storitev (institucionalno varstvo) (</w:t>
            </w:r>
            <w:r w:rsidR="00EF1845" w:rsidRPr="001B2168">
              <w:rPr>
                <w:rFonts w:ascii="Arial" w:hAnsi="Arial" w:cs="Arial"/>
                <w:sz w:val="20"/>
                <w:szCs w:val="20"/>
              </w:rPr>
              <w:t xml:space="preserve">v nadaljnjem besedilu: </w:t>
            </w:r>
            <w:r w:rsidR="00640D1C" w:rsidRPr="001B2168">
              <w:rPr>
                <w:rFonts w:ascii="Arial" w:hAnsi="Arial" w:cs="Arial"/>
                <w:sz w:val="20"/>
                <w:szCs w:val="20"/>
              </w:rPr>
              <w:t>SO)</w:t>
            </w:r>
          </w:p>
          <w:p w14:paraId="328645B8" w14:textId="300C39FD" w:rsidR="00640D1C" w:rsidRPr="001B2168" w:rsidRDefault="002E02BA" w:rsidP="00FB0BBE">
            <w:pPr>
              <w:pStyle w:val="Odstavekseznama"/>
              <w:numPr>
                <w:ilvl w:val="1"/>
                <w:numId w:val="27"/>
              </w:numPr>
              <w:spacing w:after="160" w:line="276" w:lineRule="auto"/>
              <w:contextualSpacing/>
              <w:jc w:val="both"/>
              <w:rPr>
                <w:rFonts w:ascii="Arial" w:hAnsi="Arial" w:cs="Arial"/>
                <w:sz w:val="20"/>
                <w:szCs w:val="20"/>
              </w:rPr>
            </w:pPr>
            <w:r w:rsidRPr="001B2168">
              <w:rPr>
                <w:rFonts w:ascii="Arial" w:hAnsi="Arial" w:cs="Arial"/>
                <w:sz w:val="20"/>
                <w:szCs w:val="20"/>
              </w:rPr>
              <w:t>p</w:t>
            </w:r>
            <w:r w:rsidR="00640D1C" w:rsidRPr="001B2168">
              <w:rPr>
                <w:rFonts w:ascii="Arial" w:hAnsi="Arial" w:cs="Arial"/>
                <w:sz w:val="20"/>
                <w:szCs w:val="20"/>
              </w:rPr>
              <w:t>ravica do prispevka k plačilu družinskega pomočnika (</w:t>
            </w:r>
            <w:r w:rsidR="00EF1845" w:rsidRPr="001B2168">
              <w:rPr>
                <w:rFonts w:ascii="Arial" w:hAnsi="Arial" w:cs="Arial"/>
                <w:sz w:val="20"/>
                <w:szCs w:val="20"/>
              </w:rPr>
              <w:t xml:space="preserve">v nadaljnjem besedilu: </w:t>
            </w:r>
            <w:r w:rsidR="00640D1C" w:rsidRPr="001B2168">
              <w:rPr>
                <w:rFonts w:ascii="Arial" w:hAnsi="Arial" w:cs="Arial"/>
                <w:sz w:val="20"/>
                <w:szCs w:val="20"/>
              </w:rPr>
              <w:t>DR)</w:t>
            </w:r>
            <w:r w:rsidR="009472AC" w:rsidRPr="001B2168">
              <w:rPr>
                <w:rFonts w:ascii="Arial" w:hAnsi="Arial" w:cs="Arial"/>
                <w:sz w:val="20"/>
                <w:szCs w:val="20"/>
              </w:rPr>
              <w:t>.</w:t>
            </w:r>
          </w:p>
          <w:p w14:paraId="64226F46" w14:textId="16EE221D" w:rsidR="0091118B" w:rsidRPr="001B2168" w:rsidRDefault="00640D1C"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Reforma je med seboj povezala družinsko </w:t>
            </w:r>
            <w:r w:rsidR="00FF30F6" w:rsidRPr="001B2168">
              <w:rPr>
                <w:rFonts w:ascii="Arial" w:hAnsi="Arial" w:cs="Arial"/>
                <w:sz w:val="20"/>
                <w:szCs w:val="20"/>
                <w:lang w:eastAsia="sl-SI"/>
              </w:rPr>
              <w:t xml:space="preserve">politiko </w:t>
            </w:r>
            <w:r w:rsidRPr="001B2168">
              <w:rPr>
                <w:rFonts w:ascii="Arial" w:hAnsi="Arial" w:cs="Arial"/>
                <w:sz w:val="20"/>
                <w:szCs w:val="20"/>
                <w:lang w:eastAsia="sl-SI"/>
              </w:rPr>
              <w:t xml:space="preserve">in </w:t>
            </w:r>
            <w:r w:rsidR="00FF30F6" w:rsidRPr="001B2168">
              <w:rPr>
                <w:rFonts w:ascii="Arial" w:hAnsi="Arial" w:cs="Arial"/>
                <w:sz w:val="20"/>
                <w:szCs w:val="20"/>
                <w:lang w:eastAsia="sl-SI"/>
              </w:rPr>
              <w:t>socialno varstvo</w:t>
            </w:r>
            <w:r w:rsidRPr="001B2168">
              <w:rPr>
                <w:rFonts w:ascii="Arial" w:hAnsi="Arial" w:cs="Arial"/>
                <w:sz w:val="20"/>
                <w:szCs w:val="20"/>
                <w:lang w:eastAsia="sl-SI"/>
              </w:rPr>
              <w:t xml:space="preserve">. Združitev družinske politike </w:t>
            </w:r>
            <w:r w:rsidR="00FF30F6" w:rsidRPr="001B2168">
              <w:rPr>
                <w:rFonts w:ascii="Arial" w:hAnsi="Arial" w:cs="Arial"/>
                <w:sz w:val="20"/>
                <w:szCs w:val="20"/>
                <w:lang w:eastAsia="sl-SI"/>
              </w:rPr>
              <w:t xml:space="preserve">in socialno varstvo </w:t>
            </w:r>
            <w:r w:rsidRPr="001B2168">
              <w:rPr>
                <w:rFonts w:ascii="Arial" w:hAnsi="Arial" w:cs="Arial"/>
                <w:sz w:val="20"/>
                <w:szCs w:val="20"/>
                <w:lang w:eastAsia="sl-SI"/>
              </w:rPr>
              <w:t>je bila izvedena tako, da so se pogoji za priznanje pravic in postopki med seboj prepletli.</w:t>
            </w:r>
          </w:p>
          <w:p w14:paraId="7EF4F804" w14:textId="1B427C1F"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V nadaljevanju so predstavljeni ključni elementi</w:t>
            </w:r>
            <w:r w:rsidR="00262D66" w:rsidRPr="001B2168">
              <w:rPr>
                <w:rFonts w:ascii="Arial" w:hAnsi="Arial" w:cs="Arial"/>
                <w:sz w:val="20"/>
                <w:szCs w:val="20"/>
                <w:lang w:eastAsia="sl-SI"/>
              </w:rPr>
              <w:t xml:space="preserve"> </w:t>
            </w:r>
            <w:r w:rsidR="00E63F2D" w:rsidRPr="001B2168">
              <w:rPr>
                <w:rFonts w:ascii="Arial" w:hAnsi="Arial" w:cs="Arial"/>
                <w:sz w:val="20"/>
                <w:szCs w:val="20"/>
                <w:lang w:eastAsia="sl-SI"/>
              </w:rPr>
              <w:t>socialne reforme</w:t>
            </w:r>
            <w:r w:rsidRPr="001B2168">
              <w:rPr>
                <w:rFonts w:ascii="Arial" w:hAnsi="Arial" w:cs="Arial"/>
                <w:sz w:val="20"/>
                <w:szCs w:val="20"/>
                <w:lang w:eastAsia="sl-SI"/>
              </w:rPr>
              <w:t>:</w:t>
            </w:r>
          </w:p>
          <w:p w14:paraId="16DBAAD7" w14:textId="19AC8778" w:rsidR="0091118B" w:rsidRPr="001B2168" w:rsidRDefault="00E4727D"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1. </w:t>
            </w:r>
            <w:r w:rsidR="0091118B" w:rsidRPr="001B2168">
              <w:rPr>
                <w:rFonts w:ascii="Arial" w:hAnsi="Arial" w:cs="Arial"/>
                <w:sz w:val="20"/>
                <w:szCs w:val="20"/>
                <w:lang w:eastAsia="sl-SI"/>
              </w:rPr>
              <w:t>Obvezen vrstni red uveljavljanja pravic iz javnih sredstev</w:t>
            </w:r>
          </w:p>
          <w:p w14:paraId="0435B77A" w14:textId="2D38E032"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Zakon je določil obvezen vrstni red uveljavljanja p</w:t>
            </w:r>
            <w:r w:rsidR="001F428D" w:rsidRPr="001B2168">
              <w:rPr>
                <w:rFonts w:ascii="Arial" w:hAnsi="Arial" w:cs="Arial"/>
                <w:sz w:val="20"/>
                <w:szCs w:val="20"/>
                <w:lang w:eastAsia="sl-SI"/>
              </w:rPr>
              <w:t>ravic iz javnih sredstev: OD, DP, VD, DS</w:t>
            </w:r>
            <w:r w:rsidRPr="001B2168">
              <w:rPr>
                <w:rFonts w:ascii="Arial" w:hAnsi="Arial" w:cs="Arial"/>
                <w:sz w:val="20"/>
                <w:szCs w:val="20"/>
                <w:lang w:eastAsia="sl-SI"/>
              </w:rPr>
              <w:t xml:space="preserve"> – za ostale pravice iz javnih sredstev zakon vrstnega reda uveljavljanja pravice ne določa.</w:t>
            </w:r>
          </w:p>
          <w:p w14:paraId="1BCC6DBB" w14:textId="2191DFD2" w:rsidR="0091118B" w:rsidRPr="001B2168" w:rsidRDefault="001F428D"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Pravice OD, DP, VD in DS</w:t>
            </w:r>
            <w:r w:rsidR="0091118B" w:rsidRPr="001B2168">
              <w:rPr>
                <w:rFonts w:ascii="Arial" w:hAnsi="Arial" w:cs="Arial"/>
                <w:sz w:val="20"/>
                <w:szCs w:val="20"/>
                <w:lang w:eastAsia="sl-SI"/>
              </w:rPr>
              <w:t xml:space="preserve"> so se morale uveljaviti po navedenem vrstnem redu kot zapisano, sicer je bila družina sankcionirana tako, da se je fiktivno izračunala pravica, ki je družina ni uveljavila, in se v višini izračunanega zneska, ki bi ga družina dobila, če bi pravico uveljavila, štela kot dohodek družine – fiktivni dohodek.</w:t>
            </w:r>
          </w:p>
          <w:p w14:paraId="0C9A716F" w14:textId="1435A258" w:rsidR="0091118B" w:rsidRPr="001B2168" w:rsidRDefault="001F428D"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Primer: otrok uveljavi DS, družina ni uveljavila OD, D</w:t>
            </w:r>
            <w:r w:rsidR="0091118B" w:rsidRPr="001B2168">
              <w:rPr>
                <w:rFonts w:ascii="Arial" w:hAnsi="Arial" w:cs="Arial"/>
                <w:sz w:val="20"/>
                <w:szCs w:val="20"/>
                <w:lang w:eastAsia="sl-SI"/>
              </w:rPr>
              <w:t>P</w:t>
            </w:r>
            <w:r w:rsidRPr="001B2168">
              <w:rPr>
                <w:rFonts w:ascii="Arial" w:hAnsi="Arial" w:cs="Arial"/>
                <w:sz w:val="20"/>
                <w:szCs w:val="20"/>
                <w:lang w:eastAsia="sl-SI"/>
              </w:rPr>
              <w:t xml:space="preserve"> ali VD. V postopku priznanja DS se je izračunal fiktivni OD, DP in/ali VD, ki bi ga</w:t>
            </w:r>
            <w:r w:rsidR="0091118B" w:rsidRPr="001B2168">
              <w:rPr>
                <w:rFonts w:ascii="Arial" w:hAnsi="Arial" w:cs="Arial"/>
                <w:sz w:val="20"/>
                <w:szCs w:val="20"/>
                <w:lang w:eastAsia="sl-SI"/>
              </w:rPr>
              <w:t xml:space="preserve"> družina dobila,</w:t>
            </w:r>
            <w:r w:rsidRPr="001B2168">
              <w:rPr>
                <w:rFonts w:ascii="Arial" w:hAnsi="Arial" w:cs="Arial"/>
                <w:sz w:val="20"/>
                <w:szCs w:val="20"/>
                <w:lang w:eastAsia="sl-SI"/>
              </w:rPr>
              <w:t xml:space="preserve"> če bi ga uveljavila in se štel</w:t>
            </w:r>
            <w:r w:rsidR="0091118B" w:rsidRPr="001B2168">
              <w:rPr>
                <w:rFonts w:ascii="Arial" w:hAnsi="Arial" w:cs="Arial"/>
                <w:sz w:val="20"/>
                <w:szCs w:val="20"/>
                <w:lang w:eastAsia="sl-SI"/>
              </w:rPr>
              <w:t xml:space="preserve"> kot dohodek te družine pri ugotavljanju njenega materialnega položaja – posledica</w:t>
            </w:r>
            <w:r w:rsidRPr="001B2168">
              <w:rPr>
                <w:rFonts w:ascii="Arial" w:hAnsi="Arial" w:cs="Arial"/>
                <w:sz w:val="20"/>
                <w:szCs w:val="20"/>
                <w:lang w:eastAsia="sl-SI"/>
              </w:rPr>
              <w:t xml:space="preserve"> je bila</w:t>
            </w:r>
            <w:r w:rsidR="0091118B" w:rsidRPr="001B2168">
              <w:rPr>
                <w:rFonts w:ascii="Arial" w:hAnsi="Arial" w:cs="Arial"/>
                <w:sz w:val="20"/>
                <w:szCs w:val="20"/>
                <w:lang w:eastAsia="sl-SI"/>
              </w:rPr>
              <w:t>, da</w:t>
            </w:r>
            <w:r w:rsidRPr="001B2168">
              <w:rPr>
                <w:rFonts w:ascii="Arial" w:hAnsi="Arial" w:cs="Arial"/>
                <w:sz w:val="20"/>
                <w:szCs w:val="20"/>
                <w:lang w:eastAsia="sl-SI"/>
              </w:rPr>
              <w:t xml:space="preserve"> so dijaki oziroma študentje prejeli nižji DS ali je zaradi fiktivnega D</w:t>
            </w:r>
            <w:r w:rsidR="0091118B" w:rsidRPr="001B2168">
              <w:rPr>
                <w:rFonts w:ascii="Arial" w:hAnsi="Arial" w:cs="Arial"/>
                <w:sz w:val="20"/>
                <w:szCs w:val="20"/>
                <w:lang w:eastAsia="sl-SI"/>
              </w:rPr>
              <w:t xml:space="preserve">P niso prejeli. </w:t>
            </w:r>
          </w:p>
          <w:p w14:paraId="1BFE6247" w14:textId="5D6EEA66" w:rsidR="0091118B" w:rsidRPr="001B2168" w:rsidRDefault="008E2DC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Z</w:t>
            </w:r>
            <w:r w:rsidR="0091118B" w:rsidRPr="001B2168">
              <w:rPr>
                <w:rFonts w:ascii="Arial" w:hAnsi="Arial" w:cs="Arial"/>
                <w:sz w:val="20"/>
                <w:szCs w:val="20"/>
                <w:lang w:eastAsia="sl-SI"/>
              </w:rPr>
              <w:t xml:space="preserve"> </w:t>
            </w:r>
            <w:r w:rsidRPr="001B2168">
              <w:rPr>
                <w:rFonts w:ascii="Arial" w:hAnsi="Arial" w:cs="Arial"/>
                <w:sz w:val="20"/>
                <w:szCs w:val="20"/>
                <w:lang w:eastAsia="sl-SI"/>
              </w:rPr>
              <w:t>Zakonom</w:t>
            </w:r>
            <w:r w:rsidR="006C1F93" w:rsidRPr="001B2168">
              <w:rPr>
                <w:rFonts w:ascii="Arial" w:hAnsi="Arial" w:cs="Arial"/>
                <w:sz w:val="20"/>
                <w:szCs w:val="20"/>
                <w:lang w:eastAsia="sl-SI"/>
              </w:rPr>
              <w:t xml:space="preserve"> o spremembah Zakona o uveljavljanju pravic iz javnih sredstev (Uradni list RS, št. 47/19</w:t>
            </w:r>
            <w:r w:rsidRPr="001B2168">
              <w:rPr>
                <w:rFonts w:ascii="Arial" w:hAnsi="Arial" w:cs="Arial"/>
                <w:sz w:val="20"/>
                <w:szCs w:val="20"/>
                <w:lang w:eastAsia="sl-SI"/>
              </w:rPr>
              <w:t>; v nadaljevanju: ZUPJS-I</w:t>
            </w:r>
            <w:r w:rsidR="006C1F93" w:rsidRPr="001B2168">
              <w:rPr>
                <w:rFonts w:ascii="Arial" w:hAnsi="Arial" w:cs="Arial"/>
                <w:sz w:val="20"/>
                <w:szCs w:val="20"/>
                <w:lang w:eastAsia="sl-SI"/>
              </w:rPr>
              <w:t xml:space="preserve">) </w:t>
            </w:r>
            <w:r w:rsidR="0091118B" w:rsidRPr="001B2168">
              <w:rPr>
                <w:rFonts w:ascii="Arial" w:hAnsi="Arial" w:cs="Arial"/>
                <w:sz w:val="20"/>
                <w:szCs w:val="20"/>
                <w:lang w:eastAsia="sl-SI"/>
              </w:rPr>
              <w:t>se je fiktivni izračun pravice ukinil. Vrstni red še vedno velja.</w:t>
            </w:r>
          </w:p>
          <w:p w14:paraId="090D050E" w14:textId="625F25E5" w:rsidR="0091118B" w:rsidRPr="001B2168" w:rsidRDefault="00E4727D"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2. </w:t>
            </w:r>
            <w:r w:rsidR="0091118B" w:rsidRPr="001B2168">
              <w:rPr>
                <w:rFonts w:ascii="Arial" w:hAnsi="Arial" w:cs="Arial"/>
                <w:sz w:val="20"/>
                <w:szCs w:val="20"/>
                <w:lang w:eastAsia="sl-SI"/>
              </w:rPr>
              <w:t xml:space="preserve">Obvezno vštevanje </w:t>
            </w:r>
            <w:r w:rsidR="006D6725" w:rsidRPr="001B2168">
              <w:rPr>
                <w:rFonts w:ascii="Arial" w:hAnsi="Arial" w:cs="Arial"/>
                <w:sz w:val="20"/>
                <w:szCs w:val="20"/>
                <w:lang w:eastAsia="sl-SI"/>
              </w:rPr>
              <w:t>denarnega prejemka – OD, DP, VD, DS</w:t>
            </w:r>
            <w:r w:rsidR="0091118B" w:rsidRPr="001B2168">
              <w:rPr>
                <w:rFonts w:ascii="Arial" w:hAnsi="Arial" w:cs="Arial"/>
                <w:sz w:val="20"/>
                <w:szCs w:val="20"/>
                <w:lang w:eastAsia="sl-SI"/>
              </w:rPr>
              <w:t xml:space="preserve"> pri priznavanju pravic iz javnih sredstev</w:t>
            </w:r>
          </w:p>
          <w:p w14:paraId="53879398" w14:textId="58CA3BC8" w:rsidR="0091118B" w:rsidRPr="001B2168" w:rsidRDefault="006D6725"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Izjema je OD. </w:t>
            </w:r>
            <w:r w:rsidR="0091118B" w:rsidRPr="001B2168">
              <w:rPr>
                <w:rFonts w:ascii="Arial" w:hAnsi="Arial" w:cs="Arial"/>
                <w:sz w:val="20"/>
                <w:szCs w:val="20"/>
                <w:lang w:eastAsia="sl-SI"/>
              </w:rPr>
              <w:t>Edini denarni prejemek, pri kateri se pravice iz javnih sredstev ne upoštevajo kot dohodek je OD, medtem ko se OD upošteva kot dohodek pri vseh ostalih pravicah iz javnih sredstev.</w:t>
            </w:r>
          </w:p>
          <w:p w14:paraId="61644B3C" w14:textId="44FD5024" w:rsidR="006D6725" w:rsidRPr="001B2168" w:rsidRDefault="006D6725"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Pri NA se kot dohodek štejejo samo OD, DP in VD, ne pa tudi DS. </w:t>
            </w:r>
          </w:p>
          <w:p w14:paraId="13362030" w14:textId="3B459198" w:rsidR="0091118B" w:rsidRPr="001B2168" w:rsidRDefault="00E4727D"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3. </w:t>
            </w:r>
            <w:r w:rsidR="0091118B" w:rsidRPr="001B2168">
              <w:rPr>
                <w:rFonts w:ascii="Arial" w:hAnsi="Arial" w:cs="Arial"/>
                <w:sz w:val="20"/>
                <w:szCs w:val="20"/>
                <w:lang w:eastAsia="sl-SI"/>
              </w:rPr>
              <w:t xml:space="preserve">Enotna vloga za uveljavljanje pravic iz javnih sredstev </w:t>
            </w:r>
          </w:p>
          <w:p w14:paraId="1E7D8F7B" w14:textId="5C433BEB"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Ideja je bila, da se vse pravice </w:t>
            </w:r>
            <w:r w:rsidR="006B57AC" w:rsidRPr="001B2168">
              <w:rPr>
                <w:rFonts w:ascii="Arial" w:hAnsi="Arial" w:cs="Arial"/>
                <w:sz w:val="20"/>
                <w:szCs w:val="20"/>
                <w:lang w:eastAsia="sl-SI"/>
              </w:rPr>
              <w:t xml:space="preserve">iz javnih sredstev </w:t>
            </w:r>
            <w:r w:rsidRPr="001B2168">
              <w:rPr>
                <w:rFonts w:ascii="Arial" w:hAnsi="Arial" w:cs="Arial"/>
                <w:sz w:val="20"/>
                <w:szCs w:val="20"/>
                <w:lang w:eastAsia="sl-SI"/>
              </w:rPr>
              <w:t>uveljav</w:t>
            </w:r>
            <w:r w:rsidR="006B57AC" w:rsidRPr="001B2168">
              <w:rPr>
                <w:rFonts w:ascii="Arial" w:hAnsi="Arial" w:cs="Arial"/>
                <w:sz w:val="20"/>
                <w:szCs w:val="20"/>
                <w:lang w:eastAsia="sl-SI"/>
              </w:rPr>
              <w:t>ijo z enotno vlogo, o katerih center za socialno delo</w:t>
            </w:r>
            <w:r w:rsidRPr="001B2168">
              <w:rPr>
                <w:rFonts w:ascii="Arial" w:hAnsi="Arial" w:cs="Arial"/>
                <w:sz w:val="20"/>
                <w:szCs w:val="20"/>
                <w:lang w:eastAsia="sl-SI"/>
              </w:rPr>
              <w:t xml:space="preserve"> odloči z eno odločbo. Zaradi narave pravic to v praksi ni bilo izvedljivo, čeprav je zakon to določal. Uspe</w:t>
            </w:r>
            <w:r w:rsidR="006B57AC" w:rsidRPr="001B2168">
              <w:rPr>
                <w:rFonts w:ascii="Arial" w:hAnsi="Arial" w:cs="Arial"/>
                <w:sz w:val="20"/>
                <w:szCs w:val="20"/>
                <w:lang w:eastAsia="sl-SI"/>
              </w:rPr>
              <w:t>lo je združiti le odločanje o D</w:t>
            </w:r>
            <w:r w:rsidRPr="001B2168">
              <w:rPr>
                <w:rFonts w:ascii="Arial" w:hAnsi="Arial" w:cs="Arial"/>
                <w:sz w:val="20"/>
                <w:szCs w:val="20"/>
                <w:lang w:eastAsia="sl-SI"/>
              </w:rPr>
              <w:t>P, VD, OZ in DZ (OZ in DZ sta pravici, ki s</w:t>
            </w:r>
            <w:r w:rsidR="006B57AC" w:rsidRPr="001B2168">
              <w:rPr>
                <w:rFonts w:ascii="Arial" w:hAnsi="Arial" w:cs="Arial"/>
                <w:sz w:val="20"/>
                <w:szCs w:val="20"/>
                <w:lang w:eastAsia="sl-SI"/>
              </w:rPr>
              <w:t>ta posledica upravičenosti do D</w:t>
            </w:r>
            <w:r w:rsidRPr="001B2168">
              <w:rPr>
                <w:rFonts w:ascii="Arial" w:hAnsi="Arial" w:cs="Arial"/>
                <w:sz w:val="20"/>
                <w:szCs w:val="20"/>
                <w:lang w:eastAsia="sl-SI"/>
              </w:rPr>
              <w:t>P</w:t>
            </w:r>
            <w:r w:rsidR="006B57AC" w:rsidRPr="001B2168">
              <w:rPr>
                <w:rFonts w:ascii="Arial" w:hAnsi="Arial" w:cs="Arial"/>
                <w:sz w:val="20"/>
                <w:szCs w:val="20"/>
                <w:lang w:eastAsia="sl-SI"/>
              </w:rPr>
              <w:t xml:space="preserve"> oziroma izpolnjevanja zakonsko določenih pogojev za DP</w:t>
            </w:r>
            <w:r w:rsidRPr="001B2168">
              <w:rPr>
                <w:rFonts w:ascii="Arial" w:hAnsi="Arial" w:cs="Arial"/>
                <w:sz w:val="20"/>
                <w:szCs w:val="20"/>
                <w:lang w:eastAsia="sl-SI"/>
              </w:rPr>
              <w:t>) ter odločanje o OD in VR.</w:t>
            </w:r>
          </w:p>
          <w:p w14:paraId="6AE0FD2E" w14:textId="4D735D3B"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Enotna vloga je zapletena, zato je bila z </w:t>
            </w:r>
            <w:r w:rsidR="008E2DCB" w:rsidRPr="001B2168">
              <w:rPr>
                <w:rFonts w:ascii="Arial" w:hAnsi="Arial" w:cs="Arial"/>
                <w:sz w:val="20"/>
                <w:szCs w:val="20"/>
                <w:lang w:eastAsia="sl-SI"/>
              </w:rPr>
              <w:t xml:space="preserve">Zakonom o spremembah  in dopolnitvi Zakona o uveljavljanju pravic iz javnih sredstev (Uradni list RS, št. 77/18; v nadaljevanju: ZUPJS-H) </w:t>
            </w:r>
            <w:r w:rsidRPr="001B2168">
              <w:rPr>
                <w:rFonts w:ascii="Arial" w:hAnsi="Arial" w:cs="Arial"/>
                <w:sz w:val="20"/>
                <w:szCs w:val="20"/>
                <w:lang w:eastAsia="sl-SI"/>
              </w:rPr>
              <w:t xml:space="preserve">spremenjena </w:t>
            </w:r>
            <w:r w:rsidR="004F0272" w:rsidRPr="001B2168">
              <w:rPr>
                <w:rFonts w:ascii="Arial" w:hAnsi="Arial" w:cs="Arial"/>
                <w:sz w:val="20"/>
                <w:szCs w:val="20"/>
                <w:lang w:eastAsia="sl-SI"/>
              </w:rPr>
              <w:t>na način</w:t>
            </w:r>
            <w:r w:rsidRPr="001B2168">
              <w:rPr>
                <w:rFonts w:ascii="Arial" w:hAnsi="Arial" w:cs="Arial"/>
                <w:sz w:val="20"/>
                <w:szCs w:val="20"/>
                <w:lang w:eastAsia="sl-SI"/>
              </w:rPr>
              <w:t>, da se pravice</w:t>
            </w:r>
            <w:r w:rsidR="00A964C3" w:rsidRPr="001B2168">
              <w:rPr>
                <w:rFonts w:ascii="Arial" w:hAnsi="Arial" w:cs="Arial"/>
                <w:sz w:val="20"/>
                <w:szCs w:val="20"/>
                <w:lang w:eastAsia="sl-SI"/>
              </w:rPr>
              <w:t xml:space="preserve"> iz javnih sredstev</w:t>
            </w:r>
            <w:r w:rsidRPr="001B2168">
              <w:rPr>
                <w:rFonts w:ascii="Arial" w:hAnsi="Arial" w:cs="Arial"/>
                <w:sz w:val="20"/>
                <w:szCs w:val="20"/>
                <w:lang w:eastAsia="sl-SI"/>
              </w:rPr>
              <w:t xml:space="preserve"> uveljavijo z vlogo in da se o vlogi za prizn</w:t>
            </w:r>
            <w:r w:rsidR="00E4727D" w:rsidRPr="001B2168">
              <w:rPr>
                <w:rFonts w:ascii="Arial" w:hAnsi="Arial" w:cs="Arial"/>
                <w:sz w:val="20"/>
                <w:szCs w:val="20"/>
                <w:lang w:eastAsia="sl-SI"/>
              </w:rPr>
              <w:t xml:space="preserve">anje pravice odloči z odločbo. </w:t>
            </w:r>
          </w:p>
          <w:p w14:paraId="545DD0C2" w14:textId="4AD9B002" w:rsidR="0091118B" w:rsidRPr="001B2168" w:rsidRDefault="00E4727D"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4. </w:t>
            </w:r>
            <w:r w:rsidR="0091118B" w:rsidRPr="001B2168">
              <w:rPr>
                <w:rFonts w:ascii="Arial" w:hAnsi="Arial" w:cs="Arial"/>
                <w:sz w:val="20"/>
                <w:szCs w:val="20"/>
                <w:lang w:eastAsia="sl-SI"/>
              </w:rPr>
              <w:t>Enoten postopek priznava</w:t>
            </w:r>
            <w:r w:rsidR="00832D9A" w:rsidRPr="001B2168">
              <w:rPr>
                <w:rFonts w:ascii="Arial" w:hAnsi="Arial" w:cs="Arial"/>
                <w:sz w:val="20"/>
                <w:szCs w:val="20"/>
                <w:lang w:eastAsia="sl-SI"/>
              </w:rPr>
              <w:t xml:space="preserve">nja pravic iz javnih sredstev </w:t>
            </w:r>
          </w:p>
          <w:p w14:paraId="2E1E96D7" w14:textId="429143FD"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Zahtevi po enotnem postopku je sledila izgradnja izredno komplek</w:t>
            </w:r>
            <w:r w:rsidR="003F3D03" w:rsidRPr="001B2168">
              <w:rPr>
                <w:rFonts w:ascii="Arial" w:hAnsi="Arial" w:cs="Arial"/>
                <w:sz w:val="20"/>
                <w:szCs w:val="20"/>
                <w:lang w:eastAsia="sl-SI"/>
              </w:rPr>
              <w:t xml:space="preserve">snega informacijskega sistema </w:t>
            </w:r>
            <w:r w:rsidR="008E0445" w:rsidRPr="001B2168">
              <w:rPr>
                <w:rFonts w:ascii="Arial" w:hAnsi="Arial" w:cs="Arial"/>
                <w:sz w:val="20"/>
                <w:szCs w:val="20"/>
                <w:lang w:eastAsia="sl-SI"/>
              </w:rPr>
              <w:t xml:space="preserve">(v nadaljnjem besedilu: </w:t>
            </w:r>
            <w:r w:rsidRPr="001B2168">
              <w:rPr>
                <w:rFonts w:ascii="Arial" w:hAnsi="Arial" w:cs="Arial"/>
                <w:sz w:val="20"/>
                <w:szCs w:val="20"/>
                <w:lang w:eastAsia="sl-SI"/>
              </w:rPr>
              <w:t>IS</w:t>
            </w:r>
            <w:r w:rsidR="00D1468A" w:rsidRPr="001B2168">
              <w:rPr>
                <w:rFonts w:ascii="Arial" w:hAnsi="Arial" w:cs="Arial"/>
                <w:sz w:val="20"/>
                <w:szCs w:val="20"/>
                <w:lang w:eastAsia="sl-SI"/>
              </w:rPr>
              <w:t xml:space="preserve"> CSD</w:t>
            </w:r>
            <w:r w:rsidR="008E0445" w:rsidRPr="001B2168">
              <w:rPr>
                <w:rFonts w:ascii="Arial" w:hAnsi="Arial" w:cs="Arial"/>
                <w:sz w:val="20"/>
                <w:szCs w:val="20"/>
                <w:lang w:eastAsia="sl-SI"/>
              </w:rPr>
              <w:t>)</w:t>
            </w:r>
            <w:r w:rsidRPr="001B2168">
              <w:rPr>
                <w:rFonts w:ascii="Arial" w:hAnsi="Arial" w:cs="Arial"/>
                <w:sz w:val="20"/>
                <w:szCs w:val="20"/>
                <w:lang w:eastAsia="sl-SI"/>
              </w:rPr>
              <w:t>.</w:t>
            </w:r>
          </w:p>
          <w:p w14:paraId="668D9350" w14:textId="554E85D9"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IS CSD je informacijski sistem </w:t>
            </w:r>
            <w:r w:rsidR="00D1468A" w:rsidRPr="001B2168">
              <w:rPr>
                <w:rFonts w:ascii="Arial" w:hAnsi="Arial" w:cs="Arial"/>
                <w:sz w:val="20"/>
                <w:szCs w:val="20"/>
                <w:lang w:eastAsia="sl-SI"/>
              </w:rPr>
              <w:t>Ministrstva za delo, družino, socialne zadeve in enake možnosti</w:t>
            </w:r>
            <w:r w:rsidRPr="001B2168">
              <w:rPr>
                <w:rFonts w:ascii="Arial" w:hAnsi="Arial" w:cs="Arial"/>
                <w:sz w:val="20"/>
                <w:szCs w:val="20"/>
                <w:lang w:eastAsia="sl-SI"/>
              </w:rPr>
              <w:t xml:space="preserve">, </w:t>
            </w:r>
            <w:r w:rsidR="00D1468A" w:rsidRPr="001B2168">
              <w:rPr>
                <w:rFonts w:ascii="Arial" w:hAnsi="Arial" w:cs="Arial"/>
                <w:sz w:val="20"/>
                <w:szCs w:val="20"/>
                <w:lang w:eastAsia="sl-SI"/>
              </w:rPr>
              <w:t>ki ga centri za socialno delo</w:t>
            </w:r>
            <w:r w:rsidRPr="001B2168">
              <w:rPr>
                <w:rFonts w:ascii="Arial" w:hAnsi="Arial" w:cs="Arial"/>
                <w:sz w:val="20"/>
                <w:szCs w:val="20"/>
                <w:lang w:eastAsia="sl-SI"/>
              </w:rPr>
              <w:t xml:space="preserve"> uporabljajo za priznavanje pravic in v katerem s</w:t>
            </w:r>
            <w:r w:rsidR="00D1468A" w:rsidRPr="001B2168">
              <w:rPr>
                <w:rFonts w:ascii="Arial" w:hAnsi="Arial" w:cs="Arial"/>
                <w:sz w:val="20"/>
                <w:szCs w:val="20"/>
                <w:lang w:eastAsia="sl-SI"/>
              </w:rPr>
              <w:t>o evidence pravic, o katerih centri za socialno delo</w:t>
            </w:r>
            <w:r w:rsidRPr="001B2168">
              <w:rPr>
                <w:rFonts w:ascii="Arial" w:hAnsi="Arial" w:cs="Arial"/>
                <w:sz w:val="20"/>
                <w:szCs w:val="20"/>
                <w:lang w:eastAsia="sl-SI"/>
              </w:rPr>
              <w:t xml:space="preserve"> odločajo in je sestavljen iz ISCSD (starejši sistem, ki se sedaj uporablja predvsem za odločanje o družinskih preje</w:t>
            </w:r>
            <w:r w:rsidR="00D1468A" w:rsidRPr="001B2168">
              <w:rPr>
                <w:rFonts w:ascii="Arial" w:hAnsi="Arial" w:cs="Arial"/>
                <w:sz w:val="20"/>
                <w:szCs w:val="20"/>
                <w:lang w:eastAsia="sl-SI"/>
              </w:rPr>
              <w:t xml:space="preserve">mkih) in ISCSD2 (novejši sistem, </w:t>
            </w:r>
            <w:r w:rsidRPr="001B2168">
              <w:rPr>
                <w:rFonts w:ascii="Arial" w:hAnsi="Arial" w:cs="Arial"/>
                <w:sz w:val="20"/>
                <w:szCs w:val="20"/>
                <w:lang w:eastAsia="sl-SI"/>
              </w:rPr>
              <w:t>v katerem se odloča o pravicah iz javnih sredstev).</w:t>
            </w:r>
          </w:p>
          <w:p w14:paraId="602ED8F6" w14:textId="5D2B9F0F"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ISCSD2 je omogočil pridobivanje podatkov o osebah ter njihovem premoženju in dohodkih iz 38 uradnih eviden</w:t>
            </w:r>
            <w:r w:rsidR="00790F1F" w:rsidRPr="001B2168">
              <w:rPr>
                <w:rFonts w:ascii="Arial" w:hAnsi="Arial" w:cs="Arial"/>
                <w:sz w:val="20"/>
                <w:szCs w:val="20"/>
                <w:lang w:eastAsia="sl-SI"/>
              </w:rPr>
              <w:t>c podatkov. Centri za socialno delo</w:t>
            </w:r>
            <w:r w:rsidRPr="001B2168">
              <w:rPr>
                <w:rFonts w:ascii="Arial" w:hAnsi="Arial" w:cs="Arial"/>
                <w:sz w:val="20"/>
                <w:szCs w:val="20"/>
                <w:lang w:eastAsia="sl-SI"/>
              </w:rPr>
              <w:t xml:space="preserve"> ga uporabljajo za vodenje postopka in priznavanje pravic oziroma preko le-tega izdajajo odločbe.</w:t>
            </w:r>
          </w:p>
          <w:p w14:paraId="00463475" w14:textId="63685131" w:rsidR="0091118B" w:rsidRPr="001B2168" w:rsidRDefault="0091118B"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Pridobivanje podatkov iz uradnih evidenc </w:t>
            </w:r>
            <w:r w:rsidR="00365090" w:rsidRPr="001B2168">
              <w:rPr>
                <w:rFonts w:ascii="Arial" w:hAnsi="Arial" w:cs="Arial"/>
                <w:sz w:val="20"/>
                <w:szCs w:val="20"/>
                <w:lang w:eastAsia="sl-SI"/>
              </w:rPr>
              <w:t xml:space="preserve">in kontrole, postavljene s strani Ministrstva za delo, družino, socialne zadeve in enake možnosti, </w:t>
            </w:r>
            <w:r w:rsidRPr="001B2168">
              <w:rPr>
                <w:rFonts w:ascii="Arial" w:hAnsi="Arial" w:cs="Arial"/>
                <w:sz w:val="20"/>
                <w:szCs w:val="20"/>
                <w:lang w:eastAsia="sl-SI"/>
              </w:rPr>
              <w:t>preprečuje</w:t>
            </w:r>
            <w:r w:rsidR="00790F1F" w:rsidRPr="001B2168">
              <w:rPr>
                <w:rFonts w:ascii="Arial" w:hAnsi="Arial" w:cs="Arial"/>
                <w:sz w:val="20"/>
                <w:szCs w:val="20"/>
                <w:lang w:eastAsia="sl-SI"/>
              </w:rPr>
              <w:t>jo</w:t>
            </w:r>
            <w:r w:rsidRPr="001B2168">
              <w:rPr>
                <w:rFonts w:ascii="Arial" w:hAnsi="Arial" w:cs="Arial"/>
                <w:sz w:val="20"/>
                <w:szCs w:val="20"/>
                <w:lang w:eastAsia="sl-SI"/>
              </w:rPr>
              <w:t xml:space="preserve"> napake strokovnih delavcev pri odločanju.</w:t>
            </w:r>
          </w:p>
          <w:p w14:paraId="7E12DD32" w14:textId="7C8D7357" w:rsidR="0065486F" w:rsidRPr="001B2168" w:rsidRDefault="00E80C3D" w:rsidP="00656B8E">
            <w:pPr>
              <w:suppressAutoHyphens/>
              <w:overflowPunct w:val="0"/>
              <w:autoSpaceDE w:val="0"/>
              <w:autoSpaceDN w:val="0"/>
              <w:adjustRightInd w:val="0"/>
              <w:spacing w:after="0" w:line="276" w:lineRule="auto"/>
              <w:jc w:val="both"/>
              <w:textAlignment w:val="baseline"/>
              <w:rPr>
                <w:rFonts w:ascii="Arial" w:hAnsi="Arial" w:cs="Arial"/>
                <w:b/>
                <w:sz w:val="20"/>
                <w:szCs w:val="20"/>
              </w:rPr>
            </w:pPr>
            <w:r w:rsidRPr="001B2168">
              <w:rPr>
                <w:rFonts w:ascii="Arial" w:hAnsi="Arial" w:cs="Arial"/>
                <w:b/>
                <w:sz w:val="20"/>
                <w:szCs w:val="20"/>
              </w:rPr>
              <w:t xml:space="preserve">1.1.3 </w:t>
            </w:r>
            <w:r w:rsidR="0065486F" w:rsidRPr="001B2168">
              <w:rPr>
                <w:rFonts w:ascii="Arial" w:hAnsi="Arial" w:cs="Arial"/>
                <w:b/>
                <w:sz w:val="20"/>
                <w:szCs w:val="20"/>
              </w:rPr>
              <w:t xml:space="preserve">Zdajšnja ureditev sistema pravic iz javnih sredstev </w:t>
            </w:r>
          </w:p>
          <w:p w14:paraId="487E5B60" w14:textId="77777777" w:rsidR="0065486F" w:rsidRPr="001B2168" w:rsidRDefault="0065486F"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p>
          <w:p w14:paraId="33F7553C" w14:textId="34BCC27F" w:rsidR="0088525F" w:rsidRPr="001B2168" w:rsidRDefault="0088525F"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r w:rsidRPr="001B2168">
              <w:rPr>
                <w:rFonts w:ascii="Arial" w:hAnsi="Arial" w:cs="Arial"/>
                <w:sz w:val="20"/>
                <w:szCs w:val="20"/>
              </w:rPr>
              <w:lastRenderedPageBreak/>
              <w:t>Zdajšnja ureditev sistema pravic iz javnih sredstev</w:t>
            </w:r>
            <w:r w:rsidR="00CA1568" w:rsidRPr="001B2168">
              <w:rPr>
                <w:rFonts w:ascii="Arial" w:hAnsi="Arial" w:cs="Arial"/>
                <w:sz w:val="20"/>
                <w:szCs w:val="20"/>
              </w:rPr>
              <w:t xml:space="preserve"> </w:t>
            </w:r>
            <w:r w:rsidRPr="001B2168">
              <w:rPr>
                <w:rFonts w:ascii="Arial" w:hAnsi="Arial" w:cs="Arial"/>
                <w:sz w:val="20"/>
                <w:szCs w:val="20"/>
              </w:rPr>
              <w:t>je določena s procesnim Zakonom o uveljavljanju pravic iz javnih sredstev (v nadaljnjem besedilu: ZUPJS), objavljenim v Uradnem listu Republike Slovenije, št. 62/10, 40/11, 40/12 – ZUJF, 57/12 – ZPCP-2D, 14/13, 56/13 – ZŠtip-1, 99/13, 14/15 – ZUUJFO, 57/15, 90/15, 38/16 – odl. US, 51/16 – odl. US, 88/16, 61/17 – ZUPŠ, 75/17, 77/18 in 47/19, ter materialnimi zakoni, in sicer:</w:t>
            </w:r>
          </w:p>
          <w:p w14:paraId="328DBA96"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sz w:val="20"/>
                <w:szCs w:val="20"/>
              </w:rPr>
            </w:pPr>
            <w:r w:rsidRPr="001B2168">
              <w:rPr>
                <w:rFonts w:ascii="Arial" w:hAnsi="Arial" w:cs="Arial"/>
                <w:sz w:val="20"/>
                <w:szCs w:val="20"/>
              </w:rPr>
              <w:t xml:space="preserve">Zakonom o socialno varstvenih prejemkih (v nadaljnjem besedilu: ZSVarPre), objavljenim v Uradnem listu Republike Slovenije, št. 61/10, 40/11, 14/13, 99/13, 90/15, 88/16, 31/18 in 73/18, </w:t>
            </w:r>
          </w:p>
          <w:p w14:paraId="023BEA88"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sz w:val="20"/>
                <w:szCs w:val="20"/>
              </w:rPr>
            </w:pPr>
            <w:r w:rsidRPr="001B2168">
              <w:rPr>
                <w:rFonts w:ascii="Arial" w:hAnsi="Arial" w:cs="Arial"/>
                <w:sz w:val="20"/>
                <w:szCs w:val="20"/>
              </w:rPr>
              <w:t>Zakonom o socialnem varstvu, objavljenim v Uradnem listu Republike Slovenije</w:t>
            </w:r>
            <w:r w:rsidRPr="001B2168">
              <w:rPr>
                <w:rFonts w:ascii="Arial" w:hAnsi="Arial" w:cs="Arial"/>
                <w:bCs/>
                <w:sz w:val="20"/>
                <w:szCs w:val="20"/>
              </w:rPr>
              <w:t>, št. 3/07 – uradno prečiščeno besedilo, 23/07 – popr., 41/07 – popr., 61/10 – ZSVarPre, 62/10 – ZUPJS, 57/12, 39/16, 52/16 – ZPPreb-1, 15/17 – DZ, 29/17, 54/17, 21/18 – ZNOrg, 31/18 – ZOA-A in 28/19,</w:t>
            </w:r>
          </w:p>
          <w:p w14:paraId="4FA1154F"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Zakonom o vrtcih, </w:t>
            </w:r>
            <w:r w:rsidRPr="001B2168">
              <w:rPr>
                <w:rFonts w:ascii="Arial" w:hAnsi="Arial" w:cs="Arial"/>
                <w:sz w:val="20"/>
                <w:szCs w:val="20"/>
              </w:rPr>
              <w:t>objavljenim v Uradnem listu Republike Slovenije</w:t>
            </w:r>
            <w:r w:rsidRPr="001B2168">
              <w:rPr>
                <w:rFonts w:ascii="Arial" w:hAnsi="Arial" w:cs="Arial"/>
                <w:bCs/>
                <w:sz w:val="20"/>
                <w:szCs w:val="20"/>
              </w:rPr>
              <w:t xml:space="preserve">, št. 100/05 – uradno prečiščeno besedilo, 25/08, 98/09 – ZIUZGK, 36/10, 62/10 – ZUPJS, 94/10 – ZIU, 40/12 – ZUJF, 14/15 – ZUUJFO in 55/17, </w:t>
            </w:r>
          </w:p>
          <w:p w14:paraId="71BB507D"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Stanovanjskim zakonom, </w:t>
            </w:r>
            <w:r w:rsidRPr="001B2168">
              <w:rPr>
                <w:rFonts w:ascii="Arial" w:hAnsi="Arial" w:cs="Arial"/>
                <w:sz w:val="20"/>
                <w:szCs w:val="20"/>
              </w:rPr>
              <w:t>objavljenim v Uradnem listu Republike Slovenije</w:t>
            </w:r>
            <w:r w:rsidRPr="001B2168">
              <w:rPr>
                <w:rFonts w:ascii="Arial" w:hAnsi="Arial" w:cs="Arial"/>
                <w:bCs/>
                <w:sz w:val="20"/>
                <w:szCs w:val="20"/>
              </w:rPr>
              <w:t xml:space="preserve"> št. </w:t>
            </w:r>
            <w:hyperlink r:id="rId21" w:tgtFrame="_blank" w:tooltip="Stanovanjski zakon (SZ-1)" w:history="1">
              <w:r w:rsidRPr="001B2168">
                <w:rPr>
                  <w:rStyle w:val="Hiperpovezava"/>
                  <w:rFonts w:ascii="Arial" w:hAnsi="Arial" w:cs="Arial"/>
                  <w:color w:val="auto"/>
                  <w:sz w:val="20"/>
                  <w:szCs w:val="20"/>
                  <w:u w:val="none"/>
                </w:rPr>
                <w:t>69/03</w:t>
              </w:r>
            </w:hyperlink>
            <w:r w:rsidRPr="001B2168">
              <w:rPr>
                <w:rFonts w:ascii="Arial" w:hAnsi="Arial" w:cs="Arial"/>
                <w:sz w:val="20"/>
                <w:szCs w:val="20"/>
              </w:rPr>
              <w:t xml:space="preserve">, </w:t>
            </w:r>
            <w:hyperlink r:id="rId22" w:tgtFrame="_blank" w:tooltip="Zakon o varstvu kupcev stanovanj in enostanovanjskih stavb" w:history="1">
              <w:r w:rsidRPr="001B2168">
                <w:rPr>
                  <w:rStyle w:val="Hiperpovezava"/>
                  <w:rFonts w:ascii="Arial" w:hAnsi="Arial" w:cs="Arial"/>
                  <w:color w:val="auto"/>
                  <w:sz w:val="20"/>
                  <w:szCs w:val="20"/>
                  <w:u w:val="none"/>
                </w:rPr>
                <w:t>18/04</w:t>
              </w:r>
            </w:hyperlink>
            <w:r w:rsidRPr="001B2168">
              <w:rPr>
                <w:rFonts w:ascii="Arial" w:hAnsi="Arial" w:cs="Arial"/>
                <w:sz w:val="20"/>
                <w:szCs w:val="20"/>
              </w:rPr>
              <w:t xml:space="preserve"> – ZVKSES, </w:t>
            </w:r>
            <w:hyperlink r:id="rId23" w:tgtFrame="_blank" w:tooltip="Zakon o evidentiranju nepremičnin" w:history="1">
              <w:r w:rsidRPr="001B2168">
                <w:rPr>
                  <w:rStyle w:val="Hiperpovezava"/>
                  <w:rFonts w:ascii="Arial" w:hAnsi="Arial" w:cs="Arial"/>
                  <w:color w:val="auto"/>
                  <w:sz w:val="20"/>
                  <w:szCs w:val="20"/>
                  <w:u w:val="none"/>
                </w:rPr>
                <w:t>47/06</w:t>
              </w:r>
            </w:hyperlink>
            <w:r w:rsidRPr="001B2168">
              <w:rPr>
                <w:rFonts w:ascii="Arial" w:hAnsi="Arial" w:cs="Arial"/>
                <w:sz w:val="20"/>
                <w:szCs w:val="20"/>
              </w:rPr>
              <w:t xml:space="preserve"> – ZEN, </w:t>
            </w:r>
            <w:hyperlink r:id="rId24" w:tgtFrame="_blank" w:tooltip="Zakon o vzpostavitvi etažne lastnine na predlog pridobitelja posameznega dela stavbe in o določanju pripadajočega zemljišča k stavbi" w:history="1">
              <w:r w:rsidRPr="001B2168">
                <w:rPr>
                  <w:rStyle w:val="Hiperpovezava"/>
                  <w:rFonts w:ascii="Arial" w:hAnsi="Arial" w:cs="Arial"/>
                  <w:color w:val="auto"/>
                  <w:sz w:val="20"/>
                  <w:szCs w:val="20"/>
                  <w:u w:val="none"/>
                </w:rPr>
                <w:t>45/08</w:t>
              </w:r>
            </w:hyperlink>
            <w:r w:rsidRPr="001B2168">
              <w:rPr>
                <w:rFonts w:ascii="Arial" w:hAnsi="Arial" w:cs="Arial"/>
                <w:sz w:val="20"/>
                <w:szCs w:val="20"/>
              </w:rPr>
              <w:t xml:space="preserve"> – ZVEtL, </w:t>
            </w:r>
            <w:hyperlink r:id="rId25" w:tgtFrame="_blank" w:tooltip="Zakon o spremembah in dopolnitvah Stanovanjskega zakona" w:history="1">
              <w:r w:rsidRPr="001B2168">
                <w:rPr>
                  <w:rStyle w:val="Hiperpovezava"/>
                  <w:rFonts w:ascii="Arial" w:hAnsi="Arial" w:cs="Arial"/>
                  <w:color w:val="auto"/>
                  <w:sz w:val="20"/>
                  <w:szCs w:val="20"/>
                  <w:u w:val="none"/>
                </w:rPr>
                <w:t>57/08</w:t>
              </w:r>
            </w:hyperlink>
            <w:r w:rsidRPr="001B2168">
              <w:rPr>
                <w:rFonts w:ascii="Arial" w:hAnsi="Arial" w:cs="Arial"/>
                <w:sz w:val="20"/>
                <w:szCs w:val="20"/>
              </w:rPr>
              <w:t xml:space="preserve">, </w:t>
            </w:r>
            <w:hyperlink r:id="rId26" w:tgtFrame="_blank" w:tooltip="Zakon o uveljavljanju pravic iz javnih sredstev" w:history="1">
              <w:r w:rsidRPr="001B2168">
                <w:rPr>
                  <w:rStyle w:val="Hiperpovezava"/>
                  <w:rFonts w:ascii="Arial" w:hAnsi="Arial" w:cs="Arial"/>
                  <w:color w:val="auto"/>
                  <w:sz w:val="20"/>
                  <w:szCs w:val="20"/>
                  <w:u w:val="none"/>
                </w:rPr>
                <w:t>62/10</w:t>
              </w:r>
            </w:hyperlink>
            <w:r w:rsidRPr="001B2168">
              <w:rPr>
                <w:rFonts w:ascii="Arial" w:hAnsi="Arial" w:cs="Arial"/>
                <w:sz w:val="20"/>
                <w:szCs w:val="20"/>
              </w:rPr>
              <w:t xml:space="preserve"> – ZUPJS, </w:t>
            </w:r>
            <w:hyperlink r:id="rId27" w:tgtFrame="_blank" w:tooltip="Odločba o razveljavitvi 127. člena Stanovanjskega zakona" w:history="1">
              <w:r w:rsidRPr="001B2168">
                <w:rPr>
                  <w:rStyle w:val="Hiperpovezava"/>
                  <w:rFonts w:ascii="Arial" w:hAnsi="Arial" w:cs="Arial"/>
                  <w:color w:val="auto"/>
                  <w:sz w:val="20"/>
                  <w:szCs w:val="20"/>
                  <w:u w:val="none"/>
                </w:rPr>
                <w:t>56/11</w:t>
              </w:r>
            </w:hyperlink>
            <w:r w:rsidRPr="001B2168">
              <w:rPr>
                <w:rFonts w:ascii="Arial" w:hAnsi="Arial" w:cs="Arial"/>
                <w:sz w:val="20"/>
                <w:szCs w:val="20"/>
              </w:rPr>
              <w:t xml:space="preserve"> – odl. US, </w:t>
            </w:r>
            <w:hyperlink r:id="rId28" w:tgtFrame="_blank" w:tooltip="Zakon o spremembi in dopolnitvi Stanovanjskega zakona" w:history="1">
              <w:r w:rsidRPr="001B2168">
                <w:rPr>
                  <w:rStyle w:val="Hiperpovezava"/>
                  <w:rFonts w:ascii="Arial" w:hAnsi="Arial" w:cs="Arial"/>
                  <w:color w:val="auto"/>
                  <w:sz w:val="20"/>
                  <w:szCs w:val="20"/>
                  <w:u w:val="none"/>
                </w:rPr>
                <w:t>87/11</w:t>
              </w:r>
            </w:hyperlink>
            <w:r w:rsidRPr="001B2168">
              <w:rPr>
                <w:rFonts w:ascii="Arial" w:hAnsi="Arial" w:cs="Arial"/>
                <w:sz w:val="20"/>
                <w:szCs w:val="20"/>
              </w:rPr>
              <w:t xml:space="preserve">, </w:t>
            </w:r>
            <w:hyperlink r:id="rId29" w:tgtFrame="_blank" w:tooltip="Zakon za uravnoteženje javnih financ" w:history="1">
              <w:r w:rsidRPr="001B2168">
                <w:rPr>
                  <w:rStyle w:val="Hiperpovezava"/>
                  <w:rFonts w:ascii="Arial" w:hAnsi="Arial" w:cs="Arial"/>
                  <w:color w:val="auto"/>
                  <w:sz w:val="20"/>
                  <w:szCs w:val="20"/>
                  <w:u w:val="none"/>
                </w:rPr>
                <w:t>40/12</w:t>
              </w:r>
            </w:hyperlink>
            <w:r w:rsidRPr="001B2168">
              <w:rPr>
                <w:rFonts w:ascii="Arial" w:hAnsi="Arial" w:cs="Arial"/>
                <w:sz w:val="20"/>
                <w:szCs w:val="20"/>
              </w:rPr>
              <w:t xml:space="preserve"> – ZUJF, </w:t>
            </w:r>
            <w:hyperlink r:id="rId30" w:tgtFrame="_blank" w:tooltip="Odločba o razveljavitvi prvega odstavka 195. člena Stanovanjskega zakona, kolikor se nanaša na najemne pogodbe za neprofitna stanovanja v občinah, oddana na javnem razpisu." w:history="1">
              <w:r w:rsidRPr="001B2168">
                <w:rPr>
                  <w:rStyle w:val="Hiperpovezava"/>
                  <w:rFonts w:ascii="Arial" w:hAnsi="Arial" w:cs="Arial"/>
                  <w:color w:val="auto"/>
                  <w:sz w:val="20"/>
                  <w:szCs w:val="20"/>
                  <w:u w:val="none"/>
                </w:rPr>
                <w:t>14/17</w:t>
              </w:r>
            </w:hyperlink>
            <w:r w:rsidRPr="001B2168">
              <w:rPr>
                <w:rFonts w:ascii="Arial" w:hAnsi="Arial" w:cs="Arial"/>
                <w:sz w:val="20"/>
                <w:szCs w:val="20"/>
              </w:rPr>
              <w:t xml:space="preserve"> – odl. US, </w:t>
            </w:r>
            <w:hyperlink r:id="rId31" w:tgtFrame="_blank" w:tooltip="Zakon o spremembah in dopolnitvah Stanovanjskega zakona" w:history="1">
              <w:r w:rsidRPr="001B2168">
                <w:rPr>
                  <w:rStyle w:val="Hiperpovezava"/>
                  <w:rFonts w:ascii="Arial" w:hAnsi="Arial" w:cs="Arial"/>
                  <w:color w:val="auto"/>
                  <w:sz w:val="20"/>
                  <w:szCs w:val="20"/>
                  <w:u w:val="none"/>
                </w:rPr>
                <w:t>27/17</w:t>
              </w:r>
            </w:hyperlink>
            <w:r w:rsidRPr="001B2168">
              <w:rPr>
                <w:rStyle w:val="Hiperpovezava"/>
                <w:rFonts w:ascii="Arial" w:hAnsi="Arial" w:cs="Arial"/>
                <w:color w:val="auto"/>
                <w:sz w:val="20"/>
                <w:szCs w:val="20"/>
                <w:u w:val="none"/>
              </w:rPr>
              <w:t xml:space="preserve"> in 59/19</w:t>
            </w:r>
            <w:r w:rsidRPr="001B2168">
              <w:rPr>
                <w:rFonts w:ascii="Arial" w:hAnsi="Arial" w:cs="Arial"/>
                <w:bCs/>
                <w:sz w:val="20"/>
                <w:szCs w:val="20"/>
              </w:rPr>
              <w:t xml:space="preserve">, </w:t>
            </w:r>
          </w:p>
          <w:p w14:paraId="3A0BC59E"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Zakonom o starševskem varstvu in družinskih prejemkih, </w:t>
            </w:r>
            <w:r w:rsidRPr="001B2168">
              <w:rPr>
                <w:rFonts w:ascii="Arial" w:hAnsi="Arial" w:cs="Arial"/>
                <w:sz w:val="20"/>
                <w:szCs w:val="20"/>
              </w:rPr>
              <w:t>objavljenim v Uradnem listu Republike Slovenije</w:t>
            </w:r>
            <w:r w:rsidRPr="001B2168">
              <w:rPr>
                <w:rFonts w:ascii="Arial" w:hAnsi="Arial" w:cs="Arial"/>
                <w:bCs/>
                <w:sz w:val="20"/>
                <w:szCs w:val="20"/>
              </w:rPr>
              <w:t xml:space="preserve">, št. 26/14, 90/15, 75/17 – ZUPJS-G in 14/18, </w:t>
            </w:r>
          </w:p>
          <w:p w14:paraId="70A92220"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Zakonom o štipendiranju, </w:t>
            </w:r>
            <w:r w:rsidRPr="001B2168">
              <w:rPr>
                <w:rFonts w:ascii="Arial" w:hAnsi="Arial" w:cs="Arial"/>
                <w:sz w:val="20"/>
                <w:szCs w:val="20"/>
              </w:rPr>
              <w:t>objavljenim v Uradnem listu Republike Slovenije</w:t>
            </w:r>
            <w:r w:rsidRPr="001B2168">
              <w:rPr>
                <w:rFonts w:ascii="Arial" w:hAnsi="Arial" w:cs="Arial"/>
                <w:bCs/>
                <w:sz w:val="20"/>
                <w:szCs w:val="20"/>
              </w:rPr>
              <w:t>, št. </w:t>
            </w:r>
            <w:r w:rsidRPr="001B2168">
              <w:rPr>
                <w:rFonts w:ascii="Arial" w:hAnsi="Arial" w:cs="Arial"/>
                <w:sz w:val="20"/>
                <w:szCs w:val="20"/>
              </w:rPr>
              <w:t>56/13, 99/13 – ZUPJS-C, 8/16, 61/17 – ZUPŠ in 31/18</w:t>
            </w:r>
            <w:r w:rsidRPr="001B2168">
              <w:rPr>
                <w:rFonts w:ascii="Arial" w:hAnsi="Arial" w:cs="Arial"/>
                <w:bCs/>
                <w:sz w:val="20"/>
                <w:szCs w:val="20"/>
              </w:rPr>
              <w:t xml:space="preserve">, </w:t>
            </w:r>
          </w:p>
          <w:p w14:paraId="238F1CC3"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Zakonom o šolski prehrani, </w:t>
            </w:r>
            <w:r w:rsidRPr="001B2168">
              <w:rPr>
                <w:rFonts w:ascii="Arial" w:hAnsi="Arial" w:cs="Arial"/>
                <w:sz w:val="20"/>
                <w:szCs w:val="20"/>
              </w:rPr>
              <w:t>objavljenim v Uradnem listu Republike Slovenije</w:t>
            </w:r>
            <w:r w:rsidRPr="001B2168">
              <w:rPr>
                <w:rFonts w:ascii="Arial" w:hAnsi="Arial" w:cs="Arial"/>
                <w:bCs/>
                <w:sz w:val="20"/>
                <w:szCs w:val="20"/>
              </w:rPr>
              <w:t>, št. </w:t>
            </w:r>
            <w:hyperlink r:id="rId32" w:tgtFrame="_blank" w:tooltip="Zakon o šolski prehrani (ZŠolPre-1)" w:history="1">
              <w:r w:rsidRPr="001B2168">
                <w:rPr>
                  <w:rFonts w:ascii="Arial" w:hAnsi="Arial" w:cs="Arial"/>
                  <w:bCs/>
                  <w:sz w:val="20"/>
                  <w:szCs w:val="20"/>
                </w:rPr>
                <w:t>3/13</w:t>
              </w:r>
            </w:hyperlink>
            <w:r w:rsidRPr="001B2168">
              <w:rPr>
                <w:rFonts w:ascii="Arial" w:hAnsi="Arial" w:cs="Arial"/>
                <w:bCs/>
                <w:sz w:val="20"/>
                <w:szCs w:val="20"/>
              </w:rPr>
              <w:t>, </w:t>
            </w:r>
            <w:hyperlink r:id="rId33" w:tgtFrame="_blank" w:tooltip="Zakon o spremembah in dopolnitvah Zakona o šolski prehrani" w:history="1">
              <w:r w:rsidRPr="001B2168">
                <w:rPr>
                  <w:rFonts w:ascii="Arial" w:hAnsi="Arial" w:cs="Arial"/>
                  <w:bCs/>
                  <w:sz w:val="20"/>
                  <w:szCs w:val="20"/>
                </w:rPr>
                <w:t>46/14</w:t>
              </w:r>
            </w:hyperlink>
            <w:r w:rsidRPr="001B2168">
              <w:rPr>
                <w:rFonts w:ascii="Arial" w:hAnsi="Arial" w:cs="Arial"/>
                <w:bCs/>
                <w:sz w:val="20"/>
                <w:szCs w:val="20"/>
              </w:rPr>
              <w:t> in </w:t>
            </w:r>
            <w:hyperlink r:id="rId34" w:tgtFrame="_blank" w:tooltip="Zakon o spremembah in dopolnitvah Zakona o organizaciji in financiranju vzgoje in izobraževanja" w:history="1">
              <w:r w:rsidRPr="001B2168">
                <w:rPr>
                  <w:rFonts w:ascii="Arial" w:hAnsi="Arial" w:cs="Arial"/>
                  <w:bCs/>
                  <w:sz w:val="20"/>
                  <w:szCs w:val="20"/>
                </w:rPr>
                <w:t>46/16</w:t>
              </w:r>
            </w:hyperlink>
            <w:r w:rsidRPr="001B2168">
              <w:rPr>
                <w:rFonts w:ascii="Arial" w:hAnsi="Arial" w:cs="Arial"/>
                <w:bCs/>
                <w:sz w:val="20"/>
                <w:szCs w:val="20"/>
              </w:rPr>
              <w:t xml:space="preserve"> – ZOFVI-K ter </w:t>
            </w:r>
          </w:p>
          <w:p w14:paraId="444F377C" w14:textId="77777777" w:rsidR="0088525F" w:rsidRPr="001B2168" w:rsidRDefault="0088525F" w:rsidP="00656B8E">
            <w:pPr>
              <w:pStyle w:val="Odstavekseznama"/>
              <w:numPr>
                <w:ilvl w:val="0"/>
                <w:numId w:val="6"/>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Zakonom o zdravstvenem varstvu in zdravstvenem zavarovanju, </w:t>
            </w:r>
            <w:r w:rsidRPr="001B2168">
              <w:rPr>
                <w:rFonts w:ascii="Arial" w:hAnsi="Arial" w:cs="Arial"/>
                <w:sz w:val="20"/>
                <w:szCs w:val="20"/>
              </w:rPr>
              <w:t>objavljenim v Uradnem listu Republike Slovenije</w:t>
            </w:r>
            <w:r w:rsidRPr="001B2168">
              <w:rPr>
                <w:rFonts w:ascii="Arial" w:hAnsi="Arial" w:cs="Arial"/>
                <w:bCs/>
                <w:sz w:val="20"/>
                <w:szCs w:val="20"/>
              </w:rPr>
              <w:t>, št. </w:t>
            </w:r>
            <w:hyperlink r:id="rId35" w:tgtFrame="_blank" w:tooltip="Zakon o zdravstvenem varstvu in zdravstvenem zavarovanju (uradno prečiščeno besedilo)" w:history="1">
              <w:r w:rsidRPr="001B2168">
                <w:rPr>
                  <w:rFonts w:ascii="Arial" w:hAnsi="Arial" w:cs="Arial"/>
                  <w:bCs/>
                  <w:sz w:val="20"/>
                  <w:szCs w:val="20"/>
                </w:rPr>
                <w:t>72/06</w:t>
              </w:r>
            </w:hyperlink>
            <w:r w:rsidRPr="001B2168">
              <w:rPr>
                <w:rFonts w:ascii="Arial" w:hAnsi="Arial" w:cs="Arial"/>
                <w:bCs/>
                <w:sz w:val="20"/>
                <w:szCs w:val="20"/>
              </w:rPr>
              <w:t> – uradno prečiščeno besedilo, </w:t>
            </w:r>
            <w:hyperlink r:id="rId36" w:tgtFrame="_blank" w:tooltip="Zakon o usklajevanju transferjev posameznikom in gospodinjstvom v Republiki Sloveniji" w:history="1">
              <w:r w:rsidRPr="001B2168">
                <w:rPr>
                  <w:rFonts w:ascii="Arial" w:hAnsi="Arial" w:cs="Arial"/>
                  <w:bCs/>
                  <w:sz w:val="20"/>
                  <w:szCs w:val="20"/>
                </w:rPr>
                <w:t>114/06</w:t>
              </w:r>
            </w:hyperlink>
            <w:r w:rsidRPr="001B2168">
              <w:rPr>
                <w:rFonts w:ascii="Arial" w:hAnsi="Arial" w:cs="Arial"/>
                <w:bCs/>
                <w:sz w:val="20"/>
                <w:szCs w:val="20"/>
              </w:rPr>
              <w:t xml:space="preserve"> – ZUTPG, </w:t>
            </w:r>
            <w:hyperlink r:id="rId37" w:tgtFrame="_blank" w:tooltip="Zakon o spremembah in dopolnitvah Zakona o zdravstvenem varstvu in zdravstvenem zavarovanju" w:history="1">
              <w:r w:rsidRPr="001B2168">
                <w:rPr>
                  <w:rFonts w:ascii="Arial" w:hAnsi="Arial" w:cs="Arial"/>
                  <w:bCs/>
                  <w:sz w:val="20"/>
                  <w:szCs w:val="20"/>
                </w:rPr>
                <w:t>91/07</w:t>
              </w:r>
            </w:hyperlink>
            <w:r w:rsidRPr="001B2168">
              <w:rPr>
                <w:rFonts w:ascii="Arial" w:hAnsi="Arial" w:cs="Arial"/>
                <w:bCs/>
                <w:sz w:val="20"/>
                <w:szCs w:val="20"/>
              </w:rPr>
              <w:t xml:space="preserve">, </w:t>
            </w:r>
            <w:hyperlink r:id="rId38" w:tgtFrame="_blank" w:tooltip="Zakon o spremembah in dopolnitvah Zakona o zdravstvenem varstvu in zdravstvenem zavarovanju" w:history="1">
              <w:r w:rsidRPr="001B2168">
                <w:rPr>
                  <w:rFonts w:ascii="Arial" w:hAnsi="Arial" w:cs="Arial"/>
                  <w:bCs/>
                  <w:sz w:val="20"/>
                  <w:szCs w:val="20"/>
                </w:rPr>
                <w:t>76/08</w:t>
              </w:r>
            </w:hyperlink>
            <w:r w:rsidRPr="001B2168">
              <w:rPr>
                <w:rFonts w:ascii="Arial" w:hAnsi="Arial" w:cs="Arial"/>
                <w:bCs/>
                <w:sz w:val="20"/>
                <w:szCs w:val="20"/>
              </w:rPr>
              <w:t xml:space="preserve">, </w:t>
            </w:r>
            <w:hyperlink r:id="rId39" w:tgtFrame="_blank" w:tooltip="Zakon o uveljavljanju pravic iz javnih sredstev" w:history="1">
              <w:r w:rsidRPr="001B2168">
                <w:rPr>
                  <w:rFonts w:ascii="Arial" w:hAnsi="Arial" w:cs="Arial"/>
                  <w:bCs/>
                  <w:sz w:val="20"/>
                  <w:szCs w:val="20"/>
                </w:rPr>
                <w:t>62/10</w:t>
              </w:r>
            </w:hyperlink>
            <w:r w:rsidRPr="001B2168">
              <w:rPr>
                <w:rFonts w:ascii="Arial" w:hAnsi="Arial" w:cs="Arial"/>
                <w:bCs/>
                <w:sz w:val="20"/>
                <w:szCs w:val="20"/>
              </w:rPr>
              <w:t xml:space="preserve"> – ZUPJS, </w:t>
            </w:r>
            <w:hyperlink r:id="rId40" w:tgtFrame="_blank" w:tooltip="Zakon o spremembi in dopolnitvi Zakona o zdravstvenem varstvu in zdravstvenem zavarovanju" w:history="1">
              <w:r w:rsidRPr="001B2168">
                <w:rPr>
                  <w:rFonts w:ascii="Arial" w:hAnsi="Arial" w:cs="Arial"/>
                  <w:bCs/>
                  <w:sz w:val="20"/>
                  <w:szCs w:val="20"/>
                </w:rPr>
                <w:t>87/11</w:t>
              </w:r>
            </w:hyperlink>
            <w:r w:rsidRPr="001B2168">
              <w:rPr>
                <w:rFonts w:ascii="Arial" w:hAnsi="Arial" w:cs="Arial"/>
                <w:bCs/>
                <w:sz w:val="20"/>
                <w:szCs w:val="20"/>
              </w:rPr>
              <w:t>, </w:t>
            </w:r>
            <w:hyperlink r:id="rId41" w:tgtFrame="_blank" w:tooltip="Zakon za uravnoteženje javnih financ" w:history="1">
              <w:r w:rsidRPr="001B2168">
                <w:rPr>
                  <w:rFonts w:ascii="Arial" w:hAnsi="Arial" w:cs="Arial"/>
                  <w:bCs/>
                  <w:sz w:val="20"/>
                  <w:szCs w:val="20"/>
                </w:rPr>
                <w:t>40/12</w:t>
              </w:r>
            </w:hyperlink>
            <w:r w:rsidRPr="001B2168">
              <w:rPr>
                <w:rFonts w:ascii="Arial" w:hAnsi="Arial" w:cs="Arial"/>
                <w:bCs/>
                <w:sz w:val="20"/>
                <w:szCs w:val="20"/>
              </w:rPr>
              <w:t> – ZUJF, </w:t>
            </w:r>
            <w:hyperlink r:id="rId42" w:tgtFrame="_blank" w:tooltip="Zakon o spremembah in dopolnitvah Zakona o urejanju trga dela" w:history="1">
              <w:r w:rsidRPr="001B2168">
                <w:rPr>
                  <w:rFonts w:ascii="Arial" w:hAnsi="Arial" w:cs="Arial"/>
                  <w:bCs/>
                  <w:sz w:val="20"/>
                  <w:szCs w:val="20"/>
                </w:rPr>
                <w:t>21/13</w:t>
              </w:r>
            </w:hyperlink>
            <w:r w:rsidRPr="001B2168">
              <w:rPr>
                <w:rFonts w:ascii="Arial" w:hAnsi="Arial" w:cs="Arial"/>
                <w:bCs/>
                <w:sz w:val="20"/>
                <w:szCs w:val="20"/>
              </w:rPr>
              <w:t> – ZUTD-A, </w:t>
            </w:r>
            <w:hyperlink r:id="rId43" w:tgtFrame="_blank" w:tooltip="Zakon o spremembah in dopolnitvah Zakona o zdravstvenem varstvu in zdravstvenem zavarovanju" w:history="1">
              <w:r w:rsidRPr="001B2168">
                <w:rPr>
                  <w:rFonts w:ascii="Arial" w:hAnsi="Arial" w:cs="Arial"/>
                  <w:bCs/>
                  <w:sz w:val="20"/>
                  <w:szCs w:val="20"/>
                </w:rPr>
                <w:t>91/13</w:t>
              </w:r>
            </w:hyperlink>
            <w:r w:rsidRPr="001B2168">
              <w:rPr>
                <w:rFonts w:ascii="Arial" w:hAnsi="Arial" w:cs="Arial"/>
                <w:bCs/>
                <w:sz w:val="20"/>
                <w:szCs w:val="20"/>
              </w:rPr>
              <w:t>, </w:t>
            </w:r>
            <w:hyperlink r:id="rId44" w:tgtFrame="_blank" w:tooltip="Zakon o spremembah in dopolnitvah Zakona o uveljavljanju pravic iz javnih sredstev" w:history="1">
              <w:r w:rsidRPr="001B2168">
                <w:rPr>
                  <w:rFonts w:ascii="Arial" w:hAnsi="Arial" w:cs="Arial"/>
                  <w:bCs/>
                  <w:sz w:val="20"/>
                  <w:szCs w:val="20"/>
                </w:rPr>
                <w:t>99/13</w:t>
              </w:r>
            </w:hyperlink>
            <w:r w:rsidRPr="001B2168">
              <w:rPr>
                <w:rFonts w:ascii="Arial" w:hAnsi="Arial" w:cs="Arial"/>
                <w:bCs/>
                <w:sz w:val="20"/>
                <w:szCs w:val="20"/>
              </w:rPr>
              <w:t> – ZUPJS-C, </w:t>
            </w:r>
            <w:hyperlink r:id="rId45" w:tgtFrame="_blank" w:tooltip="Zakon o spremembah in dopolnitvah Zakona o socialno varstvenih prejemkih" w:history="1">
              <w:r w:rsidRPr="001B2168">
                <w:rPr>
                  <w:rFonts w:ascii="Arial" w:hAnsi="Arial" w:cs="Arial"/>
                  <w:bCs/>
                  <w:sz w:val="20"/>
                  <w:szCs w:val="20"/>
                </w:rPr>
                <w:t>99/13</w:t>
              </w:r>
            </w:hyperlink>
            <w:r w:rsidRPr="001B2168">
              <w:rPr>
                <w:rFonts w:ascii="Arial" w:hAnsi="Arial" w:cs="Arial"/>
                <w:bCs/>
                <w:sz w:val="20"/>
                <w:szCs w:val="20"/>
              </w:rPr>
              <w:t> – ZSVarPre-C, </w:t>
            </w:r>
            <w:hyperlink r:id="rId46" w:tgtFrame="_blank" w:tooltip="Zakon o matični evidenci zavarovancev in uživalcev pravic iz obveznega pokojninskega in invalidskega zavarovanja" w:history="1">
              <w:r w:rsidRPr="001B2168">
                <w:rPr>
                  <w:rFonts w:ascii="Arial" w:hAnsi="Arial" w:cs="Arial"/>
                  <w:bCs/>
                  <w:sz w:val="20"/>
                  <w:szCs w:val="20"/>
                </w:rPr>
                <w:t>111/13</w:t>
              </w:r>
            </w:hyperlink>
            <w:r w:rsidRPr="001B2168">
              <w:rPr>
                <w:rFonts w:ascii="Arial" w:hAnsi="Arial" w:cs="Arial"/>
                <w:bCs/>
                <w:sz w:val="20"/>
                <w:szCs w:val="20"/>
              </w:rPr>
              <w:t> – ZMEPIZ-1, </w:t>
            </w:r>
            <w:hyperlink r:id="rId47" w:tgtFrame="_blank" w:tooltip="Zakon o spremembah in dopolnitvah Zakona za uravnoteženje javnih financ" w:history="1">
              <w:r w:rsidRPr="001B2168">
                <w:rPr>
                  <w:rFonts w:ascii="Arial" w:hAnsi="Arial" w:cs="Arial"/>
                  <w:bCs/>
                  <w:sz w:val="20"/>
                  <w:szCs w:val="20"/>
                </w:rPr>
                <w:t>95/14</w:t>
              </w:r>
            </w:hyperlink>
            <w:r w:rsidRPr="001B2168">
              <w:rPr>
                <w:rFonts w:ascii="Arial" w:hAnsi="Arial" w:cs="Arial"/>
                <w:bCs/>
                <w:sz w:val="20"/>
                <w:szCs w:val="20"/>
              </w:rPr>
              <w:t xml:space="preserve"> – ZUJF-C, </w:t>
            </w:r>
            <w:hyperlink r:id="rId48" w:tgtFrame="_blank" w:tooltip="Zakon o zaposlovanju, samozaposlovanju in delu tujcev" w:history="1">
              <w:r w:rsidRPr="001B2168">
                <w:rPr>
                  <w:rFonts w:ascii="Arial" w:hAnsi="Arial" w:cs="Arial"/>
                  <w:bCs/>
                  <w:sz w:val="20"/>
                  <w:szCs w:val="20"/>
                </w:rPr>
                <w:t>47/15</w:t>
              </w:r>
            </w:hyperlink>
            <w:r w:rsidRPr="001B2168">
              <w:rPr>
                <w:rFonts w:ascii="Arial" w:hAnsi="Arial" w:cs="Arial"/>
                <w:bCs/>
                <w:sz w:val="20"/>
                <w:szCs w:val="20"/>
              </w:rPr>
              <w:t> – ZZSDT, 61/17 – ZUPŠ, 64/17 – ZZDej-K in 36/19.</w:t>
            </w:r>
          </w:p>
          <w:p w14:paraId="2E10774D" w14:textId="77777777" w:rsidR="0088525F" w:rsidRPr="001B2168" w:rsidRDefault="0088525F"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0A8AFBA9" w14:textId="3C75808C" w:rsidR="00A40FFF" w:rsidRPr="001B2168" w:rsidRDefault="00A67654" w:rsidP="00656B8E">
            <w:pPr>
              <w:spacing w:line="276" w:lineRule="auto"/>
              <w:jc w:val="both"/>
              <w:rPr>
                <w:rFonts w:ascii="Arial" w:hAnsi="Arial" w:cs="Arial"/>
                <w:sz w:val="20"/>
                <w:szCs w:val="20"/>
              </w:rPr>
            </w:pPr>
            <w:r w:rsidRPr="001B2168">
              <w:rPr>
                <w:rFonts w:ascii="Arial" w:hAnsi="Arial" w:cs="Arial"/>
                <w:sz w:val="20"/>
                <w:szCs w:val="20"/>
              </w:rPr>
              <w:t>P</w:t>
            </w:r>
            <w:r w:rsidR="00A40FFF" w:rsidRPr="001B2168">
              <w:rPr>
                <w:rFonts w:ascii="Arial" w:hAnsi="Arial" w:cs="Arial"/>
                <w:sz w:val="20"/>
                <w:szCs w:val="20"/>
              </w:rPr>
              <w:t xml:space="preserve">ravica iz javnih sredstev </w:t>
            </w:r>
            <w:r w:rsidRPr="001B2168">
              <w:rPr>
                <w:rFonts w:ascii="Arial" w:hAnsi="Arial" w:cs="Arial"/>
                <w:sz w:val="20"/>
                <w:szCs w:val="20"/>
              </w:rPr>
              <w:t xml:space="preserve">se </w:t>
            </w:r>
            <w:r w:rsidR="00A40FFF" w:rsidRPr="001B2168">
              <w:rPr>
                <w:rFonts w:ascii="Arial" w:hAnsi="Arial" w:cs="Arial"/>
                <w:sz w:val="20"/>
                <w:szCs w:val="20"/>
              </w:rPr>
              <w:t xml:space="preserve">dodeli, kadar dohodek osebe ne dosega meje dohodkov, ki jo za posamezno pravico iz javnih sredstev določa ZUPJS, in kadar so izpolnjeni tudi drugi pogoji, določeni s predpisi, ki urejajo posamezno pravico. </w:t>
            </w:r>
            <w:r w:rsidRPr="001B2168">
              <w:rPr>
                <w:rFonts w:ascii="Arial" w:hAnsi="Arial" w:cs="Arial"/>
                <w:sz w:val="20"/>
                <w:szCs w:val="20"/>
              </w:rPr>
              <w:t>P</w:t>
            </w:r>
            <w:r w:rsidR="00A40FFF" w:rsidRPr="001B2168">
              <w:rPr>
                <w:rFonts w:ascii="Arial" w:hAnsi="Arial" w:cs="Arial"/>
                <w:sz w:val="20"/>
                <w:szCs w:val="20"/>
              </w:rPr>
              <w:t xml:space="preserve">ri uveljavljanju pravic iz javnih sredstev </w:t>
            </w:r>
            <w:r w:rsidRPr="001B2168">
              <w:rPr>
                <w:rFonts w:ascii="Arial" w:hAnsi="Arial" w:cs="Arial"/>
                <w:sz w:val="20"/>
                <w:szCs w:val="20"/>
              </w:rPr>
              <w:t xml:space="preserve">se </w:t>
            </w:r>
            <w:r w:rsidR="00A40FFF" w:rsidRPr="001B2168">
              <w:rPr>
                <w:rFonts w:ascii="Arial" w:hAnsi="Arial" w:cs="Arial"/>
                <w:sz w:val="20"/>
                <w:szCs w:val="20"/>
              </w:rPr>
              <w:t xml:space="preserve">pri ugotavljanju materialnega položaja upoštevajo osebe, določene </w:t>
            </w:r>
            <w:r w:rsidRPr="001B2168">
              <w:rPr>
                <w:rFonts w:ascii="Arial" w:hAnsi="Arial" w:cs="Arial"/>
                <w:sz w:val="20"/>
                <w:szCs w:val="20"/>
              </w:rPr>
              <w:t>z ZUPJS</w:t>
            </w:r>
            <w:r w:rsidR="002D51BC" w:rsidRPr="001B2168">
              <w:rPr>
                <w:rFonts w:ascii="Arial" w:hAnsi="Arial" w:cs="Arial"/>
                <w:sz w:val="20"/>
                <w:szCs w:val="20"/>
              </w:rPr>
              <w:t>, njihov dohodek in premoženje. Navedeno</w:t>
            </w:r>
            <w:r w:rsidR="00A40FFF" w:rsidRPr="001B2168">
              <w:rPr>
                <w:rFonts w:ascii="Arial" w:hAnsi="Arial" w:cs="Arial"/>
                <w:sz w:val="20"/>
                <w:szCs w:val="20"/>
              </w:rPr>
              <w:t xml:space="preserve"> ne velja za ugotavljanje dohodka pri ugotavljanju upravičenosti do DP, VD, NA, OZ, DZ, glede katerih se uporablja</w:t>
            </w:r>
            <w:r w:rsidR="005B782F" w:rsidRPr="001B2168">
              <w:rPr>
                <w:rFonts w:ascii="Arial" w:hAnsi="Arial" w:cs="Arial"/>
                <w:sz w:val="20"/>
                <w:szCs w:val="20"/>
              </w:rPr>
              <w:t>jo določila</w:t>
            </w:r>
            <w:r w:rsidR="00A40FFF" w:rsidRPr="001B2168">
              <w:rPr>
                <w:rFonts w:ascii="Arial" w:hAnsi="Arial" w:cs="Arial"/>
                <w:sz w:val="20"/>
                <w:szCs w:val="20"/>
              </w:rPr>
              <w:t xml:space="preserve"> ZSVarPre.</w:t>
            </w:r>
          </w:p>
          <w:p w14:paraId="10E53EF1" w14:textId="3F0B4B06" w:rsidR="002E118B" w:rsidRPr="001B2168" w:rsidRDefault="002E118B" w:rsidP="00656B8E">
            <w:pPr>
              <w:spacing w:line="276" w:lineRule="auto"/>
              <w:jc w:val="both"/>
              <w:rPr>
                <w:rFonts w:ascii="Arial" w:hAnsi="Arial" w:cs="Arial"/>
                <w:sz w:val="20"/>
                <w:szCs w:val="20"/>
              </w:rPr>
            </w:pPr>
            <w:r w:rsidRPr="001B2168">
              <w:rPr>
                <w:rFonts w:ascii="Arial" w:hAnsi="Arial" w:cs="Arial"/>
                <w:sz w:val="20"/>
                <w:szCs w:val="20"/>
              </w:rPr>
              <w:t xml:space="preserve">Pravice iz javnih sredstev </w:t>
            </w:r>
            <w:r w:rsidR="00986427" w:rsidRPr="001B2168">
              <w:rPr>
                <w:rFonts w:ascii="Arial" w:hAnsi="Arial" w:cs="Arial"/>
                <w:sz w:val="20"/>
                <w:szCs w:val="20"/>
              </w:rPr>
              <w:t xml:space="preserve">so </w:t>
            </w:r>
            <w:r w:rsidRPr="001B2168">
              <w:rPr>
                <w:rFonts w:ascii="Arial" w:hAnsi="Arial" w:cs="Arial"/>
                <w:sz w:val="20"/>
                <w:szCs w:val="20"/>
              </w:rPr>
              <w:t>pravice, ki so odvisne od materialnega položaja osebe</w:t>
            </w:r>
            <w:r w:rsidR="005B782F" w:rsidRPr="001B2168">
              <w:rPr>
                <w:rFonts w:ascii="Arial" w:hAnsi="Arial" w:cs="Arial"/>
                <w:sz w:val="20"/>
                <w:szCs w:val="20"/>
              </w:rPr>
              <w:t xml:space="preserve"> oziroma družine</w:t>
            </w:r>
            <w:r w:rsidRPr="001B2168">
              <w:rPr>
                <w:rFonts w:ascii="Arial" w:hAnsi="Arial" w:cs="Arial"/>
                <w:sz w:val="20"/>
                <w:szCs w:val="20"/>
              </w:rPr>
              <w:t xml:space="preserve">. </w:t>
            </w:r>
          </w:p>
          <w:p w14:paraId="45AC4E09" w14:textId="77777777" w:rsidR="00114E8D" w:rsidRPr="001B2168" w:rsidRDefault="00114E8D"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Veljavni ZUPJS z namenom enotnega način ugotavljanja materialnega položaja določa:</w:t>
            </w:r>
          </w:p>
          <w:p w14:paraId="7E3A88BB" w14:textId="77777777" w:rsidR="00114E8D" w:rsidRPr="001B2168" w:rsidRDefault="00114E8D" w:rsidP="00FB0BBE">
            <w:pPr>
              <w:pStyle w:val="Odstavekseznama"/>
              <w:numPr>
                <w:ilvl w:val="0"/>
                <w:numId w:val="13"/>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krog oseb, ki se upoštevajo;</w:t>
            </w:r>
          </w:p>
          <w:p w14:paraId="269C697E" w14:textId="77777777" w:rsidR="00114E8D" w:rsidRPr="001B2168" w:rsidRDefault="00114E8D" w:rsidP="00FB0BBE">
            <w:pPr>
              <w:pStyle w:val="Odstavekseznama"/>
              <w:numPr>
                <w:ilvl w:val="0"/>
                <w:numId w:val="13"/>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dohodke in neto princip pri njihovem upoštevanju ter način ugotavljanja dohodkov;</w:t>
            </w:r>
          </w:p>
          <w:p w14:paraId="5987CE7B" w14:textId="77777777" w:rsidR="00114E8D" w:rsidRPr="001B2168" w:rsidRDefault="00114E8D" w:rsidP="00FB0BBE">
            <w:pPr>
              <w:pStyle w:val="Odstavekseznama"/>
              <w:numPr>
                <w:ilvl w:val="0"/>
                <w:numId w:val="13"/>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premoženje in način upoštevanja premoženja.   </w:t>
            </w:r>
          </w:p>
          <w:p w14:paraId="4A091801" w14:textId="77777777" w:rsidR="00FF012D" w:rsidRPr="001B2168" w:rsidRDefault="00FF012D"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59EAB79A" w14:textId="77777777" w:rsidR="00114E8D" w:rsidRPr="001B2168" w:rsidRDefault="00114E8D"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Pri tem se upoštevajo dohodki in premoženje vseh os</w:t>
            </w:r>
            <w:r w:rsidR="0088482C" w:rsidRPr="001B2168">
              <w:rPr>
                <w:rFonts w:ascii="Arial" w:hAnsi="Arial" w:cs="Arial"/>
                <w:bCs/>
                <w:sz w:val="20"/>
                <w:szCs w:val="20"/>
              </w:rPr>
              <w:t xml:space="preserve">eb, določenih </w:t>
            </w:r>
            <w:r w:rsidR="00785FD3" w:rsidRPr="001B2168">
              <w:rPr>
                <w:rFonts w:ascii="Arial" w:hAnsi="Arial" w:cs="Arial"/>
                <w:bCs/>
                <w:sz w:val="20"/>
                <w:szCs w:val="20"/>
              </w:rPr>
              <w:t>z ZUPJS</w:t>
            </w:r>
            <w:r w:rsidRPr="001B2168">
              <w:rPr>
                <w:rFonts w:ascii="Arial" w:hAnsi="Arial" w:cs="Arial"/>
                <w:bCs/>
                <w:sz w:val="20"/>
                <w:szCs w:val="20"/>
              </w:rPr>
              <w:t xml:space="preserve">. </w:t>
            </w:r>
          </w:p>
          <w:p w14:paraId="1C927599" w14:textId="77777777" w:rsidR="002729CC" w:rsidRPr="001B2168" w:rsidRDefault="002729C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39B64294" w14:textId="77777777" w:rsidR="002729CC" w:rsidRPr="001B2168" w:rsidRDefault="002729C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ZUPJS </w:t>
            </w:r>
            <w:r w:rsidR="008F371F" w:rsidRPr="001B2168">
              <w:rPr>
                <w:rFonts w:ascii="Arial" w:hAnsi="Arial" w:cs="Arial"/>
                <w:bCs/>
                <w:sz w:val="20"/>
                <w:szCs w:val="20"/>
              </w:rPr>
              <w:t xml:space="preserve">pri ugotavljanju materialnega položaja </w:t>
            </w:r>
            <w:r w:rsidRPr="001B2168">
              <w:rPr>
                <w:rFonts w:ascii="Arial" w:hAnsi="Arial" w:cs="Arial"/>
                <w:bCs/>
                <w:sz w:val="20"/>
                <w:szCs w:val="20"/>
              </w:rPr>
              <w:t xml:space="preserve">loči med letnimi pravicami iz javnih sredstev </w:t>
            </w:r>
            <w:r w:rsidRPr="001B2168">
              <w:rPr>
                <w:rFonts w:ascii="Arial" w:hAnsi="Arial" w:cs="Arial"/>
                <w:sz w:val="20"/>
                <w:szCs w:val="20"/>
              </w:rPr>
              <w:t xml:space="preserve">(OD, DS, VR, MU in KU) </w:t>
            </w:r>
            <w:r w:rsidRPr="001B2168">
              <w:rPr>
                <w:rFonts w:ascii="Arial" w:hAnsi="Arial" w:cs="Arial"/>
                <w:bCs/>
                <w:sz w:val="20"/>
                <w:szCs w:val="20"/>
              </w:rPr>
              <w:t>in mesečnimi pravicami iz javnih sredstev (DP, VD, OZ, DZ, NA, SO in DR).</w:t>
            </w:r>
          </w:p>
          <w:p w14:paraId="2024F2FF" w14:textId="77777777" w:rsidR="00114E8D" w:rsidRPr="001B2168" w:rsidRDefault="00114E8D"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448AE233" w14:textId="59063C48" w:rsidR="001C5EC1" w:rsidRPr="001B2168" w:rsidRDefault="003D7F5D" w:rsidP="00656B8E">
            <w:pPr>
              <w:spacing w:line="276" w:lineRule="auto"/>
              <w:jc w:val="both"/>
              <w:rPr>
                <w:rFonts w:ascii="Arial" w:hAnsi="Arial" w:cs="Arial"/>
                <w:sz w:val="20"/>
                <w:szCs w:val="20"/>
              </w:rPr>
            </w:pPr>
            <w:r w:rsidRPr="001B2168">
              <w:rPr>
                <w:rFonts w:ascii="Arial" w:hAnsi="Arial" w:cs="Arial"/>
                <w:bCs/>
                <w:sz w:val="20"/>
                <w:szCs w:val="20"/>
              </w:rPr>
              <w:t>Glede na zgoraj navedeni namen pravic iz javnih sredstev d</w:t>
            </w:r>
            <w:r w:rsidR="00114E8D" w:rsidRPr="001B2168">
              <w:rPr>
                <w:rFonts w:ascii="Arial" w:hAnsi="Arial" w:cs="Arial"/>
                <w:bCs/>
                <w:sz w:val="20"/>
                <w:szCs w:val="20"/>
              </w:rPr>
              <w:t xml:space="preserve">oločitev </w:t>
            </w:r>
            <w:r w:rsidR="00052BE5">
              <w:rPr>
                <w:rFonts w:ascii="Arial" w:hAnsi="Arial" w:cs="Arial"/>
                <w:bCs/>
                <w:sz w:val="20"/>
                <w:szCs w:val="20"/>
              </w:rPr>
              <w:t xml:space="preserve">upoštevanih </w:t>
            </w:r>
            <w:r w:rsidR="00114E8D" w:rsidRPr="001B2168">
              <w:rPr>
                <w:rFonts w:ascii="Arial" w:hAnsi="Arial" w:cs="Arial"/>
                <w:bCs/>
                <w:sz w:val="20"/>
                <w:szCs w:val="20"/>
              </w:rPr>
              <w:t xml:space="preserve">dohodkov </w:t>
            </w:r>
            <w:r w:rsidR="00456B5F" w:rsidRPr="001B2168">
              <w:rPr>
                <w:rFonts w:ascii="Arial" w:hAnsi="Arial" w:cs="Arial"/>
                <w:bCs/>
                <w:sz w:val="20"/>
                <w:szCs w:val="20"/>
              </w:rPr>
              <w:t>temelji</w:t>
            </w:r>
            <w:r w:rsidR="00456B5F" w:rsidRPr="001B2168">
              <w:rPr>
                <w:rFonts w:ascii="Arial" w:hAnsi="Arial" w:cs="Arial"/>
                <w:b/>
                <w:bCs/>
                <w:sz w:val="20"/>
                <w:szCs w:val="20"/>
              </w:rPr>
              <w:t xml:space="preserve"> </w:t>
            </w:r>
            <w:r w:rsidR="00114E8D" w:rsidRPr="001B2168">
              <w:rPr>
                <w:rFonts w:ascii="Arial" w:hAnsi="Arial" w:cs="Arial"/>
                <w:bCs/>
                <w:sz w:val="20"/>
                <w:szCs w:val="20"/>
              </w:rPr>
              <w:t xml:space="preserve">na načelu, da je treba upoštevati vse dohodke in prejemke, razen tistih, ki so dodeljeni za poseben namen ali so namenjeni kritju posebnih potreb (ne upoštevajo se npr. dodatek za pomoč in postrežbo, dodatek za veliko družino, </w:t>
            </w:r>
            <w:r w:rsidR="00CE31A2" w:rsidRPr="001B2168">
              <w:rPr>
                <w:rFonts w:ascii="Arial" w:hAnsi="Arial" w:cs="Arial"/>
                <w:bCs/>
                <w:sz w:val="20"/>
                <w:szCs w:val="20"/>
              </w:rPr>
              <w:t xml:space="preserve">dodatek za nego otroka, </w:t>
            </w:r>
            <w:r w:rsidR="00114E8D" w:rsidRPr="001B2168">
              <w:rPr>
                <w:rFonts w:ascii="Arial" w:hAnsi="Arial" w:cs="Arial"/>
                <w:bCs/>
                <w:sz w:val="20"/>
                <w:szCs w:val="20"/>
              </w:rPr>
              <w:t xml:space="preserve">del </w:t>
            </w:r>
            <w:r w:rsidR="005A11D9" w:rsidRPr="001B2168">
              <w:rPr>
                <w:rFonts w:ascii="Arial" w:hAnsi="Arial" w:cs="Arial"/>
                <w:bCs/>
                <w:sz w:val="20"/>
                <w:szCs w:val="20"/>
              </w:rPr>
              <w:t>OD</w:t>
            </w:r>
            <w:r w:rsidR="00EA738D" w:rsidRPr="001B2168">
              <w:rPr>
                <w:rFonts w:ascii="Arial" w:hAnsi="Arial" w:cs="Arial"/>
                <w:bCs/>
                <w:sz w:val="20"/>
                <w:szCs w:val="20"/>
              </w:rPr>
              <w:t>, ki ima demografski pomen).</w:t>
            </w:r>
            <w:r w:rsidRPr="001B2168">
              <w:rPr>
                <w:rFonts w:ascii="Arial" w:hAnsi="Arial" w:cs="Arial"/>
                <w:bCs/>
                <w:sz w:val="20"/>
                <w:szCs w:val="20"/>
              </w:rPr>
              <w:t xml:space="preserve"> Med dohodke, ki se upoštevajo pri uveljavljanju pravic iz javnih sredstev, se zato zdaj upošt</w:t>
            </w:r>
            <w:r w:rsidR="00456B5F" w:rsidRPr="001B2168">
              <w:rPr>
                <w:rFonts w:ascii="Arial" w:hAnsi="Arial" w:cs="Arial"/>
                <w:bCs/>
                <w:sz w:val="20"/>
                <w:szCs w:val="20"/>
              </w:rPr>
              <w:t xml:space="preserve">evajo </w:t>
            </w:r>
            <w:r w:rsidRPr="001B2168">
              <w:rPr>
                <w:rFonts w:ascii="Arial" w:hAnsi="Arial" w:cs="Arial"/>
                <w:bCs/>
                <w:sz w:val="20"/>
                <w:szCs w:val="20"/>
              </w:rPr>
              <w:t xml:space="preserve">tudi dohodek iz dejavnosti, kadrovske štipendije, </w:t>
            </w:r>
            <w:r w:rsidR="002B1837" w:rsidRPr="001B2168">
              <w:rPr>
                <w:rFonts w:ascii="Arial" w:hAnsi="Arial" w:cs="Arial"/>
                <w:sz w:val="20"/>
                <w:szCs w:val="20"/>
              </w:rPr>
              <w:t>dohodek dijakov in študentov za opravljeno začasno in občasno delo na podlagi napotnice</w:t>
            </w:r>
            <w:r w:rsidRPr="001B2168">
              <w:rPr>
                <w:rFonts w:ascii="Arial" w:hAnsi="Arial" w:cs="Arial"/>
                <w:sz w:val="20"/>
                <w:szCs w:val="20"/>
              </w:rPr>
              <w:t xml:space="preserve"> (v nadaljnjem besedilu</w:t>
            </w:r>
            <w:r w:rsidR="000200BC" w:rsidRPr="001B2168">
              <w:rPr>
                <w:rFonts w:ascii="Arial" w:hAnsi="Arial" w:cs="Arial"/>
                <w:sz w:val="20"/>
                <w:szCs w:val="20"/>
              </w:rPr>
              <w:t>:</w:t>
            </w:r>
            <w:r w:rsidRPr="001B2168">
              <w:rPr>
                <w:rFonts w:ascii="Arial" w:hAnsi="Arial" w:cs="Arial"/>
                <w:sz w:val="20"/>
                <w:szCs w:val="20"/>
              </w:rPr>
              <w:t xml:space="preserve"> dohodek dijakov in študentov) ter nagrada v naravi, pridobljena v nagradni igri.</w:t>
            </w:r>
            <w:r w:rsidR="00456B5F" w:rsidRPr="001B2168">
              <w:rPr>
                <w:rFonts w:ascii="Arial" w:hAnsi="Arial" w:cs="Arial"/>
                <w:sz w:val="20"/>
                <w:szCs w:val="20"/>
              </w:rPr>
              <w:t xml:space="preserve"> Navedeni dohodki se upoštevajo v skladu z 12. členom ZUPJS, ki določa, da se v dohodek, ki se upošteva, štejejo obdavčljivi dohodki po zakonu, ki ureja dohodnino</w:t>
            </w:r>
            <w:r w:rsidR="00EA738D" w:rsidRPr="001B2168">
              <w:rPr>
                <w:rFonts w:ascii="Arial" w:hAnsi="Arial" w:cs="Arial"/>
                <w:bCs/>
                <w:sz w:val="20"/>
                <w:szCs w:val="20"/>
              </w:rPr>
              <w:t>, ki niso oproščeni plačila dohodnine</w:t>
            </w:r>
            <w:r w:rsidR="00456B5F" w:rsidRPr="001B2168">
              <w:rPr>
                <w:rFonts w:ascii="Arial" w:hAnsi="Arial" w:cs="Arial"/>
                <w:bCs/>
                <w:sz w:val="20"/>
                <w:szCs w:val="20"/>
              </w:rPr>
              <w:t>.</w:t>
            </w:r>
            <w:r w:rsidR="00EA738D" w:rsidRPr="001B2168">
              <w:rPr>
                <w:rFonts w:ascii="Arial" w:hAnsi="Arial" w:cs="Arial"/>
                <w:bCs/>
                <w:sz w:val="20"/>
                <w:szCs w:val="20"/>
              </w:rPr>
              <w:t xml:space="preserve"> </w:t>
            </w:r>
          </w:p>
          <w:p w14:paraId="78FD0BAE" w14:textId="06CF2710" w:rsidR="00335B23" w:rsidRPr="001B2168" w:rsidRDefault="000200B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V dohodek, ki se upošteva pri uveljavljanju pravic iz javnih sredstev</w:t>
            </w:r>
            <w:r w:rsidRPr="001B2168">
              <w:rPr>
                <w:rFonts w:ascii="Arial" w:hAnsi="Arial" w:cs="Arial"/>
                <w:sz w:val="20"/>
                <w:szCs w:val="20"/>
              </w:rPr>
              <w:t>, se v skladu z 12. členom ZUPJS poleg obdavčljivih dohodkov po zakonu, ki ureja dohodnino</w:t>
            </w:r>
            <w:r w:rsidRPr="001B2168">
              <w:rPr>
                <w:rFonts w:ascii="Arial" w:hAnsi="Arial" w:cs="Arial"/>
                <w:bCs/>
                <w:sz w:val="20"/>
                <w:szCs w:val="20"/>
              </w:rPr>
              <w:t xml:space="preserve">, ki niso oproščeni plačila dohodnine, štejejo tudi drugi z zakonom izrecno navedeni dohodki in prejemki. Pri ugotavljanju upravičenosti do mesečnih pravic iz javnih sredstev se upoštevajo tudi dediščine, volila, izplačila, ki jih prejme fizična oseba na podlagi zavarovanja za primer bolezni, </w:t>
            </w:r>
            <w:r w:rsidRPr="001B2168">
              <w:rPr>
                <w:rFonts w:ascii="Arial" w:hAnsi="Arial" w:cs="Arial"/>
                <w:bCs/>
                <w:sz w:val="20"/>
                <w:szCs w:val="20"/>
              </w:rPr>
              <w:lastRenderedPageBreak/>
              <w:t xml:space="preserve">poškodbe ali invalidnosti, katerega zakon, ki ureja zavarovalništvo, ne določa kot obvezno zavarovanje ter drugi dohodki po zakonu, ki ureja dohodnino, ne glede nato, ali so oproščeni plačila dohodnine, razen z zakonom izrecno </w:t>
            </w:r>
            <w:r w:rsidR="00E251A3" w:rsidRPr="001B2168">
              <w:rPr>
                <w:rFonts w:ascii="Arial" w:hAnsi="Arial" w:cs="Arial"/>
                <w:bCs/>
                <w:sz w:val="20"/>
                <w:szCs w:val="20"/>
              </w:rPr>
              <w:t>izvzeti dohodki in prejemki, med katerimi so tudi štipendije, izplačane iz proračuna Republike Slovenije ali sklada, ki je financiran iz proračuna Republike Slovenije.</w:t>
            </w:r>
          </w:p>
          <w:p w14:paraId="4A1E1BFB" w14:textId="77777777" w:rsidR="00335B23" w:rsidRPr="001B2168" w:rsidRDefault="00335B23"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047AEEC5" w14:textId="658429C9" w:rsidR="005435F8" w:rsidRPr="001B2168" w:rsidRDefault="00335B23"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Podrobnejša opredelitev podatkov o </w:t>
            </w:r>
            <w:r w:rsidRPr="001B2168">
              <w:rPr>
                <w:rFonts w:ascii="Arial" w:hAnsi="Arial" w:cs="Arial"/>
                <w:sz w:val="20"/>
                <w:szCs w:val="20"/>
              </w:rPr>
              <w:t>obdavčljivih dohodkov po zakonu, ki ureja dohodnino</w:t>
            </w:r>
            <w:r w:rsidRPr="001B2168">
              <w:rPr>
                <w:rFonts w:ascii="Arial" w:hAnsi="Arial" w:cs="Arial"/>
                <w:bCs/>
                <w:sz w:val="20"/>
                <w:szCs w:val="20"/>
              </w:rPr>
              <w:t xml:space="preserve">, ki niso oproščeni plačila dohodnine, ki jih </w:t>
            </w:r>
            <w:r w:rsidR="005435F8" w:rsidRPr="001B2168">
              <w:rPr>
                <w:rFonts w:ascii="Arial" w:hAnsi="Arial" w:cs="Arial"/>
                <w:bCs/>
                <w:sz w:val="20"/>
                <w:szCs w:val="20"/>
              </w:rPr>
              <w:t xml:space="preserve">v skladu z 11. točko drugega odstavka 51. člena ZUPJS </w:t>
            </w:r>
            <w:r w:rsidRPr="001B2168">
              <w:rPr>
                <w:rFonts w:ascii="Arial" w:hAnsi="Arial" w:cs="Arial"/>
                <w:bCs/>
                <w:sz w:val="20"/>
                <w:szCs w:val="20"/>
              </w:rPr>
              <w:t>zagotavlja Finančna uprava Republike Slovenije (v nadaljnjem besedilu: FURS)</w:t>
            </w:r>
            <w:r w:rsidR="005E3E29" w:rsidRPr="001B2168">
              <w:rPr>
                <w:rFonts w:ascii="Arial" w:hAnsi="Arial" w:cs="Arial"/>
                <w:bCs/>
                <w:sz w:val="20"/>
                <w:szCs w:val="20"/>
              </w:rPr>
              <w:t>,</w:t>
            </w:r>
            <w:r w:rsidRPr="001B2168">
              <w:rPr>
                <w:rFonts w:ascii="Arial" w:hAnsi="Arial" w:cs="Arial"/>
                <w:bCs/>
                <w:sz w:val="20"/>
                <w:szCs w:val="20"/>
              </w:rPr>
              <w:t xml:space="preserve"> je določena s </w:t>
            </w:r>
            <w:r w:rsidR="005435F8" w:rsidRPr="001B2168">
              <w:rPr>
                <w:rFonts w:ascii="Arial" w:hAnsi="Arial" w:cs="Arial"/>
                <w:bCs/>
                <w:sz w:val="20"/>
                <w:szCs w:val="20"/>
              </w:rPr>
              <w:t xml:space="preserve">Pravilnikom o podrobnejši opredelitvi podatkov o obdavčljivih dohodkih, ki niso oproščeni plačila dohodnine sredstev (Uradni list RS, št. 49/20). </w:t>
            </w:r>
          </w:p>
          <w:p w14:paraId="36D04EF8" w14:textId="09CCE1DC" w:rsidR="000200BC" w:rsidRPr="001B2168" w:rsidRDefault="000200B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1F1495E5" w14:textId="3E9C8E8F" w:rsidR="00115D83" w:rsidRPr="001B2168" w:rsidRDefault="00114E8D"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Pri upoštevanju dohodka </w:t>
            </w:r>
            <w:r w:rsidR="00680CA7" w:rsidRPr="001B2168">
              <w:rPr>
                <w:rFonts w:ascii="Arial" w:hAnsi="Arial" w:cs="Arial"/>
                <w:bCs/>
                <w:sz w:val="20"/>
                <w:szCs w:val="20"/>
              </w:rPr>
              <w:t>ZUPJS</w:t>
            </w:r>
            <w:r w:rsidRPr="001B2168">
              <w:rPr>
                <w:rFonts w:ascii="Arial" w:hAnsi="Arial" w:cs="Arial"/>
                <w:bCs/>
                <w:sz w:val="20"/>
                <w:szCs w:val="20"/>
              </w:rPr>
              <w:t xml:space="preserve"> izhaja iz neto razpoložljivega dohodka. Kot neto dohodki so opredeljeni dohodki in prejemki po zmanjšanju za normirane stroške oziroma dejanske stroške, priznane po zakonu, ki ureja dohodnino, ter za davke in obvezne prispevke za socialno varnost, odtegnjene od teh dohodkov. </w:t>
            </w:r>
          </w:p>
          <w:p w14:paraId="73C74416" w14:textId="77777777" w:rsidR="00115D83" w:rsidRPr="001B2168" w:rsidRDefault="00115D83"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33D5D4F4" w14:textId="5C022A89" w:rsidR="005649CE" w:rsidRPr="001B2168" w:rsidRDefault="00114E8D"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Pri presoji materialnega položaj</w:t>
            </w:r>
            <w:r w:rsidR="00115D83" w:rsidRPr="001B2168">
              <w:rPr>
                <w:rFonts w:ascii="Arial" w:hAnsi="Arial" w:cs="Arial"/>
                <w:bCs/>
                <w:sz w:val="20"/>
                <w:szCs w:val="20"/>
              </w:rPr>
              <w:t>a posameznika oziroma družine se</w:t>
            </w:r>
            <w:r w:rsidRPr="001B2168">
              <w:rPr>
                <w:rFonts w:ascii="Arial" w:hAnsi="Arial" w:cs="Arial"/>
                <w:bCs/>
                <w:sz w:val="20"/>
                <w:szCs w:val="20"/>
              </w:rPr>
              <w:t xml:space="preserve"> </w:t>
            </w:r>
            <w:r w:rsidR="008C37C2" w:rsidRPr="001B2168">
              <w:rPr>
                <w:rFonts w:ascii="Arial" w:hAnsi="Arial" w:cs="Arial"/>
                <w:bCs/>
                <w:sz w:val="20"/>
                <w:szCs w:val="20"/>
              </w:rPr>
              <w:t>pri mesečnih pravicah iz javnih sredstev</w:t>
            </w:r>
            <w:r w:rsidRPr="001B2168">
              <w:rPr>
                <w:rFonts w:ascii="Arial" w:hAnsi="Arial" w:cs="Arial"/>
                <w:bCs/>
                <w:sz w:val="20"/>
                <w:szCs w:val="20"/>
              </w:rPr>
              <w:t xml:space="preserve"> </w:t>
            </w:r>
            <w:r w:rsidR="00115D83" w:rsidRPr="001B2168">
              <w:rPr>
                <w:rFonts w:ascii="Arial" w:hAnsi="Arial" w:cs="Arial"/>
                <w:bCs/>
                <w:sz w:val="20"/>
                <w:szCs w:val="20"/>
              </w:rPr>
              <w:t>upoštevajo</w:t>
            </w:r>
            <w:r w:rsidRPr="001B2168">
              <w:rPr>
                <w:rFonts w:ascii="Arial" w:hAnsi="Arial" w:cs="Arial"/>
                <w:bCs/>
                <w:sz w:val="20"/>
                <w:szCs w:val="20"/>
              </w:rPr>
              <w:t xml:space="preserve"> dohodki, s katerimi družina razpolaga v trenutku uveljavljanja pravice, kar je mogoče oceniti le med vložitvijo vloge in kratkem obdobju pred tem</w:t>
            </w:r>
            <w:r w:rsidR="008C37C2" w:rsidRPr="001B2168">
              <w:rPr>
                <w:rFonts w:ascii="Arial" w:hAnsi="Arial" w:cs="Arial"/>
                <w:bCs/>
                <w:sz w:val="20"/>
                <w:szCs w:val="20"/>
              </w:rPr>
              <w:t xml:space="preserve"> (npr. dohodki, ki imajo naravo periodičnega dohodka</w:t>
            </w:r>
            <w:r w:rsidR="00826D8C">
              <w:rPr>
                <w:rFonts w:ascii="Arial" w:hAnsi="Arial" w:cs="Arial"/>
                <w:bCs/>
                <w:sz w:val="20"/>
                <w:szCs w:val="20"/>
              </w:rPr>
              <w:t>,</w:t>
            </w:r>
            <w:r w:rsidR="008C37C2" w:rsidRPr="001B2168">
              <w:rPr>
                <w:rFonts w:ascii="Arial" w:hAnsi="Arial" w:cs="Arial"/>
                <w:bCs/>
                <w:sz w:val="20"/>
                <w:szCs w:val="20"/>
              </w:rPr>
              <w:t xml:space="preserve"> se upoštevajo, če so bili prejeti v zadnjih treh mesecih pred mesecem vložitve vloge).</w:t>
            </w:r>
            <w:r w:rsidR="00115D83" w:rsidRPr="001B2168">
              <w:rPr>
                <w:rFonts w:ascii="Arial" w:hAnsi="Arial" w:cs="Arial"/>
                <w:bCs/>
                <w:sz w:val="20"/>
                <w:szCs w:val="20"/>
              </w:rPr>
              <w:t xml:space="preserve"> </w:t>
            </w:r>
          </w:p>
          <w:p w14:paraId="0BBDD2D0" w14:textId="77777777" w:rsidR="005649CE" w:rsidRPr="001B2168" w:rsidRDefault="005649CE"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484032C7" w14:textId="2B1F3C6A" w:rsidR="003B5400" w:rsidRPr="001B2168" w:rsidRDefault="000717AA"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Pri presoji materialnega položaja posameznika oziroma družine pri letnih pravicah iz javnih sredstev </w:t>
            </w:r>
            <w:r w:rsidR="00115D83" w:rsidRPr="001B2168">
              <w:rPr>
                <w:rFonts w:ascii="Arial" w:hAnsi="Arial" w:cs="Arial"/>
                <w:bCs/>
                <w:sz w:val="20"/>
                <w:szCs w:val="20"/>
              </w:rPr>
              <w:t>pa se</w:t>
            </w:r>
            <w:r w:rsidR="00086915" w:rsidRPr="001B2168">
              <w:rPr>
                <w:rFonts w:ascii="Arial" w:hAnsi="Arial" w:cs="Arial"/>
                <w:bCs/>
                <w:sz w:val="20"/>
                <w:szCs w:val="20"/>
              </w:rPr>
              <w:t xml:space="preserve"> upoštevajo</w:t>
            </w:r>
            <w:r w:rsidR="003B5400" w:rsidRPr="001B2168">
              <w:rPr>
                <w:rFonts w:ascii="Arial" w:hAnsi="Arial" w:cs="Arial"/>
                <w:bCs/>
                <w:sz w:val="20"/>
                <w:szCs w:val="20"/>
              </w:rPr>
              <w:t>:</w:t>
            </w:r>
          </w:p>
          <w:p w14:paraId="685D7709" w14:textId="77777777" w:rsidR="0049335D" w:rsidRPr="001B2168" w:rsidRDefault="0049335D"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3216CB8A" w14:textId="4DA55387" w:rsidR="00086915" w:rsidRPr="001B2168" w:rsidRDefault="003B5400"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1.</w:t>
            </w:r>
            <w:r w:rsidR="00115D83" w:rsidRPr="001B2168">
              <w:rPr>
                <w:rFonts w:ascii="Arial" w:hAnsi="Arial" w:cs="Arial"/>
                <w:bCs/>
                <w:sz w:val="20"/>
                <w:szCs w:val="20"/>
              </w:rPr>
              <w:t xml:space="preserve"> </w:t>
            </w:r>
            <w:r w:rsidR="00086915" w:rsidRPr="001B2168">
              <w:rPr>
                <w:rFonts w:ascii="Arial" w:hAnsi="Arial" w:cs="Arial"/>
                <w:sz w:val="20"/>
                <w:szCs w:val="20"/>
              </w:rPr>
              <w:t>p</w:t>
            </w:r>
            <w:r w:rsidR="00115D83" w:rsidRPr="001B2168">
              <w:rPr>
                <w:rFonts w:ascii="Arial" w:hAnsi="Arial" w:cs="Arial"/>
                <w:sz w:val="20"/>
                <w:szCs w:val="20"/>
              </w:rPr>
              <w:t>rimarno</w:t>
            </w:r>
            <w:r w:rsidR="00086915" w:rsidRPr="001B2168">
              <w:rPr>
                <w:rFonts w:ascii="Arial" w:hAnsi="Arial" w:cs="Arial"/>
                <w:sz w:val="20"/>
                <w:szCs w:val="20"/>
              </w:rPr>
              <w:t xml:space="preserve"> </w:t>
            </w:r>
            <w:r w:rsidR="00086915" w:rsidRPr="001B2168">
              <w:rPr>
                <w:rFonts w:ascii="Arial" w:hAnsi="Arial" w:cs="Arial"/>
                <w:bCs/>
                <w:sz w:val="20"/>
                <w:szCs w:val="20"/>
              </w:rPr>
              <w:t xml:space="preserve">dohodki, s katerimi je družina razpolagala </w:t>
            </w:r>
            <w:r w:rsidR="00086915" w:rsidRPr="001B2168">
              <w:rPr>
                <w:rFonts w:ascii="Arial" w:hAnsi="Arial" w:cs="Arial"/>
                <w:sz w:val="20"/>
                <w:szCs w:val="20"/>
              </w:rPr>
              <w:t>v preteklem letu</w:t>
            </w:r>
            <w:r w:rsidR="0049335D" w:rsidRPr="001B2168">
              <w:rPr>
                <w:rFonts w:ascii="Arial" w:hAnsi="Arial" w:cs="Arial"/>
                <w:bCs/>
                <w:sz w:val="20"/>
                <w:szCs w:val="20"/>
              </w:rPr>
              <w:t>:</w:t>
            </w:r>
          </w:p>
          <w:p w14:paraId="538A8464" w14:textId="251F6C93" w:rsidR="0049335D" w:rsidRPr="001B2168" w:rsidRDefault="0049335D"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sz w:val="20"/>
                <w:szCs w:val="20"/>
              </w:rPr>
            </w:pPr>
            <w:r w:rsidRPr="001B2168">
              <w:rPr>
                <w:rFonts w:ascii="Arial" w:hAnsi="Arial" w:cs="Arial"/>
                <w:sz w:val="20"/>
                <w:szCs w:val="20"/>
              </w:rPr>
              <w:t>gr</w:t>
            </w:r>
            <w:r w:rsidR="00CB6265" w:rsidRPr="001B2168">
              <w:rPr>
                <w:rFonts w:ascii="Arial" w:hAnsi="Arial" w:cs="Arial"/>
                <w:sz w:val="20"/>
                <w:szCs w:val="20"/>
              </w:rPr>
              <w:t xml:space="preserve">e za periodične dohodke kot npr. plačo, nadomestilo plače itd., </w:t>
            </w:r>
            <w:r w:rsidR="00F900EA">
              <w:rPr>
                <w:rFonts w:ascii="Arial" w:hAnsi="Arial" w:cs="Arial"/>
                <w:sz w:val="20"/>
                <w:szCs w:val="20"/>
              </w:rPr>
              <w:t>neperiodične dohod</w:t>
            </w:r>
            <w:r w:rsidR="00BF61B5">
              <w:rPr>
                <w:rFonts w:ascii="Arial" w:hAnsi="Arial" w:cs="Arial"/>
                <w:sz w:val="20"/>
                <w:szCs w:val="20"/>
              </w:rPr>
              <w:t>ke oziroma za dohodke s cedularn</w:t>
            </w:r>
            <w:r w:rsidR="00F900EA">
              <w:rPr>
                <w:rFonts w:ascii="Arial" w:hAnsi="Arial" w:cs="Arial"/>
                <w:sz w:val="20"/>
                <w:szCs w:val="20"/>
              </w:rPr>
              <w:t>o obdavčitvijo</w:t>
            </w:r>
            <w:r w:rsidR="00CB6265" w:rsidRPr="001B2168">
              <w:rPr>
                <w:rFonts w:ascii="Arial" w:hAnsi="Arial" w:cs="Arial"/>
                <w:sz w:val="20"/>
                <w:szCs w:val="20"/>
              </w:rPr>
              <w:t>, tj. najemnina, obresti, dobiček iz kapitala</w:t>
            </w:r>
            <w:r w:rsidRPr="001B2168">
              <w:rPr>
                <w:rFonts w:ascii="Arial" w:hAnsi="Arial" w:cs="Arial"/>
                <w:sz w:val="20"/>
                <w:szCs w:val="20"/>
              </w:rPr>
              <w:t>,</w:t>
            </w:r>
          </w:p>
          <w:p w14:paraId="6D96E060" w14:textId="54810FBF" w:rsidR="0049335D" w:rsidRPr="001B2168" w:rsidRDefault="0049335D"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w:t>
            </w:r>
            <w:r w:rsidR="009C3733" w:rsidRPr="001B2168">
              <w:rPr>
                <w:rFonts w:ascii="Arial" w:hAnsi="Arial" w:cs="Arial"/>
                <w:sz w:val="20"/>
                <w:szCs w:val="20"/>
              </w:rPr>
              <w:t>odatki o dohodkih se prima</w:t>
            </w:r>
            <w:r w:rsidR="00680CA7" w:rsidRPr="001B2168">
              <w:rPr>
                <w:rFonts w:ascii="Arial" w:hAnsi="Arial" w:cs="Arial"/>
                <w:sz w:val="20"/>
                <w:szCs w:val="20"/>
              </w:rPr>
              <w:t>rno pridobijo iz odločb o odmeri dohodnine</w:t>
            </w:r>
            <w:r w:rsidR="009A56FD" w:rsidRPr="001B2168">
              <w:rPr>
                <w:rFonts w:ascii="Arial" w:hAnsi="Arial" w:cs="Arial"/>
                <w:sz w:val="20"/>
                <w:szCs w:val="20"/>
              </w:rPr>
              <w:t>, davčnega obračuna akontacije dohodnine ali dohodnine od dohodka iz dejavnosti</w:t>
            </w:r>
            <w:r w:rsidR="00975491" w:rsidRPr="001B2168">
              <w:rPr>
                <w:rFonts w:ascii="Arial" w:hAnsi="Arial" w:cs="Arial"/>
                <w:sz w:val="20"/>
                <w:szCs w:val="20"/>
              </w:rPr>
              <w:t>; t</w:t>
            </w:r>
            <w:r w:rsidR="00CB6265" w:rsidRPr="001B2168">
              <w:rPr>
                <w:rFonts w:ascii="Arial" w:hAnsi="Arial" w:cs="Arial"/>
                <w:iCs/>
                <w:sz w:val="20"/>
                <w:szCs w:val="20"/>
              </w:rPr>
              <w:t>eh je več (za obresti, dohodke, dejavnost, oddajanje premo</w:t>
            </w:r>
            <w:r w:rsidRPr="001B2168">
              <w:rPr>
                <w:rFonts w:ascii="Arial" w:hAnsi="Arial" w:cs="Arial"/>
                <w:iCs/>
                <w:sz w:val="20"/>
                <w:szCs w:val="20"/>
              </w:rPr>
              <w:t>ženja v najem),</w:t>
            </w:r>
          </w:p>
          <w:p w14:paraId="14D5FFED" w14:textId="0F51C372" w:rsidR="003B5400" w:rsidRPr="001B2168" w:rsidRDefault="0049335D"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w:t>
            </w:r>
            <w:r w:rsidR="00086915" w:rsidRPr="001B2168">
              <w:rPr>
                <w:rFonts w:ascii="Arial" w:hAnsi="Arial" w:cs="Arial"/>
                <w:sz w:val="20"/>
                <w:szCs w:val="20"/>
              </w:rPr>
              <w:t>raviloma gre za postopke uvedene od meseca junija do januarja naslednjega koled</w:t>
            </w:r>
            <w:r w:rsidR="007F6C69" w:rsidRPr="001B2168">
              <w:rPr>
                <w:rFonts w:ascii="Arial" w:hAnsi="Arial" w:cs="Arial"/>
                <w:sz w:val="20"/>
                <w:szCs w:val="20"/>
              </w:rPr>
              <w:t>arskega leta;</w:t>
            </w:r>
          </w:p>
          <w:p w14:paraId="4ACBC302" w14:textId="77777777" w:rsidR="0049335D" w:rsidRPr="001B2168" w:rsidRDefault="0049335D" w:rsidP="00656B8E">
            <w:pPr>
              <w:pStyle w:val="Odstavekseznama"/>
              <w:suppressAutoHyphens/>
              <w:overflowPunct w:val="0"/>
              <w:autoSpaceDE w:val="0"/>
              <w:autoSpaceDN w:val="0"/>
              <w:adjustRightInd w:val="0"/>
              <w:spacing w:line="276" w:lineRule="auto"/>
              <w:ind w:left="720"/>
              <w:jc w:val="both"/>
              <w:textAlignment w:val="baseline"/>
              <w:rPr>
                <w:rFonts w:ascii="Arial" w:hAnsi="Arial" w:cs="Arial"/>
                <w:iCs/>
                <w:sz w:val="20"/>
                <w:szCs w:val="20"/>
              </w:rPr>
            </w:pPr>
          </w:p>
          <w:p w14:paraId="0B0A1820" w14:textId="410E3553" w:rsidR="0049335D" w:rsidRPr="001B2168" w:rsidRDefault="003B5400" w:rsidP="00656B8E">
            <w:pPr>
              <w:spacing w:after="0" w:line="276" w:lineRule="auto"/>
              <w:jc w:val="both"/>
              <w:rPr>
                <w:rFonts w:ascii="Arial" w:hAnsi="Arial" w:cs="Arial"/>
                <w:iCs/>
                <w:sz w:val="20"/>
                <w:szCs w:val="20"/>
                <w:lang w:eastAsia="sl-SI"/>
              </w:rPr>
            </w:pPr>
            <w:r w:rsidRPr="001B2168">
              <w:rPr>
                <w:rFonts w:ascii="Arial" w:hAnsi="Arial" w:cs="Arial"/>
                <w:iCs/>
                <w:sz w:val="20"/>
                <w:szCs w:val="20"/>
                <w:lang w:eastAsia="sl-SI"/>
              </w:rPr>
              <w:t xml:space="preserve">2. </w:t>
            </w:r>
            <w:r w:rsidR="00086915" w:rsidRPr="001B2168">
              <w:rPr>
                <w:rFonts w:ascii="Arial" w:hAnsi="Arial" w:cs="Arial"/>
                <w:iCs/>
                <w:sz w:val="20"/>
                <w:szCs w:val="20"/>
                <w:lang w:eastAsia="sl-SI"/>
              </w:rPr>
              <w:t>d</w:t>
            </w:r>
            <w:r w:rsidR="0049335D" w:rsidRPr="001B2168">
              <w:rPr>
                <w:rFonts w:ascii="Arial" w:hAnsi="Arial" w:cs="Arial"/>
                <w:iCs/>
                <w:sz w:val="20"/>
                <w:szCs w:val="20"/>
                <w:lang w:eastAsia="sl-SI"/>
              </w:rPr>
              <w:t>ohodki za predpreteklo leto:</w:t>
            </w:r>
          </w:p>
          <w:p w14:paraId="2E06411A" w14:textId="5A47B393" w:rsidR="0049335D" w:rsidRPr="001B2168" w:rsidRDefault="0049335D" w:rsidP="00FB0BBE">
            <w:pPr>
              <w:pStyle w:val="Odstavekseznama"/>
              <w:numPr>
                <w:ilvl w:val="0"/>
                <w:numId w:val="33"/>
              </w:numPr>
              <w:spacing w:line="276" w:lineRule="auto"/>
              <w:jc w:val="both"/>
              <w:rPr>
                <w:rFonts w:ascii="Arial" w:hAnsi="Arial" w:cs="Arial"/>
                <w:bCs/>
                <w:sz w:val="20"/>
                <w:szCs w:val="20"/>
              </w:rPr>
            </w:pPr>
            <w:r w:rsidRPr="001B2168">
              <w:rPr>
                <w:rFonts w:ascii="Arial" w:hAnsi="Arial" w:cs="Arial"/>
                <w:sz w:val="20"/>
                <w:szCs w:val="20"/>
              </w:rPr>
              <w:t>k</w:t>
            </w:r>
            <w:r w:rsidR="000717AA" w:rsidRPr="001B2168">
              <w:rPr>
                <w:rFonts w:ascii="Arial" w:hAnsi="Arial" w:cs="Arial"/>
                <w:sz w:val="20"/>
                <w:szCs w:val="20"/>
              </w:rPr>
              <w:t>adar v času odločanja podatki o dohodkih za preteklo leto še niso na voljo, se upoštevajo podat</w:t>
            </w:r>
            <w:r w:rsidR="00AE473C" w:rsidRPr="001B2168">
              <w:rPr>
                <w:rFonts w:ascii="Arial" w:hAnsi="Arial" w:cs="Arial"/>
                <w:sz w:val="20"/>
                <w:szCs w:val="20"/>
              </w:rPr>
              <w:t xml:space="preserve">ki iz odločb o odmeri dohodnine, podatki iz davčnega obračuna akontacije dohodnine ali dohodnine od dohodka iz dejavnosti </w:t>
            </w:r>
            <w:r w:rsidR="000717AA" w:rsidRPr="001B2168">
              <w:rPr>
                <w:rFonts w:ascii="Arial" w:hAnsi="Arial" w:cs="Arial"/>
                <w:sz w:val="20"/>
                <w:szCs w:val="20"/>
              </w:rPr>
              <w:t>za predpreteklo leto, preračunani na raven preteklega koledarskega leta, tako da se povečajo za rast neto povprečne plače na zaposlenega v obdobju januar–december preteklega leta v primerjavi z ist</w:t>
            </w:r>
            <w:r w:rsidR="007F6C69" w:rsidRPr="001B2168">
              <w:rPr>
                <w:rFonts w:ascii="Arial" w:hAnsi="Arial" w:cs="Arial"/>
                <w:sz w:val="20"/>
                <w:szCs w:val="20"/>
              </w:rPr>
              <w:t>im obdobjem predpreteklega leta,</w:t>
            </w:r>
            <w:r w:rsidR="000717AA" w:rsidRPr="001B2168">
              <w:rPr>
                <w:rFonts w:ascii="Arial" w:hAnsi="Arial" w:cs="Arial"/>
                <w:bCs/>
                <w:sz w:val="20"/>
                <w:szCs w:val="20"/>
              </w:rPr>
              <w:t xml:space="preserve"> </w:t>
            </w:r>
          </w:p>
          <w:p w14:paraId="796BA73B" w14:textId="4EC3A522" w:rsidR="003B5400" w:rsidRPr="001B2168" w:rsidRDefault="007F6C69" w:rsidP="00FB0BBE">
            <w:pPr>
              <w:pStyle w:val="Odstavekseznama"/>
              <w:numPr>
                <w:ilvl w:val="0"/>
                <w:numId w:val="33"/>
              </w:numPr>
              <w:spacing w:line="276" w:lineRule="auto"/>
              <w:jc w:val="both"/>
              <w:rPr>
                <w:rFonts w:ascii="Arial" w:hAnsi="Arial" w:cs="Arial"/>
                <w:sz w:val="20"/>
                <w:szCs w:val="20"/>
              </w:rPr>
            </w:pPr>
            <w:r w:rsidRPr="001B2168">
              <w:rPr>
                <w:rFonts w:ascii="Arial" w:hAnsi="Arial" w:cs="Arial"/>
                <w:sz w:val="20"/>
                <w:szCs w:val="20"/>
              </w:rPr>
              <w:t>p</w:t>
            </w:r>
            <w:r w:rsidR="003B5400" w:rsidRPr="001B2168">
              <w:rPr>
                <w:rFonts w:ascii="Arial" w:hAnsi="Arial" w:cs="Arial"/>
                <w:sz w:val="20"/>
                <w:szCs w:val="20"/>
              </w:rPr>
              <w:t xml:space="preserve">raviloma gre za postopke uvedene od februarja do maja </w:t>
            </w:r>
            <w:r w:rsidRPr="001B2168">
              <w:rPr>
                <w:rFonts w:ascii="Arial" w:hAnsi="Arial" w:cs="Arial"/>
                <w:sz w:val="20"/>
                <w:szCs w:val="20"/>
              </w:rPr>
              <w:t>koledarskega leta;</w:t>
            </w:r>
          </w:p>
          <w:p w14:paraId="42A2F673" w14:textId="77777777" w:rsidR="007F6C69" w:rsidRPr="001B2168" w:rsidRDefault="007F6C69" w:rsidP="00656B8E">
            <w:pPr>
              <w:pStyle w:val="Odstavekseznama"/>
              <w:spacing w:line="276" w:lineRule="auto"/>
              <w:ind w:left="720"/>
              <w:jc w:val="both"/>
              <w:rPr>
                <w:rFonts w:ascii="Arial" w:hAnsi="Arial" w:cs="Arial"/>
                <w:sz w:val="20"/>
                <w:szCs w:val="20"/>
              </w:rPr>
            </w:pPr>
          </w:p>
          <w:p w14:paraId="14B36940" w14:textId="4ED0C209" w:rsidR="007F6C69" w:rsidRPr="001B2168" w:rsidRDefault="003B5400"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r w:rsidRPr="001B2168">
              <w:rPr>
                <w:rFonts w:ascii="Arial" w:hAnsi="Arial" w:cs="Arial"/>
                <w:bCs/>
                <w:sz w:val="20"/>
                <w:szCs w:val="20"/>
              </w:rPr>
              <w:t xml:space="preserve">3. </w:t>
            </w:r>
            <w:r w:rsidR="000717AA" w:rsidRPr="001B2168">
              <w:rPr>
                <w:rFonts w:ascii="Arial" w:hAnsi="Arial" w:cs="Arial"/>
                <w:bCs/>
                <w:sz w:val="20"/>
                <w:szCs w:val="20"/>
              </w:rPr>
              <w:t xml:space="preserve">tudi </w:t>
            </w:r>
            <w:r w:rsidR="002C23E4" w:rsidRPr="001B2168">
              <w:rPr>
                <w:rFonts w:ascii="Arial" w:hAnsi="Arial" w:cs="Arial"/>
                <w:sz w:val="20"/>
                <w:szCs w:val="20"/>
              </w:rPr>
              <w:t>tekoči dohodki:</w:t>
            </w:r>
          </w:p>
          <w:p w14:paraId="02050F13" w14:textId="4DBC7CF9" w:rsidR="002C23E4" w:rsidRPr="001B2168" w:rsidRDefault="002C23E4"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č</w:t>
            </w:r>
            <w:r w:rsidR="000717AA" w:rsidRPr="001B2168">
              <w:rPr>
                <w:rFonts w:ascii="Arial" w:hAnsi="Arial" w:cs="Arial"/>
                <w:sz w:val="20"/>
                <w:szCs w:val="20"/>
              </w:rPr>
              <w:t>e oseba v preteklem koledarskem letu pred vložitvijo vloge ni imela dohodkov, ima pa jih v tekočem koledarskem letu</w:t>
            </w:r>
            <w:r w:rsidR="000E4C0D" w:rsidRPr="001B2168">
              <w:rPr>
                <w:rFonts w:ascii="Arial" w:hAnsi="Arial" w:cs="Arial"/>
                <w:sz w:val="20"/>
                <w:szCs w:val="20"/>
              </w:rPr>
              <w:t>,</w:t>
            </w:r>
            <w:r w:rsidRPr="001B2168">
              <w:rPr>
                <w:rFonts w:ascii="Arial" w:hAnsi="Arial" w:cs="Arial"/>
                <w:sz w:val="20"/>
                <w:szCs w:val="20"/>
              </w:rPr>
              <w:t xml:space="preserve"> </w:t>
            </w:r>
          </w:p>
          <w:p w14:paraId="7A242DED" w14:textId="572310E6" w:rsidR="002C23E4" w:rsidRPr="001B2168" w:rsidRDefault="000717AA"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če gre za spremembo vrste periodičnega dohodka</w:t>
            </w:r>
            <w:r w:rsidR="002C23E4" w:rsidRPr="001B2168">
              <w:rPr>
                <w:rFonts w:ascii="Arial" w:hAnsi="Arial" w:cs="Arial"/>
                <w:sz w:val="20"/>
                <w:szCs w:val="20"/>
              </w:rPr>
              <w:t>, se ugotavlja dohodek v mesecu pred vložitvijo vloge, v mesecu vložitve vloge</w:t>
            </w:r>
            <w:r w:rsidR="00F80C1D" w:rsidRPr="001B2168">
              <w:rPr>
                <w:rFonts w:ascii="Arial" w:hAnsi="Arial" w:cs="Arial"/>
                <w:sz w:val="20"/>
                <w:szCs w:val="20"/>
              </w:rPr>
              <w:t xml:space="preserve"> oziroma</w:t>
            </w:r>
            <w:r w:rsidR="000E4C0D" w:rsidRPr="001B2168">
              <w:rPr>
                <w:rFonts w:ascii="Arial" w:hAnsi="Arial" w:cs="Arial"/>
                <w:sz w:val="20"/>
                <w:szCs w:val="20"/>
              </w:rPr>
              <w:t xml:space="preserve"> v mesecu po vložitvi vloge,</w:t>
            </w:r>
          </w:p>
          <w:p w14:paraId="3AF2CAFC" w14:textId="2DC9AE2D" w:rsidR="002C23E4" w:rsidRPr="001B2168" w:rsidRDefault="00DF12F3"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če gre za upravičenca do DP</w:t>
            </w:r>
            <w:r w:rsidR="007D3F6E" w:rsidRPr="001B2168">
              <w:rPr>
                <w:rFonts w:ascii="Arial" w:hAnsi="Arial" w:cs="Arial"/>
                <w:sz w:val="20"/>
                <w:szCs w:val="20"/>
              </w:rPr>
              <w:t>,</w:t>
            </w:r>
          </w:p>
          <w:p w14:paraId="15D51A3F" w14:textId="2067459E" w:rsidR="00F80C1D" w:rsidRPr="001B2168" w:rsidRDefault="0021124B"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preživnina, nadomestilo preživnine in drugi prejemki, prejeti na podlagi izvršilnega pravnega naslova z namenom kritja življenjskih stroškov, OD brez dodatka za enostarševsko družino in brez dodatka za otroka, ki ni vk</w:t>
            </w:r>
            <w:r w:rsidR="003A307F" w:rsidRPr="001B2168">
              <w:rPr>
                <w:rFonts w:ascii="Arial" w:hAnsi="Arial" w:cs="Arial"/>
                <w:sz w:val="20"/>
                <w:szCs w:val="20"/>
              </w:rPr>
              <w:t>ljučen v vrtec, zmanjšan za 20 odstotkov</w:t>
            </w:r>
            <w:r w:rsidRPr="001B2168">
              <w:rPr>
                <w:rFonts w:ascii="Arial" w:hAnsi="Arial" w:cs="Arial"/>
                <w:sz w:val="20"/>
                <w:szCs w:val="20"/>
              </w:rPr>
              <w:t xml:space="preserve"> višine </w:t>
            </w:r>
            <w:r w:rsidR="003A307F" w:rsidRPr="001B2168">
              <w:rPr>
                <w:rFonts w:ascii="Arial" w:hAnsi="Arial" w:cs="Arial"/>
                <w:sz w:val="20"/>
                <w:szCs w:val="20"/>
              </w:rPr>
              <w:t>OD</w:t>
            </w:r>
            <w:r w:rsidRPr="001B2168">
              <w:rPr>
                <w:rFonts w:ascii="Arial" w:hAnsi="Arial" w:cs="Arial"/>
                <w:sz w:val="20"/>
                <w:szCs w:val="20"/>
              </w:rPr>
              <w:t xml:space="preserve"> za prvega otroka iz prvega dohodkovnega razreda, DP (brez izredne denarne socialne pomoči), VD ter DS, zmanjšan</w:t>
            </w:r>
            <w:r w:rsidR="002E4BDA">
              <w:rPr>
                <w:rFonts w:ascii="Arial" w:hAnsi="Arial" w:cs="Arial"/>
                <w:sz w:val="20"/>
                <w:szCs w:val="20"/>
              </w:rPr>
              <w:t>a</w:t>
            </w:r>
            <w:r w:rsidRPr="001B2168">
              <w:rPr>
                <w:rFonts w:ascii="Arial" w:hAnsi="Arial" w:cs="Arial"/>
                <w:sz w:val="20"/>
                <w:szCs w:val="20"/>
              </w:rPr>
              <w:t xml:space="preserve"> za znesek, ki je enak dodatku za bivanje, dodatku za uspeh ter dodatku za štipendiste s posebnimi potrebami</w:t>
            </w:r>
            <w:r w:rsidR="002C23E4" w:rsidRPr="001B2168">
              <w:rPr>
                <w:rFonts w:ascii="Arial" w:hAnsi="Arial" w:cs="Arial"/>
                <w:sz w:val="20"/>
                <w:szCs w:val="20"/>
              </w:rPr>
              <w:t xml:space="preserve">, </w:t>
            </w:r>
            <w:r w:rsidRPr="001B2168">
              <w:rPr>
                <w:rFonts w:ascii="Arial" w:hAnsi="Arial" w:cs="Arial"/>
                <w:sz w:val="20"/>
                <w:szCs w:val="20"/>
              </w:rPr>
              <w:t>se upoštevajo v višini, kakršna velja ali bo veljala z začetkom priznanja pravice.</w:t>
            </w:r>
          </w:p>
          <w:p w14:paraId="65DE3AF8" w14:textId="77777777" w:rsidR="00F80C1D" w:rsidRPr="001B2168" w:rsidRDefault="00F80C1D" w:rsidP="00656B8E">
            <w:pPr>
              <w:suppressAutoHyphens/>
              <w:overflowPunct w:val="0"/>
              <w:autoSpaceDE w:val="0"/>
              <w:autoSpaceDN w:val="0"/>
              <w:adjustRightInd w:val="0"/>
              <w:spacing w:line="276" w:lineRule="auto"/>
              <w:jc w:val="both"/>
              <w:textAlignment w:val="baseline"/>
              <w:rPr>
                <w:rFonts w:ascii="Arial" w:hAnsi="Arial" w:cs="Arial"/>
                <w:iCs/>
                <w:sz w:val="20"/>
                <w:szCs w:val="20"/>
              </w:rPr>
            </w:pPr>
          </w:p>
          <w:p w14:paraId="1E68EB27" w14:textId="76D5A617" w:rsidR="00F80C1D" w:rsidRPr="001B2168" w:rsidRDefault="0078474B" w:rsidP="00656B8E">
            <w:p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ZUPJS loči med štirimi</w:t>
            </w:r>
            <w:r w:rsidR="00F80C1D" w:rsidRPr="001B2168">
              <w:rPr>
                <w:rFonts w:ascii="Arial" w:hAnsi="Arial" w:cs="Arial"/>
                <w:iCs/>
                <w:sz w:val="20"/>
                <w:szCs w:val="20"/>
              </w:rPr>
              <w:t xml:space="preserve"> različnimi načini upoštevanja tekočih dohodkov:</w:t>
            </w:r>
          </w:p>
          <w:p w14:paraId="3A11F223" w14:textId="79FC105F" w:rsidR="00F80C1D" w:rsidRPr="001B2168" w:rsidRDefault="00F80C1D"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iz meseca pred mesecem vložitve vloge</w:t>
            </w:r>
            <w:r w:rsidR="00D8787F" w:rsidRPr="001B2168">
              <w:rPr>
                <w:rFonts w:ascii="Arial" w:hAnsi="Arial" w:cs="Arial"/>
                <w:iCs/>
                <w:sz w:val="20"/>
                <w:szCs w:val="20"/>
              </w:rPr>
              <w:t>,</w:t>
            </w:r>
          </w:p>
          <w:p w14:paraId="5D8300AE" w14:textId="5B1B13BD" w:rsidR="00F80C1D" w:rsidRPr="001B2168" w:rsidRDefault="00F80C1D"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iz meseca vložitve vloge (če je iz ugotovljenega dejanskega stanja razvidno, da je stranka dohodek začela pre</w:t>
            </w:r>
            <w:r w:rsidR="00D8787F" w:rsidRPr="001B2168">
              <w:rPr>
                <w:rFonts w:ascii="Arial" w:hAnsi="Arial" w:cs="Arial"/>
                <w:iCs/>
                <w:sz w:val="20"/>
                <w:szCs w:val="20"/>
              </w:rPr>
              <w:t>jemati v mesecu vložitve vloge),</w:t>
            </w:r>
          </w:p>
          <w:p w14:paraId="05BDF67F" w14:textId="38D10DA8" w:rsidR="00F80C1D" w:rsidRPr="001B2168" w:rsidRDefault="00F80C1D"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lastRenderedPageBreak/>
              <w:t>za prvi polni mesec (če se tekoči dohodek začne prejemati sredi meseca, se kot višina tekočega dohodka upošteva višina dohodka za prvi celotni mesec)</w:t>
            </w:r>
            <w:r w:rsidR="00D8787F" w:rsidRPr="001B2168">
              <w:rPr>
                <w:rFonts w:ascii="Arial" w:hAnsi="Arial" w:cs="Arial"/>
                <w:iCs/>
                <w:sz w:val="20"/>
                <w:szCs w:val="20"/>
              </w:rPr>
              <w:t>,</w:t>
            </w:r>
          </w:p>
          <w:p w14:paraId="426A062B" w14:textId="35661042" w:rsidR="00F80C1D" w:rsidRPr="001B2168" w:rsidRDefault="00F80C1D"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 xml:space="preserve">v višini, kakršna velja ali bo veljala z začetkom priznanja pravice, pri upoštevanju preživnine, </w:t>
            </w:r>
            <w:r w:rsidR="00D8787F" w:rsidRPr="001B2168">
              <w:rPr>
                <w:rFonts w:ascii="Arial" w:hAnsi="Arial" w:cs="Arial"/>
                <w:iCs/>
                <w:sz w:val="20"/>
                <w:szCs w:val="20"/>
              </w:rPr>
              <w:t xml:space="preserve">OD, DP, VD in DS </w:t>
            </w:r>
            <w:r w:rsidRPr="001B2168">
              <w:rPr>
                <w:rFonts w:ascii="Arial" w:hAnsi="Arial" w:cs="Arial"/>
                <w:iCs/>
                <w:sz w:val="20"/>
                <w:szCs w:val="20"/>
              </w:rPr>
              <w:t>kot dohodek.</w:t>
            </w:r>
          </w:p>
          <w:p w14:paraId="38599D10" w14:textId="77777777" w:rsidR="0078474B" w:rsidRPr="001B2168" w:rsidRDefault="0078474B" w:rsidP="00656B8E">
            <w:pPr>
              <w:pStyle w:val="Odstavekseznama"/>
              <w:suppressAutoHyphens/>
              <w:overflowPunct w:val="0"/>
              <w:autoSpaceDE w:val="0"/>
              <w:autoSpaceDN w:val="0"/>
              <w:adjustRightInd w:val="0"/>
              <w:spacing w:line="276" w:lineRule="auto"/>
              <w:ind w:left="720"/>
              <w:jc w:val="both"/>
              <w:textAlignment w:val="baseline"/>
              <w:rPr>
                <w:rFonts w:ascii="Arial" w:hAnsi="Arial" w:cs="Arial"/>
                <w:iCs/>
                <w:sz w:val="20"/>
                <w:szCs w:val="20"/>
              </w:rPr>
            </w:pPr>
          </w:p>
          <w:p w14:paraId="68C86721" w14:textId="19CA5582" w:rsidR="0078474B" w:rsidRPr="001B2168" w:rsidRDefault="0078474B" w:rsidP="00656B8E">
            <w:pPr>
              <w:spacing w:line="276" w:lineRule="auto"/>
              <w:contextualSpacing/>
              <w:jc w:val="both"/>
              <w:rPr>
                <w:rFonts w:ascii="Arial" w:hAnsi="Arial" w:cs="Arial"/>
                <w:sz w:val="20"/>
                <w:szCs w:val="20"/>
              </w:rPr>
            </w:pPr>
            <w:r w:rsidRPr="001B2168">
              <w:rPr>
                <w:rFonts w:ascii="Arial" w:hAnsi="Arial" w:cs="Arial"/>
                <w:bCs/>
                <w:sz w:val="20"/>
                <w:szCs w:val="20"/>
              </w:rPr>
              <w:t xml:space="preserve">4. </w:t>
            </w:r>
            <w:r w:rsidRPr="001B2168">
              <w:rPr>
                <w:rFonts w:ascii="Arial" w:hAnsi="Arial" w:cs="Arial"/>
                <w:sz w:val="20"/>
                <w:szCs w:val="20"/>
              </w:rPr>
              <w:t>kombinacija pravil</w:t>
            </w:r>
            <w:r w:rsidR="00946698" w:rsidRPr="001B2168">
              <w:rPr>
                <w:rFonts w:ascii="Arial" w:hAnsi="Arial" w:cs="Arial"/>
                <w:sz w:val="20"/>
                <w:szCs w:val="20"/>
              </w:rPr>
              <w:t xml:space="preserve"> in dohodkov, navedenih od točke 1 do 3 (npr. preteklo leto</w:t>
            </w:r>
            <w:r w:rsidR="005A6175" w:rsidRPr="001B2168">
              <w:rPr>
                <w:rFonts w:ascii="Arial" w:hAnsi="Arial" w:cs="Arial"/>
                <w:sz w:val="20"/>
                <w:szCs w:val="20"/>
              </w:rPr>
              <w:t xml:space="preserve"> pri možu</w:t>
            </w:r>
            <w:r w:rsidR="00946698" w:rsidRPr="001B2168">
              <w:rPr>
                <w:rFonts w:ascii="Arial" w:hAnsi="Arial" w:cs="Arial"/>
                <w:sz w:val="20"/>
                <w:szCs w:val="20"/>
              </w:rPr>
              <w:t xml:space="preserve"> in tekoči dohodek</w:t>
            </w:r>
            <w:r w:rsidR="00F10DC2" w:rsidRPr="001B2168">
              <w:rPr>
                <w:rFonts w:ascii="Arial" w:hAnsi="Arial" w:cs="Arial"/>
                <w:sz w:val="20"/>
                <w:szCs w:val="20"/>
              </w:rPr>
              <w:t xml:space="preserve"> </w:t>
            </w:r>
            <w:r w:rsidR="005A6175" w:rsidRPr="001B2168">
              <w:rPr>
                <w:rFonts w:ascii="Arial" w:hAnsi="Arial" w:cs="Arial"/>
                <w:sz w:val="20"/>
                <w:szCs w:val="20"/>
              </w:rPr>
              <w:t>pri ženi</w:t>
            </w:r>
            <w:r w:rsidR="00DB72B8" w:rsidRPr="001B2168">
              <w:rPr>
                <w:rFonts w:ascii="Arial" w:hAnsi="Arial" w:cs="Arial"/>
                <w:sz w:val="20"/>
                <w:szCs w:val="20"/>
              </w:rPr>
              <w:t xml:space="preserve">, ker </w:t>
            </w:r>
            <w:r w:rsidR="004400C2" w:rsidRPr="001B2168">
              <w:rPr>
                <w:rFonts w:ascii="Arial" w:hAnsi="Arial" w:cs="Arial"/>
                <w:sz w:val="20"/>
                <w:szCs w:val="20"/>
              </w:rPr>
              <w:t xml:space="preserve">je </w:t>
            </w:r>
            <w:r w:rsidR="008A69D1" w:rsidRPr="001B2168">
              <w:rPr>
                <w:rFonts w:ascii="Arial" w:hAnsi="Arial" w:cs="Arial"/>
                <w:sz w:val="20"/>
                <w:szCs w:val="20"/>
              </w:rPr>
              <w:t>začela prejemati nadomestilo za primer brezposelnosti</w:t>
            </w:r>
            <w:r w:rsidR="00946698" w:rsidRPr="001B2168">
              <w:rPr>
                <w:rFonts w:ascii="Arial" w:hAnsi="Arial" w:cs="Arial"/>
                <w:sz w:val="20"/>
                <w:szCs w:val="20"/>
              </w:rPr>
              <w:t>).</w:t>
            </w:r>
          </w:p>
          <w:p w14:paraId="4AE72AB9" w14:textId="215ED9C5" w:rsidR="0078474B" w:rsidRPr="001B2168" w:rsidRDefault="0078474B" w:rsidP="00656B8E">
            <w:pPr>
              <w:spacing w:line="276" w:lineRule="auto"/>
              <w:contextualSpacing/>
              <w:jc w:val="both"/>
              <w:rPr>
                <w:rFonts w:ascii="Arial" w:hAnsi="Arial" w:cs="Arial"/>
                <w:sz w:val="20"/>
                <w:szCs w:val="20"/>
              </w:rPr>
            </w:pPr>
          </w:p>
          <w:p w14:paraId="5FDBBE68" w14:textId="15B17E65" w:rsidR="0078474B" w:rsidRPr="001B2168" w:rsidRDefault="0078474B" w:rsidP="00656B8E">
            <w:pPr>
              <w:spacing w:after="0" w:line="276" w:lineRule="auto"/>
              <w:jc w:val="both"/>
              <w:rPr>
                <w:rFonts w:ascii="Arial" w:hAnsi="Arial" w:cs="Arial"/>
                <w:bCs/>
                <w:sz w:val="20"/>
                <w:szCs w:val="20"/>
                <w:lang w:eastAsia="sl-SI"/>
              </w:rPr>
            </w:pPr>
            <w:r w:rsidRPr="001B2168">
              <w:rPr>
                <w:rFonts w:ascii="Arial" w:hAnsi="Arial" w:cs="Arial"/>
                <w:bCs/>
                <w:sz w:val="20"/>
                <w:szCs w:val="20"/>
                <w:lang w:eastAsia="sl-SI"/>
              </w:rPr>
              <w:t xml:space="preserve">Analiza vlog v </w:t>
            </w:r>
            <w:r w:rsidR="005C533D" w:rsidRPr="001B2168">
              <w:rPr>
                <w:rFonts w:ascii="Arial" w:hAnsi="Arial" w:cs="Arial"/>
                <w:bCs/>
                <w:sz w:val="20"/>
                <w:szCs w:val="20"/>
                <w:lang w:eastAsia="sl-SI"/>
              </w:rPr>
              <w:t xml:space="preserve">letu 2019 </w:t>
            </w:r>
            <w:r w:rsidRPr="001B2168">
              <w:rPr>
                <w:rFonts w:ascii="Arial" w:hAnsi="Arial" w:cs="Arial"/>
                <w:bCs/>
                <w:sz w:val="20"/>
                <w:szCs w:val="20"/>
                <w:lang w:eastAsia="sl-SI"/>
              </w:rPr>
              <w:t>prikazuje</w:t>
            </w:r>
            <w:r w:rsidR="005C533D" w:rsidRPr="001B2168">
              <w:rPr>
                <w:rFonts w:ascii="Arial" w:hAnsi="Arial" w:cs="Arial"/>
                <w:bCs/>
                <w:sz w:val="20"/>
                <w:szCs w:val="20"/>
                <w:lang w:eastAsia="sl-SI"/>
              </w:rPr>
              <w:t xml:space="preserve"> odstotek uporabljenega pravila.</w:t>
            </w:r>
          </w:p>
          <w:p w14:paraId="0C24819D" w14:textId="77777777" w:rsidR="0078474B" w:rsidRPr="001B2168" w:rsidRDefault="0078474B" w:rsidP="00656B8E">
            <w:pPr>
              <w:spacing w:after="0" w:line="276" w:lineRule="auto"/>
              <w:jc w:val="both"/>
              <w:rPr>
                <w:rFonts w:ascii="Arial" w:hAnsi="Arial" w:cs="Arial"/>
                <w:b/>
                <w:sz w:val="20"/>
                <w:szCs w:val="20"/>
                <w:lang w:eastAsia="sl-SI"/>
              </w:rPr>
            </w:pPr>
          </w:p>
          <w:p w14:paraId="6F8D11BD" w14:textId="57D3C24D" w:rsidR="0078474B" w:rsidRPr="001B2168" w:rsidRDefault="0078474B" w:rsidP="00656B8E">
            <w:pPr>
              <w:spacing w:after="0" w:line="276" w:lineRule="auto"/>
              <w:jc w:val="both"/>
              <w:rPr>
                <w:rFonts w:ascii="Arial" w:hAnsi="Arial" w:cs="Arial"/>
                <w:sz w:val="20"/>
                <w:szCs w:val="20"/>
              </w:rPr>
            </w:pPr>
            <w:r w:rsidRPr="00C61F9B">
              <w:rPr>
                <w:rFonts w:ascii="Arial" w:hAnsi="Arial" w:cs="Arial"/>
                <w:b/>
                <w:sz w:val="20"/>
                <w:szCs w:val="20"/>
              </w:rPr>
              <w:t>Preglednica 1:</w:t>
            </w:r>
            <w:r w:rsidRPr="001B2168">
              <w:rPr>
                <w:rFonts w:ascii="Arial" w:hAnsi="Arial" w:cs="Arial"/>
                <w:sz w:val="20"/>
                <w:szCs w:val="20"/>
              </w:rPr>
              <w:t xml:space="preserve"> Podatki o upoštevanju dohodkov samo za odrasle osebe</w:t>
            </w:r>
            <w:r w:rsidR="005C533D" w:rsidRPr="001B2168">
              <w:rPr>
                <w:rFonts w:ascii="Arial" w:hAnsi="Arial" w:cs="Arial"/>
                <w:sz w:val="20"/>
                <w:szCs w:val="20"/>
              </w:rPr>
              <w:t xml:space="preserve"> v letu 2019</w:t>
            </w:r>
            <w:r w:rsidR="000B607B" w:rsidRPr="001B2168">
              <w:rPr>
                <w:rFonts w:ascii="Arial" w:hAnsi="Arial" w:cs="Arial"/>
                <w:sz w:val="20"/>
                <w:szCs w:val="20"/>
              </w:rPr>
              <w:t xml:space="preserve"> (Vir: MDDSZ, ISCSD2)</w:t>
            </w:r>
          </w:p>
          <w:tbl>
            <w:tblPr>
              <w:tblW w:w="8180" w:type="dxa"/>
              <w:tblCellMar>
                <w:left w:w="70" w:type="dxa"/>
                <w:right w:w="70" w:type="dxa"/>
              </w:tblCellMar>
              <w:tblLook w:val="04A0" w:firstRow="1" w:lastRow="0" w:firstColumn="1" w:lastColumn="0" w:noHBand="0" w:noVBand="1"/>
            </w:tblPr>
            <w:tblGrid>
              <w:gridCol w:w="1360"/>
              <w:gridCol w:w="1320"/>
              <w:gridCol w:w="1560"/>
              <w:gridCol w:w="1540"/>
              <w:gridCol w:w="960"/>
              <w:gridCol w:w="1440"/>
            </w:tblGrid>
            <w:tr w:rsidR="0078474B" w:rsidRPr="001B2168" w14:paraId="7BF3C7FA" w14:textId="77777777" w:rsidTr="00D101E1">
              <w:trPr>
                <w:trHeight w:val="1290"/>
              </w:trPr>
              <w:tc>
                <w:tcPr>
                  <w:tcW w:w="13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1EE7839"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Dohodke se je obravnavalo</w:t>
                  </w:r>
                </w:p>
              </w:tc>
              <w:tc>
                <w:tcPr>
                  <w:tcW w:w="1320" w:type="dxa"/>
                  <w:tcBorders>
                    <w:top w:val="single" w:sz="4" w:space="0" w:color="auto"/>
                    <w:left w:val="nil"/>
                    <w:bottom w:val="single" w:sz="4" w:space="0" w:color="auto"/>
                    <w:right w:val="single" w:sz="4" w:space="0" w:color="auto"/>
                  </w:tcBorders>
                  <w:shd w:val="clear" w:color="000000" w:fill="F2F2F2"/>
                  <w:vAlign w:val="center"/>
                  <w:hideMark/>
                </w:tcPr>
                <w:p w14:paraId="0486E03A"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Upoštevalo se je tekoče dohodke</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14:paraId="4554C96B"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Upoštevalo se je dohodke predpreteklega leta</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14:paraId="60BFD820"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Število obravnavanih oseb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AD31DB0"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Odstotek</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026CF83"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Upoštevani dohodki iz:</w:t>
                  </w:r>
                </w:p>
              </w:tc>
            </w:tr>
            <w:tr w:rsidR="0078474B" w:rsidRPr="001B2168" w14:paraId="3F5251E1" w14:textId="77777777" w:rsidTr="00D101E1">
              <w:trPr>
                <w:trHeight w:val="6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24BB788"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320" w:type="dxa"/>
                  <w:tcBorders>
                    <w:top w:val="nil"/>
                    <w:left w:val="nil"/>
                    <w:bottom w:val="single" w:sz="4" w:space="0" w:color="auto"/>
                    <w:right w:val="single" w:sz="4" w:space="0" w:color="auto"/>
                  </w:tcBorders>
                  <w:shd w:val="clear" w:color="auto" w:fill="auto"/>
                  <w:vAlign w:val="center"/>
                  <w:hideMark/>
                </w:tcPr>
                <w:p w14:paraId="3DCCC408"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560" w:type="dxa"/>
                  <w:tcBorders>
                    <w:top w:val="nil"/>
                    <w:left w:val="nil"/>
                    <w:bottom w:val="single" w:sz="4" w:space="0" w:color="auto"/>
                    <w:right w:val="single" w:sz="4" w:space="0" w:color="auto"/>
                  </w:tcBorders>
                  <w:shd w:val="clear" w:color="auto" w:fill="auto"/>
                  <w:vAlign w:val="center"/>
                  <w:hideMark/>
                </w:tcPr>
                <w:p w14:paraId="738948C3"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540" w:type="dxa"/>
                  <w:tcBorders>
                    <w:top w:val="nil"/>
                    <w:left w:val="nil"/>
                    <w:bottom w:val="single" w:sz="4" w:space="0" w:color="auto"/>
                    <w:right w:val="single" w:sz="4" w:space="0" w:color="auto"/>
                  </w:tcBorders>
                  <w:shd w:val="clear" w:color="auto" w:fill="auto"/>
                  <w:vAlign w:val="center"/>
                  <w:hideMark/>
                </w:tcPr>
                <w:p w14:paraId="74B94338"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2.703</w:t>
                  </w:r>
                </w:p>
              </w:tc>
              <w:tc>
                <w:tcPr>
                  <w:tcW w:w="960" w:type="dxa"/>
                  <w:tcBorders>
                    <w:top w:val="nil"/>
                    <w:left w:val="nil"/>
                    <w:bottom w:val="single" w:sz="4" w:space="0" w:color="auto"/>
                    <w:right w:val="single" w:sz="4" w:space="0" w:color="auto"/>
                  </w:tcBorders>
                  <w:shd w:val="clear" w:color="auto" w:fill="auto"/>
                  <w:vAlign w:val="center"/>
                  <w:hideMark/>
                </w:tcPr>
                <w:p w14:paraId="0254A838" w14:textId="77777777" w:rsidR="0078474B" w:rsidRPr="001B2168" w:rsidRDefault="0078474B" w:rsidP="00656B8E">
                  <w:pPr>
                    <w:spacing w:after="0" w:line="276" w:lineRule="auto"/>
                    <w:jc w:val="both"/>
                    <w:rPr>
                      <w:rFonts w:ascii="Arial" w:hAnsi="Arial" w:cs="Arial"/>
                      <w:sz w:val="20"/>
                      <w:szCs w:val="20"/>
                      <w:lang w:eastAsia="sl-SI"/>
                    </w:rPr>
                  </w:pPr>
                  <w:r w:rsidRPr="001B2168">
                    <w:rPr>
                      <w:rFonts w:ascii="Arial" w:hAnsi="Arial" w:cs="Arial"/>
                      <w:sz w:val="20"/>
                      <w:szCs w:val="20"/>
                      <w:lang w:eastAsia="sl-SI"/>
                    </w:rPr>
                    <w:t>0,50%</w:t>
                  </w:r>
                </w:p>
              </w:tc>
              <w:tc>
                <w:tcPr>
                  <w:tcW w:w="1440" w:type="dxa"/>
                  <w:tcBorders>
                    <w:top w:val="nil"/>
                    <w:left w:val="nil"/>
                    <w:bottom w:val="single" w:sz="4" w:space="0" w:color="auto"/>
                    <w:right w:val="single" w:sz="4" w:space="0" w:color="auto"/>
                  </w:tcBorders>
                  <w:shd w:val="clear" w:color="auto" w:fill="auto"/>
                  <w:vAlign w:val="center"/>
                  <w:hideMark/>
                </w:tcPr>
                <w:p w14:paraId="04C61CFA"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kombinacija dohodkov</w:t>
                  </w:r>
                </w:p>
              </w:tc>
            </w:tr>
            <w:tr w:rsidR="0078474B" w:rsidRPr="001B2168" w14:paraId="4915193A" w14:textId="77777777" w:rsidTr="00D101E1">
              <w:trPr>
                <w:trHeight w:val="6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541BF1E7"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320" w:type="dxa"/>
                  <w:tcBorders>
                    <w:top w:val="nil"/>
                    <w:left w:val="nil"/>
                    <w:bottom w:val="single" w:sz="4" w:space="0" w:color="auto"/>
                    <w:right w:val="single" w:sz="4" w:space="0" w:color="auto"/>
                  </w:tcBorders>
                  <w:shd w:val="clear" w:color="auto" w:fill="auto"/>
                  <w:vAlign w:val="center"/>
                  <w:hideMark/>
                </w:tcPr>
                <w:p w14:paraId="4F1C1F48"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560" w:type="dxa"/>
                  <w:tcBorders>
                    <w:top w:val="nil"/>
                    <w:left w:val="nil"/>
                    <w:bottom w:val="single" w:sz="4" w:space="0" w:color="auto"/>
                    <w:right w:val="single" w:sz="4" w:space="0" w:color="auto"/>
                  </w:tcBorders>
                  <w:shd w:val="clear" w:color="auto" w:fill="auto"/>
                  <w:vAlign w:val="center"/>
                  <w:hideMark/>
                </w:tcPr>
                <w:p w14:paraId="04E8EA5F"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NE</w:t>
                  </w:r>
                </w:p>
              </w:tc>
              <w:tc>
                <w:tcPr>
                  <w:tcW w:w="1540" w:type="dxa"/>
                  <w:tcBorders>
                    <w:top w:val="nil"/>
                    <w:left w:val="nil"/>
                    <w:bottom w:val="single" w:sz="4" w:space="0" w:color="auto"/>
                    <w:right w:val="single" w:sz="4" w:space="0" w:color="auto"/>
                  </w:tcBorders>
                  <w:shd w:val="clear" w:color="auto" w:fill="auto"/>
                  <w:vAlign w:val="center"/>
                  <w:hideMark/>
                </w:tcPr>
                <w:p w14:paraId="7673F07C"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166.670</w:t>
                  </w:r>
                </w:p>
              </w:tc>
              <w:tc>
                <w:tcPr>
                  <w:tcW w:w="960" w:type="dxa"/>
                  <w:tcBorders>
                    <w:top w:val="nil"/>
                    <w:left w:val="nil"/>
                    <w:bottom w:val="single" w:sz="4" w:space="0" w:color="auto"/>
                    <w:right w:val="single" w:sz="4" w:space="0" w:color="auto"/>
                  </w:tcBorders>
                  <w:shd w:val="clear" w:color="auto" w:fill="auto"/>
                  <w:vAlign w:val="center"/>
                  <w:hideMark/>
                </w:tcPr>
                <w:p w14:paraId="58DDCB2B" w14:textId="77777777" w:rsidR="0078474B" w:rsidRPr="001B2168" w:rsidRDefault="0078474B" w:rsidP="00656B8E">
                  <w:pPr>
                    <w:spacing w:after="0" w:line="276" w:lineRule="auto"/>
                    <w:jc w:val="both"/>
                    <w:rPr>
                      <w:rFonts w:ascii="Arial" w:hAnsi="Arial" w:cs="Arial"/>
                      <w:sz w:val="20"/>
                      <w:szCs w:val="20"/>
                      <w:lang w:eastAsia="sl-SI"/>
                    </w:rPr>
                  </w:pPr>
                  <w:r w:rsidRPr="001B2168">
                    <w:rPr>
                      <w:rFonts w:ascii="Arial" w:hAnsi="Arial" w:cs="Arial"/>
                      <w:sz w:val="20"/>
                      <w:szCs w:val="20"/>
                      <w:lang w:eastAsia="sl-SI"/>
                    </w:rPr>
                    <w:t>31,07%</w:t>
                  </w:r>
                </w:p>
              </w:tc>
              <w:tc>
                <w:tcPr>
                  <w:tcW w:w="1440" w:type="dxa"/>
                  <w:tcBorders>
                    <w:top w:val="nil"/>
                    <w:left w:val="nil"/>
                    <w:bottom w:val="single" w:sz="4" w:space="0" w:color="auto"/>
                    <w:right w:val="single" w:sz="4" w:space="0" w:color="auto"/>
                  </w:tcBorders>
                  <w:shd w:val="clear" w:color="auto" w:fill="auto"/>
                  <w:vAlign w:val="center"/>
                  <w:hideMark/>
                </w:tcPr>
                <w:p w14:paraId="4FC80FDB"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tekoči dohodki</w:t>
                  </w:r>
                </w:p>
              </w:tc>
            </w:tr>
            <w:tr w:rsidR="0078474B" w:rsidRPr="001B2168" w14:paraId="2AD38A15" w14:textId="77777777" w:rsidTr="00D101E1">
              <w:trPr>
                <w:trHeight w:val="660"/>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975A9A6"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320" w:type="dxa"/>
                  <w:tcBorders>
                    <w:top w:val="nil"/>
                    <w:left w:val="nil"/>
                    <w:bottom w:val="single" w:sz="4" w:space="0" w:color="auto"/>
                    <w:right w:val="single" w:sz="4" w:space="0" w:color="auto"/>
                  </w:tcBorders>
                  <w:shd w:val="clear" w:color="auto" w:fill="auto"/>
                  <w:vAlign w:val="center"/>
                  <w:hideMark/>
                </w:tcPr>
                <w:p w14:paraId="41FA2E81"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NE</w:t>
                  </w:r>
                </w:p>
              </w:tc>
              <w:tc>
                <w:tcPr>
                  <w:tcW w:w="1560" w:type="dxa"/>
                  <w:tcBorders>
                    <w:top w:val="nil"/>
                    <w:left w:val="nil"/>
                    <w:bottom w:val="single" w:sz="4" w:space="0" w:color="auto"/>
                    <w:right w:val="single" w:sz="4" w:space="0" w:color="auto"/>
                  </w:tcBorders>
                  <w:shd w:val="clear" w:color="auto" w:fill="auto"/>
                  <w:vAlign w:val="center"/>
                  <w:hideMark/>
                </w:tcPr>
                <w:p w14:paraId="35D6E59A"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540" w:type="dxa"/>
                  <w:tcBorders>
                    <w:top w:val="nil"/>
                    <w:left w:val="nil"/>
                    <w:bottom w:val="single" w:sz="4" w:space="0" w:color="auto"/>
                    <w:right w:val="single" w:sz="4" w:space="0" w:color="auto"/>
                  </w:tcBorders>
                  <w:shd w:val="clear" w:color="auto" w:fill="auto"/>
                  <w:vAlign w:val="center"/>
                  <w:hideMark/>
                </w:tcPr>
                <w:p w14:paraId="10331D84"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59.909</w:t>
                  </w:r>
                </w:p>
              </w:tc>
              <w:tc>
                <w:tcPr>
                  <w:tcW w:w="960" w:type="dxa"/>
                  <w:tcBorders>
                    <w:top w:val="nil"/>
                    <w:left w:val="nil"/>
                    <w:bottom w:val="single" w:sz="4" w:space="0" w:color="auto"/>
                    <w:right w:val="single" w:sz="4" w:space="0" w:color="auto"/>
                  </w:tcBorders>
                  <w:shd w:val="clear" w:color="auto" w:fill="auto"/>
                  <w:vAlign w:val="center"/>
                  <w:hideMark/>
                </w:tcPr>
                <w:p w14:paraId="13FFF8E5" w14:textId="77777777" w:rsidR="0078474B" w:rsidRPr="001B2168" w:rsidRDefault="0078474B" w:rsidP="00656B8E">
                  <w:pPr>
                    <w:spacing w:after="0" w:line="276" w:lineRule="auto"/>
                    <w:jc w:val="both"/>
                    <w:rPr>
                      <w:rFonts w:ascii="Arial" w:hAnsi="Arial" w:cs="Arial"/>
                      <w:sz w:val="20"/>
                      <w:szCs w:val="20"/>
                      <w:lang w:eastAsia="sl-SI"/>
                    </w:rPr>
                  </w:pPr>
                  <w:r w:rsidRPr="001B2168">
                    <w:rPr>
                      <w:rFonts w:ascii="Arial" w:hAnsi="Arial" w:cs="Arial"/>
                      <w:sz w:val="20"/>
                      <w:szCs w:val="20"/>
                      <w:lang w:eastAsia="sl-SI"/>
                    </w:rPr>
                    <w:t>11,17%</w:t>
                  </w:r>
                </w:p>
              </w:tc>
              <w:tc>
                <w:tcPr>
                  <w:tcW w:w="1440" w:type="dxa"/>
                  <w:tcBorders>
                    <w:top w:val="nil"/>
                    <w:left w:val="nil"/>
                    <w:bottom w:val="single" w:sz="4" w:space="0" w:color="auto"/>
                    <w:right w:val="single" w:sz="4" w:space="0" w:color="auto"/>
                  </w:tcBorders>
                  <w:shd w:val="clear" w:color="auto" w:fill="auto"/>
                  <w:vAlign w:val="center"/>
                  <w:hideMark/>
                </w:tcPr>
                <w:p w14:paraId="5DFC158C"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predpreteklo leto</w:t>
                  </w:r>
                </w:p>
              </w:tc>
            </w:tr>
            <w:tr w:rsidR="0078474B" w:rsidRPr="001B2168" w14:paraId="63C2CD2C" w14:textId="77777777" w:rsidTr="00D101E1">
              <w:trPr>
                <w:trHeight w:val="345"/>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0650287"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DA</w:t>
                  </w:r>
                </w:p>
              </w:tc>
              <w:tc>
                <w:tcPr>
                  <w:tcW w:w="1320" w:type="dxa"/>
                  <w:tcBorders>
                    <w:top w:val="nil"/>
                    <w:left w:val="nil"/>
                    <w:bottom w:val="single" w:sz="4" w:space="0" w:color="auto"/>
                    <w:right w:val="single" w:sz="4" w:space="0" w:color="auto"/>
                  </w:tcBorders>
                  <w:shd w:val="clear" w:color="auto" w:fill="auto"/>
                  <w:vAlign w:val="center"/>
                  <w:hideMark/>
                </w:tcPr>
                <w:p w14:paraId="0E1E9FAE"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NE</w:t>
                  </w:r>
                </w:p>
              </w:tc>
              <w:tc>
                <w:tcPr>
                  <w:tcW w:w="1560" w:type="dxa"/>
                  <w:tcBorders>
                    <w:top w:val="nil"/>
                    <w:left w:val="nil"/>
                    <w:bottom w:val="single" w:sz="4" w:space="0" w:color="auto"/>
                    <w:right w:val="single" w:sz="4" w:space="0" w:color="auto"/>
                  </w:tcBorders>
                  <w:shd w:val="clear" w:color="auto" w:fill="auto"/>
                  <w:vAlign w:val="center"/>
                  <w:hideMark/>
                </w:tcPr>
                <w:p w14:paraId="47E09740"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NE</w:t>
                  </w:r>
                </w:p>
              </w:tc>
              <w:tc>
                <w:tcPr>
                  <w:tcW w:w="1540" w:type="dxa"/>
                  <w:tcBorders>
                    <w:top w:val="nil"/>
                    <w:left w:val="nil"/>
                    <w:bottom w:val="single" w:sz="4" w:space="0" w:color="auto"/>
                    <w:right w:val="single" w:sz="4" w:space="0" w:color="auto"/>
                  </w:tcBorders>
                  <w:shd w:val="clear" w:color="auto" w:fill="auto"/>
                  <w:vAlign w:val="center"/>
                  <w:hideMark/>
                </w:tcPr>
                <w:p w14:paraId="0E173F34"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307.145</w:t>
                  </w:r>
                </w:p>
              </w:tc>
              <w:tc>
                <w:tcPr>
                  <w:tcW w:w="960" w:type="dxa"/>
                  <w:tcBorders>
                    <w:top w:val="nil"/>
                    <w:left w:val="nil"/>
                    <w:bottom w:val="single" w:sz="4" w:space="0" w:color="auto"/>
                    <w:right w:val="single" w:sz="4" w:space="0" w:color="auto"/>
                  </w:tcBorders>
                  <w:shd w:val="clear" w:color="auto" w:fill="auto"/>
                  <w:vAlign w:val="center"/>
                  <w:hideMark/>
                </w:tcPr>
                <w:p w14:paraId="2CE07646" w14:textId="77777777" w:rsidR="0078474B" w:rsidRPr="001B2168" w:rsidRDefault="0078474B" w:rsidP="00656B8E">
                  <w:pPr>
                    <w:spacing w:after="0" w:line="276" w:lineRule="auto"/>
                    <w:jc w:val="both"/>
                    <w:rPr>
                      <w:rFonts w:ascii="Arial" w:hAnsi="Arial" w:cs="Arial"/>
                      <w:sz w:val="20"/>
                      <w:szCs w:val="20"/>
                      <w:lang w:eastAsia="sl-SI"/>
                    </w:rPr>
                  </w:pPr>
                  <w:r w:rsidRPr="001B2168">
                    <w:rPr>
                      <w:rFonts w:ascii="Arial" w:hAnsi="Arial" w:cs="Arial"/>
                      <w:sz w:val="20"/>
                      <w:szCs w:val="20"/>
                      <w:lang w:eastAsia="sl-SI"/>
                    </w:rPr>
                    <w:t>57,26%</w:t>
                  </w:r>
                </w:p>
              </w:tc>
              <w:tc>
                <w:tcPr>
                  <w:tcW w:w="1440" w:type="dxa"/>
                  <w:tcBorders>
                    <w:top w:val="nil"/>
                    <w:left w:val="nil"/>
                    <w:bottom w:val="single" w:sz="4" w:space="0" w:color="auto"/>
                    <w:right w:val="single" w:sz="4" w:space="0" w:color="auto"/>
                  </w:tcBorders>
                  <w:shd w:val="clear" w:color="auto" w:fill="auto"/>
                  <w:vAlign w:val="center"/>
                  <w:hideMark/>
                </w:tcPr>
                <w:p w14:paraId="3A2620BD"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preteklo leto</w:t>
                  </w:r>
                </w:p>
              </w:tc>
            </w:tr>
            <w:tr w:rsidR="0078474B" w:rsidRPr="001B2168" w14:paraId="517C8188" w14:textId="77777777" w:rsidTr="00D101E1">
              <w:trPr>
                <w:trHeight w:val="345"/>
              </w:trPr>
              <w:tc>
                <w:tcPr>
                  <w:tcW w:w="42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FB02"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Skupaj obravnavanih oseb</w:t>
                  </w:r>
                </w:p>
              </w:tc>
              <w:tc>
                <w:tcPr>
                  <w:tcW w:w="1540" w:type="dxa"/>
                  <w:tcBorders>
                    <w:top w:val="nil"/>
                    <w:left w:val="nil"/>
                    <w:bottom w:val="single" w:sz="4" w:space="0" w:color="auto"/>
                    <w:right w:val="single" w:sz="4" w:space="0" w:color="auto"/>
                  </w:tcBorders>
                  <w:shd w:val="clear" w:color="auto" w:fill="auto"/>
                  <w:noWrap/>
                  <w:vAlign w:val="bottom"/>
                  <w:hideMark/>
                </w:tcPr>
                <w:p w14:paraId="6EBB5663" w14:textId="77777777" w:rsidR="0078474B" w:rsidRPr="001B2168" w:rsidRDefault="0078474B" w:rsidP="00656B8E">
                  <w:pPr>
                    <w:spacing w:after="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536.427</w:t>
                  </w:r>
                </w:p>
              </w:tc>
              <w:tc>
                <w:tcPr>
                  <w:tcW w:w="960" w:type="dxa"/>
                  <w:tcBorders>
                    <w:top w:val="nil"/>
                    <w:left w:val="nil"/>
                    <w:bottom w:val="nil"/>
                    <w:right w:val="nil"/>
                  </w:tcBorders>
                  <w:shd w:val="clear" w:color="auto" w:fill="auto"/>
                  <w:noWrap/>
                  <w:vAlign w:val="bottom"/>
                  <w:hideMark/>
                </w:tcPr>
                <w:p w14:paraId="23EE0BED" w14:textId="77777777" w:rsidR="0078474B" w:rsidRPr="001B2168" w:rsidRDefault="0078474B" w:rsidP="00656B8E">
                  <w:pPr>
                    <w:spacing w:after="0" w:line="276" w:lineRule="auto"/>
                    <w:jc w:val="both"/>
                    <w:rPr>
                      <w:rFonts w:ascii="Arial" w:hAnsi="Arial" w:cs="Arial"/>
                      <w:color w:val="000000"/>
                      <w:sz w:val="20"/>
                      <w:szCs w:val="20"/>
                      <w:lang w:eastAsia="sl-SI"/>
                    </w:rPr>
                  </w:pPr>
                </w:p>
              </w:tc>
              <w:tc>
                <w:tcPr>
                  <w:tcW w:w="1440" w:type="dxa"/>
                  <w:tcBorders>
                    <w:top w:val="nil"/>
                    <w:left w:val="nil"/>
                    <w:bottom w:val="nil"/>
                    <w:right w:val="nil"/>
                  </w:tcBorders>
                  <w:shd w:val="clear" w:color="auto" w:fill="auto"/>
                  <w:noWrap/>
                  <w:vAlign w:val="bottom"/>
                  <w:hideMark/>
                </w:tcPr>
                <w:p w14:paraId="7E4C5597" w14:textId="77777777" w:rsidR="0078474B" w:rsidRPr="001B2168" w:rsidRDefault="0078474B" w:rsidP="00656B8E">
                  <w:pPr>
                    <w:spacing w:after="0" w:line="276" w:lineRule="auto"/>
                    <w:jc w:val="both"/>
                    <w:rPr>
                      <w:rFonts w:ascii="Arial" w:hAnsi="Arial" w:cs="Arial"/>
                      <w:sz w:val="20"/>
                      <w:szCs w:val="20"/>
                      <w:lang w:eastAsia="sl-SI"/>
                    </w:rPr>
                  </w:pPr>
                </w:p>
              </w:tc>
            </w:tr>
          </w:tbl>
          <w:p w14:paraId="30822C07" w14:textId="77777777" w:rsidR="0078474B" w:rsidRPr="001B2168" w:rsidRDefault="0078474B" w:rsidP="00656B8E">
            <w:pPr>
              <w:spacing w:after="0" w:line="276" w:lineRule="auto"/>
              <w:jc w:val="both"/>
              <w:rPr>
                <w:rFonts w:ascii="Arial" w:hAnsi="Arial" w:cs="Arial"/>
                <w:sz w:val="20"/>
                <w:szCs w:val="20"/>
                <w:lang w:eastAsia="sl-SI"/>
              </w:rPr>
            </w:pPr>
          </w:p>
          <w:p w14:paraId="4ED516E2" w14:textId="455D8B31" w:rsidR="0078474B" w:rsidRPr="001B2168" w:rsidRDefault="00CF6AEA" w:rsidP="00656B8E">
            <w:pPr>
              <w:spacing w:after="0" w:line="276" w:lineRule="auto"/>
              <w:jc w:val="both"/>
              <w:rPr>
                <w:rFonts w:ascii="Arial" w:hAnsi="Arial" w:cs="Arial"/>
                <w:sz w:val="20"/>
                <w:szCs w:val="20"/>
                <w:lang w:eastAsia="sl-SI"/>
              </w:rPr>
            </w:pPr>
            <w:r w:rsidRPr="001B2168">
              <w:rPr>
                <w:rFonts w:ascii="Arial" w:hAnsi="Arial" w:cs="Arial"/>
                <w:sz w:val="20"/>
                <w:szCs w:val="20"/>
                <w:lang w:eastAsia="sl-SI"/>
              </w:rPr>
              <w:t xml:space="preserve">Preglednica </w:t>
            </w:r>
            <w:r w:rsidR="0051186B">
              <w:rPr>
                <w:rFonts w:ascii="Arial" w:hAnsi="Arial" w:cs="Arial"/>
                <w:sz w:val="20"/>
                <w:szCs w:val="20"/>
                <w:lang w:eastAsia="sl-SI"/>
              </w:rPr>
              <w:t xml:space="preserve">1 </w:t>
            </w:r>
            <w:r w:rsidR="0078474B" w:rsidRPr="001B2168">
              <w:rPr>
                <w:rFonts w:ascii="Arial" w:hAnsi="Arial" w:cs="Arial"/>
                <w:sz w:val="20"/>
                <w:szCs w:val="20"/>
                <w:lang w:eastAsia="sl-SI"/>
              </w:rPr>
              <w:t xml:space="preserve">prikazuje, da so se </w:t>
            </w:r>
            <w:r w:rsidR="005C533D" w:rsidRPr="001B2168">
              <w:rPr>
                <w:rFonts w:ascii="Arial" w:hAnsi="Arial" w:cs="Arial"/>
                <w:sz w:val="20"/>
                <w:szCs w:val="20"/>
                <w:lang w:eastAsia="sl-SI"/>
              </w:rPr>
              <w:t>v letu 2019</w:t>
            </w:r>
            <w:r w:rsidRPr="001B2168">
              <w:rPr>
                <w:rFonts w:ascii="Arial" w:hAnsi="Arial" w:cs="Arial"/>
                <w:sz w:val="20"/>
                <w:szCs w:val="20"/>
                <w:lang w:eastAsia="sl-SI"/>
              </w:rPr>
              <w:t xml:space="preserve"> pri ugotavljanju materialnega položaja za ugotavljanje upravičenosti do letnih pravic iz javnih sredstev </w:t>
            </w:r>
            <w:r w:rsidR="0078474B" w:rsidRPr="001B2168">
              <w:rPr>
                <w:rFonts w:ascii="Arial" w:hAnsi="Arial" w:cs="Arial"/>
                <w:sz w:val="20"/>
                <w:szCs w:val="20"/>
                <w:lang w:eastAsia="sl-SI"/>
              </w:rPr>
              <w:t xml:space="preserve">večinoma upoštevali </w:t>
            </w:r>
            <w:r w:rsidR="003A307F" w:rsidRPr="001B2168">
              <w:rPr>
                <w:rFonts w:ascii="Arial" w:hAnsi="Arial" w:cs="Arial"/>
                <w:sz w:val="20"/>
                <w:szCs w:val="20"/>
                <w:lang w:eastAsia="sl-SI"/>
              </w:rPr>
              <w:t xml:space="preserve">dohodki iz preteklega leta (57 odstotkov), sledijo tekoči dohodki (31 </w:t>
            </w:r>
            <w:r w:rsidR="003A307F" w:rsidRPr="001B2168">
              <w:rPr>
                <w:rFonts w:ascii="Arial" w:hAnsi="Arial" w:cs="Arial"/>
                <w:sz w:val="20"/>
                <w:szCs w:val="20"/>
              </w:rPr>
              <w:t>odstotkov</w:t>
            </w:r>
            <w:r w:rsidR="0078474B" w:rsidRPr="001B2168">
              <w:rPr>
                <w:rFonts w:ascii="Arial" w:hAnsi="Arial" w:cs="Arial"/>
                <w:sz w:val="20"/>
                <w:szCs w:val="20"/>
                <w:lang w:eastAsia="sl-SI"/>
              </w:rPr>
              <w:t>) ter doho</w:t>
            </w:r>
            <w:r w:rsidR="003A307F" w:rsidRPr="001B2168">
              <w:rPr>
                <w:rFonts w:ascii="Arial" w:hAnsi="Arial" w:cs="Arial"/>
                <w:sz w:val="20"/>
                <w:szCs w:val="20"/>
                <w:lang w:eastAsia="sl-SI"/>
              </w:rPr>
              <w:t xml:space="preserve">dki iz predpreteklega leta (11 </w:t>
            </w:r>
            <w:r w:rsidR="003A307F" w:rsidRPr="001B2168">
              <w:rPr>
                <w:rFonts w:ascii="Arial" w:hAnsi="Arial" w:cs="Arial"/>
                <w:sz w:val="20"/>
                <w:szCs w:val="20"/>
              </w:rPr>
              <w:t>odstotkov</w:t>
            </w:r>
            <w:r w:rsidR="0078474B" w:rsidRPr="001B2168">
              <w:rPr>
                <w:rFonts w:ascii="Arial" w:hAnsi="Arial" w:cs="Arial"/>
                <w:sz w:val="20"/>
                <w:szCs w:val="20"/>
                <w:lang w:eastAsia="sl-SI"/>
              </w:rPr>
              <w:t>), medtem se kombinacij</w:t>
            </w:r>
            <w:r w:rsidR="003A307F" w:rsidRPr="001B2168">
              <w:rPr>
                <w:rFonts w:ascii="Arial" w:hAnsi="Arial" w:cs="Arial"/>
                <w:sz w:val="20"/>
                <w:szCs w:val="20"/>
                <w:lang w:eastAsia="sl-SI"/>
              </w:rPr>
              <w:t xml:space="preserve">e dohodkov upošteva le pri 0,5 </w:t>
            </w:r>
            <w:r w:rsidR="003A307F" w:rsidRPr="001B2168">
              <w:rPr>
                <w:rFonts w:ascii="Arial" w:hAnsi="Arial" w:cs="Arial"/>
                <w:sz w:val="20"/>
                <w:szCs w:val="20"/>
              </w:rPr>
              <w:t>odstotkih</w:t>
            </w:r>
            <w:r w:rsidR="0078474B" w:rsidRPr="001B2168">
              <w:rPr>
                <w:rFonts w:ascii="Arial" w:hAnsi="Arial" w:cs="Arial"/>
                <w:sz w:val="20"/>
                <w:szCs w:val="20"/>
                <w:lang w:eastAsia="sl-SI"/>
              </w:rPr>
              <w:t xml:space="preserve"> odraslih osebah.</w:t>
            </w:r>
          </w:p>
          <w:p w14:paraId="19414EBF" w14:textId="7A4FF71F" w:rsidR="001C5EC1" w:rsidRPr="001B2168" w:rsidRDefault="001C5EC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7976C243" w14:textId="70DAB51A" w:rsidR="000345D3" w:rsidRPr="001B2168" w:rsidRDefault="004B70AA"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ZUPJS</w:t>
            </w:r>
            <w:r w:rsidR="007D32C4" w:rsidRPr="001B2168">
              <w:rPr>
                <w:rFonts w:ascii="Arial" w:hAnsi="Arial" w:cs="Arial"/>
                <w:bCs/>
                <w:sz w:val="20"/>
                <w:szCs w:val="20"/>
              </w:rPr>
              <w:t xml:space="preserve"> določa tudi </w:t>
            </w:r>
            <w:r w:rsidR="00DD6FE2" w:rsidRPr="001B2168">
              <w:rPr>
                <w:rFonts w:ascii="Arial" w:hAnsi="Arial" w:cs="Arial"/>
                <w:bCs/>
                <w:sz w:val="20"/>
                <w:szCs w:val="20"/>
              </w:rPr>
              <w:t xml:space="preserve">poseben </w:t>
            </w:r>
            <w:r w:rsidR="007D32C4" w:rsidRPr="001B2168">
              <w:rPr>
                <w:rFonts w:ascii="Arial" w:hAnsi="Arial" w:cs="Arial"/>
                <w:bCs/>
                <w:sz w:val="20"/>
                <w:szCs w:val="20"/>
              </w:rPr>
              <w:t>način upoštevanja</w:t>
            </w:r>
            <w:r w:rsidRPr="001B2168">
              <w:rPr>
                <w:rFonts w:ascii="Arial" w:hAnsi="Arial" w:cs="Arial"/>
                <w:bCs/>
                <w:sz w:val="20"/>
                <w:szCs w:val="20"/>
              </w:rPr>
              <w:t xml:space="preserve"> </w:t>
            </w:r>
            <w:r w:rsidR="007D32C4" w:rsidRPr="001B2168">
              <w:rPr>
                <w:rFonts w:ascii="Arial" w:hAnsi="Arial" w:cs="Arial"/>
                <w:bCs/>
                <w:sz w:val="20"/>
                <w:szCs w:val="20"/>
              </w:rPr>
              <w:t>dohodka iz dejavnosti</w:t>
            </w:r>
            <w:r w:rsidR="001E3C2C" w:rsidRPr="001B2168">
              <w:rPr>
                <w:rFonts w:ascii="Arial" w:hAnsi="Arial" w:cs="Arial"/>
                <w:bCs/>
                <w:sz w:val="20"/>
                <w:szCs w:val="20"/>
              </w:rPr>
              <w:t>, če posameznik dejavnost opravlja že dalj časa</w:t>
            </w:r>
            <w:r w:rsidR="007D32C4" w:rsidRPr="001B2168">
              <w:rPr>
                <w:rFonts w:ascii="Arial" w:hAnsi="Arial" w:cs="Arial"/>
                <w:bCs/>
                <w:sz w:val="20"/>
                <w:szCs w:val="20"/>
              </w:rPr>
              <w:t xml:space="preserve"> in posebej če je posameznik dejavnost šele začel opravljati. V </w:t>
            </w:r>
            <w:r w:rsidR="002619D6" w:rsidRPr="001B2168">
              <w:rPr>
                <w:rFonts w:ascii="Arial" w:hAnsi="Arial" w:cs="Arial"/>
                <w:bCs/>
                <w:sz w:val="20"/>
                <w:szCs w:val="20"/>
              </w:rPr>
              <w:t>drugem</w:t>
            </w:r>
            <w:r w:rsidR="007D32C4" w:rsidRPr="001B2168">
              <w:rPr>
                <w:rFonts w:ascii="Arial" w:hAnsi="Arial" w:cs="Arial"/>
                <w:bCs/>
                <w:sz w:val="20"/>
                <w:szCs w:val="20"/>
              </w:rPr>
              <w:t xml:space="preserve"> primeru </w:t>
            </w:r>
            <w:r w:rsidRPr="001B2168">
              <w:rPr>
                <w:rFonts w:ascii="Arial" w:hAnsi="Arial" w:cs="Arial"/>
                <w:bCs/>
                <w:sz w:val="20"/>
                <w:szCs w:val="20"/>
              </w:rPr>
              <w:t>ZUPJS</w:t>
            </w:r>
            <w:r w:rsidR="007D32C4" w:rsidRPr="001B2168">
              <w:rPr>
                <w:rFonts w:ascii="Arial" w:hAnsi="Arial" w:cs="Arial"/>
                <w:bCs/>
                <w:sz w:val="20"/>
                <w:szCs w:val="20"/>
              </w:rPr>
              <w:t xml:space="preserve"> predvideva, da razpolaga vsaj z dohodkom v višini </w:t>
            </w:r>
            <w:r w:rsidR="00537577" w:rsidRPr="001B2168">
              <w:rPr>
                <w:rFonts w:ascii="Arial" w:hAnsi="Arial" w:cs="Arial"/>
                <w:bCs/>
                <w:sz w:val="20"/>
                <w:szCs w:val="20"/>
              </w:rPr>
              <w:t>75 odstotkov</w:t>
            </w:r>
            <w:r w:rsidR="000345D3" w:rsidRPr="001B2168">
              <w:rPr>
                <w:rFonts w:ascii="Arial" w:hAnsi="Arial" w:cs="Arial"/>
                <w:bCs/>
                <w:sz w:val="20"/>
                <w:szCs w:val="20"/>
              </w:rPr>
              <w:t xml:space="preserve"> bruto minimalne plače</w:t>
            </w:r>
            <w:r w:rsidR="007D32C4" w:rsidRPr="001B2168">
              <w:rPr>
                <w:rFonts w:ascii="Arial" w:hAnsi="Arial" w:cs="Arial"/>
                <w:bCs/>
                <w:sz w:val="20"/>
                <w:szCs w:val="20"/>
              </w:rPr>
              <w:t>, kar je vsaj</w:t>
            </w:r>
            <w:r w:rsidR="000345D3" w:rsidRPr="001B2168">
              <w:rPr>
                <w:rFonts w:ascii="Arial" w:hAnsi="Arial" w:cs="Arial"/>
                <w:bCs/>
                <w:sz w:val="20"/>
                <w:szCs w:val="20"/>
              </w:rPr>
              <w:t xml:space="preserve"> v višini, od katere si je dolža</w:t>
            </w:r>
            <w:r w:rsidR="007D32C4" w:rsidRPr="001B2168">
              <w:rPr>
                <w:rFonts w:ascii="Arial" w:hAnsi="Arial" w:cs="Arial"/>
                <w:bCs/>
                <w:sz w:val="20"/>
                <w:szCs w:val="20"/>
              </w:rPr>
              <w:t>n plačevati prispev</w:t>
            </w:r>
            <w:r w:rsidR="000345D3" w:rsidRPr="001B2168">
              <w:rPr>
                <w:rFonts w:ascii="Arial" w:hAnsi="Arial" w:cs="Arial"/>
                <w:bCs/>
                <w:sz w:val="20"/>
                <w:szCs w:val="20"/>
              </w:rPr>
              <w:t>ke za socialna zavarovanja. ZUPJS omogoča tudi izpodbijanje zakonske domneve upoštevanja dohodka iz dejavnosti v vi</w:t>
            </w:r>
            <w:r w:rsidR="00537577" w:rsidRPr="001B2168">
              <w:rPr>
                <w:rFonts w:ascii="Arial" w:hAnsi="Arial" w:cs="Arial"/>
                <w:bCs/>
                <w:sz w:val="20"/>
                <w:szCs w:val="20"/>
              </w:rPr>
              <w:t>šini 75 odstotkov</w:t>
            </w:r>
            <w:r w:rsidR="000345D3" w:rsidRPr="001B2168">
              <w:rPr>
                <w:rFonts w:ascii="Arial" w:hAnsi="Arial" w:cs="Arial"/>
                <w:bCs/>
                <w:sz w:val="20"/>
                <w:szCs w:val="20"/>
              </w:rPr>
              <w:t xml:space="preserve"> bruto minimalne plače tako, da lahko posameznik dokazuje, da izkazuje dohodek iz dejav</w:t>
            </w:r>
            <w:r w:rsidR="00537577" w:rsidRPr="001B2168">
              <w:rPr>
                <w:rFonts w:ascii="Arial" w:hAnsi="Arial" w:cs="Arial"/>
                <w:bCs/>
                <w:sz w:val="20"/>
                <w:szCs w:val="20"/>
              </w:rPr>
              <w:t>nosti v višini, različni od 75 odstotkov</w:t>
            </w:r>
            <w:r w:rsidR="000345D3" w:rsidRPr="001B2168">
              <w:rPr>
                <w:rFonts w:ascii="Arial" w:hAnsi="Arial" w:cs="Arial"/>
                <w:bCs/>
                <w:sz w:val="20"/>
                <w:szCs w:val="20"/>
              </w:rPr>
              <w:t xml:space="preserve"> bruto minimalne plače.</w:t>
            </w:r>
          </w:p>
          <w:p w14:paraId="1753889B" w14:textId="7AAC60DF" w:rsidR="00CD3591" w:rsidRPr="001B2168" w:rsidRDefault="00CD359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00F3EC53" w14:textId="77777777" w:rsidR="008F4116" w:rsidRPr="001B2168" w:rsidRDefault="00CD359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Podrobnejši način upoštevanja obdavčljivih in drugih dohodkov, ki se upoštevajo pri ugotavljanju materialnega položaja pri ugotavljanju upravičenosti do OD, DS, VR, MU, KU, SO in DR, je določen s Pravilnikom o načinu upoštevanja dohodkov pri ugotavljanju upravičenosti do pravic iz javnih sredstev (Uradni list RS, št. 52/14 in 67/14).</w:t>
            </w:r>
          </w:p>
          <w:p w14:paraId="16DCF94D" w14:textId="77777777" w:rsidR="008F4116" w:rsidRPr="001B2168" w:rsidRDefault="008F4116"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7E8A655C" w14:textId="687B05D3"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V skladu s 16. členom ZUPJS se ugotovljeni dohodek poveča za fiktivno ugotovljen dohodek v višini:</w:t>
            </w:r>
          </w:p>
          <w:p w14:paraId="1E5F7622" w14:textId="77777777"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4F43A5A1" w14:textId="77777777"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1.      posredno ugotovljenega dohodka in prejemka, ko se ugotovi, da oseba v določeni višini plačuje za blago ali storitve, česar z ugotovljenim dohodkom ne bi zmogla;</w:t>
            </w:r>
          </w:p>
          <w:p w14:paraId="713602ED" w14:textId="77777777"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401B3E73" w14:textId="2CD246A3"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2.      fiktivno določenega dohodka zaradi upoštevanja premoženja skladno z 19. členom ZUPJS (ne velja za mesečne pravice iz javnih sredstev);</w:t>
            </w:r>
          </w:p>
          <w:p w14:paraId="7037A175" w14:textId="77777777"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213A03FC" w14:textId="77777777"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3.      pravice iz javnih sredstev, do katere je oseba upravičena, če jo je v skladu z vrstnim redom iz 7. člena ZUPJS uveljavljala pred uveljavljanjem pravice iz javnih sredstev, ki jo uveljavlja;</w:t>
            </w:r>
          </w:p>
          <w:p w14:paraId="49B7A566" w14:textId="77777777"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25512581" w14:textId="6CA58B85" w:rsidR="00663111" w:rsidRPr="001B2168" w:rsidRDefault="00663111"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4.      </w:t>
            </w:r>
            <w:r w:rsidR="006E0E0B" w:rsidRPr="001B2168">
              <w:rPr>
                <w:rFonts w:ascii="Arial" w:hAnsi="Arial" w:cs="Arial"/>
                <w:bCs/>
                <w:sz w:val="20"/>
                <w:szCs w:val="20"/>
              </w:rPr>
              <w:t>DP</w:t>
            </w:r>
            <w:r w:rsidRPr="001B2168">
              <w:rPr>
                <w:rFonts w:ascii="Arial" w:hAnsi="Arial" w:cs="Arial"/>
                <w:bCs/>
                <w:sz w:val="20"/>
                <w:szCs w:val="20"/>
              </w:rPr>
              <w:t xml:space="preserve">, ki bi jo prejemala oseba iz 10. člena ZUPJS, če pri njej ne bi bil ugotovljen krivdni razlog skladno z zakonom, ki ureja socialnovarstvene prejemke (ne velja za mesečne pravice iz javnih sredstev). </w:t>
            </w:r>
          </w:p>
          <w:p w14:paraId="4E3A0F72" w14:textId="246F5D9C" w:rsidR="00C656C6" w:rsidRPr="001B2168" w:rsidRDefault="00C656C6"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5483A419" w14:textId="460F2EA7" w:rsidR="002F790A" w:rsidRPr="001B2168" w:rsidRDefault="00462F6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lastRenderedPageBreak/>
              <w:t>Zdaj se kot p</w:t>
            </w:r>
            <w:r w:rsidR="00112711" w:rsidRPr="001B2168">
              <w:rPr>
                <w:rFonts w:ascii="Arial" w:hAnsi="Arial" w:cs="Arial"/>
                <w:bCs/>
                <w:sz w:val="20"/>
                <w:szCs w:val="20"/>
              </w:rPr>
              <w:t>ravica iz javnih sredstev po ZUPJS</w:t>
            </w:r>
            <w:r w:rsidR="00D71549" w:rsidRPr="001B2168">
              <w:rPr>
                <w:rFonts w:ascii="Arial" w:hAnsi="Arial" w:cs="Arial"/>
                <w:bCs/>
                <w:sz w:val="20"/>
                <w:szCs w:val="20"/>
              </w:rPr>
              <w:t>, ki</w:t>
            </w:r>
            <w:r w:rsidR="00112711" w:rsidRPr="001B2168">
              <w:rPr>
                <w:rFonts w:ascii="Arial" w:hAnsi="Arial" w:cs="Arial"/>
                <w:bCs/>
                <w:sz w:val="20"/>
                <w:szCs w:val="20"/>
              </w:rPr>
              <w:t xml:space="preserve"> se </w:t>
            </w:r>
            <w:r w:rsidR="00D71549" w:rsidRPr="001B2168">
              <w:rPr>
                <w:rFonts w:ascii="Arial" w:hAnsi="Arial" w:cs="Arial"/>
                <w:bCs/>
                <w:sz w:val="20"/>
                <w:szCs w:val="20"/>
              </w:rPr>
              <w:t xml:space="preserve">upošteva kot dohodek </w:t>
            </w:r>
            <w:r w:rsidR="00112711" w:rsidRPr="001B2168">
              <w:rPr>
                <w:rFonts w:ascii="Arial" w:hAnsi="Arial" w:cs="Arial"/>
                <w:bCs/>
                <w:sz w:val="20"/>
                <w:szCs w:val="20"/>
              </w:rPr>
              <w:t>p</w:t>
            </w:r>
            <w:r w:rsidR="0039147B" w:rsidRPr="001B2168">
              <w:rPr>
                <w:rFonts w:ascii="Arial" w:hAnsi="Arial" w:cs="Arial"/>
                <w:bCs/>
                <w:sz w:val="20"/>
                <w:szCs w:val="20"/>
              </w:rPr>
              <w:t>ri ugotavljanju upravičenosti do:</w:t>
            </w:r>
          </w:p>
          <w:p w14:paraId="31BD8B05" w14:textId="2CD6FCFA" w:rsidR="0039147B" w:rsidRPr="001B2168" w:rsidRDefault="0039147B" w:rsidP="00FB0BBE">
            <w:pPr>
              <w:pStyle w:val="Odstavekseznama"/>
              <w:numPr>
                <w:ilvl w:val="0"/>
                <w:numId w:val="29"/>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DP</w:t>
            </w:r>
            <w:r w:rsidR="00112711" w:rsidRPr="001B2168">
              <w:rPr>
                <w:rFonts w:ascii="Arial" w:hAnsi="Arial" w:cs="Arial"/>
                <w:bCs/>
                <w:sz w:val="20"/>
                <w:szCs w:val="20"/>
              </w:rPr>
              <w:t xml:space="preserve"> </w:t>
            </w:r>
            <w:r w:rsidR="00F0769C" w:rsidRPr="001B2168">
              <w:rPr>
                <w:rFonts w:ascii="Arial" w:hAnsi="Arial" w:cs="Arial"/>
                <w:bCs/>
                <w:sz w:val="20"/>
                <w:szCs w:val="20"/>
              </w:rPr>
              <w:t xml:space="preserve">(ter OZ in DZ, saj je upravičenost vezana na izpolnjevanje pogojev za DP) </w:t>
            </w:r>
            <w:r w:rsidRPr="001B2168">
              <w:rPr>
                <w:rFonts w:ascii="Arial" w:hAnsi="Arial" w:cs="Arial"/>
                <w:bCs/>
                <w:sz w:val="20"/>
                <w:szCs w:val="20"/>
              </w:rPr>
              <w:t>upošteva OD,</w:t>
            </w:r>
          </w:p>
          <w:p w14:paraId="21BA2AB2" w14:textId="4EB3D4DE" w:rsidR="0039147B" w:rsidRPr="001B2168" w:rsidRDefault="0039147B" w:rsidP="00FB0BBE">
            <w:pPr>
              <w:pStyle w:val="Odstavekseznama"/>
              <w:numPr>
                <w:ilvl w:val="0"/>
                <w:numId w:val="29"/>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VD</w:t>
            </w:r>
            <w:r w:rsidR="00112711" w:rsidRPr="001B2168">
              <w:rPr>
                <w:rFonts w:ascii="Arial" w:hAnsi="Arial" w:cs="Arial"/>
                <w:bCs/>
                <w:sz w:val="20"/>
                <w:szCs w:val="20"/>
              </w:rPr>
              <w:t xml:space="preserve"> </w:t>
            </w:r>
            <w:r w:rsidRPr="001B2168">
              <w:rPr>
                <w:rFonts w:ascii="Arial" w:hAnsi="Arial" w:cs="Arial"/>
                <w:bCs/>
                <w:sz w:val="20"/>
                <w:szCs w:val="20"/>
              </w:rPr>
              <w:t xml:space="preserve">upoštevata OD in DP, </w:t>
            </w:r>
          </w:p>
          <w:p w14:paraId="5F66F14D" w14:textId="4F3BF54B" w:rsidR="00C656C6" w:rsidRPr="001B2168" w:rsidRDefault="00DD2328" w:rsidP="00FB0BBE">
            <w:pPr>
              <w:pStyle w:val="Odstavekseznama"/>
              <w:numPr>
                <w:ilvl w:val="0"/>
                <w:numId w:val="29"/>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 xml:space="preserve">DS </w:t>
            </w:r>
            <w:r w:rsidR="00F7715C">
              <w:rPr>
                <w:rFonts w:ascii="Arial" w:hAnsi="Arial" w:cs="Arial"/>
                <w:bCs/>
                <w:sz w:val="20"/>
                <w:szCs w:val="20"/>
              </w:rPr>
              <w:t>upoštevajo</w:t>
            </w:r>
            <w:r w:rsidR="0039147B" w:rsidRPr="001B2168">
              <w:rPr>
                <w:rFonts w:ascii="Arial" w:hAnsi="Arial" w:cs="Arial"/>
                <w:bCs/>
                <w:sz w:val="20"/>
                <w:szCs w:val="20"/>
              </w:rPr>
              <w:t xml:space="preserve"> OD, DP in VD.</w:t>
            </w:r>
          </w:p>
          <w:p w14:paraId="4BF395F3" w14:textId="4A3E2B31" w:rsidR="00B96F3E" w:rsidRPr="001B2168" w:rsidRDefault="00B96F3E" w:rsidP="00FB0BBE">
            <w:pPr>
              <w:pStyle w:val="Odstavekseznama"/>
              <w:numPr>
                <w:ilvl w:val="0"/>
                <w:numId w:val="29"/>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NA upoštevajo OD, DP in VD,</w:t>
            </w:r>
          </w:p>
          <w:p w14:paraId="58CE8733" w14:textId="2823CB90" w:rsidR="000B07C4" w:rsidRPr="001B2168" w:rsidRDefault="000B07C4" w:rsidP="00FB0BBE">
            <w:pPr>
              <w:pStyle w:val="Odstavekseznama"/>
              <w:numPr>
                <w:ilvl w:val="0"/>
                <w:numId w:val="29"/>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VR upoštevajo OD, DP, VD in DS,</w:t>
            </w:r>
          </w:p>
          <w:p w14:paraId="792D4575" w14:textId="3B761DD2" w:rsidR="000B07C4" w:rsidRPr="001B2168" w:rsidRDefault="00662B1F" w:rsidP="00FB0BBE">
            <w:pPr>
              <w:pStyle w:val="Odstavekseznama"/>
              <w:numPr>
                <w:ilvl w:val="0"/>
                <w:numId w:val="29"/>
              </w:numPr>
              <w:suppressAutoHyphens/>
              <w:overflowPunct w:val="0"/>
              <w:autoSpaceDE w:val="0"/>
              <w:autoSpaceDN w:val="0"/>
              <w:adjustRightInd w:val="0"/>
              <w:spacing w:line="276" w:lineRule="auto"/>
              <w:jc w:val="both"/>
              <w:textAlignment w:val="baseline"/>
              <w:rPr>
                <w:rFonts w:ascii="Arial" w:hAnsi="Arial" w:cs="Arial"/>
                <w:bCs/>
                <w:sz w:val="20"/>
                <w:szCs w:val="20"/>
              </w:rPr>
            </w:pPr>
            <w:r w:rsidRPr="001B2168">
              <w:rPr>
                <w:rFonts w:ascii="Arial" w:hAnsi="Arial" w:cs="Arial"/>
                <w:bCs/>
                <w:sz w:val="20"/>
                <w:szCs w:val="20"/>
              </w:rPr>
              <w:t>SO in DR upoštevajo</w:t>
            </w:r>
            <w:r w:rsidR="00ED33CF" w:rsidRPr="001B2168">
              <w:rPr>
                <w:rFonts w:ascii="Arial" w:hAnsi="Arial" w:cs="Arial"/>
                <w:bCs/>
                <w:sz w:val="20"/>
                <w:szCs w:val="20"/>
              </w:rPr>
              <w:t xml:space="preserve"> OD, DP in VD.</w:t>
            </w:r>
            <w:r w:rsidRPr="001B2168">
              <w:rPr>
                <w:rFonts w:ascii="Arial" w:hAnsi="Arial" w:cs="Arial"/>
                <w:bCs/>
                <w:sz w:val="20"/>
                <w:szCs w:val="20"/>
              </w:rPr>
              <w:t xml:space="preserve"> </w:t>
            </w:r>
          </w:p>
          <w:p w14:paraId="5C076C1D" w14:textId="77777777" w:rsidR="007D32C4" w:rsidRPr="001B2168" w:rsidRDefault="007D32C4"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6E499C0F" w14:textId="06A7E0C7" w:rsidR="00014B6C" w:rsidRPr="001B2168" w:rsidRDefault="00014B6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OD se tako zdaj šteje kot dohodek pri ugotavljanju upravičenosti do </w:t>
            </w:r>
            <w:r w:rsidR="00CB3C2D" w:rsidRPr="001B2168">
              <w:rPr>
                <w:rFonts w:ascii="Arial" w:hAnsi="Arial" w:cs="Arial"/>
                <w:bCs/>
                <w:sz w:val="20"/>
                <w:szCs w:val="20"/>
              </w:rPr>
              <w:t>vseh ostalih pravic iz javnih sredstev.</w:t>
            </w:r>
            <w:r w:rsidR="002F790A" w:rsidRPr="001B2168">
              <w:rPr>
                <w:rFonts w:ascii="Arial" w:hAnsi="Arial" w:cs="Arial"/>
                <w:bCs/>
                <w:sz w:val="20"/>
                <w:szCs w:val="20"/>
              </w:rPr>
              <w:t xml:space="preserve"> Pri ugotavljanju upravičenosti do OD </w:t>
            </w:r>
            <w:r w:rsidR="00CB3A7E" w:rsidRPr="001B2168">
              <w:rPr>
                <w:rFonts w:ascii="Arial" w:hAnsi="Arial" w:cs="Arial"/>
                <w:bCs/>
                <w:sz w:val="20"/>
                <w:szCs w:val="20"/>
              </w:rPr>
              <w:t xml:space="preserve">(ter MU in KU, saj se upravičenost ugotavlja na način, kot velja za OD) </w:t>
            </w:r>
            <w:r w:rsidR="002F790A" w:rsidRPr="001B2168">
              <w:rPr>
                <w:rFonts w:ascii="Arial" w:hAnsi="Arial" w:cs="Arial"/>
                <w:bCs/>
                <w:sz w:val="20"/>
                <w:szCs w:val="20"/>
              </w:rPr>
              <w:t>pa se ne šteje kot dohodek nobena od pravic iz javnih sredstev.</w:t>
            </w:r>
          </w:p>
          <w:p w14:paraId="06773DA0" w14:textId="77777777" w:rsidR="00014B6C" w:rsidRPr="001B2168" w:rsidRDefault="00014B6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23CB8468" w14:textId="77777777" w:rsidR="00BF5BA1" w:rsidRPr="001B2168" w:rsidRDefault="007D32C4" w:rsidP="00656B8E">
            <w:pPr>
              <w:spacing w:line="276" w:lineRule="auto"/>
              <w:ind w:left="-5" w:right="2"/>
              <w:jc w:val="both"/>
              <w:rPr>
                <w:rFonts w:ascii="Arial" w:hAnsi="Arial" w:cs="Arial"/>
                <w:sz w:val="20"/>
                <w:szCs w:val="20"/>
              </w:rPr>
            </w:pPr>
            <w:r w:rsidRPr="001B2168">
              <w:rPr>
                <w:rFonts w:ascii="Arial" w:hAnsi="Arial" w:cs="Arial"/>
                <w:sz w:val="20"/>
                <w:szCs w:val="20"/>
              </w:rPr>
              <w:t xml:space="preserve">Kot </w:t>
            </w:r>
            <w:r w:rsidRPr="001B2168">
              <w:rPr>
                <w:rFonts w:ascii="Arial" w:eastAsia="Arial" w:hAnsi="Arial" w:cs="Arial"/>
                <w:sz w:val="20"/>
                <w:szCs w:val="20"/>
              </w:rPr>
              <w:t>premoženje</w:t>
            </w:r>
            <w:r w:rsidRPr="001B2168">
              <w:rPr>
                <w:rFonts w:ascii="Arial" w:hAnsi="Arial" w:cs="Arial"/>
                <w:sz w:val="20"/>
                <w:szCs w:val="20"/>
              </w:rPr>
              <w:t xml:space="preserve">, ki se upošteva pri ugotavljanju materialnega položaja, </w:t>
            </w:r>
            <w:r w:rsidR="00CD5D4B" w:rsidRPr="001B2168">
              <w:rPr>
                <w:rFonts w:ascii="Arial" w:hAnsi="Arial" w:cs="Arial"/>
                <w:sz w:val="20"/>
                <w:szCs w:val="20"/>
              </w:rPr>
              <w:t>veljavni ZUPJS</w:t>
            </w:r>
            <w:r w:rsidRPr="001B2168">
              <w:rPr>
                <w:rFonts w:ascii="Arial" w:hAnsi="Arial" w:cs="Arial"/>
                <w:sz w:val="20"/>
                <w:szCs w:val="20"/>
              </w:rPr>
              <w:t xml:space="preserve"> določa:</w:t>
            </w:r>
          </w:p>
          <w:p w14:paraId="51A34486" w14:textId="77777777" w:rsidR="007D32C4" w:rsidRPr="001B2168" w:rsidRDefault="007D32C4" w:rsidP="00FB0BBE">
            <w:pPr>
              <w:pStyle w:val="Odstavekseznama"/>
              <w:numPr>
                <w:ilvl w:val="0"/>
                <w:numId w:val="11"/>
              </w:numPr>
              <w:spacing w:line="276" w:lineRule="auto"/>
              <w:ind w:right="2"/>
              <w:jc w:val="both"/>
              <w:rPr>
                <w:rFonts w:ascii="Arial" w:hAnsi="Arial" w:cs="Arial"/>
                <w:sz w:val="20"/>
                <w:szCs w:val="20"/>
              </w:rPr>
            </w:pPr>
            <w:r w:rsidRPr="001B2168">
              <w:rPr>
                <w:rFonts w:ascii="Arial" w:hAnsi="Arial" w:cs="Arial"/>
                <w:sz w:val="20"/>
                <w:szCs w:val="20"/>
              </w:rPr>
              <w:t>nepremično premoženje po zakonu, ki ureja evidentiranje nepremičnin, nad vrednostjo primernega stanovanja ali stanovanjske hiše;</w:t>
            </w:r>
          </w:p>
          <w:p w14:paraId="7F88B21A" w14:textId="77777777" w:rsidR="007D32C4" w:rsidRPr="001B2168" w:rsidRDefault="007D32C4" w:rsidP="00FB0BBE">
            <w:pPr>
              <w:pStyle w:val="Odstavekseznama"/>
              <w:numPr>
                <w:ilvl w:val="0"/>
                <w:numId w:val="11"/>
              </w:numPr>
              <w:spacing w:after="14" w:line="276" w:lineRule="auto"/>
              <w:ind w:right="2"/>
              <w:jc w:val="both"/>
              <w:rPr>
                <w:rFonts w:ascii="Arial" w:hAnsi="Arial" w:cs="Arial"/>
                <w:sz w:val="20"/>
                <w:szCs w:val="20"/>
              </w:rPr>
            </w:pPr>
            <w:r w:rsidRPr="001B2168">
              <w:rPr>
                <w:rFonts w:ascii="Arial" w:hAnsi="Arial" w:cs="Arial"/>
                <w:sz w:val="20"/>
                <w:szCs w:val="20"/>
              </w:rPr>
              <w:t>osebna in druga vozila;</w:t>
            </w:r>
          </w:p>
          <w:p w14:paraId="3A257F17" w14:textId="77777777" w:rsidR="007D32C4" w:rsidRPr="001B2168" w:rsidRDefault="007D32C4" w:rsidP="00FB0BBE">
            <w:pPr>
              <w:pStyle w:val="Odstavekseznama"/>
              <w:numPr>
                <w:ilvl w:val="0"/>
                <w:numId w:val="11"/>
              </w:numPr>
              <w:spacing w:after="14" w:line="276" w:lineRule="auto"/>
              <w:ind w:right="2"/>
              <w:jc w:val="both"/>
              <w:rPr>
                <w:rFonts w:ascii="Arial" w:hAnsi="Arial" w:cs="Arial"/>
                <w:sz w:val="20"/>
                <w:szCs w:val="20"/>
              </w:rPr>
            </w:pPr>
            <w:r w:rsidRPr="001B2168">
              <w:rPr>
                <w:rFonts w:ascii="Arial" w:hAnsi="Arial" w:cs="Arial"/>
                <w:sz w:val="20"/>
                <w:szCs w:val="20"/>
              </w:rPr>
              <w:t>vodna plovila;</w:t>
            </w:r>
          </w:p>
          <w:p w14:paraId="4B8961B5" w14:textId="77777777" w:rsidR="007D32C4" w:rsidRPr="001B2168" w:rsidRDefault="007D32C4" w:rsidP="00FB0BBE">
            <w:pPr>
              <w:pStyle w:val="Odstavekseznama"/>
              <w:numPr>
                <w:ilvl w:val="0"/>
                <w:numId w:val="11"/>
              </w:numPr>
              <w:spacing w:after="14" w:line="276" w:lineRule="auto"/>
              <w:ind w:right="2"/>
              <w:jc w:val="both"/>
              <w:rPr>
                <w:rFonts w:ascii="Arial" w:hAnsi="Arial" w:cs="Arial"/>
                <w:sz w:val="20"/>
                <w:szCs w:val="20"/>
              </w:rPr>
            </w:pPr>
            <w:r w:rsidRPr="001B2168">
              <w:rPr>
                <w:rFonts w:ascii="Arial" w:hAnsi="Arial" w:cs="Arial"/>
                <w:sz w:val="20"/>
                <w:szCs w:val="20"/>
              </w:rPr>
              <w:t xml:space="preserve">lastniške deleže gospodarskih družb ali zadrug; </w:t>
            </w:r>
          </w:p>
          <w:p w14:paraId="70763A1D" w14:textId="77777777" w:rsidR="007D32C4" w:rsidRPr="001B2168" w:rsidRDefault="007D32C4" w:rsidP="00FB0BBE">
            <w:pPr>
              <w:pStyle w:val="Odstavekseznama"/>
              <w:numPr>
                <w:ilvl w:val="0"/>
                <w:numId w:val="11"/>
              </w:numPr>
              <w:spacing w:after="14" w:line="276" w:lineRule="auto"/>
              <w:ind w:right="2"/>
              <w:jc w:val="both"/>
              <w:rPr>
                <w:rFonts w:ascii="Arial" w:hAnsi="Arial" w:cs="Arial"/>
                <w:sz w:val="20"/>
                <w:szCs w:val="20"/>
              </w:rPr>
            </w:pPr>
            <w:r w:rsidRPr="001B2168">
              <w:rPr>
                <w:rFonts w:ascii="Arial" w:hAnsi="Arial" w:cs="Arial"/>
                <w:sz w:val="20"/>
                <w:szCs w:val="20"/>
              </w:rPr>
              <w:t xml:space="preserve">vrednostne papirje; </w:t>
            </w:r>
          </w:p>
          <w:p w14:paraId="02A050D1" w14:textId="77777777" w:rsidR="00BF5BA1" w:rsidRPr="001B2168" w:rsidRDefault="00BF5BA1" w:rsidP="00FB0BBE">
            <w:pPr>
              <w:pStyle w:val="Odstavekseznama"/>
              <w:numPr>
                <w:ilvl w:val="0"/>
                <w:numId w:val="11"/>
              </w:numPr>
              <w:spacing w:line="276" w:lineRule="auto"/>
              <w:ind w:right="2"/>
              <w:jc w:val="both"/>
              <w:rPr>
                <w:rFonts w:ascii="Arial" w:hAnsi="Arial" w:cs="Arial"/>
                <w:sz w:val="20"/>
                <w:szCs w:val="20"/>
              </w:rPr>
            </w:pPr>
            <w:r w:rsidRPr="001B2168">
              <w:rPr>
                <w:rFonts w:ascii="Arial" w:hAnsi="Arial" w:cs="Arial"/>
                <w:sz w:val="20"/>
                <w:szCs w:val="20"/>
              </w:rPr>
              <w:t>denarna sredstva na transakcijskem ali drugem računu, kadar ne predstavljajo dohodka skladno s prvim odstavkom 12. člena tega zakona, ki se po tem zakonu upošteva pri ugotavljanju materialnega položaja, hranilne vloge in druga denarna sredstva po izjavi posameznika</w:t>
            </w:r>
            <w:r w:rsidR="008306FA" w:rsidRPr="001B2168">
              <w:rPr>
                <w:rFonts w:ascii="Arial" w:hAnsi="Arial" w:cs="Arial"/>
                <w:sz w:val="20"/>
                <w:szCs w:val="20"/>
              </w:rPr>
              <w:t xml:space="preserve"> (prihranki)</w:t>
            </w:r>
            <w:r w:rsidRPr="001B2168">
              <w:rPr>
                <w:rFonts w:ascii="Arial" w:hAnsi="Arial" w:cs="Arial"/>
                <w:sz w:val="20"/>
                <w:szCs w:val="20"/>
              </w:rPr>
              <w:t>;</w:t>
            </w:r>
          </w:p>
          <w:p w14:paraId="5B491327" w14:textId="77777777" w:rsidR="007D32C4" w:rsidRPr="001B2168" w:rsidRDefault="00BF5BA1" w:rsidP="00FB0BBE">
            <w:pPr>
              <w:pStyle w:val="Odstavekseznama"/>
              <w:numPr>
                <w:ilvl w:val="0"/>
                <w:numId w:val="11"/>
              </w:numPr>
              <w:spacing w:line="276" w:lineRule="auto"/>
              <w:ind w:right="2"/>
              <w:jc w:val="both"/>
              <w:rPr>
                <w:rFonts w:ascii="Arial" w:hAnsi="Arial" w:cs="Arial"/>
                <w:sz w:val="20"/>
                <w:szCs w:val="20"/>
              </w:rPr>
            </w:pPr>
            <w:r w:rsidRPr="001B2168">
              <w:rPr>
                <w:rFonts w:ascii="Arial" w:hAnsi="Arial" w:cs="Arial"/>
                <w:sz w:val="20"/>
                <w:szCs w:val="20"/>
              </w:rPr>
              <w:t>drugo premično premoženje</w:t>
            </w:r>
            <w:r w:rsidR="007D32C4" w:rsidRPr="001B2168">
              <w:rPr>
                <w:rFonts w:ascii="Arial" w:hAnsi="Arial" w:cs="Arial"/>
                <w:sz w:val="20"/>
                <w:szCs w:val="20"/>
              </w:rPr>
              <w:t>.</w:t>
            </w:r>
          </w:p>
          <w:p w14:paraId="1D70A5F9" w14:textId="77777777" w:rsidR="00BF5BA1" w:rsidRPr="001B2168" w:rsidRDefault="00BF5BA1" w:rsidP="00656B8E">
            <w:pPr>
              <w:spacing w:after="0" w:line="276" w:lineRule="auto"/>
              <w:ind w:right="2"/>
              <w:jc w:val="both"/>
              <w:rPr>
                <w:rFonts w:ascii="Arial" w:hAnsi="Arial" w:cs="Arial"/>
                <w:sz w:val="20"/>
                <w:szCs w:val="20"/>
              </w:rPr>
            </w:pPr>
          </w:p>
          <w:p w14:paraId="059C1408" w14:textId="77777777" w:rsidR="002D0E47" w:rsidRPr="001B2168" w:rsidRDefault="007D32C4" w:rsidP="00656B8E">
            <w:pPr>
              <w:spacing w:line="276" w:lineRule="auto"/>
              <w:ind w:left="-5" w:right="2"/>
              <w:jc w:val="both"/>
              <w:rPr>
                <w:rFonts w:ascii="Arial" w:hAnsi="Arial" w:cs="Arial"/>
                <w:sz w:val="20"/>
                <w:szCs w:val="20"/>
              </w:rPr>
            </w:pPr>
            <w:r w:rsidRPr="001B2168">
              <w:rPr>
                <w:rFonts w:ascii="Arial" w:hAnsi="Arial" w:cs="Arial"/>
                <w:sz w:val="20"/>
                <w:szCs w:val="20"/>
              </w:rPr>
              <w:t xml:space="preserve">Premoženje, ki se </w:t>
            </w:r>
            <w:r w:rsidR="009726F7" w:rsidRPr="001B2168">
              <w:rPr>
                <w:rFonts w:ascii="Arial" w:hAnsi="Arial" w:cs="Arial"/>
                <w:sz w:val="20"/>
                <w:szCs w:val="20"/>
              </w:rPr>
              <w:t xml:space="preserve">po ZUPJS </w:t>
            </w:r>
            <w:r w:rsidRPr="001B2168">
              <w:rPr>
                <w:rFonts w:ascii="Arial" w:hAnsi="Arial" w:cs="Arial"/>
                <w:sz w:val="20"/>
                <w:szCs w:val="20"/>
              </w:rPr>
              <w:t>ne upošteva</w:t>
            </w:r>
            <w:r w:rsidR="009726F7" w:rsidRPr="001B2168">
              <w:rPr>
                <w:rFonts w:ascii="Arial" w:hAnsi="Arial" w:cs="Arial"/>
                <w:sz w:val="20"/>
                <w:szCs w:val="20"/>
              </w:rPr>
              <w:t xml:space="preserve"> pri ugotavljanju materialnega položaja</w:t>
            </w:r>
            <w:r w:rsidRPr="001B2168">
              <w:rPr>
                <w:rFonts w:ascii="Arial" w:hAnsi="Arial" w:cs="Arial"/>
                <w:sz w:val="20"/>
                <w:szCs w:val="20"/>
              </w:rPr>
              <w:t>, pa je</w:t>
            </w:r>
            <w:r w:rsidR="00D31B04" w:rsidRPr="001B2168">
              <w:rPr>
                <w:rFonts w:ascii="Arial" w:hAnsi="Arial" w:cs="Arial"/>
                <w:sz w:val="20"/>
                <w:szCs w:val="20"/>
              </w:rPr>
              <w:t xml:space="preserve"> med drugim</w:t>
            </w:r>
            <w:r w:rsidRPr="001B2168">
              <w:rPr>
                <w:rFonts w:ascii="Arial" w:hAnsi="Arial" w:cs="Arial"/>
                <w:sz w:val="20"/>
                <w:szCs w:val="20"/>
              </w:rPr>
              <w:t>:</w:t>
            </w:r>
          </w:p>
          <w:p w14:paraId="4FB930D3" w14:textId="4E3F675D" w:rsidR="007D32C4" w:rsidRPr="001B2168" w:rsidRDefault="007D32C4" w:rsidP="00FB0BBE">
            <w:pPr>
              <w:pStyle w:val="Odstavekseznama"/>
              <w:numPr>
                <w:ilvl w:val="0"/>
                <w:numId w:val="12"/>
              </w:numPr>
              <w:spacing w:line="276" w:lineRule="auto"/>
              <w:ind w:right="2"/>
              <w:jc w:val="both"/>
              <w:rPr>
                <w:rFonts w:ascii="Arial" w:hAnsi="Arial" w:cs="Arial"/>
                <w:sz w:val="20"/>
                <w:szCs w:val="20"/>
              </w:rPr>
            </w:pPr>
            <w:r w:rsidRPr="001B2168">
              <w:rPr>
                <w:rFonts w:ascii="Arial" w:hAnsi="Arial" w:cs="Arial"/>
                <w:sz w:val="20"/>
                <w:szCs w:val="20"/>
              </w:rPr>
              <w:t>stanovanje ali enostanovanjska hiša, v kateri oseba dejansko prebiva</w:t>
            </w:r>
            <w:r w:rsidR="002C1C3A" w:rsidRPr="001B2168">
              <w:rPr>
                <w:rFonts w:ascii="Arial" w:hAnsi="Arial" w:cs="Arial"/>
                <w:sz w:val="20"/>
                <w:szCs w:val="20"/>
              </w:rPr>
              <w:t xml:space="preserve"> in ima prijavljeno stalno prebivališče</w:t>
            </w:r>
            <w:r w:rsidRPr="001B2168">
              <w:rPr>
                <w:rFonts w:ascii="Arial" w:hAnsi="Arial" w:cs="Arial"/>
                <w:sz w:val="20"/>
                <w:szCs w:val="20"/>
              </w:rPr>
              <w:t>, do vrednosti primernega stanovanja ali stanovanjske hiše</w:t>
            </w:r>
            <w:r w:rsidR="002C1C3A" w:rsidRPr="001B2168">
              <w:rPr>
                <w:rFonts w:ascii="Arial" w:hAnsi="Arial" w:cs="Arial"/>
                <w:sz w:val="20"/>
                <w:szCs w:val="20"/>
              </w:rPr>
              <w:t xml:space="preserve"> (izjema je </w:t>
            </w:r>
            <w:r w:rsidR="00163D46" w:rsidRPr="001B2168">
              <w:rPr>
                <w:rFonts w:ascii="Arial" w:hAnsi="Arial" w:cs="Arial"/>
                <w:color w:val="000000"/>
                <w:sz w:val="20"/>
                <w:szCs w:val="20"/>
              </w:rPr>
              <w:t xml:space="preserve">v skladu s prehodno določbo 5. člena Zakona o spremembah in dopolnitvah Zakona o socialno varstvenih prejemkih (Uradni list RS, št. 88/16; v nadaljnjem besedilu: ZSVarPre-E) </w:t>
            </w:r>
            <w:r w:rsidR="002C1C3A" w:rsidRPr="001B2168">
              <w:rPr>
                <w:rFonts w:ascii="Arial" w:hAnsi="Arial" w:cs="Arial"/>
                <w:sz w:val="20"/>
                <w:szCs w:val="20"/>
              </w:rPr>
              <w:t>določena za DP in VD, kjer se kot premoženje ne upošteva stanovanje ali enostanovanjska hiša, v kateri oseba dejansko prebiva in ima prijavljeno stalno prebivališče, v vrednosti do 120.000 evrov)</w:t>
            </w:r>
            <w:r w:rsidRPr="001B2168">
              <w:rPr>
                <w:rFonts w:ascii="Arial" w:hAnsi="Arial" w:cs="Arial"/>
                <w:sz w:val="20"/>
                <w:szCs w:val="20"/>
              </w:rPr>
              <w:t>;</w:t>
            </w:r>
          </w:p>
          <w:p w14:paraId="0E92F828" w14:textId="45A7C32B" w:rsidR="00074FC0" w:rsidRPr="001B2168" w:rsidRDefault="00772D9A" w:rsidP="00FB0BBE">
            <w:pPr>
              <w:pStyle w:val="Odstavekseznama"/>
              <w:numPr>
                <w:ilvl w:val="0"/>
                <w:numId w:val="12"/>
              </w:numPr>
              <w:spacing w:line="276" w:lineRule="auto"/>
              <w:ind w:right="2"/>
              <w:jc w:val="both"/>
              <w:rPr>
                <w:rFonts w:ascii="Arial" w:hAnsi="Arial" w:cs="Arial"/>
                <w:sz w:val="20"/>
                <w:szCs w:val="20"/>
              </w:rPr>
            </w:pPr>
            <w:r w:rsidRPr="001B2168">
              <w:rPr>
                <w:rFonts w:ascii="Arial" w:hAnsi="Arial" w:cs="Arial"/>
                <w:sz w:val="20"/>
                <w:szCs w:val="20"/>
              </w:rPr>
              <w:t xml:space="preserve">osebni avtomobili oziroma enosledna vozila do vrednosti 28-kratnika osnovnega zneska minimalnega dohodka, določenega </w:t>
            </w:r>
            <w:r w:rsidR="00F22ACE" w:rsidRPr="001B2168">
              <w:rPr>
                <w:rFonts w:ascii="Arial" w:hAnsi="Arial" w:cs="Arial"/>
                <w:sz w:val="20"/>
                <w:szCs w:val="20"/>
              </w:rPr>
              <w:t>z ZSVarPre</w:t>
            </w:r>
            <w:r w:rsidR="00EA738D" w:rsidRPr="001B2168">
              <w:rPr>
                <w:rFonts w:ascii="Arial" w:hAnsi="Arial" w:cs="Arial"/>
                <w:sz w:val="20"/>
                <w:szCs w:val="20"/>
              </w:rPr>
              <w:t xml:space="preserve"> (zdaj 11.261 evra)</w:t>
            </w:r>
            <w:r w:rsidRPr="001B2168">
              <w:rPr>
                <w:rFonts w:ascii="Arial" w:hAnsi="Arial" w:cs="Arial"/>
                <w:sz w:val="20"/>
                <w:szCs w:val="20"/>
              </w:rPr>
              <w:t>, za vsak avtomobil oziroma enosledno vozilo, in osebno vozilo, prilagojeno prevozu težko gibalno oviranih oseb</w:t>
            </w:r>
            <w:r w:rsidR="007D32C4" w:rsidRPr="001B2168">
              <w:rPr>
                <w:rFonts w:ascii="Arial" w:hAnsi="Arial" w:cs="Arial"/>
                <w:sz w:val="20"/>
                <w:szCs w:val="20"/>
              </w:rPr>
              <w:t>;</w:t>
            </w:r>
          </w:p>
          <w:p w14:paraId="3746C06B" w14:textId="77777777" w:rsidR="007D32C4" w:rsidRPr="001B2168" w:rsidRDefault="007D32C4" w:rsidP="00FB0BBE">
            <w:pPr>
              <w:pStyle w:val="Odstavekseznama"/>
              <w:numPr>
                <w:ilvl w:val="0"/>
                <w:numId w:val="12"/>
              </w:numPr>
              <w:spacing w:line="276" w:lineRule="auto"/>
              <w:ind w:right="2"/>
              <w:jc w:val="both"/>
              <w:rPr>
                <w:rFonts w:ascii="Arial" w:hAnsi="Arial" w:cs="Arial"/>
                <w:sz w:val="20"/>
                <w:szCs w:val="20"/>
              </w:rPr>
            </w:pPr>
            <w:r w:rsidRPr="001B2168">
              <w:rPr>
                <w:rFonts w:ascii="Arial" w:hAnsi="Arial" w:cs="Arial"/>
                <w:sz w:val="20"/>
                <w:szCs w:val="20"/>
              </w:rPr>
              <w:t>predmeti, ki so po predpisu, ki ureja izvršbo, izvzeti iz izvršbe, razen gotovine;</w:t>
            </w:r>
          </w:p>
          <w:p w14:paraId="305090F4" w14:textId="77777777" w:rsidR="00331AD5" w:rsidRPr="001B2168" w:rsidRDefault="007D32C4" w:rsidP="00FB0BBE">
            <w:pPr>
              <w:pStyle w:val="Odstavekseznama"/>
              <w:numPr>
                <w:ilvl w:val="0"/>
                <w:numId w:val="12"/>
              </w:numPr>
              <w:spacing w:line="276" w:lineRule="auto"/>
              <w:ind w:right="2"/>
              <w:jc w:val="both"/>
              <w:rPr>
                <w:rFonts w:ascii="Arial" w:hAnsi="Arial" w:cs="Arial"/>
                <w:sz w:val="20"/>
                <w:szCs w:val="20"/>
              </w:rPr>
            </w:pPr>
            <w:r w:rsidRPr="001B2168">
              <w:rPr>
                <w:rFonts w:ascii="Arial" w:hAnsi="Arial" w:cs="Arial"/>
                <w:sz w:val="20"/>
                <w:szCs w:val="20"/>
              </w:rPr>
              <w:t>poslovni prostori in poslovne stavbe, drugi objekti in premično premoženje</w:t>
            </w:r>
            <w:r w:rsidR="0033176A" w:rsidRPr="001B2168">
              <w:rPr>
                <w:rFonts w:ascii="Arial" w:hAnsi="Arial" w:cs="Arial"/>
                <w:sz w:val="20"/>
                <w:szCs w:val="20"/>
              </w:rPr>
              <w:t xml:space="preserve"> (npr. traktor)</w:t>
            </w:r>
            <w:r w:rsidRPr="001B2168">
              <w:rPr>
                <w:rFonts w:ascii="Arial" w:hAnsi="Arial" w:cs="Arial"/>
                <w:sz w:val="20"/>
                <w:szCs w:val="20"/>
              </w:rPr>
              <w:t>, ki ga vlagatelj ali druga oseba, ki se upošteva pri ugotavljanju materialnega položaja, uporablja za pridobivanje oziroma pri pri</w:t>
            </w:r>
            <w:r w:rsidR="00772D9A" w:rsidRPr="001B2168">
              <w:rPr>
                <w:rFonts w:ascii="Arial" w:hAnsi="Arial" w:cs="Arial"/>
                <w:sz w:val="20"/>
                <w:szCs w:val="20"/>
              </w:rPr>
              <w:t>dobivanju dohodka iz dejavnosti</w:t>
            </w:r>
            <w:r w:rsidRPr="001B2168">
              <w:rPr>
                <w:rFonts w:ascii="Arial" w:hAnsi="Arial" w:cs="Arial"/>
                <w:sz w:val="20"/>
                <w:szCs w:val="20"/>
              </w:rPr>
              <w:t>;</w:t>
            </w:r>
          </w:p>
          <w:p w14:paraId="1DD5B071" w14:textId="77777777" w:rsidR="007D32C4" w:rsidRPr="001B2168" w:rsidRDefault="007D32C4" w:rsidP="00FB0BBE">
            <w:pPr>
              <w:pStyle w:val="Odstavekseznama"/>
              <w:numPr>
                <w:ilvl w:val="0"/>
                <w:numId w:val="12"/>
              </w:numPr>
              <w:spacing w:line="276" w:lineRule="auto"/>
              <w:ind w:right="2"/>
              <w:jc w:val="both"/>
              <w:rPr>
                <w:rFonts w:ascii="Arial" w:hAnsi="Arial" w:cs="Arial"/>
                <w:sz w:val="20"/>
                <w:szCs w:val="20"/>
              </w:rPr>
            </w:pPr>
            <w:r w:rsidRPr="001B2168">
              <w:rPr>
                <w:rFonts w:ascii="Arial" w:hAnsi="Arial" w:cs="Arial"/>
                <w:sz w:val="20"/>
                <w:szCs w:val="20"/>
              </w:rPr>
              <w:t>kmetijsko in gozdno zemljišče, ki daje dohodek, ki se po zakonu upošteva pri ugo</w:t>
            </w:r>
            <w:r w:rsidR="00772D9A" w:rsidRPr="001B2168">
              <w:rPr>
                <w:rFonts w:ascii="Arial" w:hAnsi="Arial" w:cs="Arial"/>
                <w:sz w:val="20"/>
                <w:szCs w:val="20"/>
              </w:rPr>
              <w:t>tavljanju materialnega položaja</w:t>
            </w:r>
            <w:r w:rsidR="002D0B60" w:rsidRPr="001B2168">
              <w:rPr>
                <w:rFonts w:ascii="Arial" w:hAnsi="Arial" w:cs="Arial"/>
                <w:sz w:val="20"/>
                <w:szCs w:val="20"/>
              </w:rPr>
              <w:t xml:space="preserve"> (tj. katastrski dohodek oziroma dohodek iz osnovne kmetijske in gozdarske dejavnosti)</w:t>
            </w:r>
            <w:r w:rsidR="00772D9A" w:rsidRPr="001B2168">
              <w:rPr>
                <w:rFonts w:ascii="Arial" w:hAnsi="Arial" w:cs="Arial"/>
                <w:sz w:val="20"/>
                <w:szCs w:val="20"/>
              </w:rPr>
              <w:t>;</w:t>
            </w:r>
          </w:p>
          <w:p w14:paraId="29DEA3B0" w14:textId="77777777" w:rsidR="00772D9A" w:rsidRPr="001B2168" w:rsidRDefault="00772D9A" w:rsidP="00FB0BBE">
            <w:pPr>
              <w:pStyle w:val="Odstavekseznama"/>
              <w:numPr>
                <w:ilvl w:val="0"/>
                <w:numId w:val="12"/>
              </w:numPr>
              <w:spacing w:line="276" w:lineRule="auto"/>
              <w:ind w:right="2"/>
              <w:jc w:val="both"/>
              <w:rPr>
                <w:rFonts w:ascii="Arial" w:hAnsi="Arial" w:cs="Arial"/>
                <w:sz w:val="20"/>
                <w:szCs w:val="20"/>
              </w:rPr>
            </w:pPr>
            <w:r w:rsidRPr="001B2168">
              <w:rPr>
                <w:rFonts w:ascii="Arial" w:hAnsi="Arial" w:cs="Arial"/>
                <w:sz w:val="20"/>
                <w:szCs w:val="20"/>
              </w:rPr>
              <w:t>bančna sredstva, ki jih je oseba prejela izključno za nakup ali gradnjo stanovanja;</w:t>
            </w:r>
          </w:p>
          <w:p w14:paraId="5D3A5919" w14:textId="77777777" w:rsidR="00772D9A" w:rsidRPr="001B2168" w:rsidRDefault="00772D9A" w:rsidP="00FB0BBE">
            <w:pPr>
              <w:pStyle w:val="Odstavekseznama"/>
              <w:numPr>
                <w:ilvl w:val="0"/>
                <w:numId w:val="12"/>
              </w:numPr>
              <w:spacing w:line="276" w:lineRule="auto"/>
              <w:ind w:right="2"/>
              <w:jc w:val="both"/>
              <w:rPr>
                <w:rFonts w:ascii="Arial" w:hAnsi="Arial" w:cs="Arial"/>
                <w:sz w:val="20"/>
                <w:szCs w:val="20"/>
              </w:rPr>
            </w:pPr>
            <w:r w:rsidRPr="001B2168">
              <w:rPr>
                <w:rFonts w:ascii="Arial" w:hAnsi="Arial" w:cs="Arial"/>
                <w:sz w:val="20"/>
                <w:szCs w:val="20"/>
              </w:rPr>
              <w:t>kmetijsko in gozdno zemljišče, ki ga oseba zaradi starosti nad 63 let za ženske in nad 65 let za moške, bolezni, invalidnosti ali drugih osebnih lastnosti upravičenca, na katere upravičenec ni mogel vplivati oziroma jih ni mogel preprečiti, ni bila sposobna obdelati, dohodka pa s prodajo ali oddajo v najem ali zakup ni mogoče pridobiti pri čemer nezmožnost obdelovanja do starosti 63 let za ženske in 65 let za moške ugotavlja invalidska komisija po predpisih o pokojninskem in invalidskem zavarovanju.</w:t>
            </w:r>
          </w:p>
          <w:p w14:paraId="2278FCD5" w14:textId="77777777" w:rsidR="002D0E47" w:rsidRPr="001B2168" w:rsidRDefault="002D0E47" w:rsidP="00656B8E">
            <w:pPr>
              <w:spacing w:after="0" w:line="276" w:lineRule="auto"/>
              <w:ind w:left="720" w:right="2"/>
              <w:jc w:val="both"/>
              <w:rPr>
                <w:rFonts w:ascii="Arial" w:hAnsi="Arial" w:cs="Arial"/>
                <w:sz w:val="20"/>
                <w:szCs w:val="20"/>
              </w:rPr>
            </w:pPr>
          </w:p>
          <w:p w14:paraId="16884EAC" w14:textId="631D926C" w:rsidR="004F23B8" w:rsidRPr="001B2168" w:rsidRDefault="004F23B8" w:rsidP="00656B8E">
            <w:pPr>
              <w:spacing w:after="262" w:line="276" w:lineRule="auto"/>
              <w:ind w:right="2"/>
              <w:jc w:val="both"/>
              <w:rPr>
                <w:rFonts w:ascii="Arial" w:hAnsi="Arial" w:cs="Arial"/>
                <w:sz w:val="20"/>
                <w:szCs w:val="20"/>
              </w:rPr>
            </w:pPr>
            <w:r w:rsidRPr="001B2168">
              <w:rPr>
                <w:rFonts w:ascii="Arial" w:hAnsi="Arial" w:cs="Arial"/>
                <w:sz w:val="20"/>
                <w:szCs w:val="20"/>
              </w:rPr>
              <w:t>V skladu z veljavnim ZUPJS se premoženje pri letnih pravicah iz javnih sredstev upošteva na način, da se vrednost premoženja, ugotovljena na podlagi določb ZUPJS, najprej zniža za 48 osnovnih zneskov minimalnega dohodka</w:t>
            </w:r>
            <w:r w:rsidR="00EA738D" w:rsidRPr="001B2168">
              <w:rPr>
                <w:rFonts w:ascii="Arial" w:hAnsi="Arial" w:cs="Arial"/>
                <w:sz w:val="20"/>
                <w:szCs w:val="20"/>
              </w:rPr>
              <w:t xml:space="preserve"> (zdaj 19.304,64 evra)</w:t>
            </w:r>
            <w:r w:rsidRPr="001B2168">
              <w:rPr>
                <w:rFonts w:ascii="Arial" w:hAnsi="Arial" w:cs="Arial"/>
                <w:sz w:val="20"/>
                <w:szCs w:val="20"/>
              </w:rPr>
              <w:t>. Preostala vrednost premoženja se potem upošteva tako, da se dohodki povečajo za fiktivno določen dohodek, in sicer v višini letnega zneska obresti, izračunanega na osnovi vrednosti premoženja in obrestne mere, tako da se za obrestno mero upošteva povprečna obrestna mera za gospodinjstva za vezane vloge nad 1 letom do 2 leti, za leto pred letom vložitve vloge po podatkih Banke Slovenije. Če podatek za preteklo leto še ni na voljo, se upošteva podatek za predpreteklo leto.</w:t>
            </w:r>
            <w:r w:rsidR="009C3733" w:rsidRPr="001B2168">
              <w:rPr>
                <w:rFonts w:ascii="Arial" w:hAnsi="Arial" w:cs="Arial"/>
                <w:sz w:val="20"/>
                <w:szCs w:val="20"/>
              </w:rPr>
              <w:t xml:space="preserve"> Letni znesek obresti trenutno znaša </w:t>
            </w:r>
            <w:r w:rsidR="0045491E" w:rsidRPr="001B2168">
              <w:rPr>
                <w:rFonts w:ascii="Arial" w:hAnsi="Arial" w:cs="Arial"/>
                <w:sz w:val="20"/>
                <w:szCs w:val="20"/>
              </w:rPr>
              <w:t>0,23</w:t>
            </w:r>
            <w:r w:rsidR="004E3283" w:rsidRPr="001B2168">
              <w:rPr>
                <w:rFonts w:ascii="Arial" w:hAnsi="Arial" w:cs="Arial"/>
                <w:sz w:val="20"/>
                <w:szCs w:val="20"/>
              </w:rPr>
              <w:t xml:space="preserve"> odstotkov</w:t>
            </w:r>
            <w:r w:rsidR="009C3733" w:rsidRPr="001B2168">
              <w:rPr>
                <w:rFonts w:ascii="Arial" w:hAnsi="Arial" w:cs="Arial"/>
                <w:sz w:val="20"/>
                <w:szCs w:val="20"/>
              </w:rPr>
              <w:t>, kar pomeni, da se premoženje pri ugotavljanju materialnega položaja posameznika ali družine zdaj upošteva v manjši višini.</w:t>
            </w:r>
            <w:r w:rsidR="006577A5" w:rsidRPr="001B2168">
              <w:rPr>
                <w:rFonts w:ascii="Arial" w:hAnsi="Arial" w:cs="Arial"/>
                <w:sz w:val="20"/>
                <w:szCs w:val="20"/>
              </w:rPr>
              <w:t xml:space="preserve"> </w:t>
            </w:r>
          </w:p>
          <w:p w14:paraId="063EE76B" w14:textId="77777777" w:rsidR="00882468" w:rsidRPr="001B2168" w:rsidRDefault="00882468" w:rsidP="00656B8E">
            <w:pPr>
              <w:spacing w:after="262" w:line="276" w:lineRule="auto"/>
              <w:ind w:right="2"/>
              <w:jc w:val="both"/>
              <w:rPr>
                <w:rFonts w:ascii="Arial" w:hAnsi="Arial" w:cs="Arial"/>
                <w:sz w:val="20"/>
                <w:szCs w:val="20"/>
              </w:rPr>
            </w:pPr>
            <w:r w:rsidRPr="001B2168">
              <w:rPr>
                <w:rFonts w:ascii="Arial" w:hAnsi="Arial" w:cs="Arial"/>
                <w:sz w:val="20"/>
                <w:szCs w:val="20"/>
              </w:rPr>
              <w:lastRenderedPageBreak/>
              <w:t>Premoženje pri mesečnih pravicah iz javnih sredstev se upošteva v skladu z veljavnim ZSVarPre</w:t>
            </w:r>
            <w:r w:rsidR="00E73D8C" w:rsidRPr="001B2168">
              <w:rPr>
                <w:rFonts w:ascii="Arial" w:hAnsi="Arial" w:cs="Arial"/>
                <w:sz w:val="20"/>
                <w:szCs w:val="20"/>
              </w:rPr>
              <w:t>, in sicer v višini 1/3 vrednosti premoženja</w:t>
            </w:r>
            <w:r w:rsidRPr="001B2168">
              <w:rPr>
                <w:rFonts w:ascii="Arial" w:hAnsi="Arial" w:cs="Arial"/>
                <w:sz w:val="20"/>
                <w:szCs w:val="20"/>
              </w:rPr>
              <w:t xml:space="preserve">. </w:t>
            </w:r>
            <w:r w:rsidR="00E73D8C" w:rsidRPr="001B2168">
              <w:rPr>
                <w:rFonts w:ascii="Arial" w:hAnsi="Arial" w:cs="Arial"/>
                <w:sz w:val="20"/>
                <w:szCs w:val="20"/>
              </w:rPr>
              <w:t>ZSVarPre</w:t>
            </w:r>
            <w:r w:rsidRPr="001B2168">
              <w:rPr>
                <w:rFonts w:ascii="Arial" w:hAnsi="Arial" w:cs="Arial"/>
                <w:sz w:val="20"/>
                <w:szCs w:val="20"/>
              </w:rPr>
              <w:t xml:space="preserve"> določa najvišjo mejo vrednosti premoženja 19.304,64 evra (če ima oseba premoženje, ki presega to vrednost, do pravice ni upravičena), a hkrati določa izjeme, in sicer ločeno za: </w:t>
            </w:r>
          </w:p>
          <w:p w14:paraId="36409990" w14:textId="77777777" w:rsidR="00882468" w:rsidRPr="001B2168" w:rsidRDefault="00882468" w:rsidP="00FB0BBE">
            <w:pPr>
              <w:pStyle w:val="Odstavekseznama"/>
              <w:numPr>
                <w:ilvl w:val="0"/>
                <w:numId w:val="14"/>
              </w:numPr>
              <w:spacing w:after="262" w:line="276" w:lineRule="auto"/>
              <w:ind w:right="2"/>
              <w:jc w:val="both"/>
              <w:rPr>
                <w:rFonts w:ascii="Arial" w:hAnsi="Arial" w:cs="Arial"/>
                <w:sz w:val="20"/>
                <w:szCs w:val="20"/>
              </w:rPr>
            </w:pPr>
            <w:r w:rsidRPr="001B2168">
              <w:rPr>
                <w:rFonts w:ascii="Arial" w:hAnsi="Arial" w:cs="Arial"/>
                <w:sz w:val="20"/>
                <w:szCs w:val="20"/>
              </w:rPr>
              <w:t>st</w:t>
            </w:r>
            <w:r w:rsidR="00C11C83" w:rsidRPr="001B2168">
              <w:rPr>
                <w:rFonts w:ascii="Arial" w:hAnsi="Arial" w:cs="Arial"/>
                <w:sz w:val="20"/>
                <w:szCs w:val="20"/>
              </w:rPr>
              <w:t>anovanje ali stanovanjsko hišo</w:t>
            </w:r>
            <w:r w:rsidRPr="001B2168">
              <w:rPr>
                <w:rFonts w:ascii="Arial" w:hAnsi="Arial" w:cs="Arial"/>
                <w:sz w:val="20"/>
                <w:szCs w:val="20"/>
              </w:rPr>
              <w:t>, v kateri oseba živi, v vrednosti do 120.000 evrov (ta ne vpliva na pravico) in</w:t>
            </w:r>
          </w:p>
          <w:p w14:paraId="674FEACC" w14:textId="09DBB65B" w:rsidR="00882468" w:rsidRPr="001B2168" w:rsidRDefault="00882468" w:rsidP="00FB0BBE">
            <w:pPr>
              <w:pStyle w:val="Odstavekseznama"/>
              <w:numPr>
                <w:ilvl w:val="0"/>
                <w:numId w:val="14"/>
              </w:numPr>
              <w:spacing w:after="262" w:line="276" w:lineRule="auto"/>
              <w:ind w:right="2"/>
              <w:jc w:val="both"/>
              <w:rPr>
                <w:rFonts w:ascii="Arial" w:hAnsi="Arial" w:cs="Arial"/>
                <w:sz w:val="20"/>
                <w:szCs w:val="20"/>
              </w:rPr>
            </w:pPr>
            <w:r w:rsidRPr="001B2168">
              <w:rPr>
                <w:rFonts w:ascii="Arial" w:hAnsi="Arial" w:cs="Arial"/>
                <w:sz w:val="20"/>
                <w:szCs w:val="20"/>
              </w:rPr>
              <w:t xml:space="preserve">za </w:t>
            </w:r>
            <w:r w:rsidR="00FE1B13" w:rsidRPr="001B2168">
              <w:rPr>
                <w:rFonts w:ascii="Arial" w:hAnsi="Arial" w:cs="Arial"/>
                <w:sz w:val="20"/>
                <w:szCs w:val="20"/>
              </w:rPr>
              <w:t xml:space="preserve">stanovanje ali stanovanjsko hišo, v kateri oseba živi, v vrednosti nad 120.000 evrov ter </w:t>
            </w:r>
            <w:r w:rsidRPr="001B2168">
              <w:rPr>
                <w:rFonts w:ascii="Arial" w:hAnsi="Arial" w:cs="Arial"/>
                <w:sz w:val="20"/>
                <w:szCs w:val="20"/>
              </w:rPr>
              <w:t>ostale nepremičnine v skupni vrednosti med 19.304 evrov in 50.000 evrov (nima vpliva na pravico, če je mogoče sklepati, da si z nepremičnino oziroma nepremičninami preživetja začasno ne more zagotoviti zaradi okoliščin, na katere ne more vplivati).</w:t>
            </w:r>
          </w:p>
          <w:p w14:paraId="5FED4D8E" w14:textId="537BA08F" w:rsidR="00557DC2" w:rsidRDefault="00B8717A" w:rsidP="00656B8E">
            <w:pPr>
              <w:spacing w:after="262" w:line="276" w:lineRule="auto"/>
              <w:ind w:right="2"/>
              <w:jc w:val="both"/>
              <w:rPr>
                <w:rFonts w:ascii="Arial" w:hAnsi="Arial" w:cs="Arial"/>
                <w:bCs/>
                <w:sz w:val="20"/>
                <w:szCs w:val="20"/>
              </w:rPr>
            </w:pPr>
            <w:r w:rsidRPr="001B2168">
              <w:rPr>
                <w:rFonts w:ascii="Arial" w:hAnsi="Arial" w:cs="Arial"/>
                <w:sz w:val="20"/>
                <w:szCs w:val="20"/>
              </w:rPr>
              <w:t>Veljavni ZUPJS omogoča tudi upoštevanje sprememb</w:t>
            </w:r>
            <w:r w:rsidR="00383218" w:rsidRPr="001B2168">
              <w:rPr>
                <w:rFonts w:ascii="Arial" w:hAnsi="Arial" w:cs="Arial"/>
                <w:sz w:val="20"/>
                <w:szCs w:val="20"/>
              </w:rPr>
              <w:t xml:space="preserve"> okoliščin</w:t>
            </w:r>
            <w:r w:rsidR="00332FB8" w:rsidRPr="001B2168">
              <w:rPr>
                <w:rFonts w:ascii="Arial" w:hAnsi="Arial" w:cs="Arial"/>
                <w:sz w:val="20"/>
                <w:szCs w:val="20"/>
              </w:rPr>
              <w:t xml:space="preserve"> oziroma omogoča vzpostavitev stanja, ki ustreza pravemu materialnemu položaju družine</w:t>
            </w:r>
            <w:r w:rsidR="00383218" w:rsidRPr="001B2168">
              <w:rPr>
                <w:rFonts w:ascii="Arial" w:hAnsi="Arial" w:cs="Arial"/>
                <w:sz w:val="20"/>
                <w:szCs w:val="20"/>
              </w:rPr>
              <w:t xml:space="preserve">, </w:t>
            </w:r>
            <w:r w:rsidR="009A1E5C" w:rsidRPr="001B2168">
              <w:rPr>
                <w:rFonts w:ascii="Arial" w:hAnsi="Arial" w:cs="Arial"/>
                <w:sz w:val="20"/>
                <w:szCs w:val="20"/>
              </w:rPr>
              <w:t xml:space="preserve">in sicer </w:t>
            </w:r>
            <w:r w:rsidR="00383218" w:rsidRPr="001B2168">
              <w:rPr>
                <w:rFonts w:ascii="Arial" w:hAnsi="Arial" w:cs="Arial"/>
                <w:sz w:val="20"/>
                <w:szCs w:val="20"/>
              </w:rPr>
              <w:t>tako med upravičenostjo do pravice iz javnih sredstev, kot tudi pri odločanju o upravičenosti do pravice same</w:t>
            </w:r>
            <w:r w:rsidR="00212543" w:rsidRPr="001B2168">
              <w:rPr>
                <w:rFonts w:ascii="Arial" w:hAnsi="Arial" w:cs="Arial"/>
                <w:sz w:val="20"/>
                <w:szCs w:val="20"/>
              </w:rPr>
              <w:t xml:space="preserve"> (na podlagi vloge stranke ali na podlagi preverjanja izpolnjevanja pogojev za podaljšanje pravice s strani centra za socialno delo)</w:t>
            </w:r>
            <w:r w:rsidRPr="001B2168">
              <w:rPr>
                <w:rFonts w:ascii="Arial" w:hAnsi="Arial" w:cs="Arial"/>
                <w:sz w:val="20"/>
                <w:szCs w:val="20"/>
              </w:rPr>
              <w:t>.</w:t>
            </w:r>
            <w:r w:rsidR="00F9701B" w:rsidRPr="001B2168">
              <w:rPr>
                <w:rFonts w:ascii="Arial" w:hAnsi="Arial" w:cs="Arial"/>
                <w:sz w:val="20"/>
                <w:szCs w:val="20"/>
              </w:rPr>
              <w:t xml:space="preserve"> </w:t>
            </w:r>
            <w:r w:rsidR="00557DC2" w:rsidRPr="001B2168">
              <w:rPr>
                <w:rFonts w:ascii="Arial" w:hAnsi="Arial" w:cs="Arial"/>
                <w:sz w:val="20"/>
                <w:szCs w:val="20"/>
              </w:rPr>
              <w:t>Kot ključna sprememba za letne pravice iz javnih sredstev je določena sprememba vrste periodičnega dohodka</w:t>
            </w:r>
            <w:r w:rsidR="00951FAF" w:rsidRPr="001B2168">
              <w:rPr>
                <w:rFonts w:ascii="Arial" w:hAnsi="Arial" w:cs="Arial"/>
                <w:sz w:val="20"/>
                <w:szCs w:val="20"/>
              </w:rPr>
              <w:t xml:space="preserve">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r w:rsidR="00557DC2" w:rsidRPr="001B2168">
              <w:rPr>
                <w:rFonts w:ascii="Arial" w:hAnsi="Arial" w:cs="Arial"/>
                <w:sz w:val="20"/>
                <w:szCs w:val="20"/>
              </w:rPr>
              <w:t>.</w:t>
            </w:r>
            <w:r w:rsidR="00AF7F80" w:rsidRPr="001B2168">
              <w:rPr>
                <w:rFonts w:ascii="Arial" w:hAnsi="Arial" w:cs="Arial"/>
                <w:sz w:val="20"/>
                <w:szCs w:val="20"/>
              </w:rPr>
              <w:t xml:space="preserve"> Posebni primeri upoštevanja sprememb </w:t>
            </w:r>
            <w:r w:rsidR="00BD60CC" w:rsidRPr="001B2168">
              <w:rPr>
                <w:rFonts w:ascii="Arial" w:hAnsi="Arial" w:cs="Arial"/>
                <w:sz w:val="20"/>
                <w:szCs w:val="20"/>
              </w:rPr>
              <w:t xml:space="preserve">dohodka pri odločanju o upravičenosti do pravice same (na podlagi vloge stranke ali na podlagi preverjanja izpolnjevanja pogojev za podaljšanje pravice s strani centra za socialno delo) </w:t>
            </w:r>
            <w:r w:rsidR="00AF7F80" w:rsidRPr="001B2168">
              <w:rPr>
                <w:rFonts w:ascii="Arial" w:hAnsi="Arial" w:cs="Arial"/>
                <w:sz w:val="20"/>
                <w:szCs w:val="20"/>
              </w:rPr>
              <w:t xml:space="preserve">so urejeni s </w:t>
            </w:r>
            <w:r w:rsidR="00AF7F80" w:rsidRPr="001B2168">
              <w:rPr>
                <w:rFonts w:ascii="Arial" w:hAnsi="Arial" w:cs="Arial"/>
                <w:bCs/>
                <w:sz w:val="20"/>
                <w:szCs w:val="20"/>
              </w:rPr>
              <w:t>Pravilnikom o načinu upoštevanja dohodkov pri ugotavljanju upravičenosti do pravic iz javnih sredstev.</w:t>
            </w:r>
          </w:p>
          <w:p w14:paraId="787CF5F6" w14:textId="68DC111B" w:rsidR="007D1109" w:rsidRPr="001B2168" w:rsidRDefault="00F66BCD" w:rsidP="00656B8E">
            <w:pPr>
              <w:spacing w:after="262" w:line="276" w:lineRule="auto"/>
              <w:ind w:right="2"/>
              <w:jc w:val="both"/>
              <w:rPr>
                <w:rFonts w:ascii="Arial" w:hAnsi="Arial" w:cs="Arial"/>
                <w:sz w:val="20"/>
                <w:szCs w:val="20"/>
              </w:rPr>
            </w:pPr>
            <w:r w:rsidRPr="001B2168">
              <w:rPr>
                <w:rFonts w:ascii="Arial" w:hAnsi="Arial" w:cs="Arial"/>
                <w:sz w:val="20"/>
                <w:szCs w:val="20"/>
              </w:rPr>
              <w:t>Tako v</w:t>
            </w:r>
            <w:r w:rsidR="001A27B3" w:rsidRPr="001B2168">
              <w:rPr>
                <w:rFonts w:ascii="Arial" w:hAnsi="Arial" w:cs="Arial"/>
                <w:sz w:val="20"/>
                <w:szCs w:val="20"/>
              </w:rPr>
              <w:t xml:space="preserve">eljavni ZUPJS določa, da </w:t>
            </w:r>
            <w:r w:rsidRPr="001B2168">
              <w:rPr>
                <w:rFonts w:ascii="Arial" w:hAnsi="Arial" w:cs="Arial"/>
                <w:sz w:val="20"/>
                <w:szCs w:val="20"/>
              </w:rPr>
              <w:t xml:space="preserve">kadar je pri ugotavljanju upravičenosti do </w:t>
            </w:r>
            <w:r w:rsidR="0040009E" w:rsidRPr="001B2168">
              <w:rPr>
                <w:rFonts w:ascii="Arial" w:hAnsi="Arial" w:cs="Arial"/>
                <w:sz w:val="20"/>
                <w:szCs w:val="20"/>
              </w:rPr>
              <w:t xml:space="preserve">letne </w:t>
            </w:r>
            <w:r w:rsidRPr="001B2168">
              <w:rPr>
                <w:rFonts w:ascii="Arial" w:hAnsi="Arial" w:cs="Arial"/>
                <w:sz w:val="20"/>
                <w:szCs w:val="20"/>
              </w:rPr>
              <w:t xml:space="preserve">pravice iz javnih sredstev iz ugotovljenega dejanskega stanja razvidno, da je prišlo do spremembe vrste periodičnega dohodka, ker oseba določenega periodičnega dohodka ne prejema več ali prejema drugo vrsto periodičnega dohodka, se periodični dohodek, ki ga ne prejema več, ne upošteva, upošteva pa se morebitni novi periodični dohodek na način kot velja za upoštevanje tekočih dohodkov. Za že dodeljene pravice iz javnih sredstev pa ZUPJS določa, da </w:t>
            </w:r>
            <w:r w:rsidR="001A27B3" w:rsidRPr="001B2168">
              <w:rPr>
                <w:rFonts w:ascii="Arial" w:hAnsi="Arial" w:cs="Arial"/>
                <w:sz w:val="20"/>
                <w:szCs w:val="20"/>
              </w:rPr>
              <w:t>morajo biti pogoji za pridobitev pravic izpolnjeni ves čas prejema</w:t>
            </w:r>
            <w:r w:rsidR="00843ED0" w:rsidRPr="001B2168">
              <w:rPr>
                <w:rFonts w:ascii="Arial" w:hAnsi="Arial" w:cs="Arial"/>
                <w:sz w:val="20"/>
                <w:szCs w:val="20"/>
              </w:rPr>
              <w:t xml:space="preserve">nja pravic iz javnih sredstev. </w:t>
            </w:r>
          </w:p>
          <w:p w14:paraId="06E091D3" w14:textId="77777777" w:rsidR="007D1109" w:rsidRPr="001B2168" w:rsidRDefault="00F9701B"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Določena je </w:t>
            </w:r>
            <w:r w:rsidR="00866F54" w:rsidRPr="001B2168">
              <w:rPr>
                <w:rFonts w:ascii="Arial" w:hAnsi="Arial" w:cs="Arial"/>
                <w:sz w:val="20"/>
                <w:szCs w:val="20"/>
              </w:rPr>
              <w:t>dolžnost centra za socialno delo, da mora ves čas trajanja pravice iz javnih sredstev po uradni dolžnosti spremljati, ali so nastopile zakonsko določene spremembe, zaradi katerih bi bilo treba izdati drugačno odločbo o pravici oziroma odločbo o spremembi priznanja pravice, ker upravičenec do pravice iz javnih sredstev ni več upravičen ali je upravičen v nižjem znesku ali za krajše obdobje, in začeti postopek po uradni dolžnosti.</w:t>
            </w:r>
          </w:p>
          <w:p w14:paraId="6F34E0F8" w14:textId="67EDB1E7" w:rsidR="007D1109" w:rsidRPr="001B2168" w:rsidRDefault="00383218" w:rsidP="00656B8E">
            <w:pPr>
              <w:spacing w:after="262" w:line="276" w:lineRule="auto"/>
              <w:ind w:right="2"/>
              <w:jc w:val="both"/>
              <w:rPr>
                <w:rFonts w:ascii="Arial" w:hAnsi="Arial" w:cs="Arial"/>
                <w:sz w:val="20"/>
                <w:szCs w:val="20"/>
              </w:rPr>
            </w:pPr>
            <w:r w:rsidRPr="001B2168">
              <w:rPr>
                <w:rFonts w:ascii="Arial" w:hAnsi="Arial" w:cs="Arial"/>
                <w:sz w:val="20"/>
                <w:szCs w:val="20"/>
              </w:rPr>
              <w:t>Upravičenec do DP, VD, NA, OZ, DZ, SO in DR</w:t>
            </w:r>
            <w:r w:rsidR="00E94EA0" w:rsidRPr="001B2168">
              <w:rPr>
                <w:rFonts w:ascii="Arial" w:hAnsi="Arial" w:cs="Arial"/>
                <w:sz w:val="20"/>
                <w:szCs w:val="20"/>
              </w:rPr>
              <w:t xml:space="preserve"> </w:t>
            </w:r>
            <w:r w:rsidRPr="001B2168">
              <w:rPr>
                <w:rFonts w:ascii="Arial" w:hAnsi="Arial" w:cs="Arial"/>
                <w:sz w:val="20"/>
                <w:szCs w:val="20"/>
              </w:rPr>
              <w:t xml:space="preserve">mora centru za socialno delo sporočiti vsa dejstva, okoliščine in vse spremembe, ki vplivajo na upravičenost do pravice iz javnih sredstev, njeno višino ali obdobje prejemanja, v osmih dneh od dne, ko je taka sprememba nastala ali je zanjo izvedel. </w:t>
            </w:r>
            <w:r w:rsidR="001A27B3" w:rsidRPr="001B2168">
              <w:rPr>
                <w:rFonts w:ascii="Arial" w:hAnsi="Arial" w:cs="Arial"/>
                <w:sz w:val="20"/>
                <w:szCs w:val="20"/>
              </w:rPr>
              <w:t xml:space="preserve">Takšna dejstva in okoliščine so predvsem sprememba pri dohodkih (npr. novonastali dohodek) ali sprememba pri statusu (npr. otrok nima več statusa študenta, oče se zaposli). </w:t>
            </w:r>
          </w:p>
          <w:p w14:paraId="643887FB" w14:textId="77777777" w:rsidR="007D1109" w:rsidRPr="001B2168" w:rsidRDefault="00383218"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Upravičenec do OD, DS in VR pa mora centru za socialno delo sporočiti </w:t>
            </w:r>
            <w:r w:rsidR="00843ED0" w:rsidRPr="001B2168">
              <w:rPr>
                <w:rFonts w:ascii="Arial" w:hAnsi="Arial" w:cs="Arial"/>
                <w:sz w:val="20"/>
                <w:szCs w:val="20"/>
              </w:rPr>
              <w:t xml:space="preserve">zakonsko določene </w:t>
            </w:r>
            <w:r w:rsidRPr="001B2168">
              <w:rPr>
                <w:rFonts w:ascii="Arial" w:hAnsi="Arial" w:cs="Arial"/>
                <w:sz w:val="20"/>
                <w:szCs w:val="20"/>
              </w:rPr>
              <w:t>spremembe, ki pri teh pravicah lahko vplivajo na upravičenost do pravice iz javnih sredstev, njeno</w:t>
            </w:r>
            <w:r w:rsidR="00843ED0" w:rsidRPr="001B2168">
              <w:rPr>
                <w:rFonts w:ascii="Arial" w:hAnsi="Arial" w:cs="Arial"/>
                <w:sz w:val="20"/>
                <w:szCs w:val="20"/>
              </w:rPr>
              <w:t xml:space="preserve"> višino ali obdobje prejemanja, in sicer </w:t>
            </w:r>
            <w:r w:rsidRPr="001B2168">
              <w:rPr>
                <w:rFonts w:ascii="Arial" w:hAnsi="Arial" w:cs="Arial"/>
                <w:sz w:val="20"/>
                <w:szCs w:val="20"/>
              </w:rPr>
              <w:t>spremembo števila oseb ali upravičencev, spremembo ali vključitev v vzgojno-izobraževalni oziroma visokošolski zavod, spremembo statusa učenca, dijaka ali študenta in spremembo vrste periodičnega dohodka</w:t>
            </w:r>
            <w:r w:rsidR="00431147" w:rsidRPr="001B2168">
              <w:rPr>
                <w:rFonts w:ascii="Arial" w:hAnsi="Arial" w:cs="Arial"/>
                <w:sz w:val="20"/>
                <w:szCs w:val="20"/>
              </w:rPr>
              <w:t xml:space="preserve"> (tj.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r w:rsidRPr="001B2168">
              <w:rPr>
                <w:rFonts w:ascii="Arial" w:hAnsi="Arial" w:cs="Arial"/>
                <w:sz w:val="20"/>
                <w:szCs w:val="20"/>
              </w:rPr>
              <w:t>, pri državni štipendiji pa tudi druge okoliščine, ki po zakonu, ki ureja štipendiranje, vplivajo na to pravico, v osmih dneh od dneva, ko je taka sprememba nastala ali je zanjo izvedel.</w:t>
            </w:r>
            <w:r w:rsidR="005C4034" w:rsidRPr="001B2168">
              <w:rPr>
                <w:rFonts w:ascii="Arial" w:hAnsi="Arial" w:cs="Arial"/>
                <w:sz w:val="20"/>
                <w:szCs w:val="20"/>
              </w:rPr>
              <w:t xml:space="preserve"> </w:t>
            </w:r>
          </w:p>
          <w:p w14:paraId="3813BDD5" w14:textId="16320AA4" w:rsidR="007D498C" w:rsidRPr="001B2168" w:rsidRDefault="007D498C" w:rsidP="00656B8E">
            <w:pPr>
              <w:spacing w:line="276" w:lineRule="auto"/>
              <w:jc w:val="both"/>
              <w:rPr>
                <w:rFonts w:ascii="Arial" w:hAnsi="Arial" w:cs="Arial"/>
                <w:sz w:val="20"/>
                <w:szCs w:val="20"/>
                <w:lang w:eastAsia="sl-SI"/>
              </w:rPr>
            </w:pPr>
            <w:r w:rsidRPr="001B2168">
              <w:rPr>
                <w:rFonts w:ascii="Arial" w:hAnsi="Arial" w:cs="Arial"/>
                <w:sz w:val="20"/>
                <w:szCs w:val="20"/>
                <w:lang w:eastAsia="sl-SI"/>
              </w:rPr>
              <w:t xml:space="preserve">ISCSD2 delno omogoča pridobivanje podatkov o z zakonom določenih sprememb (delno), ki jih morajo centri za socialno delo ugotavljati po uradni dolžnosti med upravičenostjo do pravice (pri osebi se vzpostavi t.i. zastavica) in ki neposredno vplivajo na upravičenost do pravice iz javnih sredstev. V primeru, da je takšna sprememba zaznana, center za socialno delo po uradni dolžnosti ponovno odloča o priznani pravici. Od uveljavitve nove socialne zakonodaje do danes, so bile vzpostavljene t.i. zastavice samo z evidenco brezposelnih oseb Zavoda Republike Slovenije za zaposlovanje, evidenco centralnega registra prebivalstva Ministrstva za notranje zadeve in evidenco </w:t>
            </w:r>
            <w:r w:rsidRPr="001B2168">
              <w:rPr>
                <w:rFonts w:ascii="Arial" w:hAnsi="Arial" w:cs="Arial"/>
                <w:sz w:val="20"/>
                <w:szCs w:val="20"/>
                <w:lang w:eastAsia="sl-SI"/>
              </w:rPr>
              <w:lastRenderedPageBreak/>
              <w:t xml:space="preserve">o vključenosti oseb v vzgojni oziroma izobraževalni oziroma višješolski zavod oziroma evidencama CEUVIZ in eVŠ Ministrstva za izobraževanje, znanost in šport, niso pa bile vzpostavljene še zastavice z evidenco zavarovanih oseb pri Zavodu za zdravstveno zavarovanje Slovenije oziroma evidenco zavarovancev pri Zavodu za pokojninsko in invalidsko zavarovanje Slovenije. Sprememba podlage za zavarovanje posredno dokazuje spremembo vrste periodičnega dohodka, ki je razlog za ponovno odločanje o priznani pravici (če se center za socialno delo seznani po uradni dolžnosti izvede ugotovitveni postopek in v kolikor sprememba vrste periodičnega dohodka vpliva na priznano pravico tako, da se upravičencu prizna v nižjem znesku o spremembi odloči (varstvo javnih financ)). Sprememba vrste periodičnega dohodka, ki ima za posledico bolj ugodno odmero pravice se zdaj </w:t>
            </w:r>
            <w:r w:rsidRPr="001B2168">
              <w:rPr>
                <w:rFonts w:ascii="Arial" w:hAnsi="Arial" w:cs="Arial"/>
                <w:sz w:val="20"/>
                <w:szCs w:val="20"/>
              </w:rPr>
              <w:t xml:space="preserve">v skladu z Zakonom o interventnih ukrepih za omilitev posledic drugega vala epidemije COVID-19 (Uradni list RS, št. 175/20, 203/20 – ZIUPOPDVE in 15/21 – ZDUOP) </w:t>
            </w:r>
            <w:r w:rsidRPr="001B2168">
              <w:rPr>
                <w:rFonts w:ascii="Arial" w:hAnsi="Arial" w:cs="Arial"/>
                <w:sz w:val="20"/>
                <w:szCs w:val="20"/>
                <w:lang w:eastAsia="sl-SI"/>
              </w:rPr>
              <w:t xml:space="preserve">do 31. 12. 2021 upošteva zgolj na zahtevo stranke, prizna pa se s prvim dnem naslednjega meseca, ko je vložena vloga, v kateri je sprememba sporočena. </w:t>
            </w:r>
          </w:p>
          <w:p w14:paraId="23AF6308" w14:textId="62962FF4" w:rsidR="00A6148A" w:rsidRDefault="00055C57" w:rsidP="00656B8E">
            <w:pPr>
              <w:spacing w:after="262" w:line="276" w:lineRule="auto"/>
              <w:ind w:right="2"/>
              <w:jc w:val="both"/>
              <w:rPr>
                <w:rFonts w:ascii="Arial" w:hAnsi="Arial" w:cs="Arial"/>
                <w:sz w:val="20"/>
                <w:szCs w:val="20"/>
              </w:rPr>
            </w:pPr>
            <w:r w:rsidRPr="001B2168">
              <w:rPr>
                <w:rFonts w:ascii="Arial" w:hAnsi="Arial" w:cs="Arial"/>
                <w:sz w:val="20"/>
                <w:szCs w:val="20"/>
              </w:rPr>
              <w:t>Veljavni ZUPJS</w:t>
            </w:r>
            <w:r w:rsidR="005A69D6" w:rsidRPr="001B2168">
              <w:rPr>
                <w:rFonts w:ascii="Arial" w:hAnsi="Arial" w:cs="Arial"/>
                <w:sz w:val="20"/>
                <w:szCs w:val="20"/>
              </w:rPr>
              <w:t xml:space="preserve"> izrecno ne določa, da je sprememba v višini istovrstnega dohodka razlog za spremembo (npr. sprememba delodajalca in prehod na nižjo plačo). </w:t>
            </w:r>
            <w:r w:rsidR="00D05204">
              <w:rPr>
                <w:rFonts w:ascii="Arial" w:hAnsi="Arial" w:cs="Arial"/>
                <w:sz w:val="20"/>
                <w:szCs w:val="20"/>
              </w:rPr>
              <w:t>Je pa to določila</w:t>
            </w:r>
            <w:r w:rsidR="00D05204" w:rsidRPr="001B2168">
              <w:rPr>
                <w:rFonts w:ascii="Arial" w:hAnsi="Arial" w:cs="Arial"/>
                <w:sz w:val="20"/>
                <w:szCs w:val="20"/>
              </w:rPr>
              <w:t xml:space="preserve"> </w:t>
            </w:r>
            <w:r w:rsidR="005A69D6" w:rsidRPr="001B2168">
              <w:rPr>
                <w:rFonts w:ascii="Arial" w:hAnsi="Arial" w:cs="Arial"/>
                <w:sz w:val="20"/>
                <w:szCs w:val="20"/>
              </w:rPr>
              <w:t xml:space="preserve">sodna praksa, ki pravi, da se za izgubo periodičnega dohodka po 13. členu ZUPJS (določa, da se dohodek zmanjša za periodične dohodke, ki jih je oseba nehala prejemati in ni začela prejemati drugih periodičnih dohodkov) šteje tudi bistveno znižanje istovrstnega dohodka. Ta sprememba se zdaj upošteva samo na zahtevo </w:t>
            </w:r>
            <w:r w:rsidR="000D66A7" w:rsidRPr="001B2168">
              <w:rPr>
                <w:rFonts w:ascii="Arial" w:hAnsi="Arial" w:cs="Arial"/>
                <w:sz w:val="20"/>
                <w:szCs w:val="20"/>
              </w:rPr>
              <w:t xml:space="preserve">oziroma pritožbo </w:t>
            </w:r>
            <w:r w:rsidR="005A69D6" w:rsidRPr="001B2168">
              <w:rPr>
                <w:rFonts w:ascii="Arial" w:hAnsi="Arial" w:cs="Arial"/>
                <w:sz w:val="20"/>
                <w:szCs w:val="20"/>
              </w:rPr>
              <w:t>stranke.</w:t>
            </w:r>
          </w:p>
          <w:p w14:paraId="1A76F177" w14:textId="37A7F1F6" w:rsidR="00A0261A" w:rsidRPr="001B2168" w:rsidRDefault="00EB7F20" w:rsidP="00656B8E">
            <w:pPr>
              <w:pStyle w:val="lennaslov"/>
              <w:spacing w:line="276" w:lineRule="auto"/>
              <w:jc w:val="both"/>
              <w:rPr>
                <w:rFonts w:cs="Arial"/>
                <w:b w:val="0"/>
                <w:sz w:val="20"/>
                <w:szCs w:val="20"/>
                <w:lang w:eastAsia="sl-SI"/>
              </w:rPr>
            </w:pPr>
            <w:r w:rsidRPr="001B2168">
              <w:rPr>
                <w:rFonts w:cs="Arial"/>
                <w:b w:val="0"/>
                <w:sz w:val="20"/>
                <w:szCs w:val="20"/>
              </w:rPr>
              <w:t>Leta 2017 se je ugotovilo, da se je n</w:t>
            </w:r>
            <w:r w:rsidR="00A0261A" w:rsidRPr="001B2168">
              <w:rPr>
                <w:rFonts w:cs="Arial"/>
                <w:b w:val="0"/>
                <w:sz w:val="20"/>
                <w:szCs w:val="20"/>
              </w:rPr>
              <w:t xml:space="preserve">e glede na vse prednosti ZUPJS (enotna vstopna točka, enotno upoštevanja oseb, dohodkov in premoženja, enotna vloga, enoten informacijski sistem, preglednost prejemanja javnih sredstev) bistveno povečal obsega dela, nudenje strokovne pomoči različnim skupinam uporabnikov pa se je občutno zmanjšalo. Z namenom odprave prevelike obremenjenost centrov za socialno delo z administrativno upravnimi postopki in posledično odprave zaostankov pri reševanju pritožb zoper odločbe centrov za socialno delo v zvezi s pravicami iz javnih sredstev ter premajhne usmerjenosti k reševanju konkretnih stisk uporabnikov, </w:t>
            </w:r>
            <w:r w:rsidR="005C7FDC" w:rsidRPr="001B2168">
              <w:rPr>
                <w:rFonts w:cs="Arial"/>
                <w:b w:val="0"/>
                <w:sz w:val="20"/>
                <w:szCs w:val="20"/>
              </w:rPr>
              <w:t xml:space="preserve">se </w:t>
            </w:r>
            <w:r w:rsidR="00A0261A" w:rsidRPr="001B2168">
              <w:rPr>
                <w:rFonts w:cs="Arial"/>
                <w:b w:val="0"/>
                <w:sz w:val="20"/>
                <w:szCs w:val="20"/>
              </w:rPr>
              <w:t xml:space="preserve">je </w:t>
            </w:r>
            <w:r w:rsidR="005C7FDC" w:rsidRPr="001B2168">
              <w:rPr>
                <w:rFonts w:cs="Arial"/>
                <w:b w:val="0"/>
                <w:sz w:val="20"/>
                <w:szCs w:val="20"/>
              </w:rPr>
              <w:t>leta 2017 pričelo</w:t>
            </w:r>
            <w:r w:rsidR="00A0261A" w:rsidRPr="001B2168">
              <w:rPr>
                <w:rFonts w:cs="Arial"/>
                <w:b w:val="0"/>
                <w:sz w:val="20"/>
                <w:szCs w:val="20"/>
              </w:rPr>
              <w:t xml:space="preserve"> s projektom reorganizacije </w:t>
            </w:r>
            <w:r w:rsidR="00CF725A" w:rsidRPr="001B2168">
              <w:rPr>
                <w:rFonts w:cs="Arial"/>
                <w:b w:val="0"/>
                <w:sz w:val="20"/>
                <w:szCs w:val="20"/>
              </w:rPr>
              <w:t>centrov za socialno delo,</w:t>
            </w:r>
            <w:r w:rsidR="00A0261A" w:rsidRPr="001B2168">
              <w:rPr>
                <w:rFonts w:cs="Arial"/>
                <w:b w:val="0"/>
                <w:sz w:val="20"/>
                <w:szCs w:val="20"/>
              </w:rPr>
              <w:t xml:space="preserve"> ki je med drugim vključeval tudi projekt</w:t>
            </w:r>
            <w:r w:rsidR="00A0261A" w:rsidRPr="001B2168">
              <w:rPr>
                <w:rFonts w:cs="Arial"/>
                <w:b w:val="0"/>
                <w:color w:val="000000"/>
                <w:sz w:val="20"/>
                <w:szCs w:val="20"/>
                <w:lang w:eastAsia="sl-SI"/>
              </w:rPr>
              <w:t xml:space="preserve"> </w:t>
            </w:r>
            <w:r w:rsidR="00A0261A" w:rsidRPr="001B2168">
              <w:rPr>
                <w:rFonts w:cs="Arial"/>
                <w:b w:val="0"/>
                <w:sz w:val="20"/>
                <w:szCs w:val="20"/>
              </w:rPr>
              <w:t xml:space="preserve">Sprememba ZUPJS z uvedbo </w:t>
            </w:r>
            <w:r w:rsidRPr="001B2168">
              <w:rPr>
                <w:rFonts w:cs="Arial"/>
                <w:b w:val="0"/>
                <w:sz w:val="20"/>
                <w:szCs w:val="20"/>
              </w:rPr>
              <w:t xml:space="preserve">avtomatičnega </w:t>
            </w:r>
            <w:r w:rsidR="00A0261A" w:rsidRPr="001B2168">
              <w:rPr>
                <w:rFonts w:cs="Arial"/>
                <w:b w:val="0"/>
                <w:sz w:val="20"/>
                <w:szCs w:val="20"/>
              </w:rPr>
              <w:t xml:space="preserve">informativnega izračuna, katerega cilj je bil poenostavitev in racionalizacija postopkov odločanja o letnih pravicah (OD, DS, VR, MU in KU), s čimer bi se </w:t>
            </w:r>
            <w:r w:rsidR="00A0261A" w:rsidRPr="001B2168">
              <w:rPr>
                <w:rFonts w:cs="Arial"/>
                <w:b w:val="0"/>
                <w:sz w:val="20"/>
                <w:szCs w:val="20"/>
                <w:lang w:eastAsia="sl-SI"/>
              </w:rPr>
              <w:t xml:space="preserve">razbremenilo delavce na centrih za socialno delo </w:t>
            </w:r>
            <w:r w:rsidR="00A0261A" w:rsidRPr="001B2168">
              <w:rPr>
                <w:rFonts w:cs="Arial"/>
                <w:b w:val="0"/>
                <w:sz w:val="20"/>
                <w:szCs w:val="20"/>
              </w:rPr>
              <w:t xml:space="preserve">(vodenja posebnih ugotovitvenih postopkov) </w:t>
            </w:r>
            <w:r w:rsidR="00A0261A" w:rsidRPr="001B2168">
              <w:rPr>
                <w:rFonts w:cs="Arial"/>
                <w:b w:val="0"/>
                <w:sz w:val="20"/>
                <w:szCs w:val="20"/>
                <w:lang w:eastAsia="sl-SI"/>
              </w:rPr>
              <w:t xml:space="preserve">ter stranke (vlaganja ponovnih vlog za uveljavljanje pravic iz javnih sredstev). </w:t>
            </w:r>
          </w:p>
          <w:p w14:paraId="601A279D" w14:textId="77777777" w:rsidR="0052050A" w:rsidRPr="001B2168" w:rsidRDefault="0052050A" w:rsidP="00656B8E">
            <w:pPr>
              <w:pStyle w:val="lennaslov"/>
              <w:spacing w:line="276" w:lineRule="auto"/>
              <w:jc w:val="both"/>
              <w:rPr>
                <w:rFonts w:cs="Arial"/>
                <w:b w:val="0"/>
                <w:sz w:val="20"/>
                <w:szCs w:val="20"/>
                <w:lang w:eastAsia="sl-SI"/>
              </w:rPr>
            </w:pPr>
          </w:p>
          <w:p w14:paraId="666E9384" w14:textId="77777777" w:rsidR="0052050A" w:rsidRPr="001B2168" w:rsidRDefault="0052050A" w:rsidP="00656B8E">
            <w:pPr>
              <w:pStyle w:val="lennaslov"/>
              <w:spacing w:line="276" w:lineRule="auto"/>
              <w:jc w:val="both"/>
              <w:rPr>
                <w:rFonts w:cs="Arial"/>
                <w:b w:val="0"/>
                <w:sz w:val="20"/>
                <w:szCs w:val="20"/>
                <w:lang w:eastAsia="sl-SI"/>
              </w:rPr>
            </w:pPr>
            <w:r w:rsidRPr="001B2168">
              <w:rPr>
                <w:rFonts w:cs="Arial"/>
                <w:b w:val="0"/>
                <w:sz w:val="20"/>
                <w:szCs w:val="20"/>
                <w:lang w:eastAsia="sl-SI"/>
              </w:rPr>
              <w:t>S sprejemom Zakona o spremembah in dopolnitvah Zakona o uveljavlj</w:t>
            </w:r>
            <w:r w:rsidR="005447D3" w:rsidRPr="001B2168">
              <w:rPr>
                <w:rFonts w:cs="Arial"/>
                <w:b w:val="0"/>
                <w:sz w:val="20"/>
                <w:szCs w:val="20"/>
                <w:lang w:eastAsia="sl-SI"/>
              </w:rPr>
              <w:t xml:space="preserve">anju pravic iz javnih sredstev (Uradni list RS, št. 57/17; </w:t>
            </w:r>
            <w:r w:rsidRPr="001B2168">
              <w:rPr>
                <w:rFonts w:cs="Arial"/>
                <w:b w:val="0"/>
                <w:sz w:val="20"/>
                <w:szCs w:val="20"/>
                <w:lang w:eastAsia="sl-SI"/>
              </w:rPr>
              <w:t>v nadaljnjem besedilu ZUPJS-G), ki ga je sprejel Državni zbor Republike Slovenije decembra 2017, se je zagotovila pravna podlaga za izvedbo zgoraj navedenega projekta.</w:t>
            </w:r>
          </w:p>
          <w:p w14:paraId="3B1E14DB" w14:textId="77777777" w:rsidR="00A0261A" w:rsidRPr="001B2168" w:rsidRDefault="00A0261A" w:rsidP="00656B8E">
            <w:pPr>
              <w:pStyle w:val="lennaslov"/>
              <w:spacing w:line="276" w:lineRule="auto"/>
              <w:jc w:val="both"/>
              <w:rPr>
                <w:rFonts w:cs="Arial"/>
                <w:b w:val="0"/>
                <w:sz w:val="20"/>
                <w:szCs w:val="20"/>
                <w:lang w:eastAsia="sl-SI"/>
              </w:rPr>
            </w:pPr>
          </w:p>
          <w:p w14:paraId="0C12F09A" w14:textId="3B4AC654" w:rsidR="00843ED0" w:rsidRPr="001B2168" w:rsidRDefault="00843ED0" w:rsidP="00656B8E">
            <w:pPr>
              <w:pStyle w:val="podpisi"/>
              <w:spacing w:line="276" w:lineRule="auto"/>
              <w:jc w:val="both"/>
              <w:rPr>
                <w:rFonts w:cs="Arial"/>
                <w:szCs w:val="20"/>
                <w:lang w:val="sl-SI"/>
              </w:rPr>
            </w:pPr>
            <w:r w:rsidRPr="001B2168">
              <w:rPr>
                <w:rFonts w:cs="Arial"/>
                <w:szCs w:val="20"/>
                <w:lang w:val="sl-SI"/>
              </w:rPr>
              <w:t xml:space="preserve">V letu 2018 so potekala intenzivna proučevanja in testiranja za nadgradnjo informacijskega sistema centrov za socialno delo za zagotovitev podpore masovnemu avtomatičnemu informativnemu izračunu za letne pravice in za izdajanje informativnih izračunov za vse pravice iz javnih sredstev na način, da bi bila zagotovljena cilja, tj. razbremenitev posameznikov (vlaganja vlog za podaljšanje veljavnosti letnih pravic) in razbremenitev centrov za socialno delo (z avtomatizacijo izdajanja informativnih izračunov za podaljšanje veljavnosti letnih pravic). Ugotovljeno je bilo, da omenjenih ciljev zaradi kompleksne zakonodaje in objektivnih tveganj glede dostopnosti do podatkov iz virov, s strani katerih centri za socialno delo pridobivajo podatke, ni mogoče doseči v celoti oziroma bi omenjena tveganja lahko povzročila negativne posledice tako za upravičence (pravica ne bi bila pravočasno priznana) kot tudi za center za socialno delo. Z namenom, da se bo prehod na nov sistem podaljševanja letnih pravic iz javnih sredstev, tj. s strani centrov za socialno delo po uradni dolžnosti, opravil kvalitetno, z manj problemi, zaostanki in tudi lažje za tiste, ki bodo vodili postopke odločanja o letnih pravicah iz javnih sredstev, je </w:t>
            </w:r>
            <w:r w:rsidR="00955D83" w:rsidRPr="001B2168">
              <w:rPr>
                <w:rFonts w:cs="Arial"/>
                <w:szCs w:val="20"/>
                <w:lang w:val="sl-SI"/>
              </w:rPr>
              <w:t xml:space="preserve">bil </w:t>
            </w:r>
            <w:r w:rsidRPr="001B2168">
              <w:rPr>
                <w:rFonts w:cs="Arial"/>
                <w:szCs w:val="20"/>
                <w:lang w:val="sl-SI"/>
              </w:rPr>
              <w:t>novembra 2018 v Državnem zboru</w:t>
            </w:r>
            <w:r w:rsidR="00EB7F20" w:rsidRPr="001B2168">
              <w:rPr>
                <w:rFonts w:cs="Arial"/>
                <w:szCs w:val="20"/>
                <w:lang w:val="sl-SI"/>
              </w:rPr>
              <w:t xml:space="preserve"> sprejet</w:t>
            </w:r>
            <w:r w:rsidRPr="001B2168">
              <w:rPr>
                <w:rFonts w:cs="Arial"/>
                <w:szCs w:val="20"/>
                <w:lang w:val="sl-SI"/>
              </w:rPr>
              <w:t xml:space="preserve"> </w:t>
            </w:r>
            <w:r w:rsidR="002D5EAA" w:rsidRPr="001B2168">
              <w:rPr>
                <w:rFonts w:cs="Arial"/>
                <w:szCs w:val="20"/>
                <w:lang w:val="sl-SI"/>
              </w:rPr>
              <w:t>ZUPJS-H</w:t>
            </w:r>
            <w:r w:rsidRPr="001B2168">
              <w:rPr>
                <w:rFonts w:cs="Arial"/>
                <w:szCs w:val="20"/>
                <w:lang w:val="sl-SI"/>
              </w:rPr>
              <w:t xml:space="preserve">. </w:t>
            </w:r>
            <w:r w:rsidR="00BC5A36" w:rsidRPr="001B2168">
              <w:rPr>
                <w:rFonts w:cs="Arial"/>
                <w:szCs w:val="20"/>
                <w:lang w:val="sl-SI"/>
              </w:rPr>
              <w:t>S tem zakonom</w:t>
            </w:r>
            <w:r w:rsidRPr="001B2168">
              <w:rPr>
                <w:rFonts w:cs="Arial"/>
                <w:szCs w:val="20"/>
                <w:lang w:val="sl-SI"/>
              </w:rPr>
              <w:t xml:space="preserve"> se </w:t>
            </w:r>
            <w:r w:rsidR="00BC5A36" w:rsidRPr="001B2168">
              <w:rPr>
                <w:rFonts w:cs="Arial"/>
                <w:szCs w:val="20"/>
                <w:lang w:val="sl-SI"/>
              </w:rPr>
              <w:t>je umaknilo</w:t>
            </w:r>
            <w:r w:rsidRPr="001B2168">
              <w:rPr>
                <w:rFonts w:cs="Arial"/>
                <w:szCs w:val="20"/>
                <w:lang w:val="sl-SI"/>
              </w:rPr>
              <w:t xml:space="preserve"> masovni avtomatični informativni izračun za letne pravice iz javnih sredstev, ki naj bi se začel izvajati septembra 2019 in ga nadomestilo z mehkim prehodom z uvedbo mesečnega preverjanja izpolnjevanja pogojev za nadaljnje prejemanje letnih pravic</w:t>
            </w:r>
            <w:r w:rsidR="005B6F0C" w:rsidRPr="001B2168">
              <w:rPr>
                <w:rFonts w:cs="Arial"/>
                <w:szCs w:val="20"/>
                <w:lang w:val="sl-SI"/>
              </w:rPr>
              <w:t xml:space="preserve"> iz javnih sredstev</w:t>
            </w:r>
            <w:r w:rsidRPr="001B2168">
              <w:rPr>
                <w:rFonts w:cs="Arial"/>
                <w:szCs w:val="20"/>
                <w:lang w:val="sl-SI"/>
              </w:rPr>
              <w:t xml:space="preserve"> od meseca </w:t>
            </w:r>
            <w:r w:rsidR="00BC5A36" w:rsidRPr="001B2168">
              <w:rPr>
                <w:rFonts w:cs="Arial"/>
                <w:szCs w:val="20"/>
                <w:lang w:val="sl-SI"/>
              </w:rPr>
              <w:t>decembra dalje oziroma ohranilo izdajo</w:t>
            </w:r>
            <w:r w:rsidRPr="001B2168">
              <w:rPr>
                <w:rFonts w:cs="Arial"/>
                <w:szCs w:val="20"/>
                <w:lang w:val="sl-SI"/>
              </w:rPr>
              <w:t xml:space="preserve"> informativnega izračuna le v primeru, ko bo informacijsko omogočena avtomatizacija postopkov. ZUPJS-H se je začel uporabljati 1. decembra 2018.</w:t>
            </w:r>
          </w:p>
          <w:p w14:paraId="4DA4EBA8" w14:textId="77777777" w:rsidR="00843ED0" w:rsidRPr="001B2168" w:rsidRDefault="00843ED0" w:rsidP="00656B8E">
            <w:pPr>
              <w:pStyle w:val="podpisi"/>
              <w:spacing w:line="276" w:lineRule="auto"/>
              <w:jc w:val="both"/>
              <w:rPr>
                <w:rFonts w:cs="Arial"/>
                <w:szCs w:val="20"/>
                <w:lang w:val="sl-SI"/>
              </w:rPr>
            </w:pPr>
          </w:p>
          <w:p w14:paraId="4AF17036" w14:textId="1131A983" w:rsidR="00C13C19" w:rsidRPr="001B2168" w:rsidRDefault="00843ED0" w:rsidP="00656B8E">
            <w:pPr>
              <w:pStyle w:val="podpisi"/>
              <w:spacing w:line="276" w:lineRule="auto"/>
              <w:jc w:val="both"/>
              <w:rPr>
                <w:rFonts w:cs="Arial"/>
                <w:szCs w:val="20"/>
                <w:lang w:val="sl-SI"/>
              </w:rPr>
            </w:pPr>
            <w:r w:rsidRPr="001B2168">
              <w:rPr>
                <w:rFonts w:cs="Arial"/>
                <w:szCs w:val="20"/>
                <w:lang w:val="sl-SI"/>
              </w:rPr>
              <w:t xml:space="preserve">V letu 2019 se je nadaljevalo intenzivno delo na avtomatizaciji postopkov priznavanja pravic iz javnih sredstev oziroma delo na informativnem izračunu. </w:t>
            </w:r>
            <w:r w:rsidR="00C13C19" w:rsidRPr="001B2168">
              <w:rPr>
                <w:rFonts w:cs="Arial"/>
                <w:szCs w:val="20"/>
                <w:lang w:val="sl-SI"/>
              </w:rPr>
              <w:t xml:space="preserve">S 1. marcem 2019 se je uvedla avtomatizacija ugotavljanja dohodkov in premoženja oziroma avtomatika materialnega stanja upravičencev in njihovih družinskih članov, s 1. junijem </w:t>
            </w:r>
            <w:r w:rsidR="00812577" w:rsidRPr="001B2168">
              <w:rPr>
                <w:rFonts w:cs="Arial"/>
                <w:szCs w:val="20"/>
                <w:lang w:val="sl-SI"/>
              </w:rPr>
              <w:t xml:space="preserve">2019 </w:t>
            </w:r>
            <w:r w:rsidR="00C13C19" w:rsidRPr="001B2168">
              <w:rPr>
                <w:rFonts w:cs="Arial"/>
                <w:szCs w:val="20"/>
                <w:lang w:val="sl-SI"/>
              </w:rPr>
              <w:t>pa avtomatizacija ugotavljanja povezanih oseb in podatkov na povezanih osebah.</w:t>
            </w:r>
          </w:p>
          <w:p w14:paraId="2B6A9BD7" w14:textId="77777777" w:rsidR="00C13C19" w:rsidRPr="001B2168" w:rsidRDefault="00C13C19" w:rsidP="00656B8E">
            <w:pPr>
              <w:pStyle w:val="podpisi"/>
              <w:spacing w:line="276" w:lineRule="auto"/>
              <w:jc w:val="both"/>
              <w:rPr>
                <w:rFonts w:cs="Arial"/>
                <w:szCs w:val="20"/>
                <w:lang w:val="sl-SI"/>
              </w:rPr>
            </w:pPr>
          </w:p>
          <w:p w14:paraId="33E940E0" w14:textId="483AC85C" w:rsidR="00843ED0" w:rsidRPr="001B2168" w:rsidRDefault="00843ED0" w:rsidP="00656B8E">
            <w:pPr>
              <w:pStyle w:val="podpisi"/>
              <w:spacing w:line="276" w:lineRule="auto"/>
              <w:jc w:val="both"/>
              <w:rPr>
                <w:rFonts w:cs="Arial"/>
                <w:szCs w:val="20"/>
                <w:lang w:val="sl-SI"/>
              </w:rPr>
            </w:pPr>
            <w:r w:rsidRPr="001B2168">
              <w:rPr>
                <w:rFonts w:cs="Arial"/>
                <w:szCs w:val="20"/>
                <w:lang w:val="sl-SI"/>
              </w:rPr>
              <w:t>Z namenom izvedbe</w:t>
            </w:r>
            <w:r w:rsidR="005447D3" w:rsidRPr="001B2168">
              <w:rPr>
                <w:rFonts w:cs="Arial"/>
                <w:szCs w:val="20"/>
                <w:lang w:val="sl-SI"/>
              </w:rPr>
              <w:t xml:space="preserve"> informativnega izračuna je bil </w:t>
            </w:r>
            <w:r w:rsidR="00955D83" w:rsidRPr="001B2168">
              <w:rPr>
                <w:rFonts w:cs="Arial"/>
                <w:szCs w:val="20"/>
                <w:lang w:val="sl-SI"/>
              </w:rPr>
              <w:t xml:space="preserve">julija 2019 v Državnem zboru </w:t>
            </w:r>
            <w:r w:rsidR="005447D3" w:rsidRPr="001B2168">
              <w:rPr>
                <w:rFonts w:cs="Arial"/>
                <w:szCs w:val="20"/>
                <w:lang w:val="sl-SI"/>
              </w:rPr>
              <w:t xml:space="preserve">ponovno sprejet </w:t>
            </w:r>
            <w:r w:rsidR="002D5EAA" w:rsidRPr="001B2168">
              <w:rPr>
                <w:rFonts w:cs="Arial"/>
                <w:szCs w:val="20"/>
                <w:lang w:val="sl-SI"/>
              </w:rPr>
              <w:t>ZUPJS-I</w:t>
            </w:r>
            <w:r w:rsidR="00955D83" w:rsidRPr="001B2168">
              <w:rPr>
                <w:rFonts w:cs="Arial"/>
                <w:szCs w:val="20"/>
                <w:lang w:val="sl-SI"/>
              </w:rPr>
              <w:t>.</w:t>
            </w:r>
            <w:r w:rsidRPr="001B2168">
              <w:rPr>
                <w:rFonts w:cs="Arial"/>
                <w:szCs w:val="20"/>
                <w:lang w:val="sl-SI"/>
              </w:rPr>
              <w:t xml:space="preserve"> </w:t>
            </w:r>
            <w:r w:rsidR="00C13C19" w:rsidRPr="001B2168">
              <w:rPr>
                <w:rFonts w:cs="Arial"/>
                <w:szCs w:val="20"/>
                <w:lang w:val="sl-SI"/>
              </w:rPr>
              <w:t>ZUPJS-I</w:t>
            </w:r>
            <w:r w:rsidRPr="001B2168">
              <w:rPr>
                <w:rFonts w:cs="Arial"/>
                <w:szCs w:val="20"/>
                <w:lang w:val="sl-SI"/>
              </w:rPr>
              <w:t xml:space="preserve"> je </w:t>
            </w:r>
            <w:r w:rsidR="009578B1" w:rsidRPr="001B2168">
              <w:rPr>
                <w:rFonts w:cs="Arial"/>
                <w:szCs w:val="20"/>
                <w:lang w:val="sl-SI"/>
              </w:rPr>
              <w:t>s ciljem</w:t>
            </w:r>
            <w:r w:rsidR="00955D83" w:rsidRPr="001B2168">
              <w:rPr>
                <w:rFonts w:cs="Arial"/>
                <w:szCs w:val="20"/>
                <w:lang w:val="sl-SI"/>
              </w:rPr>
              <w:t xml:space="preserve"> posamezniku in družini zagotoviti bolj učinkovito uveljavljanje pravic iz javnih sredstev</w:t>
            </w:r>
            <w:r w:rsidR="00C14611" w:rsidRPr="001B2168">
              <w:rPr>
                <w:rFonts w:cs="Arial"/>
                <w:szCs w:val="20"/>
                <w:lang w:val="sl-SI"/>
              </w:rPr>
              <w:t xml:space="preserve"> (predvsem </w:t>
            </w:r>
            <w:r w:rsidR="00C14611" w:rsidRPr="001B2168">
              <w:rPr>
                <w:rFonts w:cs="Arial"/>
                <w:szCs w:val="20"/>
                <w:lang w:val="sl-SI"/>
              </w:rPr>
              <w:lastRenderedPageBreak/>
              <w:t xml:space="preserve">pravice do </w:t>
            </w:r>
            <w:r w:rsidR="00390F7D" w:rsidRPr="001B2168">
              <w:rPr>
                <w:rFonts w:cs="Arial"/>
                <w:szCs w:val="20"/>
                <w:lang w:val="sl-SI"/>
              </w:rPr>
              <w:t>DS</w:t>
            </w:r>
            <w:r w:rsidR="00C14611" w:rsidRPr="001B2168">
              <w:rPr>
                <w:rFonts w:cs="Arial"/>
                <w:szCs w:val="20"/>
                <w:lang w:val="sl-SI"/>
              </w:rPr>
              <w:t>)</w:t>
            </w:r>
            <w:r w:rsidR="00955D83" w:rsidRPr="001B2168">
              <w:rPr>
                <w:rFonts w:cs="Arial"/>
                <w:szCs w:val="20"/>
                <w:lang w:val="sl-SI"/>
              </w:rPr>
              <w:t xml:space="preserve">, </w:t>
            </w:r>
            <w:r w:rsidR="009578B1" w:rsidRPr="001B2168">
              <w:rPr>
                <w:rFonts w:cs="Arial"/>
                <w:szCs w:val="20"/>
                <w:lang w:val="sl-SI"/>
              </w:rPr>
              <w:t>ukinil</w:t>
            </w:r>
            <w:r w:rsidRPr="001B2168">
              <w:rPr>
                <w:rFonts w:cs="Arial"/>
                <w:szCs w:val="20"/>
                <w:lang w:val="sl-SI"/>
              </w:rPr>
              <w:t xml:space="preserve"> fiktivni izračun pravice, ki ga zakon določa kot sankcijo v primeru, ko družina ne uveljavi določenih pravic iz javnih sredstev v predpisanem vrstnem redu</w:t>
            </w:r>
            <w:r w:rsidR="00B472C8" w:rsidRPr="001B2168">
              <w:rPr>
                <w:rFonts w:cs="Arial"/>
                <w:szCs w:val="20"/>
                <w:lang w:val="sl-SI"/>
              </w:rPr>
              <w:t xml:space="preserve"> (velja samo za OD, DP, VD in DS)</w:t>
            </w:r>
            <w:r w:rsidR="007A694B" w:rsidRPr="001B2168">
              <w:rPr>
                <w:rFonts w:cs="Arial"/>
                <w:szCs w:val="20"/>
                <w:lang w:val="sl-SI"/>
              </w:rPr>
              <w:t>, ne pa tudi vrstni red uveljavljanja pravic sam</w:t>
            </w:r>
            <w:r w:rsidRPr="001B2168">
              <w:rPr>
                <w:rFonts w:cs="Arial"/>
                <w:szCs w:val="20"/>
                <w:lang w:val="sl-SI"/>
              </w:rPr>
              <w:t>.</w:t>
            </w:r>
          </w:p>
          <w:p w14:paraId="166AACF1" w14:textId="77777777" w:rsidR="00843ED0" w:rsidRPr="001B2168" w:rsidRDefault="00843ED0" w:rsidP="00656B8E">
            <w:pPr>
              <w:pStyle w:val="podpisi"/>
              <w:spacing w:line="276" w:lineRule="auto"/>
              <w:jc w:val="both"/>
              <w:rPr>
                <w:rFonts w:cs="Arial"/>
                <w:szCs w:val="20"/>
                <w:lang w:val="sl-SI"/>
              </w:rPr>
            </w:pPr>
          </w:p>
          <w:p w14:paraId="3B5ABFCC" w14:textId="77777777" w:rsidR="00390F7D" w:rsidRPr="001B2168" w:rsidRDefault="00E5272F" w:rsidP="00656B8E">
            <w:pPr>
              <w:spacing w:after="0" w:line="276" w:lineRule="auto"/>
              <w:jc w:val="both"/>
              <w:rPr>
                <w:rFonts w:ascii="Arial" w:hAnsi="Arial" w:cs="Arial"/>
                <w:sz w:val="20"/>
                <w:szCs w:val="20"/>
              </w:rPr>
            </w:pPr>
            <w:r w:rsidRPr="001B2168">
              <w:rPr>
                <w:rFonts w:ascii="Arial" w:hAnsi="Arial" w:cs="Arial"/>
                <w:sz w:val="20"/>
                <w:szCs w:val="20"/>
              </w:rPr>
              <w:t>V letu 2020 so se nadaljevali</w:t>
            </w:r>
            <w:r w:rsidR="005B6F0C" w:rsidRPr="001B2168">
              <w:rPr>
                <w:rFonts w:ascii="Arial" w:hAnsi="Arial" w:cs="Arial"/>
                <w:sz w:val="20"/>
                <w:szCs w:val="20"/>
              </w:rPr>
              <w:t xml:space="preserve"> postopki oziroma nadgradnja informacijskega sistema za vzpostavitev popolne avtomatizacije postopka, ki so potrebni za izdajo informativnih izračunov. </w:t>
            </w:r>
            <w:r w:rsidR="0046422E" w:rsidRPr="001B2168">
              <w:rPr>
                <w:rFonts w:ascii="Arial" w:hAnsi="Arial" w:cs="Arial"/>
                <w:sz w:val="20"/>
                <w:szCs w:val="20"/>
              </w:rPr>
              <w:t>Omenjena n</w:t>
            </w:r>
            <w:r w:rsidR="005B6F0C" w:rsidRPr="001B2168">
              <w:rPr>
                <w:rFonts w:ascii="Arial" w:hAnsi="Arial" w:cs="Arial"/>
                <w:sz w:val="20"/>
                <w:szCs w:val="20"/>
              </w:rPr>
              <w:t xml:space="preserve">adgradnja informacijskega sistema mora biti namreč </w:t>
            </w:r>
            <w:r w:rsidR="00843ED0" w:rsidRPr="001B2168">
              <w:rPr>
                <w:rFonts w:ascii="Arial" w:hAnsi="Arial" w:cs="Arial"/>
                <w:sz w:val="20"/>
                <w:szCs w:val="20"/>
              </w:rPr>
              <w:t>po ZUPJS</w:t>
            </w:r>
            <w:r w:rsidR="005B6F0C" w:rsidRPr="001B2168">
              <w:rPr>
                <w:rFonts w:ascii="Arial" w:hAnsi="Arial" w:cs="Arial"/>
                <w:sz w:val="20"/>
                <w:szCs w:val="20"/>
              </w:rPr>
              <w:t>-H</w:t>
            </w:r>
            <w:r w:rsidR="00843ED0" w:rsidRPr="001B2168">
              <w:rPr>
                <w:rFonts w:ascii="Arial" w:hAnsi="Arial" w:cs="Arial"/>
                <w:sz w:val="20"/>
                <w:szCs w:val="20"/>
              </w:rPr>
              <w:t xml:space="preserve"> zagotovljena najpozneje 1. januarja 2022. </w:t>
            </w:r>
          </w:p>
          <w:p w14:paraId="05E57469" w14:textId="77777777" w:rsidR="00390F7D" w:rsidRPr="001B2168" w:rsidRDefault="00390F7D" w:rsidP="00656B8E">
            <w:pPr>
              <w:spacing w:after="0" w:line="276" w:lineRule="auto"/>
              <w:jc w:val="both"/>
              <w:rPr>
                <w:rFonts w:ascii="Arial" w:hAnsi="Arial" w:cs="Arial"/>
                <w:sz w:val="20"/>
                <w:szCs w:val="20"/>
              </w:rPr>
            </w:pPr>
          </w:p>
          <w:p w14:paraId="15794BAE" w14:textId="3FC21943" w:rsidR="00843ED0" w:rsidRPr="001B2168" w:rsidRDefault="00BE6267" w:rsidP="00656B8E">
            <w:pPr>
              <w:spacing w:after="0" w:line="276" w:lineRule="auto"/>
              <w:jc w:val="both"/>
              <w:rPr>
                <w:rFonts w:ascii="Arial" w:hAnsi="Arial" w:cs="Arial"/>
                <w:sz w:val="20"/>
                <w:szCs w:val="20"/>
                <w:lang w:eastAsia="sl-SI"/>
              </w:rPr>
            </w:pPr>
            <w:r w:rsidRPr="001B2168">
              <w:rPr>
                <w:rFonts w:ascii="Arial" w:hAnsi="Arial" w:cs="Arial"/>
                <w:sz w:val="20"/>
                <w:szCs w:val="20"/>
                <w:lang w:eastAsia="sl-SI"/>
              </w:rPr>
              <w:t xml:space="preserve">Epidemija covid-19 je </w:t>
            </w:r>
            <w:r w:rsidR="00A32030" w:rsidRPr="001B2168">
              <w:rPr>
                <w:rFonts w:ascii="Arial" w:hAnsi="Arial" w:cs="Arial"/>
                <w:sz w:val="20"/>
                <w:szCs w:val="20"/>
                <w:lang w:eastAsia="sl-SI"/>
              </w:rPr>
              <w:t xml:space="preserve">omenjeno </w:t>
            </w:r>
            <w:r w:rsidR="00A32030" w:rsidRPr="001B2168">
              <w:rPr>
                <w:rFonts w:ascii="Arial" w:hAnsi="Arial" w:cs="Arial"/>
                <w:sz w:val="20"/>
                <w:szCs w:val="20"/>
              </w:rPr>
              <w:t>nadgradnjo informacijskega sistema</w:t>
            </w:r>
            <w:r w:rsidRPr="001B2168">
              <w:rPr>
                <w:rFonts w:ascii="Arial" w:hAnsi="Arial" w:cs="Arial"/>
                <w:sz w:val="20"/>
                <w:szCs w:val="20"/>
                <w:lang w:eastAsia="sl-SI"/>
              </w:rPr>
              <w:t xml:space="preserve"> delno zamaknila. </w:t>
            </w:r>
            <w:r w:rsidR="00F51679" w:rsidRPr="001B2168">
              <w:rPr>
                <w:rFonts w:ascii="Arial" w:hAnsi="Arial" w:cs="Arial"/>
                <w:sz w:val="20"/>
                <w:szCs w:val="20"/>
              </w:rPr>
              <w:t xml:space="preserve">Z marcem 2021 so se </w:t>
            </w:r>
            <w:r w:rsidR="00E5272F" w:rsidRPr="001B2168">
              <w:rPr>
                <w:rFonts w:ascii="Arial" w:hAnsi="Arial" w:cs="Arial"/>
                <w:sz w:val="20"/>
                <w:szCs w:val="20"/>
              </w:rPr>
              <w:t xml:space="preserve">tako </w:t>
            </w:r>
            <w:r w:rsidR="00545E28" w:rsidRPr="001B2168">
              <w:rPr>
                <w:rFonts w:ascii="Arial" w:hAnsi="Arial" w:cs="Arial"/>
                <w:sz w:val="20"/>
                <w:szCs w:val="20"/>
              </w:rPr>
              <w:t>začeli izvajati</w:t>
            </w:r>
            <w:r w:rsidR="00F51679" w:rsidRPr="001B2168">
              <w:rPr>
                <w:rFonts w:ascii="Arial" w:hAnsi="Arial" w:cs="Arial"/>
                <w:sz w:val="20"/>
                <w:szCs w:val="20"/>
              </w:rPr>
              <w:t xml:space="preserve"> postopki avtomatske potrditve oseb, avtomatske obdelave pridobljenih podatkov o dohodkih in premoženju ter avtomatske priprave in potrditve pravic.</w:t>
            </w:r>
          </w:p>
          <w:p w14:paraId="6B662BE8" w14:textId="77777777" w:rsidR="00BE6267" w:rsidRPr="001B2168" w:rsidRDefault="00BE6267" w:rsidP="00656B8E">
            <w:pPr>
              <w:spacing w:after="0" w:line="276" w:lineRule="auto"/>
              <w:jc w:val="both"/>
              <w:rPr>
                <w:rFonts w:ascii="Arial" w:hAnsi="Arial" w:cs="Arial"/>
                <w:sz w:val="20"/>
                <w:szCs w:val="20"/>
                <w:lang w:eastAsia="sl-SI"/>
              </w:rPr>
            </w:pPr>
          </w:p>
          <w:p w14:paraId="32EA6B80" w14:textId="77777777" w:rsidR="000B2C25" w:rsidRPr="001B2168" w:rsidRDefault="000B2C25" w:rsidP="00656B8E">
            <w:pPr>
              <w:pStyle w:val="podpisi"/>
              <w:spacing w:line="276" w:lineRule="auto"/>
              <w:jc w:val="both"/>
              <w:rPr>
                <w:rFonts w:cs="Arial"/>
                <w:szCs w:val="20"/>
                <w:lang w:val="sl-SI"/>
              </w:rPr>
            </w:pPr>
            <w:r w:rsidRPr="001B2168">
              <w:rPr>
                <w:rFonts w:cs="Arial"/>
                <w:szCs w:val="20"/>
                <w:lang w:val="sl-SI"/>
              </w:rPr>
              <w:t>Slabosti veljavne ureditve:</w:t>
            </w:r>
          </w:p>
          <w:p w14:paraId="74459DC2" w14:textId="34178025" w:rsidR="00DE02AA" w:rsidRPr="001B2168" w:rsidRDefault="00DE02AA" w:rsidP="00FB0BBE">
            <w:pPr>
              <w:pStyle w:val="podpisi"/>
              <w:numPr>
                <w:ilvl w:val="0"/>
                <w:numId w:val="34"/>
              </w:numPr>
              <w:spacing w:line="276" w:lineRule="auto"/>
              <w:jc w:val="both"/>
              <w:rPr>
                <w:rFonts w:cs="Arial"/>
                <w:szCs w:val="20"/>
                <w:lang w:val="sl-SI"/>
              </w:rPr>
            </w:pPr>
            <w:r w:rsidRPr="001B2168">
              <w:rPr>
                <w:rFonts w:cs="Arial"/>
                <w:szCs w:val="20"/>
                <w:lang w:val="sl-SI"/>
              </w:rPr>
              <w:t>k</w:t>
            </w:r>
            <w:r w:rsidR="000B2C25" w:rsidRPr="001B2168">
              <w:rPr>
                <w:rFonts w:cs="Arial"/>
                <w:szCs w:val="20"/>
                <w:lang w:val="sl-SI"/>
              </w:rPr>
              <w:t>ompleksna zakonodaja, ki v določenih primerih dopu</w:t>
            </w:r>
            <w:r w:rsidRPr="001B2168">
              <w:rPr>
                <w:rFonts w:cs="Arial"/>
                <w:szCs w:val="20"/>
                <w:lang w:val="sl-SI"/>
              </w:rPr>
              <w:t>šča več različnih interpretacij,</w:t>
            </w:r>
            <w:r w:rsidR="000B2C25" w:rsidRPr="001B2168">
              <w:rPr>
                <w:rFonts w:cs="Arial"/>
                <w:szCs w:val="20"/>
                <w:lang w:val="sl-SI"/>
              </w:rPr>
              <w:t xml:space="preserve"> </w:t>
            </w:r>
          </w:p>
          <w:p w14:paraId="662AD820" w14:textId="427E816B" w:rsidR="000B2C25" w:rsidRPr="001B2168" w:rsidRDefault="00DE02AA" w:rsidP="00FB0BBE">
            <w:pPr>
              <w:pStyle w:val="podpisi"/>
              <w:numPr>
                <w:ilvl w:val="0"/>
                <w:numId w:val="34"/>
              </w:numPr>
              <w:spacing w:line="276" w:lineRule="auto"/>
              <w:jc w:val="both"/>
              <w:rPr>
                <w:rFonts w:cs="Arial"/>
                <w:szCs w:val="20"/>
                <w:lang w:val="sl-SI"/>
              </w:rPr>
            </w:pPr>
            <w:r w:rsidRPr="001B2168">
              <w:rPr>
                <w:rFonts w:cs="Arial"/>
                <w:szCs w:val="20"/>
                <w:lang w:val="sl-SI"/>
              </w:rPr>
              <w:t>p</w:t>
            </w:r>
            <w:r w:rsidR="000B2C25" w:rsidRPr="001B2168">
              <w:rPr>
                <w:rFonts w:cs="Arial"/>
                <w:szCs w:val="20"/>
                <w:lang w:val="sl-SI"/>
              </w:rPr>
              <w:t>o enotnih pravilih se priznavajo pravice, ki imajo različen namen, to pa lahko vpliva na različno interpretacijo namena in načina upoštevanja dohodka v konkretni</w:t>
            </w:r>
            <w:r w:rsidRPr="001B2168">
              <w:rPr>
                <w:rFonts w:cs="Arial"/>
                <w:szCs w:val="20"/>
                <w:lang w:val="sl-SI"/>
              </w:rPr>
              <w:t>h upravnih ali sodnih postopkih,</w:t>
            </w:r>
          </w:p>
          <w:p w14:paraId="0435ECE1" w14:textId="77777777" w:rsidR="00DE02AA" w:rsidRPr="001B2168" w:rsidRDefault="00DE02AA" w:rsidP="00FB0BBE">
            <w:pPr>
              <w:pStyle w:val="podpisi"/>
              <w:numPr>
                <w:ilvl w:val="0"/>
                <w:numId w:val="34"/>
              </w:numPr>
              <w:spacing w:line="276" w:lineRule="auto"/>
              <w:jc w:val="both"/>
              <w:rPr>
                <w:rFonts w:cs="Arial"/>
                <w:szCs w:val="20"/>
                <w:lang w:val="sl-SI"/>
              </w:rPr>
            </w:pPr>
            <w:r w:rsidRPr="001B2168">
              <w:rPr>
                <w:rFonts w:cs="Arial"/>
                <w:szCs w:val="20"/>
                <w:lang w:val="sl-SI"/>
              </w:rPr>
              <w:t>k</w:t>
            </w:r>
            <w:r w:rsidR="000B2C25" w:rsidRPr="001B2168">
              <w:rPr>
                <w:rFonts w:cs="Arial"/>
                <w:szCs w:val="20"/>
                <w:lang w:val="sl-SI"/>
              </w:rPr>
              <w:t>ompleksnost zakonodaje o</w:t>
            </w:r>
            <w:r w:rsidRPr="001B2168">
              <w:rPr>
                <w:rFonts w:cs="Arial"/>
                <w:szCs w:val="20"/>
                <w:lang w:val="sl-SI"/>
              </w:rPr>
              <w:t>nemogoča strokovnim delavcem centra za socialno delo</w:t>
            </w:r>
            <w:r w:rsidR="000B2C25" w:rsidRPr="001B2168">
              <w:rPr>
                <w:rFonts w:cs="Arial"/>
                <w:szCs w:val="20"/>
                <w:lang w:val="sl-SI"/>
              </w:rPr>
              <w:t xml:space="preserve"> podrobnejšo seznanitev s pravili odločanja, zanje odločitev pripravi </w:t>
            </w:r>
            <w:r w:rsidRPr="001B2168">
              <w:rPr>
                <w:rFonts w:cs="Arial"/>
                <w:szCs w:val="20"/>
                <w:lang w:val="sl-SI"/>
              </w:rPr>
              <w:t>ISCSD2,</w:t>
            </w:r>
          </w:p>
          <w:p w14:paraId="14B24089" w14:textId="79966298" w:rsidR="000B2C25" w:rsidRPr="001B2168" w:rsidRDefault="00DE02AA" w:rsidP="00FB0BBE">
            <w:pPr>
              <w:pStyle w:val="podpisi"/>
              <w:numPr>
                <w:ilvl w:val="0"/>
                <w:numId w:val="34"/>
              </w:numPr>
              <w:spacing w:line="276" w:lineRule="auto"/>
              <w:jc w:val="both"/>
              <w:rPr>
                <w:rFonts w:cs="Arial"/>
                <w:szCs w:val="20"/>
                <w:lang w:val="sl-SI"/>
              </w:rPr>
            </w:pPr>
            <w:r w:rsidRPr="001B2168">
              <w:rPr>
                <w:rFonts w:cs="Arial"/>
                <w:szCs w:val="20"/>
                <w:lang w:val="sl-SI"/>
              </w:rPr>
              <w:t>s</w:t>
            </w:r>
            <w:r w:rsidR="000B2C25" w:rsidRPr="001B2168">
              <w:rPr>
                <w:rFonts w:cs="Arial"/>
                <w:szCs w:val="20"/>
                <w:lang w:val="sl-SI"/>
              </w:rPr>
              <w:t xml:space="preserve">trokovni delavci </w:t>
            </w:r>
            <w:r w:rsidRPr="001B2168">
              <w:rPr>
                <w:rFonts w:cs="Arial"/>
                <w:szCs w:val="20"/>
                <w:lang w:val="sl-SI"/>
              </w:rPr>
              <w:t>centra za socialno delo</w:t>
            </w:r>
            <w:r w:rsidR="000B2C25" w:rsidRPr="001B2168">
              <w:rPr>
                <w:rFonts w:cs="Arial"/>
                <w:szCs w:val="20"/>
                <w:lang w:val="sl-SI"/>
              </w:rPr>
              <w:t xml:space="preserve"> (predvsem tisti, ki se na novo zaposlijo</w:t>
            </w:r>
            <w:r w:rsidRPr="001B2168">
              <w:rPr>
                <w:rFonts w:cs="Arial"/>
                <w:szCs w:val="20"/>
                <w:lang w:val="sl-SI"/>
              </w:rPr>
              <w:t>)</w:t>
            </w:r>
            <w:r w:rsidR="000B2C25" w:rsidRPr="001B2168">
              <w:rPr>
                <w:rFonts w:cs="Arial"/>
                <w:szCs w:val="20"/>
                <w:lang w:val="sl-SI"/>
              </w:rPr>
              <w:t>, strankam ne znajo enostavno razložiti pravil upoštevanja dohodkov, kar povečuje riziko nezaupanja v pravilno</w:t>
            </w:r>
            <w:r w:rsidRPr="001B2168">
              <w:rPr>
                <w:rFonts w:cs="Arial"/>
                <w:szCs w:val="20"/>
                <w:lang w:val="sl-SI"/>
              </w:rPr>
              <w:t xml:space="preserve"> odločitev in vlaganje pritožb,</w:t>
            </w:r>
          </w:p>
          <w:p w14:paraId="15627361" w14:textId="4914E817" w:rsidR="000B2C25" w:rsidRPr="001B2168" w:rsidRDefault="00800E8A" w:rsidP="00FB0BBE">
            <w:pPr>
              <w:pStyle w:val="podpisi"/>
              <w:numPr>
                <w:ilvl w:val="0"/>
                <w:numId w:val="34"/>
              </w:numPr>
              <w:spacing w:line="276" w:lineRule="auto"/>
              <w:jc w:val="both"/>
              <w:rPr>
                <w:rFonts w:cs="Arial"/>
                <w:szCs w:val="20"/>
                <w:lang w:val="sl-SI"/>
              </w:rPr>
            </w:pPr>
            <w:r w:rsidRPr="001B2168">
              <w:rPr>
                <w:rFonts w:cs="Arial"/>
                <w:szCs w:val="20"/>
                <w:lang w:val="sl-SI"/>
              </w:rPr>
              <w:t>k</w:t>
            </w:r>
            <w:r w:rsidR="000B2C25" w:rsidRPr="001B2168">
              <w:rPr>
                <w:rFonts w:cs="Arial"/>
                <w:szCs w:val="20"/>
                <w:lang w:val="sl-SI"/>
              </w:rPr>
              <w:t xml:space="preserve">er se primarno upoštevajo podatki iz odločbe o odmeri dohodnine za preteklo leto oziroma če še ne obstajajo podatki iz odločb o odmeri dohodnine za preteklo leto (npr. če stranka vlogo vloži februarja), se upoštevajo podatki o dohodkih iz odločbe o odmeri dohodnine za predpreteklo leto, kar </w:t>
            </w:r>
            <w:r w:rsidR="00624E56">
              <w:rPr>
                <w:rFonts w:cs="Arial"/>
                <w:szCs w:val="20"/>
                <w:lang w:val="sl-SI"/>
              </w:rPr>
              <w:t xml:space="preserve">lahko </w:t>
            </w:r>
            <w:r w:rsidR="000B2C25" w:rsidRPr="001B2168">
              <w:rPr>
                <w:rFonts w:cs="Arial"/>
                <w:szCs w:val="20"/>
                <w:lang w:val="sl-SI"/>
              </w:rPr>
              <w:t>ne odraža dejanskega materialnega položaja oziroma je ta lahko že bistve</w:t>
            </w:r>
            <w:r w:rsidRPr="001B2168">
              <w:rPr>
                <w:rFonts w:cs="Arial"/>
                <w:szCs w:val="20"/>
                <w:lang w:val="sl-SI"/>
              </w:rPr>
              <w:t>no spremenjen,</w:t>
            </w:r>
          </w:p>
          <w:p w14:paraId="7CF11F22" w14:textId="0C082F5F" w:rsidR="000B2C25" w:rsidRPr="001B2168" w:rsidRDefault="00686E1C" w:rsidP="00FB0BBE">
            <w:pPr>
              <w:pStyle w:val="podpisi"/>
              <w:numPr>
                <w:ilvl w:val="0"/>
                <w:numId w:val="34"/>
              </w:numPr>
              <w:spacing w:line="276" w:lineRule="auto"/>
              <w:jc w:val="both"/>
              <w:rPr>
                <w:rFonts w:cs="Arial"/>
                <w:szCs w:val="20"/>
                <w:lang w:val="sl-SI"/>
              </w:rPr>
            </w:pPr>
            <w:r w:rsidRPr="001B2168">
              <w:rPr>
                <w:rFonts w:cs="Arial"/>
                <w:szCs w:val="20"/>
                <w:lang w:val="sl-SI"/>
              </w:rPr>
              <w:t>k</w:t>
            </w:r>
            <w:r w:rsidR="000B2C25" w:rsidRPr="001B2168">
              <w:rPr>
                <w:rFonts w:cs="Arial"/>
                <w:szCs w:val="20"/>
                <w:lang w:val="sl-SI"/>
              </w:rPr>
              <w:t xml:space="preserve">er se </w:t>
            </w:r>
            <w:r w:rsidRPr="001B2168">
              <w:rPr>
                <w:rFonts w:cs="Arial"/>
                <w:szCs w:val="20"/>
                <w:lang w:val="sl-SI"/>
              </w:rPr>
              <w:t xml:space="preserve">letne </w:t>
            </w:r>
            <w:r w:rsidR="000B2C25" w:rsidRPr="001B2168">
              <w:rPr>
                <w:rFonts w:cs="Arial"/>
                <w:szCs w:val="20"/>
                <w:lang w:val="sl-SI"/>
              </w:rPr>
              <w:t xml:space="preserve">pravice </w:t>
            </w:r>
            <w:r w:rsidRPr="001B2168">
              <w:rPr>
                <w:rFonts w:cs="Arial"/>
                <w:szCs w:val="20"/>
                <w:lang w:val="sl-SI"/>
              </w:rPr>
              <w:t xml:space="preserve">iz javnih sredstev </w:t>
            </w:r>
            <w:r w:rsidR="000B2C25" w:rsidRPr="001B2168">
              <w:rPr>
                <w:rFonts w:cs="Arial"/>
                <w:szCs w:val="20"/>
                <w:lang w:val="sl-SI"/>
              </w:rPr>
              <w:t>podaljšujejo po uradni dolžnosti</w:t>
            </w:r>
            <w:r w:rsidRPr="001B2168">
              <w:rPr>
                <w:rFonts w:cs="Arial"/>
                <w:szCs w:val="20"/>
                <w:lang w:val="sl-SI"/>
              </w:rPr>
              <w:t xml:space="preserve"> s strani centrov za socialno delo</w:t>
            </w:r>
            <w:r w:rsidR="000B2C25" w:rsidRPr="001B2168">
              <w:rPr>
                <w:rFonts w:cs="Arial"/>
                <w:szCs w:val="20"/>
                <w:lang w:val="sl-SI"/>
              </w:rPr>
              <w:t>, je vedno določeno število upravičencev, pri katerih se dohodek ugotavlja iz predpreteklega leta (pravica do OD</w:t>
            </w:r>
            <w:r w:rsidRPr="001B2168">
              <w:rPr>
                <w:rFonts w:cs="Arial"/>
                <w:szCs w:val="20"/>
                <w:lang w:val="sl-SI"/>
              </w:rPr>
              <w:t>, ki je npr.</w:t>
            </w:r>
            <w:r w:rsidR="000B2C25" w:rsidRPr="001B2168">
              <w:rPr>
                <w:rFonts w:cs="Arial"/>
                <w:szCs w:val="20"/>
                <w:lang w:val="sl-SI"/>
              </w:rPr>
              <w:t xml:space="preserve"> priznana od 1. 2. 2020 do 31. 1. 2021</w:t>
            </w:r>
            <w:r w:rsidRPr="001B2168">
              <w:rPr>
                <w:rFonts w:cs="Arial"/>
                <w:szCs w:val="20"/>
                <w:lang w:val="sl-SI"/>
              </w:rPr>
              <w:t>,</w:t>
            </w:r>
            <w:r w:rsidR="000B2C25" w:rsidRPr="001B2168">
              <w:rPr>
                <w:rFonts w:cs="Arial"/>
                <w:szCs w:val="20"/>
                <w:lang w:val="sl-SI"/>
              </w:rPr>
              <w:t xml:space="preserve"> se ponovno odloča od 1. 2. 2021 na podlagi do</w:t>
            </w:r>
            <w:r w:rsidR="007618DA" w:rsidRPr="001B2168">
              <w:rPr>
                <w:rFonts w:cs="Arial"/>
                <w:szCs w:val="20"/>
                <w:lang w:val="sl-SI"/>
              </w:rPr>
              <w:t>hodninske odločbe iz leta 2019</w:t>
            </w:r>
            <w:r w:rsidR="00450B02" w:rsidRPr="001B2168">
              <w:rPr>
                <w:rFonts w:cs="Arial"/>
                <w:szCs w:val="20"/>
                <w:lang w:val="sl-SI"/>
              </w:rPr>
              <w:t>)</w:t>
            </w:r>
            <w:r w:rsidR="00557E4D" w:rsidRPr="001B2168">
              <w:rPr>
                <w:rFonts w:cs="Arial"/>
                <w:szCs w:val="20"/>
                <w:lang w:val="sl-SI"/>
              </w:rPr>
              <w:t>,</w:t>
            </w:r>
          </w:p>
          <w:p w14:paraId="4B6ADDC5" w14:textId="13F401B7" w:rsidR="00682F29" w:rsidRPr="001B2168" w:rsidRDefault="00557E4D" w:rsidP="00FB0BBE">
            <w:pPr>
              <w:pStyle w:val="podpisi"/>
              <w:numPr>
                <w:ilvl w:val="0"/>
                <w:numId w:val="34"/>
              </w:numPr>
              <w:spacing w:line="276" w:lineRule="auto"/>
              <w:jc w:val="both"/>
              <w:rPr>
                <w:rFonts w:cs="Arial"/>
                <w:szCs w:val="20"/>
                <w:lang w:val="sl-SI"/>
              </w:rPr>
            </w:pPr>
            <w:r w:rsidRPr="001B2168">
              <w:rPr>
                <w:rFonts w:cs="Arial"/>
                <w:szCs w:val="20"/>
                <w:lang w:val="sl-SI"/>
              </w:rPr>
              <w:t>v</w:t>
            </w:r>
            <w:r w:rsidR="000B2C25" w:rsidRPr="001B2168">
              <w:rPr>
                <w:rFonts w:cs="Arial"/>
                <w:szCs w:val="20"/>
                <w:lang w:val="sl-SI"/>
              </w:rPr>
              <w:t xml:space="preserve"> isti družini se lahko uporabi različno pravilo upoštevanja dohodkov (dohodek iz pr</w:t>
            </w:r>
            <w:r w:rsidRPr="001B2168">
              <w:rPr>
                <w:rFonts w:cs="Arial"/>
                <w:szCs w:val="20"/>
                <w:lang w:val="sl-SI"/>
              </w:rPr>
              <w:t>eteklega leta in tekoči dohodek</w:t>
            </w:r>
            <w:r w:rsidR="00A33251" w:rsidRPr="001B2168">
              <w:rPr>
                <w:rFonts w:cs="Arial"/>
                <w:szCs w:val="20"/>
                <w:lang w:val="sl-SI"/>
              </w:rPr>
              <w:t>)</w:t>
            </w:r>
            <w:r w:rsidRPr="001B2168">
              <w:rPr>
                <w:rFonts w:cs="Arial"/>
                <w:szCs w:val="20"/>
                <w:lang w:val="sl-SI"/>
              </w:rPr>
              <w:t>,</w:t>
            </w:r>
          </w:p>
          <w:p w14:paraId="5DCAB42B" w14:textId="50E25B25" w:rsidR="00C95570" w:rsidRPr="001B2168" w:rsidRDefault="00A6148A" w:rsidP="00FB0BBE">
            <w:pPr>
              <w:pStyle w:val="podpisi"/>
              <w:numPr>
                <w:ilvl w:val="0"/>
                <w:numId w:val="34"/>
              </w:numPr>
              <w:spacing w:line="276" w:lineRule="auto"/>
              <w:jc w:val="both"/>
              <w:rPr>
                <w:rFonts w:cs="Arial"/>
                <w:szCs w:val="20"/>
                <w:lang w:val="sl-SI"/>
              </w:rPr>
            </w:pPr>
            <w:r w:rsidRPr="001B2168">
              <w:rPr>
                <w:rFonts w:cs="Arial"/>
                <w:szCs w:val="20"/>
                <w:lang w:val="sl-SI"/>
              </w:rPr>
              <w:t xml:space="preserve">sistem socialnih </w:t>
            </w:r>
            <w:r w:rsidR="002D3D0F" w:rsidRPr="001B2168">
              <w:rPr>
                <w:rFonts w:cs="Arial"/>
                <w:szCs w:val="20"/>
                <w:lang w:val="sl-SI"/>
              </w:rPr>
              <w:t xml:space="preserve">transferjev </w:t>
            </w:r>
            <w:r w:rsidR="00A458A6" w:rsidRPr="001B2168">
              <w:rPr>
                <w:rFonts w:cs="Arial"/>
                <w:szCs w:val="20"/>
                <w:lang w:val="sl-SI"/>
              </w:rPr>
              <w:t xml:space="preserve">je </w:t>
            </w:r>
            <w:r w:rsidRPr="001B2168">
              <w:rPr>
                <w:rFonts w:cs="Arial"/>
                <w:szCs w:val="20"/>
                <w:lang w:val="sl-SI"/>
              </w:rPr>
              <w:t>z vidika upoštevanja d</w:t>
            </w:r>
            <w:r w:rsidR="00A458A6" w:rsidRPr="001B2168">
              <w:rPr>
                <w:rFonts w:cs="Arial"/>
                <w:szCs w:val="20"/>
                <w:lang w:val="sl-SI"/>
              </w:rPr>
              <w:t>ohodkov, premoženja in sprememb</w:t>
            </w:r>
            <w:r w:rsidR="00557E4D" w:rsidRPr="001B2168">
              <w:rPr>
                <w:rFonts w:cs="Arial"/>
                <w:szCs w:val="20"/>
                <w:lang w:val="sl-SI"/>
              </w:rPr>
              <w:t xml:space="preserve"> </w:t>
            </w:r>
            <w:r w:rsidRPr="001B2168">
              <w:rPr>
                <w:rFonts w:cs="Arial"/>
                <w:szCs w:val="20"/>
                <w:lang w:val="sl-SI"/>
              </w:rPr>
              <w:t>kompleksen in posledično nejasen (predvsem, kdaj nastopi sprememba), v določenih delih pa celo nelogičen (npr. sprememba nastane, če se spremeni vrsta dohodka, čeprav višina ostaja enaka – p</w:t>
            </w:r>
            <w:r w:rsidR="00557E4D" w:rsidRPr="001B2168">
              <w:rPr>
                <w:rFonts w:cs="Arial"/>
                <w:szCs w:val="20"/>
                <w:lang w:val="sl-SI"/>
              </w:rPr>
              <w:t>lača v porodniško nadomestilo),</w:t>
            </w:r>
          </w:p>
          <w:p w14:paraId="73D9CAF4" w14:textId="023C535C" w:rsidR="005A69D6" w:rsidRPr="001B2168" w:rsidRDefault="005A69D6" w:rsidP="00FB0BBE">
            <w:pPr>
              <w:pStyle w:val="podpisi"/>
              <w:numPr>
                <w:ilvl w:val="0"/>
                <w:numId w:val="34"/>
              </w:numPr>
              <w:spacing w:line="276" w:lineRule="auto"/>
              <w:jc w:val="both"/>
              <w:rPr>
                <w:rFonts w:cs="Arial"/>
                <w:szCs w:val="20"/>
                <w:lang w:val="sl-SI"/>
              </w:rPr>
            </w:pPr>
            <w:r w:rsidRPr="001B2168">
              <w:rPr>
                <w:rFonts w:cs="Arial"/>
                <w:szCs w:val="20"/>
                <w:lang w:val="sl-SI"/>
              </w:rPr>
              <w:t>sprememba vrste periodičnega dohodka, ki se upošteva samo pri letnih pravicah iz javnih sredstev, izjemno obremenjuje post</w:t>
            </w:r>
            <w:r w:rsidR="00624A04">
              <w:rPr>
                <w:rFonts w:cs="Arial"/>
                <w:szCs w:val="20"/>
                <w:lang w:val="sl-SI"/>
              </w:rPr>
              <w:t xml:space="preserve">opek priznavanja letnih pravic, saj je </w:t>
            </w:r>
            <w:r w:rsidR="007D5E89" w:rsidRPr="001B2168">
              <w:rPr>
                <w:rFonts w:cs="Arial"/>
                <w:szCs w:val="20"/>
                <w:lang w:val="sl-SI"/>
              </w:rPr>
              <w:t>ž</w:t>
            </w:r>
            <w:r w:rsidRPr="001B2168">
              <w:rPr>
                <w:rFonts w:cs="Arial"/>
                <w:szCs w:val="20"/>
                <w:lang w:val="sl-SI"/>
              </w:rPr>
              <w:t>e sprememba vrste dohodka je opredeljena kot razlog za ponovno odločanje (prehod iz plače v nadomestilo plače (bolniška), prehod iz plače (zaposlitve) v nadomestilo za primer brezposelnosti) ne glede na dejstvo, da se višina dohodka ni bistveno spremenila oziroma da ta sprememba bistveno ne vpliva</w:t>
            </w:r>
            <w:r w:rsidR="007D5E89" w:rsidRPr="001B2168">
              <w:rPr>
                <w:rFonts w:cs="Arial"/>
                <w:szCs w:val="20"/>
                <w:lang w:val="sl-SI"/>
              </w:rPr>
              <w:t xml:space="preserve"> na materi</w:t>
            </w:r>
            <w:r w:rsidR="00617FD3" w:rsidRPr="001B2168">
              <w:rPr>
                <w:rFonts w:cs="Arial"/>
                <w:szCs w:val="20"/>
                <w:lang w:val="sl-SI"/>
              </w:rPr>
              <w:t>alni položaj družine,</w:t>
            </w:r>
          </w:p>
          <w:p w14:paraId="42596ECD" w14:textId="3F7A1A8A" w:rsidR="000F6CE1" w:rsidRPr="001B2168" w:rsidRDefault="00557E4D" w:rsidP="00FB0BBE">
            <w:pPr>
              <w:pStyle w:val="podpisi"/>
              <w:numPr>
                <w:ilvl w:val="0"/>
                <w:numId w:val="34"/>
              </w:numPr>
              <w:spacing w:line="276" w:lineRule="auto"/>
              <w:jc w:val="both"/>
              <w:rPr>
                <w:rFonts w:cs="Arial"/>
                <w:szCs w:val="20"/>
                <w:lang w:val="sl-SI"/>
              </w:rPr>
            </w:pPr>
            <w:r w:rsidRPr="001B2168">
              <w:rPr>
                <w:rFonts w:cs="Arial"/>
                <w:szCs w:val="20"/>
                <w:lang w:val="sl-SI"/>
              </w:rPr>
              <w:t>u</w:t>
            </w:r>
            <w:r w:rsidR="00A6148A" w:rsidRPr="001B2168">
              <w:rPr>
                <w:rFonts w:cs="Arial"/>
                <w:szCs w:val="20"/>
                <w:lang w:val="sl-SI"/>
              </w:rPr>
              <w:t xml:space="preserve">gotavlja se tudi, da določenih zakonskih določb v zvezi z upoštevanjem dohodkov </w:t>
            </w:r>
            <w:r w:rsidR="00A911B8">
              <w:rPr>
                <w:rFonts w:cs="Arial"/>
                <w:szCs w:val="20"/>
                <w:lang w:val="sl-SI"/>
              </w:rPr>
              <w:t xml:space="preserve">in premoženja </w:t>
            </w:r>
            <w:r w:rsidR="00A6148A" w:rsidRPr="001B2168">
              <w:rPr>
                <w:rFonts w:cs="Arial"/>
                <w:szCs w:val="20"/>
                <w:lang w:val="sl-SI"/>
              </w:rPr>
              <w:t>ni mogoče avtomatizirati za namen i</w:t>
            </w:r>
            <w:r w:rsidR="00BE3CE7" w:rsidRPr="001B2168">
              <w:rPr>
                <w:rFonts w:cs="Arial"/>
                <w:szCs w:val="20"/>
                <w:lang w:val="sl-SI"/>
              </w:rPr>
              <w:t xml:space="preserve">zdaje informativnih izračunov; </w:t>
            </w:r>
            <w:r w:rsidR="000F6CE1" w:rsidRPr="001B2168">
              <w:rPr>
                <w:rFonts w:cs="Arial"/>
                <w:szCs w:val="20"/>
                <w:lang w:val="sl-SI" w:eastAsia="sl-SI"/>
              </w:rPr>
              <w:t xml:space="preserve">pogoj za učinkovito izvajanje informativnega izračuna </w:t>
            </w:r>
            <w:r w:rsidR="00617FD3" w:rsidRPr="001B2168">
              <w:rPr>
                <w:rFonts w:cs="Arial"/>
                <w:szCs w:val="20"/>
                <w:lang w:val="sl-SI" w:eastAsia="sl-SI"/>
              </w:rPr>
              <w:t xml:space="preserve">je torej </w:t>
            </w:r>
            <w:r w:rsidR="000F6CE1" w:rsidRPr="001B2168">
              <w:rPr>
                <w:rFonts w:cs="Arial"/>
                <w:szCs w:val="20"/>
                <w:lang w:val="sl-SI" w:eastAsia="sl-SI"/>
              </w:rPr>
              <w:t>tudi sprememba kompleksne zakonodaje, ki otežuje oziroma onemogoča p</w:t>
            </w:r>
            <w:r w:rsidR="00617FD3" w:rsidRPr="001B2168">
              <w:rPr>
                <w:rFonts w:cs="Arial"/>
                <w:szCs w:val="20"/>
                <w:lang w:val="sl-SI" w:eastAsia="sl-SI"/>
              </w:rPr>
              <w:t>opolno avtomatizacijo postopka; z</w:t>
            </w:r>
            <w:r w:rsidR="000F6CE1" w:rsidRPr="001B2168">
              <w:rPr>
                <w:rFonts w:cs="Arial"/>
                <w:szCs w:val="20"/>
                <w:lang w:val="sl-SI" w:eastAsia="sl-SI"/>
              </w:rPr>
              <w:t>a popolno avtomatizacijo postopkov je treba torej poenostaviti postopek priznavanja letnih pravic iz javnih sredstev.</w:t>
            </w:r>
          </w:p>
          <w:p w14:paraId="3238F578" w14:textId="77777777" w:rsidR="002D3D0F" w:rsidRPr="001B2168" w:rsidRDefault="002D3D0F" w:rsidP="00656B8E">
            <w:pPr>
              <w:pStyle w:val="podpisi"/>
              <w:spacing w:line="276" w:lineRule="auto"/>
              <w:jc w:val="both"/>
              <w:rPr>
                <w:rFonts w:cs="Arial"/>
                <w:szCs w:val="20"/>
                <w:lang w:val="sl-SI"/>
              </w:rPr>
            </w:pPr>
          </w:p>
          <w:p w14:paraId="62052801" w14:textId="15C898C9" w:rsidR="00431F55" w:rsidRDefault="00431F55" w:rsidP="00431F55">
            <w:pPr>
              <w:pStyle w:val="podpisi"/>
              <w:tabs>
                <w:tab w:val="clear" w:pos="3402"/>
              </w:tabs>
              <w:spacing w:line="276" w:lineRule="auto"/>
              <w:jc w:val="both"/>
              <w:rPr>
                <w:rFonts w:cs="Arial"/>
                <w:szCs w:val="20"/>
                <w:lang w:val="sl-SI"/>
              </w:rPr>
            </w:pPr>
            <w:r w:rsidRPr="001B2168">
              <w:rPr>
                <w:rFonts w:cs="Arial"/>
                <w:szCs w:val="20"/>
                <w:lang w:val="sl-SI"/>
              </w:rPr>
              <w:t xml:space="preserve">Predlagatelj v okviru teh zakonodajnih popravkov predlaga sistemski pristop k odpravi neustreznosti veljavne zakonodaje, in sicer poenostavitev zakonodaje, ki bo bolj prijazna  in razumljiva uporabniku in izvajalcem (centrom za socialno delo in strankam), bolj pravična bo tudi delitev socialnih transferjev (upoštevanje bolj realnega materialnega položaja posameznika oziroma družine), </w:t>
            </w:r>
            <w:r>
              <w:rPr>
                <w:rFonts w:cs="Arial"/>
                <w:szCs w:val="20"/>
                <w:lang w:val="sl-SI"/>
              </w:rPr>
              <w:t xml:space="preserve">možno bo učinkovito zagotoviti </w:t>
            </w:r>
            <w:r w:rsidRPr="001B2168">
              <w:rPr>
                <w:rFonts w:cs="Arial"/>
                <w:szCs w:val="20"/>
                <w:lang w:val="sl-SI"/>
              </w:rPr>
              <w:t xml:space="preserve">informativni izračun za letne pravice iz javnih sredstev. Predlaga se tudi postopna ločitev družinske politike od socialnega varstva z namenom </w:t>
            </w:r>
            <w:r>
              <w:rPr>
                <w:rFonts w:cs="Arial"/>
                <w:szCs w:val="20"/>
                <w:lang w:val="sl-SI"/>
              </w:rPr>
              <w:t xml:space="preserve">postopnega premika pravic iz naslova družinske politike v smeri </w:t>
            </w:r>
            <w:r w:rsidRPr="001B2168">
              <w:rPr>
                <w:rFonts w:cs="Arial"/>
                <w:szCs w:val="20"/>
                <w:lang w:val="sl-SI"/>
              </w:rPr>
              <w:t>uvedbe univerzalnih letnih pravic iz javnih sredstev. Uvedba omenjenega sistema zahteva precejšen poseg v veljavno ureditev, ki zahteva veliko časa in analiz, zato predlagatelj kot prvi korak predlaga popravke obstoječe ureditve v smeri večje univerzalnosti in poenostavitev pri odmeri in ugotavljanju upravičenosti do transferjev, ki so po svoji naravi namenjeni družinam z otroki ter se dodelijo in odmerijo za daljši čas (največkrat za eno leto), tj. do letnih pravic iz javnih sredstev.</w:t>
            </w:r>
          </w:p>
          <w:p w14:paraId="4B9A1A61" w14:textId="77777777" w:rsidR="00431F55" w:rsidRDefault="00431F55" w:rsidP="00431F55">
            <w:pPr>
              <w:pStyle w:val="podpisi"/>
              <w:tabs>
                <w:tab w:val="clear" w:pos="3402"/>
              </w:tabs>
              <w:spacing w:line="276" w:lineRule="auto"/>
              <w:jc w:val="both"/>
              <w:rPr>
                <w:rFonts w:cs="Arial"/>
                <w:szCs w:val="20"/>
                <w:lang w:val="sl-SI"/>
              </w:rPr>
            </w:pPr>
          </w:p>
          <w:p w14:paraId="7ADCA75F" w14:textId="77777777" w:rsidR="00431F55" w:rsidRPr="00367980" w:rsidRDefault="00431F55" w:rsidP="00431F55">
            <w:pPr>
              <w:pStyle w:val="podpisi"/>
              <w:tabs>
                <w:tab w:val="clear" w:pos="3402"/>
              </w:tabs>
              <w:spacing w:line="276" w:lineRule="auto"/>
              <w:jc w:val="both"/>
              <w:rPr>
                <w:rFonts w:cs="Arial"/>
                <w:szCs w:val="20"/>
                <w:lang w:val="sl-SI"/>
              </w:rPr>
            </w:pPr>
            <w:r w:rsidRPr="00367980">
              <w:rPr>
                <w:lang w:val="sl-SI"/>
              </w:rPr>
              <w:lastRenderedPageBreak/>
              <w:t xml:space="preserve">Pri tem predlagatelj sledi usmeritvi, da naj bo sistem v prvi vrsti v službi ljudi, katerim je namenjen, in ne v prvi vrsti varuh javnih financ, kar je veliko bolj naloga finančne uprave. Če nekaterih dohodkov ne zna in ne zmore odkriti ter ustrezno obravnavati finančna uprava, </w:t>
            </w:r>
            <w:r>
              <w:rPr>
                <w:lang w:val="sl-SI"/>
              </w:rPr>
              <w:t>ni mogoče</w:t>
            </w:r>
            <w:r w:rsidRPr="00367980">
              <w:rPr>
                <w:lang w:val="sl-SI"/>
              </w:rPr>
              <w:t xml:space="preserve"> tega pričakovati od sistema socialnega varstva in družinske politike, ki dohodkovni položaj svojih uporabnikov ugotavlja prav na podlagi podatkov finančne uprave.</w:t>
            </w:r>
          </w:p>
          <w:p w14:paraId="2C024900" w14:textId="77777777" w:rsidR="00AD1B84" w:rsidRPr="001B2168" w:rsidRDefault="00AD1B84" w:rsidP="00656B8E">
            <w:pPr>
              <w:pStyle w:val="podpisi"/>
              <w:tabs>
                <w:tab w:val="clear" w:pos="3402"/>
              </w:tabs>
              <w:spacing w:line="276" w:lineRule="auto"/>
              <w:jc w:val="both"/>
              <w:rPr>
                <w:rFonts w:cs="Arial"/>
                <w:szCs w:val="20"/>
                <w:lang w:val="sl-SI"/>
              </w:rPr>
            </w:pPr>
          </w:p>
          <w:p w14:paraId="5733D2A7" w14:textId="77777777" w:rsidR="005F29E5" w:rsidRPr="001B2168" w:rsidRDefault="005F29E5" w:rsidP="00656B8E">
            <w:pPr>
              <w:pStyle w:val="lennaslov"/>
              <w:spacing w:line="276" w:lineRule="auto"/>
              <w:jc w:val="both"/>
              <w:rPr>
                <w:rFonts w:cs="Arial"/>
                <w:sz w:val="20"/>
                <w:szCs w:val="20"/>
              </w:rPr>
            </w:pPr>
            <w:r w:rsidRPr="001B2168">
              <w:rPr>
                <w:rFonts w:cs="Arial"/>
                <w:sz w:val="20"/>
                <w:szCs w:val="20"/>
              </w:rPr>
              <w:t>1.2 Razlogi za sprejem predloga zakona</w:t>
            </w:r>
          </w:p>
          <w:p w14:paraId="7A2522DC" w14:textId="77777777" w:rsidR="005F29E5" w:rsidRPr="001B2168" w:rsidRDefault="005F29E5" w:rsidP="00656B8E">
            <w:pPr>
              <w:pStyle w:val="lennaslov"/>
              <w:spacing w:line="276" w:lineRule="auto"/>
              <w:jc w:val="both"/>
              <w:rPr>
                <w:rFonts w:cs="Arial"/>
                <w:b w:val="0"/>
                <w:sz w:val="20"/>
                <w:szCs w:val="20"/>
              </w:rPr>
            </w:pPr>
          </w:p>
          <w:p w14:paraId="7DB75C16" w14:textId="77777777" w:rsidR="005F29E5" w:rsidRPr="001B2168" w:rsidRDefault="005F29E5" w:rsidP="00656B8E">
            <w:pPr>
              <w:pStyle w:val="lennaslov"/>
              <w:spacing w:line="276" w:lineRule="auto"/>
              <w:jc w:val="both"/>
              <w:rPr>
                <w:rFonts w:cs="Arial"/>
                <w:b w:val="0"/>
                <w:sz w:val="20"/>
                <w:szCs w:val="20"/>
              </w:rPr>
            </w:pPr>
            <w:r w:rsidRPr="001B2168">
              <w:rPr>
                <w:rFonts w:cs="Arial"/>
                <w:b w:val="0"/>
                <w:sz w:val="20"/>
                <w:szCs w:val="20"/>
              </w:rPr>
              <w:t xml:space="preserve">Razloge za sprejem je mogoče razvrstiti v </w:t>
            </w:r>
            <w:r w:rsidR="00A54DA8" w:rsidRPr="001B2168">
              <w:rPr>
                <w:rFonts w:cs="Arial"/>
                <w:b w:val="0"/>
                <w:sz w:val="20"/>
                <w:szCs w:val="20"/>
              </w:rPr>
              <w:t>naslednje</w:t>
            </w:r>
            <w:r w:rsidRPr="001B2168">
              <w:rPr>
                <w:rFonts w:cs="Arial"/>
                <w:b w:val="0"/>
                <w:sz w:val="20"/>
                <w:szCs w:val="20"/>
              </w:rPr>
              <w:t xml:space="preserve"> skupine:</w:t>
            </w:r>
          </w:p>
          <w:p w14:paraId="7E54B618" w14:textId="17370AF9" w:rsidR="00FA0426" w:rsidRPr="001B2168" w:rsidRDefault="00847CDA" w:rsidP="00FB0BBE">
            <w:pPr>
              <w:pStyle w:val="lennaslov"/>
              <w:numPr>
                <w:ilvl w:val="0"/>
                <w:numId w:val="16"/>
              </w:numPr>
              <w:spacing w:line="276" w:lineRule="auto"/>
              <w:jc w:val="both"/>
              <w:rPr>
                <w:rFonts w:cs="Arial"/>
                <w:b w:val="0"/>
                <w:sz w:val="20"/>
                <w:szCs w:val="20"/>
              </w:rPr>
            </w:pPr>
            <w:r w:rsidRPr="001B2168">
              <w:rPr>
                <w:rFonts w:cs="Arial"/>
                <w:b w:val="0"/>
                <w:sz w:val="20"/>
                <w:szCs w:val="20"/>
              </w:rPr>
              <w:t xml:space="preserve">postopna </w:t>
            </w:r>
            <w:r w:rsidR="00937F32" w:rsidRPr="001B2168">
              <w:rPr>
                <w:rFonts w:cs="Arial"/>
                <w:b w:val="0"/>
                <w:sz w:val="20"/>
                <w:szCs w:val="20"/>
              </w:rPr>
              <w:t xml:space="preserve">ločitev družinske </w:t>
            </w:r>
            <w:r w:rsidR="00FA0426" w:rsidRPr="001B2168">
              <w:rPr>
                <w:rFonts w:cs="Arial"/>
                <w:b w:val="0"/>
                <w:sz w:val="20"/>
                <w:szCs w:val="20"/>
              </w:rPr>
              <w:t>politike</w:t>
            </w:r>
            <w:r w:rsidR="00143AF4" w:rsidRPr="001B2168">
              <w:rPr>
                <w:rFonts w:cs="Arial"/>
                <w:b w:val="0"/>
                <w:sz w:val="20"/>
                <w:szCs w:val="20"/>
              </w:rPr>
              <w:t xml:space="preserve"> od socialnega varstva</w:t>
            </w:r>
            <w:r w:rsidR="00FA0426" w:rsidRPr="001B2168">
              <w:rPr>
                <w:rFonts w:cs="Arial"/>
                <w:b w:val="0"/>
                <w:sz w:val="20"/>
                <w:szCs w:val="20"/>
              </w:rPr>
              <w:t>;</w:t>
            </w:r>
          </w:p>
          <w:p w14:paraId="26B641D4" w14:textId="77777777" w:rsidR="00D32564" w:rsidRPr="001B2168" w:rsidRDefault="005F29E5" w:rsidP="00D32564">
            <w:pPr>
              <w:pStyle w:val="lennaslov"/>
              <w:numPr>
                <w:ilvl w:val="0"/>
                <w:numId w:val="16"/>
              </w:numPr>
              <w:spacing w:line="276" w:lineRule="auto"/>
              <w:jc w:val="both"/>
              <w:rPr>
                <w:rFonts w:cs="Arial"/>
                <w:b w:val="0"/>
                <w:sz w:val="20"/>
                <w:szCs w:val="20"/>
              </w:rPr>
            </w:pPr>
            <w:r w:rsidRPr="001B2168">
              <w:rPr>
                <w:rFonts w:cs="Arial"/>
                <w:b w:val="0"/>
                <w:sz w:val="20"/>
                <w:szCs w:val="20"/>
              </w:rPr>
              <w:t>poenostavitev postopka odločanja o upravičenosti do letnih</w:t>
            </w:r>
            <w:r w:rsidR="00A85479" w:rsidRPr="001B2168">
              <w:rPr>
                <w:rFonts w:cs="Arial"/>
                <w:b w:val="0"/>
                <w:sz w:val="20"/>
                <w:szCs w:val="20"/>
              </w:rPr>
              <w:t xml:space="preserve"> </w:t>
            </w:r>
            <w:r w:rsidRPr="001B2168">
              <w:rPr>
                <w:rFonts w:cs="Arial"/>
                <w:b w:val="0"/>
                <w:sz w:val="20"/>
                <w:szCs w:val="20"/>
              </w:rPr>
              <w:t>pravic iz javnih sredstev</w:t>
            </w:r>
            <w:r w:rsidR="00D32564">
              <w:rPr>
                <w:rFonts w:cs="Arial"/>
                <w:b w:val="0"/>
                <w:sz w:val="20"/>
                <w:szCs w:val="20"/>
              </w:rPr>
              <w:t xml:space="preserve"> in uvedba informativnega izračuna za te pravice</w:t>
            </w:r>
            <w:r w:rsidR="00D32564" w:rsidRPr="001B2168">
              <w:rPr>
                <w:rFonts w:cs="Arial"/>
                <w:b w:val="0"/>
                <w:sz w:val="20"/>
                <w:szCs w:val="20"/>
              </w:rPr>
              <w:t>;</w:t>
            </w:r>
          </w:p>
          <w:p w14:paraId="69F36123" w14:textId="7594BDC9" w:rsidR="002E118B" w:rsidRPr="00D32564" w:rsidRDefault="00D32564" w:rsidP="00D32564">
            <w:pPr>
              <w:pStyle w:val="lennaslov"/>
              <w:numPr>
                <w:ilvl w:val="0"/>
                <w:numId w:val="16"/>
              </w:numPr>
              <w:spacing w:line="276" w:lineRule="auto"/>
              <w:jc w:val="both"/>
              <w:rPr>
                <w:rFonts w:cs="Arial"/>
                <w:b w:val="0"/>
                <w:sz w:val="20"/>
                <w:szCs w:val="20"/>
              </w:rPr>
            </w:pPr>
            <w:r>
              <w:rPr>
                <w:rFonts w:cs="Arial"/>
                <w:b w:val="0"/>
                <w:sz w:val="20"/>
                <w:szCs w:val="20"/>
              </w:rPr>
              <w:t xml:space="preserve">bolj smiselno </w:t>
            </w:r>
            <w:r w:rsidR="00787EE7" w:rsidRPr="00D32564">
              <w:rPr>
                <w:rFonts w:cs="Arial"/>
                <w:b w:val="0"/>
                <w:sz w:val="20"/>
                <w:szCs w:val="20"/>
              </w:rPr>
              <w:t>upoštevanje</w:t>
            </w:r>
            <w:r w:rsidR="0058069A" w:rsidRPr="00D32564">
              <w:rPr>
                <w:rFonts w:cs="Arial"/>
                <w:b w:val="0"/>
                <w:sz w:val="20"/>
                <w:szCs w:val="20"/>
              </w:rPr>
              <w:t xml:space="preserve"> dohodk</w:t>
            </w:r>
            <w:r w:rsidR="00787EE7" w:rsidRPr="00D32564">
              <w:rPr>
                <w:rFonts w:cs="Arial"/>
                <w:b w:val="0"/>
                <w:sz w:val="20"/>
                <w:szCs w:val="20"/>
              </w:rPr>
              <w:t xml:space="preserve">a </w:t>
            </w:r>
            <w:r w:rsidR="0058069A" w:rsidRPr="00D32564">
              <w:rPr>
                <w:rFonts w:cs="Arial"/>
                <w:b w:val="0"/>
                <w:sz w:val="20"/>
                <w:szCs w:val="20"/>
              </w:rPr>
              <w:t>pri ugotavljanju materialnega položaja</w:t>
            </w:r>
            <w:r w:rsidR="002E118B" w:rsidRPr="00D32564">
              <w:rPr>
                <w:rFonts w:cs="Arial"/>
                <w:b w:val="0"/>
                <w:sz w:val="20"/>
                <w:szCs w:val="20"/>
              </w:rPr>
              <w:t>;</w:t>
            </w:r>
          </w:p>
          <w:p w14:paraId="1920B624" w14:textId="3122A7BC" w:rsidR="00C92980" w:rsidRPr="00096352" w:rsidRDefault="002D3AA4" w:rsidP="00C92980">
            <w:pPr>
              <w:pStyle w:val="Odstavekseznama"/>
              <w:numPr>
                <w:ilvl w:val="0"/>
                <w:numId w:val="16"/>
              </w:numPr>
              <w:spacing w:line="276" w:lineRule="auto"/>
              <w:rPr>
                <w:lang w:eastAsia="en-US"/>
              </w:rPr>
            </w:pPr>
            <w:r w:rsidRPr="001B2168">
              <w:rPr>
                <w:rFonts w:ascii="Arial" w:hAnsi="Arial" w:cs="Arial"/>
                <w:sz w:val="20"/>
                <w:szCs w:val="20"/>
                <w:lang w:eastAsia="en-US"/>
              </w:rPr>
              <w:t>poenostavitev uveljavljanja VD</w:t>
            </w:r>
            <w:r w:rsidR="00D70A98" w:rsidRPr="001B2168">
              <w:rPr>
                <w:rFonts w:ascii="Arial" w:hAnsi="Arial" w:cs="Arial"/>
                <w:sz w:val="20"/>
                <w:szCs w:val="20"/>
                <w:lang w:eastAsia="en-US"/>
              </w:rPr>
              <w:t>;</w:t>
            </w:r>
          </w:p>
          <w:p w14:paraId="799C62BB" w14:textId="77777777" w:rsidR="00070727" w:rsidRDefault="00D70A98" w:rsidP="00FB0BBE">
            <w:pPr>
              <w:pStyle w:val="Odstavekseznama"/>
              <w:numPr>
                <w:ilvl w:val="0"/>
                <w:numId w:val="16"/>
              </w:numPr>
              <w:spacing w:line="276" w:lineRule="auto"/>
              <w:rPr>
                <w:rFonts w:ascii="Arial" w:hAnsi="Arial" w:cs="Arial"/>
                <w:sz w:val="20"/>
                <w:szCs w:val="20"/>
                <w:lang w:eastAsia="en-US"/>
              </w:rPr>
            </w:pPr>
            <w:r w:rsidRPr="001B2168">
              <w:rPr>
                <w:rFonts w:ascii="Arial" w:hAnsi="Arial" w:cs="Arial"/>
                <w:sz w:val="20"/>
                <w:szCs w:val="20"/>
                <w:lang w:eastAsia="en-US"/>
              </w:rPr>
              <w:t>hramba podatkov in dokumentov iz centralne zbirke podatkov</w:t>
            </w:r>
            <w:r w:rsidR="00070727">
              <w:rPr>
                <w:rFonts w:ascii="Arial" w:hAnsi="Arial" w:cs="Arial"/>
                <w:sz w:val="20"/>
                <w:szCs w:val="20"/>
                <w:lang w:eastAsia="en-US"/>
              </w:rPr>
              <w:t>;</w:t>
            </w:r>
          </w:p>
          <w:p w14:paraId="60D5F947" w14:textId="52ABB80D" w:rsidR="00B8717A" w:rsidRPr="001B2168" w:rsidRDefault="00070727" w:rsidP="00FB0BBE">
            <w:pPr>
              <w:pStyle w:val="Odstavekseznama"/>
              <w:numPr>
                <w:ilvl w:val="0"/>
                <w:numId w:val="16"/>
              </w:numPr>
              <w:spacing w:line="276" w:lineRule="auto"/>
              <w:rPr>
                <w:rFonts w:ascii="Arial" w:hAnsi="Arial" w:cs="Arial"/>
                <w:sz w:val="20"/>
                <w:szCs w:val="20"/>
                <w:lang w:eastAsia="en-US"/>
              </w:rPr>
            </w:pPr>
            <w:r>
              <w:rPr>
                <w:rFonts w:ascii="Arial" w:hAnsi="Arial" w:cs="Arial"/>
                <w:sz w:val="20"/>
                <w:szCs w:val="20"/>
              </w:rPr>
              <w:t>i</w:t>
            </w:r>
            <w:r w:rsidRPr="00F87033">
              <w:rPr>
                <w:rFonts w:ascii="Arial" w:hAnsi="Arial" w:cs="Arial"/>
                <w:sz w:val="20"/>
                <w:szCs w:val="20"/>
              </w:rPr>
              <w:t xml:space="preserve">zboljšanje </w:t>
            </w:r>
            <w:r>
              <w:rPr>
                <w:rFonts w:ascii="Arial" w:hAnsi="Arial" w:cs="Arial"/>
                <w:sz w:val="20"/>
                <w:szCs w:val="20"/>
              </w:rPr>
              <w:t>zakonskih določb</w:t>
            </w:r>
            <w:r w:rsidR="00D70A98" w:rsidRPr="001B2168">
              <w:rPr>
                <w:rFonts w:ascii="Arial" w:hAnsi="Arial" w:cs="Arial"/>
                <w:sz w:val="20"/>
                <w:szCs w:val="20"/>
                <w:lang w:eastAsia="en-US"/>
              </w:rPr>
              <w:t>.</w:t>
            </w:r>
          </w:p>
          <w:p w14:paraId="1E010142" w14:textId="77777777" w:rsidR="00D70A98" w:rsidRPr="001B2168" w:rsidRDefault="00D70A98" w:rsidP="00656B8E">
            <w:pPr>
              <w:pStyle w:val="Odstavekseznama"/>
              <w:spacing w:line="276" w:lineRule="auto"/>
              <w:ind w:left="720"/>
              <w:rPr>
                <w:rFonts w:cs="Arial"/>
                <w:szCs w:val="20"/>
              </w:rPr>
            </w:pPr>
          </w:p>
          <w:p w14:paraId="271A35EA" w14:textId="77777777" w:rsidR="00A20B03" w:rsidRPr="001B2168" w:rsidRDefault="00A20B03" w:rsidP="00A20B03">
            <w:pPr>
              <w:pStyle w:val="podpisi"/>
              <w:tabs>
                <w:tab w:val="clear" w:pos="3402"/>
              </w:tabs>
              <w:spacing w:line="276" w:lineRule="auto"/>
              <w:jc w:val="both"/>
              <w:rPr>
                <w:rFonts w:cs="Arial"/>
                <w:szCs w:val="20"/>
                <w:lang w:val="sl-SI"/>
              </w:rPr>
            </w:pPr>
            <w:r w:rsidRPr="001B2168">
              <w:rPr>
                <w:rFonts w:cs="Arial"/>
                <w:szCs w:val="20"/>
                <w:lang w:val="sl-SI"/>
              </w:rPr>
              <w:t xml:space="preserve">Ločitev družinske politike od socialnega varstva </w:t>
            </w:r>
            <w:r>
              <w:rPr>
                <w:rFonts w:cs="Arial"/>
                <w:szCs w:val="20"/>
                <w:lang w:val="sl-SI"/>
              </w:rPr>
              <w:t>se izvede skozi naslednje predlagane spremembe</w:t>
            </w:r>
            <w:r w:rsidRPr="001B2168">
              <w:rPr>
                <w:rFonts w:cs="Arial"/>
                <w:szCs w:val="20"/>
                <w:lang w:val="sl-SI"/>
              </w:rPr>
              <w:t>:</w:t>
            </w:r>
          </w:p>
          <w:p w14:paraId="339309D5" w14:textId="77777777" w:rsidR="00A20B03" w:rsidRPr="001B2168" w:rsidRDefault="00A20B03" w:rsidP="00A20B03">
            <w:pPr>
              <w:pStyle w:val="podpisi"/>
              <w:numPr>
                <w:ilvl w:val="0"/>
                <w:numId w:val="23"/>
              </w:numPr>
              <w:tabs>
                <w:tab w:val="clear" w:pos="3402"/>
              </w:tabs>
              <w:spacing w:line="276" w:lineRule="auto"/>
              <w:jc w:val="both"/>
              <w:rPr>
                <w:rFonts w:cs="Arial"/>
                <w:szCs w:val="20"/>
                <w:lang w:val="sl-SI"/>
              </w:rPr>
            </w:pPr>
            <w:r w:rsidRPr="001B2168">
              <w:rPr>
                <w:rFonts w:cs="Arial"/>
                <w:szCs w:val="20"/>
                <w:lang w:val="sl-SI"/>
              </w:rPr>
              <w:t>neupoštevanje premoženja</w:t>
            </w:r>
            <w:r>
              <w:rPr>
                <w:rFonts w:cs="Arial"/>
                <w:szCs w:val="20"/>
                <w:lang w:val="sl-SI"/>
              </w:rPr>
              <w:t xml:space="preserve"> pri dodelitvi in odmeri letnih pravic iz javnih sredstev</w:t>
            </w:r>
            <w:r w:rsidRPr="001B2168">
              <w:rPr>
                <w:rFonts w:cs="Arial"/>
                <w:szCs w:val="20"/>
                <w:lang w:val="sl-SI"/>
              </w:rPr>
              <w:t>;</w:t>
            </w:r>
          </w:p>
          <w:p w14:paraId="2AECF038" w14:textId="77777777" w:rsidR="00A20B03" w:rsidRPr="001B2168" w:rsidRDefault="00A20B03" w:rsidP="00A20B03">
            <w:pPr>
              <w:pStyle w:val="podpisi"/>
              <w:numPr>
                <w:ilvl w:val="0"/>
                <w:numId w:val="23"/>
              </w:numPr>
              <w:tabs>
                <w:tab w:val="clear" w:pos="3402"/>
              </w:tabs>
              <w:spacing w:line="276" w:lineRule="auto"/>
              <w:jc w:val="both"/>
              <w:rPr>
                <w:rFonts w:cs="Arial"/>
                <w:szCs w:val="20"/>
                <w:lang w:val="sl-SI"/>
              </w:rPr>
            </w:pPr>
            <w:r w:rsidRPr="001B2168">
              <w:rPr>
                <w:rFonts w:cs="Arial"/>
                <w:szCs w:val="20"/>
                <w:lang w:val="sl-SI"/>
              </w:rPr>
              <w:t>neupoštevanje OD kot dohodka pri odločanju o DS;</w:t>
            </w:r>
          </w:p>
          <w:p w14:paraId="5EC864E4" w14:textId="77777777" w:rsidR="00A20B03" w:rsidRPr="001B2168" w:rsidRDefault="00A20B03" w:rsidP="00A20B03">
            <w:pPr>
              <w:pStyle w:val="podpisi"/>
              <w:numPr>
                <w:ilvl w:val="0"/>
                <w:numId w:val="23"/>
              </w:numPr>
              <w:tabs>
                <w:tab w:val="clear" w:pos="3402"/>
              </w:tabs>
              <w:spacing w:line="276" w:lineRule="auto"/>
              <w:jc w:val="both"/>
              <w:rPr>
                <w:rFonts w:cs="Arial"/>
                <w:szCs w:val="20"/>
                <w:lang w:val="sl-SI"/>
              </w:rPr>
            </w:pPr>
            <w:r w:rsidRPr="001B2168">
              <w:rPr>
                <w:rFonts w:cs="Arial"/>
                <w:szCs w:val="20"/>
                <w:lang w:val="sl-SI"/>
              </w:rPr>
              <w:t>neupoštevanje OD kot dohodek pri NA;</w:t>
            </w:r>
          </w:p>
          <w:p w14:paraId="48D362C8" w14:textId="77777777" w:rsidR="00A20B03" w:rsidRPr="001B2168" w:rsidRDefault="00A20B03" w:rsidP="00A20B03">
            <w:pPr>
              <w:pStyle w:val="podpisi"/>
              <w:numPr>
                <w:ilvl w:val="0"/>
                <w:numId w:val="23"/>
              </w:numPr>
              <w:tabs>
                <w:tab w:val="clear" w:pos="3402"/>
              </w:tabs>
              <w:spacing w:line="276" w:lineRule="auto"/>
              <w:jc w:val="both"/>
              <w:rPr>
                <w:rFonts w:cs="Arial"/>
                <w:szCs w:val="20"/>
                <w:lang w:val="sl-SI"/>
              </w:rPr>
            </w:pPr>
            <w:r w:rsidRPr="001B2168">
              <w:rPr>
                <w:rFonts w:cs="Arial"/>
                <w:szCs w:val="20"/>
                <w:lang w:val="sl-SI"/>
              </w:rPr>
              <w:t>dvig meje za upravičenost do DS.</w:t>
            </w:r>
          </w:p>
          <w:p w14:paraId="6179492C" w14:textId="77777777" w:rsidR="00757411" w:rsidRPr="001B2168" w:rsidRDefault="00757411" w:rsidP="00656B8E">
            <w:pPr>
              <w:pStyle w:val="podpisi"/>
              <w:tabs>
                <w:tab w:val="clear" w:pos="3402"/>
              </w:tabs>
              <w:spacing w:line="276" w:lineRule="auto"/>
              <w:jc w:val="both"/>
              <w:rPr>
                <w:rFonts w:cs="Arial"/>
                <w:szCs w:val="20"/>
                <w:lang w:val="sl-SI"/>
              </w:rPr>
            </w:pPr>
          </w:p>
          <w:p w14:paraId="04F9183F" w14:textId="048BEB64" w:rsidR="00A35603" w:rsidRPr="001B2168" w:rsidRDefault="00A35603" w:rsidP="00656B8E">
            <w:pPr>
              <w:pStyle w:val="podpisi"/>
              <w:tabs>
                <w:tab w:val="clear" w:pos="3402"/>
              </w:tabs>
              <w:spacing w:line="276" w:lineRule="auto"/>
              <w:jc w:val="both"/>
              <w:rPr>
                <w:rFonts w:cs="Arial"/>
                <w:szCs w:val="20"/>
                <w:lang w:val="sl-SI"/>
              </w:rPr>
            </w:pPr>
            <w:r w:rsidRPr="001B2168">
              <w:rPr>
                <w:rFonts w:cs="Arial"/>
                <w:b/>
                <w:szCs w:val="20"/>
                <w:lang w:val="sl-SI"/>
              </w:rPr>
              <w:t xml:space="preserve">1.2.1 </w:t>
            </w:r>
            <w:r w:rsidR="00847CDA" w:rsidRPr="001B2168">
              <w:rPr>
                <w:rFonts w:cs="Arial"/>
                <w:b/>
                <w:szCs w:val="20"/>
                <w:lang w:val="sl-SI"/>
              </w:rPr>
              <w:t>Postopna l</w:t>
            </w:r>
            <w:r w:rsidR="00EE0B1C" w:rsidRPr="001B2168">
              <w:rPr>
                <w:rFonts w:cs="Arial"/>
                <w:b/>
                <w:szCs w:val="20"/>
                <w:lang w:val="sl-SI"/>
              </w:rPr>
              <w:t xml:space="preserve">očitev družinske </w:t>
            </w:r>
            <w:r w:rsidR="00143AF4" w:rsidRPr="001B2168">
              <w:rPr>
                <w:rFonts w:cs="Arial"/>
                <w:b/>
                <w:szCs w:val="20"/>
                <w:lang w:val="sl-SI"/>
              </w:rPr>
              <w:t xml:space="preserve">politike od socialnega varstva </w:t>
            </w:r>
          </w:p>
          <w:p w14:paraId="6323D4A5" w14:textId="77777777" w:rsidR="00A35603" w:rsidRPr="001B2168" w:rsidRDefault="00A35603" w:rsidP="00656B8E">
            <w:pPr>
              <w:pStyle w:val="podpisi"/>
              <w:tabs>
                <w:tab w:val="clear" w:pos="3402"/>
              </w:tabs>
              <w:spacing w:line="276" w:lineRule="auto"/>
              <w:jc w:val="both"/>
              <w:rPr>
                <w:rFonts w:cs="Arial"/>
                <w:szCs w:val="20"/>
                <w:lang w:val="sl-SI"/>
              </w:rPr>
            </w:pPr>
          </w:p>
          <w:p w14:paraId="70A19AC6" w14:textId="7BD9C708" w:rsidR="00A35603" w:rsidRPr="001B2168" w:rsidRDefault="00682F29" w:rsidP="00656B8E">
            <w:pPr>
              <w:pStyle w:val="podpisi"/>
              <w:tabs>
                <w:tab w:val="clear" w:pos="3402"/>
              </w:tabs>
              <w:spacing w:line="276" w:lineRule="auto"/>
              <w:jc w:val="both"/>
              <w:rPr>
                <w:rFonts w:cs="Arial"/>
                <w:szCs w:val="20"/>
                <w:lang w:val="sl-SI"/>
              </w:rPr>
            </w:pPr>
            <w:r w:rsidRPr="001B2168">
              <w:rPr>
                <w:rFonts w:cs="Arial"/>
                <w:szCs w:val="20"/>
                <w:lang w:val="sl-SI"/>
              </w:rPr>
              <w:t xml:space="preserve">Kot opisano zgoraj je reforma socialne zakonodaje </w:t>
            </w:r>
            <w:r w:rsidR="009163C9" w:rsidRPr="001B2168">
              <w:rPr>
                <w:rFonts w:cs="Arial"/>
                <w:szCs w:val="20"/>
                <w:lang w:val="sl-SI"/>
              </w:rPr>
              <w:t>z začetkom v letu 2005</w:t>
            </w:r>
            <w:r w:rsidRPr="001B2168">
              <w:rPr>
                <w:rFonts w:cs="Arial"/>
                <w:szCs w:val="20"/>
                <w:lang w:val="sl-SI"/>
              </w:rPr>
              <w:t xml:space="preserve"> (uporaba z 2012) neločljivo povezala </w:t>
            </w:r>
            <w:r w:rsidR="00874F1C" w:rsidRPr="001B2168">
              <w:rPr>
                <w:rFonts w:cs="Arial"/>
                <w:szCs w:val="20"/>
                <w:lang w:val="sl-SI"/>
              </w:rPr>
              <w:t>letne pravice</w:t>
            </w:r>
            <w:r w:rsidRPr="001B2168">
              <w:rPr>
                <w:rFonts w:cs="Arial"/>
                <w:szCs w:val="20"/>
                <w:lang w:val="sl-SI"/>
              </w:rPr>
              <w:t xml:space="preserve"> in </w:t>
            </w:r>
            <w:r w:rsidR="00874F1C" w:rsidRPr="001B2168">
              <w:rPr>
                <w:rFonts w:cs="Arial"/>
                <w:szCs w:val="20"/>
                <w:lang w:val="sl-SI"/>
              </w:rPr>
              <w:t xml:space="preserve">mesečne </w:t>
            </w:r>
            <w:r w:rsidRPr="001B2168">
              <w:rPr>
                <w:rFonts w:cs="Arial"/>
                <w:szCs w:val="20"/>
                <w:lang w:val="sl-SI"/>
              </w:rPr>
              <w:t>pravice</w:t>
            </w:r>
            <w:r w:rsidR="00D61A7A" w:rsidRPr="001B2168">
              <w:rPr>
                <w:rFonts w:cs="Arial"/>
                <w:szCs w:val="20"/>
                <w:lang w:val="sl-SI"/>
              </w:rPr>
              <w:t xml:space="preserve"> iz javnih sredstev</w:t>
            </w:r>
            <w:r w:rsidR="008907C7" w:rsidRPr="001B2168">
              <w:rPr>
                <w:rFonts w:cs="Arial"/>
                <w:szCs w:val="20"/>
                <w:lang w:val="sl-SI"/>
              </w:rPr>
              <w:t xml:space="preserve"> (tako z določitvijo vrstnega reda uveljavljanja pravic kot z upoštevanjem pravic iz javnih sredstev kot dohodek)</w:t>
            </w:r>
            <w:r w:rsidR="00874F1C" w:rsidRPr="001B2168">
              <w:rPr>
                <w:rFonts w:cs="Arial"/>
                <w:szCs w:val="20"/>
                <w:lang w:val="sl-SI"/>
              </w:rPr>
              <w:t>, in sicer:</w:t>
            </w:r>
          </w:p>
          <w:p w14:paraId="02BBA029" w14:textId="578B69B2" w:rsidR="00874F1C" w:rsidRPr="001B2168" w:rsidRDefault="00874F1C" w:rsidP="00656B8E">
            <w:pPr>
              <w:pStyle w:val="podpisi"/>
              <w:numPr>
                <w:ilvl w:val="0"/>
                <w:numId w:val="6"/>
              </w:numPr>
              <w:tabs>
                <w:tab w:val="clear" w:pos="3402"/>
              </w:tabs>
              <w:spacing w:line="276" w:lineRule="auto"/>
              <w:jc w:val="both"/>
              <w:rPr>
                <w:rFonts w:cs="Arial"/>
                <w:szCs w:val="20"/>
                <w:lang w:val="sl-SI"/>
              </w:rPr>
            </w:pPr>
            <w:r w:rsidRPr="001B2168">
              <w:rPr>
                <w:rFonts w:cs="Arial"/>
                <w:szCs w:val="20"/>
                <w:lang w:val="sl-SI"/>
              </w:rPr>
              <w:t xml:space="preserve">letne </w:t>
            </w:r>
            <w:r w:rsidR="00A22E3E" w:rsidRPr="001B2168">
              <w:rPr>
                <w:rFonts w:cs="Arial"/>
                <w:szCs w:val="20"/>
                <w:lang w:val="sl-SI"/>
              </w:rPr>
              <w:t>pravice so OD, DS, VR, MU in KU,</w:t>
            </w:r>
          </w:p>
          <w:p w14:paraId="72FBECAE" w14:textId="53BCCE99" w:rsidR="00874F1C" w:rsidRPr="001B2168" w:rsidRDefault="00874F1C" w:rsidP="00656B8E">
            <w:pPr>
              <w:pStyle w:val="podpisi"/>
              <w:numPr>
                <w:ilvl w:val="0"/>
                <w:numId w:val="6"/>
              </w:numPr>
              <w:tabs>
                <w:tab w:val="clear" w:pos="3402"/>
              </w:tabs>
              <w:spacing w:line="276" w:lineRule="auto"/>
              <w:jc w:val="both"/>
              <w:rPr>
                <w:rFonts w:cs="Arial"/>
                <w:szCs w:val="20"/>
                <w:lang w:val="sl-SI"/>
              </w:rPr>
            </w:pPr>
            <w:r w:rsidRPr="001B2168">
              <w:rPr>
                <w:rFonts w:cs="Arial"/>
                <w:szCs w:val="20"/>
                <w:lang w:val="sl-SI"/>
              </w:rPr>
              <w:t>mesečne pravice so DP, VD, OZ, DZ, NA, SO in DR.</w:t>
            </w:r>
          </w:p>
          <w:p w14:paraId="0D4EAD3C" w14:textId="1E588E9F" w:rsidR="007A1F9F" w:rsidRPr="001B2168" w:rsidRDefault="007A1F9F" w:rsidP="00656B8E">
            <w:pPr>
              <w:pStyle w:val="podpisi"/>
              <w:tabs>
                <w:tab w:val="clear" w:pos="3402"/>
              </w:tabs>
              <w:spacing w:line="276" w:lineRule="auto"/>
              <w:jc w:val="both"/>
              <w:rPr>
                <w:rFonts w:cs="Arial"/>
                <w:szCs w:val="20"/>
                <w:lang w:val="sl-SI"/>
              </w:rPr>
            </w:pPr>
          </w:p>
          <w:p w14:paraId="4664299A" w14:textId="7FDF9BD3" w:rsidR="007A1F9F" w:rsidRPr="001B2168" w:rsidRDefault="007A1F9F" w:rsidP="00656B8E">
            <w:pPr>
              <w:pStyle w:val="podpisi"/>
              <w:tabs>
                <w:tab w:val="clear" w:pos="3402"/>
              </w:tabs>
              <w:spacing w:line="276" w:lineRule="auto"/>
              <w:jc w:val="both"/>
              <w:rPr>
                <w:rFonts w:cs="Arial"/>
                <w:szCs w:val="20"/>
                <w:lang w:val="sl-SI"/>
              </w:rPr>
            </w:pPr>
            <w:r w:rsidRPr="001B2168">
              <w:rPr>
                <w:rFonts w:cs="Arial"/>
                <w:szCs w:val="20"/>
                <w:lang w:val="sl-SI"/>
              </w:rPr>
              <w:t xml:space="preserve">Na podlagi upoštevanja </w:t>
            </w:r>
            <w:r w:rsidR="00D91811" w:rsidRPr="001B2168">
              <w:rPr>
                <w:rFonts w:cs="Arial"/>
                <w:szCs w:val="20"/>
                <w:lang w:val="sl-SI"/>
              </w:rPr>
              <w:t>OD</w:t>
            </w:r>
            <w:r w:rsidRPr="001B2168">
              <w:rPr>
                <w:rFonts w:cs="Arial"/>
                <w:szCs w:val="20"/>
                <w:lang w:val="sl-SI"/>
              </w:rPr>
              <w:t xml:space="preserve"> kot dohodek pri DP in VD ter DS sta bili oblikovani ekvivalenčna lestvica pri DP in VD, pa tudi dohodkovna lestvica pri DS, zato sprememba vrstnega reda uveljavljanja pravic iz javnih sredstev ni mogoča br</w:t>
            </w:r>
            <w:r w:rsidR="00C80A8C" w:rsidRPr="001B2168">
              <w:rPr>
                <w:rFonts w:cs="Arial"/>
                <w:szCs w:val="20"/>
                <w:lang w:val="sl-SI"/>
              </w:rPr>
              <w:t>ez spremembe omenjenih lestvic.</w:t>
            </w:r>
          </w:p>
          <w:p w14:paraId="45B3BA5C" w14:textId="77777777" w:rsidR="00682F29" w:rsidRPr="001B2168" w:rsidRDefault="00682F29" w:rsidP="00656B8E">
            <w:pPr>
              <w:pStyle w:val="podpisi"/>
              <w:tabs>
                <w:tab w:val="clear" w:pos="3402"/>
              </w:tabs>
              <w:spacing w:line="276" w:lineRule="auto"/>
              <w:jc w:val="both"/>
              <w:rPr>
                <w:rFonts w:cs="Arial"/>
                <w:szCs w:val="20"/>
                <w:lang w:val="sl-SI"/>
              </w:rPr>
            </w:pPr>
          </w:p>
          <w:p w14:paraId="1B01429A" w14:textId="0F8C77A9" w:rsidR="00874F1C" w:rsidRPr="001B2168" w:rsidRDefault="00874F1C" w:rsidP="00656B8E">
            <w:pPr>
              <w:pStyle w:val="podpisi"/>
              <w:tabs>
                <w:tab w:val="clear" w:pos="3402"/>
              </w:tabs>
              <w:spacing w:line="276" w:lineRule="auto"/>
              <w:jc w:val="both"/>
              <w:rPr>
                <w:rFonts w:cs="Arial"/>
                <w:szCs w:val="20"/>
                <w:lang w:val="sl-SI"/>
              </w:rPr>
            </w:pPr>
            <w:r w:rsidRPr="001B2168">
              <w:rPr>
                <w:rFonts w:cs="Arial"/>
                <w:szCs w:val="20"/>
                <w:lang w:val="sl-SI"/>
              </w:rPr>
              <w:t xml:space="preserve">Že iz same vsebine posameznih pravic je razvidno, da so letne pravice </w:t>
            </w:r>
            <w:r w:rsidR="005445CE" w:rsidRPr="001B2168">
              <w:rPr>
                <w:rFonts w:cs="Arial"/>
                <w:szCs w:val="20"/>
                <w:lang w:val="sl-SI"/>
              </w:rPr>
              <w:t xml:space="preserve">iz javnih sredstev </w:t>
            </w:r>
            <w:r w:rsidRPr="001B2168">
              <w:rPr>
                <w:rFonts w:cs="Arial"/>
                <w:szCs w:val="20"/>
                <w:lang w:val="sl-SI"/>
              </w:rPr>
              <w:t>večinoma povezane z</w:t>
            </w:r>
            <w:r w:rsidR="00A22E3E" w:rsidRPr="001B2168">
              <w:rPr>
                <w:rFonts w:cs="Arial"/>
                <w:szCs w:val="20"/>
                <w:lang w:val="sl-SI"/>
              </w:rPr>
              <w:t xml:space="preserve"> vzgojo in</w:t>
            </w:r>
            <w:r w:rsidRPr="001B2168">
              <w:rPr>
                <w:rFonts w:cs="Arial"/>
                <w:szCs w:val="20"/>
                <w:lang w:val="sl-SI"/>
              </w:rPr>
              <w:t xml:space="preserve"> izobraževanjem, medtem ko so mes</w:t>
            </w:r>
            <w:r w:rsidR="000213F2" w:rsidRPr="001B2168">
              <w:rPr>
                <w:rFonts w:cs="Arial"/>
                <w:szCs w:val="20"/>
                <w:lang w:val="sl-SI"/>
              </w:rPr>
              <w:t xml:space="preserve">ečne pravice </w:t>
            </w:r>
            <w:r w:rsidR="005445CE" w:rsidRPr="001B2168">
              <w:rPr>
                <w:rFonts w:cs="Arial"/>
                <w:szCs w:val="20"/>
                <w:lang w:val="sl-SI"/>
              </w:rPr>
              <w:t xml:space="preserve">iz javnih sredstev </w:t>
            </w:r>
            <w:r w:rsidR="0038731A" w:rsidRPr="001B2168">
              <w:rPr>
                <w:rFonts w:cs="Arial"/>
                <w:szCs w:val="20"/>
                <w:lang w:val="sl-SI"/>
              </w:rPr>
              <w:t>večinoma povezane z</w:t>
            </w:r>
            <w:r w:rsidRPr="001B2168">
              <w:rPr>
                <w:rFonts w:cs="Arial"/>
                <w:szCs w:val="20"/>
                <w:lang w:val="sl-SI"/>
              </w:rPr>
              <w:t xml:space="preserve"> </w:t>
            </w:r>
            <w:r w:rsidR="002A7573" w:rsidRPr="001B2168">
              <w:rPr>
                <w:rFonts w:cs="Arial"/>
                <w:szCs w:val="20"/>
                <w:lang w:val="sl-SI"/>
              </w:rPr>
              <w:t xml:space="preserve">(nujnim) </w:t>
            </w:r>
            <w:r w:rsidRPr="001B2168">
              <w:rPr>
                <w:rFonts w:cs="Arial"/>
                <w:szCs w:val="20"/>
                <w:lang w:val="sl-SI"/>
              </w:rPr>
              <w:t>preživetjem.</w:t>
            </w:r>
          </w:p>
          <w:p w14:paraId="1A64C5FF" w14:textId="77777777" w:rsidR="00874F1C" w:rsidRPr="001B2168" w:rsidRDefault="00874F1C" w:rsidP="00656B8E">
            <w:pPr>
              <w:pStyle w:val="podpisi"/>
              <w:tabs>
                <w:tab w:val="clear" w:pos="3402"/>
              </w:tabs>
              <w:spacing w:line="276" w:lineRule="auto"/>
              <w:jc w:val="both"/>
              <w:rPr>
                <w:rFonts w:cs="Arial"/>
                <w:szCs w:val="20"/>
                <w:lang w:val="sl-SI"/>
              </w:rPr>
            </w:pPr>
          </w:p>
          <w:p w14:paraId="60DC9C7C" w14:textId="77777777" w:rsidR="007F4A5E" w:rsidRPr="001B2168" w:rsidRDefault="007F4A5E" w:rsidP="007F4A5E">
            <w:pPr>
              <w:pStyle w:val="podpisi"/>
              <w:tabs>
                <w:tab w:val="clear" w:pos="3402"/>
              </w:tabs>
              <w:spacing w:line="276" w:lineRule="auto"/>
              <w:jc w:val="both"/>
              <w:rPr>
                <w:rFonts w:cs="Arial"/>
                <w:szCs w:val="20"/>
                <w:lang w:val="sl-SI"/>
              </w:rPr>
            </w:pPr>
            <w:r w:rsidRPr="001B2168">
              <w:rPr>
                <w:rFonts w:cs="Arial"/>
                <w:szCs w:val="20"/>
                <w:lang w:val="sl-SI"/>
              </w:rPr>
              <w:t xml:space="preserve">Tako so letne pravice iz javnih sredstev namenjene zgolj za otroke (preko staršev kot zakonitih zastopnikov ali neposredno), medtem ko so </w:t>
            </w:r>
            <w:r>
              <w:rPr>
                <w:rFonts w:cs="Arial"/>
                <w:szCs w:val="20"/>
                <w:lang w:val="sl-SI"/>
              </w:rPr>
              <w:t>mesečne (</w:t>
            </w:r>
            <w:r w:rsidRPr="001B2168">
              <w:rPr>
                <w:rFonts w:cs="Arial"/>
                <w:szCs w:val="20"/>
                <w:lang w:val="sl-SI"/>
              </w:rPr>
              <w:t>socialne</w:t>
            </w:r>
            <w:r>
              <w:rPr>
                <w:rFonts w:cs="Arial"/>
                <w:szCs w:val="20"/>
                <w:lang w:val="sl-SI"/>
              </w:rPr>
              <w:t>)</w:t>
            </w:r>
            <w:r w:rsidRPr="001B2168">
              <w:rPr>
                <w:rFonts w:cs="Arial"/>
                <w:szCs w:val="20"/>
                <w:lang w:val="sl-SI"/>
              </w:rPr>
              <w:t xml:space="preserve"> pravice namenjene tudi odraslim (staršem). </w:t>
            </w:r>
          </w:p>
          <w:p w14:paraId="0A6C1A5D" w14:textId="77777777" w:rsidR="007F4A5E" w:rsidRPr="001B2168" w:rsidRDefault="007F4A5E" w:rsidP="007F4A5E">
            <w:pPr>
              <w:pStyle w:val="podpisi"/>
              <w:tabs>
                <w:tab w:val="clear" w:pos="3402"/>
              </w:tabs>
              <w:spacing w:line="276" w:lineRule="auto"/>
              <w:jc w:val="both"/>
              <w:rPr>
                <w:rFonts w:cs="Arial"/>
                <w:szCs w:val="20"/>
                <w:lang w:val="sl-SI"/>
              </w:rPr>
            </w:pPr>
          </w:p>
          <w:p w14:paraId="703C290A" w14:textId="77777777" w:rsidR="007F4A5E" w:rsidRPr="001B2168" w:rsidRDefault="007F4A5E" w:rsidP="007F4A5E">
            <w:pPr>
              <w:pStyle w:val="podpisi"/>
              <w:tabs>
                <w:tab w:val="clear" w:pos="3402"/>
              </w:tabs>
              <w:spacing w:line="276" w:lineRule="auto"/>
              <w:jc w:val="both"/>
              <w:rPr>
                <w:rFonts w:cs="Arial"/>
                <w:szCs w:val="20"/>
                <w:lang w:val="sl-SI"/>
              </w:rPr>
            </w:pPr>
            <w:r w:rsidRPr="001B2168">
              <w:rPr>
                <w:rFonts w:cs="Arial"/>
                <w:szCs w:val="20"/>
                <w:lang w:val="sl-SI"/>
              </w:rPr>
              <w:t>Razliko v naravi potrjuje tudi obstoječe ugotavljanje materialnega položaja posameznika oziroma družine, saj se pri letnih in mesečnih pravicah iz javnih sredstev (kot je navedeno zgoraj) dohodki upoštevajo različno. Pri letnih pravicah iz javnih sredstev se tako upoštevajo dohodki iz preteklega leta, ki se ugotovijo na podlagi dohodninskih odločb (običajno informativnega izračuna dohodnine, ki postane odločba), saj je mogoče materialno stanje družine (ki je običajno odvisno predvsem od dohodka) ugotavljati le na daljše časovno obdobje zaradi (običajnega) nihanja (mesečnega) dohodka (npr. zaradi neenakomerno porazdeljenega delovnega časa), uveljavljanja osebnih olajšav pri dohodnini ipd.. Pri mesečnih pravicah iz javnih sredstev pa je treba družini zagotoviti sredstva za preživetje v trenutku materialne ogroženosti, zato se dohodki družine ugotavlja na krajše časovno obdobje (praviloma iz zadnjih treh mesecev pred mesecem vložitve vloge).</w:t>
            </w:r>
          </w:p>
          <w:p w14:paraId="4EFF5ADE" w14:textId="77777777" w:rsidR="007F4A5E" w:rsidRPr="001B2168" w:rsidRDefault="007F4A5E" w:rsidP="007F4A5E">
            <w:pPr>
              <w:pStyle w:val="podpisi"/>
              <w:tabs>
                <w:tab w:val="clear" w:pos="3402"/>
              </w:tabs>
              <w:spacing w:line="276" w:lineRule="auto"/>
              <w:jc w:val="both"/>
              <w:rPr>
                <w:rFonts w:cs="Arial"/>
                <w:szCs w:val="20"/>
                <w:lang w:val="sl-SI"/>
              </w:rPr>
            </w:pPr>
          </w:p>
          <w:p w14:paraId="1ACCB6B2" w14:textId="2157885F" w:rsidR="00DC5F7D" w:rsidRPr="001B2168" w:rsidRDefault="007F4A5E" w:rsidP="00656B8E">
            <w:pPr>
              <w:pStyle w:val="podpisi"/>
              <w:spacing w:line="276" w:lineRule="auto"/>
              <w:jc w:val="both"/>
              <w:rPr>
                <w:rFonts w:cs="Arial"/>
                <w:szCs w:val="20"/>
                <w:lang w:val="sl-SI"/>
              </w:rPr>
            </w:pPr>
            <w:r w:rsidRPr="001B2168">
              <w:rPr>
                <w:rFonts w:cs="Arial"/>
                <w:szCs w:val="20"/>
                <w:lang w:val="sl-SI"/>
              </w:rPr>
              <w:t>Eno izmed temeljnih načel družinske politike je univerzalnost. To pomeni, da je v središču družinske politike vsaka družina in vsak otrok kot naložba v prihodnost celotne družbe, ne glede na dohodkovni in socialni položaj družine.</w:t>
            </w:r>
            <w:r>
              <w:rPr>
                <w:rFonts w:cs="Arial"/>
                <w:szCs w:val="20"/>
                <w:lang w:val="sl-SI"/>
              </w:rPr>
              <w:t xml:space="preserve"> </w:t>
            </w:r>
            <w:r w:rsidRPr="00070AE5">
              <w:rPr>
                <w:rFonts w:cs="Arial"/>
                <w:szCs w:val="20"/>
                <w:lang w:val="sl-SI"/>
              </w:rPr>
              <w:t xml:space="preserve">Tako je </w:t>
            </w:r>
            <w:r w:rsidRPr="00070AE5">
              <w:rPr>
                <w:lang w:val="sl-SI"/>
              </w:rPr>
              <w:t>ena temeljnih nalog družinske politike zmanjševanje razlik v življenjski ravni med posamezniki in pari brez otrok ter družinami z otroki, ki imajo sicer primerljive lastne dohodke.</w:t>
            </w:r>
            <w:r w:rsidR="00732327">
              <w:rPr>
                <w:rFonts w:cs="Arial"/>
                <w:szCs w:val="20"/>
                <w:lang w:val="sl-SI"/>
              </w:rPr>
              <w:t xml:space="preserve"> </w:t>
            </w:r>
            <w:r w:rsidR="00DC5F7D" w:rsidRPr="001B2168">
              <w:rPr>
                <w:rFonts w:cs="Arial"/>
                <w:szCs w:val="20"/>
                <w:lang w:val="sl-SI"/>
              </w:rPr>
              <w:t>Medtem je naloga ukrepov socialnega varstva družinam in posameznikom, ki tega ne zmorejo sami, zagotoviti sredstva za zadovoljevanje vsaj minimalnih življenjskih potreb. Zato je logično, da se pogoji za pridobitev pravic z enega ali drugega področja razlikujejo.</w:t>
            </w:r>
          </w:p>
          <w:p w14:paraId="308E6688" w14:textId="77777777" w:rsidR="00DC5F7D" w:rsidRPr="001B2168" w:rsidRDefault="00DC5F7D" w:rsidP="00656B8E">
            <w:pPr>
              <w:pStyle w:val="podpisi"/>
              <w:spacing w:line="276" w:lineRule="auto"/>
              <w:jc w:val="both"/>
              <w:rPr>
                <w:rFonts w:cs="Arial"/>
                <w:szCs w:val="20"/>
                <w:lang w:val="sl-SI"/>
              </w:rPr>
            </w:pPr>
          </w:p>
          <w:p w14:paraId="3A899824" w14:textId="185B5703" w:rsidR="00DC5F7D" w:rsidRPr="001B2168" w:rsidRDefault="00DC5F7D" w:rsidP="00656B8E">
            <w:pPr>
              <w:pStyle w:val="podpisi"/>
              <w:spacing w:line="276" w:lineRule="auto"/>
              <w:jc w:val="both"/>
              <w:rPr>
                <w:rFonts w:cs="Arial"/>
                <w:szCs w:val="20"/>
                <w:lang w:val="sl-SI"/>
              </w:rPr>
            </w:pPr>
            <w:r w:rsidRPr="001B2168">
              <w:rPr>
                <w:rFonts w:cs="Arial"/>
                <w:szCs w:val="20"/>
                <w:lang w:val="sl-SI"/>
              </w:rPr>
              <w:t xml:space="preserve">V Sloveniji že dalj časa poteka razprava o morebitni uvedbi univerzalnega OD in usmeritvi družinske politike bolj v smeri univerzalnosti. </w:t>
            </w:r>
          </w:p>
          <w:p w14:paraId="2C5EB041" w14:textId="77777777" w:rsidR="00DC5F7D" w:rsidRPr="001B2168" w:rsidRDefault="00DC5F7D" w:rsidP="00656B8E">
            <w:pPr>
              <w:pStyle w:val="podpisi"/>
              <w:spacing w:line="276" w:lineRule="auto"/>
              <w:jc w:val="both"/>
              <w:rPr>
                <w:rFonts w:cs="Arial"/>
                <w:szCs w:val="20"/>
                <w:lang w:val="sl-SI"/>
              </w:rPr>
            </w:pPr>
          </w:p>
          <w:p w14:paraId="4B9E6FE0" w14:textId="459F8190" w:rsidR="00DC5F7D" w:rsidRPr="001B2168" w:rsidRDefault="00DC5F7D" w:rsidP="00656B8E">
            <w:pPr>
              <w:pStyle w:val="podpisi"/>
              <w:spacing w:line="276" w:lineRule="auto"/>
              <w:jc w:val="both"/>
              <w:rPr>
                <w:rFonts w:cs="Arial"/>
                <w:szCs w:val="20"/>
                <w:lang w:val="sl-SI"/>
              </w:rPr>
            </w:pPr>
            <w:r w:rsidRPr="001B2168">
              <w:rPr>
                <w:rFonts w:cs="Arial"/>
                <w:szCs w:val="20"/>
                <w:lang w:val="sl-SI"/>
              </w:rPr>
              <w:t>Kot univerzalne na področju družinske politike razumemo vse ukrepe, ki so na voljo vsem družinam z enakim številom otrok v enakem obsegu ne glede na njihov dohodkovni in premoženjski položaj.</w:t>
            </w:r>
          </w:p>
          <w:p w14:paraId="133A4E27" w14:textId="77777777" w:rsidR="00343527" w:rsidRPr="001B2168" w:rsidRDefault="00343527" w:rsidP="00656B8E">
            <w:pPr>
              <w:pStyle w:val="podpisi"/>
              <w:spacing w:line="276" w:lineRule="auto"/>
              <w:jc w:val="both"/>
              <w:rPr>
                <w:rFonts w:cs="Arial"/>
                <w:szCs w:val="20"/>
                <w:lang w:val="sl-SI"/>
              </w:rPr>
            </w:pPr>
          </w:p>
          <w:p w14:paraId="1836B334" w14:textId="0325C577" w:rsidR="00DC5F7D" w:rsidRPr="001B2168" w:rsidRDefault="00DC5F7D" w:rsidP="00656B8E">
            <w:pPr>
              <w:pStyle w:val="podpisi"/>
              <w:spacing w:line="276" w:lineRule="auto"/>
              <w:jc w:val="both"/>
              <w:rPr>
                <w:rFonts w:cs="Arial"/>
                <w:szCs w:val="20"/>
                <w:lang w:val="sl-SI"/>
              </w:rPr>
            </w:pPr>
            <w:r w:rsidRPr="001B2168">
              <w:rPr>
                <w:rFonts w:cs="Arial"/>
                <w:szCs w:val="20"/>
                <w:lang w:val="sl-SI"/>
              </w:rPr>
              <w:t>Da se načelo enakosti (ali univerzalnosti) v tem primeru nanaša na družine z enakim številom otrok in ne nujno na vse družine enako, je v svoji odločbi  U-I-18/94 ugotovilo tudi Ustavno sodišče, ki v zvezi s progresivnimi davčnimi olajšavami za vzdrževane otroke pravi: »Načelo enakosti pred zakonom pomeni, da se morajo enaka pravila uporabljati za enaka dejanska stanja oziroma da se ne morejo uporabljati enaka pravila za bistveno različna dejanska stanja. V obravnavanem primeru je bistveno, da so po določbah izpodbijanega zakona enako obravnavani vsi davčni zavezanci, ki vzdržujejo enako število (neprizadetih) otrok.«</w:t>
            </w:r>
          </w:p>
          <w:p w14:paraId="5B15229F" w14:textId="77777777" w:rsidR="00DC5F7D" w:rsidRPr="001B2168" w:rsidRDefault="00DC5F7D" w:rsidP="00656B8E">
            <w:pPr>
              <w:pStyle w:val="podpisi"/>
              <w:spacing w:line="276" w:lineRule="auto"/>
              <w:jc w:val="both"/>
              <w:rPr>
                <w:rFonts w:cs="Arial"/>
                <w:szCs w:val="20"/>
                <w:lang w:val="sl-SI"/>
              </w:rPr>
            </w:pPr>
          </w:p>
          <w:p w14:paraId="058588AB" w14:textId="38D8F5B0" w:rsidR="00DC5F7D" w:rsidRPr="001B2168" w:rsidRDefault="00DC5F7D" w:rsidP="00656B8E">
            <w:pPr>
              <w:pStyle w:val="podpisi"/>
              <w:spacing w:line="276" w:lineRule="auto"/>
              <w:jc w:val="both"/>
              <w:rPr>
                <w:rFonts w:cs="Arial"/>
                <w:szCs w:val="20"/>
                <w:lang w:val="sl-SI"/>
              </w:rPr>
            </w:pPr>
            <w:r w:rsidRPr="001B2168">
              <w:rPr>
                <w:rFonts w:cs="Arial"/>
                <w:szCs w:val="20"/>
                <w:lang w:val="sl-SI"/>
              </w:rPr>
              <w:t>Tako lahko razumemo univerzalni OD kot obliko podpore države družinam, ki je vsem družinam na voljo ne glede na dohodkovni položaj in premoženjsko stanje, izvedena pa je lahko v obliki enega ali več različnih ukrepov.</w:t>
            </w:r>
          </w:p>
          <w:p w14:paraId="6726ACFA" w14:textId="77777777" w:rsidR="00DC5F7D" w:rsidRPr="001B2168" w:rsidRDefault="00DC5F7D" w:rsidP="00656B8E">
            <w:pPr>
              <w:pStyle w:val="podpisi"/>
              <w:spacing w:line="276" w:lineRule="auto"/>
              <w:jc w:val="both"/>
              <w:rPr>
                <w:rFonts w:cs="Arial"/>
                <w:szCs w:val="20"/>
                <w:lang w:val="sl-SI"/>
              </w:rPr>
            </w:pPr>
          </w:p>
          <w:p w14:paraId="6ED8B321" w14:textId="32FC6C86" w:rsidR="00DC5F7D" w:rsidRPr="001B2168" w:rsidRDefault="00DC5F7D" w:rsidP="00656B8E">
            <w:pPr>
              <w:pStyle w:val="podpisi"/>
              <w:spacing w:line="276" w:lineRule="auto"/>
              <w:jc w:val="both"/>
              <w:rPr>
                <w:rFonts w:cs="Arial"/>
                <w:szCs w:val="20"/>
                <w:lang w:val="sl-SI"/>
              </w:rPr>
            </w:pPr>
            <w:r w:rsidRPr="001B2168">
              <w:rPr>
                <w:rFonts w:cs="Arial"/>
                <w:szCs w:val="20"/>
                <w:lang w:val="sl-SI"/>
              </w:rPr>
              <w:t>Nekatere države poznajo univerzalni OD v obliki enakega izplačanega prejemka za vse otroke (ob različnem številu otrok je lahko znesek na posameznega otroka različen), v nekaterih državah pa je tako ali drugače povezan tudi z davčnimi olajšavami pri dohodnini.</w:t>
            </w:r>
          </w:p>
          <w:p w14:paraId="6405C261" w14:textId="77777777" w:rsidR="00DC5F7D" w:rsidRPr="001B2168" w:rsidRDefault="00DC5F7D" w:rsidP="00656B8E">
            <w:pPr>
              <w:pStyle w:val="podpisi"/>
              <w:spacing w:line="276" w:lineRule="auto"/>
              <w:jc w:val="both"/>
              <w:rPr>
                <w:rFonts w:cs="Arial"/>
                <w:szCs w:val="20"/>
                <w:lang w:val="sl-SI"/>
              </w:rPr>
            </w:pPr>
          </w:p>
          <w:p w14:paraId="0A5CDCDF" w14:textId="443D40F0" w:rsidR="00DC5F7D" w:rsidRPr="001B2168" w:rsidRDefault="00DC5F7D" w:rsidP="00656B8E">
            <w:pPr>
              <w:pStyle w:val="podpisi"/>
              <w:spacing w:line="276" w:lineRule="auto"/>
              <w:jc w:val="both"/>
              <w:rPr>
                <w:rFonts w:cs="Arial"/>
                <w:szCs w:val="20"/>
                <w:lang w:val="sl-SI"/>
              </w:rPr>
            </w:pPr>
            <w:r w:rsidRPr="001B2168">
              <w:rPr>
                <w:rFonts w:cs="Arial"/>
                <w:szCs w:val="20"/>
                <w:lang w:val="sl-SI"/>
              </w:rPr>
              <w:t>Ob analizi stanja in preverjanju možnih načinov uvedbe univerzalnega OD v Sloveniji se je pokazalo, da skupni učinek OD in davčnih olajšav za vzdrževane otroke pri dohodnini deluje presenetljivo dobro univerzalno, saj seštevek obeh ukrepov za vse družine z enakim številom otrok zagotavlja skoraj enako podporo države ne glede na dohodek družine. OD je odvisen od dohodkov in premoženja družine, tako da je večji v družinah z nižjimi dohodki in z rastjo dohodkov pada. Učinek davčnih olajšav zaradi progresivnosti davčne lestvice z rastjo dohodkov raste. Ker ukrepa med seboj nista povsem usklajena, skupni zneski niso pri vseh družinah ravno enaki, so pa dokaj primerljivi.</w:t>
            </w:r>
          </w:p>
          <w:p w14:paraId="4CDD1597" w14:textId="77777777" w:rsidR="00DC5F7D" w:rsidRPr="001B2168" w:rsidRDefault="00DC5F7D" w:rsidP="00656B8E">
            <w:pPr>
              <w:pStyle w:val="podpisi"/>
              <w:spacing w:line="276" w:lineRule="auto"/>
              <w:jc w:val="both"/>
              <w:rPr>
                <w:rFonts w:cs="Arial"/>
                <w:szCs w:val="20"/>
                <w:lang w:val="sl-SI"/>
              </w:rPr>
            </w:pPr>
          </w:p>
          <w:p w14:paraId="27920F6F" w14:textId="2F0F4243" w:rsidR="00DC5F7D" w:rsidRPr="001B2168" w:rsidRDefault="00DC5F7D" w:rsidP="00656B8E">
            <w:pPr>
              <w:pStyle w:val="podpisi"/>
              <w:spacing w:line="276" w:lineRule="auto"/>
              <w:jc w:val="both"/>
              <w:rPr>
                <w:rFonts w:cs="Arial"/>
                <w:szCs w:val="20"/>
                <w:lang w:val="sl-SI"/>
              </w:rPr>
            </w:pPr>
            <w:r w:rsidRPr="001B2168">
              <w:rPr>
                <w:rFonts w:cs="Arial"/>
                <w:szCs w:val="20"/>
                <w:lang w:val="sl-SI"/>
              </w:rPr>
              <w:t>To je lepo vidno na spodnjem grafu, ki prikazuje mesečni seštevek OD in davčnega prihranka zaradi olajšav za vzdrževane otroke za družine z različnimi dohodki in različnim številom otrok, v katerih sta zaposlena oče in mama in oba zaslužita približno enako. Skupni družinski dohodek je prikazan v odnosu do povprečne bruto plače v Republiki Sloveniji. Uporabljeni so zneski za leto 2018.</w:t>
            </w:r>
          </w:p>
          <w:p w14:paraId="2966E68C" w14:textId="3F229345" w:rsidR="00DC5F7D" w:rsidRPr="001B2168" w:rsidRDefault="00DC5F7D" w:rsidP="00656B8E">
            <w:pPr>
              <w:pStyle w:val="podpisi"/>
              <w:spacing w:line="276" w:lineRule="auto"/>
              <w:jc w:val="both"/>
              <w:rPr>
                <w:rFonts w:cs="Arial"/>
                <w:szCs w:val="20"/>
                <w:lang w:val="sl-SI"/>
              </w:rPr>
            </w:pPr>
            <w:r w:rsidRPr="001B2168">
              <w:rPr>
                <w:rFonts w:cs="Arial"/>
                <w:szCs w:val="20"/>
                <w:lang w:val="sl-SI"/>
              </w:rPr>
              <w:t xml:space="preserve"> </w:t>
            </w:r>
          </w:p>
          <w:p w14:paraId="2C78871F" w14:textId="26E48DED" w:rsidR="00B14E8F" w:rsidRPr="001B2168" w:rsidRDefault="00B14E8F" w:rsidP="00656B8E">
            <w:pPr>
              <w:pStyle w:val="podpisi"/>
              <w:spacing w:line="276" w:lineRule="auto"/>
              <w:jc w:val="both"/>
              <w:rPr>
                <w:rFonts w:cs="Arial"/>
                <w:szCs w:val="20"/>
                <w:lang w:val="sl-SI"/>
              </w:rPr>
            </w:pPr>
            <w:r w:rsidRPr="001B2168">
              <w:rPr>
                <w:noProof/>
                <w:lang w:val="sl-SI" w:eastAsia="sl-SI"/>
              </w:rPr>
              <w:drawing>
                <wp:inline distT="0" distB="0" distL="0" distR="0" wp14:anchorId="29257286" wp14:editId="1CA745B7">
                  <wp:extent cx="5760720" cy="3621367"/>
                  <wp:effectExtent l="0" t="0" r="11430" b="17780"/>
                  <wp:docPr id="4" name="Grafikon 4">
                    <a:extLst xmlns:a="http://schemas.openxmlformats.org/drawingml/2006/main">
                      <a:ext uri="{FF2B5EF4-FFF2-40B4-BE49-F238E27FC236}">
                        <a16:creationId xmlns:a16="http://schemas.microsoft.com/office/drawing/2014/main" id="{21B70210-B729-408C-9362-6ACD7DBAB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3BD75677" w14:textId="77777777" w:rsidR="00B14E8F" w:rsidRPr="001B2168" w:rsidRDefault="00B14E8F" w:rsidP="00656B8E">
            <w:pPr>
              <w:pStyle w:val="podpisi"/>
              <w:tabs>
                <w:tab w:val="clear" w:pos="3402"/>
              </w:tabs>
              <w:spacing w:line="276" w:lineRule="auto"/>
              <w:jc w:val="both"/>
              <w:rPr>
                <w:rFonts w:cs="Arial"/>
                <w:szCs w:val="20"/>
                <w:lang w:val="sl-SI"/>
              </w:rPr>
            </w:pPr>
          </w:p>
          <w:p w14:paraId="2A3589C2" w14:textId="4191BDD8" w:rsidR="006E4F86" w:rsidRPr="001B2168" w:rsidRDefault="00DC5F7D" w:rsidP="00656B8E">
            <w:pPr>
              <w:pStyle w:val="podpisi"/>
              <w:tabs>
                <w:tab w:val="clear" w:pos="3402"/>
              </w:tabs>
              <w:spacing w:line="276" w:lineRule="auto"/>
              <w:jc w:val="both"/>
              <w:rPr>
                <w:rFonts w:cs="Arial"/>
                <w:szCs w:val="20"/>
                <w:lang w:val="sl-SI"/>
              </w:rPr>
            </w:pPr>
            <w:r w:rsidRPr="001B2168">
              <w:rPr>
                <w:rFonts w:cs="Arial"/>
                <w:szCs w:val="20"/>
                <w:lang w:val="sl-SI"/>
              </w:rPr>
              <w:lastRenderedPageBreak/>
              <w:t xml:space="preserve">Ob teh ugotovitvah in izkušnjah iz drugih držav se kot dolgoročno primerna rešitev kaže nemška kombinacija davčnih olajšav in univerzalnega OD, kjer univerzalni OD pomeni tudi izplačilo davčne olajšave za starše, pri katerih je skupni učinek davčne olajšave manjši ali enak OD. Če je skupni učinek davčne olajšave višji, se staršem upošteva davčna olajšava. Ta rešitev med drugim zagotavlja skladnost z odločbo US U-I-19/94, ki pravi: »Določbe 10. člena Zakona o dohodnini so v neskladju z Ustavo, kolikor ne izvzemajo v celoti od obdavčenja tistih zneskov, ki jih roditelj mora nameniti preživljanju svojega otroka, da bi bil le- temu zagotovljen življenjski minimum.« (10. člen </w:t>
            </w:r>
            <w:r w:rsidR="001360FB" w:rsidRPr="001B2168">
              <w:rPr>
                <w:rFonts w:cs="Arial"/>
                <w:szCs w:val="20"/>
                <w:lang w:val="sl-SI"/>
              </w:rPr>
              <w:t>takratnega Z</w:t>
            </w:r>
            <w:r w:rsidRPr="001B2168">
              <w:rPr>
                <w:rFonts w:cs="Arial"/>
                <w:szCs w:val="20"/>
                <w:lang w:val="sl-SI"/>
              </w:rPr>
              <w:t xml:space="preserve">akona o dohodnini je določal višino davčne olajšave za vzdrževane otroke.), saj imajo tudi v Nemčiji podobno odločbo Ustavnega sodišča. </w:t>
            </w:r>
          </w:p>
          <w:p w14:paraId="0F72F12D" w14:textId="77777777" w:rsidR="006E4F86" w:rsidRPr="001B2168" w:rsidRDefault="006E4F86" w:rsidP="00656B8E">
            <w:pPr>
              <w:pStyle w:val="podpisi"/>
              <w:tabs>
                <w:tab w:val="clear" w:pos="3402"/>
              </w:tabs>
              <w:spacing w:line="276" w:lineRule="auto"/>
              <w:jc w:val="both"/>
              <w:rPr>
                <w:rFonts w:cs="Arial"/>
                <w:szCs w:val="20"/>
                <w:lang w:val="sl-SI"/>
              </w:rPr>
            </w:pPr>
          </w:p>
          <w:p w14:paraId="63592480" w14:textId="25DCA4C1" w:rsidR="00DC5F7D" w:rsidRPr="001B2168" w:rsidRDefault="00DC5F7D" w:rsidP="00656B8E">
            <w:pPr>
              <w:pStyle w:val="podpisi"/>
              <w:tabs>
                <w:tab w:val="clear" w:pos="3402"/>
              </w:tabs>
              <w:spacing w:line="276" w:lineRule="auto"/>
              <w:jc w:val="both"/>
              <w:rPr>
                <w:rFonts w:cs="Arial"/>
                <w:szCs w:val="20"/>
                <w:lang w:val="sl-SI"/>
              </w:rPr>
            </w:pPr>
            <w:r w:rsidRPr="001B2168">
              <w:rPr>
                <w:rFonts w:cs="Arial"/>
                <w:szCs w:val="20"/>
                <w:lang w:val="sl-SI"/>
              </w:rPr>
              <w:t>Uvedba omenjenega sistema zahteva precejšen poseg v veljavno ureditev, ki jo je praktično nemogoče pripraviti v kratkem času do konca mandata. Glede na veljavne zakonske določbe, ki zahtevajo prilagoditev zakonodaje, tako da bo omogočala izvedbo informativnih izračunov v letu 2022, predlagatelj v okviru teh zakonodajnih popravkov kot prvi korak predlaga popravke obstoječe ureditve v smeri večje univerzalnosti in poenostavitev pri odmeri in ugotavljanju upravičenosti do transferjev, ki so po svoji naravi namenjeni družinam z otroki ter se dodelijo in odmerijo za daljš</w:t>
            </w:r>
            <w:r w:rsidR="00033B65">
              <w:rPr>
                <w:rFonts w:cs="Arial"/>
                <w:szCs w:val="20"/>
                <w:lang w:val="sl-SI"/>
              </w:rPr>
              <w:t>i čas (največkrat za eno leto), to so</w:t>
            </w:r>
            <w:r w:rsidR="00660D9B" w:rsidRPr="001B2168">
              <w:rPr>
                <w:rFonts w:cs="Arial"/>
                <w:szCs w:val="20"/>
                <w:lang w:val="sl-SI"/>
              </w:rPr>
              <w:t xml:space="preserve"> </w:t>
            </w:r>
            <w:r w:rsidR="00174AD4" w:rsidRPr="001B2168">
              <w:rPr>
                <w:rFonts w:cs="Arial"/>
                <w:szCs w:val="20"/>
                <w:lang w:val="sl-SI"/>
              </w:rPr>
              <w:t>letne pravice iz javnih sredstev</w:t>
            </w:r>
            <w:r w:rsidRPr="001B2168">
              <w:rPr>
                <w:rFonts w:cs="Arial"/>
                <w:szCs w:val="20"/>
                <w:lang w:val="sl-SI"/>
              </w:rPr>
              <w:t>.</w:t>
            </w:r>
          </w:p>
          <w:p w14:paraId="7DDF7536" w14:textId="429359D3" w:rsidR="0063194F" w:rsidRPr="001B2168" w:rsidRDefault="0063194F" w:rsidP="00656B8E">
            <w:pPr>
              <w:pStyle w:val="podpisi"/>
              <w:tabs>
                <w:tab w:val="clear" w:pos="3402"/>
              </w:tabs>
              <w:spacing w:line="276" w:lineRule="auto"/>
              <w:jc w:val="both"/>
              <w:rPr>
                <w:rFonts w:cs="Arial"/>
                <w:szCs w:val="20"/>
                <w:lang w:val="sl-SI"/>
              </w:rPr>
            </w:pPr>
          </w:p>
          <w:p w14:paraId="18C9111A" w14:textId="1741FD59" w:rsidR="0072709C" w:rsidRPr="001B2168" w:rsidRDefault="00067ADC" w:rsidP="00656B8E">
            <w:pPr>
              <w:pStyle w:val="podpisi"/>
              <w:tabs>
                <w:tab w:val="clear" w:pos="3402"/>
              </w:tabs>
              <w:spacing w:line="276" w:lineRule="auto"/>
              <w:jc w:val="both"/>
              <w:rPr>
                <w:rFonts w:cs="Arial"/>
                <w:szCs w:val="20"/>
                <w:lang w:val="sl-SI"/>
              </w:rPr>
            </w:pPr>
            <w:r w:rsidRPr="001B2168">
              <w:rPr>
                <w:rFonts w:cs="Arial"/>
                <w:b/>
                <w:szCs w:val="20"/>
                <w:lang w:val="sl-SI"/>
              </w:rPr>
              <w:t xml:space="preserve">1.2.1.1 </w:t>
            </w:r>
            <w:r w:rsidR="0072709C" w:rsidRPr="001B2168">
              <w:rPr>
                <w:rFonts w:cs="Arial"/>
                <w:b/>
                <w:szCs w:val="20"/>
                <w:lang w:val="sl-SI"/>
              </w:rPr>
              <w:t xml:space="preserve">Neupoštevanje premoženja </w:t>
            </w:r>
            <w:r w:rsidR="00F25A1E" w:rsidRPr="00F25A1E">
              <w:rPr>
                <w:rFonts w:cs="Arial"/>
                <w:b/>
                <w:szCs w:val="20"/>
                <w:lang w:val="sl-SI"/>
              </w:rPr>
              <w:t xml:space="preserve">pri dodelitvi in odmeri letnih pravic iz javnih sredstev </w:t>
            </w:r>
            <w:r w:rsidR="0072709C" w:rsidRPr="001B2168">
              <w:rPr>
                <w:rFonts w:cs="Arial"/>
                <w:szCs w:val="20"/>
                <w:lang w:val="sl-SI"/>
              </w:rPr>
              <w:t xml:space="preserve">(sprememba </w:t>
            </w:r>
            <w:r w:rsidR="008F009C" w:rsidRPr="001B2168">
              <w:rPr>
                <w:rFonts w:cs="Arial"/>
                <w:szCs w:val="20"/>
                <w:lang w:val="sl-SI"/>
              </w:rPr>
              <w:t>17</w:t>
            </w:r>
            <w:r w:rsidR="0072709C" w:rsidRPr="001B2168">
              <w:rPr>
                <w:rFonts w:cs="Arial"/>
                <w:szCs w:val="20"/>
                <w:lang w:val="sl-SI"/>
              </w:rPr>
              <w:t xml:space="preserve">. člena ZUPJS oziroma </w:t>
            </w:r>
            <w:r w:rsidR="00844AE2" w:rsidRPr="001B2168">
              <w:rPr>
                <w:rFonts w:cs="Arial"/>
                <w:szCs w:val="20"/>
                <w:lang w:val="sl-SI"/>
              </w:rPr>
              <w:t>7</w:t>
            </w:r>
            <w:r w:rsidR="0072709C" w:rsidRPr="001B2168">
              <w:rPr>
                <w:rFonts w:cs="Arial"/>
                <w:szCs w:val="20"/>
                <w:lang w:val="sl-SI"/>
              </w:rPr>
              <w:t>. člen predloga zakona)</w:t>
            </w:r>
          </w:p>
          <w:p w14:paraId="74A1BE80" w14:textId="77777777" w:rsidR="00734FA2" w:rsidRPr="001B2168" w:rsidRDefault="00734FA2" w:rsidP="00656B8E">
            <w:pPr>
              <w:pStyle w:val="podpisi"/>
              <w:tabs>
                <w:tab w:val="clear" w:pos="3402"/>
              </w:tabs>
              <w:spacing w:line="276" w:lineRule="auto"/>
              <w:jc w:val="both"/>
              <w:rPr>
                <w:rFonts w:cs="Arial"/>
                <w:szCs w:val="20"/>
                <w:lang w:val="sl-SI"/>
              </w:rPr>
            </w:pPr>
          </w:p>
          <w:p w14:paraId="646CEDBF" w14:textId="77777777" w:rsidR="00CD21F4" w:rsidRPr="001B2168" w:rsidRDefault="00CD21F4" w:rsidP="00656B8E">
            <w:pPr>
              <w:spacing w:after="262" w:line="276" w:lineRule="auto"/>
              <w:ind w:right="2"/>
              <w:jc w:val="both"/>
              <w:rPr>
                <w:rFonts w:ascii="Arial" w:hAnsi="Arial" w:cs="Arial"/>
                <w:sz w:val="20"/>
                <w:szCs w:val="20"/>
              </w:rPr>
            </w:pPr>
            <w:r w:rsidRPr="001B2168">
              <w:rPr>
                <w:rFonts w:ascii="Arial" w:hAnsi="Arial" w:cs="Arial"/>
                <w:sz w:val="20"/>
                <w:szCs w:val="20"/>
              </w:rPr>
              <w:t>V skladu z veljavnim ZUPJS se premoženje pri letnih pravicah iz javnih sredstev upošteva na način, da se vrednost premoženja, ugotovljena na podlagi določb ZUPJS, najprej zniža za 48 osnovnih zneskov minimalnega dohodka (zdaj 19.304,64 evra). Pri letnih pravicah iz javnih sredstev se namreč praviloma upoštevajo dohodki iz preteklega leta, medtem ko se premoženje praviloma upošteva na dan vložitve vloge (če se pridobi po datumu vložitve vloge do izdaje odločbe, se upošteva premoženje na dan pridobitve le-tega), zato lahko nastane situacija, ko se lahko dohodek iz preteklega leta hkrati upošteva kot premoženje, npr. v obliki prihrankov. Zaradi poenostavitve postopka oziroma ker v praksi ne bi bilo mogoče v posameznem primeru ugotavljati, katero premoženje je bilo pridobljeno z dohodki iz preteklega leta, se pri letnih pravicah iz javnih sredstev celotna vrednost ugotovljenega premoženja najprej zniža za 48 osnovnih zneskov minimalnega dohodka ne glede na sestavo premoženja.</w:t>
            </w:r>
          </w:p>
          <w:p w14:paraId="41E993B9" w14:textId="2CA18021" w:rsidR="00CD21F4" w:rsidRPr="001B2168" w:rsidRDefault="00CD21F4"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Preostala vrednost premoženja se potem upošteva tako, da se dohodki povečajo za fiktivno določen dohodek, in sicer v višini letnega zneska obresti, izračunanega na osnovi vrednosti premoženja in obrestne mere, tako da se za obrestno mero upošteva povprečna obrestna mera za gospodinjstva za vezane vloge nad 1 letom do 2 leti, za leto pred letom vložitve vloge po podatkih Banke Slovenije. Če podatek za preteklo leto še ni na voljo, se upošteva podatek za predpreteklo leto. </w:t>
            </w:r>
            <w:r w:rsidRPr="001B2168">
              <w:rPr>
                <w:rFonts w:ascii="Arial" w:hAnsi="Arial" w:cs="Arial"/>
                <w:sz w:val="20"/>
                <w:szCs w:val="20"/>
                <w:lang w:eastAsia="sl-SI"/>
              </w:rPr>
              <w:t xml:space="preserve"> Ugotovljeni dohodek družine (osnovni in povečan zaradi upoštevanja premoženja) se potem razdeli na družinske člane in 12 mesecev. </w:t>
            </w:r>
          </w:p>
          <w:p w14:paraId="38D50A28" w14:textId="777F64BA" w:rsidR="00CD21F4" w:rsidRPr="001B2168" w:rsidRDefault="00CD21F4" w:rsidP="00656B8E">
            <w:pPr>
              <w:spacing w:after="262" w:line="276" w:lineRule="auto"/>
              <w:ind w:right="2"/>
              <w:jc w:val="both"/>
              <w:rPr>
                <w:rFonts w:ascii="Arial" w:hAnsi="Arial" w:cs="Arial"/>
                <w:sz w:val="20"/>
                <w:szCs w:val="20"/>
              </w:rPr>
            </w:pPr>
            <w:r w:rsidRPr="001B2168">
              <w:rPr>
                <w:rFonts w:ascii="Arial" w:hAnsi="Arial" w:cs="Arial"/>
                <w:sz w:val="20"/>
                <w:szCs w:val="20"/>
              </w:rPr>
              <w:t>Letni znes</w:t>
            </w:r>
            <w:r w:rsidR="00C16FE5" w:rsidRPr="001B2168">
              <w:rPr>
                <w:rFonts w:ascii="Arial" w:hAnsi="Arial" w:cs="Arial"/>
                <w:sz w:val="20"/>
                <w:szCs w:val="20"/>
              </w:rPr>
              <w:t>ek obresti trenutno znaša 0,23 odstotkov</w:t>
            </w:r>
            <w:r w:rsidRPr="001B2168">
              <w:rPr>
                <w:rFonts w:ascii="Arial" w:hAnsi="Arial" w:cs="Arial"/>
                <w:sz w:val="20"/>
                <w:szCs w:val="20"/>
              </w:rPr>
              <w:t xml:space="preserve">. </w:t>
            </w:r>
          </w:p>
          <w:p w14:paraId="40103DFC" w14:textId="4A1D9EC4" w:rsidR="00CD21F4" w:rsidRPr="001B2168" w:rsidRDefault="00CD21F4" w:rsidP="00656B8E">
            <w:pPr>
              <w:pStyle w:val="podpisi"/>
              <w:spacing w:line="276" w:lineRule="auto"/>
              <w:jc w:val="both"/>
              <w:rPr>
                <w:rFonts w:cs="Arial"/>
                <w:szCs w:val="20"/>
                <w:lang w:val="sl-SI"/>
              </w:rPr>
            </w:pPr>
            <w:r w:rsidRPr="001B2168">
              <w:rPr>
                <w:rFonts w:cs="Arial"/>
                <w:szCs w:val="20"/>
                <w:lang w:val="sl-SI"/>
              </w:rPr>
              <w:t xml:space="preserve">Z namenom </w:t>
            </w:r>
            <w:r w:rsidR="00675C50" w:rsidRPr="001B2168">
              <w:rPr>
                <w:rFonts w:cs="Arial"/>
                <w:szCs w:val="20"/>
                <w:lang w:val="sl-SI"/>
              </w:rPr>
              <w:t xml:space="preserve">ločitve družinske </w:t>
            </w:r>
            <w:r w:rsidR="00603B86" w:rsidRPr="001B2168">
              <w:rPr>
                <w:rFonts w:cs="Arial"/>
                <w:szCs w:val="20"/>
                <w:lang w:val="sl-SI"/>
              </w:rPr>
              <w:t>politike</w:t>
            </w:r>
            <w:r w:rsidRPr="001B2168">
              <w:rPr>
                <w:rFonts w:cs="Arial"/>
                <w:szCs w:val="20"/>
                <w:lang w:val="sl-SI"/>
              </w:rPr>
              <w:t xml:space="preserve"> </w:t>
            </w:r>
            <w:r w:rsidR="006659D0" w:rsidRPr="001B2168">
              <w:rPr>
                <w:rFonts w:cs="Arial"/>
                <w:szCs w:val="20"/>
                <w:lang w:val="sl-SI"/>
              </w:rPr>
              <w:t xml:space="preserve">od socialnega varstva </w:t>
            </w:r>
            <w:r w:rsidR="00C233AB" w:rsidRPr="001B2168">
              <w:rPr>
                <w:rFonts w:cs="Arial"/>
                <w:szCs w:val="20"/>
                <w:lang w:val="sl-SI"/>
              </w:rPr>
              <w:t>ter postopne</w:t>
            </w:r>
            <w:r w:rsidR="00B35853" w:rsidRPr="001B2168">
              <w:rPr>
                <w:rFonts w:cs="Arial"/>
                <w:szCs w:val="20"/>
                <w:lang w:val="sl-SI"/>
              </w:rPr>
              <w:t xml:space="preserve"> uvedbe</w:t>
            </w:r>
            <w:r w:rsidR="004D7B89" w:rsidRPr="001B2168">
              <w:rPr>
                <w:rFonts w:cs="Arial"/>
                <w:szCs w:val="20"/>
                <w:lang w:val="sl-SI"/>
              </w:rPr>
              <w:t xml:space="preserve"> univerzalnih letnih pravic iz javnih sredstev </w:t>
            </w:r>
            <w:r w:rsidRPr="001B2168">
              <w:rPr>
                <w:rFonts w:cs="Arial"/>
                <w:szCs w:val="20"/>
                <w:lang w:val="sl-SI"/>
              </w:rPr>
              <w:t xml:space="preserve">predlagatelj </w:t>
            </w:r>
            <w:r w:rsidR="00CA3D23" w:rsidRPr="001B2168">
              <w:rPr>
                <w:rFonts w:cs="Arial"/>
                <w:szCs w:val="20"/>
                <w:lang w:val="sl-SI"/>
              </w:rPr>
              <w:t xml:space="preserve">predlaga, </w:t>
            </w:r>
            <w:r w:rsidRPr="001B2168">
              <w:rPr>
                <w:rFonts w:cs="Arial"/>
                <w:szCs w:val="20"/>
                <w:lang w:val="sl-SI"/>
              </w:rPr>
              <w:t xml:space="preserve">da se premoženje ne upošteva pri ugotavljanju upravičenosti do letnih pravic iz javnih sredstev. </w:t>
            </w:r>
          </w:p>
          <w:p w14:paraId="4FFBB471" w14:textId="06463ECD" w:rsidR="00A219EC" w:rsidRPr="001B2168" w:rsidRDefault="00A219EC" w:rsidP="00656B8E">
            <w:pPr>
              <w:pStyle w:val="podpisi"/>
              <w:spacing w:line="276" w:lineRule="auto"/>
              <w:jc w:val="both"/>
              <w:rPr>
                <w:rFonts w:cs="Arial"/>
                <w:szCs w:val="20"/>
                <w:lang w:val="sl-SI"/>
              </w:rPr>
            </w:pPr>
          </w:p>
          <w:p w14:paraId="70662890" w14:textId="0D238E33" w:rsidR="00A219EC" w:rsidRPr="001B2168" w:rsidRDefault="00A219EC" w:rsidP="00656B8E">
            <w:pPr>
              <w:pStyle w:val="podpisi"/>
              <w:spacing w:line="276" w:lineRule="auto"/>
              <w:jc w:val="both"/>
              <w:rPr>
                <w:rFonts w:cs="Arial"/>
                <w:szCs w:val="20"/>
                <w:lang w:val="sl-SI"/>
              </w:rPr>
            </w:pPr>
            <w:r w:rsidRPr="001B2168">
              <w:rPr>
                <w:rFonts w:cs="Arial"/>
                <w:szCs w:val="20"/>
                <w:lang w:val="sl-SI"/>
              </w:rPr>
              <w:t xml:space="preserve">Premoženje je </w:t>
            </w:r>
            <w:r w:rsidR="00921792" w:rsidRPr="001B2168">
              <w:rPr>
                <w:rFonts w:cs="Arial"/>
                <w:szCs w:val="20"/>
                <w:lang w:val="sl-SI"/>
              </w:rPr>
              <w:t xml:space="preserve">namreč </w:t>
            </w:r>
            <w:r w:rsidRPr="001B2168">
              <w:rPr>
                <w:rFonts w:cs="Arial"/>
                <w:szCs w:val="20"/>
                <w:lang w:val="sl-SI"/>
              </w:rPr>
              <w:t xml:space="preserve">rezultat preteklih dohodkov, bodisi sedanjega lastnika, bodisi preteklih lastnikov. Če je premoženje podedovano ali kako drugače legalno pridobljeno, so bili ob tem plačani tudi vsi predpisani davki. Če premoženje prinaša dohodek, se ta dohodek (npr. oddajanje v najem, obresti, dividende,…) že všteva med dohodke družine, ki se upoštevajo pri odmeri </w:t>
            </w:r>
            <w:r w:rsidR="006A7D43" w:rsidRPr="001B2168">
              <w:rPr>
                <w:rFonts w:cs="Arial"/>
                <w:szCs w:val="20"/>
                <w:lang w:val="sl-SI"/>
              </w:rPr>
              <w:t>letnih pravic iz javnih sredstev</w:t>
            </w:r>
            <w:r w:rsidRPr="001B2168">
              <w:rPr>
                <w:rFonts w:cs="Arial"/>
                <w:szCs w:val="20"/>
                <w:lang w:val="sl-SI"/>
              </w:rPr>
              <w:t>. Če je premoženje rezultat lastnih dohodkov družine, gre za dohodke, ki so bili v preteklih letih že upoštevani pri odmeri</w:t>
            </w:r>
            <w:r w:rsidR="006A7D43" w:rsidRPr="001B2168">
              <w:rPr>
                <w:rFonts w:cs="Arial"/>
                <w:szCs w:val="20"/>
                <w:lang w:val="sl-SI"/>
              </w:rPr>
              <w:t xml:space="preserve"> letnih pravic iz javnih sredstev</w:t>
            </w:r>
            <w:r w:rsidRPr="001B2168">
              <w:rPr>
                <w:rFonts w:cs="Arial"/>
                <w:szCs w:val="20"/>
                <w:lang w:val="sl-SI"/>
              </w:rPr>
              <w:t xml:space="preserve">, in zanje plačani davki. Upoštevanje premoženja </w:t>
            </w:r>
            <w:r w:rsidR="000A2EF9" w:rsidRPr="001B2168">
              <w:rPr>
                <w:rFonts w:cs="Arial"/>
                <w:szCs w:val="20"/>
                <w:lang w:val="sl-SI"/>
              </w:rPr>
              <w:t xml:space="preserve">pri odmeri </w:t>
            </w:r>
            <w:r w:rsidR="006A7D43" w:rsidRPr="001B2168">
              <w:rPr>
                <w:rFonts w:cs="Arial"/>
                <w:szCs w:val="20"/>
                <w:lang w:val="sl-SI"/>
              </w:rPr>
              <w:t xml:space="preserve">letnih pravic iz javnih sredstev </w:t>
            </w:r>
            <w:r w:rsidRPr="001B2168">
              <w:rPr>
                <w:rFonts w:cs="Arial"/>
                <w:szCs w:val="20"/>
                <w:lang w:val="sl-SI"/>
              </w:rPr>
              <w:t xml:space="preserve">torej postavlja družine, ki so del preteklih dohodkov prihranile in jih vložile v ustvarjanje lastne dolgoročne ekonomske osnove in socialne varnosti, v slabši položaj kot družine, ki so ob enakih dohodkih vse dohodke sproti porabile in so zato zdaj upravičene do višjih </w:t>
            </w:r>
            <w:r w:rsidR="006A7D43" w:rsidRPr="001B2168">
              <w:rPr>
                <w:rFonts w:cs="Arial"/>
                <w:szCs w:val="20"/>
                <w:lang w:val="sl-SI"/>
              </w:rPr>
              <w:t>letnih pravic iz javnih sredstev</w:t>
            </w:r>
            <w:r w:rsidRPr="001B2168">
              <w:rPr>
                <w:rFonts w:cs="Arial"/>
                <w:szCs w:val="20"/>
                <w:lang w:val="sl-SI"/>
              </w:rPr>
              <w:t>, kot družine, ki so ob enakih dohodkih za sprotne izdatke porabile manj in ustvarile premoženje za izboljšanje svoje sociale varnosti.</w:t>
            </w:r>
          </w:p>
          <w:p w14:paraId="7B84CE26" w14:textId="77777777" w:rsidR="000A2EF9" w:rsidRPr="001B2168" w:rsidRDefault="000A2EF9" w:rsidP="00656B8E">
            <w:pPr>
              <w:pStyle w:val="podpisi"/>
              <w:spacing w:line="276" w:lineRule="auto"/>
              <w:jc w:val="both"/>
              <w:rPr>
                <w:rFonts w:cs="Arial"/>
                <w:szCs w:val="20"/>
                <w:lang w:val="sl-SI"/>
              </w:rPr>
            </w:pPr>
          </w:p>
          <w:p w14:paraId="1B20F464" w14:textId="53D2D430" w:rsidR="00A219EC" w:rsidRDefault="00A219EC" w:rsidP="00656B8E">
            <w:pPr>
              <w:pStyle w:val="podpisi"/>
              <w:spacing w:line="276" w:lineRule="auto"/>
              <w:jc w:val="both"/>
              <w:rPr>
                <w:rFonts w:cs="Arial"/>
                <w:szCs w:val="20"/>
                <w:lang w:val="sl-SI"/>
              </w:rPr>
            </w:pPr>
            <w:r w:rsidRPr="001B2168">
              <w:rPr>
                <w:rFonts w:cs="Arial"/>
                <w:szCs w:val="20"/>
                <w:lang w:val="sl-SI"/>
              </w:rPr>
              <w:t xml:space="preserve">Družine upoštevanje premoženja </w:t>
            </w:r>
            <w:r w:rsidR="000A2EF9" w:rsidRPr="001B2168">
              <w:rPr>
                <w:rFonts w:cs="Arial"/>
                <w:szCs w:val="20"/>
                <w:lang w:val="sl-SI"/>
              </w:rPr>
              <w:t xml:space="preserve">pri odmeri </w:t>
            </w:r>
            <w:r w:rsidR="00A65CBF" w:rsidRPr="001B2168">
              <w:rPr>
                <w:rFonts w:cs="Arial"/>
                <w:szCs w:val="20"/>
                <w:lang w:val="sl-SI"/>
              </w:rPr>
              <w:t xml:space="preserve">letnih pravic iz javnih sredstev </w:t>
            </w:r>
            <w:r w:rsidRPr="001B2168">
              <w:rPr>
                <w:rFonts w:cs="Arial"/>
                <w:szCs w:val="20"/>
                <w:lang w:val="sl-SI"/>
              </w:rPr>
              <w:t xml:space="preserve">upravičeno doživljajo kot vsakoletno ponovno obdavčenje v preteklosti že obdavčenih in pri odmeri </w:t>
            </w:r>
            <w:r w:rsidR="00A65CBF" w:rsidRPr="001B2168">
              <w:rPr>
                <w:rFonts w:cs="Arial"/>
                <w:szCs w:val="20"/>
                <w:lang w:val="sl-SI"/>
              </w:rPr>
              <w:t xml:space="preserve">letnih pravic iz javnih sredstev </w:t>
            </w:r>
            <w:r w:rsidRPr="001B2168">
              <w:rPr>
                <w:rFonts w:cs="Arial"/>
                <w:szCs w:val="20"/>
                <w:lang w:val="sl-SI"/>
              </w:rPr>
              <w:t xml:space="preserve">že upoštevanih dohodkov. Upravičeno ga doživljajo kot kaznovanje za preudarno ravnanje in zagotavljanje lastne ekonomske podlage za boljšo socialno varnost. </w:t>
            </w:r>
            <w:r w:rsidR="00236744">
              <w:rPr>
                <w:rFonts w:cs="Arial"/>
                <w:szCs w:val="20"/>
                <w:lang w:val="sl-SI"/>
              </w:rPr>
              <w:t>Zastavlja se vprašanje</w:t>
            </w:r>
            <w:r w:rsidR="00A207FD" w:rsidRPr="001B2168">
              <w:rPr>
                <w:rFonts w:cs="Arial"/>
                <w:szCs w:val="20"/>
                <w:lang w:val="sl-SI"/>
              </w:rPr>
              <w:t>, z</w:t>
            </w:r>
            <w:r w:rsidRPr="001B2168">
              <w:rPr>
                <w:rFonts w:cs="Arial"/>
                <w:szCs w:val="20"/>
                <w:lang w:val="sl-SI"/>
              </w:rPr>
              <w:t xml:space="preserve">akaj bi ravno družine z otroki bile edina družbena skupina, ki jo država posebej destimulira za ustvarjanje lastne ekonomske osnove in čim bolj samostojno </w:t>
            </w:r>
            <w:r w:rsidRPr="001B2168">
              <w:rPr>
                <w:rFonts w:cs="Arial"/>
                <w:szCs w:val="20"/>
                <w:lang w:val="sl-SI"/>
              </w:rPr>
              <w:lastRenderedPageBreak/>
              <w:t>zagotavljanje socialne varnosti ter neodvisnosti od sistema socialnega varstva, kjer pa je upoštevanje premoženja ob uveljavl</w:t>
            </w:r>
            <w:r w:rsidR="00A207FD" w:rsidRPr="001B2168">
              <w:rPr>
                <w:rFonts w:cs="Arial"/>
                <w:szCs w:val="20"/>
                <w:lang w:val="sl-SI"/>
              </w:rPr>
              <w:t xml:space="preserve">janju pravic povsem upravičeno. </w:t>
            </w:r>
            <w:r w:rsidRPr="001B2168">
              <w:rPr>
                <w:rFonts w:cs="Arial"/>
                <w:szCs w:val="20"/>
                <w:lang w:val="sl-SI"/>
              </w:rPr>
              <w:t>Zato predlagatelj meni, da</w:t>
            </w:r>
            <w:r w:rsidR="000A2EF9" w:rsidRPr="001B2168">
              <w:rPr>
                <w:rFonts w:cs="Arial"/>
                <w:szCs w:val="20"/>
                <w:lang w:val="sl-SI"/>
              </w:rPr>
              <w:t xml:space="preserve"> morajo biti </w:t>
            </w:r>
            <w:r w:rsidR="00336B0C" w:rsidRPr="001B2168">
              <w:rPr>
                <w:rFonts w:cs="Arial"/>
                <w:szCs w:val="20"/>
                <w:lang w:val="sl-SI"/>
              </w:rPr>
              <w:t>letne pravice iz javnih sredstev</w:t>
            </w:r>
            <w:r w:rsidR="00A002D6">
              <w:rPr>
                <w:rFonts w:cs="Arial"/>
                <w:szCs w:val="20"/>
                <w:lang w:val="sl-SI"/>
              </w:rPr>
              <w:t xml:space="preserve"> čim bolj neodvisne</w:t>
            </w:r>
            <w:r w:rsidRPr="001B2168">
              <w:rPr>
                <w:rFonts w:cs="Arial"/>
                <w:szCs w:val="20"/>
                <w:lang w:val="sl-SI"/>
              </w:rPr>
              <w:t xml:space="preserve"> od premoženja, saj mora država vsakogar, tudi družine, spodbujati k čim večji ustvarjalnosti, samostojnosti in neodvisnosti. To bogati celotno družbo.</w:t>
            </w:r>
            <w:r w:rsidR="00921792" w:rsidRPr="001B2168">
              <w:rPr>
                <w:rFonts w:cs="Arial"/>
                <w:szCs w:val="20"/>
                <w:lang w:val="sl-SI"/>
              </w:rPr>
              <w:t xml:space="preserve"> </w:t>
            </w:r>
            <w:r w:rsidRPr="001B2168">
              <w:rPr>
                <w:rFonts w:cs="Arial"/>
                <w:szCs w:val="20"/>
                <w:lang w:val="sl-SI"/>
              </w:rPr>
              <w:t xml:space="preserve">Morebitna še višja stopnja upoštevanja premoženja pri odmeri </w:t>
            </w:r>
            <w:r w:rsidR="00105A00" w:rsidRPr="001B2168">
              <w:rPr>
                <w:rFonts w:cs="Arial"/>
                <w:szCs w:val="20"/>
                <w:lang w:val="sl-SI"/>
              </w:rPr>
              <w:t>letnih pravic iz javnih sredstev</w:t>
            </w:r>
            <w:r w:rsidR="00DE5FE1">
              <w:rPr>
                <w:rFonts w:cs="Arial"/>
                <w:szCs w:val="20"/>
                <w:lang w:val="sl-SI"/>
              </w:rPr>
              <w:t xml:space="preserve"> </w:t>
            </w:r>
            <w:r w:rsidRPr="001B2168">
              <w:rPr>
                <w:rFonts w:cs="Arial"/>
                <w:szCs w:val="20"/>
                <w:lang w:val="sl-SI"/>
              </w:rPr>
              <w:t>bi starše spodbujala, da živijo iz rok v usta in naj bodo čim bolj odvisni od države. Tak pristop na koncu siromaši celotno družbo.</w:t>
            </w:r>
          </w:p>
          <w:p w14:paraId="38A06091" w14:textId="7BA56261" w:rsidR="00DE5FE1" w:rsidRDefault="00DE5FE1" w:rsidP="00656B8E">
            <w:pPr>
              <w:pStyle w:val="podpisi"/>
              <w:spacing w:line="276" w:lineRule="auto"/>
              <w:jc w:val="both"/>
              <w:rPr>
                <w:rFonts w:cs="Arial"/>
                <w:szCs w:val="20"/>
                <w:lang w:val="sl-SI"/>
              </w:rPr>
            </w:pPr>
          </w:p>
          <w:p w14:paraId="12BA86D3" w14:textId="77777777" w:rsidR="00236744" w:rsidRPr="001B2168" w:rsidRDefault="00236744" w:rsidP="00236744">
            <w:pPr>
              <w:pStyle w:val="podpisi"/>
              <w:spacing w:line="276" w:lineRule="auto"/>
              <w:jc w:val="both"/>
              <w:rPr>
                <w:rFonts w:cs="Arial"/>
                <w:szCs w:val="20"/>
                <w:lang w:val="sl-SI"/>
              </w:rPr>
            </w:pPr>
            <w:r>
              <w:rPr>
                <w:rFonts w:cs="Arial"/>
                <w:szCs w:val="20"/>
                <w:lang w:val="sl-SI"/>
              </w:rPr>
              <w:t>Prav tako se pogosto dogaja, da družine za določeno premoženje (praviloma za stanovanje ali stanovanjsko hišo, v kateri bivajo in si rešujejo stanovanjsko vprašanje) odplačujejo kredit, pri čemer se odplačevanje kredita pri ugotavljanju upravičenosti do pravic iz javnih sredstev ne šteje kot odhodek, čeprav s temi sredstvi dejansko ne razpolagajo.</w:t>
            </w:r>
          </w:p>
          <w:p w14:paraId="07CE78BD" w14:textId="77777777" w:rsidR="000A2EF9" w:rsidRPr="001B2168" w:rsidRDefault="000A2EF9" w:rsidP="00656B8E">
            <w:pPr>
              <w:pStyle w:val="podpisi"/>
              <w:spacing w:line="276" w:lineRule="auto"/>
              <w:jc w:val="both"/>
              <w:rPr>
                <w:rFonts w:cs="Arial"/>
                <w:szCs w:val="20"/>
                <w:lang w:val="sl-SI"/>
              </w:rPr>
            </w:pPr>
          </w:p>
          <w:p w14:paraId="5A4C669C" w14:textId="3615E024" w:rsidR="00A219EC" w:rsidRPr="001B2168" w:rsidRDefault="00A219EC" w:rsidP="00656B8E">
            <w:pPr>
              <w:pStyle w:val="podpisi"/>
              <w:spacing w:line="276" w:lineRule="auto"/>
              <w:jc w:val="both"/>
              <w:rPr>
                <w:rFonts w:cs="Arial"/>
                <w:szCs w:val="20"/>
                <w:lang w:val="sl-SI"/>
              </w:rPr>
            </w:pPr>
            <w:r w:rsidRPr="001B2168">
              <w:rPr>
                <w:rFonts w:cs="Arial"/>
                <w:szCs w:val="20"/>
                <w:lang w:val="sl-SI"/>
              </w:rPr>
              <w:t xml:space="preserve">Dodaten razlog za ukinitev upoštevanja premoženja </w:t>
            </w:r>
            <w:r w:rsidR="000A2EF9" w:rsidRPr="001B2168">
              <w:rPr>
                <w:rFonts w:cs="Arial"/>
                <w:szCs w:val="20"/>
                <w:lang w:val="sl-SI"/>
              </w:rPr>
              <w:t xml:space="preserve">pri odmeri </w:t>
            </w:r>
            <w:r w:rsidR="002510AF" w:rsidRPr="001B2168">
              <w:rPr>
                <w:rFonts w:cs="Arial"/>
                <w:szCs w:val="20"/>
                <w:lang w:val="sl-SI"/>
              </w:rPr>
              <w:t>letnih pravic iz javnih sredstev</w:t>
            </w:r>
            <w:r w:rsidRPr="001B2168">
              <w:rPr>
                <w:rFonts w:cs="Arial"/>
                <w:szCs w:val="20"/>
                <w:lang w:val="sl-SI"/>
              </w:rPr>
              <w:t xml:space="preserve"> je kompleksnost tega sistema, ki ga ni mogoče v celoti avtomatizirati in zahteva veliko ročnih posegov uslužbencev na </w:t>
            </w:r>
            <w:r w:rsidR="000A2EF9" w:rsidRPr="001B2168">
              <w:rPr>
                <w:rFonts w:cs="Arial"/>
                <w:szCs w:val="20"/>
                <w:lang w:val="sl-SI"/>
              </w:rPr>
              <w:t>centrih za socialno delo</w:t>
            </w:r>
            <w:r w:rsidRPr="001B2168">
              <w:rPr>
                <w:rFonts w:cs="Arial"/>
                <w:szCs w:val="20"/>
                <w:lang w:val="sl-SI"/>
              </w:rPr>
              <w:t xml:space="preserve">, kar zanje predstavlja veliko obremenitev. Odprava upoštevanja premoženja bo tako omogočila bistveno večjo avtomatizacijo postopkov in močno zmanjšala obremenitev uslužbencev na </w:t>
            </w:r>
            <w:r w:rsidR="004C683A" w:rsidRPr="001B2168">
              <w:rPr>
                <w:rFonts w:cs="Arial"/>
                <w:szCs w:val="20"/>
                <w:lang w:val="sl-SI"/>
              </w:rPr>
              <w:t>centrih za socialno delo</w:t>
            </w:r>
            <w:r w:rsidRPr="001B2168">
              <w:rPr>
                <w:rFonts w:cs="Arial"/>
                <w:szCs w:val="20"/>
                <w:lang w:val="sl-SI"/>
              </w:rPr>
              <w:t xml:space="preserve">, ki se bodo lahko v večji meri posvetili strokovnemu delu na socialnem področju. </w:t>
            </w:r>
          </w:p>
          <w:p w14:paraId="7E900F16" w14:textId="77777777" w:rsidR="004C683A" w:rsidRPr="001B2168" w:rsidRDefault="004C683A" w:rsidP="00656B8E">
            <w:pPr>
              <w:pStyle w:val="podpisi"/>
              <w:spacing w:line="276" w:lineRule="auto"/>
              <w:jc w:val="both"/>
              <w:rPr>
                <w:rFonts w:cs="Arial"/>
                <w:szCs w:val="20"/>
                <w:lang w:val="sl-SI"/>
              </w:rPr>
            </w:pPr>
          </w:p>
          <w:p w14:paraId="6C3505B1" w14:textId="65C3F58C" w:rsidR="00DC164F" w:rsidRPr="001B2168" w:rsidRDefault="00DC164F" w:rsidP="00DC164F">
            <w:pPr>
              <w:pStyle w:val="podpisi"/>
              <w:spacing w:line="276" w:lineRule="auto"/>
              <w:jc w:val="both"/>
              <w:rPr>
                <w:rFonts w:cs="Arial"/>
                <w:szCs w:val="20"/>
                <w:lang w:val="sl-SI"/>
              </w:rPr>
            </w:pPr>
            <w:r w:rsidRPr="00064B6B">
              <w:rPr>
                <w:rFonts w:cs="Arial"/>
                <w:szCs w:val="20"/>
                <w:lang w:val="sl-SI"/>
              </w:rPr>
              <w:t xml:space="preserve">Če v kakšnem primeru obstaja sum, da premoženje presega izkazano dohodkovno zmožnost družine za njegovo pridobitev, je preverjanje stanja na tem področju naloga finančne uprave in ne sistema socialnega varstva in družinske politike. </w:t>
            </w:r>
            <w:r w:rsidRPr="00064B6B">
              <w:rPr>
                <w:lang w:val="sl-SI"/>
              </w:rPr>
              <w:t>Če nekaterih dohodkov ne zna in ne zmore odkriti ter ustrezno obravnavati finančna uprava, ne moremo tega pričakovati od sistema socialnega varstva in družinske politike, ki dohodkovni položaj svojih uporabnikov ugotavlja prav na podlagi podatkov finančne uprave</w:t>
            </w:r>
            <w:r>
              <w:rPr>
                <w:lang w:val="sl-SI"/>
              </w:rPr>
              <w:t>.</w:t>
            </w:r>
          </w:p>
          <w:p w14:paraId="3E97EF4B" w14:textId="77777777" w:rsidR="00DC164F" w:rsidRDefault="00DC164F" w:rsidP="00656B8E">
            <w:pPr>
              <w:pStyle w:val="podpisi"/>
              <w:spacing w:line="276" w:lineRule="auto"/>
              <w:jc w:val="both"/>
              <w:rPr>
                <w:rFonts w:cs="Arial"/>
                <w:szCs w:val="20"/>
                <w:lang w:val="sl-SI"/>
              </w:rPr>
            </w:pPr>
          </w:p>
          <w:p w14:paraId="4FE3F997" w14:textId="09814099" w:rsidR="00A219EC" w:rsidRPr="001B2168" w:rsidRDefault="00A219EC" w:rsidP="00656B8E">
            <w:pPr>
              <w:pStyle w:val="podpisi"/>
              <w:spacing w:line="276" w:lineRule="auto"/>
              <w:jc w:val="both"/>
              <w:rPr>
                <w:rFonts w:cs="Arial"/>
                <w:szCs w:val="20"/>
                <w:lang w:val="sl-SI"/>
              </w:rPr>
            </w:pPr>
            <w:r w:rsidRPr="001B2168">
              <w:rPr>
                <w:rFonts w:cs="Arial"/>
                <w:szCs w:val="20"/>
                <w:lang w:val="sl-SI"/>
              </w:rPr>
              <w:t xml:space="preserve">Zaradi nizkih obrestnih mer </w:t>
            </w:r>
            <w:r w:rsidR="00A002D6">
              <w:rPr>
                <w:rFonts w:cs="Arial"/>
                <w:szCs w:val="20"/>
                <w:lang w:val="sl-SI"/>
              </w:rPr>
              <w:t xml:space="preserve">je </w:t>
            </w:r>
            <w:r w:rsidRPr="001B2168">
              <w:rPr>
                <w:rFonts w:cs="Arial"/>
                <w:szCs w:val="20"/>
                <w:lang w:val="sl-SI"/>
              </w:rPr>
              <w:t xml:space="preserve">v zadnjih letih vpliv premoženja na odmero pravic iz javnih sredstev razmeroma majhen. Predlagana sprememba bo z razbremenitvijo uslužbencev na </w:t>
            </w:r>
            <w:r w:rsidR="004C683A" w:rsidRPr="001B2168">
              <w:rPr>
                <w:rFonts w:cs="Arial"/>
                <w:szCs w:val="20"/>
                <w:lang w:val="sl-SI"/>
              </w:rPr>
              <w:t>centrih za socialno delo</w:t>
            </w:r>
            <w:r w:rsidRPr="001B2168">
              <w:rPr>
                <w:rFonts w:cs="Arial"/>
                <w:szCs w:val="20"/>
                <w:lang w:val="sl-SI"/>
              </w:rPr>
              <w:t xml:space="preserve"> zmanjšala ali celo odpravila potrebo po novih zaposlitvah na </w:t>
            </w:r>
            <w:r w:rsidR="004C683A" w:rsidRPr="001B2168">
              <w:rPr>
                <w:rFonts w:cs="Arial"/>
                <w:szCs w:val="20"/>
                <w:lang w:val="sl-SI"/>
              </w:rPr>
              <w:t>centrih za socialno delo</w:t>
            </w:r>
            <w:r w:rsidRPr="001B2168">
              <w:rPr>
                <w:rFonts w:cs="Arial"/>
                <w:szCs w:val="20"/>
                <w:lang w:val="sl-SI"/>
              </w:rPr>
              <w:t xml:space="preserve"> in tako prinesla tudi konkretne prihranke javnih sredstev.</w:t>
            </w:r>
          </w:p>
          <w:p w14:paraId="08EB3ACB" w14:textId="77777777" w:rsidR="00A541E7" w:rsidRPr="001B2168" w:rsidRDefault="00A541E7" w:rsidP="00656B8E">
            <w:pPr>
              <w:pStyle w:val="podpisi"/>
              <w:tabs>
                <w:tab w:val="clear" w:pos="3402"/>
              </w:tabs>
              <w:spacing w:line="276" w:lineRule="auto"/>
              <w:jc w:val="both"/>
              <w:rPr>
                <w:rFonts w:cs="Arial"/>
                <w:szCs w:val="20"/>
                <w:lang w:val="sl-SI"/>
              </w:rPr>
            </w:pPr>
          </w:p>
          <w:p w14:paraId="433B3E56" w14:textId="4D72FD64" w:rsidR="0072709C" w:rsidRPr="001B2168" w:rsidRDefault="0072709C" w:rsidP="00656B8E">
            <w:pPr>
              <w:pStyle w:val="podpisi"/>
              <w:tabs>
                <w:tab w:val="clear" w:pos="3402"/>
              </w:tabs>
              <w:spacing w:line="276" w:lineRule="auto"/>
              <w:jc w:val="both"/>
              <w:rPr>
                <w:rFonts w:cs="Arial"/>
                <w:szCs w:val="20"/>
                <w:lang w:val="sl-SI"/>
              </w:rPr>
            </w:pPr>
            <w:r w:rsidRPr="001B2168">
              <w:rPr>
                <w:rFonts w:cs="Arial"/>
                <w:b/>
                <w:szCs w:val="20"/>
                <w:lang w:val="sl-SI"/>
              </w:rPr>
              <w:t>1.2.1</w:t>
            </w:r>
            <w:r w:rsidR="001465F4" w:rsidRPr="001B2168">
              <w:rPr>
                <w:rFonts w:cs="Arial"/>
                <w:b/>
                <w:szCs w:val="20"/>
                <w:lang w:val="sl-SI"/>
              </w:rPr>
              <w:t>.2</w:t>
            </w:r>
            <w:r w:rsidRPr="001B2168">
              <w:rPr>
                <w:rFonts w:cs="Arial"/>
                <w:b/>
                <w:szCs w:val="20"/>
                <w:lang w:val="sl-SI"/>
              </w:rPr>
              <w:t xml:space="preserve"> Neupoštevanje OD kot dohodka pri odločanju o DS </w:t>
            </w:r>
            <w:r w:rsidRPr="001B2168">
              <w:rPr>
                <w:rFonts w:cs="Arial"/>
                <w:szCs w:val="20"/>
                <w:lang w:val="sl-SI"/>
              </w:rPr>
              <w:t xml:space="preserve">(sprememba </w:t>
            </w:r>
            <w:r w:rsidR="006E41FF" w:rsidRPr="001B2168">
              <w:rPr>
                <w:rFonts w:cs="Arial"/>
                <w:szCs w:val="20"/>
                <w:lang w:val="sl-SI"/>
              </w:rPr>
              <w:t>12</w:t>
            </w:r>
            <w:r w:rsidRPr="001B2168">
              <w:rPr>
                <w:rFonts w:cs="Arial"/>
                <w:szCs w:val="20"/>
                <w:lang w:val="sl-SI"/>
              </w:rPr>
              <w:t xml:space="preserve">. člena ZUPJS oziroma </w:t>
            </w:r>
            <w:r w:rsidR="00E602B3" w:rsidRPr="001B2168">
              <w:rPr>
                <w:rFonts w:cs="Arial"/>
                <w:szCs w:val="20"/>
                <w:lang w:val="sl-SI"/>
              </w:rPr>
              <w:t>3</w:t>
            </w:r>
            <w:r w:rsidRPr="001B2168">
              <w:rPr>
                <w:rFonts w:cs="Arial"/>
                <w:szCs w:val="20"/>
                <w:lang w:val="sl-SI"/>
              </w:rPr>
              <w:t>. člen predloga zakona)</w:t>
            </w:r>
          </w:p>
          <w:p w14:paraId="52D332BF" w14:textId="77777777" w:rsidR="0072709C" w:rsidRPr="001B2168" w:rsidRDefault="0072709C" w:rsidP="00656B8E">
            <w:pPr>
              <w:pStyle w:val="podpisi"/>
              <w:tabs>
                <w:tab w:val="clear" w:pos="3402"/>
              </w:tabs>
              <w:spacing w:line="276" w:lineRule="auto"/>
              <w:jc w:val="both"/>
              <w:rPr>
                <w:rFonts w:cs="Arial"/>
                <w:szCs w:val="20"/>
                <w:lang w:val="sl-SI"/>
              </w:rPr>
            </w:pPr>
          </w:p>
          <w:p w14:paraId="7F5C5BF3" w14:textId="0615ED3F" w:rsidR="00E92AF5" w:rsidRPr="001B2168" w:rsidRDefault="00E92AF5" w:rsidP="00656B8E">
            <w:pPr>
              <w:pStyle w:val="podpisi"/>
              <w:spacing w:line="276" w:lineRule="auto"/>
              <w:jc w:val="both"/>
              <w:rPr>
                <w:rFonts w:cs="Arial"/>
                <w:szCs w:val="20"/>
                <w:lang w:val="sl-SI"/>
              </w:rPr>
            </w:pPr>
            <w:r w:rsidRPr="001B2168">
              <w:rPr>
                <w:rFonts w:cs="Arial"/>
                <w:szCs w:val="20"/>
                <w:lang w:val="sl-SI"/>
              </w:rPr>
              <w:t>Predlagatelji reforme pravic</w:t>
            </w:r>
            <w:r w:rsidR="00A002D6">
              <w:rPr>
                <w:rFonts w:cs="Arial"/>
                <w:szCs w:val="20"/>
                <w:lang w:val="sl-SI"/>
              </w:rPr>
              <w:t xml:space="preserve"> iz javnih sredstev v letu 2012</w:t>
            </w:r>
            <w:r w:rsidRPr="001B2168">
              <w:rPr>
                <w:rFonts w:cs="Arial"/>
                <w:szCs w:val="20"/>
                <w:lang w:val="sl-SI"/>
              </w:rPr>
              <w:t xml:space="preserve"> so ukinitev OD za polnoletne dijake in študente opravičevali s tem, da naj bi za polnoletne dijake in študente </w:t>
            </w:r>
            <w:r w:rsidR="00C96FC5">
              <w:rPr>
                <w:rFonts w:cs="Arial"/>
                <w:szCs w:val="20"/>
                <w:lang w:val="sl-SI"/>
              </w:rPr>
              <w:t>ukin</w:t>
            </w:r>
            <w:r w:rsidR="00360EAC">
              <w:rPr>
                <w:rFonts w:cs="Arial"/>
                <w:szCs w:val="20"/>
                <w:lang w:val="sl-SI"/>
              </w:rPr>
              <w:t xml:space="preserve">jen </w:t>
            </w:r>
            <w:r w:rsidRPr="001B2168">
              <w:rPr>
                <w:rFonts w:cs="Arial"/>
                <w:szCs w:val="20"/>
                <w:lang w:val="sl-SI"/>
              </w:rPr>
              <w:t>OD nadomestila DS. V državah, po katerih se pogosto zgledujemo (npr. Nemčija) imajo polnoletni dijaki in študenti  možnost dobiti tako univerzalni OD kot podporo za izobraževanje, ki je podobna naši državni štipendiji (le da je precej večja in ima precej širše dohodkovne cenzuse), tako da verjetno ni res tehtnih argumentov, da tega ne bi mogli imeti tudi v Sloveniji.</w:t>
            </w:r>
          </w:p>
          <w:p w14:paraId="352312C4" w14:textId="77777777" w:rsidR="00E92AF5" w:rsidRPr="001B2168" w:rsidRDefault="00E92AF5" w:rsidP="00656B8E">
            <w:pPr>
              <w:pStyle w:val="podpisi"/>
              <w:spacing w:line="276" w:lineRule="auto"/>
              <w:jc w:val="both"/>
              <w:rPr>
                <w:rFonts w:cs="Arial"/>
                <w:szCs w:val="20"/>
                <w:lang w:val="sl-SI"/>
              </w:rPr>
            </w:pPr>
          </w:p>
          <w:p w14:paraId="15407E47" w14:textId="41D52C8F" w:rsidR="00E92AF5" w:rsidRPr="001B2168" w:rsidRDefault="00E92AF5" w:rsidP="00656B8E">
            <w:pPr>
              <w:pStyle w:val="podpisi"/>
              <w:spacing w:line="276" w:lineRule="auto"/>
              <w:jc w:val="both"/>
              <w:rPr>
                <w:rFonts w:cs="Arial"/>
                <w:szCs w:val="20"/>
                <w:lang w:val="sl-SI"/>
              </w:rPr>
            </w:pPr>
            <w:r w:rsidRPr="001B2168">
              <w:rPr>
                <w:rFonts w:cs="Arial"/>
                <w:szCs w:val="20"/>
                <w:lang w:val="sl-SI"/>
              </w:rPr>
              <w:t>Če pa že sprejmemo razlago, da za polnoletne dijake OD nadomešča DS, je treba zagotoviti, da ti dijaki in študenti DS lahko pridobijo pod enakimi oziroma primerljivimi pogoji kot mladoletni otroci OD. V veljavni ureditvi namreč OD za mlajše otroke vpliva na dodelitev in odmero DS za starejše otroke v družini in tako starejše otroke postavlja v neenak položaj.</w:t>
            </w:r>
          </w:p>
          <w:p w14:paraId="71E7DADB" w14:textId="77777777" w:rsidR="00E92AF5" w:rsidRPr="001B2168" w:rsidRDefault="00E92AF5" w:rsidP="00656B8E">
            <w:pPr>
              <w:pStyle w:val="podpisi"/>
              <w:spacing w:line="276" w:lineRule="auto"/>
              <w:jc w:val="both"/>
              <w:rPr>
                <w:rFonts w:cs="Arial"/>
                <w:szCs w:val="20"/>
                <w:lang w:val="sl-SI"/>
              </w:rPr>
            </w:pPr>
          </w:p>
          <w:p w14:paraId="3A861652" w14:textId="40107478" w:rsidR="00E92AF5" w:rsidRPr="001B2168" w:rsidRDefault="00E92AF5" w:rsidP="00656B8E">
            <w:pPr>
              <w:pStyle w:val="podpisi"/>
              <w:spacing w:line="276" w:lineRule="auto"/>
              <w:jc w:val="both"/>
              <w:rPr>
                <w:rFonts w:cs="Arial"/>
                <w:szCs w:val="20"/>
                <w:lang w:val="sl-SI"/>
              </w:rPr>
            </w:pPr>
            <w:r w:rsidRPr="001B2168">
              <w:rPr>
                <w:rFonts w:cs="Arial"/>
                <w:szCs w:val="20"/>
                <w:lang w:val="sl-SI"/>
              </w:rPr>
              <w:t>Da je veljavna ureditev na tem področju očitno diskriminatorna, je v svoji Oceni učinkov nove socialne zakonodaje že le</w:t>
            </w:r>
            <w:r w:rsidR="006874FC" w:rsidRPr="001B2168">
              <w:rPr>
                <w:rFonts w:cs="Arial"/>
                <w:szCs w:val="20"/>
                <w:lang w:val="sl-SI"/>
              </w:rPr>
              <w:t>ta 2013 ugotovil tudi Inštitut R</w:t>
            </w:r>
            <w:r w:rsidRPr="001B2168">
              <w:rPr>
                <w:rFonts w:cs="Arial"/>
                <w:szCs w:val="20"/>
                <w:lang w:val="sl-SI"/>
              </w:rPr>
              <w:t>epublike Slovenije za socialno varstvo</w:t>
            </w:r>
            <w:r w:rsidR="000B52C9" w:rsidRPr="001B2168">
              <w:rPr>
                <w:rFonts w:cs="Arial"/>
                <w:szCs w:val="20"/>
                <w:lang w:val="sl-SI"/>
              </w:rPr>
              <w:t>, v kateri pravi</w:t>
            </w:r>
            <w:r w:rsidRPr="001B2168">
              <w:rPr>
                <w:rFonts w:cs="Arial"/>
                <w:szCs w:val="20"/>
                <w:lang w:val="sl-SI"/>
              </w:rPr>
              <w:t xml:space="preserve">: »Vrstni red uveljavljanja pravic, po katerem je </w:t>
            </w:r>
            <w:r w:rsidR="005A11D9" w:rsidRPr="001B2168">
              <w:rPr>
                <w:rFonts w:cs="Arial"/>
                <w:szCs w:val="20"/>
                <w:lang w:val="sl-SI"/>
              </w:rPr>
              <w:t>OD</w:t>
            </w:r>
            <w:r w:rsidRPr="001B2168">
              <w:rPr>
                <w:rFonts w:cs="Arial"/>
                <w:szCs w:val="20"/>
                <w:lang w:val="sl-SI"/>
              </w:rPr>
              <w:t xml:space="preserve"> prvi prejemek, državna štipendija pa zadnji prejemek, postavlja pri uveljavljanju pravic do javnih sredstev v neenak položaj otroke znotraj iste družine, saj se med dohodke družine pri izračunu državne štipendije všteva tudi </w:t>
            </w:r>
            <w:r w:rsidR="005A11D9" w:rsidRPr="001B2168">
              <w:rPr>
                <w:rFonts w:cs="Arial"/>
                <w:szCs w:val="20"/>
                <w:lang w:val="sl-SI"/>
              </w:rPr>
              <w:t>OD</w:t>
            </w:r>
            <w:r w:rsidRPr="001B2168">
              <w:rPr>
                <w:rFonts w:cs="Arial"/>
                <w:szCs w:val="20"/>
                <w:lang w:val="sl-SI"/>
              </w:rPr>
              <w:t xml:space="preserve"> mlajšega sorojenca oziroma sorojencev. Študenti znotraj družin so tako pri osnovi za izračun prejemka v neenakem položaju glede na brate in sestre, ki jim je bil odmerjen </w:t>
            </w:r>
            <w:r w:rsidR="005A11D9" w:rsidRPr="001B2168">
              <w:rPr>
                <w:rFonts w:cs="Arial"/>
                <w:szCs w:val="20"/>
                <w:lang w:val="sl-SI"/>
              </w:rPr>
              <w:t>OD</w:t>
            </w:r>
            <w:r w:rsidRPr="001B2168">
              <w:rPr>
                <w:rFonts w:cs="Arial"/>
                <w:szCs w:val="20"/>
                <w:lang w:val="sl-SI"/>
              </w:rPr>
              <w:t>.«</w:t>
            </w:r>
            <w:r w:rsidR="000B52C9" w:rsidRPr="001B2168">
              <w:rPr>
                <w:rFonts w:cs="Arial"/>
                <w:szCs w:val="20"/>
                <w:lang w:val="sl-SI"/>
              </w:rPr>
              <w:t>.</w:t>
            </w:r>
            <w:r w:rsidR="000B52C9" w:rsidRPr="001B2168">
              <w:rPr>
                <w:rStyle w:val="Sprotnaopomba-sklic"/>
                <w:rFonts w:cs="Arial"/>
                <w:szCs w:val="20"/>
                <w:lang w:val="sl-SI"/>
              </w:rPr>
              <w:footnoteReference w:id="1"/>
            </w:r>
            <w:r w:rsidRPr="001B2168">
              <w:rPr>
                <w:rFonts w:cs="Arial"/>
                <w:szCs w:val="20"/>
                <w:lang w:val="sl-SI"/>
              </w:rPr>
              <w:t xml:space="preserve"> </w:t>
            </w:r>
          </w:p>
          <w:p w14:paraId="3E0E08FB" w14:textId="77777777" w:rsidR="00510BEE" w:rsidRPr="001B2168" w:rsidRDefault="00510BEE" w:rsidP="00656B8E">
            <w:pPr>
              <w:pStyle w:val="podpisi"/>
              <w:spacing w:line="276" w:lineRule="auto"/>
              <w:jc w:val="both"/>
              <w:rPr>
                <w:rFonts w:cs="Arial"/>
                <w:szCs w:val="20"/>
                <w:lang w:val="sl-SI"/>
              </w:rPr>
            </w:pPr>
          </w:p>
          <w:p w14:paraId="0160F598" w14:textId="77777777" w:rsidR="00971B10" w:rsidRPr="001B2168" w:rsidRDefault="00971B10" w:rsidP="00971B10">
            <w:pPr>
              <w:pStyle w:val="podpisi"/>
              <w:spacing w:line="276" w:lineRule="auto"/>
              <w:jc w:val="both"/>
              <w:rPr>
                <w:rFonts w:cs="Arial"/>
                <w:szCs w:val="20"/>
                <w:lang w:val="sl-SI"/>
              </w:rPr>
            </w:pPr>
            <w:r w:rsidRPr="001B2168">
              <w:rPr>
                <w:rFonts w:cs="Arial"/>
                <w:szCs w:val="20"/>
                <w:lang w:val="sl-SI"/>
              </w:rPr>
              <w:t>Podatki o obstoječih prejemnikih DS kažejo, da ima zaradi te anomalije približno 6.230 dijakov in študentov (približno 5.430 dijakov in 800 študentov) nižj</w:t>
            </w:r>
            <w:r>
              <w:rPr>
                <w:rFonts w:cs="Arial"/>
                <w:szCs w:val="20"/>
                <w:lang w:val="sl-SI"/>
              </w:rPr>
              <w:t>o</w:t>
            </w:r>
            <w:r w:rsidRPr="001B2168">
              <w:rPr>
                <w:rFonts w:cs="Arial"/>
                <w:szCs w:val="20"/>
                <w:lang w:val="sl-SI"/>
              </w:rPr>
              <w:t xml:space="preserve"> DS, kot bi </w:t>
            </w:r>
            <w:r>
              <w:rPr>
                <w:rFonts w:cs="Arial"/>
                <w:szCs w:val="20"/>
                <w:lang w:val="sl-SI"/>
              </w:rPr>
              <w:t>jo</w:t>
            </w:r>
            <w:r w:rsidRPr="001B2168">
              <w:rPr>
                <w:rFonts w:cs="Arial"/>
                <w:szCs w:val="20"/>
                <w:lang w:val="sl-SI"/>
              </w:rPr>
              <w:t xml:space="preserve"> imeli, če se OD za njihove mlajše brate in sestre ne bi upošteval kot dohodek pri odmeri njihove DS (pri približno 30 je DS nižja celo za dva dohodkovna razreda). Poleg </w:t>
            </w:r>
            <w:r w:rsidRPr="001B2168">
              <w:rPr>
                <w:rFonts w:cs="Arial"/>
                <w:szCs w:val="20"/>
                <w:lang w:val="sl-SI"/>
              </w:rPr>
              <w:lastRenderedPageBreak/>
              <w:t>tega zaradi te diskriminatorne ureditve vsako leto približno 280  dijakov in študentov ostane brez DS. Skupno je torej vsako leto prizadetih približno do 6.500 dijakov in študentov.</w:t>
            </w:r>
          </w:p>
          <w:p w14:paraId="535398FE" w14:textId="77777777" w:rsidR="00CB5F76" w:rsidRPr="001B2168" w:rsidRDefault="00CB5F76" w:rsidP="00656B8E">
            <w:pPr>
              <w:pStyle w:val="podpisi"/>
              <w:spacing w:line="276" w:lineRule="auto"/>
              <w:jc w:val="both"/>
              <w:rPr>
                <w:rFonts w:cs="Arial"/>
                <w:szCs w:val="20"/>
                <w:lang w:val="sl-SI"/>
              </w:rPr>
            </w:pPr>
          </w:p>
          <w:p w14:paraId="0B3A20F0" w14:textId="024BCEAA" w:rsidR="00E92AF5" w:rsidRPr="001B2168" w:rsidRDefault="00E92AF5" w:rsidP="00656B8E">
            <w:pPr>
              <w:pStyle w:val="podpisi"/>
              <w:spacing w:line="276" w:lineRule="auto"/>
              <w:jc w:val="both"/>
              <w:rPr>
                <w:rFonts w:cs="Arial"/>
                <w:szCs w:val="20"/>
                <w:lang w:val="sl-SI"/>
              </w:rPr>
            </w:pPr>
            <w:r w:rsidRPr="001B2168">
              <w:rPr>
                <w:rFonts w:cs="Arial"/>
                <w:szCs w:val="20"/>
                <w:lang w:val="sl-SI"/>
              </w:rPr>
              <w:t>Analiza podatkov potrj</w:t>
            </w:r>
            <w:r w:rsidR="00CB5F76" w:rsidRPr="001B2168">
              <w:rPr>
                <w:rFonts w:cs="Arial"/>
                <w:szCs w:val="20"/>
                <w:lang w:val="sl-SI"/>
              </w:rPr>
              <w:t>uje opozorila, da vpliv OD na DS</w:t>
            </w:r>
            <w:r w:rsidRPr="001B2168">
              <w:rPr>
                <w:rFonts w:cs="Arial"/>
                <w:szCs w:val="20"/>
                <w:lang w:val="sl-SI"/>
              </w:rPr>
              <w:t xml:space="preserve"> najbolj prizadene dijake in študente iz večjih družin, ki že tako svojim otrokom težje omogočijo študij. </w:t>
            </w:r>
          </w:p>
          <w:p w14:paraId="18581E87" w14:textId="77777777" w:rsidR="00CB5F76" w:rsidRPr="001B2168" w:rsidRDefault="00CB5F76" w:rsidP="00656B8E">
            <w:pPr>
              <w:pStyle w:val="podpisi"/>
              <w:spacing w:line="276" w:lineRule="auto"/>
              <w:jc w:val="both"/>
              <w:rPr>
                <w:rFonts w:cs="Arial"/>
                <w:szCs w:val="20"/>
                <w:lang w:val="sl-SI"/>
              </w:rPr>
            </w:pPr>
          </w:p>
          <w:p w14:paraId="1B3691B0" w14:textId="651593D9" w:rsidR="00AF1247" w:rsidRPr="001B2168" w:rsidRDefault="00E92AF5" w:rsidP="00656B8E">
            <w:pPr>
              <w:pStyle w:val="podpisi"/>
              <w:spacing w:line="276" w:lineRule="auto"/>
              <w:jc w:val="both"/>
              <w:rPr>
                <w:rFonts w:cs="Arial"/>
                <w:szCs w:val="20"/>
                <w:lang w:val="sl-SI"/>
              </w:rPr>
            </w:pPr>
            <w:r w:rsidRPr="001B2168">
              <w:rPr>
                <w:rFonts w:cs="Arial"/>
                <w:szCs w:val="20"/>
                <w:lang w:val="sl-SI"/>
              </w:rPr>
              <w:t>Zato predlagatelj predlaga rešitev, po kateri OD dodeljen družini ne bo več</w:t>
            </w:r>
            <w:r w:rsidR="00CB5F76" w:rsidRPr="001B2168">
              <w:rPr>
                <w:rFonts w:cs="Arial"/>
                <w:szCs w:val="20"/>
                <w:lang w:val="sl-SI"/>
              </w:rPr>
              <w:t xml:space="preserve"> vplival na odmero DS</w:t>
            </w:r>
            <w:r w:rsidRPr="001B2168">
              <w:rPr>
                <w:rFonts w:cs="Arial"/>
                <w:szCs w:val="20"/>
                <w:lang w:val="sl-SI"/>
              </w:rPr>
              <w:t xml:space="preserve"> za dijake in študente v isti družini. </w:t>
            </w:r>
          </w:p>
          <w:p w14:paraId="7EF41F66" w14:textId="63905DBC" w:rsidR="00A541E7" w:rsidRPr="001B2168" w:rsidRDefault="00A541E7" w:rsidP="00656B8E">
            <w:pPr>
              <w:pStyle w:val="podpisi"/>
              <w:tabs>
                <w:tab w:val="clear" w:pos="3402"/>
              </w:tabs>
              <w:spacing w:line="276" w:lineRule="auto"/>
              <w:jc w:val="both"/>
              <w:rPr>
                <w:rFonts w:cs="Arial"/>
                <w:szCs w:val="20"/>
                <w:lang w:val="sl-SI"/>
              </w:rPr>
            </w:pPr>
          </w:p>
          <w:p w14:paraId="5931B7A0" w14:textId="7F26D40B" w:rsidR="00AF1247" w:rsidRPr="001B2168" w:rsidRDefault="0072709C" w:rsidP="00656B8E">
            <w:pPr>
              <w:pStyle w:val="podpisi"/>
              <w:tabs>
                <w:tab w:val="clear" w:pos="3402"/>
              </w:tabs>
              <w:spacing w:line="276" w:lineRule="auto"/>
              <w:jc w:val="both"/>
              <w:rPr>
                <w:rFonts w:cs="Arial"/>
                <w:szCs w:val="20"/>
                <w:lang w:val="sl-SI"/>
              </w:rPr>
            </w:pPr>
            <w:r w:rsidRPr="001B2168">
              <w:rPr>
                <w:rFonts w:cs="Arial"/>
                <w:b/>
                <w:szCs w:val="20"/>
                <w:lang w:val="sl-SI"/>
              </w:rPr>
              <w:t>1.2.1</w:t>
            </w:r>
            <w:r w:rsidR="001465F4" w:rsidRPr="001B2168">
              <w:rPr>
                <w:rFonts w:cs="Arial"/>
                <w:b/>
                <w:szCs w:val="20"/>
                <w:lang w:val="sl-SI"/>
              </w:rPr>
              <w:t>.3</w:t>
            </w:r>
            <w:r w:rsidR="00AF1247" w:rsidRPr="001B2168">
              <w:rPr>
                <w:rFonts w:cs="Arial"/>
                <w:b/>
                <w:szCs w:val="20"/>
                <w:lang w:val="sl-SI"/>
              </w:rPr>
              <w:t xml:space="preserve"> Neupoštevanje OD </w:t>
            </w:r>
            <w:r w:rsidR="00E135EB" w:rsidRPr="001B2168">
              <w:rPr>
                <w:rFonts w:cs="Arial"/>
                <w:b/>
                <w:szCs w:val="20"/>
                <w:lang w:val="sl-SI"/>
              </w:rPr>
              <w:t xml:space="preserve">kot dohodek </w:t>
            </w:r>
            <w:r w:rsidR="00AF1247" w:rsidRPr="001B2168">
              <w:rPr>
                <w:rFonts w:cs="Arial"/>
                <w:b/>
                <w:szCs w:val="20"/>
                <w:lang w:val="sl-SI"/>
              </w:rPr>
              <w:t>pri NA</w:t>
            </w:r>
            <w:r w:rsidR="005D78F0" w:rsidRPr="001B2168">
              <w:rPr>
                <w:rFonts w:cs="Arial"/>
                <w:b/>
                <w:szCs w:val="20"/>
                <w:lang w:val="sl-SI"/>
              </w:rPr>
              <w:t xml:space="preserve"> </w:t>
            </w:r>
            <w:r w:rsidR="005D78F0" w:rsidRPr="001B2168">
              <w:rPr>
                <w:rFonts w:cs="Arial"/>
                <w:szCs w:val="20"/>
                <w:lang w:val="sl-SI"/>
              </w:rPr>
              <w:t xml:space="preserve">(sprememba </w:t>
            </w:r>
            <w:r w:rsidR="00D662BC" w:rsidRPr="001B2168">
              <w:rPr>
                <w:rFonts w:cs="Arial"/>
                <w:szCs w:val="20"/>
                <w:lang w:val="sl-SI"/>
              </w:rPr>
              <w:t>12.</w:t>
            </w:r>
            <w:r w:rsidR="005D78F0" w:rsidRPr="001B2168">
              <w:rPr>
                <w:rFonts w:cs="Arial"/>
                <w:szCs w:val="20"/>
                <w:lang w:val="sl-SI"/>
              </w:rPr>
              <w:t xml:space="preserve"> člena ZUPJS oziroma </w:t>
            </w:r>
            <w:r w:rsidR="00E602B3" w:rsidRPr="001B2168">
              <w:rPr>
                <w:rFonts w:cs="Arial"/>
                <w:szCs w:val="20"/>
                <w:lang w:val="sl-SI"/>
              </w:rPr>
              <w:t>3</w:t>
            </w:r>
            <w:r w:rsidR="005D78F0" w:rsidRPr="001B2168">
              <w:rPr>
                <w:rFonts w:cs="Arial"/>
                <w:szCs w:val="20"/>
                <w:lang w:val="sl-SI"/>
              </w:rPr>
              <w:t>. člen predloga zakona)</w:t>
            </w:r>
          </w:p>
          <w:p w14:paraId="51FFDACC" w14:textId="77777777" w:rsidR="00AF1247" w:rsidRPr="001B2168" w:rsidRDefault="00AF1247" w:rsidP="00656B8E">
            <w:pPr>
              <w:pStyle w:val="podpisi"/>
              <w:tabs>
                <w:tab w:val="clear" w:pos="3402"/>
              </w:tabs>
              <w:spacing w:line="276" w:lineRule="auto"/>
              <w:jc w:val="both"/>
              <w:rPr>
                <w:rFonts w:cs="Arial"/>
                <w:b/>
                <w:szCs w:val="20"/>
                <w:lang w:val="sl-SI"/>
              </w:rPr>
            </w:pPr>
          </w:p>
          <w:p w14:paraId="5CD93967" w14:textId="5A812951" w:rsidR="00C13F83" w:rsidRPr="001B2168" w:rsidRDefault="00C13F83" w:rsidP="00656B8E">
            <w:pPr>
              <w:pStyle w:val="podpisi"/>
              <w:tabs>
                <w:tab w:val="clear" w:pos="3402"/>
              </w:tabs>
              <w:spacing w:line="276" w:lineRule="auto"/>
              <w:jc w:val="both"/>
              <w:rPr>
                <w:rFonts w:cs="Arial"/>
                <w:szCs w:val="20"/>
                <w:lang w:val="sl-SI"/>
              </w:rPr>
            </w:pPr>
            <w:r w:rsidRPr="001B2168">
              <w:rPr>
                <w:rFonts w:cs="Arial"/>
                <w:szCs w:val="20"/>
                <w:lang w:val="sl-SI"/>
              </w:rPr>
              <w:t>V skladu z veljavno zakonodajo se OD šteje kot dohodek pri ugotavljanju materialnega položaj</w:t>
            </w:r>
            <w:r w:rsidR="009805DF" w:rsidRPr="001B2168">
              <w:rPr>
                <w:rFonts w:cs="Arial"/>
                <w:szCs w:val="20"/>
                <w:lang w:val="sl-SI"/>
              </w:rPr>
              <w:t>a, med drugim tudi pr</w:t>
            </w:r>
            <w:r w:rsidR="00F92A0E">
              <w:rPr>
                <w:rFonts w:cs="Arial"/>
                <w:szCs w:val="20"/>
                <w:lang w:val="sl-SI"/>
              </w:rPr>
              <w:t>i</w:t>
            </w:r>
            <w:r w:rsidR="009805DF" w:rsidRPr="001B2168">
              <w:rPr>
                <w:rFonts w:cs="Arial"/>
                <w:szCs w:val="20"/>
                <w:lang w:val="sl-SI"/>
              </w:rPr>
              <w:t xml:space="preserve"> NA.</w:t>
            </w:r>
          </w:p>
          <w:p w14:paraId="766581EA" w14:textId="286798E5" w:rsidR="0072709C" w:rsidRPr="001B2168" w:rsidRDefault="0072709C" w:rsidP="00656B8E">
            <w:pPr>
              <w:pStyle w:val="podpisi"/>
              <w:tabs>
                <w:tab w:val="clear" w:pos="3402"/>
              </w:tabs>
              <w:spacing w:line="276" w:lineRule="auto"/>
              <w:jc w:val="both"/>
              <w:rPr>
                <w:rFonts w:cs="Arial"/>
                <w:szCs w:val="20"/>
                <w:lang w:val="sl-SI"/>
              </w:rPr>
            </w:pPr>
          </w:p>
          <w:p w14:paraId="780F0010" w14:textId="3A9F0273" w:rsidR="00D05BD4" w:rsidRPr="001B2168" w:rsidRDefault="00D05BD4" w:rsidP="00656B8E">
            <w:pPr>
              <w:pStyle w:val="podpisi"/>
              <w:spacing w:line="276" w:lineRule="auto"/>
              <w:jc w:val="both"/>
              <w:rPr>
                <w:rFonts w:cs="Arial"/>
                <w:szCs w:val="20"/>
                <w:lang w:val="sl-SI"/>
              </w:rPr>
            </w:pPr>
            <w:r w:rsidRPr="001B2168">
              <w:rPr>
                <w:rFonts w:cs="Arial"/>
                <w:szCs w:val="20"/>
                <w:lang w:val="sl-SI"/>
              </w:rPr>
              <w:t>V veljavni ureditvi nekateri družinski transfer</w:t>
            </w:r>
            <w:r w:rsidR="00F37374" w:rsidRPr="001B2168">
              <w:rPr>
                <w:rFonts w:cs="Arial"/>
                <w:szCs w:val="20"/>
                <w:lang w:val="sl-SI"/>
              </w:rPr>
              <w:t>j</w:t>
            </w:r>
            <w:r w:rsidRPr="001B2168">
              <w:rPr>
                <w:rFonts w:cs="Arial"/>
                <w:szCs w:val="20"/>
                <w:lang w:val="sl-SI"/>
              </w:rPr>
              <w:t>i vplivajo na odmero drugih, vendar ne pri vseh enako. To je posledica posameznih par</w:t>
            </w:r>
            <w:r w:rsidR="00F37374" w:rsidRPr="001B2168">
              <w:rPr>
                <w:rFonts w:cs="Arial"/>
                <w:szCs w:val="20"/>
                <w:lang w:val="sl-SI"/>
              </w:rPr>
              <w:t>cialnih popravkov v preteklosti,</w:t>
            </w:r>
            <w:r w:rsidRPr="001B2168">
              <w:rPr>
                <w:rFonts w:cs="Arial"/>
                <w:szCs w:val="20"/>
                <w:lang w:val="sl-SI"/>
              </w:rPr>
              <w:t xml:space="preserve"> ki so te medsebojne vplive odpravljali samo pri nekaterih transfer</w:t>
            </w:r>
            <w:r w:rsidR="00F37374" w:rsidRPr="001B2168">
              <w:rPr>
                <w:rFonts w:cs="Arial"/>
                <w:szCs w:val="20"/>
                <w:lang w:val="sl-SI"/>
              </w:rPr>
              <w:t xml:space="preserve">jih. Tako OD </w:t>
            </w:r>
            <w:r w:rsidRPr="001B2168">
              <w:rPr>
                <w:rFonts w:cs="Arial"/>
                <w:szCs w:val="20"/>
                <w:lang w:val="sl-SI"/>
              </w:rPr>
              <w:t xml:space="preserve">že danes ne vpliva več na </w:t>
            </w:r>
            <w:r w:rsidR="00F37374" w:rsidRPr="001B2168">
              <w:rPr>
                <w:rFonts w:cs="Arial"/>
                <w:szCs w:val="20"/>
                <w:lang w:val="sl-SI"/>
              </w:rPr>
              <w:t>MU in KU</w:t>
            </w:r>
            <w:r w:rsidR="00394E3B">
              <w:rPr>
                <w:rFonts w:cs="Arial"/>
                <w:szCs w:val="20"/>
                <w:lang w:val="sl-SI"/>
              </w:rPr>
              <w:t>, vpliva pa na NA.</w:t>
            </w:r>
          </w:p>
          <w:p w14:paraId="57A4B247" w14:textId="77777777" w:rsidR="00D05BD4" w:rsidRPr="001B2168" w:rsidRDefault="00D05BD4" w:rsidP="00656B8E">
            <w:pPr>
              <w:pStyle w:val="podpisi"/>
              <w:spacing w:line="276" w:lineRule="auto"/>
              <w:jc w:val="both"/>
              <w:rPr>
                <w:rFonts w:cs="Arial"/>
                <w:szCs w:val="20"/>
                <w:lang w:val="sl-SI"/>
              </w:rPr>
            </w:pPr>
          </w:p>
          <w:p w14:paraId="7AB9D817" w14:textId="54335974" w:rsidR="00F37374" w:rsidRPr="001B2168" w:rsidRDefault="00D05BD4" w:rsidP="00656B8E">
            <w:pPr>
              <w:pStyle w:val="podpisi"/>
              <w:spacing w:line="276" w:lineRule="auto"/>
              <w:jc w:val="both"/>
              <w:rPr>
                <w:rFonts w:cs="Arial"/>
                <w:szCs w:val="20"/>
                <w:lang w:val="sl-SI"/>
              </w:rPr>
            </w:pPr>
            <w:r w:rsidRPr="001B2168">
              <w:rPr>
                <w:rFonts w:cs="Arial"/>
                <w:szCs w:val="20"/>
                <w:lang w:val="sl-SI"/>
              </w:rPr>
              <w:t>Predlagatelj ocenjuje, da ni utemeljenih razlogov za tako različno obravnavo in zato predlaga rešitev, ki odpravlja</w:t>
            </w:r>
            <w:r w:rsidR="000A4993" w:rsidRPr="001B2168">
              <w:rPr>
                <w:rFonts w:cs="Arial"/>
                <w:szCs w:val="20"/>
                <w:lang w:val="sl-SI"/>
              </w:rPr>
              <w:t xml:space="preserve"> medsebojni vpliv teh transferjev</w:t>
            </w:r>
            <w:r w:rsidRPr="001B2168">
              <w:rPr>
                <w:rFonts w:cs="Arial"/>
                <w:szCs w:val="20"/>
                <w:lang w:val="sl-SI"/>
              </w:rPr>
              <w:t xml:space="preserve">. To med drugim tudi nekoliko poenostavi izračunavanje posameznih pravic. </w:t>
            </w:r>
          </w:p>
          <w:p w14:paraId="16E09EED" w14:textId="77777777" w:rsidR="00F37374" w:rsidRPr="001B2168" w:rsidRDefault="00F37374" w:rsidP="00656B8E">
            <w:pPr>
              <w:pStyle w:val="podpisi"/>
              <w:spacing w:line="276" w:lineRule="auto"/>
              <w:jc w:val="both"/>
              <w:rPr>
                <w:rFonts w:cs="Arial"/>
                <w:szCs w:val="20"/>
                <w:lang w:val="sl-SI"/>
              </w:rPr>
            </w:pPr>
          </w:p>
          <w:p w14:paraId="2F35E392" w14:textId="0653B405" w:rsidR="0072709C" w:rsidRPr="001B2168" w:rsidRDefault="00F37374" w:rsidP="00656B8E">
            <w:pPr>
              <w:pStyle w:val="podpisi"/>
              <w:spacing w:line="276" w:lineRule="auto"/>
              <w:jc w:val="both"/>
              <w:rPr>
                <w:rFonts w:cs="Arial"/>
                <w:szCs w:val="20"/>
                <w:lang w:val="sl-SI"/>
              </w:rPr>
            </w:pPr>
            <w:r w:rsidRPr="001B2168">
              <w:rPr>
                <w:rFonts w:cs="Arial"/>
                <w:szCs w:val="20"/>
                <w:lang w:val="sl-SI"/>
              </w:rPr>
              <w:t xml:space="preserve">Z neupoštevanjem OD pri NA želi </w:t>
            </w:r>
            <w:r w:rsidR="00D05BD4" w:rsidRPr="001B2168">
              <w:rPr>
                <w:rFonts w:cs="Arial"/>
                <w:szCs w:val="20"/>
                <w:lang w:val="sl-SI"/>
              </w:rPr>
              <w:t xml:space="preserve">predlagatelj družinam z otroki olajšati dostop do primernega stanovanja. Z ukrepom se bo vpliv števila otrok na višino </w:t>
            </w:r>
            <w:r w:rsidRPr="001B2168">
              <w:rPr>
                <w:rFonts w:cs="Arial"/>
                <w:szCs w:val="20"/>
                <w:lang w:val="sl-SI"/>
              </w:rPr>
              <w:t>NA</w:t>
            </w:r>
            <w:r w:rsidR="00D05BD4" w:rsidRPr="001B2168">
              <w:rPr>
                <w:rFonts w:cs="Arial"/>
                <w:szCs w:val="20"/>
                <w:lang w:val="sl-SI"/>
              </w:rPr>
              <w:t xml:space="preserve"> nekoliko povečal, kar je tudi kamenček v mozaiku demografskih spodbud ali bolje rečeno odpravljanju ovir, ki jih starši občutijo pri odločanju za še kakšnega otroka.</w:t>
            </w:r>
          </w:p>
          <w:p w14:paraId="5B55DDEC" w14:textId="082F930C" w:rsidR="0004007F" w:rsidRPr="001B2168" w:rsidRDefault="0004007F" w:rsidP="00656B8E">
            <w:pPr>
              <w:pStyle w:val="podpisi"/>
              <w:spacing w:line="276" w:lineRule="auto"/>
              <w:jc w:val="both"/>
              <w:rPr>
                <w:rFonts w:cs="Arial"/>
                <w:szCs w:val="20"/>
                <w:lang w:val="sl-SI"/>
              </w:rPr>
            </w:pPr>
          </w:p>
          <w:p w14:paraId="2428E929" w14:textId="0743D5A6" w:rsidR="0004007F" w:rsidRPr="001B2168" w:rsidRDefault="001465F4" w:rsidP="00656B8E">
            <w:pPr>
              <w:pStyle w:val="podpisi"/>
              <w:spacing w:line="276" w:lineRule="auto"/>
              <w:jc w:val="both"/>
              <w:rPr>
                <w:rFonts w:cs="Arial"/>
                <w:szCs w:val="20"/>
                <w:lang w:val="sl-SI"/>
              </w:rPr>
            </w:pPr>
            <w:r w:rsidRPr="001B2168">
              <w:rPr>
                <w:rFonts w:cs="Arial"/>
                <w:b/>
                <w:iCs/>
                <w:szCs w:val="20"/>
                <w:lang w:val="sl-SI"/>
              </w:rPr>
              <w:t>1.2.1.4</w:t>
            </w:r>
            <w:r w:rsidR="0004007F" w:rsidRPr="001B2168">
              <w:rPr>
                <w:rFonts w:cs="Arial"/>
                <w:b/>
                <w:iCs/>
                <w:szCs w:val="20"/>
                <w:lang w:val="sl-SI"/>
              </w:rPr>
              <w:t xml:space="preserve"> Dvig meje za upravičenost do </w:t>
            </w:r>
            <w:r w:rsidRPr="001B2168">
              <w:rPr>
                <w:rFonts w:cs="Arial"/>
                <w:b/>
                <w:iCs/>
                <w:szCs w:val="20"/>
                <w:lang w:val="sl-SI"/>
              </w:rPr>
              <w:t>DS</w:t>
            </w:r>
            <w:r w:rsidR="0004007F" w:rsidRPr="001B2168">
              <w:rPr>
                <w:rFonts w:cs="Arial"/>
                <w:b/>
                <w:iCs/>
                <w:szCs w:val="20"/>
                <w:lang w:val="sl-SI"/>
              </w:rPr>
              <w:t xml:space="preserve"> </w:t>
            </w:r>
            <w:r w:rsidR="0004007F" w:rsidRPr="001B2168">
              <w:rPr>
                <w:rFonts w:cs="Arial"/>
                <w:szCs w:val="20"/>
                <w:lang w:val="sl-SI"/>
              </w:rPr>
              <w:t xml:space="preserve">(sprememba </w:t>
            </w:r>
            <w:r w:rsidR="00210FD6" w:rsidRPr="001B2168">
              <w:rPr>
                <w:rFonts w:cs="Arial"/>
                <w:szCs w:val="20"/>
                <w:lang w:val="sl-SI"/>
              </w:rPr>
              <w:t xml:space="preserve">22. in </w:t>
            </w:r>
            <w:r w:rsidR="00AF2734" w:rsidRPr="001B2168">
              <w:rPr>
                <w:rFonts w:cs="Arial"/>
                <w:szCs w:val="20"/>
                <w:lang w:val="sl-SI"/>
              </w:rPr>
              <w:t>23</w:t>
            </w:r>
            <w:r w:rsidR="0004007F" w:rsidRPr="001B2168">
              <w:rPr>
                <w:rFonts w:cs="Arial"/>
                <w:szCs w:val="20"/>
                <w:lang w:val="sl-SI"/>
              </w:rPr>
              <w:t xml:space="preserve">. člena ZUPJS oziroma </w:t>
            </w:r>
            <w:r w:rsidR="002E619E" w:rsidRPr="001B2168">
              <w:rPr>
                <w:rFonts w:cs="Arial"/>
                <w:szCs w:val="20"/>
                <w:lang w:val="sl-SI"/>
              </w:rPr>
              <w:t>10. in 11</w:t>
            </w:r>
            <w:r w:rsidR="0004007F" w:rsidRPr="001B2168">
              <w:rPr>
                <w:rFonts w:cs="Arial"/>
                <w:szCs w:val="20"/>
                <w:lang w:val="sl-SI"/>
              </w:rPr>
              <w:t>. člen predloga zakona)</w:t>
            </w:r>
          </w:p>
          <w:p w14:paraId="34BC680E" w14:textId="3AF0B621" w:rsidR="006874FC" w:rsidRPr="001B2168" w:rsidRDefault="006874FC" w:rsidP="00656B8E">
            <w:pPr>
              <w:pStyle w:val="podpisi"/>
              <w:spacing w:line="276" w:lineRule="auto"/>
              <w:jc w:val="both"/>
              <w:rPr>
                <w:rFonts w:cs="Arial"/>
                <w:szCs w:val="20"/>
                <w:lang w:val="sl-SI"/>
              </w:rPr>
            </w:pPr>
          </w:p>
          <w:p w14:paraId="526E54B4" w14:textId="77777777" w:rsidR="005D08D6" w:rsidRPr="001B2168" w:rsidRDefault="005D08D6" w:rsidP="00656B8E">
            <w:pPr>
              <w:pStyle w:val="podpisi"/>
              <w:spacing w:line="276" w:lineRule="auto"/>
              <w:jc w:val="both"/>
              <w:rPr>
                <w:rFonts w:cs="Arial"/>
                <w:szCs w:val="20"/>
                <w:lang w:val="sl-SI"/>
              </w:rPr>
            </w:pPr>
            <w:r w:rsidRPr="001B2168">
              <w:rPr>
                <w:rFonts w:cs="Arial"/>
                <w:szCs w:val="20"/>
                <w:lang w:val="sl-SI"/>
              </w:rPr>
              <w:t>V skladu z veljavnim drugim odstavkom 23. člena ZUPJS v povezavi s Sklepom o usklajenih višinah transferjev, ki so določeni v nominalnih zneskih ter o odstotku uskladitve drugih transferjev posameznikom in gospodinjstvom v Republiki Sloveniji od 1. julija 2019 (Uradni list RS, št. 46/19) in Odredbo o uskladitvi mej dohodkov za letne pravice za leto 2020 (Uradni list RS, št. 5/20), DS brez dodatkov glede na uvrstitev v dohodkovni razred znaša:</w:t>
            </w:r>
          </w:p>
          <w:p w14:paraId="6DB45E92" w14:textId="77777777" w:rsidR="005D08D6" w:rsidRPr="001B2168" w:rsidRDefault="005D08D6" w:rsidP="00656B8E">
            <w:pPr>
              <w:pStyle w:val="podpisi"/>
              <w:spacing w:line="276" w:lineRule="auto"/>
              <w:jc w:val="both"/>
              <w:rPr>
                <w:rFonts w:cs="Arial"/>
                <w:szCs w:val="20"/>
                <w:lang w:val="sl-SI"/>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73"/>
              <w:gridCol w:w="2954"/>
              <w:gridCol w:w="2954"/>
              <w:gridCol w:w="2969"/>
            </w:tblGrid>
            <w:tr w:rsidR="005D08D6" w:rsidRPr="001B2168" w14:paraId="599FA775"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B9CF76F"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Dohodkovni razred</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FCD227C"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Povprečni mesečni dohodek na osebo (v eurih)</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BB0BBA0"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Osnovna višina eurih za upravičenca do 18 let starosti</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61AB507"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Osnovna višina v eurih za upravičenca nad 18 let starosti</w:t>
                  </w:r>
                </w:p>
              </w:tc>
            </w:tr>
            <w:tr w:rsidR="005D08D6" w:rsidRPr="001B2168" w14:paraId="041825A4"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CE80C25"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D26BCB6"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 319,01</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22260B7"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sz w:val="20"/>
                      <w:szCs w:val="20"/>
                    </w:rPr>
                    <w:t>97,28</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BE53B13"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sz w:val="20"/>
                      <w:szCs w:val="20"/>
                    </w:rPr>
                    <w:t>97,28</w:t>
                  </w:r>
                </w:p>
              </w:tc>
            </w:tr>
            <w:tr w:rsidR="005D08D6" w:rsidRPr="001B2168" w14:paraId="4264510A"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D68C0F9"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6BFD35F"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319,02 do 382,82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81C9EDB"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81,92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D070C00"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163,84</w:t>
                  </w:r>
                </w:p>
              </w:tc>
            </w:tr>
            <w:tr w:rsidR="005D08D6" w:rsidRPr="001B2168" w14:paraId="51103ED3"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D85BBFC"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E8973BC"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382,83 do 446,62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A29CE2F"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66,56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0D7C793"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133,12</w:t>
                  </w:r>
                </w:p>
              </w:tc>
            </w:tr>
            <w:tr w:rsidR="005D08D6" w:rsidRPr="001B2168" w14:paraId="2B508CF7"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746F81F"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8A9A46F"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446,63 do 563,60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F163B2D"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51,20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2E8E2C6"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102,40</w:t>
                  </w:r>
                </w:p>
              </w:tc>
            </w:tr>
            <w:tr w:rsidR="005D08D6" w:rsidRPr="001B2168" w14:paraId="4CF6F0DE"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C3C9AB3"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C079CFE"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563,61 do 680,56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B1E9F8D"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35,84</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DBD7EA" w14:textId="77777777" w:rsidR="005D08D6" w:rsidRPr="001B2168" w:rsidRDefault="005D08D6"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71,68</w:t>
                  </w:r>
                </w:p>
              </w:tc>
            </w:tr>
          </w:tbl>
          <w:p w14:paraId="38834BB7" w14:textId="77777777" w:rsidR="005D08D6" w:rsidRPr="001B2168" w:rsidRDefault="005D08D6" w:rsidP="00656B8E">
            <w:pPr>
              <w:pStyle w:val="podpisi"/>
              <w:spacing w:line="276" w:lineRule="auto"/>
              <w:jc w:val="both"/>
              <w:rPr>
                <w:rFonts w:cs="Arial"/>
                <w:szCs w:val="20"/>
                <w:lang w:val="sl-SI"/>
              </w:rPr>
            </w:pPr>
          </w:p>
          <w:p w14:paraId="1FFC87DF" w14:textId="264EF1BB" w:rsidR="005D08D6" w:rsidRPr="001B2168" w:rsidRDefault="005D08D6" w:rsidP="00656B8E">
            <w:pPr>
              <w:pStyle w:val="podpisi"/>
              <w:spacing w:line="276" w:lineRule="auto"/>
              <w:jc w:val="both"/>
              <w:rPr>
                <w:rFonts w:cs="Arial"/>
                <w:szCs w:val="20"/>
                <w:lang w:val="sl-SI"/>
              </w:rPr>
            </w:pPr>
            <w:r w:rsidRPr="001B2168">
              <w:rPr>
                <w:rFonts w:cs="Arial"/>
                <w:szCs w:val="20"/>
                <w:lang w:val="sl-SI"/>
              </w:rPr>
              <w:t>Predlagatelji reforme pravic</w:t>
            </w:r>
            <w:r w:rsidR="00BF1C2E">
              <w:rPr>
                <w:rFonts w:cs="Arial"/>
                <w:szCs w:val="20"/>
                <w:lang w:val="sl-SI"/>
              </w:rPr>
              <w:t xml:space="preserve"> iz javnih sredstev v letu 2012</w:t>
            </w:r>
            <w:r w:rsidRPr="001B2168">
              <w:rPr>
                <w:rFonts w:cs="Arial"/>
                <w:szCs w:val="20"/>
                <w:lang w:val="sl-SI"/>
              </w:rPr>
              <w:t xml:space="preserve"> so ukinitev OD za polnoletne dijake in študente opravičevali s tem, da naj bi za polnoletne dijake in študente OD nadomestila DS. V državah, po katerih se pogosto radi zgledujemo (npr. Nemčija) imajo polnoletni dijaki in študenti  možnost dobiti tako univerzalni OD kot podporo za izobraževanje, ki je podobna naši državni štipendiji (le da je precej večja in ima precej širše dohodkovne cenzuse), tako da verjetno ni res tehtnih argumentov, da tega ne bi mogli imeti tudi v Sloveniji.</w:t>
            </w:r>
          </w:p>
          <w:p w14:paraId="1C8C0841" w14:textId="77777777" w:rsidR="008455C2" w:rsidRPr="001B2168" w:rsidRDefault="008455C2" w:rsidP="00656B8E">
            <w:pPr>
              <w:pStyle w:val="podpisi"/>
              <w:spacing w:line="276" w:lineRule="auto"/>
              <w:jc w:val="both"/>
              <w:rPr>
                <w:rFonts w:cs="Arial"/>
                <w:szCs w:val="20"/>
                <w:lang w:val="sl-SI"/>
              </w:rPr>
            </w:pPr>
          </w:p>
          <w:p w14:paraId="15753006" w14:textId="2F1039F4" w:rsidR="006874FC" w:rsidRPr="001B2168" w:rsidRDefault="006874FC" w:rsidP="00656B8E">
            <w:pPr>
              <w:pStyle w:val="podpisi"/>
              <w:spacing w:line="276" w:lineRule="auto"/>
              <w:jc w:val="both"/>
              <w:rPr>
                <w:rFonts w:cs="Arial"/>
                <w:szCs w:val="20"/>
                <w:lang w:val="sl-SI"/>
              </w:rPr>
            </w:pPr>
            <w:r w:rsidRPr="001B2168">
              <w:rPr>
                <w:rFonts w:cs="Arial"/>
                <w:szCs w:val="20"/>
                <w:lang w:val="sl-SI"/>
              </w:rPr>
              <w:t xml:space="preserve">Če naj bi </w:t>
            </w:r>
            <w:r w:rsidR="006C54EC" w:rsidRPr="001B2168">
              <w:rPr>
                <w:rFonts w:cs="Arial"/>
                <w:szCs w:val="20"/>
                <w:lang w:val="sl-SI"/>
              </w:rPr>
              <w:t>DS</w:t>
            </w:r>
            <w:r w:rsidRPr="001B2168">
              <w:rPr>
                <w:rFonts w:cs="Arial"/>
                <w:szCs w:val="20"/>
                <w:lang w:val="sl-SI"/>
              </w:rPr>
              <w:t xml:space="preserve"> za polnoletne dijake in študente nadomeščala zanje ukinjeni </w:t>
            </w:r>
            <w:r w:rsidR="006C54EC" w:rsidRPr="001B2168">
              <w:rPr>
                <w:rFonts w:cs="Arial"/>
                <w:szCs w:val="20"/>
                <w:lang w:val="sl-SI"/>
              </w:rPr>
              <w:t>OD</w:t>
            </w:r>
            <w:r w:rsidRPr="001B2168">
              <w:rPr>
                <w:rFonts w:cs="Arial"/>
                <w:szCs w:val="20"/>
                <w:lang w:val="sl-SI"/>
              </w:rPr>
              <w:t xml:space="preserve">, bi morala imeti tudi enak dohodkovni cenzus kot </w:t>
            </w:r>
            <w:r w:rsidR="006C54EC" w:rsidRPr="001B2168">
              <w:rPr>
                <w:rFonts w:cs="Arial"/>
                <w:szCs w:val="20"/>
                <w:lang w:val="sl-SI"/>
              </w:rPr>
              <w:t>OD</w:t>
            </w:r>
            <w:r w:rsidRPr="001B2168">
              <w:rPr>
                <w:rFonts w:cs="Arial"/>
                <w:szCs w:val="20"/>
                <w:lang w:val="sl-SI"/>
              </w:rPr>
              <w:t xml:space="preserve">. Zato predlagatelj po zgledu lestvice dohodkovnih razredov za </w:t>
            </w:r>
            <w:r w:rsidR="006C54EC" w:rsidRPr="001B2168">
              <w:rPr>
                <w:rFonts w:cs="Arial"/>
                <w:szCs w:val="20"/>
                <w:lang w:val="sl-SI"/>
              </w:rPr>
              <w:t>OD</w:t>
            </w:r>
            <w:r w:rsidRPr="001B2168">
              <w:rPr>
                <w:rFonts w:cs="Arial"/>
                <w:szCs w:val="20"/>
                <w:lang w:val="sl-SI"/>
              </w:rPr>
              <w:t xml:space="preserve"> predlaga določitev dveh novih dohodkovnih razredov za odmero </w:t>
            </w:r>
            <w:r w:rsidR="006C54EC" w:rsidRPr="001B2168">
              <w:rPr>
                <w:rFonts w:cs="Arial"/>
                <w:szCs w:val="20"/>
                <w:lang w:val="sl-SI"/>
              </w:rPr>
              <w:t>DS, ki ustrezata 7. i</w:t>
            </w:r>
            <w:r w:rsidRPr="001B2168">
              <w:rPr>
                <w:rFonts w:cs="Arial"/>
                <w:szCs w:val="20"/>
                <w:lang w:val="sl-SI"/>
              </w:rPr>
              <w:t xml:space="preserve">n 8. dohodkovnemu razredu pri </w:t>
            </w:r>
            <w:r w:rsidR="006C54EC" w:rsidRPr="001B2168">
              <w:rPr>
                <w:rFonts w:cs="Arial"/>
                <w:szCs w:val="20"/>
                <w:lang w:val="sl-SI"/>
              </w:rPr>
              <w:t>OD</w:t>
            </w:r>
            <w:r w:rsidRPr="001B2168">
              <w:rPr>
                <w:rFonts w:cs="Arial"/>
                <w:szCs w:val="20"/>
                <w:lang w:val="sl-SI"/>
              </w:rPr>
              <w:t>.</w:t>
            </w:r>
          </w:p>
          <w:p w14:paraId="03FAC1A5" w14:textId="77777777" w:rsidR="006C54EC" w:rsidRPr="001B2168" w:rsidRDefault="006C54EC" w:rsidP="00656B8E">
            <w:pPr>
              <w:pStyle w:val="podpisi"/>
              <w:spacing w:line="276" w:lineRule="auto"/>
              <w:jc w:val="both"/>
              <w:rPr>
                <w:rFonts w:cs="Arial"/>
                <w:szCs w:val="20"/>
                <w:lang w:val="sl-SI"/>
              </w:rPr>
            </w:pPr>
          </w:p>
          <w:p w14:paraId="4BC00A1B" w14:textId="78D175E1" w:rsidR="006874FC" w:rsidRPr="001B2168" w:rsidRDefault="006874FC" w:rsidP="00656B8E">
            <w:pPr>
              <w:pStyle w:val="podpisi"/>
              <w:spacing w:line="276" w:lineRule="auto"/>
              <w:jc w:val="both"/>
              <w:rPr>
                <w:rFonts w:cs="Arial"/>
                <w:szCs w:val="20"/>
                <w:lang w:val="sl-SI"/>
              </w:rPr>
            </w:pPr>
            <w:r w:rsidRPr="001B2168">
              <w:rPr>
                <w:rFonts w:cs="Arial"/>
                <w:szCs w:val="20"/>
                <w:lang w:val="sl-SI"/>
              </w:rPr>
              <w:t xml:space="preserve">Predlagatelj ocenjuje, da bi na ta način </w:t>
            </w:r>
            <w:r w:rsidR="006C54EC" w:rsidRPr="001B2168">
              <w:rPr>
                <w:rFonts w:cs="Arial"/>
                <w:szCs w:val="20"/>
                <w:lang w:val="sl-SI"/>
              </w:rPr>
              <w:t>DS</w:t>
            </w:r>
            <w:r w:rsidRPr="001B2168">
              <w:rPr>
                <w:rFonts w:cs="Arial"/>
                <w:szCs w:val="20"/>
                <w:lang w:val="sl-SI"/>
              </w:rPr>
              <w:t xml:space="preserve"> lahko na novo pridobilo približno 15.000 dijakov in študentov.</w:t>
            </w:r>
          </w:p>
          <w:p w14:paraId="16A440E3" w14:textId="77777777" w:rsidR="006C54EC" w:rsidRPr="001B2168" w:rsidRDefault="006C54EC" w:rsidP="00656B8E">
            <w:pPr>
              <w:pStyle w:val="podpisi"/>
              <w:spacing w:line="276" w:lineRule="auto"/>
              <w:jc w:val="both"/>
              <w:rPr>
                <w:rFonts w:cs="Arial"/>
                <w:szCs w:val="20"/>
                <w:lang w:val="sl-SI"/>
              </w:rPr>
            </w:pPr>
          </w:p>
          <w:p w14:paraId="1147A4B2" w14:textId="77777777" w:rsidR="006D5B2F" w:rsidRPr="001B2168" w:rsidRDefault="006D5B2F" w:rsidP="006D5B2F">
            <w:pPr>
              <w:pStyle w:val="podpisi"/>
              <w:spacing w:line="276" w:lineRule="auto"/>
              <w:jc w:val="both"/>
              <w:rPr>
                <w:rFonts w:cs="Arial"/>
                <w:szCs w:val="20"/>
                <w:lang w:val="sl-SI"/>
              </w:rPr>
            </w:pPr>
            <w:r>
              <w:rPr>
                <w:rFonts w:cs="Arial"/>
                <w:szCs w:val="20"/>
                <w:lang w:val="sl-SI"/>
              </w:rPr>
              <w:lastRenderedPageBreak/>
              <w:t>V sodobni družbi sta znanje in izobrazba pomembni konkurenčni prednosti, vrednoti in gonilo razvoja celotne družbe, zato želi predlagatelj razširiti dostopnost podpore in spodbude za izobraževanja na čim širši krog mladih, saj znanje in izobrazba vsakega posameznika posredno bogatita celotno družbo in pospešujeta njen razvoj.</w:t>
            </w:r>
          </w:p>
          <w:p w14:paraId="23D6C506" w14:textId="77777777" w:rsidR="006D5B2F" w:rsidRDefault="006D5B2F" w:rsidP="00656B8E">
            <w:pPr>
              <w:pStyle w:val="podpisi"/>
              <w:spacing w:line="276" w:lineRule="auto"/>
              <w:jc w:val="both"/>
              <w:rPr>
                <w:rFonts w:cs="Arial"/>
                <w:szCs w:val="20"/>
                <w:lang w:val="sl-SI"/>
              </w:rPr>
            </w:pPr>
          </w:p>
          <w:p w14:paraId="215082EE" w14:textId="048600BB" w:rsidR="006874FC" w:rsidRPr="001B2168" w:rsidRDefault="006C54EC" w:rsidP="00656B8E">
            <w:pPr>
              <w:pStyle w:val="podpisi"/>
              <w:spacing w:line="276" w:lineRule="auto"/>
              <w:jc w:val="both"/>
              <w:rPr>
                <w:rFonts w:cs="Arial"/>
                <w:szCs w:val="20"/>
                <w:lang w:val="sl-SI"/>
              </w:rPr>
            </w:pPr>
            <w:r w:rsidRPr="001B2168">
              <w:rPr>
                <w:rFonts w:cs="Arial"/>
                <w:szCs w:val="20"/>
                <w:lang w:val="sl-SI"/>
              </w:rPr>
              <w:t>Primerjava višine OD in DS</w:t>
            </w:r>
            <w:r w:rsidR="006874FC" w:rsidRPr="001B2168">
              <w:rPr>
                <w:rFonts w:cs="Arial"/>
                <w:szCs w:val="20"/>
                <w:lang w:val="sl-SI"/>
              </w:rPr>
              <w:t xml:space="preserve"> v obstoječih dohod</w:t>
            </w:r>
            <w:r w:rsidRPr="001B2168">
              <w:rPr>
                <w:rFonts w:cs="Arial"/>
                <w:szCs w:val="20"/>
                <w:lang w:val="sl-SI"/>
              </w:rPr>
              <w:t>kovnih razredih pokaže, da je DS</w:t>
            </w:r>
            <w:r w:rsidR="006874FC" w:rsidRPr="001B2168">
              <w:rPr>
                <w:rFonts w:cs="Arial"/>
                <w:szCs w:val="20"/>
                <w:lang w:val="sl-SI"/>
              </w:rPr>
              <w:t xml:space="preserve"> v istem dohodkovnem razredu v povprečju nekoliko višja od OD za prvega otroka v istem dohodkovnem razredu. V 5. dohodkovnem razredu, ki je najbližji novima razredoma, je to razmerje 1,15. Za čim večjo primerljivost razmerij predlagatelj predlaga, da </w:t>
            </w:r>
            <w:r w:rsidRPr="001B2168">
              <w:rPr>
                <w:rFonts w:cs="Arial"/>
                <w:szCs w:val="20"/>
                <w:lang w:val="sl-SI"/>
              </w:rPr>
              <w:t>se tudi za nova razreda uporabi</w:t>
            </w:r>
            <w:r w:rsidR="006874FC" w:rsidRPr="001B2168">
              <w:rPr>
                <w:rFonts w:cs="Arial"/>
                <w:szCs w:val="20"/>
                <w:lang w:val="sl-SI"/>
              </w:rPr>
              <w:t xml:space="preserve"> isto razmerje z rahlo zaokrožitvijo, kar pomeni naslednji predlog višine </w:t>
            </w:r>
            <w:r w:rsidR="002B3275" w:rsidRPr="001B2168">
              <w:rPr>
                <w:rFonts w:cs="Arial"/>
                <w:szCs w:val="20"/>
                <w:lang w:val="sl-SI"/>
              </w:rPr>
              <w:t>DS</w:t>
            </w:r>
            <w:r w:rsidR="006874FC" w:rsidRPr="001B2168">
              <w:rPr>
                <w:rFonts w:cs="Arial"/>
                <w:szCs w:val="20"/>
                <w:lang w:val="sl-SI"/>
              </w:rPr>
              <w:t xml:space="preserve"> v novih dohodkovnih razredih:</w:t>
            </w:r>
          </w:p>
          <w:p w14:paraId="7D037DA8" w14:textId="23C5F1C6" w:rsidR="007B3CCB" w:rsidRPr="001B2168" w:rsidRDefault="007B3CCB" w:rsidP="00656B8E">
            <w:pPr>
              <w:pStyle w:val="podpisi"/>
              <w:spacing w:line="276" w:lineRule="auto"/>
              <w:jc w:val="both"/>
              <w:rPr>
                <w:rFonts w:cs="Arial"/>
                <w:szCs w:val="20"/>
                <w:lang w:val="sl-SI"/>
              </w:rPr>
            </w:pPr>
          </w:p>
          <w:tbl>
            <w:tblPr>
              <w:tblW w:w="85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835"/>
              <w:gridCol w:w="2197"/>
              <w:gridCol w:w="2197"/>
            </w:tblGrid>
            <w:tr w:rsidR="00894B43" w:rsidRPr="001B2168" w14:paraId="37616C27" w14:textId="77777777" w:rsidTr="00C230AB">
              <w:trPr>
                <w:trHeight w:val="1152"/>
              </w:trPr>
              <w:tc>
                <w:tcPr>
                  <w:tcW w:w="1271" w:type="dxa"/>
                  <w:shd w:val="clear" w:color="auto" w:fill="auto"/>
                  <w:vAlign w:val="center"/>
                  <w:hideMark/>
                </w:tcPr>
                <w:p w14:paraId="501113FD"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Dohodkovni razred </w:t>
                  </w:r>
                </w:p>
              </w:tc>
              <w:tc>
                <w:tcPr>
                  <w:tcW w:w="2835" w:type="dxa"/>
                  <w:shd w:val="clear" w:color="auto" w:fill="auto"/>
                  <w:vAlign w:val="center"/>
                  <w:hideMark/>
                </w:tcPr>
                <w:p w14:paraId="3A38C07B"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Povprečni mesečni dohodek na osebo (v eurih) </w:t>
                  </w:r>
                </w:p>
              </w:tc>
              <w:tc>
                <w:tcPr>
                  <w:tcW w:w="2197" w:type="dxa"/>
                  <w:shd w:val="clear" w:color="auto" w:fill="auto"/>
                  <w:vAlign w:val="center"/>
                  <w:hideMark/>
                </w:tcPr>
                <w:p w14:paraId="2E3CF3EB"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Osnovna višina eurih za upravičenca do 18 let starosti </w:t>
                  </w:r>
                </w:p>
              </w:tc>
              <w:tc>
                <w:tcPr>
                  <w:tcW w:w="2197" w:type="dxa"/>
                  <w:shd w:val="clear" w:color="auto" w:fill="auto"/>
                  <w:vAlign w:val="center"/>
                  <w:hideMark/>
                </w:tcPr>
                <w:p w14:paraId="736651EA"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Osnovna višina v eurih za upravičenca nad 18 let starosti </w:t>
                  </w:r>
                </w:p>
              </w:tc>
            </w:tr>
            <w:tr w:rsidR="00894B43" w:rsidRPr="001B2168" w14:paraId="3E3EA0C1" w14:textId="77777777" w:rsidTr="00C230AB">
              <w:trPr>
                <w:trHeight w:val="288"/>
              </w:trPr>
              <w:tc>
                <w:tcPr>
                  <w:tcW w:w="1271" w:type="dxa"/>
                  <w:shd w:val="clear" w:color="auto" w:fill="auto"/>
                  <w:noWrap/>
                  <w:vAlign w:val="bottom"/>
                  <w:hideMark/>
                </w:tcPr>
                <w:p w14:paraId="35BA7552"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w:t>
                  </w:r>
                </w:p>
              </w:tc>
              <w:tc>
                <w:tcPr>
                  <w:tcW w:w="2835" w:type="dxa"/>
                  <w:shd w:val="clear" w:color="auto" w:fill="auto"/>
                  <w:noWrap/>
                  <w:vAlign w:val="bottom"/>
                  <w:hideMark/>
                </w:tcPr>
                <w:p w14:paraId="4D338F33" w14:textId="7A21DF20"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w:t>
                  </w:r>
                  <w:r w:rsidR="005740DF" w:rsidRPr="001B2168">
                    <w:rPr>
                      <w:rFonts w:ascii="Arial" w:hAnsi="Arial" w:cs="Arial"/>
                      <w:color w:val="000000"/>
                      <w:sz w:val="20"/>
                      <w:szCs w:val="20"/>
                      <w:lang w:eastAsia="sl-SI"/>
                    </w:rPr>
                    <w:t>d 680,57</w:t>
                  </w:r>
                  <w:r w:rsidRPr="001B2168">
                    <w:rPr>
                      <w:rFonts w:ascii="Arial" w:hAnsi="Arial" w:cs="Arial"/>
                      <w:color w:val="000000"/>
                      <w:sz w:val="20"/>
                      <w:szCs w:val="20"/>
                      <w:lang w:eastAsia="sl-SI"/>
                    </w:rPr>
                    <w:t xml:space="preserve"> do 871,98</w:t>
                  </w:r>
                </w:p>
              </w:tc>
              <w:tc>
                <w:tcPr>
                  <w:tcW w:w="2197" w:type="dxa"/>
                  <w:shd w:val="clear" w:color="auto" w:fill="auto"/>
                  <w:noWrap/>
                  <w:vAlign w:val="bottom"/>
                  <w:hideMark/>
                </w:tcPr>
                <w:p w14:paraId="4E096B26"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27,00</w:t>
                  </w:r>
                </w:p>
              </w:tc>
              <w:tc>
                <w:tcPr>
                  <w:tcW w:w="2197" w:type="dxa"/>
                  <w:shd w:val="clear" w:color="auto" w:fill="auto"/>
                  <w:noWrap/>
                  <w:vAlign w:val="bottom"/>
                  <w:hideMark/>
                </w:tcPr>
                <w:p w14:paraId="5A605F8E"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54</w:t>
                  </w:r>
                </w:p>
              </w:tc>
            </w:tr>
            <w:tr w:rsidR="00894B43" w:rsidRPr="001B2168" w14:paraId="119D6BA7" w14:textId="77777777" w:rsidTr="00C230AB">
              <w:trPr>
                <w:trHeight w:val="300"/>
              </w:trPr>
              <w:tc>
                <w:tcPr>
                  <w:tcW w:w="1271" w:type="dxa"/>
                  <w:shd w:val="clear" w:color="auto" w:fill="auto"/>
                  <w:noWrap/>
                  <w:vAlign w:val="bottom"/>
                  <w:hideMark/>
                </w:tcPr>
                <w:p w14:paraId="03A9E19C"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w:t>
                  </w:r>
                </w:p>
              </w:tc>
              <w:tc>
                <w:tcPr>
                  <w:tcW w:w="2835" w:type="dxa"/>
                  <w:shd w:val="clear" w:color="auto" w:fill="auto"/>
                  <w:noWrap/>
                  <w:vAlign w:val="bottom"/>
                  <w:hideMark/>
                </w:tcPr>
                <w:p w14:paraId="2740DAD1" w14:textId="7A3386D5" w:rsidR="00894B43" w:rsidRPr="001B2168" w:rsidRDefault="005740D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871,99</w:t>
                  </w:r>
                  <w:r w:rsidR="00894B43" w:rsidRPr="001B2168">
                    <w:rPr>
                      <w:rFonts w:ascii="Arial" w:hAnsi="Arial" w:cs="Arial"/>
                      <w:color w:val="000000"/>
                      <w:sz w:val="20"/>
                      <w:szCs w:val="20"/>
                      <w:lang w:eastAsia="sl-SI"/>
                    </w:rPr>
                    <w:t xml:space="preserve"> do 1.052,75 </w:t>
                  </w:r>
                </w:p>
              </w:tc>
              <w:tc>
                <w:tcPr>
                  <w:tcW w:w="2197" w:type="dxa"/>
                  <w:shd w:val="clear" w:color="auto" w:fill="auto"/>
                  <w:noWrap/>
                  <w:vAlign w:val="bottom"/>
                  <w:hideMark/>
                </w:tcPr>
                <w:p w14:paraId="7E173FCA"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23,50</w:t>
                  </w:r>
                </w:p>
              </w:tc>
              <w:tc>
                <w:tcPr>
                  <w:tcW w:w="2197" w:type="dxa"/>
                  <w:shd w:val="clear" w:color="auto" w:fill="auto"/>
                  <w:noWrap/>
                  <w:vAlign w:val="bottom"/>
                  <w:hideMark/>
                </w:tcPr>
                <w:p w14:paraId="5CF72D9B" w14:textId="77777777" w:rsidR="00894B43" w:rsidRPr="001B2168" w:rsidRDefault="00894B43"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47,00</w:t>
                  </w:r>
                </w:p>
              </w:tc>
            </w:tr>
          </w:tbl>
          <w:p w14:paraId="7BD907E7" w14:textId="77777777" w:rsidR="00894B43" w:rsidRPr="001B2168" w:rsidRDefault="00894B43" w:rsidP="00656B8E">
            <w:pPr>
              <w:pStyle w:val="podpisi"/>
              <w:spacing w:line="276" w:lineRule="auto"/>
              <w:jc w:val="both"/>
              <w:rPr>
                <w:rFonts w:cs="Arial"/>
                <w:szCs w:val="20"/>
                <w:lang w:val="sl-SI"/>
              </w:rPr>
            </w:pPr>
          </w:p>
          <w:p w14:paraId="5F8ED9BD" w14:textId="7591FE26" w:rsidR="006874FC" w:rsidRPr="001B2168" w:rsidRDefault="006874FC" w:rsidP="00656B8E">
            <w:pPr>
              <w:pStyle w:val="podpisi"/>
              <w:spacing w:line="276" w:lineRule="auto"/>
              <w:jc w:val="both"/>
              <w:rPr>
                <w:rFonts w:cs="Arial"/>
                <w:szCs w:val="20"/>
                <w:lang w:val="sl-SI"/>
              </w:rPr>
            </w:pPr>
            <w:r w:rsidRPr="001B2168">
              <w:rPr>
                <w:rFonts w:cs="Arial"/>
                <w:szCs w:val="20"/>
                <w:lang w:val="sl-SI"/>
              </w:rPr>
              <w:t xml:space="preserve">Na podlagi razporeditve družin v dohodkovne razrede za </w:t>
            </w:r>
            <w:r w:rsidR="00B26971" w:rsidRPr="001B2168">
              <w:rPr>
                <w:rFonts w:cs="Arial"/>
                <w:szCs w:val="20"/>
                <w:lang w:val="sl-SI"/>
              </w:rPr>
              <w:t>OD</w:t>
            </w:r>
            <w:r w:rsidRPr="001B2168">
              <w:rPr>
                <w:rFonts w:cs="Arial"/>
                <w:szCs w:val="20"/>
                <w:lang w:val="sl-SI"/>
              </w:rPr>
              <w:t xml:space="preserve"> in primerjavi te razporeditve z razporeditvijo za </w:t>
            </w:r>
            <w:r w:rsidR="00B26971" w:rsidRPr="001B2168">
              <w:rPr>
                <w:rFonts w:cs="Arial"/>
                <w:szCs w:val="20"/>
                <w:lang w:val="sl-SI"/>
              </w:rPr>
              <w:t>DS</w:t>
            </w:r>
            <w:r w:rsidRPr="001B2168">
              <w:rPr>
                <w:rFonts w:cs="Arial"/>
                <w:szCs w:val="20"/>
                <w:lang w:val="sl-SI"/>
              </w:rPr>
              <w:t xml:space="preserve"> pri razredih, v </w:t>
            </w:r>
            <w:r w:rsidR="00B26971" w:rsidRPr="001B2168">
              <w:rPr>
                <w:rFonts w:cs="Arial"/>
                <w:szCs w:val="20"/>
                <w:lang w:val="sl-SI"/>
              </w:rPr>
              <w:t>katerih se DS</w:t>
            </w:r>
            <w:r w:rsidRPr="001B2168">
              <w:rPr>
                <w:rFonts w:cs="Arial"/>
                <w:szCs w:val="20"/>
                <w:lang w:val="sl-SI"/>
              </w:rPr>
              <w:t xml:space="preserve"> že zdaj dodeljuje, lahko ocenimo približno število dijakov in študentov v novih dohodkovnih razredih. To je prikazano v spodnji tabeli.</w:t>
            </w:r>
          </w:p>
          <w:p w14:paraId="7CCFF442" w14:textId="77777777" w:rsidR="00B26971" w:rsidRPr="001B2168" w:rsidRDefault="00B26971" w:rsidP="00656B8E">
            <w:pPr>
              <w:pStyle w:val="podpisi"/>
              <w:spacing w:line="276" w:lineRule="auto"/>
              <w:jc w:val="both"/>
              <w:rPr>
                <w:rFonts w:cs="Arial"/>
                <w:szCs w:val="20"/>
                <w:lang w:val="sl-SI"/>
              </w:rPr>
            </w:pPr>
          </w:p>
          <w:tbl>
            <w:tblPr>
              <w:tblW w:w="79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2126"/>
              <w:gridCol w:w="2126"/>
              <w:gridCol w:w="2126"/>
            </w:tblGrid>
            <w:tr w:rsidR="00230572" w:rsidRPr="001B2168" w14:paraId="3E30986D" w14:textId="77777777" w:rsidTr="00C230AB">
              <w:trPr>
                <w:trHeight w:val="1152"/>
              </w:trPr>
              <w:tc>
                <w:tcPr>
                  <w:tcW w:w="1555" w:type="dxa"/>
                  <w:shd w:val="clear" w:color="auto" w:fill="auto"/>
                  <w:vAlign w:val="center"/>
                  <w:hideMark/>
                </w:tcPr>
                <w:p w14:paraId="13DBB621"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Dohodkovni razred </w:t>
                  </w:r>
                </w:p>
              </w:tc>
              <w:tc>
                <w:tcPr>
                  <w:tcW w:w="2126" w:type="dxa"/>
                  <w:shd w:val="clear" w:color="auto" w:fill="auto"/>
                  <w:vAlign w:val="center"/>
                  <w:hideMark/>
                </w:tcPr>
                <w:p w14:paraId="6EE6D67E"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Število upravičencev (do in nad 18 let)</w:t>
                  </w:r>
                </w:p>
              </w:tc>
              <w:tc>
                <w:tcPr>
                  <w:tcW w:w="2126" w:type="dxa"/>
                  <w:shd w:val="clear" w:color="auto" w:fill="auto"/>
                  <w:vAlign w:val="center"/>
                  <w:hideMark/>
                </w:tcPr>
                <w:p w14:paraId="28BF9D0E"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Število dijakov</w:t>
                  </w:r>
                </w:p>
              </w:tc>
              <w:tc>
                <w:tcPr>
                  <w:tcW w:w="2126" w:type="dxa"/>
                  <w:shd w:val="clear" w:color="auto" w:fill="auto"/>
                  <w:vAlign w:val="center"/>
                  <w:hideMark/>
                </w:tcPr>
                <w:p w14:paraId="59F8F089"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Število študentov</w:t>
                  </w:r>
                </w:p>
              </w:tc>
            </w:tr>
            <w:tr w:rsidR="00230572" w:rsidRPr="001B2168" w14:paraId="6BA31B0F" w14:textId="77777777" w:rsidTr="003F56A5">
              <w:trPr>
                <w:trHeight w:val="288"/>
              </w:trPr>
              <w:tc>
                <w:tcPr>
                  <w:tcW w:w="1555" w:type="dxa"/>
                  <w:tcBorders>
                    <w:bottom w:val="single" w:sz="4" w:space="0" w:color="auto"/>
                  </w:tcBorders>
                  <w:shd w:val="clear" w:color="auto" w:fill="auto"/>
                  <w:noWrap/>
                  <w:vAlign w:val="bottom"/>
                  <w:hideMark/>
                </w:tcPr>
                <w:p w14:paraId="69547393"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w:t>
                  </w:r>
                </w:p>
              </w:tc>
              <w:tc>
                <w:tcPr>
                  <w:tcW w:w="2126" w:type="dxa"/>
                  <w:tcBorders>
                    <w:bottom w:val="single" w:sz="4" w:space="0" w:color="auto"/>
                  </w:tcBorders>
                  <w:shd w:val="clear" w:color="auto" w:fill="auto"/>
                  <w:noWrap/>
                  <w:vAlign w:val="bottom"/>
                  <w:hideMark/>
                </w:tcPr>
                <w:p w14:paraId="67E2B068"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11.141</w:t>
                  </w:r>
                </w:p>
              </w:tc>
              <w:tc>
                <w:tcPr>
                  <w:tcW w:w="2126" w:type="dxa"/>
                  <w:tcBorders>
                    <w:bottom w:val="single" w:sz="4" w:space="0" w:color="auto"/>
                  </w:tcBorders>
                  <w:shd w:val="clear" w:color="auto" w:fill="auto"/>
                  <w:noWrap/>
                  <w:vAlign w:val="bottom"/>
                  <w:hideMark/>
                </w:tcPr>
                <w:p w14:paraId="7E967618"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7.433</w:t>
                  </w:r>
                </w:p>
              </w:tc>
              <w:tc>
                <w:tcPr>
                  <w:tcW w:w="2126" w:type="dxa"/>
                  <w:tcBorders>
                    <w:bottom w:val="single" w:sz="4" w:space="0" w:color="auto"/>
                  </w:tcBorders>
                  <w:shd w:val="clear" w:color="auto" w:fill="auto"/>
                  <w:noWrap/>
                  <w:vAlign w:val="bottom"/>
                  <w:hideMark/>
                </w:tcPr>
                <w:p w14:paraId="6D3D81A2"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3.708</w:t>
                  </w:r>
                </w:p>
              </w:tc>
            </w:tr>
            <w:tr w:rsidR="00230572" w:rsidRPr="001B2168" w14:paraId="69A6D2A7" w14:textId="77777777" w:rsidTr="003F56A5">
              <w:trPr>
                <w:trHeight w:val="300"/>
              </w:trPr>
              <w:tc>
                <w:tcPr>
                  <w:tcW w:w="1555" w:type="dxa"/>
                  <w:tcBorders>
                    <w:bottom w:val="single" w:sz="4" w:space="0" w:color="auto"/>
                  </w:tcBorders>
                  <w:shd w:val="clear" w:color="auto" w:fill="auto"/>
                  <w:noWrap/>
                  <w:vAlign w:val="bottom"/>
                  <w:hideMark/>
                </w:tcPr>
                <w:p w14:paraId="6B520E59"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w:t>
                  </w:r>
                </w:p>
              </w:tc>
              <w:tc>
                <w:tcPr>
                  <w:tcW w:w="2126" w:type="dxa"/>
                  <w:tcBorders>
                    <w:bottom w:val="single" w:sz="4" w:space="0" w:color="auto"/>
                  </w:tcBorders>
                  <w:shd w:val="clear" w:color="auto" w:fill="auto"/>
                  <w:noWrap/>
                  <w:vAlign w:val="bottom"/>
                  <w:hideMark/>
                </w:tcPr>
                <w:p w14:paraId="45FD6EEF"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4.018</w:t>
                  </w:r>
                </w:p>
              </w:tc>
              <w:tc>
                <w:tcPr>
                  <w:tcW w:w="2126" w:type="dxa"/>
                  <w:tcBorders>
                    <w:bottom w:val="single" w:sz="4" w:space="0" w:color="auto"/>
                  </w:tcBorders>
                  <w:shd w:val="clear" w:color="auto" w:fill="auto"/>
                  <w:noWrap/>
                  <w:vAlign w:val="bottom"/>
                  <w:hideMark/>
                </w:tcPr>
                <w:p w14:paraId="26959161"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2.681</w:t>
                  </w:r>
                </w:p>
              </w:tc>
              <w:tc>
                <w:tcPr>
                  <w:tcW w:w="2126" w:type="dxa"/>
                  <w:tcBorders>
                    <w:bottom w:val="single" w:sz="4" w:space="0" w:color="auto"/>
                  </w:tcBorders>
                  <w:shd w:val="clear" w:color="auto" w:fill="auto"/>
                  <w:noWrap/>
                  <w:vAlign w:val="bottom"/>
                  <w:hideMark/>
                </w:tcPr>
                <w:p w14:paraId="52F705D0"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1.337</w:t>
                  </w:r>
                </w:p>
              </w:tc>
            </w:tr>
            <w:tr w:rsidR="00230572" w:rsidRPr="001B2168" w14:paraId="6F4D0509" w14:textId="77777777" w:rsidTr="003F56A5">
              <w:trPr>
                <w:trHeight w:val="300"/>
              </w:trPr>
              <w:tc>
                <w:tcPr>
                  <w:tcW w:w="1555" w:type="dxa"/>
                  <w:tcBorders>
                    <w:top w:val="single" w:sz="4" w:space="0" w:color="auto"/>
                    <w:bottom w:val="single" w:sz="4" w:space="0" w:color="auto"/>
                  </w:tcBorders>
                  <w:shd w:val="clear" w:color="auto" w:fill="auto"/>
                  <w:noWrap/>
                  <w:vAlign w:val="bottom"/>
                  <w:hideMark/>
                </w:tcPr>
                <w:p w14:paraId="3FEC458E" w14:textId="77777777" w:rsidR="00230572" w:rsidRPr="001B2168" w:rsidRDefault="00230572"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Skupaj novih</w:t>
                  </w:r>
                </w:p>
              </w:tc>
              <w:tc>
                <w:tcPr>
                  <w:tcW w:w="2126" w:type="dxa"/>
                  <w:tcBorders>
                    <w:top w:val="single" w:sz="4" w:space="0" w:color="auto"/>
                    <w:bottom w:val="single" w:sz="4" w:space="0" w:color="auto"/>
                  </w:tcBorders>
                  <w:shd w:val="clear" w:color="auto" w:fill="auto"/>
                  <w:noWrap/>
                  <w:vAlign w:val="bottom"/>
                  <w:hideMark/>
                </w:tcPr>
                <w:p w14:paraId="66354036" w14:textId="77777777" w:rsidR="00230572" w:rsidRPr="001B2168" w:rsidRDefault="00230572" w:rsidP="00656B8E">
                  <w:pPr>
                    <w:spacing w:after="0" w:line="276" w:lineRule="auto"/>
                    <w:jc w:val="center"/>
                    <w:rPr>
                      <w:rFonts w:ascii="Arial" w:hAnsi="Arial" w:cs="Arial"/>
                      <w:bCs/>
                      <w:color w:val="000000"/>
                      <w:sz w:val="20"/>
                      <w:szCs w:val="20"/>
                      <w:lang w:eastAsia="sl-SI"/>
                    </w:rPr>
                  </w:pPr>
                  <w:r w:rsidRPr="001B2168">
                    <w:rPr>
                      <w:rFonts w:ascii="Arial" w:hAnsi="Arial" w:cs="Arial"/>
                      <w:bCs/>
                      <w:color w:val="000000"/>
                      <w:sz w:val="20"/>
                      <w:szCs w:val="20"/>
                      <w:lang w:eastAsia="sl-SI"/>
                    </w:rPr>
                    <w:t>15.159</w:t>
                  </w:r>
                </w:p>
              </w:tc>
              <w:tc>
                <w:tcPr>
                  <w:tcW w:w="2126" w:type="dxa"/>
                  <w:tcBorders>
                    <w:top w:val="single" w:sz="4" w:space="0" w:color="auto"/>
                    <w:bottom w:val="single" w:sz="4" w:space="0" w:color="auto"/>
                  </w:tcBorders>
                  <w:shd w:val="clear" w:color="auto" w:fill="auto"/>
                  <w:noWrap/>
                  <w:vAlign w:val="bottom"/>
                  <w:hideMark/>
                </w:tcPr>
                <w:p w14:paraId="23ED397A" w14:textId="77777777" w:rsidR="00230572" w:rsidRPr="001B2168" w:rsidRDefault="00230572" w:rsidP="00656B8E">
                  <w:pPr>
                    <w:spacing w:after="0" w:line="276" w:lineRule="auto"/>
                    <w:jc w:val="center"/>
                    <w:rPr>
                      <w:rFonts w:ascii="Arial" w:hAnsi="Arial" w:cs="Arial"/>
                      <w:bCs/>
                      <w:color w:val="000000"/>
                      <w:sz w:val="20"/>
                      <w:szCs w:val="20"/>
                      <w:lang w:eastAsia="sl-SI"/>
                    </w:rPr>
                  </w:pPr>
                  <w:r w:rsidRPr="001B2168">
                    <w:rPr>
                      <w:rFonts w:ascii="Arial" w:hAnsi="Arial" w:cs="Arial"/>
                      <w:bCs/>
                      <w:color w:val="000000"/>
                      <w:sz w:val="20"/>
                      <w:szCs w:val="20"/>
                      <w:lang w:eastAsia="sl-SI"/>
                    </w:rPr>
                    <w:t>10.114</w:t>
                  </w:r>
                </w:p>
              </w:tc>
              <w:tc>
                <w:tcPr>
                  <w:tcW w:w="2126" w:type="dxa"/>
                  <w:tcBorders>
                    <w:top w:val="single" w:sz="4" w:space="0" w:color="auto"/>
                    <w:bottom w:val="single" w:sz="4" w:space="0" w:color="auto"/>
                  </w:tcBorders>
                  <w:shd w:val="clear" w:color="auto" w:fill="auto"/>
                  <w:noWrap/>
                  <w:vAlign w:val="bottom"/>
                  <w:hideMark/>
                </w:tcPr>
                <w:p w14:paraId="5EC2B956" w14:textId="77777777" w:rsidR="00230572" w:rsidRPr="001B2168" w:rsidRDefault="00230572" w:rsidP="00656B8E">
                  <w:pPr>
                    <w:spacing w:after="0" w:line="276" w:lineRule="auto"/>
                    <w:jc w:val="center"/>
                    <w:rPr>
                      <w:rFonts w:ascii="Arial" w:hAnsi="Arial" w:cs="Arial"/>
                      <w:bCs/>
                      <w:color w:val="000000"/>
                      <w:sz w:val="20"/>
                      <w:szCs w:val="20"/>
                      <w:lang w:eastAsia="sl-SI"/>
                    </w:rPr>
                  </w:pPr>
                  <w:r w:rsidRPr="001B2168">
                    <w:rPr>
                      <w:rFonts w:ascii="Arial" w:hAnsi="Arial" w:cs="Arial"/>
                      <w:bCs/>
                      <w:color w:val="000000"/>
                      <w:sz w:val="20"/>
                      <w:szCs w:val="20"/>
                      <w:lang w:eastAsia="sl-SI"/>
                    </w:rPr>
                    <w:t>5.045</w:t>
                  </w:r>
                </w:p>
              </w:tc>
            </w:tr>
          </w:tbl>
          <w:p w14:paraId="2027EB65" w14:textId="367E4C52" w:rsidR="00230572" w:rsidRPr="001B2168" w:rsidRDefault="00230572" w:rsidP="00656B8E">
            <w:pPr>
              <w:pStyle w:val="podpisi"/>
              <w:spacing w:line="276" w:lineRule="auto"/>
              <w:jc w:val="both"/>
              <w:rPr>
                <w:rFonts w:cs="Arial"/>
                <w:szCs w:val="20"/>
                <w:lang w:val="sl-SI"/>
              </w:rPr>
            </w:pPr>
          </w:p>
          <w:p w14:paraId="497B8EDB" w14:textId="018BAB4C" w:rsidR="00B26971" w:rsidRPr="001B2168" w:rsidRDefault="006874FC" w:rsidP="00656B8E">
            <w:pPr>
              <w:pStyle w:val="podpisi"/>
              <w:spacing w:line="276" w:lineRule="auto"/>
              <w:jc w:val="both"/>
              <w:rPr>
                <w:rFonts w:cs="Arial"/>
                <w:szCs w:val="20"/>
                <w:lang w:val="sl-SI"/>
              </w:rPr>
            </w:pPr>
            <w:r w:rsidRPr="001B2168">
              <w:rPr>
                <w:rFonts w:cs="Arial"/>
                <w:szCs w:val="20"/>
                <w:lang w:val="sl-SI"/>
              </w:rPr>
              <w:t xml:space="preserve">Za uresničitev take rešitve bi za izplačilo dodatnih osnovnih </w:t>
            </w:r>
            <w:r w:rsidR="00B26971" w:rsidRPr="001B2168">
              <w:rPr>
                <w:rFonts w:cs="Arial"/>
                <w:szCs w:val="20"/>
                <w:lang w:val="sl-SI"/>
              </w:rPr>
              <w:t>DS</w:t>
            </w:r>
            <w:r w:rsidRPr="001B2168">
              <w:rPr>
                <w:rFonts w:cs="Arial"/>
                <w:szCs w:val="20"/>
                <w:lang w:val="sl-SI"/>
              </w:rPr>
              <w:t xml:space="preserve"> letno p</w:t>
            </w:r>
            <w:r w:rsidR="0044027F" w:rsidRPr="001B2168">
              <w:rPr>
                <w:rFonts w:cs="Arial"/>
                <w:szCs w:val="20"/>
                <w:lang w:val="sl-SI"/>
              </w:rPr>
              <w:t>otrebovali približno 6,3 mio</w:t>
            </w:r>
            <w:r w:rsidR="00B26971" w:rsidRPr="001B2168">
              <w:rPr>
                <w:rFonts w:cs="Arial"/>
                <w:szCs w:val="20"/>
                <w:lang w:val="sl-SI"/>
              </w:rPr>
              <w:t xml:space="preserve"> evrov</w:t>
            </w:r>
            <w:r w:rsidRPr="001B2168">
              <w:rPr>
                <w:rFonts w:cs="Arial"/>
                <w:szCs w:val="20"/>
                <w:lang w:val="sl-SI"/>
              </w:rPr>
              <w:t xml:space="preserve"> dodatnih sredstev,</w:t>
            </w:r>
            <w:r w:rsidR="00B26971" w:rsidRPr="001B2168">
              <w:rPr>
                <w:rFonts w:cs="Arial"/>
                <w:szCs w:val="20"/>
                <w:lang w:val="sl-SI"/>
              </w:rPr>
              <w:t xml:space="preserve"> kar bi pomenilo približno 8,35 odstotno</w:t>
            </w:r>
            <w:r w:rsidRPr="001B2168">
              <w:rPr>
                <w:rFonts w:cs="Arial"/>
                <w:szCs w:val="20"/>
                <w:lang w:val="sl-SI"/>
              </w:rPr>
              <w:t xml:space="preserve"> povečanje sredstev za </w:t>
            </w:r>
            <w:r w:rsidR="00B26971" w:rsidRPr="001B2168">
              <w:rPr>
                <w:rFonts w:cs="Arial"/>
                <w:szCs w:val="20"/>
                <w:lang w:val="sl-SI"/>
              </w:rPr>
              <w:t>DS</w:t>
            </w:r>
            <w:r w:rsidRPr="001B2168">
              <w:rPr>
                <w:rFonts w:cs="Arial"/>
                <w:szCs w:val="20"/>
                <w:lang w:val="sl-SI"/>
              </w:rPr>
              <w:t>.</w:t>
            </w:r>
            <w:r w:rsidR="00B26971" w:rsidRPr="001B2168">
              <w:rPr>
                <w:rFonts w:cs="Arial"/>
                <w:szCs w:val="20"/>
                <w:lang w:val="sl-SI"/>
              </w:rPr>
              <w:t xml:space="preserve"> O</w:t>
            </w:r>
            <w:r w:rsidRPr="001B2168">
              <w:rPr>
                <w:rFonts w:cs="Arial"/>
                <w:szCs w:val="20"/>
                <w:lang w:val="sl-SI"/>
              </w:rPr>
              <w:t>b predpostavki, da bi bil povprečen znesek dodatkov za bivanje, uspeh in posebne potrebe tudi med novimi štipendisti enak kot med sedanjimi štipendisti v 5</w:t>
            </w:r>
            <w:r w:rsidR="00B26971" w:rsidRPr="001B2168">
              <w:rPr>
                <w:rFonts w:cs="Arial"/>
                <w:szCs w:val="20"/>
                <w:lang w:val="sl-SI"/>
              </w:rPr>
              <w:t>. dohodkovnem razredu (11,80 evra</w:t>
            </w:r>
            <w:r w:rsidRPr="001B2168">
              <w:rPr>
                <w:rFonts w:cs="Arial"/>
                <w:szCs w:val="20"/>
                <w:lang w:val="sl-SI"/>
              </w:rPr>
              <w:t xml:space="preserve"> mesečno za pr</w:t>
            </w:r>
            <w:r w:rsidR="00B26971" w:rsidRPr="001B2168">
              <w:rPr>
                <w:rFonts w:cs="Arial"/>
                <w:szCs w:val="20"/>
                <w:lang w:val="sl-SI"/>
              </w:rPr>
              <w:t xml:space="preserve">ejemnike do 18 let in 20,40 evra </w:t>
            </w:r>
            <w:r w:rsidRPr="001B2168">
              <w:rPr>
                <w:rFonts w:cs="Arial"/>
                <w:szCs w:val="20"/>
                <w:lang w:val="sl-SI"/>
              </w:rPr>
              <w:t>za prejemnike nad 18 let), bi za ta namen letno potrebovali še p</w:t>
            </w:r>
            <w:r w:rsidR="00B26971" w:rsidRPr="001B2168">
              <w:rPr>
                <w:rFonts w:cs="Arial"/>
                <w:szCs w:val="20"/>
                <w:lang w:val="sl-SI"/>
              </w:rPr>
              <w:t>ribližno 2,7 m</w:t>
            </w:r>
            <w:r w:rsidRPr="001B2168">
              <w:rPr>
                <w:rFonts w:cs="Arial"/>
                <w:szCs w:val="20"/>
                <w:lang w:val="sl-SI"/>
              </w:rPr>
              <w:t>io</w:t>
            </w:r>
            <w:r w:rsidR="00B26971" w:rsidRPr="001B2168">
              <w:rPr>
                <w:rFonts w:cs="Arial"/>
                <w:szCs w:val="20"/>
                <w:lang w:val="sl-SI"/>
              </w:rPr>
              <w:t xml:space="preserve"> evrov. </w:t>
            </w:r>
            <w:r w:rsidRPr="001B2168">
              <w:rPr>
                <w:rFonts w:cs="Arial"/>
                <w:szCs w:val="20"/>
                <w:lang w:val="sl-SI"/>
              </w:rPr>
              <w:t xml:space="preserve">Skupno bi torej ob predlagani višini osnovne </w:t>
            </w:r>
            <w:r w:rsidR="00B26971" w:rsidRPr="001B2168">
              <w:rPr>
                <w:rFonts w:cs="Arial"/>
                <w:szCs w:val="20"/>
                <w:lang w:val="sl-SI"/>
              </w:rPr>
              <w:t>DS</w:t>
            </w:r>
            <w:r w:rsidRPr="001B2168">
              <w:rPr>
                <w:rFonts w:cs="Arial"/>
                <w:szCs w:val="20"/>
                <w:lang w:val="sl-SI"/>
              </w:rPr>
              <w:t xml:space="preserve"> v novih dveh dohodkovnih razredih za državne štipen</w:t>
            </w:r>
            <w:r w:rsidR="00B26971" w:rsidRPr="001B2168">
              <w:rPr>
                <w:rFonts w:cs="Arial"/>
                <w:szCs w:val="20"/>
                <w:lang w:val="sl-SI"/>
              </w:rPr>
              <w:t>d</w:t>
            </w:r>
            <w:r w:rsidR="0044027F" w:rsidRPr="001B2168">
              <w:rPr>
                <w:rFonts w:cs="Arial"/>
                <w:szCs w:val="20"/>
                <w:lang w:val="sl-SI"/>
              </w:rPr>
              <w:t>ije potrebovali približno 9 mio</w:t>
            </w:r>
            <w:r w:rsidR="00B26971" w:rsidRPr="001B2168">
              <w:rPr>
                <w:rFonts w:cs="Arial"/>
                <w:szCs w:val="20"/>
                <w:lang w:val="sl-SI"/>
              </w:rPr>
              <w:t xml:space="preserve"> evrov</w:t>
            </w:r>
            <w:r w:rsidRPr="001B2168">
              <w:rPr>
                <w:rFonts w:cs="Arial"/>
                <w:szCs w:val="20"/>
                <w:lang w:val="sl-SI"/>
              </w:rPr>
              <w:t xml:space="preserve"> dodatnih sre</w:t>
            </w:r>
            <w:r w:rsidR="00B26971" w:rsidRPr="001B2168">
              <w:rPr>
                <w:rFonts w:cs="Arial"/>
                <w:szCs w:val="20"/>
                <w:lang w:val="sl-SI"/>
              </w:rPr>
              <w:t xml:space="preserve">dstev, kar bi bilo približno 12 odstotno zvišanje sredstev za ta namen. </w:t>
            </w:r>
          </w:p>
          <w:p w14:paraId="1B80D3AA" w14:textId="77777777" w:rsidR="00B26971" w:rsidRPr="001B2168" w:rsidRDefault="00B26971" w:rsidP="00656B8E">
            <w:pPr>
              <w:pStyle w:val="podpisi"/>
              <w:spacing w:line="276" w:lineRule="auto"/>
              <w:jc w:val="both"/>
              <w:rPr>
                <w:rFonts w:cs="Arial"/>
                <w:szCs w:val="20"/>
                <w:lang w:val="sl-SI"/>
              </w:rPr>
            </w:pPr>
          </w:p>
          <w:p w14:paraId="1C14281A" w14:textId="70644259" w:rsidR="00FF6862" w:rsidRPr="001B2168" w:rsidRDefault="006874FC" w:rsidP="00FF6862">
            <w:pPr>
              <w:pStyle w:val="podpisi"/>
              <w:spacing w:line="276" w:lineRule="auto"/>
              <w:jc w:val="both"/>
              <w:rPr>
                <w:rFonts w:cs="Arial"/>
                <w:szCs w:val="20"/>
                <w:lang w:val="sl-SI"/>
              </w:rPr>
            </w:pPr>
            <w:r w:rsidRPr="001B2168">
              <w:rPr>
                <w:rFonts w:cs="Arial"/>
                <w:szCs w:val="20"/>
                <w:lang w:val="sl-SI"/>
              </w:rPr>
              <w:t xml:space="preserve">Predlagatelj je tehtal tudi dilemo, ali bi v tem koraku tudi za polnoletne dijake in študente raje uvedli </w:t>
            </w:r>
            <w:r w:rsidR="00B26971" w:rsidRPr="001B2168">
              <w:rPr>
                <w:rFonts w:cs="Arial"/>
                <w:szCs w:val="20"/>
                <w:lang w:val="sl-SI"/>
              </w:rPr>
              <w:t>OD</w:t>
            </w:r>
            <w:r w:rsidRPr="001B2168">
              <w:rPr>
                <w:rFonts w:cs="Arial"/>
                <w:szCs w:val="20"/>
                <w:lang w:val="sl-SI"/>
              </w:rPr>
              <w:t xml:space="preserve"> ali bi raje razširili dohodkovni cenzus pri </w:t>
            </w:r>
            <w:r w:rsidR="00B26971" w:rsidRPr="001B2168">
              <w:rPr>
                <w:rFonts w:cs="Arial"/>
                <w:szCs w:val="20"/>
                <w:lang w:val="sl-SI"/>
              </w:rPr>
              <w:t>DS</w:t>
            </w:r>
            <w:r w:rsidRPr="001B2168">
              <w:rPr>
                <w:rFonts w:cs="Arial"/>
                <w:szCs w:val="20"/>
                <w:lang w:val="sl-SI"/>
              </w:rPr>
              <w:t xml:space="preserve">. Povišanje cenzusa pri </w:t>
            </w:r>
            <w:r w:rsidR="00B26971" w:rsidRPr="001B2168">
              <w:rPr>
                <w:rFonts w:cs="Arial"/>
                <w:szCs w:val="20"/>
                <w:lang w:val="sl-SI"/>
              </w:rPr>
              <w:t>DS</w:t>
            </w:r>
            <w:r w:rsidRPr="001B2168">
              <w:rPr>
                <w:rFonts w:cs="Arial"/>
                <w:szCs w:val="20"/>
                <w:lang w:val="sl-SI"/>
              </w:rPr>
              <w:t xml:space="preserve"> ocenjuje za boljšo izbiro, saj dodelitev </w:t>
            </w:r>
            <w:r w:rsidR="00B26971" w:rsidRPr="001B2168">
              <w:rPr>
                <w:rFonts w:cs="Arial"/>
                <w:szCs w:val="20"/>
                <w:lang w:val="sl-SI"/>
              </w:rPr>
              <w:t>DS</w:t>
            </w:r>
            <w:r w:rsidRPr="001B2168">
              <w:rPr>
                <w:rFonts w:cs="Arial"/>
                <w:szCs w:val="20"/>
                <w:lang w:val="sl-SI"/>
              </w:rPr>
              <w:t xml:space="preserve"> za dijake in študente, ki se šolajo zunaj domačega kraja, omogoča tudi dodelitev dodatka za bivanje, kar močno izboljša možnosti za šolanje mladim s periferije in tako izenačuje njihove možnosti za šolanje z možnostmi, ki jih imajo mladi, ki živijo v izobraževalnih središčih.</w:t>
            </w:r>
            <w:r w:rsidR="00FF6862">
              <w:rPr>
                <w:rFonts w:cs="Arial"/>
                <w:szCs w:val="20"/>
                <w:lang w:val="sl-SI"/>
              </w:rPr>
              <w:t xml:space="preserve"> Predlagatelj to ocenjuje kot pomemben prispevek k izenačevanju možnosti vseh mladih za doseganje želene izobrazbe in znanja, s katerim bodo lahko pri svojem delu dosegali višjo dodano vrednost in tako zagotavljali višjo </w:t>
            </w:r>
            <w:r w:rsidR="00777FDE">
              <w:rPr>
                <w:rFonts w:cs="Arial"/>
                <w:szCs w:val="20"/>
                <w:lang w:val="sl-SI"/>
              </w:rPr>
              <w:t xml:space="preserve">življenjsko </w:t>
            </w:r>
            <w:r w:rsidR="00FF6862">
              <w:rPr>
                <w:rFonts w:cs="Arial"/>
                <w:szCs w:val="20"/>
                <w:lang w:val="sl-SI"/>
              </w:rPr>
              <w:t>raven sebi in svojim družinam, posredno pa tudi celotni družbi.</w:t>
            </w:r>
          </w:p>
          <w:p w14:paraId="3F87F00C" w14:textId="792CAE7C" w:rsidR="006874FC" w:rsidRPr="001B2168" w:rsidRDefault="006874FC" w:rsidP="00656B8E">
            <w:pPr>
              <w:pStyle w:val="podpisi"/>
              <w:spacing w:line="276" w:lineRule="auto"/>
              <w:jc w:val="both"/>
              <w:rPr>
                <w:rFonts w:cs="Arial"/>
                <w:szCs w:val="20"/>
                <w:lang w:val="sl-SI"/>
              </w:rPr>
            </w:pPr>
          </w:p>
          <w:p w14:paraId="087C8043" w14:textId="61EFF450" w:rsidR="000868BD" w:rsidRPr="001B2168" w:rsidRDefault="000868BD" w:rsidP="00656B8E">
            <w:pPr>
              <w:pStyle w:val="podpisi"/>
              <w:spacing w:line="276" w:lineRule="auto"/>
              <w:jc w:val="both"/>
              <w:rPr>
                <w:rFonts w:cs="Arial"/>
                <w:szCs w:val="20"/>
                <w:lang w:val="sl-SI"/>
              </w:rPr>
            </w:pPr>
            <w:r w:rsidRPr="001B2168">
              <w:rPr>
                <w:rFonts w:cs="Arial"/>
                <w:szCs w:val="20"/>
                <w:lang w:val="sl-SI"/>
              </w:rPr>
              <w:t xml:space="preserve">Zaradi predloga dveh novih dohodkovnih razredov za odmero DS, ki ustrezata 7. in 8. dohodkovnemu razredu pri OD, se predlaga sprememba tabele tudi pri OD, saj ima po veljavni ureditvi otrok v srednji šoli do 18. leta  v 7. in 8. </w:t>
            </w:r>
            <w:r w:rsidR="009D73CF">
              <w:rPr>
                <w:rFonts w:cs="Arial"/>
                <w:szCs w:val="20"/>
                <w:lang w:val="sl-SI"/>
              </w:rPr>
              <w:t xml:space="preserve">dohodkovnem </w:t>
            </w:r>
            <w:r w:rsidR="00392098">
              <w:rPr>
                <w:rFonts w:cs="Arial"/>
                <w:szCs w:val="20"/>
                <w:lang w:val="sl-SI"/>
              </w:rPr>
              <w:t xml:space="preserve">razredu višji OD </w:t>
            </w:r>
            <w:r w:rsidRPr="001B2168">
              <w:rPr>
                <w:rFonts w:cs="Arial"/>
                <w:szCs w:val="20"/>
                <w:lang w:val="sl-SI"/>
              </w:rPr>
              <w:t xml:space="preserve">kot </w:t>
            </w:r>
            <w:r w:rsidR="00392098">
              <w:rPr>
                <w:rFonts w:cs="Arial"/>
                <w:szCs w:val="20"/>
                <w:lang w:val="sl-SI"/>
              </w:rPr>
              <w:t>mlajši otroci</w:t>
            </w:r>
            <w:r w:rsidRPr="001B2168">
              <w:rPr>
                <w:rFonts w:cs="Arial"/>
                <w:szCs w:val="20"/>
                <w:lang w:val="sl-SI"/>
              </w:rPr>
              <w:t xml:space="preserve"> ravno zaradi tega, ker ne more biti upravičen do DS.</w:t>
            </w:r>
            <w:r w:rsidR="009D73CF">
              <w:rPr>
                <w:rFonts w:cs="Arial"/>
                <w:szCs w:val="20"/>
                <w:lang w:val="sl-SI"/>
              </w:rPr>
              <w:t xml:space="preserve"> Predlaga se, da ima </w:t>
            </w:r>
            <w:r w:rsidR="009D73CF" w:rsidRPr="001B2168">
              <w:rPr>
                <w:rFonts w:cs="Arial"/>
                <w:szCs w:val="20"/>
                <w:lang w:val="sl-SI"/>
              </w:rPr>
              <w:t>otrok v srednji šoli do 18.</w:t>
            </w:r>
            <w:r w:rsidR="009D73CF">
              <w:rPr>
                <w:rFonts w:cs="Arial"/>
                <w:szCs w:val="20"/>
                <w:lang w:val="sl-SI"/>
              </w:rPr>
              <w:t xml:space="preserve"> leta </w:t>
            </w:r>
            <w:r w:rsidR="009D73CF" w:rsidRPr="001B2168">
              <w:rPr>
                <w:rFonts w:cs="Arial"/>
                <w:szCs w:val="20"/>
                <w:lang w:val="sl-SI"/>
              </w:rPr>
              <w:t xml:space="preserve">v 7. in 8. </w:t>
            </w:r>
            <w:r w:rsidR="009D73CF">
              <w:rPr>
                <w:rFonts w:cs="Arial"/>
                <w:szCs w:val="20"/>
                <w:lang w:val="sl-SI"/>
              </w:rPr>
              <w:t xml:space="preserve">dohodkovnem </w:t>
            </w:r>
            <w:r w:rsidR="009D73CF" w:rsidRPr="001B2168">
              <w:rPr>
                <w:rFonts w:cs="Arial"/>
                <w:szCs w:val="20"/>
                <w:lang w:val="sl-SI"/>
              </w:rPr>
              <w:t xml:space="preserve">razredu </w:t>
            </w:r>
            <w:r w:rsidR="009D73CF">
              <w:rPr>
                <w:rFonts w:cs="Arial"/>
                <w:szCs w:val="20"/>
                <w:lang w:val="sl-SI"/>
              </w:rPr>
              <w:t xml:space="preserve">enak </w:t>
            </w:r>
            <w:r w:rsidR="009D73CF" w:rsidRPr="001B2168">
              <w:rPr>
                <w:rFonts w:cs="Arial"/>
                <w:szCs w:val="20"/>
                <w:lang w:val="sl-SI"/>
              </w:rPr>
              <w:t>OD</w:t>
            </w:r>
            <w:r w:rsidR="009D73CF">
              <w:rPr>
                <w:rFonts w:cs="Arial"/>
                <w:szCs w:val="20"/>
                <w:lang w:val="sl-SI"/>
              </w:rPr>
              <w:t xml:space="preserve">, kot </w:t>
            </w:r>
            <w:r w:rsidR="00FE0305">
              <w:rPr>
                <w:rFonts w:cs="Arial"/>
                <w:szCs w:val="20"/>
                <w:lang w:val="sl-SI"/>
              </w:rPr>
              <w:t>ostali otroci</w:t>
            </w:r>
            <w:r w:rsidR="009D73CF">
              <w:rPr>
                <w:rFonts w:cs="Arial"/>
                <w:szCs w:val="20"/>
                <w:lang w:val="sl-SI"/>
              </w:rPr>
              <w:t xml:space="preserve"> </w:t>
            </w:r>
            <w:r w:rsidR="00392098">
              <w:rPr>
                <w:rFonts w:cs="Arial"/>
                <w:szCs w:val="20"/>
                <w:lang w:val="sl-SI"/>
              </w:rPr>
              <w:t xml:space="preserve">do 18. </w:t>
            </w:r>
            <w:r w:rsidR="00FE0305">
              <w:rPr>
                <w:rFonts w:cs="Arial"/>
                <w:szCs w:val="20"/>
                <w:lang w:val="sl-SI"/>
              </w:rPr>
              <w:t xml:space="preserve">leta </w:t>
            </w:r>
            <w:r w:rsidR="00FE0305" w:rsidRPr="001B2168">
              <w:rPr>
                <w:rFonts w:cs="Arial"/>
                <w:szCs w:val="20"/>
                <w:lang w:val="sl-SI"/>
              </w:rPr>
              <w:t xml:space="preserve">v 7. in 8. </w:t>
            </w:r>
            <w:r w:rsidR="00FE0305">
              <w:rPr>
                <w:rFonts w:cs="Arial"/>
                <w:szCs w:val="20"/>
                <w:lang w:val="sl-SI"/>
              </w:rPr>
              <w:t xml:space="preserve">dohodkovnem </w:t>
            </w:r>
            <w:r w:rsidR="00FE0305" w:rsidRPr="001B2168">
              <w:rPr>
                <w:rFonts w:cs="Arial"/>
                <w:szCs w:val="20"/>
                <w:lang w:val="sl-SI"/>
              </w:rPr>
              <w:t>razredu</w:t>
            </w:r>
            <w:r w:rsidR="00FE0305">
              <w:rPr>
                <w:rFonts w:cs="Arial"/>
                <w:szCs w:val="20"/>
                <w:lang w:val="sl-SI"/>
              </w:rPr>
              <w:t>.</w:t>
            </w:r>
            <w:r w:rsidR="00FF6862">
              <w:rPr>
                <w:rFonts w:cs="Arial"/>
                <w:szCs w:val="20"/>
                <w:lang w:val="sl-SI"/>
              </w:rPr>
              <w:t xml:space="preserve"> </w:t>
            </w:r>
          </w:p>
          <w:p w14:paraId="26085C97" w14:textId="77777777" w:rsidR="00A541E7" w:rsidRPr="001B2168" w:rsidRDefault="00A541E7" w:rsidP="00656B8E">
            <w:pPr>
              <w:pStyle w:val="podpisi"/>
              <w:tabs>
                <w:tab w:val="clear" w:pos="3402"/>
              </w:tabs>
              <w:spacing w:line="276" w:lineRule="auto"/>
              <w:jc w:val="both"/>
              <w:rPr>
                <w:rFonts w:cs="Arial"/>
                <w:szCs w:val="20"/>
                <w:lang w:val="sl-SI"/>
              </w:rPr>
            </w:pPr>
          </w:p>
          <w:p w14:paraId="6694D87E" w14:textId="42F6ED87" w:rsidR="007B344D" w:rsidRPr="002F5216" w:rsidRDefault="007B344D" w:rsidP="00656B8E">
            <w:pPr>
              <w:spacing w:after="0" w:line="276" w:lineRule="auto"/>
              <w:jc w:val="both"/>
              <w:rPr>
                <w:rFonts w:ascii="Arial" w:hAnsi="Arial" w:cs="Arial"/>
                <w:b/>
                <w:bCs/>
                <w:sz w:val="20"/>
                <w:szCs w:val="20"/>
              </w:rPr>
            </w:pPr>
            <w:r w:rsidRPr="001B2168">
              <w:rPr>
                <w:rFonts w:ascii="Arial" w:hAnsi="Arial" w:cs="Arial"/>
                <w:b/>
                <w:sz w:val="20"/>
                <w:szCs w:val="20"/>
              </w:rPr>
              <w:t>1.</w:t>
            </w:r>
            <w:r w:rsidR="005F29E5" w:rsidRPr="001B2168">
              <w:rPr>
                <w:rFonts w:ascii="Arial" w:hAnsi="Arial" w:cs="Arial"/>
                <w:b/>
                <w:sz w:val="20"/>
                <w:szCs w:val="20"/>
              </w:rPr>
              <w:t>2.</w:t>
            </w:r>
            <w:r w:rsidR="00F01796" w:rsidRPr="001B2168">
              <w:rPr>
                <w:rFonts w:ascii="Arial" w:hAnsi="Arial" w:cs="Arial"/>
                <w:b/>
                <w:sz w:val="20"/>
                <w:szCs w:val="20"/>
              </w:rPr>
              <w:t>2</w:t>
            </w:r>
            <w:r w:rsidRPr="001B2168">
              <w:rPr>
                <w:rFonts w:ascii="Arial" w:hAnsi="Arial" w:cs="Arial"/>
                <w:b/>
                <w:sz w:val="20"/>
                <w:szCs w:val="20"/>
              </w:rPr>
              <w:t xml:space="preserve"> </w:t>
            </w:r>
            <w:r w:rsidR="001D058E" w:rsidRPr="001B2168">
              <w:rPr>
                <w:rFonts w:ascii="Arial" w:hAnsi="Arial" w:cs="Arial"/>
                <w:b/>
                <w:sz w:val="20"/>
                <w:szCs w:val="20"/>
              </w:rPr>
              <w:t xml:space="preserve">Poenostavitev </w:t>
            </w:r>
            <w:r w:rsidR="005F29E5" w:rsidRPr="001B2168">
              <w:rPr>
                <w:rFonts w:ascii="Arial" w:hAnsi="Arial" w:cs="Arial"/>
                <w:b/>
                <w:sz w:val="20"/>
                <w:szCs w:val="20"/>
              </w:rPr>
              <w:t>postopka odločanja o upravičenosti do letnih pravic iz javnih sredstev</w:t>
            </w:r>
            <w:r w:rsidR="005F29E5" w:rsidRPr="001B2168">
              <w:rPr>
                <w:rFonts w:ascii="Arial" w:hAnsi="Arial" w:cs="Arial"/>
                <w:sz w:val="20"/>
                <w:szCs w:val="20"/>
              </w:rPr>
              <w:t xml:space="preserve"> </w:t>
            </w:r>
            <w:r w:rsidR="002F5216" w:rsidRPr="002F5216">
              <w:rPr>
                <w:rFonts w:ascii="Arial" w:hAnsi="Arial" w:cs="Arial"/>
                <w:b/>
                <w:bCs/>
                <w:sz w:val="20"/>
                <w:szCs w:val="20"/>
              </w:rPr>
              <w:t>in uvedba informativnega izračuna</w:t>
            </w:r>
          </w:p>
          <w:p w14:paraId="774236E8" w14:textId="77777777" w:rsidR="007B344D" w:rsidRPr="001B2168" w:rsidRDefault="007B344D" w:rsidP="00656B8E">
            <w:pPr>
              <w:pStyle w:val="Neotevilenodstavek"/>
              <w:spacing w:before="0" w:after="0" w:line="276" w:lineRule="auto"/>
              <w:rPr>
                <w:rFonts w:cs="Arial"/>
                <w:sz w:val="20"/>
                <w:szCs w:val="20"/>
                <w:lang w:eastAsia="sl-SI"/>
              </w:rPr>
            </w:pPr>
          </w:p>
          <w:p w14:paraId="42415A04" w14:textId="3B85B04C" w:rsidR="007B344D" w:rsidRPr="001B2168" w:rsidRDefault="007B344D" w:rsidP="00656B8E">
            <w:pPr>
              <w:pStyle w:val="Neotevilenodstavek"/>
              <w:spacing w:before="0" w:after="0" w:line="276" w:lineRule="auto"/>
              <w:rPr>
                <w:rFonts w:cs="Arial"/>
                <w:sz w:val="20"/>
                <w:szCs w:val="20"/>
              </w:rPr>
            </w:pPr>
            <w:r w:rsidRPr="001B2168">
              <w:rPr>
                <w:rFonts w:cs="Arial"/>
                <w:sz w:val="20"/>
                <w:szCs w:val="20"/>
              </w:rPr>
              <w:t xml:space="preserve">Za potrebe informativnega izračuna sta bili sprejeti že dve noveli ZUPJS (umik masovnih informativnih izračunov in fiktivnih izračunov) ter spremembe Zakona o štipendiranju (Uradni list RS, št. 56/13, 99/13 – ZUPJS-C, 8/16, </w:t>
            </w:r>
            <w:r w:rsidRPr="001B2168">
              <w:rPr>
                <w:rFonts w:cs="Arial"/>
                <w:sz w:val="20"/>
                <w:szCs w:val="20"/>
              </w:rPr>
              <w:lastRenderedPageBreak/>
              <w:t xml:space="preserve">61/17 – ZUPŠ in 31/18). Ugotavlja se, da so za izvedbo avtomatizacije postopkov odločanja o letnih pravicah iz javnih sredstev potrebne še </w:t>
            </w:r>
            <w:r w:rsidR="002A1DAD" w:rsidRPr="001B2168">
              <w:rPr>
                <w:rFonts w:cs="Arial"/>
                <w:sz w:val="20"/>
                <w:szCs w:val="20"/>
              </w:rPr>
              <w:t xml:space="preserve">dodatne </w:t>
            </w:r>
            <w:r w:rsidRPr="001B2168">
              <w:rPr>
                <w:rFonts w:cs="Arial"/>
                <w:sz w:val="20"/>
                <w:szCs w:val="20"/>
              </w:rPr>
              <w:t xml:space="preserve">spremembe ZUPJS, predvsem pri </w:t>
            </w:r>
            <w:r w:rsidR="00D72AC5" w:rsidRPr="001B2168">
              <w:rPr>
                <w:rFonts w:cs="Arial"/>
                <w:sz w:val="20"/>
                <w:szCs w:val="20"/>
              </w:rPr>
              <w:t>načinu upoštevanja dohodka</w:t>
            </w:r>
            <w:r w:rsidR="00777FDE">
              <w:rPr>
                <w:rFonts w:cs="Arial"/>
                <w:sz w:val="20"/>
                <w:szCs w:val="20"/>
              </w:rPr>
              <w:t xml:space="preserve"> in premoženja</w:t>
            </w:r>
            <w:r w:rsidR="00D72AC5" w:rsidRPr="001B2168">
              <w:rPr>
                <w:rFonts w:cs="Arial"/>
                <w:sz w:val="20"/>
                <w:szCs w:val="20"/>
              </w:rPr>
              <w:t xml:space="preserve"> ter </w:t>
            </w:r>
            <w:r w:rsidRPr="001B2168">
              <w:rPr>
                <w:rFonts w:cs="Arial"/>
                <w:sz w:val="20"/>
                <w:szCs w:val="20"/>
              </w:rPr>
              <w:t>upoštevanju sprememb</w:t>
            </w:r>
            <w:r w:rsidR="001A5FE7" w:rsidRPr="001B2168">
              <w:rPr>
                <w:rFonts w:cs="Arial"/>
                <w:sz w:val="20"/>
                <w:szCs w:val="20"/>
              </w:rPr>
              <w:t xml:space="preserve"> okolišči</w:t>
            </w:r>
            <w:r w:rsidR="007C0467" w:rsidRPr="001B2168">
              <w:rPr>
                <w:rFonts w:cs="Arial"/>
                <w:sz w:val="20"/>
                <w:szCs w:val="20"/>
              </w:rPr>
              <w:t>n.</w:t>
            </w:r>
          </w:p>
          <w:p w14:paraId="45A28EFF" w14:textId="0854A02F" w:rsidR="007A775D" w:rsidRPr="001B2168" w:rsidRDefault="007A775D" w:rsidP="00656B8E">
            <w:pPr>
              <w:pStyle w:val="Neotevilenodstavek"/>
              <w:spacing w:before="0" w:after="0" w:line="276" w:lineRule="auto"/>
              <w:rPr>
                <w:rFonts w:cs="Arial"/>
                <w:sz w:val="20"/>
                <w:szCs w:val="20"/>
              </w:rPr>
            </w:pPr>
          </w:p>
          <w:p w14:paraId="3F451B81" w14:textId="234EE242" w:rsidR="002824C8" w:rsidRPr="001B2168" w:rsidRDefault="007A775D" w:rsidP="00656B8E">
            <w:pPr>
              <w:spacing w:after="0" w:line="276" w:lineRule="auto"/>
              <w:jc w:val="both"/>
              <w:rPr>
                <w:rFonts w:ascii="Arial" w:hAnsi="Arial" w:cs="Arial"/>
                <w:sz w:val="20"/>
                <w:szCs w:val="20"/>
              </w:rPr>
            </w:pPr>
            <w:r w:rsidRPr="001B2168">
              <w:rPr>
                <w:rFonts w:ascii="Arial" w:hAnsi="Arial" w:cs="Arial"/>
                <w:b/>
                <w:sz w:val="20"/>
                <w:szCs w:val="20"/>
              </w:rPr>
              <w:t>1.2.2.1</w:t>
            </w:r>
            <w:r w:rsidR="00382646" w:rsidRPr="001B2168">
              <w:rPr>
                <w:rFonts w:ascii="Arial" w:hAnsi="Arial" w:cs="Arial"/>
                <w:b/>
                <w:sz w:val="20"/>
                <w:szCs w:val="20"/>
              </w:rPr>
              <w:t xml:space="preserve"> </w:t>
            </w:r>
            <w:r w:rsidR="00F70834" w:rsidRPr="001B2168">
              <w:rPr>
                <w:rFonts w:ascii="Arial" w:hAnsi="Arial" w:cs="Arial"/>
                <w:b/>
                <w:sz w:val="20"/>
                <w:szCs w:val="20"/>
              </w:rPr>
              <w:t>Spremembe pri n</w:t>
            </w:r>
            <w:r w:rsidR="00382646" w:rsidRPr="001B2168">
              <w:rPr>
                <w:rFonts w:ascii="Arial" w:hAnsi="Arial" w:cs="Arial"/>
                <w:b/>
                <w:sz w:val="20"/>
                <w:szCs w:val="20"/>
              </w:rPr>
              <w:t>ačin</w:t>
            </w:r>
            <w:r w:rsidR="004E19C4" w:rsidRPr="001B2168">
              <w:rPr>
                <w:rFonts w:ascii="Arial" w:hAnsi="Arial" w:cs="Arial"/>
                <w:b/>
                <w:sz w:val="20"/>
                <w:szCs w:val="20"/>
              </w:rPr>
              <w:t>u</w:t>
            </w:r>
            <w:r w:rsidR="00382646" w:rsidRPr="001B2168">
              <w:rPr>
                <w:rFonts w:ascii="Arial" w:hAnsi="Arial" w:cs="Arial"/>
                <w:b/>
                <w:sz w:val="20"/>
                <w:szCs w:val="20"/>
              </w:rPr>
              <w:t xml:space="preserve"> upoštevanja dohodkov</w:t>
            </w:r>
            <w:r w:rsidR="002824C8" w:rsidRPr="001B2168">
              <w:rPr>
                <w:rFonts w:ascii="Arial" w:hAnsi="Arial" w:cs="Arial"/>
                <w:b/>
                <w:sz w:val="20"/>
                <w:szCs w:val="20"/>
              </w:rPr>
              <w:t xml:space="preserve"> </w:t>
            </w:r>
            <w:r w:rsidR="002824C8" w:rsidRPr="001B2168">
              <w:rPr>
                <w:rFonts w:ascii="Arial" w:hAnsi="Arial" w:cs="Arial"/>
                <w:sz w:val="20"/>
                <w:szCs w:val="20"/>
              </w:rPr>
              <w:t xml:space="preserve">(sprememba </w:t>
            </w:r>
            <w:r w:rsidR="00CE5E69" w:rsidRPr="001B2168">
              <w:rPr>
                <w:rFonts w:ascii="Arial" w:hAnsi="Arial" w:cs="Arial"/>
                <w:sz w:val="20"/>
                <w:szCs w:val="20"/>
              </w:rPr>
              <w:t>15</w:t>
            </w:r>
            <w:r w:rsidR="002824C8" w:rsidRPr="001B2168">
              <w:rPr>
                <w:rFonts w:ascii="Arial" w:hAnsi="Arial" w:cs="Arial"/>
                <w:sz w:val="20"/>
                <w:szCs w:val="20"/>
              </w:rPr>
              <w:t xml:space="preserve">. člena ZUPJS oziroma </w:t>
            </w:r>
            <w:r w:rsidR="00C0223C" w:rsidRPr="001B2168">
              <w:rPr>
                <w:rFonts w:ascii="Arial" w:hAnsi="Arial" w:cs="Arial"/>
                <w:sz w:val="20"/>
                <w:szCs w:val="20"/>
              </w:rPr>
              <w:t>5</w:t>
            </w:r>
            <w:r w:rsidR="002824C8" w:rsidRPr="001B2168">
              <w:rPr>
                <w:rFonts w:ascii="Arial" w:hAnsi="Arial" w:cs="Arial"/>
                <w:sz w:val="20"/>
                <w:szCs w:val="20"/>
              </w:rPr>
              <w:t>. člen predloga zakona</w:t>
            </w:r>
            <w:r w:rsidR="00CE7A85" w:rsidRPr="001B2168">
              <w:rPr>
                <w:rFonts w:ascii="Arial" w:hAnsi="Arial" w:cs="Arial"/>
                <w:sz w:val="20"/>
                <w:szCs w:val="20"/>
              </w:rPr>
              <w:t xml:space="preserve"> in sprememba Pravilnika o načinu upoštevanja dohodkov pri ugotavljanju upravičenosti do pravic iz javnih sredstev</w:t>
            </w:r>
            <w:r w:rsidR="002824C8" w:rsidRPr="001B2168">
              <w:rPr>
                <w:rFonts w:ascii="Arial" w:hAnsi="Arial" w:cs="Arial"/>
                <w:sz w:val="20"/>
                <w:szCs w:val="20"/>
              </w:rPr>
              <w:t>)</w:t>
            </w:r>
          </w:p>
          <w:p w14:paraId="6E682CD9" w14:textId="2D8D6743" w:rsidR="00F529A4" w:rsidRPr="001B2168" w:rsidRDefault="00F529A4" w:rsidP="00656B8E">
            <w:pPr>
              <w:spacing w:after="0" w:line="276" w:lineRule="auto"/>
              <w:jc w:val="both"/>
              <w:rPr>
                <w:rFonts w:ascii="Arial" w:hAnsi="Arial" w:cs="Arial"/>
                <w:sz w:val="20"/>
                <w:szCs w:val="20"/>
              </w:rPr>
            </w:pPr>
          </w:p>
          <w:p w14:paraId="257DC23D"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r w:rsidRPr="001B2168">
              <w:rPr>
                <w:rFonts w:ascii="Arial" w:hAnsi="Arial" w:cs="Arial"/>
                <w:sz w:val="20"/>
                <w:szCs w:val="20"/>
              </w:rPr>
              <w:t>Veljavni 15. člen ZUPJS v povezavi s Pravilnikom o načinu upoštevanja dohodkov pri ugotavljanju upravičenosti do pravic iz javnih sredstev (Uradni list RS, št. 52/14 in 67/14), s katerim  je določen podrobnejši način upoštevanja obdavčljivih in drugih dohodkov, ki se upoštevajo pri ugotavljanju materialnega položaja pri ugotavljanju upravičenosti do OD, DS, VR, MU, KU, SO in DR, p</w:t>
            </w:r>
            <w:r w:rsidRPr="001B2168">
              <w:rPr>
                <w:rFonts w:ascii="Arial" w:hAnsi="Arial" w:cs="Arial"/>
                <w:bCs/>
                <w:sz w:val="20"/>
                <w:szCs w:val="20"/>
              </w:rPr>
              <w:t xml:space="preserve">ri presoji materialnega položaja posameznika oziroma družine pri načinu upoštevanja dohodka loči med mesečnimi in letnimi pravicami iz javnih sredstev. </w:t>
            </w:r>
          </w:p>
          <w:p w14:paraId="64915D9F"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37C19732"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Pri mesečnih pravicah iz javnih sredstev (DP, VD, OZ, DZ, NA, SO in DR) se upoštevajo dohodki, s katerimi družina razpolaga v trenutku uveljavljanja pravice, kar je mogoče oceniti le med vložitvijo vloge in kratkem obdobju pred tem (npr. dohodki, ki imajo naravo periodičnega dohodka se upoštevajo, če so bili prejeti v zadnjih treh mesecih pred mesecem vložitve vloge). Pri tem se dohodek upošteva na način in glede na obdobje, določeno v skladu z ZSVarPre.</w:t>
            </w:r>
          </w:p>
          <w:p w14:paraId="18D22B5D"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51D64C3A"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Pri letnih pravicah iz javnih sredstev (OD, DS, VR, MU in KU) pa se upoštevajo:</w:t>
            </w:r>
          </w:p>
          <w:p w14:paraId="253724D0"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4F8C0DF0"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1. </w:t>
            </w:r>
            <w:r w:rsidRPr="001B2168">
              <w:rPr>
                <w:rFonts w:ascii="Arial" w:hAnsi="Arial" w:cs="Arial"/>
                <w:sz w:val="20"/>
                <w:szCs w:val="20"/>
              </w:rPr>
              <w:t xml:space="preserve">primarno </w:t>
            </w:r>
            <w:r w:rsidRPr="001B2168">
              <w:rPr>
                <w:rFonts w:ascii="Arial" w:hAnsi="Arial" w:cs="Arial"/>
                <w:bCs/>
                <w:sz w:val="20"/>
                <w:szCs w:val="20"/>
              </w:rPr>
              <w:t xml:space="preserve">dohodki, s katerimi je družina razpolagala </w:t>
            </w:r>
            <w:r w:rsidRPr="001B2168">
              <w:rPr>
                <w:rFonts w:ascii="Arial" w:hAnsi="Arial" w:cs="Arial"/>
                <w:sz w:val="20"/>
                <w:szCs w:val="20"/>
              </w:rPr>
              <w:t>v preteklem letu</w:t>
            </w:r>
            <w:r w:rsidRPr="001B2168">
              <w:rPr>
                <w:rFonts w:ascii="Arial" w:hAnsi="Arial" w:cs="Arial"/>
                <w:bCs/>
                <w:sz w:val="20"/>
                <w:szCs w:val="20"/>
              </w:rPr>
              <w:t>:</w:t>
            </w:r>
          </w:p>
          <w:p w14:paraId="4AFF89E0" w14:textId="37EA5C0C" w:rsidR="006E081C" w:rsidRPr="001B2168" w:rsidRDefault="006E081C"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sz w:val="20"/>
                <w:szCs w:val="20"/>
              </w:rPr>
            </w:pPr>
            <w:r w:rsidRPr="001B2168">
              <w:rPr>
                <w:rFonts w:ascii="Arial" w:hAnsi="Arial" w:cs="Arial"/>
                <w:sz w:val="20"/>
                <w:szCs w:val="20"/>
              </w:rPr>
              <w:t xml:space="preserve">gre za periodične dohodke kot npr. plačo, nadomestilo plače itd., </w:t>
            </w:r>
            <w:r w:rsidR="00D66028">
              <w:rPr>
                <w:rFonts w:ascii="Arial" w:hAnsi="Arial" w:cs="Arial"/>
                <w:sz w:val="20"/>
                <w:szCs w:val="20"/>
              </w:rPr>
              <w:t>neperiodične</w:t>
            </w:r>
            <w:r w:rsidR="00E86350">
              <w:rPr>
                <w:rFonts w:ascii="Arial" w:hAnsi="Arial" w:cs="Arial"/>
                <w:sz w:val="20"/>
                <w:szCs w:val="20"/>
              </w:rPr>
              <w:t xml:space="preserve"> dohodek</w:t>
            </w:r>
            <w:r w:rsidR="00D66028">
              <w:rPr>
                <w:rFonts w:ascii="Arial" w:hAnsi="Arial" w:cs="Arial"/>
                <w:sz w:val="20"/>
                <w:szCs w:val="20"/>
              </w:rPr>
              <w:t xml:space="preserve"> oz</w:t>
            </w:r>
            <w:r w:rsidR="00E86350">
              <w:rPr>
                <w:rFonts w:ascii="Arial" w:hAnsi="Arial" w:cs="Arial"/>
                <w:sz w:val="20"/>
                <w:szCs w:val="20"/>
              </w:rPr>
              <w:t>iroma</w:t>
            </w:r>
            <w:r w:rsidR="00D66028">
              <w:rPr>
                <w:rFonts w:ascii="Arial" w:hAnsi="Arial" w:cs="Arial"/>
                <w:sz w:val="20"/>
                <w:szCs w:val="20"/>
              </w:rPr>
              <w:t xml:space="preserve"> </w:t>
            </w:r>
            <w:r w:rsidR="00D66028" w:rsidRPr="001B2168">
              <w:rPr>
                <w:rFonts w:ascii="Arial" w:hAnsi="Arial" w:cs="Arial"/>
                <w:sz w:val="20"/>
                <w:szCs w:val="20"/>
              </w:rPr>
              <w:t>cedularn</w:t>
            </w:r>
            <w:r w:rsidR="00D66028">
              <w:rPr>
                <w:rFonts w:ascii="Arial" w:hAnsi="Arial" w:cs="Arial"/>
                <w:sz w:val="20"/>
                <w:szCs w:val="20"/>
              </w:rPr>
              <w:t>o obdavčene</w:t>
            </w:r>
            <w:r w:rsidR="00D66028" w:rsidRPr="001B2168">
              <w:rPr>
                <w:rFonts w:ascii="Arial" w:hAnsi="Arial" w:cs="Arial"/>
                <w:sz w:val="20"/>
                <w:szCs w:val="20"/>
              </w:rPr>
              <w:t xml:space="preserve"> </w:t>
            </w:r>
            <w:r w:rsidRPr="001B2168">
              <w:rPr>
                <w:rFonts w:ascii="Arial" w:hAnsi="Arial" w:cs="Arial"/>
                <w:sz w:val="20"/>
                <w:szCs w:val="20"/>
              </w:rPr>
              <w:t xml:space="preserve"> dohodke, tj. najemnina, obresti, dobiček iz kapitala,</w:t>
            </w:r>
          </w:p>
          <w:p w14:paraId="48594079" w14:textId="77777777" w:rsidR="006E081C" w:rsidRPr="001B2168" w:rsidRDefault="006E081C"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podatki o dohodkih se primarno pridobijo iz odločb o odmeri dohodnine, davčnega obračuna akontacije dohodnine ali dohodnine od dohodka iz dejavnosti; t</w:t>
            </w:r>
            <w:r w:rsidRPr="001B2168">
              <w:rPr>
                <w:rFonts w:ascii="Arial" w:hAnsi="Arial" w:cs="Arial"/>
                <w:iCs/>
                <w:sz w:val="20"/>
                <w:szCs w:val="20"/>
              </w:rPr>
              <w:t>eh je več (za obresti, dohodke, dejavnost, oddajanje premoženja v najem),</w:t>
            </w:r>
          </w:p>
          <w:p w14:paraId="230B4397" w14:textId="77777777" w:rsidR="006E081C" w:rsidRPr="001B2168" w:rsidRDefault="006E081C"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praviloma gre za postopke uvedene od meseca junija do januarja naslednjega koledarskega leta;</w:t>
            </w:r>
          </w:p>
          <w:p w14:paraId="022CC556" w14:textId="77777777" w:rsidR="006E081C" w:rsidRPr="001B2168" w:rsidRDefault="006E081C" w:rsidP="00656B8E">
            <w:pPr>
              <w:pStyle w:val="Odstavekseznama"/>
              <w:suppressAutoHyphens/>
              <w:overflowPunct w:val="0"/>
              <w:autoSpaceDE w:val="0"/>
              <w:autoSpaceDN w:val="0"/>
              <w:adjustRightInd w:val="0"/>
              <w:spacing w:line="276" w:lineRule="auto"/>
              <w:ind w:left="720"/>
              <w:jc w:val="both"/>
              <w:textAlignment w:val="baseline"/>
              <w:rPr>
                <w:rFonts w:ascii="Arial" w:hAnsi="Arial" w:cs="Arial"/>
                <w:iCs/>
                <w:sz w:val="20"/>
                <w:szCs w:val="20"/>
              </w:rPr>
            </w:pPr>
          </w:p>
          <w:p w14:paraId="0A9B20AE" w14:textId="77777777" w:rsidR="006E081C" w:rsidRPr="001B2168" w:rsidRDefault="006E081C" w:rsidP="00656B8E">
            <w:pPr>
              <w:spacing w:after="0" w:line="276" w:lineRule="auto"/>
              <w:jc w:val="both"/>
              <w:rPr>
                <w:rFonts w:ascii="Arial" w:hAnsi="Arial" w:cs="Arial"/>
                <w:iCs/>
                <w:sz w:val="20"/>
                <w:szCs w:val="20"/>
                <w:lang w:eastAsia="sl-SI"/>
              </w:rPr>
            </w:pPr>
            <w:r w:rsidRPr="001B2168">
              <w:rPr>
                <w:rFonts w:ascii="Arial" w:hAnsi="Arial" w:cs="Arial"/>
                <w:iCs/>
                <w:sz w:val="20"/>
                <w:szCs w:val="20"/>
                <w:lang w:eastAsia="sl-SI"/>
              </w:rPr>
              <w:t>2. dohodki za predpreteklo leto:</w:t>
            </w:r>
          </w:p>
          <w:p w14:paraId="7C415BAC" w14:textId="77777777" w:rsidR="006E081C" w:rsidRPr="001B2168" w:rsidRDefault="006E081C" w:rsidP="00FB0BBE">
            <w:pPr>
              <w:pStyle w:val="Odstavekseznama"/>
              <w:numPr>
                <w:ilvl w:val="0"/>
                <w:numId w:val="33"/>
              </w:numPr>
              <w:spacing w:line="276" w:lineRule="auto"/>
              <w:jc w:val="both"/>
              <w:rPr>
                <w:rFonts w:ascii="Arial" w:hAnsi="Arial" w:cs="Arial"/>
                <w:bCs/>
                <w:sz w:val="20"/>
                <w:szCs w:val="20"/>
              </w:rPr>
            </w:pPr>
            <w:r w:rsidRPr="001B2168">
              <w:rPr>
                <w:rFonts w:ascii="Arial" w:hAnsi="Arial" w:cs="Arial"/>
                <w:sz w:val="20"/>
                <w:szCs w:val="20"/>
              </w:rPr>
              <w:t>kadar v času odločanja podatki o dohodkih za preteklo leto še niso na voljo, se upoštevajo podatki iz odločb o odmeri dohodnine, podatki iz davčnega obračuna akontacije dohodnine ali dohodnine od dohodka iz dejavnosti za predpreteklo leto, preračunani na raven preteklega koledarskega leta, tako da se povečajo za rast neto povprečne plače na zaposlenega v obdobju januar–december preteklega leta v primerjavi z istim obdobjem predpreteklega leta,</w:t>
            </w:r>
            <w:r w:rsidRPr="001B2168">
              <w:rPr>
                <w:rFonts w:ascii="Arial" w:hAnsi="Arial" w:cs="Arial"/>
                <w:bCs/>
                <w:sz w:val="20"/>
                <w:szCs w:val="20"/>
              </w:rPr>
              <w:t xml:space="preserve"> </w:t>
            </w:r>
          </w:p>
          <w:p w14:paraId="7266C99C" w14:textId="77777777" w:rsidR="006E081C" w:rsidRPr="001B2168" w:rsidRDefault="006E081C" w:rsidP="00FB0BBE">
            <w:pPr>
              <w:pStyle w:val="Odstavekseznama"/>
              <w:numPr>
                <w:ilvl w:val="0"/>
                <w:numId w:val="33"/>
              </w:numPr>
              <w:spacing w:line="276" w:lineRule="auto"/>
              <w:jc w:val="both"/>
              <w:rPr>
                <w:rFonts w:ascii="Arial" w:hAnsi="Arial" w:cs="Arial"/>
                <w:sz w:val="20"/>
                <w:szCs w:val="20"/>
              </w:rPr>
            </w:pPr>
            <w:r w:rsidRPr="001B2168">
              <w:rPr>
                <w:rFonts w:ascii="Arial" w:hAnsi="Arial" w:cs="Arial"/>
                <w:sz w:val="20"/>
                <w:szCs w:val="20"/>
              </w:rPr>
              <w:t>praviloma gre za postopke uvedene od februarja do maja koledarskega leta;</w:t>
            </w:r>
          </w:p>
          <w:p w14:paraId="6C516B91" w14:textId="77777777" w:rsidR="006E081C" w:rsidRPr="001B2168" w:rsidRDefault="006E081C" w:rsidP="00656B8E">
            <w:pPr>
              <w:pStyle w:val="Odstavekseznama"/>
              <w:spacing w:line="276" w:lineRule="auto"/>
              <w:ind w:left="720"/>
              <w:jc w:val="both"/>
              <w:rPr>
                <w:rFonts w:ascii="Arial" w:hAnsi="Arial" w:cs="Arial"/>
                <w:sz w:val="20"/>
                <w:szCs w:val="20"/>
              </w:rPr>
            </w:pPr>
          </w:p>
          <w:p w14:paraId="0A988A4C" w14:textId="77777777" w:rsidR="006E081C" w:rsidRPr="001B2168" w:rsidRDefault="006E081C"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r w:rsidRPr="001B2168">
              <w:rPr>
                <w:rFonts w:ascii="Arial" w:hAnsi="Arial" w:cs="Arial"/>
                <w:bCs/>
                <w:sz w:val="20"/>
                <w:szCs w:val="20"/>
              </w:rPr>
              <w:t xml:space="preserve">3. tudi </w:t>
            </w:r>
            <w:r w:rsidRPr="001B2168">
              <w:rPr>
                <w:rFonts w:ascii="Arial" w:hAnsi="Arial" w:cs="Arial"/>
                <w:sz w:val="20"/>
                <w:szCs w:val="20"/>
              </w:rPr>
              <w:t>tekoči dohodki:</w:t>
            </w:r>
          </w:p>
          <w:p w14:paraId="18FE3963" w14:textId="77777777" w:rsidR="006E081C" w:rsidRPr="001B2168" w:rsidRDefault="006E081C"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 xml:space="preserve">če oseba v preteklem koledarskem letu pred vložitvijo vloge ni imela dohodkov, ima pa jih v tekočem koledarskem letu, </w:t>
            </w:r>
          </w:p>
          <w:p w14:paraId="6BEC5225" w14:textId="77777777" w:rsidR="006E081C" w:rsidRPr="001B2168" w:rsidRDefault="006E081C"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če gre za spremembo vrste periodičnega dohodka, se ugotavlja dohodek v mesecu pred vložitvijo vloge, v mesecu vložitve vloge oziroma v mesecu po vložitvi vloge,</w:t>
            </w:r>
          </w:p>
          <w:p w14:paraId="641844B5" w14:textId="77777777" w:rsidR="006E081C" w:rsidRPr="001B2168" w:rsidRDefault="006E081C"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če gre za upravičenca do DP,</w:t>
            </w:r>
          </w:p>
          <w:p w14:paraId="1210C9EB" w14:textId="335BF9BC" w:rsidR="006E081C" w:rsidRPr="001B2168" w:rsidRDefault="006E081C"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 xml:space="preserve">preživnina, nadomestilo preživnine in drugi prejemki, prejeti na podlagi izvršilnega pravnega naslova z namenom kritja življenjskih stroškov, OD brez dodatka za enostarševsko družino in brez dodatka za otroka, ki ni vključen v vrtec, zmanjšan za 20 odstotkov višine </w:t>
            </w:r>
            <w:r w:rsidR="005A11D9" w:rsidRPr="001B2168">
              <w:rPr>
                <w:rFonts w:ascii="Arial" w:hAnsi="Arial" w:cs="Arial"/>
                <w:sz w:val="20"/>
                <w:szCs w:val="20"/>
              </w:rPr>
              <w:t>OD</w:t>
            </w:r>
            <w:r w:rsidRPr="001B2168">
              <w:rPr>
                <w:rFonts w:ascii="Arial" w:hAnsi="Arial" w:cs="Arial"/>
                <w:sz w:val="20"/>
                <w:szCs w:val="20"/>
              </w:rPr>
              <w:t xml:space="preserve"> za prvega otroka iz prvega dohodkovnega razreda, DP (brez izredne denarne socialne pomoči), VD ter DS, zmanjšan za znesek, ki je enak dodatku za bivanje, dodatku za uspeh ter dodatku za štipendiste s posebnimi potrebami, se upoštevajo v višini, kakršna velja ali bo veljala z začetkom priznanja pravice.</w:t>
            </w:r>
          </w:p>
          <w:p w14:paraId="291F0102" w14:textId="77777777" w:rsidR="006E081C" w:rsidRPr="001B2168" w:rsidRDefault="006E081C" w:rsidP="00656B8E">
            <w:pPr>
              <w:suppressAutoHyphens/>
              <w:overflowPunct w:val="0"/>
              <w:autoSpaceDE w:val="0"/>
              <w:autoSpaceDN w:val="0"/>
              <w:adjustRightInd w:val="0"/>
              <w:spacing w:line="276" w:lineRule="auto"/>
              <w:jc w:val="both"/>
              <w:textAlignment w:val="baseline"/>
              <w:rPr>
                <w:rFonts w:ascii="Arial" w:hAnsi="Arial" w:cs="Arial"/>
                <w:iCs/>
                <w:sz w:val="20"/>
                <w:szCs w:val="20"/>
              </w:rPr>
            </w:pPr>
          </w:p>
          <w:p w14:paraId="25766BE4" w14:textId="77777777" w:rsidR="006E081C" w:rsidRPr="001B2168" w:rsidRDefault="006E081C" w:rsidP="00656B8E">
            <w:p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 xml:space="preserve">Veljavni 15. člen ZUPJS v povezavi s </w:t>
            </w:r>
            <w:r w:rsidRPr="001B2168">
              <w:rPr>
                <w:rFonts w:ascii="Arial" w:hAnsi="Arial" w:cs="Arial"/>
                <w:sz w:val="20"/>
                <w:szCs w:val="20"/>
              </w:rPr>
              <w:t>Pravilnikom o načinu upoštevanja dohodkov pri ugotavljanju upravičenosti do pravic iz javnih sredstev</w:t>
            </w:r>
            <w:r w:rsidRPr="001B2168">
              <w:rPr>
                <w:rFonts w:ascii="Arial" w:hAnsi="Arial" w:cs="Arial"/>
                <w:iCs/>
                <w:sz w:val="20"/>
                <w:szCs w:val="20"/>
              </w:rPr>
              <w:t xml:space="preserve"> loči med štirimi različnimi načini upoštevanja tekočih dohodkov pri letnih pravicah iz javnih sredstev:</w:t>
            </w:r>
          </w:p>
          <w:p w14:paraId="4B15CC37" w14:textId="77777777" w:rsidR="006E081C" w:rsidRPr="001B2168" w:rsidRDefault="006E081C"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iz meseca pred mesecem vložitve vloge,</w:t>
            </w:r>
          </w:p>
          <w:p w14:paraId="1E483146" w14:textId="77777777" w:rsidR="006E081C" w:rsidRPr="001B2168" w:rsidRDefault="006E081C"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lastRenderedPageBreak/>
              <w:t>iz meseca vložitve vloge (če je iz ugotovljenega dejanskega stanja razvidno, da je stranka dohodek začela prejemati v mesecu vložitve vloge),</w:t>
            </w:r>
          </w:p>
          <w:p w14:paraId="5297155B" w14:textId="77777777" w:rsidR="006E081C" w:rsidRPr="001B2168" w:rsidRDefault="006E081C"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za prvi polni mesec (če se tekoči dohodek začne prejemati sredi meseca, se kot višina tekočega dohodka upošteva višina dohodka za prvi celotni mesec),</w:t>
            </w:r>
          </w:p>
          <w:p w14:paraId="091B367A" w14:textId="77777777" w:rsidR="006E081C" w:rsidRPr="001B2168" w:rsidRDefault="006E081C"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v višini, kakršna velja ali bo veljala z začetkom priznanja pravice, pri upoštevanju preživnine, OD, DP, VD in DS kot dohodek.</w:t>
            </w:r>
          </w:p>
          <w:p w14:paraId="7405A7CE" w14:textId="77777777" w:rsidR="006E081C" w:rsidRPr="001B2168" w:rsidRDefault="006E081C" w:rsidP="00656B8E">
            <w:pPr>
              <w:pStyle w:val="Odstavekseznama"/>
              <w:suppressAutoHyphens/>
              <w:overflowPunct w:val="0"/>
              <w:autoSpaceDE w:val="0"/>
              <w:autoSpaceDN w:val="0"/>
              <w:adjustRightInd w:val="0"/>
              <w:spacing w:line="276" w:lineRule="auto"/>
              <w:ind w:left="720"/>
              <w:jc w:val="both"/>
              <w:textAlignment w:val="baseline"/>
              <w:rPr>
                <w:rFonts w:ascii="Arial" w:hAnsi="Arial" w:cs="Arial"/>
                <w:iCs/>
                <w:sz w:val="20"/>
                <w:szCs w:val="20"/>
              </w:rPr>
            </w:pPr>
          </w:p>
          <w:p w14:paraId="1803809A" w14:textId="77777777" w:rsidR="006E081C" w:rsidRPr="001B2168" w:rsidRDefault="006E081C" w:rsidP="00656B8E">
            <w:pPr>
              <w:spacing w:line="276" w:lineRule="auto"/>
              <w:contextualSpacing/>
              <w:jc w:val="both"/>
              <w:rPr>
                <w:rFonts w:ascii="Arial" w:hAnsi="Arial" w:cs="Arial"/>
                <w:sz w:val="20"/>
                <w:szCs w:val="20"/>
              </w:rPr>
            </w:pPr>
            <w:r w:rsidRPr="001B2168">
              <w:rPr>
                <w:rFonts w:ascii="Arial" w:hAnsi="Arial" w:cs="Arial"/>
                <w:bCs/>
                <w:sz w:val="20"/>
                <w:szCs w:val="20"/>
              </w:rPr>
              <w:t xml:space="preserve">4. </w:t>
            </w:r>
            <w:r w:rsidRPr="001B2168">
              <w:rPr>
                <w:rFonts w:ascii="Arial" w:hAnsi="Arial" w:cs="Arial"/>
                <w:sz w:val="20"/>
                <w:szCs w:val="20"/>
              </w:rPr>
              <w:t>kombinacija pravil in dohodkov, navedenih od točke 1 do 3 (npr. preteklo leto pri možu in tekoči dohodek pri ženi, ker je začela prejemati nadomestilo za primer brezposelnosti).</w:t>
            </w:r>
          </w:p>
          <w:p w14:paraId="596943AC" w14:textId="77777777" w:rsidR="006E081C" w:rsidRPr="001B2168" w:rsidRDefault="006E081C" w:rsidP="00656B8E">
            <w:pPr>
              <w:spacing w:line="276" w:lineRule="auto"/>
              <w:contextualSpacing/>
              <w:jc w:val="both"/>
              <w:rPr>
                <w:rFonts w:ascii="Arial" w:hAnsi="Arial" w:cs="Arial"/>
                <w:sz w:val="20"/>
                <w:szCs w:val="20"/>
              </w:rPr>
            </w:pPr>
          </w:p>
          <w:p w14:paraId="3E52DEC4" w14:textId="77777777" w:rsidR="00DC0E13" w:rsidRDefault="00DC0E13" w:rsidP="00656B8E">
            <w:pPr>
              <w:spacing w:line="276" w:lineRule="auto"/>
              <w:contextualSpacing/>
              <w:jc w:val="both"/>
              <w:rPr>
                <w:rFonts w:ascii="Arial" w:hAnsi="Arial" w:cs="Arial"/>
                <w:sz w:val="20"/>
                <w:szCs w:val="20"/>
              </w:rPr>
            </w:pPr>
            <w:r>
              <w:rPr>
                <w:rFonts w:ascii="Arial" w:hAnsi="Arial" w:cs="Arial"/>
                <w:sz w:val="20"/>
                <w:szCs w:val="20"/>
              </w:rPr>
              <w:t xml:space="preserve">Pri letnih pravicah iz javnih sredstev se dohodki zdaj ugotavljajo </w:t>
            </w:r>
            <w:r w:rsidRPr="001B2168">
              <w:rPr>
                <w:rFonts w:ascii="Arial" w:hAnsi="Arial" w:cs="Arial"/>
                <w:sz w:val="20"/>
                <w:szCs w:val="20"/>
              </w:rPr>
              <w:t>na podlagi podatkov</w:t>
            </w:r>
            <w:r>
              <w:rPr>
                <w:rFonts w:ascii="Arial" w:hAnsi="Arial" w:cs="Arial"/>
                <w:sz w:val="20"/>
                <w:szCs w:val="20"/>
              </w:rPr>
              <w:t>, pridobljenih iz:</w:t>
            </w:r>
          </w:p>
          <w:p w14:paraId="0C38E770" w14:textId="77777777" w:rsidR="00DC0E13" w:rsidRDefault="00DC0E13" w:rsidP="00FB0BBE">
            <w:pPr>
              <w:pStyle w:val="Odstavekseznama"/>
              <w:numPr>
                <w:ilvl w:val="0"/>
                <w:numId w:val="39"/>
              </w:numPr>
              <w:spacing w:line="276" w:lineRule="auto"/>
              <w:contextualSpacing/>
              <w:jc w:val="both"/>
              <w:rPr>
                <w:rFonts w:ascii="Arial" w:hAnsi="Arial" w:cs="Arial"/>
                <w:sz w:val="20"/>
                <w:szCs w:val="20"/>
              </w:rPr>
            </w:pPr>
            <w:r>
              <w:rPr>
                <w:rFonts w:ascii="Arial" w:hAnsi="Arial" w:cs="Arial"/>
                <w:sz w:val="20"/>
                <w:szCs w:val="20"/>
              </w:rPr>
              <w:t xml:space="preserve">vira </w:t>
            </w:r>
            <w:r w:rsidRPr="00127EA2">
              <w:rPr>
                <w:rFonts w:ascii="Arial" w:hAnsi="Arial" w:cs="Arial"/>
                <w:sz w:val="20"/>
                <w:szCs w:val="20"/>
              </w:rPr>
              <w:t>FURS</w:t>
            </w:r>
            <w:r>
              <w:rPr>
                <w:rFonts w:ascii="Arial" w:hAnsi="Arial" w:cs="Arial"/>
                <w:sz w:val="20"/>
                <w:szCs w:val="20"/>
              </w:rPr>
              <w:t xml:space="preserve"> in</w:t>
            </w:r>
          </w:p>
          <w:p w14:paraId="7E136C2E" w14:textId="77777777" w:rsidR="00DC0E13" w:rsidRPr="00127EA2" w:rsidRDefault="00DC0E13" w:rsidP="00FB0BBE">
            <w:pPr>
              <w:pStyle w:val="Odstavekseznama"/>
              <w:numPr>
                <w:ilvl w:val="0"/>
                <w:numId w:val="39"/>
              </w:numPr>
              <w:spacing w:line="276" w:lineRule="auto"/>
              <w:contextualSpacing/>
              <w:jc w:val="both"/>
              <w:rPr>
                <w:rFonts w:ascii="Arial" w:hAnsi="Arial" w:cs="Arial"/>
                <w:sz w:val="20"/>
                <w:szCs w:val="20"/>
              </w:rPr>
            </w:pPr>
            <w:r w:rsidRPr="004E49E8">
              <w:rPr>
                <w:rFonts w:ascii="Arial" w:hAnsi="Arial" w:cs="Arial"/>
                <w:sz w:val="20"/>
                <w:szCs w:val="20"/>
                <w:lang w:val="x-none"/>
              </w:rPr>
              <w:t xml:space="preserve">uradnih evidenc centrov za socialno delo in drugih upravljavcev zbirk podatkov, ki vodijo uradne evidence o izplačanih dohodkih oziroma pravicah iz javnih sredstev, in druga dokazila skladno z zakonom, ki </w:t>
            </w:r>
            <w:r>
              <w:rPr>
                <w:rFonts w:ascii="Arial" w:hAnsi="Arial" w:cs="Arial"/>
                <w:sz w:val="20"/>
                <w:szCs w:val="20"/>
                <w:lang w:val="x-none"/>
              </w:rPr>
              <w:t>ureja splošni upravni postopek</w:t>
            </w:r>
            <w:r>
              <w:rPr>
                <w:rFonts w:ascii="Arial" w:hAnsi="Arial" w:cs="Arial"/>
                <w:sz w:val="20"/>
                <w:szCs w:val="20"/>
              </w:rPr>
              <w:t xml:space="preserve"> (</w:t>
            </w:r>
            <w:r w:rsidRPr="001B2168">
              <w:rPr>
                <w:rFonts w:ascii="Arial" w:hAnsi="Arial" w:cs="Arial"/>
                <w:sz w:val="20"/>
                <w:szCs w:val="20"/>
              </w:rPr>
              <w:t xml:space="preserve">saj </w:t>
            </w:r>
            <w:r>
              <w:rPr>
                <w:rFonts w:ascii="Arial" w:hAnsi="Arial" w:cs="Arial"/>
                <w:sz w:val="20"/>
                <w:szCs w:val="20"/>
              </w:rPr>
              <w:t>FURS</w:t>
            </w:r>
            <w:r w:rsidRPr="001B2168">
              <w:rPr>
                <w:rFonts w:ascii="Arial" w:hAnsi="Arial" w:cs="Arial"/>
                <w:sz w:val="20"/>
                <w:szCs w:val="20"/>
              </w:rPr>
              <w:t xml:space="preserve"> ne razpolaga z vsemi podatki o dohodkih</w:t>
            </w:r>
            <w:r>
              <w:rPr>
                <w:rFonts w:ascii="Arial" w:hAnsi="Arial" w:cs="Arial"/>
                <w:sz w:val="20"/>
                <w:szCs w:val="20"/>
              </w:rPr>
              <w:t>).</w:t>
            </w:r>
          </w:p>
          <w:p w14:paraId="4A2A1F44" w14:textId="77777777" w:rsidR="00DC0E13" w:rsidRPr="001B2168" w:rsidRDefault="00DC0E13" w:rsidP="00656B8E">
            <w:pPr>
              <w:spacing w:line="276" w:lineRule="auto"/>
              <w:contextualSpacing/>
              <w:jc w:val="both"/>
              <w:rPr>
                <w:rFonts w:ascii="Arial" w:hAnsi="Arial" w:cs="Arial"/>
                <w:sz w:val="20"/>
                <w:szCs w:val="20"/>
              </w:rPr>
            </w:pPr>
          </w:p>
          <w:p w14:paraId="66D8DAEE" w14:textId="77777777" w:rsidR="00F2706B" w:rsidRPr="001B2168" w:rsidRDefault="00F2706B" w:rsidP="00F2706B">
            <w:pPr>
              <w:spacing w:after="100" w:afterAutospacing="1" w:line="276" w:lineRule="auto"/>
              <w:jc w:val="both"/>
              <w:rPr>
                <w:rFonts w:ascii="Arial" w:hAnsi="Arial" w:cs="Arial"/>
                <w:sz w:val="20"/>
                <w:szCs w:val="20"/>
              </w:rPr>
            </w:pPr>
            <w:r w:rsidRPr="001B2168">
              <w:rPr>
                <w:rFonts w:ascii="Arial" w:hAnsi="Arial" w:cs="Arial"/>
                <w:sz w:val="20"/>
                <w:szCs w:val="20"/>
              </w:rPr>
              <w:t>Kot izhaja iz zgoraj navedenega</w:t>
            </w:r>
            <w:r>
              <w:rPr>
                <w:rFonts w:ascii="Arial" w:hAnsi="Arial" w:cs="Arial"/>
                <w:sz w:val="20"/>
                <w:szCs w:val="20"/>
              </w:rPr>
              <w:t>,</w:t>
            </w:r>
            <w:r w:rsidRPr="001B2168">
              <w:rPr>
                <w:rFonts w:ascii="Arial" w:hAnsi="Arial" w:cs="Arial"/>
                <w:sz w:val="20"/>
                <w:szCs w:val="20"/>
              </w:rPr>
              <w:t xml:space="preserve"> se praviloma dohodki</w:t>
            </w:r>
            <w:r>
              <w:rPr>
                <w:rFonts w:ascii="Arial" w:hAnsi="Arial" w:cs="Arial"/>
                <w:sz w:val="20"/>
                <w:szCs w:val="20"/>
              </w:rPr>
              <w:t>, pridobljeni s strani FURS,</w:t>
            </w:r>
            <w:r w:rsidRPr="001B2168">
              <w:rPr>
                <w:rFonts w:ascii="Arial" w:hAnsi="Arial" w:cs="Arial"/>
                <w:sz w:val="20"/>
                <w:szCs w:val="20"/>
              </w:rPr>
              <w:t xml:space="preserve"> pri letnih pravicah zdaj ugotavljajo na podlagi podatkov iz dohodninske odločbe za preteklo leto. V primeru, da podatki iz preteklega leta niso na voljo, se v skladu s petim odstavkom 15. člena ZUPJS upoštevajo podatki iz dohodninske odločbe za predpreteklo leto, ki se valorizirajo na preteklo leto. Podatki iz dohodninske odločbe za preteklo leto so praviloma na voljo ob prvi (31. marca) ali drugi (31. maja) tranši informativnih izračunov za dohodnino. V drugi tranši so osebe, ki uveljavljajo osebne olajšave za otroke, zato je pri ugotavljanju materialnega položaja pri letnih pravicah pomembna predvsem druga tranša.</w:t>
            </w:r>
          </w:p>
          <w:p w14:paraId="51C0ECE0" w14:textId="175628C9"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Vrstni red upoštevanja podatkov o dohodkih</w:t>
            </w:r>
            <w:r w:rsidR="00F6030F">
              <w:rPr>
                <w:rFonts w:ascii="Arial" w:hAnsi="Arial" w:cs="Arial"/>
                <w:sz w:val="20"/>
                <w:szCs w:val="20"/>
              </w:rPr>
              <w:t>, pridobljenih s strani FURS,</w:t>
            </w:r>
            <w:r w:rsidRPr="001B2168">
              <w:rPr>
                <w:rFonts w:ascii="Arial" w:hAnsi="Arial" w:cs="Arial"/>
                <w:sz w:val="20"/>
                <w:szCs w:val="20"/>
              </w:rPr>
              <w:t xml:space="preserve"> je zdaj </w:t>
            </w:r>
            <w:r>
              <w:rPr>
                <w:rFonts w:ascii="Arial" w:hAnsi="Arial" w:cs="Arial"/>
                <w:sz w:val="20"/>
                <w:szCs w:val="20"/>
              </w:rPr>
              <w:t xml:space="preserve">torej </w:t>
            </w:r>
            <w:r w:rsidRPr="001B2168">
              <w:rPr>
                <w:rFonts w:ascii="Arial" w:hAnsi="Arial" w:cs="Arial"/>
                <w:sz w:val="20"/>
                <w:szCs w:val="20"/>
              </w:rPr>
              <w:t>določen na naslednji način:</w:t>
            </w:r>
          </w:p>
          <w:p w14:paraId="714C3599"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1.</w:t>
            </w:r>
            <w:r w:rsidRPr="001B2168">
              <w:rPr>
                <w:rFonts w:ascii="Arial" w:hAnsi="Arial" w:cs="Arial"/>
                <w:sz w:val="20"/>
                <w:szCs w:val="20"/>
              </w:rPr>
              <w:tab/>
              <w:t>podatki iz odločb o odmeri dohodnine in davčnih obračunov za preteklo leto;</w:t>
            </w:r>
          </w:p>
          <w:p w14:paraId="13B121D3"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2.</w:t>
            </w:r>
            <w:r w:rsidRPr="001B2168">
              <w:rPr>
                <w:rFonts w:ascii="Arial" w:hAnsi="Arial" w:cs="Arial"/>
                <w:sz w:val="20"/>
                <w:szCs w:val="20"/>
              </w:rPr>
              <w:tab/>
              <w:t>podatki iz odločb o odmeri dohodnine in davčnih obračunov za predpreteklo leto;</w:t>
            </w:r>
          </w:p>
          <w:p w14:paraId="0D6B5D38"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3.</w:t>
            </w:r>
            <w:r w:rsidRPr="001B2168">
              <w:rPr>
                <w:rFonts w:ascii="Arial" w:hAnsi="Arial" w:cs="Arial"/>
                <w:sz w:val="20"/>
                <w:szCs w:val="20"/>
              </w:rPr>
              <w:tab/>
              <w:t xml:space="preserve">podatki, ki so jih posredovale osebe, zavezane za dajanje podatkov, in podatki, potrebni za izračun akontacije dohodnine za preteklo leto; </w:t>
            </w:r>
          </w:p>
          <w:p w14:paraId="6AE3DE58"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4.</w:t>
            </w:r>
            <w:r w:rsidRPr="001B2168">
              <w:rPr>
                <w:rFonts w:ascii="Arial" w:hAnsi="Arial" w:cs="Arial"/>
                <w:sz w:val="20"/>
                <w:szCs w:val="20"/>
              </w:rPr>
              <w:tab/>
              <w:t>podatki, ki so jih posredovale osebe, zavezane za dajanje podatkov, in podatki, potrebni za izračun akontacije dohodnine za predpreteklo leto.</w:t>
            </w:r>
          </w:p>
          <w:p w14:paraId="42D5CE3B" w14:textId="77777777" w:rsidR="00DC0E13" w:rsidRPr="001B2168" w:rsidRDefault="00DC0E13" w:rsidP="00656B8E">
            <w:pPr>
              <w:pStyle w:val="podpisi"/>
              <w:spacing w:line="276" w:lineRule="auto"/>
              <w:jc w:val="both"/>
              <w:rPr>
                <w:rFonts w:cs="Arial"/>
                <w:szCs w:val="20"/>
                <w:lang w:val="sl-SI"/>
              </w:rPr>
            </w:pPr>
            <w:r w:rsidRPr="001B2168">
              <w:rPr>
                <w:rFonts w:cs="Arial"/>
                <w:szCs w:val="20"/>
                <w:lang w:val="sl-SI"/>
              </w:rPr>
              <w:t>Ugotavlja se, da:</w:t>
            </w:r>
          </w:p>
          <w:p w14:paraId="1F557571" w14:textId="77777777" w:rsidR="00DC0E13" w:rsidRPr="001B2168" w:rsidRDefault="00DC0E13" w:rsidP="00FB0BBE">
            <w:pPr>
              <w:pStyle w:val="podpisi"/>
              <w:numPr>
                <w:ilvl w:val="0"/>
                <w:numId w:val="37"/>
              </w:numPr>
              <w:spacing w:line="276" w:lineRule="auto"/>
              <w:jc w:val="both"/>
              <w:rPr>
                <w:rFonts w:cs="Arial"/>
                <w:szCs w:val="20"/>
                <w:lang w:val="sl-SI"/>
              </w:rPr>
            </w:pPr>
            <w:r w:rsidRPr="001B2168">
              <w:rPr>
                <w:rFonts w:cs="Arial"/>
                <w:szCs w:val="20"/>
                <w:lang w:val="sl-SI"/>
              </w:rPr>
              <w:t>so veljavne določbe 15. člena ZUPJS izredno kompleksne in posledično nejasne (npr. obstajajo štiri pravila samo za način upoštevanja tekočega dohodka), zato v določenih primerih dopuščajo več različnih interpretacij,</w:t>
            </w:r>
          </w:p>
          <w:p w14:paraId="2C8738E2" w14:textId="77777777" w:rsidR="00DC0E13" w:rsidRPr="001B2168" w:rsidRDefault="00DC0E13" w:rsidP="00FB0BBE">
            <w:pPr>
              <w:pStyle w:val="podpisi"/>
              <w:numPr>
                <w:ilvl w:val="0"/>
                <w:numId w:val="37"/>
              </w:numPr>
              <w:spacing w:line="276" w:lineRule="auto"/>
              <w:jc w:val="both"/>
              <w:rPr>
                <w:rFonts w:cs="Arial"/>
                <w:szCs w:val="20"/>
                <w:lang w:val="sl-SI"/>
              </w:rPr>
            </w:pPr>
            <w:r w:rsidRPr="001B2168">
              <w:rPr>
                <w:rFonts w:cs="Arial"/>
                <w:szCs w:val="20"/>
                <w:lang w:val="sl-SI"/>
              </w:rPr>
              <w:t>ker se primarno upoštevajo podatki iz odločbe o odmeri dohodnine za preteklo leto oziroma če še ne obstajajo podatki iz odločb o odmeri dohodnine za preteklo leto (npr. če stranka vlogo vloži februarja), se upoštevajo podatki o dohodkih iz odločbe o odmeri dohodnine za predpreteklo leto, kar ne odraža dejanskega materialnega položaja oziroma je ta lahko že bistveno spremenjen,</w:t>
            </w:r>
          </w:p>
          <w:p w14:paraId="5A9DFEDB" w14:textId="77777777" w:rsidR="00DC0E13" w:rsidRPr="001B2168" w:rsidRDefault="00DC0E13" w:rsidP="00FB0BBE">
            <w:pPr>
              <w:pStyle w:val="podpisi"/>
              <w:numPr>
                <w:ilvl w:val="0"/>
                <w:numId w:val="34"/>
              </w:numPr>
              <w:spacing w:line="276" w:lineRule="auto"/>
              <w:jc w:val="both"/>
              <w:rPr>
                <w:rFonts w:cs="Arial"/>
                <w:szCs w:val="20"/>
                <w:lang w:val="sl-SI"/>
              </w:rPr>
            </w:pPr>
            <w:r w:rsidRPr="001B2168">
              <w:rPr>
                <w:rFonts w:cs="Arial"/>
                <w:szCs w:val="20"/>
                <w:lang w:val="sl-SI"/>
              </w:rPr>
              <w:t>ker se letne pravice iz javnih sredstev podaljšujejo po uradni dolžnosti s strani centrov za socialno delo, je vedno določeno število upravičencev, pri katerih se dohodek ugotavlja iz predpreteklega leta (pravica do OD, ki je npr. priznana od 1. 2. 2020 do 31. 1. 2021, se ponovno odloča od 1. 2. 2021 na podlagi dohodninske odločbe iz leta 2019),</w:t>
            </w:r>
          </w:p>
          <w:p w14:paraId="7A46FFB5" w14:textId="77777777" w:rsidR="00DC0E13" w:rsidRPr="001B2168" w:rsidRDefault="00DC0E13" w:rsidP="00FB0BBE">
            <w:pPr>
              <w:pStyle w:val="podpisi"/>
              <w:numPr>
                <w:ilvl w:val="0"/>
                <w:numId w:val="34"/>
              </w:numPr>
              <w:spacing w:line="276" w:lineRule="auto"/>
              <w:jc w:val="both"/>
              <w:rPr>
                <w:rFonts w:cs="Arial"/>
                <w:szCs w:val="20"/>
                <w:lang w:val="sl-SI"/>
              </w:rPr>
            </w:pPr>
            <w:r w:rsidRPr="001B2168">
              <w:rPr>
                <w:rFonts w:cs="Arial"/>
                <w:szCs w:val="20"/>
                <w:lang w:val="sl-SI"/>
              </w:rPr>
              <w:t>v isti družini se lahko uporabi različno pravilo upoštevanja dohodkov (dohodek iz preteklega leta in tekoči dohodek)</w:t>
            </w:r>
            <w:r w:rsidRPr="001B2168">
              <w:rPr>
                <w:rFonts w:cs="Arial"/>
                <w:szCs w:val="20"/>
                <w:lang w:val="sl-SI" w:eastAsia="sl-SI"/>
              </w:rPr>
              <w:t>.</w:t>
            </w:r>
          </w:p>
          <w:p w14:paraId="10CCAF07" w14:textId="77777777" w:rsidR="00DC0E13" w:rsidRPr="001B2168" w:rsidRDefault="00DC0E13" w:rsidP="00656B8E">
            <w:pPr>
              <w:pStyle w:val="podpisi"/>
              <w:spacing w:line="276" w:lineRule="auto"/>
              <w:ind w:left="720"/>
              <w:jc w:val="both"/>
              <w:rPr>
                <w:rFonts w:cs="Arial"/>
                <w:szCs w:val="20"/>
                <w:lang w:val="sl-SI"/>
              </w:rPr>
            </w:pPr>
          </w:p>
          <w:p w14:paraId="17636527"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Predlagatelj zato predlaga, da se pri ugotavljanju upravičenosti do OD, VR in DS (pa tudi do MU in KU, pri katerima se, če družina ne razpolaga z veljavno odločbo o OD ali DS, upošteva uvrstitev v dohodkovni razred, ugotovljen na način, kot velja za OD; če družina razpolaga z veljavno odločbo o OD ali DS, pa se upošteva dohodkovni razred iz teh odločb</w:t>
            </w:r>
            <w:r>
              <w:rPr>
                <w:rFonts w:ascii="Arial" w:hAnsi="Arial" w:cs="Arial"/>
                <w:sz w:val="20"/>
                <w:szCs w:val="20"/>
              </w:rPr>
              <w:t>, zato izrecno nista našteti</w:t>
            </w:r>
            <w:r w:rsidRPr="001B2168">
              <w:rPr>
                <w:rFonts w:ascii="Arial" w:hAnsi="Arial" w:cs="Arial"/>
                <w:sz w:val="20"/>
                <w:szCs w:val="20"/>
              </w:rPr>
              <w:t xml:space="preserve">) upošteva dohodek v preteklem koledarskem letu pred vložitvijo vloge. </w:t>
            </w:r>
            <w:r w:rsidRPr="001B2168">
              <w:rPr>
                <w:rFonts w:ascii="Arial" w:hAnsi="Arial" w:cs="Arial"/>
                <w:sz w:val="20"/>
                <w:szCs w:val="20"/>
              </w:rPr>
              <w:lastRenderedPageBreak/>
              <w:t>Navedeno velja tudi pri upoštevanju pravic iz javnih sredstev in preživnine kot dohodek (sprememba drugega odstavka predloga 15. člena ZUPJS).</w:t>
            </w:r>
          </w:p>
          <w:p w14:paraId="5B2C5931"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Predlaga se, da se dohodki v preteklem koledarskem letu pred vložitvijo vloge ugotavljajo iz:</w:t>
            </w:r>
          </w:p>
          <w:p w14:paraId="4F668657" w14:textId="77777777" w:rsidR="00DC0E13" w:rsidRPr="001B2168" w:rsidRDefault="00DC0E13" w:rsidP="00FB0BBE">
            <w:pPr>
              <w:numPr>
                <w:ilvl w:val="0"/>
                <w:numId w:val="36"/>
              </w:numPr>
              <w:spacing w:after="14" w:line="276" w:lineRule="auto"/>
              <w:ind w:right="2" w:hanging="355"/>
              <w:jc w:val="both"/>
              <w:rPr>
                <w:rFonts w:ascii="Arial" w:hAnsi="Arial" w:cs="Arial"/>
                <w:sz w:val="20"/>
                <w:szCs w:val="20"/>
              </w:rPr>
            </w:pPr>
            <w:r w:rsidRPr="001B2168">
              <w:rPr>
                <w:rFonts w:ascii="Arial" w:hAnsi="Arial" w:cs="Arial"/>
                <w:sz w:val="20"/>
                <w:szCs w:val="20"/>
              </w:rPr>
              <w:t>podatkov iz odločb o odmeri dohodnine (podatki, pridobljenih s strani FURS);</w:t>
            </w:r>
          </w:p>
          <w:p w14:paraId="2B3C93C5" w14:textId="77777777" w:rsidR="00DC0E13" w:rsidRPr="001B2168" w:rsidRDefault="00DC0E13" w:rsidP="00656B8E">
            <w:pPr>
              <w:spacing w:after="14" w:line="276" w:lineRule="auto"/>
              <w:ind w:left="720" w:right="2"/>
              <w:jc w:val="both"/>
              <w:rPr>
                <w:rFonts w:ascii="Arial" w:hAnsi="Arial" w:cs="Arial"/>
                <w:sz w:val="20"/>
                <w:szCs w:val="20"/>
              </w:rPr>
            </w:pPr>
          </w:p>
          <w:p w14:paraId="4DFDB014" w14:textId="407D0876" w:rsidR="00DC0E13" w:rsidRPr="001B2168" w:rsidRDefault="00DC0E13" w:rsidP="00FB0BBE">
            <w:pPr>
              <w:numPr>
                <w:ilvl w:val="0"/>
                <w:numId w:val="36"/>
              </w:numPr>
              <w:spacing w:after="14" w:line="276" w:lineRule="auto"/>
              <w:ind w:right="2" w:hanging="355"/>
              <w:jc w:val="both"/>
              <w:rPr>
                <w:rFonts w:ascii="Arial" w:hAnsi="Arial" w:cs="Arial"/>
                <w:sz w:val="20"/>
                <w:szCs w:val="20"/>
              </w:rPr>
            </w:pPr>
            <w:r w:rsidRPr="001B2168">
              <w:rPr>
                <w:rFonts w:ascii="Arial" w:hAnsi="Arial" w:cs="Arial"/>
                <w:sz w:val="20"/>
                <w:szCs w:val="20"/>
              </w:rPr>
              <w:t xml:space="preserve">podatkov iz davčnega obračuna akontacije dohodnine </w:t>
            </w:r>
            <w:r w:rsidR="0075165C">
              <w:rPr>
                <w:rFonts w:ascii="Arial" w:hAnsi="Arial" w:cs="Arial"/>
                <w:sz w:val="20"/>
                <w:szCs w:val="20"/>
              </w:rPr>
              <w:t xml:space="preserve">in </w:t>
            </w:r>
            <w:r w:rsidRPr="001B2168">
              <w:rPr>
                <w:rFonts w:ascii="Arial" w:hAnsi="Arial" w:cs="Arial"/>
                <w:sz w:val="20"/>
                <w:szCs w:val="20"/>
              </w:rPr>
              <w:t>dohodnine od dohodka iz dejavnosti od dohodka iz dejavnosti (podatki, pridobljenih s strani FURS);</w:t>
            </w:r>
          </w:p>
          <w:p w14:paraId="1858BBFF" w14:textId="77777777" w:rsidR="00DC0E13" w:rsidRPr="001B2168" w:rsidRDefault="00DC0E13" w:rsidP="00656B8E">
            <w:pPr>
              <w:spacing w:after="14" w:line="276" w:lineRule="auto"/>
              <w:ind w:left="720" w:right="2"/>
              <w:jc w:val="both"/>
              <w:rPr>
                <w:rFonts w:ascii="Arial" w:hAnsi="Arial" w:cs="Arial"/>
                <w:sz w:val="20"/>
                <w:szCs w:val="20"/>
              </w:rPr>
            </w:pPr>
          </w:p>
          <w:p w14:paraId="1F30D91D" w14:textId="77777777" w:rsidR="00DC0E13" w:rsidRPr="001B2168" w:rsidRDefault="00DC0E13" w:rsidP="00FB0BBE">
            <w:pPr>
              <w:numPr>
                <w:ilvl w:val="0"/>
                <w:numId w:val="36"/>
              </w:numPr>
              <w:spacing w:after="261" w:line="276" w:lineRule="auto"/>
              <w:ind w:right="2" w:hanging="355"/>
              <w:jc w:val="both"/>
              <w:rPr>
                <w:rFonts w:ascii="Arial" w:hAnsi="Arial" w:cs="Arial"/>
                <w:sz w:val="20"/>
                <w:szCs w:val="20"/>
              </w:rPr>
            </w:pPr>
            <w:r w:rsidRPr="001B2168">
              <w:rPr>
                <w:rFonts w:ascii="Arial" w:hAnsi="Arial" w:cs="Arial"/>
                <w:sz w:val="20"/>
                <w:szCs w:val="20"/>
              </w:rPr>
              <w:t>podatkov, ki jih davčnemu organu posredujejo osebe, zavezane za dajanje podatkov (REKobrazci oziroma podatki iz obračunov davčnega odtegljaja) in lastnih podatkov davčnega organa (podatki iz medletnih odmer akontacije dohodnine od posameznih dohodkov – podatki, potrebni za izračun akontacije dohodnine)</w:t>
            </w:r>
            <w:r>
              <w:rPr>
                <w:rFonts w:ascii="Arial" w:hAnsi="Arial" w:cs="Arial"/>
                <w:sz w:val="20"/>
                <w:szCs w:val="20"/>
              </w:rPr>
              <w:t xml:space="preserve"> </w:t>
            </w:r>
            <w:r w:rsidRPr="001B2168">
              <w:rPr>
                <w:rFonts w:ascii="Arial" w:hAnsi="Arial" w:cs="Arial"/>
                <w:sz w:val="20"/>
                <w:szCs w:val="20"/>
              </w:rPr>
              <w:t>(podatki, pridobljenih s strani FURS);</w:t>
            </w:r>
          </w:p>
          <w:p w14:paraId="3005FF35" w14:textId="77777777" w:rsidR="00DC0E13" w:rsidRPr="001B2168" w:rsidRDefault="00DC0E13" w:rsidP="00FB0BBE">
            <w:pPr>
              <w:numPr>
                <w:ilvl w:val="0"/>
                <w:numId w:val="36"/>
              </w:numPr>
              <w:spacing w:after="261" w:line="276" w:lineRule="auto"/>
              <w:ind w:right="2" w:hanging="355"/>
              <w:jc w:val="both"/>
              <w:rPr>
                <w:rFonts w:ascii="Arial" w:hAnsi="Arial" w:cs="Arial"/>
                <w:sz w:val="20"/>
                <w:szCs w:val="20"/>
              </w:rPr>
            </w:pPr>
            <w:r w:rsidRPr="001B2168">
              <w:rPr>
                <w:rFonts w:ascii="Arial" w:hAnsi="Arial" w:cs="Arial"/>
                <w:sz w:val="20"/>
                <w:szCs w:val="20"/>
              </w:rPr>
              <w:t>uradnih evidenc centrov za socialno delo in drugih upravljavcev zbirk podatkov, ki vodijo uradne evidence o izplačanih dohodkih oziroma pravicah iz javnih sredstev (npr.</w:t>
            </w:r>
            <w:r w:rsidRPr="001B2168">
              <w:t xml:space="preserve"> </w:t>
            </w:r>
            <w:r w:rsidRPr="001B2168">
              <w:rPr>
                <w:rFonts w:ascii="Arial" w:hAnsi="Arial" w:cs="Arial"/>
                <w:sz w:val="20"/>
                <w:szCs w:val="20"/>
              </w:rPr>
              <w:t>podatke o višini porodniškega nadomestila, očetovskega nadomestila, nadomestila za nego in varstvo otroka, posvojiteljskega nadomestila, starševskega dodatka, dodatka za nego otroka, ki potrebuje posebno varstvo, plačila dela rejniku, pravic iz javnih sredstev po ZUPJS), in druga dokazila skladno z zakonom, ki ureja splošni upravni postopek, saj Finančna uprava Republike Slovenije ne razpolaga z vsemi podatki o dohodkih iz preteklega leta (npr. ne razpolaga s podatki o preživnini, pravicah iz javnih sredstev kot dohodek)</w:t>
            </w:r>
            <w:r>
              <w:rPr>
                <w:rFonts w:ascii="Arial" w:hAnsi="Arial" w:cs="Arial"/>
                <w:sz w:val="20"/>
                <w:szCs w:val="20"/>
              </w:rPr>
              <w:t xml:space="preserve"> </w:t>
            </w:r>
            <w:r w:rsidRPr="001B2168">
              <w:rPr>
                <w:rFonts w:ascii="Arial" w:hAnsi="Arial" w:cs="Arial"/>
                <w:sz w:val="20"/>
                <w:szCs w:val="20"/>
              </w:rPr>
              <w:t xml:space="preserve">(podatki, pridobljenih </w:t>
            </w:r>
            <w:r>
              <w:rPr>
                <w:rFonts w:ascii="Arial" w:hAnsi="Arial" w:cs="Arial"/>
                <w:sz w:val="20"/>
                <w:szCs w:val="20"/>
              </w:rPr>
              <w:t>iz drugih virov</w:t>
            </w:r>
            <w:r w:rsidRPr="001B2168">
              <w:rPr>
                <w:rFonts w:ascii="Arial" w:hAnsi="Arial" w:cs="Arial"/>
                <w:sz w:val="20"/>
                <w:szCs w:val="20"/>
              </w:rPr>
              <w:t>).</w:t>
            </w:r>
          </w:p>
          <w:p w14:paraId="711C6DA4" w14:textId="215FCFF1" w:rsidR="00DC0E13" w:rsidRPr="001B2168" w:rsidRDefault="00DC0E13" w:rsidP="00656B8E">
            <w:pPr>
              <w:pStyle w:val="odstavek"/>
              <w:spacing w:line="276" w:lineRule="auto"/>
              <w:jc w:val="both"/>
            </w:pPr>
            <w:r>
              <w:rPr>
                <w:rFonts w:ascii="Arial" w:hAnsi="Arial" w:cs="Arial"/>
                <w:sz w:val="20"/>
                <w:szCs w:val="20"/>
              </w:rPr>
              <w:t xml:space="preserve">Za podatke o dohodkih, pridobljenih s strani FURS, se predlaga, </w:t>
            </w:r>
            <w:r w:rsidRPr="001B2168">
              <w:rPr>
                <w:rFonts w:ascii="Arial" w:hAnsi="Arial" w:cs="Arial"/>
                <w:sz w:val="20"/>
                <w:szCs w:val="20"/>
              </w:rPr>
              <w:t xml:space="preserve">da se pri ugotavljanju upravičenosti do letne pravice iz javnih sredstev </w:t>
            </w:r>
            <w:r>
              <w:rPr>
                <w:rFonts w:ascii="Arial" w:hAnsi="Arial" w:cs="Arial"/>
                <w:sz w:val="20"/>
                <w:szCs w:val="20"/>
              </w:rPr>
              <w:t xml:space="preserve">primarno </w:t>
            </w:r>
            <w:r w:rsidRPr="0024359A">
              <w:rPr>
                <w:rFonts w:ascii="Arial" w:hAnsi="Arial" w:cs="Arial"/>
                <w:sz w:val="20"/>
                <w:szCs w:val="20"/>
              </w:rPr>
              <w:t>uporabijo podatki iz</w:t>
            </w:r>
            <w:r w:rsidRPr="001B2168">
              <w:rPr>
                <w:rFonts w:ascii="Arial" w:hAnsi="Arial" w:cs="Arial"/>
                <w:sz w:val="20"/>
                <w:szCs w:val="20"/>
              </w:rPr>
              <w:t xml:space="preserve"> odločb o odmeri dohodnine </w:t>
            </w:r>
            <w:r w:rsidR="005A7375" w:rsidRPr="005A7375">
              <w:rPr>
                <w:rFonts w:ascii="Arial" w:hAnsi="Arial" w:cs="Arial"/>
                <w:sz w:val="20"/>
                <w:szCs w:val="20"/>
              </w:rPr>
              <w:t>in podatki iz obračunov akontacije dohodnine in dohodnine od dohodka iz dejavnosti</w:t>
            </w:r>
            <w:r w:rsidR="005A7375" w:rsidRPr="005A7375" w:rsidDel="005A7375">
              <w:rPr>
                <w:rFonts w:ascii="Arial" w:hAnsi="Arial" w:cs="Arial"/>
                <w:sz w:val="20"/>
                <w:szCs w:val="20"/>
              </w:rPr>
              <w:t xml:space="preserve"> </w:t>
            </w:r>
            <w:r w:rsidRPr="001B2168">
              <w:rPr>
                <w:rFonts w:ascii="Arial" w:hAnsi="Arial" w:cs="Arial"/>
                <w:sz w:val="20"/>
                <w:szCs w:val="20"/>
              </w:rPr>
              <w:t xml:space="preserve">za preteklo leto. Če </w:t>
            </w:r>
            <w:r w:rsidR="005A7375">
              <w:rPr>
                <w:rFonts w:ascii="Arial" w:hAnsi="Arial" w:cs="Arial"/>
                <w:sz w:val="20"/>
                <w:szCs w:val="20"/>
              </w:rPr>
              <w:t xml:space="preserve">ti </w:t>
            </w:r>
            <w:r w:rsidRPr="001B2168">
              <w:rPr>
                <w:rFonts w:ascii="Arial" w:hAnsi="Arial" w:cs="Arial"/>
                <w:sz w:val="20"/>
                <w:szCs w:val="20"/>
              </w:rPr>
              <w:t xml:space="preserve">podatki </w:t>
            </w:r>
            <w:r w:rsidR="005A7375">
              <w:rPr>
                <w:rFonts w:ascii="Arial" w:hAnsi="Arial" w:cs="Arial"/>
                <w:sz w:val="20"/>
                <w:szCs w:val="20"/>
              </w:rPr>
              <w:t>še</w:t>
            </w:r>
            <w:r w:rsidRPr="001B2168">
              <w:rPr>
                <w:rFonts w:ascii="Arial" w:hAnsi="Arial" w:cs="Arial"/>
                <w:sz w:val="20"/>
                <w:szCs w:val="20"/>
              </w:rPr>
              <w:t xml:space="preserve"> niso na voljo, se upoštevajo podatki, ki jih </w:t>
            </w:r>
            <w:r>
              <w:rPr>
                <w:rFonts w:ascii="Arial" w:hAnsi="Arial" w:cs="Arial"/>
                <w:sz w:val="20"/>
                <w:szCs w:val="20"/>
              </w:rPr>
              <w:t>FURS</w:t>
            </w:r>
            <w:r w:rsidRPr="001B2168">
              <w:rPr>
                <w:rFonts w:ascii="Arial" w:hAnsi="Arial" w:cs="Arial"/>
                <w:sz w:val="20"/>
                <w:szCs w:val="20"/>
              </w:rPr>
              <w:t xml:space="preserve"> posredujejo osebe, zavezane za dajanje podatkov (REKobrazci oziroma podatki iz obračunov davčnega odtegljaja) in lastni podatki davčnega organa (podatki iz medletnih odmer akontacije dohodnine od posameznih dohodkov – podatki, potrebni za izračun akontacije dohodnine) za preteklo leto. Če tudi ti podatki niso na voljo, pa se</w:t>
            </w:r>
            <w:r w:rsidRPr="001B2168">
              <w:t xml:space="preserve"> </w:t>
            </w:r>
            <w:r w:rsidRPr="001B2168">
              <w:rPr>
                <w:rFonts w:ascii="Arial" w:hAnsi="Arial" w:cs="Arial"/>
                <w:sz w:val="20"/>
                <w:szCs w:val="20"/>
              </w:rPr>
              <w:t xml:space="preserve">upoštevajo podatki iz odločb o odmeri dohodnine </w:t>
            </w:r>
            <w:r w:rsidR="005A7375" w:rsidRPr="005A7375">
              <w:rPr>
                <w:rFonts w:ascii="Arial" w:hAnsi="Arial" w:cs="Arial"/>
                <w:sz w:val="20"/>
                <w:szCs w:val="20"/>
              </w:rPr>
              <w:t>in podatki iz obračunov akontacije dohodnine in dohodnine od dohodka iz dejavnosti</w:t>
            </w:r>
            <w:r w:rsidR="005A7375" w:rsidRPr="005A7375" w:rsidDel="005A7375">
              <w:rPr>
                <w:rFonts w:ascii="Arial" w:hAnsi="Arial" w:cs="Arial"/>
                <w:sz w:val="20"/>
                <w:szCs w:val="20"/>
              </w:rPr>
              <w:t xml:space="preserve"> </w:t>
            </w:r>
            <w:r w:rsidRPr="001B2168">
              <w:rPr>
                <w:rFonts w:ascii="Arial" w:hAnsi="Arial" w:cs="Arial"/>
                <w:sz w:val="20"/>
                <w:szCs w:val="20"/>
              </w:rPr>
              <w:t>za predpreteklo leto, preračunani na raven preteklega koledarskega leta, tako da se povečajo za rast neto povprečne plače na zaposlenega v obdobju januar–december preteklega leta v primerjavi z istim obdobjem predpreteklega leta</w:t>
            </w:r>
            <w:r w:rsidRPr="001B2168">
              <w:t>.</w:t>
            </w:r>
          </w:p>
          <w:p w14:paraId="6AA7212A"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Predlaga se torej nov vrstni red upoštevanja podatkov o dohodkih</w:t>
            </w:r>
            <w:r>
              <w:rPr>
                <w:rFonts w:ascii="Arial" w:hAnsi="Arial" w:cs="Arial"/>
                <w:sz w:val="20"/>
                <w:szCs w:val="20"/>
              </w:rPr>
              <w:t>, pridobljenih s strani FURS,</w:t>
            </w:r>
            <w:r w:rsidRPr="001B2168">
              <w:rPr>
                <w:rFonts w:ascii="Arial" w:hAnsi="Arial" w:cs="Arial"/>
                <w:sz w:val="20"/>
                <w:szCs w:val="20"/>
              </w:rPr>
              <w:t xml:space="preserve"> na naslednji način:</w:t>
            </w:r>
          </w:p>
          <w:p w14:paraId="28B03A60" w14:textId="1E54B5C4"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1.</w:t>
            </w:r>
            <w:r w:rsidRPr="001B2168">
              <w:rPr>
                <w:rFonts w:ascii="Arial" w:hAnsi="Arial" w:cs="Arial"/>
                <w:sz w:val="20"/>
                <w:szCs w:val="20"/>
              </w:rPr>
              <w:tab/>
              <w:t xml:space="preserve">podatki </w:t>
            </w:r>
            <w:r>
              <w:rPr>
                <w:rFonts w:ascii="Arial" w:hAnsi="Arial" w:cs="Arial"/>
                <w:sz w:val="20"/>
                <w:szCs w:val="20"/>
              </w:rPr>
              <w:t xml:space="preserve">iz odločb o odmeri dohodnine </w:t>
            </w:r>
            <w:r w:rsidR="0009730B" w:rsidRPr="0009730B">
              <w:rPr>
                <w:rFonts w:ascii="Arial" w:hAnsi="Arial" w:cs="Arial"/>
                <w:sz w:val="20"/>
                <w:szCs w:val="20"/>
              </w:rPr>
              <w:t>in podatki iz obračunov akontacije dohodnine in dohodnine od dohodka iz dejavnosti</w:t>
            </w:r>
            <w:r w:rsidR="0009730B" w:rsidRPr="0009730B" w:rsidDel="0009730B">
              <w:rPr>
                <w:rFonts w:ascii="Arial" w:hAnsi="Arial" w:cs="Arial"/>
                <w:sz w:val="20"/>
                <w:szCs w:val="20"/>
              </w:rPr>
              <w:t xml:space="preserve"> </w:t>
            </w:r>
            <w:r w:rsidRPr="001B2168">
              <w:rPr>
                <w:rFonts w:ascii="Arial" w:hAnsi="Arial" w:cs="Arial"/>
                <w:sz w:val="20"/>
                <w:szCs w:val="20"/>
              </w:rPr>
              <w:t>za preteklo leto;</w:t>
            </w:r>
          </w:p>
          <w:p w14:paraId="0BBC40DB"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2.</w:t>
            </w:r>
            <w:r w:rsidRPr="001B2168">
              <w:rPr>
                <w:rFonts w:ascii="Arial" w:hAnsi="Arial" w:cs="Arial"/>
                <w:sz w:val="20"/>
                <w:szCs w:val="20"/>
              </w:rPr>
              <w:tab/>
              <w:t>podatki, ki so jih posredovale osebe, zavezane za dajanje podatkov, in podatki, potrebni za izračun akontacije dohodnine</w:t>
            </w:r>
            <w:r>
              <w:rPr>
                <w:rFonts w:ascii="Arial" w:hAnsi="Arial" w:cs="Arial"/>
                <w:sz w:val="20"/>
                <w:szCs w:val="20"/>
              </w:rPr>
              <w:t>,</w:t>
            </w:r>
            <w:r w:rsidRPr="001B2168">
              <w:rPr>
                <w:rFonts w:ascii="Arial" w:hAnsi="Arial" w:cs="Arial"/>
                <w:sz w:val="20"/>
                <w:szCs w:val="20"/>
              </w:rPr>
              <w:t xml:space="preserve"> za preteklo leto; </w:t>
            </w:r>
          </w:p>
          <w:p w14:paraId="5010CC14" w14:textId="1F4F7417" w:rsidR="00DC0E13"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3.          podatki iz odločb o odmeri dohodnine </w:t>
            </w:r>
            <w:r w:rsidR="0009730B" w:rsidRPr="0009730B">
              <w:rPr>
                <w:rFonts w:ascii="Arial" w:hAnsi="Arial" w:cs="Arial"/>
                <w:sz w:val="20"/>
                <w:szCs w:val="20"/>
              </w:rPr>
              <w:t>in podatki iz obračunov akontacije dohodnine in dohodnine od dohodka iz dejavnosti</w:t>
            </w:r>
            <w:r w:rsidR="0009730B" w:rsidRPr="0009730B" w:rsidDel="0009730B">
              <w:rPr>
                <w:rFonts w:ascii="Arial" w:hAnsi="Arial" w:cs="Arial"/>
                <w:sz w:val="20"/>
                <w:szCs w:val="20"/>
              </w:rPr>
              <w:t xml:space="preserve"> </w:t>
            </w:r>
            <w:r>
              <w:rPr>
                <w:rFonts w:ascii="Arial" w:hAnsi="Arial" w:cs="Arial"/>
                <w:sz w:val="20"/>
                <w:szCs w:val="20"/>
              </w:rPr>
              <w:t>za predpreteklo leto.</w:t>
            </w:r>
          </w:p>
          <w:p w14:paraId="2F71EFC9" w14:textId="0BA72593" w:rsidR="00DC0E13" w:rsidRDefault="00DC0E13" w:rsidP="00656B8E">
            <w:pPr>
              <w:spacing w:after="100" w:afterAutospacing="1" w:line="276" w:lineRule="auto"/>
              <w:jc w:val="both"/>
              <w:rPr>
                <w:rFonts w:ascii="Arial" w:hAnsi="Arial" w:cs="Arial"/>
                <w:sz w:val="20"/>
                <w:szCs w:val="20"/>
              </w:rPr>
            </w:pPr>
            <w:r>
              <w:rPr>
                <w:rFonts w:ascii="Arial" w:hAnsi="Arial" w:cs="Arial"/>
                <w:sz w:val="20"/>
                <w:szCs w:val="20"/>
              </w:rPr>
              <w:t xml:space="preserve">Poleg podatkov </w:t>
            </w:r>
            <w:r w:rsidRPr="001B2168">
              <w:rPr>
                <w:rFonts w:ascii="Arial" w:hAnsi="Arial" w:cs="Arial"/>
                <w:sz w:val="20"/>
                <w:szCs w:val="20"/>
              </w:rPr>
              <w:t>o dohodkih</w:t>
            </w:r>
            <w:r>
              <w:rPr>
                <w:rFonts w:ascii="Arial" w:hAnsi="Arial" w:cs="Arial"/>
                <w:sz w:val="20"/>
                <w:szCs w:val="20"/>
              </w:rPr>
              <w:t xml:space="preserve">, pridobljenih s strani FURS, se </w:t>
            </w:r>
            <w:r w:rsidRPr="001B2168">
              <w:rPr>
                <w:rFonts w:ascii="Arial" w:hAnsi="Arial" w:cs="Arial"/>
                <w:sz w:val="20"/>
                <w:szCs w:val="20"/>
              </w:rPr>
              <w:t>pri ugotavljanju upravičenosti do letne pravice iz javnih sredstev</w:t>
            </w:r>
            <w:r>
              <w:rPr>
                <w:rFonts w:ascii="Arial" w:hAnsi="Arial" w:cs="Arial"/>
                <w:sz w:val="20"/>
                <w:szCs w:val="20"/>
              </w:rPr>
              <w:t xml:space="preserve"> </w:t>
            </w:r>
            <w:r w:rsidR="006B5AF0">
              <w:rPr>
                <w:rFonts w:ascii="Arial" w:hAnsi="Arial" w:cs="Arial"/>
                <w:sz w:val="20"/>
                <w:szCs w:val="20"/>
              </w:rPr>
              <w:t xml:space="preserve">še </w:t>
            </w:r>
            <w:r>
              <w:rPr>
                <w:rFonts w:ascii="Arial" w:hAnsi="Arial" w:cs="Arial"/>
                <w:sz w:val="20"/>
                <w:szCs w:val="20"/>
              </w:rPr>
              <w:t xml:space="preserve">vedno uporabijo </w:t>
            </w:r>
            <w:r w:rsidR="006B5AF0">
              <w:rPr>
                <w:rFonts w:ascii="Arial" w:hAnsi="Arial" w:cs="Arial"/>
                <w:sz w:val="20"/>
                <w:szCs w:val="20"/>
              </w:rPr>
              <w:t>tudi</w:t>
            </w:r>
            <w:r>
              <w:rPr>
                <w:rFonts w:ascii="Arial" w:hAnsi="Arial" w:cs="Arial"/>
                <w:sz w:val="20"/>
                <w:szCs w:val="20"/>
              </w:rPr>
              <w:t xml:space="preserve"> podatki </w:t>
            </w:r>
            <w:r w:rsidRPr="001B2168">
              <w:rPr>
                <w:rFonts w:ascii="Arial" w:hAnsi="Arial" w:cs="Arial"/>
                <w:sz w:val="20"/>
                <w:szCs w:val="20"/>
              </w:rPr>
              <w:t>uradnih evidenc centrov za socialno delo in drugih upravljavcev zbirk podatkov, ki vodijo uradne evidence o izplačanih dohodkih oziroma pravicah iz javnih sredstev in druga dokazila skladno z zakonom, ki ureja splošni upravni postopek</w:t>
            </w:r>
            <w:r>
              <w:rPr>
                <w:rFonts w:ascii="Arial" w:hAnsi="Arial" w:cs="Arial"/>
                <w:sz w:val="20"/>
                <w:szCs w:val="20"/>
              </w:rPr>
              <w:t>.</w:t>
            </w:r>
          </w:p>
          <w:p w14:paraId="4108C7AA" w14:textId="77777777" w:rsidR="00DC0E13" w:rsidRPr="001B2168" w:rsidRDefault="00DC0E13" w:rsidP="00656B8E">
            <w:pPr>
              <w:pStyle w:val="Alineazaodstavkom"/>
              <w:numPr>
                <w:ilvl w:val="0"/>
                <w:numId w:val="0"/>
              </w:numPr>
              <w:spacing w:line="276" w:lineRule="auto"/>
              <w:rPr>
                <w:sz w:val="20"/>
                <w:szCs w:val="20"/>
              </w:rPr>
            </w:pPr>
            <w:r w:rsidRPr="001B2168">
              <w:rPr>
                <w:sz w:val="20"/>
                <w:szCs w:val="20"/>
              </w:rPr>
              <w:t>S spremembo 15. člena se predlagajo tudi spremembe pri upoštevanju sprememb dohodka pri ugotavljanju materialnega položaja na podlagi prve vloge stranke ali na podlagi podaljšanja pravice po uradni dolžnosti s strani centrov za socialno delo pri letnih pravicah iz javnih sredstev.</w:t>
            </w:r>
          </w:p>
          <w:p w14:paraId="08E08FD7" w14:textId="77777777" w:rsidR="00DC0E13" w:rsidRPr="001B2168" w:rsidRDefault="00DC0E13" w:rsidP="00656B8E">
            <w:pPr>
              <w:pStyle w:val="Alineazaodstavkom"/>
              <w:numPr>
                <w:ilvl w:val="0"/>
                <w:numId w:val="0"/>
              </w:numPr>
              <w:spacing w:line="276" w:lineRule="auto"/>
              <w:rPr>
                <w:sz w:val="20"/>
                <w:szCs w:val="20"/>
              </w:rPr>
            </w:pPr>
          </w:p>
          <w:p w14:paraId="29FADEBC" w14:textId="77777777" w:rsidR="00DC0E13" w:rsidRPr="001B2168" w:rsidRDefault="00DC0E13" w:rsidP="00656B8E">
            <w:pPr>
              <w:pStyle w:val="Alineazaodstavkom"/>
              <w:numPr>
                <w:ilvl w:val="0"/>
                <w:numId w:val="0"/>
              </w:numPr>
              <w:spacing w:line="276" w:lineRule="auto"/>
              <w:rPr>
                <w:sz w:val="20"/>
                <w:szCs w:val="20"/>
              </w:rPr>
            </w:pPr>
            <w:r w:rsidRPr="001B2168">
              <w:rPr>
                <w:sz w:val="20"/>
                <w:szCs w:val="20"/>
              </w:rPr>
              <w:t>Sprememba dohodka se zdaj ugotavlja v dveh primerih:</w:t>
            </w:r>
          </w:p>
          <w:p w14:paraId="183F8B8B" w14:textId="77777777" w:rsidR="00DC0E13" w:rsidRPr="001B2168" w:rsidRDefault="00DC0E13" w:rsidP="00FB0BBE">
            <w:pPr>
              <w:pStyle w:val="Odstavekseznama"/>
              <w:numPr>
                <w:ilvl w:val="0"/>
                <w:numId w:val="38"/>
              </w:numPr>
              <w:spacing w:after="100" w:afterAutospacing="1" w:line="276" w:lineRule="auto"/>
              <w:jc w:val="both"/>
              <w:rPr>
                <w:rFonts w:ascii="Arial" w:hAnsi="Arial" w:cs="Arial"/>
                <w:sz w:val="20"/>
                <w:szCs w:val="20"/>
              </w:rPr>
            </w:pPr>
            <w:r w:rsidRPr="001B2168">
              <w:rPr>
                <w:rFonts w:ascii="Arial" w:hAnsi="Arial" w:cs="Arial"/>
                <w:sz w:val="20"/>
                <w:szCs w:val="20"/>
              </w:rPr>
              <w:lastRenderedPageBreak/>
              <w:t>pri ugotavljanju materialnega položaja na podlagi prve vloge stranke ali na podlagi podaljšanja pravice po uradni dolžnosti s strani centrov za socialno delo</w:t>
            </w:r>
          </w:p>
          <w:p w14:paraId="58D924A4" w14:textId="77777777" w:rsidR="00DC0E13" w:rsidRPr="001B2168" w:rsidRDefault="00DC0E13" w:rsidP="00FB0BBE">
            <w:pPr>
              <w:pStyle w:val="Odstavekseznama"/>
              <w:numPr>
                <w:ilvl w:val="0"/>
                <w:numId w:val="38"/>
              </w:numPr>
              <w:spacing w:after="100" w:afterAutospacing="1" w:line="276" w:lineRule="auto"/>
              <w:jc w:val="both"/>
              <w:rPr>
                <w:rFonts w:ascii="Arial" w:hAnsi="Arial" w:cs="Arial"/>
                <w:sz w:val="20"/>
                <w:szCs w:val="20"/>
              </w:rPr>
            </w:pPr>
            <w:r w:rsidRPr="001B2168">
              <w:rPr>
                <w:rFonts w:ascii="Arial" w:hAnsi="Arial" w:cs="Arial"/>
                <w:sz w:val="20"/>
                <w:szCs w:val="20"/>
              </w:rPr>
              <w:t>kadar stranka sporoči spremembo dohodka med trajanjem pravice.</w:t>
            </w:r>
          </w:p>
          <w:p w14:paraId="1D5F9CEB" w14:textId="77777777"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Sprememba dohodka iz prve alineje je urejena v 15. členu ZUPJS, medtem ko je sprememba dohodka med trajanjem pravice urejena predvsem v 42.b členu ZUPJS, zato se obrazložitev v nadaljevanju nanaša samo na spremembe dohodka pri ugotavljanju materialnega položaja na podlagi prve vloge stranke ali na podlagi podaljšanja pravice po uradni dolžnosti s strani centrov za socialno delo (torej ne na spremembe dohodka med upravičenostjo do pravice).</w:t>
            </w:r>
          </w:p>
          <w:p w14:paraId="7813A814" w14:textId="44363EAB" w:rsidR="00DC0E13" w:rsidRPr="001B2168" w:rsidRDefault="00DC0E13"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Zdaj se sprememba dohodka pri letnih pravicah iz javnih sredstev upošteva v primerih, če pride do spremembe vrste periodičnega dohodka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 kar v praksi pomeni, da če se periodični dohodek izgubi, pridobi ali zamenja (npr. oseba se upokoji in namesto plače začne prejemati pokojnino ali oseba izgubi zaposlitev in namesto plače začne prejemati nadomestilo za brezposelnost), se upošteva nov dohodek (npr. pokojnina, nadomestilo za primer brezposelnosti) oziroma se ne upošteva dohodek, ki ga je stranka izgubila. </w:t>
            </w:r>
            <w:r w:rsidR="00A0483C">
              <w:rPr>
                <w:rFonts w:ascii="Arial" w:hAnsi="Arial" w:cs="Arial"/>
                <w:sz w:val="20"/>
                <w:szCs w:val="20"/>
              </w:rPr>
              <w:t xml:space="preserve">Nov dohodek se upošteva kot tekoči dohodek v višini iz enega meseca, za katerega se </w:t>
            </w:r>
            <w:r w:rsidR="00A0483C" w:rsidRPr="00A0483C">
              <w:rPr>
                <w:rFonts w:ascii="Arial" w:hAnsi="Arial" w:cs="Arial"/>
                <w:sz w:val="20"/>
                <w:szCs w:val="20"/>
              </w:rPr>
              <w:t xml:space="preserve">predpostavlja, da ga bo </w:t>
            </w:r>
            <w:r w:rsidR="00A0483C">
              <w:rPr>
                <w:rFonts w:ascii="Arial" w:hAnsi="Arial" w:cs="Arial"/>
                <w:sz w:val="20"/>
                <w:szCs w:val="20"/>
              </w:rPr>
              <w:t xml:space="preserve">stranka </w:t>
            </w:r>
            <w:r w:rsidR="00A0483C" w:rsidRPr="00A0483C">
              <w:rPr>
                <w:rFonts w:ascii="Arial" w:hAnsi="Arial" w:cs="Arial"/>
                <w:sz w:val="20"/>
                <w:szCs w:val="20"/>
              </w:rPr>
              <w:t>v enaki ali podobni viši</w:t>
            </w:r>
            <w:r w:rsidR="00A0483C">
              <w:rPr>
                <w:rFonts w:ascii="Arial" w:hAnsi="Arial" w:cs="Arial"/>
                <w:sz w:val="20"/>
                <w:szCs w:val="20"/>
              </w:rPr>
              <w:t>ni prejemala tudi v prihodnosti.</w:t>
            </w:r>
          </w:p>
          <w:p w14:paraId="2523F6C3" w14:textId="28D9D847" w:rsidR="00DC0E13" w:rsidRPr="001B2168" w:rsidRDefault="00DC0E13"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Veljavni 15. člen ZUPJS izrecno ne določa, da je sprememba v višini istovrstnega dohodka tudi razlog za spremembo dohodka pri odločanju o letnih pravicah iz javnih sredstev (npr. sprememba delodajalca in prehod na nižjo plačo). Navedeno je </w:t>
            </w:r>
            <w:r w:rsidR="001A34B3">
              <w:rPr>
                <w:rFonts w:ascii="Arial" w:hAnsi="Arial" w:cs="Arial"/>
                <w:sz w:val="20"/>
                <w:szCs w:val="20"/>
              </w:rPr>
              <w:t>določila</w:t>
            </w:r>
            <w:r w:rsidRPr="001B2168">
              <w:rPr>
                <w:rFonts w:ascii="Arial" w:hAnsi="Arial" w:cs="Arial"/>
                <w:sz w:val="20"/>
                <w:szCs w:val="20"/>
              </w:rPr>
              <w:t xml:space="preserve"> sodna praksa, ki pravi, da se za izgubo periodičnega dohodka po 13. členu ZUPJS (določa, da se dohodek zmanjša za periodične dohodke, ki jih je oseba nehala prejemati in ni začela prejemati drugih periodičnih dohodkov) šteje tudi bistveno znižanje istovrstnega dohodka. Ta sprememba se zdaj upošteva samo na pritožbo stranke.</w:t>
            </w:r>
          </w:p>
          <w:p w14:paraId="6FBE551A" w14:textId="1821D737" w:rsidR="00DC0E13" w:rsidRPr="001B2168" w:rsidRDefault="00615A2C" w:rsidP="00656B8E">
            <w:pPr>
              <w:pStyle w:val="podpisi"/>
              <w:spacing w:line="276" w:lineRule="auto"/>
              <w:jc w:val="both"/>
              <w:rPr>
                <w:rFonts w:cs="Arial"/>
                <w:szCs w:val="20"/>
                <w:lang w:val="sl-SI"/>
              </w:rPr>
            </w:pPr>
            <w:r>
              <w:rPr>
                <w:rFonts w:cs="Arial"/>
                <w:szCs w:val="20"/>
                <w:lang w:val="sl-SI"/>
              </w:rPr>
              <w:t>Predlagatelj ugotavlja, da</w:t>
            </w:r>
            <w:r w:rsidR="00DC0E13" w:rsidRPr="001B2168">
              <w:rPr>
                <w:rFonts w:cs="Arial"/>
                <w:szCs w:val="20"/>
                <w:lang w:val="sl-SI"/>
              </w:rPr>
              <w:t>:</w:t>
            </w:r>
          </w:p>
          <w:p w14:paraId="73D3C479" w14:textId="77777777" w:rsidR="00DC0E13" w:rsidRPr="001B2168" w:rsidRDefault="00DC0E13" w:rsidP="00FB0BBE">
            <w:pPr>
              <w:pStyle w:val="podpisi"/>
              <w:numPr>
                <w:ilvl w:val="0"/>
                <w:numId w:val="37"/>
              </w:numPr>
              <w:spacing w:line="276" w:lineRule="auto"/>
              <w:jc w:val="both"/>
              <w:rPr>
                <w:rFonts w:cs="Arial"/>
                <w:szCs w:val="20"/>
                <w:lang w:val="sl-SI"/>
              </w:rPr>
            </w:pPr>
            <w:r w:rsidRPr="001B2168">
              <w:rPr>
                <w:rFonts w:cs="Arial"/>
                <w:szCs w:val="20"/>
                <w:lang w:val="sl-SI"/>
              </w:rPr>
              <w:t>so veljavne določbe 15. člena ZUPJS, ki se nanašajo na spremembo vrste periodičnega dohodka in se upoštevajo samo pri letnih pravicah iz javnih sredstev, izredno kompleksne in posledično nejasne, zato v določenih primerih dopuščajo več različnih interpretacij,</w:t>
            </w:r>
          </w:p>
          <w:p w14:paraId="6432A850" w14:textId="77777777" w:rsidR="00833D9E" w:rsidRDefault="00DC0E13" w:rsidP="00FB0BBE">
            <w:pPr>
              <w:pStyle w:val="podpisi"/>
              <w:numPr>
                <w:ilvl w:val="0"/>
                <w:numId w:val="34"/>
              </w:numPr>
              <w:spacing w:line="276" w:lineRule="auto"/>
              <w:jc w:val="both"/>
              <w:rPr>
                <w:rFonts w:cs="Arial"/>
                <w:szCs w:val="20"/>
                <w:lang w:val="sl-SI"/>
              </w:rPr>
            </w:pPr>
            <w:r w:rsidRPr="001B2168">
              <w:rPr>
                <w:rFonts w:cs="Arial"/>
                <w:szCs w:val="20"/>
                <w:lang w:val="sl-SI"/>
              </w:rPr>
              <w:t>sprememba vrste periodičnega dohodka izjemno obremenjuje postopek priznavanja letnih pravic; že sprememba vrste dohodka je opredeljena kot razlog za ponovno odločanje (prehod iz plače v nadomestilo plače (bolniška), prehod iz plače (zaposlitve) v nadomestilo za primer brezposelnosti) ne glede na dejstvo, da se višina dohodka ni bistveno spremenila oziroma da ta sprememba bistveno ne vpliva na materialni položaj družine,</w:t>
            </w:r>
          </w:p>
          <w:p w14:paraId="7E6E7EA2" w14:textId="08491CE6" w:rsidR="00833D9E" w:rsidRPr="00EE629C" w:rsidRDefault="00EE629C" w:rsidP="00FB0BBE">
            <w:pPr>
              <w:pStyle w:val="podpisi"/>
              <w:numPr>
                <w:ilvl w:val="0"/>
                <w:numId w:val="34"/>
              </w:numPr>
              <w:spacing w:line="276" w:lineRule="auto"/>
              <w:jc w:val="both"/>
              <w:rPr>
                <w:rFonts w:cs="Arial"/>
                <w:szCs w:val="20"/>
                <w:lang w:val="sl-SI"/>
              </w:rPr>
            </w:pPr>
            <w:r w:rsidRPr="00EE629C">
              <w:rPr>
                <w:rFonts w:cs="Arial"/>
                <w:szCs w:val="20"/>
                <w:lang w:val="sl-SI"/>
              </w:rPr>
              <w:t xml:space="preserve">se v primeru ugotovljene spremembe vrste periodičnega dohodka </w:t>
            </w:r>
            <w:r w:rsidR="00A0483C" w:rsidRPr="00EE629C">
              <w:rPr>
                <w:rFonts w:cs="Arial"/>
                <w:szCs w:val="20"/>
                <w:lang w:val="sl-SI"/>
              </w:rPr>
              <w:t xml:space="preserve">upošteva </w:t>
            </w:r>
            <w:r w:rsidRPr="00EE629C">
              <w:rPr>
                <w:rFonts w:cs="Arial"/>
                <w:szCs w:val="20"/>
                <w:lang w:val="sl-SI"/>
              </w:rPr>
              <w:t>d</w:t>
            </w:r>
            <w:r w:rsidR="00A0483C" w:rsidRPr="00EE629C">
              <w:rPr>
                <w:rFonts w:cs="Arial"/>
                <w:szCs w:val="20"/>
                <w:lang w:val="sl-SI"/>
              </w:rPr>
              <w:t>ohodek, ki ga je stranka prejela samo enkrat in se predpostavlja, da ga bo v enaki ali podobni višini prejemala tudi v prihodnosti, kar ni vedno res, zato ugotovljeni dohodek ne ustreza trenutnemu materialnemu položaju stranke</w:t>
            </w:r>
            <w:r w:rsidRPr="00EE629C">
              <w:rPr>
                <w:rFonts w:cs="Arial"/>
                <w:szCs w:val="20"/>
                <w:lang w:val="sl-SI"/>
              </w:rPr>
              <w:t>,</w:t>
            </w:r>
            <w:r w:rsidR="00A0483C" w:rsidRPr="00EE629C">
              <w:rPr>
                <w:rFonts w:cs="Arial"/>
                <w:szCs w:val="20"/>
                <w:lang w:val="sl-SI"/>
              </w:rPr>
              <w:t xml:space="preserve"> </w:t>
            </w:r>
          </w:p>
          <w:p w14:paraId="67C1D632" w14:textId="327A8E9E" w:rsidR="00A0483C" w:rsidRPr="00EE629C" w:rsidRDefault="00615A2C" w:rsidP="00FB0BBE">
            <w:pPr>
              <w:pStyle w:val="podpisi"/>
              <w:numPr>
                <w:ilvl w:val="0"/>
                <w:numId w:val="34"/>
              </w:numPr>
              <w:spacing w:line="276" w:lineRule="auto"/>
              <w:jc w:val="both"/>
              <w:rPr>
                <w:rFonts w:cs="Arial"/>
                <w:szCs w:val="20"/>
                <w:lang w:val="sl-SI"/>
              </w:rPr>
            </w:pPr>
            <w:r>
              <w:rPr>
                <w:rFonts w:cs="Arial"/>
                <w:szCs w:val="20"/>
                <w:lang w:val="sl-SI"/>
              </w:rPr>
              <w:t xml:space="preserve">so </w:t>
            </w:r>
            <w:r w:rsidR="00A0483C" w:rsidRPr="00EE629C">
              <w:rPr>
                <w:rFonts w:cs="Arial"/>
                <w:szCs w:val="20"/>
                <w:lang w:val="sl-SI"/>
              </w:rPr>
              <w:t xml:space="preserve">v </w:t>
            </w:r>
            <w:r>
              <w:rPr>
                <w:rFonts w:cs="Arial"/>
                <w:szCs w:val="20"/>
                <w:lang w:val="sl-SI"/>
              </w:rPr>
              <w:t xml:space="preserve">skladu z veljavno zakonodajo </w:t>
            </w:r>
            <w:r w:rsidR="00A0483C" w:rsidRPr="00EE629C">
              <w:rPr>
                <w:rFonts w:cs="Arial"/>
                <w:szCs w:val="20"/>
                <w:lang w:val="sl-SI"/>
              </w:rPr>
              <w:t xml:space="preserve">tekoči dohodki periodični dohodki iz 8. točke 3. člena ZUPJS (pa tudi preživnina otrok, </w:t>
            </w:r>
            <w:r w:rsidR="00EE629C" w:rsidRPr="00EE629C">
              <w:rPr>
                <w:rFonts w:cs="Arial"/>
                <w:szCs w:val="20"/>
                <w:lang w:val="sl-SI"/>
              </w:rPr>
              <w:t>OD, DP, VD in DS</w:t>
            </w:r>
            <w:r w:rsidR="00A0483C" w:rsidRPr="00EE629C">
              <w:rPr>
                <w:rFonts w:cs="Arial"/>
                <w:szCs w:val="20"/>
                <w:lang w:val="sl-SI"/>
              </w:rPr>
              <w:t>), pri čemer lahko npr. plača vsebuje tako ne variabilni kot variabilni del (del, ki se lahko spreminja) - npr. plača lahko vsebuje tudi nadurno delo, nagrado ali drugo izplačilo, ki je del plače in ga stranka ne prejema vsak mesec v podobnih ali enakih zneskih</w:t>
            </w:r>
            <w:r w:rsidR="00833D9E" w:rsidRPr="00EE629C">
              <w:rPr>
                <w:rFonts w:cs="Arial"/>
                <w:szCs w:val="20"/>
                <w:lang w:val="sl-SI"/>
              </w:rPr>
              <w:t>,</w:t>
            </w:r>
          </w:p>
          <w:p w14:paraId="16A9D433" w14:textId="654A08EF" w:rsidR="00DC0E13" w:rsidRPr="001B2168" w:rsidRDefault="00DC0E13" w:rsidP="00FB0BBE">
            <w:pPr>
              <w:pStyle w:val="podpisi"/>
              <w:numPr>
                <w:ilvl w:val="0"/>
                <w:numId w:val="34"/>
              </w:numPr>
              <w:spacing w:line="276" w:lineRule="auto"/>
              <w:jc w:val="both"/>
              <w:rPr>
                <w:rFonts w:cs="Arial"/>
                <w:szCs w:val="20"/>
                <w:lang w:val="sl-SI"/>
              </w:rPr>
            </w:pPr>
            <w:r w:rsidRPr="001B2168">
              <w:rPr>
                <w:rFonts w:cs="Arial"/>
                <w:szCs w:val="20"/>
                <w:lang w:val="sl-SI"/>
              </w:rPr>
              <w:t xml:space="preserve">določenih zakonskih določb v zvezi z upoštevanjem spremembo vrste periodičnega dohodka ni mogoče avtomatizirati za namen izdaje informativnih izračunov; </w:t>
            </w:r>
            <w:r w:rsidRPr="001B2168">
              <w:rPr>
                <w:rFonts w:cs="Arial"/>
                <w:szCs w:val="20"/>
                <w:lang w:val="sl-SI" w:eastAsia="sl-SI"/>
              </w:rPr>
              <w:t>pogoj za učinkovito izvajanje informativnega izračuna je torej tudi sprememba kompleksne zakonodaje, ki otežuje oziroma onemogoča popolno avtomatizacijo postopka; za popolno avtomatizacijo postopkov je treba torej poenostaviti postopek priznavanja letnih pravic iz javnih sredstev.</w:t>
            </w:r>
          </w:p>
          <w:p w14:paraId="0C3E6A9E" w14:textId="77777777" w:rsidR="00DC0E13" w:rsidRPr="001B2168" w:rsidRDefault="00DC0E13" w:rsidP="00656B8E">
            <w:pPr>
              <w:pStyle w:val="podpisi"/>
              <w:spacing w:line="276" w:lineRule="auto"/>
              <w:jc w:val="both"/>
              <w:rPr>
                <w:rFonts w:cs="Arial"/>
                <w:szCs w:val="20"/>
                <w:lang w:val="sl-SI" w:eastAsia="sl-SI"/>
              </w:rPr>
            </w:pPr>
          </w:p>
          <w:p w14:paraId="518CEAD1" w14:textId="77777777" w:rsidR="00DC0E13" w:rsidRPr="001B2168" w:rsidRDefault="00DC0E13" w:rsidP="00656B8E">
            <w:pPr>
              <w:pStyle w:val="podpisi"/>
              <w:spacing w:line="276" w:lineRule="auto"/>
              <w:jc w:val="both"/>
              <w:rPr>
                <w:rFonts w:cs="Arial"/>
                <w:szCs w:val="20"/>
                <w:lang w:val="sl-SI"/>
              </w:rPr>
            </w:pPr>
            <w:r w:rsidRPr="001B2168">
              <w:rPr>
                <w:szCs w:val="20"/>
                <w:lang w:val="sl-SI"/>
              </w:rPr>
              <w:t xml:space="preserve">Eden izmed ciljev predlagane novele je tudi poenostavitev odločanja o upravičenosti do letnih pravic iz javnih sredstev z namenom izdaje informativnih izračunov (brez ročnega dela strokovnega delavca centra za socialno delo). S tem bi dosegli, da bi bil postopek ugotavljanja materialnega položaja enostavnejši in lažje razumljiv (tako za stranke kakor tudi za strokovne delavce), hkrati pa bi centri za socialno delo lahko hitreje odločali o letnih pravicah. </w:t>
            </w:r>
          </w:p>
          <w:p w14:paraId="26192F57" w14:textId="77777777" w:rsidR="00DC0E13" w:rsidRPr="001B2168" w:rsidRDefault="00DC0E13" w:rsidP="00656B8E">
            <w:pPr>
              <w:pStyle w:val="Alineazaodstavkom"/>
              <w:numPr>
                <w:ilvl w:val="0"/>
                <w:numId w:val="0"/>
              </w:numPr>
              <w:spacing w:line="276" w:lineRule="auto"/>
              <w:rPr>
                <w:sz w:val="20"/>
                <w:szCs w:val="20"/>
              </w:rPr>
            </w:pPr>
          </w:p>
          <w:p w14:paraId="2F39E729" w14:textId="77777777" w:rsidR="00DC0E13" w:rsidRPr="001B2168" w:rsidRDefault="00DC0E13" w:rsidP="00656B8E">
            <w:pPr>
              <w:pStyle w:val="Alineazaodstavkom"/>
              <w:numPr>
                <w:ilvl w:val="0"/>
                <w:numId w:val="0"/>
              </w:numPr>
              <w:spacing w:line="276" w:lineRule="auto"/>
              <w:rPr>
                <w:sz w:val="20"/>
                <w:szCs w:val="20"/>
              </w:rPr>
            </w:pPr>
            <w:r w:rsidRPr="001B2168">
              <w:rPr>
                <w:sz w:val="20"/>
                <w:szCs w:val="20"/>
              </w:rPr>
              <w:t xml:space="preserve">Za dosego tega cilja in glede na naravo letnih pravic, ki je predvsem vzgojne in izobraževalne narave in zato za preživetje družine niso eksistencialnega pomena, se s spremembo 15. člena ZUPJS predlaga, da centrom za </w:t>
            </w:r>
            <w:r w:rsidRPr="001B2168">
              <w:rPr>
                <w:sz w:val="20"/>
                <w:szCs w:val="20"/>
              </w:rPr>
              <w:lastRenderedPageBreak/>
              <w:t>socialno delo pri ugotavljanju materialnega položaja pri letnih pravicah iz javnih sredstev, na podlagi prve vloge stranke ali na podlagi podaljšanja pravice po uradni dolžnosti s strani centrov za socialno delo, ni več treba preverjati, ali je prišlo do sprememb v dohodku (predvsem do spremembe vrste periodičnega dohodka).</w:t>
            </w:r>
          </w:p>
          <w:p w14:paraId="5B65DF78" w14:textId="77777777" w:rsidR="00DC0E13" w:rsidRPr="001B2168" w:rsidRDefault="00DC0E13" w:rsidP="00656B8E">
            <w:pPr>
              <w:pStyle w:val="Alineazaodstavkom"/>
              <w:numPr>
                <w:ilvl w:val="0"/>
                <w:numId w:val="0"/>
              </w:numPr>
              <w:spacing w:line="276" w:lineRule="auto"/>
              <w:rPr>
                <w:sz w:val="20"/>
                <w:szCs w:val="20"/>
              </w:rPr>
            </w:pPr>
          </w:p>
          <w:p w14:paraId="6E3AD4AF" w14:textId="77777777" w:rsidR="00DC0E13" w:rsidRPr="001B2168" w:rsidRDefault="00DC0E13" w:rsidP="00656B8E">
            <w:pPr>
              <w:pStyle w:val="Alineazaodstavkom"/>
              <w:numPr>
                <w:ilvl w:val="0"/>
                <w:numId w:val="0"/>
              </w:numPr>
              <w:spacing w:line="276" w:lineRule="auto"/>
              <w:rPr>
                <w:sz w:val="20"/>
                <w:szCs w:val="20"/>
              </w:rPr>
            </w:pPr>
            <w:r w:rsidRPr="001B2168">
              <w:rPr>
                <w:sz w:val="20"/>
                <w:szCs w:val="20"/>
              </w:rPr>
              <w:t>Z namenom upoštevanja bolj realnega materialnega položaja stranke se predlaga, da lahko stranka, ki uveljavlja letne pravice iz javnih sredstev zaradi bistvenega poslabšanja materialnega položaja, z ugovorom ali pritožbo uveljavlja upoštevanje tekočih dohodkov oziroma popravek izračuna letne pravice. Center za socialno delo pri tem izda novo odločbo, ne glede na to, ali je stranki v škodo, ali v korist.</w:t>
            </w:r>
          </w:p>
          <w:p w14:paraId="61FE3276" w14:textId="77777777" w:rsidR="00DC0E13" w:rsidRPr="001B2168" w:rsidRDefault="00DC0E13" w:rsidP="00656B8E">
            <w:pPr>
              <w:pStyle w:val="Alineazaodstavkom"/>
              <w:numPr>
                <w:ilvl w:val="0"/>
                <w:numId w:val="0"/>
              </w:numPr>
              <w:spacing w:line="276" w:lineRule="auto"/>
              <w:rPr>
                <w:sz w:val="20"/>
                <w:szCs w:val="20"/>
              </w:rPr>
            </w:pPr>
          </w:p>
          <w:p w14:paraId="6FE2C07E" w14:textId="7CFCC35E" w:rsidR="00DC0E13" w:rsidRPr="001B2168" w:rsidRDefault="00DC0E13" w:rsidP="00656B8E">
            <w:pPr>
              <w:pStyle w:val="Alineazaodstavkom"/>
              <w:numPr>
                <w:ilvl w:val="0"/>
                <w:numId w:val="0"/>
              </w:numPr>
              <w:spacing w:line="276" w:lineRule="auto"/>
              <w:rPr>
                <w:sz w:val="20"/>
                <w:szCs w:val="20"/>
              </w:rPr>
            </w:pPr>
            <w:r w:rsidRPr="001B2168">
              <w:rPr>
                <w:sz w:val="20"/>
                <w:szCs w:val="20"/>
              </w:rPr>
              <w:t>Predlaga se, da se kot bistveno poslabšanje materialnega položaja šteje izguba ali zmanjšanje periodičnega dohodka osebe, ki vpliva na upravičenost do letne pravice. V takem primeru se pri izračunu upoštevajo tekoči dohodki, pri čemer se podatki o dohodkih ugotavljajo na podlagi podatkov iz obračunov davčnega odtegljaja ali drugih dokazil izplačevalcev dohodka (npr. plačilna lista, ki jo center za socialno delo pridobi neposredno od izplačevalca dohodka in se ne nanaša na vir podatkov, pridobljenih s strani FURS). Če podatki iz obračunov davčnega odtegljaja ali drugih dokazil izplačevalcev dohodka niso na voljo, se upoštevajo podatki iz dokazil, ki jih predloži oseba (npr. če ima oseba dohodek iz tujine, se jo pozove, da predloži odločbo davčnega organa o odmeri akontacije dohodnine, saj mora v skladu z 288. členom Zakona o davčnem postopku (Uradni list RS, št. 13/11 – uradno prečiščeno besedilo, 32/12, 94/12, 101/13 – ZDavNepr, 111/13, 22/14 – odl. US, 25/14 – ZFU, 40/14 – ZIN-B, 90/14, 91/15, 63/16, 69/17, 13/18 – ZJF-H in 36/19) napoved za odmero akontacije dohodnine od dohodka iz zaposlitve vložiti do 15. dne v mesecu za pretekli mesec, davčni organ pa izda odločbo o višini akontacije dohodnine od dohodka iz zaposlitve v 15 dneh od dneva vložitve napovedi).</w:t>
            </w:r>
          </w:p>
          <w:p w14:paraId="68FF83A1" w14:textId="77777777" w:rsidR="00DC0E13" w:rsidRPr="001B2168" w:rsidRDefault="00DC0E13" w:rsidP="00656B8E">
            <w:pPr>
              <w:pStyle w:val="Alineazaodstavkom"/>
              <w:numPr>
                <w:ilvl w:val="0"/>
                <w:numId w:val="0"/>
              </w:numPr>
              <w:spacing w:line="276" w:lineRule="auto"/>
              <w:rPr>
                <w:sz w:val="20"/>
                <w:szCs w:val="20"/>
              </w:rPr>
            </w:pPr>
          </w:p>
          <w:p w14:paraId="379983D2" w14:textId="77777777" w:rsidR="00AE1B48" w:rsidRDefault="00AE1B48" w:rsidP="00AE1B48">
            <w:pPr>
              <w:pStyle w:val="Alineazaodstavkom"/>
              <w:numPr>
                <w:ilvl w:val="0"/>
                <w:numId w:val="0"/>
              </w:numPr>
              <w:spacing w:line="276" w:lineRule="auto"/>
              <w:rPr>
                <w:sz w:val="20"/>
                <w:szCs w:val="20"/>
              </w:rPr>
            </w:pPr>
            <w:r w:rsidRPr="001B2168">
              <w:rPr>
                <w:sz w:val="20"/>
                <w:szCs w:val="20"/>
              </w:rPr>
              <w:t xml:space="preserve">Predlaga se, da so tekoči dohodki </w:t>
            </w:r>
            <w:r>
              <w:rPr>
                <w:sz w:val="20"/>
                <w:szCs w:val="20"/>
              </w:rPr>
              <w:t xml:space="preserve">vsi </w:t>
            </w:r>
            <w:r w:rsidRPr="001B2168">
              <w:rPr>
                <w:sz w:val="20"/>
                <w:szCs w:val="20"/>
              </w:rPr>
              <w:t>dohodki</w:t>
            </w:r>
            <w:r>
              <w:rPr>
                <w:sz w:val="20"/>
                <w:szCs w:val="20"/>
              </w:rPr>
              <w:t xml:space="preserve"> (torej ne tako kot zdaj, samo periodični dohodki)</w:t>
            </w:r>
            <w:r w:rsidRPr="001B2168">
              <w:rPr>
                <w:sz w:val="20"/>
                <w:szCs w:val="20"/>
              </w:rPr>
              <w:t>, ki jih je oseba prejela v obdobju treh koledarskih mesecev pred mesecem vložitve vloge</w:t>
            </w:r>
            <w:r>
              <w:rPr>
                <w:sz w:val="20"/>
                <w:szCs w:val="20"/>
              </w:rPr>
              <w:t xml:space="preserve">, med drugim tudi </w:t>
            </w:r>
            <w:r w:rsidRPr="001B2168">
              <w:rPr>
                <w:sz w:val="20"/>
                <w:szCs w:val="20"/>
              </w:rPr>
              <w:t>pravic</w:t>
            </w:r>
            <w:r>
              <w:rPr>
                <w:sz w:val="20"/>
                <w:szCs w:val="20"/>
              </w:rPr>
              <w:t>e</w:t>
            </w:r>
            <w:r w:rsidRPr="001B2168">
              <w:rPr>
                <w:sz w:val="20"/>
                <w:szCs w:val="20"/>
              </w:rPr>
              <w:t xml:space="preserve"> iz javnih sredstev </w:t>
            </w:r>
            <w:r>
              <w:rPr>
                <w:sz w:val="20"/>
                <w:szCs w:val="20"/>
              </w:rPr>
              <w:t>in preživnina</w:t>
            </w:r>
            <w:r w:rsidRPr="001B2168">
              <w:rPr>
                <w:sz w:val="20"/>
                <w:szCs w:val="20"/>
              </w:rPr>
              <w:t xml:space="preserve"> kot dohodek</w:t>
            </w:r>
            <w:r>
              <w:rPr>
                <w:sz w:val="20"/>
                <w:szCs w:val="20"/>
              </w:rPr>
              <w:t xml:space="preserve"> (npr. DP se zdaj pri DS kot tekoči dohodek upošteva v višini</w:t>
            </w:r>
            <w:r>
              <w:rPr>
                <w:iCs/>
                <w:sz w:val="20"/>
                <w:szCs w:val="20"/>
              </w:rPr>
              <w:t xml:space="preserve">, </w:t>
            </w:r>
            <w:r w:rsidRPr="001B2168">
              <w:rPr>
                <w:iCs/>
                <w:sz w:val="20"/>
                <w:szCs w:val="20"/>
              </w:rPr>
              <w:t>kakršna velja ali bo veljala z začetkom priznanja pravice</w:t>
            </w:r>
            <w:r>
              <w:rPr>
                <w:iCs/>
                <w:sz w:val="20"/>
                <w:szCs w:val="20"/>
              </w:rPr>
              <w:t xml:space="preserve">, po novem pa se predlaga, da se upošteva v višini, kakršna je veljala </w:t>
            </w:r>
            <w:r w:rsidRPr="001B2168">
              <w:rPr>
                <w:sz w:val="20"/>
                <w:szCs w:val="20"/>
              </w:rPr>
              <w:t>v obdobju treh koledarskih mesecev pred mesecem vložitve vloge</w:t>
            </w:r>
            <w:r>
              <w:rPr>
                <w:sz w:val="20"/>
                <w:szCs w:val="20"/>
              </w:rPr>
              <w:t xml:space="preserve">). </w:t>
            </w:r>
            <w:r w:rsidRPr="001B2168">
              <w:rPr>
                <w:sz w:val="20"/>
                <w:szCs w:val="20"/>
              </w:rPr>
              <w:t xml:space="preserve">Namen je, da </w:t>
            </w:r>
            <w:r>
              <w:rPr>
                <w:sz w:val="20"/>
                <w:szCs w:val="20"/>
              </w:rPr>
              <w:t xml:space="preserve">se postopek ugotavljanja upravičenosti do letnih pravic iz javnih sredstev razbremeni oziroma da </w:t>
            </w:r>
            <w:r w:rsidRPr="001B2168">
              <w:rPr>
                <w:sz w:val="20"/>
                <w:szCs w:val="20"/>
              </w:rPr>
              <w:t>sprememba v dohodku vpliva na izračun pravice šele po preteku treh mesecev (in ne tako kot zdaj, s prvim mesecem spremembe v dohodku, ki nujno ne vpliva na višino pravice), saj se šele po preteku določenega časa lahko ugotovi, ali je res prišlo do spremembe v dohodku, ki dejansko vpliva na letno pravico.</w:t>
            </w:r>
          </w:p>
          <w:p w14:paraId="1762DC2B" w14:textId="77777777" w:rsidR="00AE1B48" w:rsidRDefault="00AE1B48" w:rsidP="00AE1B48">
            <w:pPr>
              <w:pStyle w:val="odstavek"/>
              <w:spacing w:line="276" w:lineRule="auto"/>
              <w:jc w:val="both"/>
              <w:rPr>
                <w:rFonts w:ascii="Arial" w:hAnsi="Arial" w:cs="Arial"/>
                <w:sz w:val="20"/>
                <w:szCs w:val="20"/>
              </w:rPr>
            </w:pPr>
            <w:r>
              <w:rPr>
                <w:rFonts w:ascii="Arial" w:hAnsi="Arial" w:cs="Arial"/>
                <w:sz w:val="20"/>
                <w:szCs w:val="20"/>
              </w:rPr>
              <w:t xml:space="preserve">Za tekoče periodične dohodke se predlaga, da se </w:t>
            </w:r>
            <w:r w:rsidRPr="001B2168">
              <w:rPr>
                <w:rFonts w:ascii="Arial" w:hAnsi="Arial" w:cs="Arial"/>
                <w:sz w:val="20"/>
                <w:szCs w:val="20"/>
              </w:rPr>
              <w:t>preračuna</w:t>
            </w:r>
            <w:r>
              <w:rPr>
                <w:rFonts w:ascii="Arial" w:hAnsi="Arial" w:cs="Arial"/>
                <w:sz w:val="20"/>
                <w:szCs w:val="20"/>
              </w:rPr>
              <w:t>jo</w:t>
            </w:r>
            <w:r w:rsidRPr="001B2168">
              <w:rPr>
                <w:rFonts w:ascii="Arial" w:hAnsi="Arial" w:cs="Arial"/>
                <w:sz w:val="20"/>
                <w:szCs w:val="20"/>
              </w:rPr>
              <w:t xml:space="preserve"> na letno raven</w:t>
            </w:r>
            <w:r>
              <w:rPr>
                <w:rFonts w:ascii="Arial" w:hAnsi="Arial" w:cs="Arial"/>
                <w:sz w:val="20"/>
                <w:szCs w:val="20"/>
              </w:rPr>
              <w:t xml:space="preserve"> tako, da se tekoči povprečni mesečni dohodek pomnoži z 12 in preračuna na raven preteklega leta </w:t>
            </w:r>
            <w:r w:rsidRPr="00486C8A">
              <w:rPr>
                <w:rFonts w:ascii="Arial" w:hAnsi="Arial" w:cs="Arial"/>
                <w:sz w:val="20"/>
                <w:szCs w:val="20"/>
              </w:rPr>
              <w:t>(enako kot velja zdaj)</w:t>
            </w:r>
            <w:r>
              <w:rPr>
                <w:rFonts w:ascii="Arial" w:hAnsi="Arial" w:cs="Arial"/>
                <w:sz w:val="20"/>
                <w:szCs w:val="20"/>
              </w:rPr>
              <w:t xml:space="preserve">. Na raven preteklega leta se tekoči periodični dohodki </w:t>
            </w:r>
            <w:r w:rsidRPr="001B2168">
              <w:rPr>
                <w:rFonts w:ascii="Arial" w:hAnsi="Arial" w:cs="Arial"/>
                <w:sz w:val="20"/>
                <w:szCs w:val="20"/>
              </w:rPr>
              <w:t>preračuna</w:t>
            </w:r>
            <w:r>
              <w:rPr>
                <w:rFonts w:ascii="Arial" w:hAnsi="Arial" w:cs="Arial"/>
                <w:sz w:val="20"/>
                <w:szCs w:val="20"/>
              </w:rPr>
              <w:t>jo</w:t>
            </w:r>
            <w:r w:rsidRPr="001B2168">
              <w:rPr>
                <w:rFonts w:ascii="Arial" w:hAnsi="Arial" w:cs="Arial"/>
                <w:sz w:val="20"/>
                <w:szCs w:val="20"/>
              </w:rPr>
              <w:t xml:space="preserve"> tako, da se pomnožijo s količnikom, ki se izračuna iz razmerja med neto povprečno plačo na zaposlenega v obdobju januar–december preteklega leta in zadnjo neto povprečno plačo na zaposlenega v mesecu izplačila tekočega dohodka</w:t>
            </w:r>
            <w:r>
              <w:rPr>
                <w:rFonts w:ascii="Arial" w:hAnsi="Arial" w:cs="Arial"/>
                <w:sz w:val="20"/>
                <w:szCs w:val="20"/>
              </w:rPr>
              <w:t xml:space="preserve"> </w:t>
            </w:r>
            <w:r w:rsidRPr="00486C8A">
              <w:rPr>
                <w:rFonts w:ascii="Arial" w:hAnsi="Arial" w:cs="Arial"/>
                <w:sz w:val="20"/>
                <w:szCs w:val="20"/>
              </w:rPr>
              <w:t>(enako kot velja zdaj)</w:t>
            </w:r>
            <w:r w:rsidRPr="001B2168">
              <w:rPr>
                <w:rFonts w:ascii="Arial" w:hAnsi="Arial" w:cs="Arial"/>
                <w:sz w:val="20"/>
                <w:szCs w:val="20"/>
              </w:rPr>
              <w:t xml:space="preserve">. </w:t>
            </w:r>
          </w:p>
          <w:p w14:paraId="46A51F09" w14:textId="77777777" w:rsidR="00AE1B48" w:rsidRPr="00ED5F80" w:rsidRDefault="00AE1B48" w:rsidP="00AE1B48">
            <w:pPr>
              <w:pStyle w:val="odstavek"/>
              <w:spacing w:line="276" w:lineRule="auto"/>
              <w:jc w:val="both"/>
              <w:rPr>
                <w:rFonts w:ascii="Arial" w:hAnsi="Arial" w:cs="Arial"/>
                <w:sz w:val="20"/>
                <w:szCs w:val="20"/>
              </w:rPr>
            </w:pPr>
            <w:r>
              <w:rPr>
                <w:rFonts w:ascii="Arial" w:hAnsi="Arial" w:cs="Arial"/>
                <w:sz w:val="20"/>
                <w:szCs w:val="20"/>
              </w:rPr>
              <w:t>Za tekoče občasne dohodke (npr. regres) pa se predlaga, da se ne pomnožijo z 12, ampak se samo preračunajo na raven preteklega leta na način, določen v prejšnjem odstavku.</w:t>
            </w:r>
          </w:p>
          <w:p w14:paraId="47A465B3" w14:textId="77777777" w:rsidR="00AE1B48" w:rsidRPr="001B2168" w:rsidRDefault="00AE1B48" w:rsidP="00AE1B48">
            <w:pPr>
              <w:pStyle w:val="Alineazaodstavkom"/>
              <w:numPr>
                <w:ilvl w:val="0"/>
                <w:numId w:val="0"/>
              </w:numPr>
              <w:spacing w:line="276" w:lineRule="auto"/>
              <w:rPr>
                <w:sz w:val="20"/>
                <w:szCs w:val="20"/>
              </w:rPr>
            </w:pPr>
            <w:r>
              <w:rPr>
                <w:sz w:val="20"/>
                <w:szCs w:val="20"/>
              </w:rPr>
              <w:t>Tekoči p</w:t>
            </w:r>
            <w:r w:rsidRPr="008C6B05">
              <w:rPr>
                <w:sz w:val="20"/>
                <w:szCs w:val="20"/>
              </w:rPr>
              <w:t>eriodični dohodki so: plače, pokojnine, preživnine, rente in drugi dohodki, ki jih oseba prejema v enakih ali podobnih zneskih v enakih ali podobnih časovnih obdobjih</w:t>
            </w:r>
            <w:r>
              <w:rPr>
                <w:sz w:val="20"/>
                <w:szCs w:val="20"/>
              </w:rPr>
              <w:t>, tekoči o</w:t>
            </w:r>
            <w:r w:rsidRPr="008C6B05">
              <w:rPr>
                <w:sz w:val="20"/>
                <w:szCs w:val="20"/>
              </w:rPr>
              <w:t xml:space="preserve">bčasni dohodki </w:t>
            </w:r>
            <w:r>
              <w:rPr>
                <w:sz w:val="20"/>
                <w:szCs w:val="20"/>
              </w:rPr>
              <w:t xml:space="preserve">pa </w:t>
            </w:r>
            <w:r w:rsidRPr="008C6B05">
              <w:rPr>
                <w:sz w:val="20"/>
                <w:szCs w:val="20"/>
              </w:rPr>
              <w:t>so dohodki, ki jih je oseba v obdobju treh koledarskih mesecev pred mesecem vložitve vloge prejela največ dvakrat.</w:t>
            </w:r>
          </w:p>
          <w:p w14:paraId="0BB119F7" w14:textId="77777777" w:rsidR="00AE713D" w:rsidRPr="001B2168" w:rsidRDefault="00AE713D" w:rsidP="00AE713D">
            <w:pPr>
              <w:pStyle w:val="Alineazaodstavkom"/>
              <w:numPr>
                <w:ilvl w:val="0"/>
                <w:numId w:val="0"/>
              </w:numPr>
              <w:spacing w:line="276" w:lineRule="auto"/>
              <w:rPr>
                <w:sz w:val="20"/>
                <w:szCs w:val="20"/>
              </w:rPr>
            </w:pPr>
          </w:p>
          <w:p w14:paraId="243DCFA8" w14:textId="77777777" w:rsidR="00AE713D" w:rsidRPr="001B2168" w:rsidRDefault="00AE713D" w:rsidP="00AE713D">
            <w:pPr>
              <w:pStyle w:val="Alineazaodstavkom"/>
              <w:numPr>
                <w:ilvl w:val="0"/>
                <w:numId w:val="0"/>
              </w:numPr>
              <w:spacing w:line="276" w:lineRule="auto"/>
              <w:rPr>
                <w:sz w:val="20"/>
                <w:szCs w:val="20"/>
              </w:rPr>
            </w:pPr>
            <w:r w:rsidRPr="001B2168">
              <w:rPr>
                <w:sz w:val="20"/>
                <w:szCs w:val="20"/>
              </w:rPr>
              <w:t>Z</w:t>
            </w:r>
            <w:r>
              <w:rPr>
                <w:sz w:val="20"/>
                <w:szCs w:val="20"/>
              </w:rPr>
              <w:t xml:space="preserve"> </w:t>
            </w:r>
            <w:r w:rsidRPr="001B2168">
              <w:rPr>
                <w:sz w:val="20"/>
                <w:szCs w:val="20"/>
              </w:rPr>
              <w:t xml:space="preserve">upoštevanja bolj realnega materialnega položaja stranke namenom se </w:t>
            </w:r>
            <w:r>
              <w:rPr>
                <w:sz w:val="20"/>
                <w:szCs w:val="20"/>
              </w:rPr>
              <w:t xml:space="preserve">ohranja ureditev, ki določa, da se </w:t>
            </w:r>
            <w:r w:rsidRPr="001B2168">
              <w:rPr>
                <w:sz w:val="20"/>
                <w:szCs w:val="20"/>
              </w:rPr>
              <w:t xml:space="preserve">pri upravičencih do DP, vedno upoštevajo tekoči dohodki, </w:t>
            </w:r>
            <w:r>
              <w:rPr>
                <w:sz w:val="20"/>
                <w:szCs w:val="20"/>
              </w:rPr>
              <w:t>spreminja pa opredelitev (ne pa tudi način upoštevanja) teh dohodkov</w:t>
            </w:r>
            <w:r w:rsidRPr="001B2168">
              <w:rPr>
                <w:sz w:val="20"/>
                <w:szCs w:val="20"/>
              </w:rPr>
              <w:t xml:space="preserve">. </w:t>
            </w:r>
            <w:r>
              <w:rPr>
                <w:sz w:val="20"/>
                <w:szCs w:val="20"/>
              </w:rPr>
              <w:t xml:space="preserve">Predlaga se, da so </w:t>
            </w:r>
            <w:r w:rsidRPr="001B2168">
              <w:rPr>
                <w:sz w:val="20"/>
                <w:szCs w:val="20"/>
              </w:rPr>
              <w:t xml:space="preserve">tekoči dohodki </w:t>
            </w:r>
            <w:r>
              <w:rPr>
                <w:sz w:val="20"/>
                <w:szCs w:val="20"/>
              </w:rPr>
              <w:t xml:space="preserve">vsi </w:t>
            </w:r>
            <w:r w:rsidRPr="001B2168">
              <w:rPr>
                <w:sz w:val="20"/>
                <w:szCs w:val="20"/>
              </w:rPr>
              <w:t>dohodki</w:t>
            </w:r>
            <w:r>
              <w:rPr>
                <w:sz w:val="20"/>
                <w:szCs w:val="20"/>
              </w:rPr>
              <w:t xml:space="preserve"> (torej ne tako kot zdaj, samo periodični dohodki)</w:t>
            </w:r>
            <w:r w:rsidRPr="001B2168">
              <w:rPr>
                <w:sz w:val="20"/>
                <w:szCs w:val="20"/>
              </w:rPr>
              <w:t>, ki jih je oseba prejela v obdobju treh koledarskih mesecev pred mesecem vložitve vloge, preračunani na letno raven</w:t>
            </w:r>
            <w:r>
              <w:rPr>
                <w:sz w:val="20"/>
                <w:szCs w:val="20"/>
              </w:rPr>
              <w:t xml:space="preserve">, med drugim tudi </w:t>
            </w:r>
            <w:r w:rsidRPr="001B2168">
              <w:rPr>
                <w:sz w:val="20"/>
                <w:szCs w:val="20"/>
              </w:rPr>
              <w:t>pravic</w:t>
            </w:r>
            <w:r>
              <w:rPr>
                <w:sz w:val="20"/>
                <w:szCs w:val="20"/>
              </w:rPr>
              <w:t>e</w:t>
            </w:r>
            <w:r w:rsidRPr="001B2168">
              <w:rPr>
                <w:sz w:val="20"/>
                <w:szCs w:val="20"/>
              </w:rPr>
              <w:t xml:space="preserve"> iz javnih sredstev </w:t>
            </w:r>
            <w:r>
              <w:rPr>
                <w:sz w:val="20"/>
                <w:szCs w:val="20"/>
              </w:rPr>
              <w:t>in preživnina</w:t>
            </w:r>
            <w:r w:rsidRPr="001B2168">
              <w:rPr>
                <w:sz w:val="20"/>
                <w:szCs w:val="20"/>
              </w:rPr>
              <w:t xml:space="preserve"> kot dohodek</w:t>
            </w:r>
            <w:r>
              <w:rPr>
                <w:sz w:val="20"/>
                <w:szCs w:val="20"/>
              </w:rPr>
              <w:t xml:space="preserve"> (npr. DP se zdaj pri DS kot tekoči dohodek upošteva v višini</w:t>
            </w:r>
            <w:r>
              <w:rPr>
                <w:iCs/>
                <w:sz w:val="20"/>
                <w:szCs w:val="20"/>
              </w:rPr>
              <w:t xml:space="preserve">, </w:t>
            </w:r>
            <w:r w:rsidRPr="001B2168">
              <w:rPr>
                <w:iCs/>
                <w:sz w:val="20"/>
                <w:szCs w:val="20"/>
              </w:rPr>
              <w:t>kakršna velja ali bo veljala z začetkom priznanja pravice</w:t>
            </w:r>
            <w:r>
              <w:rPr>
                <w:iCs/>
                <w:sz w:val="20"/>
                <w:szCs w:val="20"/>
              </w:rPr>
              <w:t xml:space="preserve">, po novem pa se predlaga, da se upošteva v višini, kakršna je veljala </w:t>
            </w:r>
            <w:r w:rsidRPr="001B2168">
              <w:rPr>
                <w:sz w:val="20"/>
                <w:szCs w:val="20"/>
              </w:rPr>
              <w:t>v obdobju treh koledarskih mesecev pred mesecem vložitve vloge</w:t>
            </w:r>
            <w:r>
              <w:rPr>
                <w:sz w:val="20"/>
                <w:szCs w:val="20"/>
              </w:rPr>
              <w:t>).</w:t>
            </w:r>
          </w:p>
          <w:p w14:paraId="725418F9" w14:textId="77777777" w:rsidR="00AE713D" w:rsidRPr="001B2168" w:rsidRDefault="00AE713D" w:rsidP="00AE713D">
            <w:pPr>
              <w:pStyle w:val="Alineazaodstavkom"/>
              <w:numPr>
                <w:ilvl w:val="0"/>
                <w:numId w:val="0"/>
              </w:numPr>
              <w:spacing w:line="276" w:lineRule="auto"/>
              <w:rPr>
                <w:sz w:val="20"/>
                <w:szCs w:val="20"/>
              </w:rPr>
            </w:pPr>
          </w:p>
          <w:p w14:paraId="1B5E6F45" w14:textId="7E355DA8" w:rsidR="007A775D" w:rsidRDefault="00AE713D" w:rsidP="00AE713D">
            <w:pPr>
              <w:pStyle w:val="Neotevilenodstavek"/>
              <w:spacing w:before="0" w:after="0" w:line="276" w:lineRule="auto"/>
              <w:rPr>
                <w:sz w:val="20"/>
                <w:szCs w:val="20"/>
              </w:rPr>
            </w:pPr>
            <w:r w:rsidRPr="001B2168">
              <w:rPr>
                <w:sz w:val="20"/>
                <w:szCs w:val="20"/>
              </w:rPr>
              <w:t>Navedeni predlog bo centre za socialno delo razbremenil administrativno upravnih postopkov in posledično omogočil večjo usmerjenosti k reševanju konkretnih stisk uporabnikov, ki uveljavljajo mesečne pravice iz javnih sredstev. Poudariti je treba, da bo v določenih primerih ročno delo centrov za socialno delo pri odločanju o letnih pravicah iz javnih sredstev še vedno potrebno, saj določenih podatkov z izmenjavo podatkov z upravljalci podatkov ni mogoče pridobiti (npr. pri ugotavljanju dohodka iz tujine) oziroma jih avtomatizirati</w:t>
            </w:r>
            <w:r>
              <w:rPr>
                <w:sz w:val="20"/>
                <w:szCs w:val="20"/>
              </w:rPr>
              <w:t>.</w:t>
            </w:r>
          </w:p>
          <w:p w14:paraId="5DFAEBCF" w14:textId="77777777" w:rsidR="00AE713D" w:rsidRPr="001B2168" w:rsidRDefault="00AE713D" w:rsidP="00AE713D">
            <w:pPr>
              <w:pStyle w:val="Neotevilenodstavek"/>
              <w:spacing w:before="0" w:after="0" w:line="276" w:lineRule="auto"/>
              <w:rPr>
                <w:rFonts w:cs="Arial"/>
                <w:b/>
                <w:sz w:val="20"/>
                <w:szCs w:val="20"/>
                <w:highlight w:val="yellow"/>
              </w:rPr>
            </w:pPr>
          </w:p>
          <w:p w14:paraId="64D7E65F" w14:textId="6D06EB11" w:rsidR="007A775D" w:rsidRPr="001B2168" w:rsidRDefault="007A775D" w:rsidP="00656B8E">
            <w:pPr>
              <w:pStyle w:val="Neotevilenodstavek"/>
              <w:spacing w:before="0" w:after="0" w:line="276" w:lineRule="auto"/>
              <w:rPr>
                <w:rFonts w:cs="Arial"/>
                <w:sz w:val="20"/>
                <w:szCs w:val="20"/>
              </w:rPr>
            </w:pPr>
            <w:r w:rsidRPr="001B2168">
              <w:rPr>
                <w:rFonts w:cs="Arial"/>
                <w:b/>
                <w:sz w:val="20"/>
                <w:szCs w:val="20"/>
              </w:rPr>
              <w:t>1.2.2.2</w:t>
            </w:r>
            <w:r w:rsidR="00382646" w:rsidRPr="001B2168">
              <w:rPr>
                <w:rFonts w:cs="Arial"/>
                <w:b/>
                <w:sz w:val="20"/>
                <w:szCs w:val="20"/>
              </w:rPr>
              <w:t xml:space="preserve"> Spremembe pri upoštevanj</w:t>
            </w:r>
            <w:r w:rsidR="003F49DE" w:rsidRPr="001B2168">
              <w:rPr>
                <w:rFonts w:cs="Arial"/>
                <w:b/>
                <w:sz w:val="20"/>
                <w:szCs w:val="20"/>
              </w:rPr>
              <w:t>u s</w:t>
            </w:r>
            <w:r w:rsidR="002824C8" w:rsidRPr="001B2168">
              <w:rPr>
                <w:rFonts w:cs="Arial"/>
                <w:b/>
                <w:sz w:val="20"/>
                <w:szCs w:val="20"/>
              </w:rPr>
              <w:t>p</w:t>
            </w:r>
            <w:r w:rsidR="00382646" w:rsidRPr="001B2168">
              <w:rPr>
                <w:rFonts w:cs="Arial"/>
                <w:b/>
                <w:sz w:val="20"/>
                <w:szCs w:val="20"/>
              </w:rPr>
              <w:t>rememb okoliščin</w:t>
            </w:r>
            <w:r w:rsidR="00B72382" w:rsidRPr="001B2168">
              <w:rPr>
                <w:rFonts w:cs="Arial"/>
                <w:b/>
                <w:sz w:val="20"/>
                <w:szCs w:val="20"/>
              </w:rPr>
              <w:t xml:space="preserve"> med upravičenostjo do pravice</w:t>
            </w:r>
            <w:r w:rsidR="002824C8" w:rsidRPr="001B2168">
              <w:rPr>
                <w:rFonts w:cs="Arial"/>
                <w:b/>
                <w:sz w:val="20"/>
                <w:szCs w:val="20"/>
              </w:rPr>
              <w:t xml:space="preserve"> </w:t>
            </w:r>
            <w:r w:rsidR="002824C8" w:rsidRPr="001B2168">
              <w:rPr>
                <w:rFonts w:cs="Arial"/>
                <w:sz w:val="20"/>
                <w:szCs w:val="20"/>
              </w:rPr>
              <w:t xml:space="preserve">(sprememba </w:t>
            </w:r>
            <w:r w:rsidR="00DA3162" w:rsidRPr="001B2168">
              <w:rPr>
                <w:rFonts w:cs="Arial"/>
                <w:sz w:val="20"/>
                <w:szCs w:val="20"/>
              </w:rPr>
              <w:t>42., 42.a in 42.b</w:t>
            </w:r>
            <w:r w:rsidR="002824C8" w:rsidRPr="001B2168">
              <w:rPr>
                <w:rFonts w:cs="Arial"/>
                <w:sz w:val="20"/>
                <w:szCs w:val="20"/>
              </w:rPr>
              <w:t xml:space="preserve">. člena ZUPJS oziroma </w:t>
            </w:r>
            <w:r w:rsidR="009A25A7" w:rsidRPr="001B2168">
              <w:rPr>
                <w:rFonts w:cs="Arial"/>
                <w:sz w:val="20"/>
                <w:szCs w:val="20"/>
              </w:rPr>
              <w:t>1</w:t>
            </w:r>
            <w:r w:rsidR="00E3703B">
              <w:rPr>
                <w:rFonts w:cs="Arial"/>
                <w:sz w:val="20"/>
                <w:szCs w:val="20"/>
              </w:rPr>
              <w:t>7</w:t>
            </w:r>
            <w:r w:rsidR="009A25A7" w:rsidRPr="001B2168">
              <w:rPr>
                <w:rFonts w:cs="Arial"/>
                <w:sz w:val="20"/>
                <w:szCs w:val="20"/>
              </w:rPr>
              <w:t>., 1</w:t>
            </w:r>
            <w:r w:rsidR="00E3703B">
              <w:rPr>
                <w:rFonts w:cs="Arial"/>
                <w:sz w:val="20"/>
                <w:szCs w:val="20"/>
              </w:rPr>
              <w:t>8</w:t>
            </w:r>
            <w:r w:rsidR="009A25A7" w:rsidRPr="001B2168">
              <w:rPr>
                <w:rFonts w:cs="Arial"/>
                <w:sz w:val="20"/>
                <w:szCs w:val="20"/>
              </w:rPr>
              <w:t>. in 1</w:t>
            </w:r>
            <w:r w:rsidR="00E3703B">
              <w:rPr>
                <w:rFonts w:cs="Arial"/>
                <w:sz w:val="20"/>
                <w:szCs w:val="20"/>
              </w:rPr>
              <w:t>9</w:t>
            </w:r>
            <w:r w:rsidR="002824C8" w:rsidRPr="001B2168">
              <w:rPr>
                <w:rFonts w:cs="Arial"/>
                <w:sz w:val="20"/>
                <w:szCs w:val="20"/>
              </w:rPr>
              <w:t>. člen predloga zakona)</w:t>
            </w:r>
          </w:p>
          <w:p w14:paraId="2E3ED156" w14:textId="3AF195B4" w:rsidR="00B72382" w:rsidRPr="001B2168" w:rsidRDefault="00B72382" w:rsidP="00656B8E">
            <w:pPr>
              <w:pStyle w:val="Neotevilenodstavek"/>
              <w:spacing w:before="0" w:after="0" w:line="276" w:lineRule="auto"/>
              <w:rPr>
                <w:rFonts w:cs="Arial"/>
                <w:sz w:val="20"/>
                <w:szCs w:val="20"/>
              </w:rPr>
            </w:pPr>
          </w:p>
          <w:p w14:paraId="0571FA13" w14:textId="77777777" w:rsidR="0063290A" w:rsidRPr="001B2168" w:rsidRDefault="0063290A"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Veljavni 42., 42.a in 42.b člen ZUPJS urejajo področje upoštevanja sprememb okoliščin (med drugim tudi dohodkov) med upravičenostjo do pravice iz javnih sredstev. </w:t>
            </w:r>
          </w:p>
          <w:p w14:paraId="00936F77" w14:textId="77777777" w:rsidR="0063290A" w:rsidRPr="001B2168" w:rsidRDefault="0063290A"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Veljavni 42. ZUPJS določa, da morajo biti pogoji za pridobitev pravic izpolnjeni ves čas prejemanja pravic iz javnih sredstev (prvi odstavek). Upravičenec do DP, VD, NA, OZ, DZ, SO in DR mora centru za socialno delo sporočiti vsa dejstva, okoliščine in vse spremembe, ki vplivajo na upravičenost do pravice iz javnih sredstev, njeno višino ali obdobje prejemanja, v osmih dneh od dne, ko je taka sprememba nastala ali je zanjo izvedel (drugi odstavek). Takšna dejstva in okoliščine so predvsem sprememba pri dohodkih (npr. novonastali dohodek) ali sprememba pri statusu (npr. otrok nima več statusa študenta, oče se zaposli). Upravičenec do OD, DS in VR mora centru za socialno delo sporočiti naslednje spremembe, ki pri teh pravicah lahko vplivajo na upravičenost do pravice iz javnih sredstev, njeno višino ali obdobje prejemanja: spremembo števila oseb ali upravičencev, spremembo ali vključitev v vzgojno-izobraževalni oziroma visokošolski zavod, spremembo statusa učenca, dijaka ali študenta in spremembo vrste periodičnega dohodka, pri državni štipendiji pa tudi druge okoliščine, ki po zakonu, ki ureja štipendiranje, vplivajo na to pravico, v osmih dneh od dneva, ko je taka sprememba nastala ali je zanjo izvedel (tretji odstavek). Center za socialno delo v primerih iz drugega in tretjega odstavka tega člena na novo odloči o posamezni pravici (četrti odstavek). </w:t>
            </w:r>
          </w:p>
          <w:p w14:paraId="3327E36D" w14:textId="77777777" w:rsidR="0063290A" w:rsidRPr="001B2168" w:rsidRDefault="0063290A"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Kot ključna sprememba za pravice do OD, DS in VR je določena sprememba vrste periodičnega dohodka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 </w:t>
            </w:r>
          </w:p>
          <w:p w14:paraId="200FFCB3" w14:textId="77777777" w:rsidR="00E624FB" w:rsidRDefault="0063290A"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Z veljavnim 42.a členom ZUPJS je določena dolžnost centra za socialno delo, da mora ves čas trajanja pravice iz javnih sredstev po uradni dolžnosti spremljati, ali so nastopile zakonsko določene spremembe, zaradi katerih bi bilo treba izdati drugačno odločbo o pravici oziroma odločbo o spremembi priznanja pravice, ker upravičenec do pravice iz javnih sredstev ni več upravičen ali je upravičen v nižjem znesku ali za krajše obdobje, in začeti postopek po uradni dolžnosti. </w:t>
            </w:r>
          </w:p>
          <w:p w14:paraId="40B4553A" w14:textId="67D5FFFC" w:rsidR="0063290A" w:rsidRPr="001B2168" w:rsidRDefault="0063290A"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Informacijski sistem centrov za socialno delo, vzpostavljen za odločanje o pravicah iz javnih sredstev, zdaj delno omogoča pridobivanje podatkov o z zakonom določenih sprememb (delno), ki jih morajo centri za socialno delo ugotavljati po uradni dolžnosti med upravičenostjo do pravice (pri osebi se vzpostavi t.i. zastavica) in ki neposredno vplivajo na upravičenost do pravice iz javnih sredstev. V primeru, da je takšna sprememba zaznana, center za socialno delo po uradni dolžnosti ponovno odloča o priznani pravici. Od uveljavitve zakonodaje do danes, so bile vzpostavljene zastavice samo z evidenco brezposelnih oseb Zavoda Republike Slovenije za zaposlovanje, evidenco centralnega registra prebivalstva Ministrstva za notranje zadeve in evidenco o vključenosti oseb v vzgojni oziroma izobraževalni oziroma višješolski zavod oziroma evidencama CEUVIZ in eVŠ Ministrstva za izobraževanje, znanost in šport, niso pa bile vzpostavljene še zastavice z evidenco zavarovanih oseb pri Zavodu za zdravstveno zavarovanje Slovenije oziroma evidenco zavarovancev pri Zavodu za pokojninsko in invalidsko zavarovanje Slovenije. Sprememba podlage za zavarovanje posredno dokazuje spremembo vrste periodičnega dohodka, ki je razlog za ponovno odločanje o priznani pravici (če se center za socialno delo seznani po uradni dolžnosti izvede ugotovitveni postopek in v kolikor sprememba vrste periodičnega dohodka vpliva na priznano pravico tako, da se upravičencu prizna v nižjem znesku o spremembi odloči (varstvo javnih financ)). </w:t>
            </w:r>
          </w:p>
          <w:p w14:paraId="61366F2B" w14:textId="77777777" w:rsidR="0063290A" w:rsidRPr="001B2168" w:rsidRDefault="0063290A" w:rsidP="00656B8E">
            <w:pPr>
              <w:spacing w:after="262" w:line="276" w:lineRule="auto"/>
              <w:ind w:right="2"/>
              <w:jc w:val="both"/>
              <w:rPr>
                <w:rFonts w:ascii="Arial" w:hAnsi="Arial" w:cs="Arial"/>
                <w:sz w:val="20"/>
                <w:szCs w:val="20"/>
              </w:rPr>
            </w:pPr>
            <w:r w:rsidRPr="001B2168">
              <w:rPr>
                <w:rFonts w:ascii="Arial" w:hAnsi="Arial" w:cs="Arial"/>
                <w:sz w:val="20"/>
                <w:szCs w:val="20"/>
              </w:rPr>
              <w:t>V skladu z Zakonom o interventnih ukrepih za omilitev posledic drugega vala epidemije COVID-19 (Uradni list RS, št. 175/20, 203/20 – ZIUPOPDVE in 15/21 – ZDUOP), ki velja do 31. decembra 2021, je z namenom administrativne razbremenitve centrov za socialno delo, določena izjema pri ugotavljanju spremembe vrste periodičnega dohodka, in sicer ni pravne podlage, da se po uradni dolžnosti spremeni odločba že priznane letne pravice iz javnih sredstev z razloga spremembe vrste periodičnega dohodka. Centri za socialno delo so pristojni odločiti zgolj o spremembi, ki jo je sporočila stranka in sicer se o spremembi odloči s prvim dnem naslednjega meseca po sporočeni spremembi. Sprememba vrste periodičnega dohodka, ki ima za posledico bolj ugodno odmero pravice, se torej zdaj do 31. 12. 2021 upošteva zgolj na zahtevo stranke, prizna pa se s prvim dnem naslednjega meseca, ko je vložena vloga, v kateri je sprememba sporočena.</w:t>
            </w:r>
          </w:p>
          <w:p w14:paraId="0053A5BB" w14:textId="3BFA405A" w:rsidR="0063290A" w:rsidRPr="001B2168" w:rsidRDefault="0063290A" w:rsidP="00656B8E">
            <w:pPr>
              <w:spacing w:after="262" w:line="276" w:lineRule="auto"/>
              <w:ind w:right="2"/>
              <w:jc w:val="both"/>
              <w:rPr>
                <w:rFonts w:ascii="Arial" w:hAnsi="Arial" w:cs="Arial"/>
                <w:sz w:val="20"/>
                <w:szCs w:val="20"/>
              </w:rPr>
            </w:pPr>
            <w:r w:rsidRPr="001B2168">
              <w:rPr>
                <w:rFonts w:ascii="Arial" w:hAnsi="Arial" w:cs="Arial"/>
                <w:sz w:val="20"/>
                <w:szCs w:val="20"/>
              </w:rPr>
              <w:lastRenderedPageBreak/>
              <w:t xml:space="preserve">Veljavni ZUPJS izrecno ne določa, da je sprememba v višini istovrstnega dohodka razlog za spremembo in novo odločanje o letnih pravicah iz javnih sredstev (npr. sprememba delodajalca in prehod na nižjo plačo). Navedeno je </w:t>
            </w:r>
            <w:r w:rsidR="00FF67C8">
              <w:rPr>
                <w:rFonts w:ascii="Arial" w:hAnsi="Arial" w:cs="Arial"/>
                <w:sz w:val="20"/>
                <w:szCs w:val="20"/>
              </w:rPr>
              <w:t>določila</w:t>
            </w:r>
            <w:r w:rsidRPr="001B2168">
              <w:rPr>
                <w:rFonts w:ascii="Arial" w:hAnsi="Arial" w:cs="Arial"/>
                <w:sz w:val="20"/>
                <w:szCs w:val="20"/>
              </w:rPr>
              <w:t xml:space="preserve"> sodna praksa, ki pravi, da se za izgubo periodičnega dohodka po 13. členu ZUPJS (določa, da se dohodek zmanjša za periodične dohodke, ki jih je oseba nehala prejemati in ni začela prejemati drugih periodičnih dohodkov) šteje tudi bistveno znižanje istovrstnega dohodka. Ta sprememba se zdaj upošteva samo na zahtevo stranke.</w:t>
            </w:r>
          </w:p>
          <w:p w14:paraId="34BF130A" w14:textId="3930A3C7" w:rsidR="00B613A8" w:rsidRPr="001B2168" w:rsidRDefault="00B613A8"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S spremembo 42. člena ZUPJS se predlaga uskladitev s prakso oziroma, da mora upravičenec do OD, DS in VR, pa tudi MU in KU, centru za socialno delo sporočiti le </w:t>
            </w:r>
            <w:r>
              <w:rPr>
                <w:rFonts w:ascii="Arial" w:hAnsi="Arial" w:cs="Arial"/>
                <w:sz w:val="20"/>
                <w:szCs w:val="20"/>
              </w:rPr>
              <w:t>naslednje</w:t>
            </w:r>
            <w:r w:rsidRPr="001B2168">
              <w:rPr>
                <w:rFonts w:ascii="Arial" w:hAnsi="Arial" w:cs="Arial"/>
                <w:sz w:val="20"/>
                <w:szCs w:val="20"/>
              </w:rPr>
              <w:t xml:space="preserve"> sprememb</w:t>
            </w:r>
            <w:r>
              <w:rPr>
                <w:rFonts w:ascii="Arial" w:hAnsi="Arial" w:cs="Arial"/>
                <w:sz w:val="20"/>
                <w:szCs w:val="20"/>
              </w:rPr>
              <w:t>e</w:t>
            </w:r>
            <w:r w:rsidRPr="001B2168">
              <w:rPr>
                <w:rFonts w:ascii="Arial" w:hAnsi="Arial" w:cs="Arial"/>
                <w:sz w:val="20"/>
                <w:szCs w:val="20"/>
              </w:rPr>
              <w:t xml:space="preserve">: </w:t>
            </w:r>
          </w:p>
          <w:p w14:paraId="243134EC" w14:textId="2554654A" w:rsidR="0063290A" w:rsidRPr="00B613A8" w:rsidRDefault="0063290A" w:rsidP="00FB0BBE">
            <w:pPr>
              <w:pStyle w:val="Odstavekseznama"/>
              <w:numPr>
                <w:ilvl w:val="0"/>
                <w:numId w:val="40"/>
              </w:numPr>
              <w:spacing w:before="100" w:beforeAutospacing="1" w:after="100" w:afterAutospacing="1" w:line="276" w:lineRule="auto"/>
              <w:jc w:val="both"/>
              <w:rPr>
                <w:rFonts w:ascii="Arial" w:hAnsi="Arial" w:cs="Arial"/>
                <w:sz w:val="20"/>
                <w:szCs w:val="20"/>
              </w:rPr>
            </w:pPr>
            <w:r w:rsidRPr="00B613A8">
              <w:rPr>
                <w:rFonts w:ascii="Arial" w:hAnsi="Arial" w:cs="Arial"/>
                <w:sz w:val="20"/>
                <w:szCs w:val="20"/>
              </w:rPr>
              <w:t xml:space="preserve">spremembo števila oseb ali upravičencev, </w:t>
            </w:r>
          </w:p>
          <w:p w14:paraId="0EC7F5F6" w14:textId="408E0AAD" w:rsidR="0063290A" w:rsidRPr="00B613A8" w:rsidRDefault="0063290A" w:rsidP="00FB0BBE">
            <w:pPr>
              <w:pStyle w:val="Odstavekseznama"/>
              <w:numPr>
                <w:ilvl w:val="0"/>
                <w:numId w:val="40"/>
              </w:numPr>
              <w:spacing w:before="100" w:beforeAutospacing="1" w:after="100" w:afterAutospacing="1" w:line="276" w:lineRule="auto"/>
              <w:jc w:val="both"/>
              <w:rPr>
                <w:rFonts w:ascii="Arial" w:hAnsi="Arial" w:cs="Arial"/>
                <w:sz w:val="20"/>
                <w:szCs w:val="20"/>
              </w:rPr>
            </w:pPr>
            <w:r w:rsidRPr="00B613A8">
              <w:rPr>
                <w:rFonts w:ascii="Arial" w:hAnsi="Arial" w:cs="Arial"/>
                <w:sz w:val="20"/>
                <w:szCs w:val="20"/>
              </w:rPr>
              <w:t xml:space="preserve">pri pravici do OD, vpis v vrtec do dopolnjenega 4. leta starosti otroka (v skladu z 72. členom Zakona o starševskem varstvu in družinskih prejemkih se namreč posamezni znesek OD poveča za 20 odstotkov, če predšolski otrok, ki je mlajši od štirih let, ni vključen v predšolsko vzgojo v skladu s predpisi, ki urejajo vrtce, kar pomeni, da tak otrok z vpisom v vrtec ni več upravičen do povečanja OD za 20 odstotkov), </w:t>
            </w:r>
          </w:p>
          <w:p w14:paraId="2833A8FF" w14:textId="4F2A68FD" w:rsidR="0063290A" w:rsidRPr="00B613A8" w:rsidRDefault="0063290A" w:rsidP="00FB0BBE">
            <w:pPr>
              <w:pStyle w:val="Odstavekseznama"/>
              <w:numPr>
                <w:ilvl w:val="0"/>
                <w:numId w:val="40"/>
              </w:numPr>
              <w:spacing w:before="100" w:beforeAutospacing="1" w:after="100" w:afterAutospacing="1" w:line="276" w:lineRule="auto"/>
              <w:jc w:val="both"/>
              <w:rPr>
                <w:rFonts w:ascii="Arial" w:hAnsi="Arial" w:cs="Arial"/>
                <w:sz w:val="20"/>
                <w:szCs w:val="20"/>
              </w:rPr>
            </w:pPr>
            <w:r w:rsidRPr="00B613A8">
              <w:rPr>
                <w:rFonts w:ascii="Arial" w:hAnsi="Arial" w:cs="Arial"/>
                <w:sz w:val="20"/>
                <w:szCs w:val="20"/>
              </w:rPr>
              <w:t xml:space="preserve">pri pravici do DS, </w:t>
            </w:r>
            <w:r w:rsidR="00BE6DD5" w:rsidRPr="008A5901">
              <w:rPr>
                <w:rFonts w:ascii="Arial" w:hAnsi="Arial" w:cs="Arial"/>
                <w:sz w:val="20"/>
                <w:szCs w:val="20"/>
              </w:rPr>
              <w:t>spremembe, ki po zakonu, ki ureja štipendiranje, vplivajo na to pravico</w:t>
            </w:r>
            <w:r w:rsidRPr="00B613A8">
              <w:rPr>
                <w:rFonts w:ascii="Arial" w:hAnsi="Arial" w:cs="Arial"/>
                <w:sz w:val="20"/>
                <w:szCs w:val="20"/>
              </w:rPr>
              <w:t xml:space="preserve">, </w:t>
            </w:r>
          </w:p>
          <w:p w14:paraId="60E7152D" w14:textId="77777777" w:rsidR="0063290A" w:rsidRPr="001B2168" w:rsidRDefault="0063290A"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ne pa tudi več spremembe vrste periodičnega dohodka, spremembo ali vključitev v vzgojno-izobraževalni oziroma visokošolski zavod ter spremembo statusa učenca, dijaka ali študenta pri vseh omenjenih pravicah. </w:t>
            </w:r>
          </w:p>
          <w:p w14:paraId="5010D27E" w14:textId="5529BE3C" w:rsidR="00633751" w:rsidRDefault="0063290A" w:rsidP="00FE7BA9">
            <w:pPr>
              <w:pStyle w:val="Alineazaodstavkom"/>
              <w:numPr>
                <w:ilvl w:val="0"/>
                <w:numId w:val="0"/>
              </w:numPr>
              <w:spacing w:line="276" w:lineRule="auto"/>
              <w:rPr>
                <w:sz w:val="20"/>
                <w:szCs w:val="20"/>
              </w:rPr>
            </w:pPr>
            <w:r w:rsidRPr="001B2168">
              <w:rPr>
                <w:sz w:val="20"/>
                <w:szCs w:val="20"/>
              </w:rPr>
              <w:t xml:space="preserve">Upravičenec do OD, DS in VR torej centru za socialno delo ni več dolžan sporočiti spremembe vrste periodičnega dohodka, ki mu je v škodo, saj ta sprememba izredno obremenjuje postopek odločanja o pravicah iz javnih sredstev. Že samo sprememba vrste dohodka je namreč opredeljena kot razlog za ponovno odločanje (prehod iz plače v nadomestilo plače (bolniška), prehod iz plače (zaposlitve) v nadomestilo za primer brezposelnosti) ne glede na dejstvo, da se višina dohodka ni bistveno spremenila oziroma da ta sprememba bistveno ne vpliva na materialni položaj družine. </w:t>
            </w:r>
            <w:r w:rsidR="0028138E">
              <w:rPr>
                <w:sz w:val="20"/>
                <w:szCs w:val="20"/>
              </w:rPr>
              <w:t>Namen je razbremeniti centre za socialno delo upoštevanja množičnih sprememb med trajanjem letne pravice iz javnih sredstev, od katerih vse ne vplivajo na višino pravice.</w:t>
            </w:r>
            <w:r w:rsidR="00FE7BA9">
              <w:rPr>
                <w:sz w:val="20"/>
                <w:szCs w:val="20"/>
              </w:rPr>
              <w:t xml:space="preserve"> </w:t>
            </w:r>
          </w:p>
          <w:p w14:paraId="1C2457AF" w14:textId="5F90C635" w:rsidR="0063290A" w:rsidRPr="001B2168" w:rsidRDefault="0063290A"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Ugotavlja se tudi, da določenih zakonskih določb v zvezi z upoštevanjem dohodkov ni mogoče avtomatizirati za namen izdaje informativnih izračunov. Pogoj za učinkovito izvajanje informativnega izračuna je torej tudi sprememba kompleksne zakonodaje, ki otežuje oziroma onemogoča popolno avtomatizacijo postopka. Za popolno avtomatizacijo postopkov je treba torej poenostaviti postopek priznavanja letnih pravic iz javnih sredstev.</w:t>
            </w:r>
          </w:p>
          <w:p w14:paraId="33903953" w14:textId="472CCA48" w:rsidR="00FE7BA9" w:rsidRDefault="00FC7F57" w:rsidP="00FE7BA9">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Predlaga se, da</w:t>
            </w:r>
            <w:r w:rsidR="0063290A" w:rsidRPr="001B2168">
              <w:rPr>
                <w:rFonts w:ascii="Arial" w:hAnsi="Arial" w:cs="Arial"/>
                <w:sz w:val="20"/>
                <w:szCs w:val="20"/>
              </w:rPr>
              <w:t xml:space="preserve"> lahko upravičenec do OD, DS, VR, pa tudi do MU in KU, zaradi bistvenega poslabšanja materialnega položaja med trajanjem pravice vloži zahtevo za nov izračun pravice. Kot bistveno poslabšanje materialnega položaja se šteje izguba ali zmanjšanje </w:t>
            </w:r>
            <w:r w:rsidR="0063290A" w:rsidRPr="0061343D">
              <w:rPr>
                <w:rFonts w:ascii="Arial" w:hAnsi="Arial" w:cs="Arial"/>
                <w:sz w:val="20"/>
                <w:szCs w:val="20"/>
              </w:rPr>
              <w:t>periodičnega</w:t>
            </w:r>
            <w:r w:rsidR="0063290A" w:rsidRPr="001B2168">
              <w:rPr>
                <w:rFonts w:ascii="Arial" w:hAnsi="Arial" w:cs="Arial"/>
                <w:sz w:val="20"/>
                <w:szCs w:val="20"/>
              </w:rPr>
              <w:t xml:space="preserve"> dohodka osebe, ki vpliva na upravičenost do letne pravice.</w:t>
            </w:r>
          </w:p>
          <w:p w14:paraId="09F3C335" w14:textId="6FB8EFC9" w:rsidR="0085779B" w:rsidRPr="001B2168" w:rsidRDefault="0063290A" w:rsidP="0085779B">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S spremembo 42.b člena se predlaga, da </w:t>
            </w:r>
            <w:r w:rsidR="003E1F52">
              <w:rPr>
                <w:rFonts w:ascii="Arial" w:hAnsi="Arial" w:cs="Arial"/>
                <w:sz w:val="20"/>
                <w:szCs w:val="20"/>
              </w:rPr>
              <w:t>o zahtevi upravičenca za nov izračun letne pravice zaradi</w:t>
            </w:r>
            <w:r w:rsidRPr="001B2168">
              <w:rPr>
                <w:rFonts w:ascii="Arial" w:hAnsi="Arial" w:cs="Arial"/>
                <w:sz w:val="20"/>
                <w:szCs w:val="20"/>
              </w:rPr>
              <w:t xml:space="preserve"> bistvenega poslabšanja materialnega položaja, center za socialno delo na novo odloči o letni pravici s prvim dnem naslednjega meseca po prejemu obvestila o spremembi. V tem postopku upošteva povprečne mesečne dohodke in prejemke, ugotovljene za osebo, v obdobju treh koledarskih mesecev pred mesecem prejema obvestila o spremembi</w:t>
            </w:r>
            <w:r w:rsidR="0061343D">
              <w:rPr>
                <w:rFonts w:ascii="Arial" w:hAnsi="Arial" w:cs="Arial"/>
                <w:sz w:val="20"/>
                <w:szCs w:val="20"/>
              </w:rPr>
              <w:t xml:space="preserve"> (in ne tako kot zdaj iz enega meseca</w:t>
            </w:r>
            <w:r w:rsidR="00C77549">
              <w:rPr>
                <w:rFonts w:ascii="Arial" w:hAnsi="Arial" w:cs="Arial"/>
                <w:sz w:val="20"/>
                <w:szCs w:val="20"/>
              </w:rPr>
              <w:t xml:space="preserve">, </w:t>
            </w:r>
            <w:r w:rsidR="00F92B16">
              <w:rPr>
                <w:rFonts w:ascii="Arial" w:hAnsi="Arial" w:cs="Arial"/>
                <w:sz w:val="20"/>
                <w:szCs w:val="20"/>
              </w:rPr>
              <w:t>saj</w:t>
            </w:r>
            <w:r w:rsidR="00C77549">
              <w:rPr>
                <w:rFonts w:ascii="Arial" w:hAnsi="Arial" w:cs="Arial"/>
                <w:sz w:val="20"/>
                <w:szCs w:val="20"/>
              </w:rPr>
              <w:t xml:space="preserve"> lahko </w:t>
            </w:r>
            <w:r w:rsidR="0003487E">
              <w:rPr>
                <w:rFonts w:ascii="Arial" w:hAnsi="Arial" w:cs="Arial"/>
                <w:sz w:val="20"/>
                <w:szCs w:val="20"/>
              </w:rPr>
              <w:t>dohodek</w:t>
            </w:r>
            <w:r w:rsidR="00C77549" w:rsidRPr="00FE7BA9">
              <w:rPr>
                <w:rFonts w:ascii="Arial" w:hAnsi="Arial" w:cs="Arial"/>
                <w:sz w:val="20"/>
                <w:szCs w:val="20"/>
              </w:rPr>
              <w:t xml:space="preserve"> vsebuje tudi </w:t>
            </w:r>
            <w:r w:rsidR="0003487E">
              <w:rPr>
                <w:rFonts w:ascii="Arial" w:hAnsi="Arial" w:cs="Arial"/>
                <w:sz w:val="20"/>
                <w:szCs w:val="20"/>
              </w:rPr>
              <w:t xml:space="preserve">variabilni del, npr. </w:t>
            </w:r>
            <w:r w:rsidR="00C77549" w:rsidRPr="00FE7BA9">
              <w:rPr>
                <w:rFonts w:ascii="Arial" w:hAnsi="Arial" w:cs="Arial"/>
                <w:sz w:val="20"/>
                <w:szCs w:val="20"/>
              </w:rPr>
              <w:t xml:space="preserve">nadurno delo, </w:t>
            </w:r>
            <w:r w:rsidR="0003487E">
              <w:rPr>
                <w:rFonts w:ascii="Arial" w:hAnsi="Arial" w:cs="Arial"/>
                <w:sz w:val="20"/>
                <w:szCs w:val="20"/>
              </w:rPr>
              <w:t>ki</w:t>
            </w:r>
            <w:r w:rsidR="00C77549" w:rsidRPr="00FE7BA9">
              <w:rPr>
                <w:rFonts w:ascii="Arial" w:hAnsi="Arial" w:cs="Arial"/>
                <w:sz w:val="20"/>
                <w:szCs w:val="20"/>
              </w:rPr>
              <w:t xml:space="preserve"> ga stranka ne prejema vsak mese</w:t>
            </w:r>
            <w:r w:rsidR="00C77549">
              <w:rPr>
                <w:rFonts w:ascii="Arial" w:hAnsi="Arial" w:cs="Arial"/>
                <w:sz w:val="20"/>
                <w:szCs w:val="20"/>
              </w:rPr>
              <w:t>c v podobnih ali enakih zneskih</w:t>
            </w:r>
            <w:r w:rsidR="0061343D">
              <w:rPr>
                <w:rFonts w:ascii="Arial" w:hAnsi="Arial" w:cs="Arial"/>
                <w:sz w:val="20"/>
                <w:szCs w:val="20"/>
              </w:rPr>
              <w:t>)</w:t>
            </w:r>
            <w:r w:rsidR="00C91097" w:rsidRPr="001B2168">
              <w:rPr>
                <w:rFonts w:ascii="Arial" w:hAnsi="Arial" w:cs="Arial"/>
                <w:sz w:val="20"/>
                <w:szCs w:val="20"/>
              </w:rPr>
              <w:t>,</w:t>
            </w:r>
            <w:r w:rsidRPr="001B2168">
              <w:rPr>
                <w:rFonts w:ascii="Arial" w:hAnsi="Arial" w:cs="Arial"/>
                <w:sz w:val="20"/>
                <w:szCs w:val="20"/>
              </w:rPr>
              <w:t xml:space="preserve"> ter izda odločbo, s katero razveljavi odločbo, s katero je bila osebi priznana pravica iz javnih sredstev, in </w:t>
            </w:r>
            <w:r w:rsidR="00BF38D1">
              <w:rPr>
                <w:rFonts w:ascii="Arial" w:hAnsi="Arial" w:cs="Arial"/>
                <w:sz w:val="20"/>
                <w:szCs w:val="20"/>
              </w:rPr>
              <w:t>na novo določi</w:t>
            </w:r>
            <w:r w:rsidRPr="001B2168">
              <w:rPr>
                <w:rFonts w:ascii="Arial" w:hAnsi="Arial" w:cs="Arial"/>
                <w:sz w:val="20"/>
                <w:szCs w:val="20"/>
              </w:rPr>
              <w:t xml:space="preserve"> višino letne </w:t>
            </w:r>
            <w:r w:rsidRPr="00FE7BA9">
              <w:rPr>
                <w:rFonts w:ascii="Arial" w:hAnsi="Arial" w:cs="Arial"/>
                <w:sz w:val="20"/>
                <w:szCs w:val="20"/>
              </w:rPr>
              <w:t xml:space="preserve">pravice iz javnih </w:t>
            </w:r>
            <w:r w:rsidR="001F47CC" w:rsidRPr="00FE7BA9">
              <w:rPr>
                <w:rFonts w:ascii="Arial" w:hAnsi="Arial" w:cs="Arial"/>
                <w:sz w:val="20"/>
                <w:szCs w:val="20"/>
              </w:rPr>
              <w:t>sredstev</w:t>
            </w:r>
            <w:r w:rsidR="0085779B">
              <w:rPr>
                <w:rFonts w:ascii="Arial" w:hAnsi="Arial" w:cs="Arial"/>
                <w:sz w:val="20"/>
                <w:szCs w:val="20"/>
              </w:rPr>
              <w:t xml:space="preserve"> (ne glede na to, ali je stranki v škodo ali v korist ali za stranko ni spremembe)</w:t>
            </w:r>
            <w:r w:rsidR="0085779B" w:rsidRPr="001B2168">
              <w:rPr>
                <w:rFonts w:ascii="Arial" w:hAnsi="Arial" w:cs="Arial"/>
                <w:sz w:val="20"/>
                <w:szCs w:val="20"/>
              </w:rPr>
              <w:t>.</w:t>
            </w:r>
          </w:p>
          <w:p w14:paraId="0B7C6E34" w14:textId="6EB07CC2" w:rsidR="000650D4" w:rsidRPr="001B2168" w:rsidRDefault="0061343D" w:rsidP="00656B8E">
            <w:pPr>
              <w:spacing w:before="100" w:beforeAutospacing="1" w:after="100" w:afterAutospacing="1" w:line="276" w:lineRule="auto"/>
              <w:jc w:val="both"/>
              <w:rPr>
                <w:rFonts w:ascii="Arial" w:hAnsi="Arial" w:cs="Arial"/>
                <w:sz w:val="20"/>
                <w:szCs w:val="20"/>
              </w:rPr>
            </w:pPr>
            <w:r w:rsidRPr="00FE7BA9">
              <w:rPr>
                <w:rFonts w:ascii="Arial" w:hAnsi="Arial" w:cs="Arial"/>
                <w:sz w:val="20"/>
                <w:szCs w:val="20"/>
              </w:rPr>
              <w:t>S tem se zagotovi upoštevanje bolj realnega materialnega polož</w:t>
            </w:r>
            <w:r w:rsidR="00FE7BA9" w:rsidRPr="00FE7BA9">
              <w:rPr>
                <w:rFonts w:ascii="Arial" w:hAnsi="Arial" w:cs="Arial"/>
                <w:sz w:val="20"/>
                <w:szCs w:val="20"/>
              </w:rPr>
              <w:t>aja stranke kot zdaj</w:t>
            </w:r>
            <w:r w:rsidR="00C77549">
              <w:rPr>
                <w:rFonts w:ascii="Arial" w:hAnsi="Arial" w:cs="Arial"/>
                <w:sz w:val="20"/>
                <w:szCs w:val="20"/>
              </w:rPr>
              <w:t xml:space="preserve"> </w:t>
            </w:r>
            <w:r w:rsidR="009F3957">
              <w:rPr>
                <w:rFonts w:ascii="Arial" w:hAnsi="Arial" w:cs="Arial"/>
                <w:sz w:val="20"/>
                <w:szCs w:val="20"/>
              </w:rPr>
              <w:t>ter</w:t>
            </w:r>
            <w:r w:rsidR="00FE7BA9" w:rsidRPr="00FE7BA9">
              <w:rPr>
                <w:rFonts w:ascii="Arial" w:hAnsi="Arial" w:cs="Arial"/>
                <w:sz w:val="20"/>
                <w:szCs w:val="20"/>
              </w:rPr>
              <w:t xml:space="preserve"> da sprememba v dohodku vpliva na izračun pravice šele po preteku treh mesecev (in ne tako kot zdaj, s prvim mesecem spremembe v dohodku, ki nujno ne vpliva na višino pravice), saj se šele po preteku določenega časa lahko ugotovi, ali je res prišlo do spremembe v dohodku, ki dejansko vpliva na letno pravico.</w:t>
            </w:r>
          </w:p>
          <w:p w14:paraId="5A556E54" w14:textId="366031D0" w:rsidR="002E118B" w:rsidRPr="001B2168" w:rsidRDefault="00F01796" w:rsidP="00656B8E">
            <w:pPr>
              <w:spacing w:after="0" w:line="276" w:lineRule="auto"/>
              <w:jc w:val="both"/>
              <w:rPr>
                <w:rFonts w:ascii="Arial" w:hAnsi="Arial" w:cs="Arial"/>
                <w:b/>
                <w:sz w:val="20"/>
                <w:szCs w:val="20"/>
              </w:rPr>
            </w:pPr>
            <w:r w:rsidRPr="001B2168">
              <w:rPr>
                <w:rFonts w:ascii="Arial" w:hAnsi="Arial" w:cs="Arial"/>
                <w:b/>
                <w:sz w:val="20"/>
                <w:szCs w:val="20"/>
              </w:rPr>
              <w:t>1.2.3</w:t>
            </w:r>
            <w:r w:rsidR="002E118B" w:rsidRPr="001B2168">
              <w:rPr>
                <w:rFonts w:ascii="Arial" w:hAnsi="Arial" w:cs="Arial"/>
                <w:b/>
                <w:sz w:val="20"/>
                <w:szCs w:val="20"/>
              </w:rPr>
              <w:t xml:space="preserve"> </w:t>
            </w:r>
            <w:r w:rsidR="00787EE7" w:rsidRPr="001B2168">
              <w:rPr>
                <w:rFonts w:ascii="Arial" w:hAnsi="Arial" w:cs="Arial"/>
                <w:b/>
                <w:sz w:val="20"/>
                <w:szCs w:val="20"/>
              </w:rPr>
              <w:t>Upoštevanje dohodka pri ugotavljanju materialnega položaja</w:t>
            </w:r>
          </w:p>
          <w:p w14:paraId="0259954F" w14:textId="0C045E13" w:rsidR="00FE579C" w:rsidRPr="001B2168" w:rsidRDefault="00FE579C" w:rsidP="00656B8E">
            <w:pPr>
              <w:spacing w:after="0" w:line="276" w:lineRule="auto"/>
              <w:jc w:val="both"/>
              <w:rPr>
                <w:rFonts w:ascii="Arial" w:hAnsi="Arial" w:cs="Arial"/>
                <w:b/>
                <w:sz w:val="20"/>
                <w:szCs w:val="20"/>
              </w:rPr>
            </w:pPr>
          </w:p>
          <w:p w14:paraId="6FDC9A7B" w14:textId="2C1AE78A" w:rsidR="00935F3F" w:rsidRPr="001B2168" w:rsidRDefault="00935F3F" w:rsidP="00656B8E">
            <w:pPr>
              <w:spacing w:after="0" w:line="276" w:lineRule="auto"/>
              <w:jc w:val="both"/>
              <w:rPr>
                <w:rFonts w:ascii="Arial" w:hAnsi="Arial" w:cs="Arial"/>
                <w:sz w:val="20"/>
                <w:szCs w:val="20"/>
              </w:rPr>
            </w:pPr>
            <w:r w:rsidRPr="001B2168">
              <w:rPr>
                <w:rFonts w:ascii="Arial" w:hAnsi="Arial" w:cs="Arial"/>
                <w:b/>
                <w:sz w:val="20"/>
                <w:szCs w:val="20"/>
              </w:rPr>
              <w:t>Kadrovske štipendije in dohodek dijakov in študentov</w:t>
            </w:r>
            <w:r w:rsidR="00E460FA" w:rsidRPr="001B2168">
              <w:rPr>
                <w:rFonts w:ascii="Arial" w:hAnsi="Arial" w:cs="Arial"/>
                <w:b/>
                <w:sz w:val="20"/>
                <w:szCs w:val="20"/>
              </w:rPr>
              <w:t xml:space="preserve"> </w:t>
            </w:r>
            <w:r w:rsidR="00E460FA" w:rsidRPr="001B2168">
              <w:rPr>
                <w:rFonts w:ascii="Arial" w:hAnsi="Arial" w:cs="Arial"/>
                <w:sz w:val="20"/>
                <w:szCs w:val="20"/>
              </w:rPr>
              <w:t>(sprememba</w:t>
            </w:r>
            <w:r w:rsidR="007E3FA5" w:rsidRPr="001B2168">
              <w:rPr>
                <w:rFonts w:ascii="Arial" w:hAnsi="Arial" w:cs="Arial"/>
                <w:sz w:val="20"/>
                <w:szCs w:val="20"/>
              </w:rPr>
              <w:t xml:space="preserve"> 12</w:t>
            </w:r>
            <w:r w:rsidR="00E460FA" w:rsidRPr="001B2168">
              <w:rPr>
                <w:rFonts w:ascii="Arial" w:hAnsi="Arial" w:cs="Arial"/>
                <w:sz w:val="20"/>
                <w:szCs w:val="20"/>
              </w:rPr>
              <w:t xml:space="preserve">. člena ZUPJS oziroma </w:t>
            </w:r>
            <w:r w:rsidR="00F56CA5" w:rsidRPr="001B2168">
              <w:rPr>
                <w:rFonts w:ascii="Arial" w:hAnsi="Arial" w:cs="Arial"/>
                <w:sz w:val="20"/>
                <w:szCs w:val="20"/>
              </w:rPr>
              <w:t>3</w:t>
            </w:r>
            <w:r w:rsidR="00E460FA" w:rsidRPr="001B2168">
              <w:rPr>
                <w:rFonts w:ascii="Arial" w:hAnsi="Arial" w:cs="Arial"/>
                <w:sz w:val="20"/>
                <w:szCs w:val="20"/>
              </w:rPr>
              <w:t>. člen predloga zakona)</w:t>
            </w:r>
          </w:p>
          <w:p w14:paraId="285C3282" w14:textId="77777777" w:rsidR="00E41CE3" w:rsidRPr="001B2168" w:rsidRDefault="00E41CE3" w:rsidP="00656B8E">
            <w:pPr>
              <w:autoSpaceDE w:val="0"/>
              <w:autoSpaceDN w:val="0"/>
              <w:adjustRightInd w:val="0"/>
              <w:spacing w:line="276" w:lineRule="auto"/>
              <w:contextualSpacing/>
              <w:jc w:val="both"/>
              <w:rPr>
                <w:rFonts w:ascii="Arial" w:hAnsi="Arial" w:cs="Arial"/>
                <w:color w:val="000000"/>
                <w:sz w:val="20"/>
                <w:szCs w:val="20"/>
              </w:rPr>
            </w:pPr>
          </w:p>
          <w:p w14:paraId="7095348D" w14:textId="0B269553" w:rsidR="00196A32" w:rsidRPr="001B2168" w:rsidRDefault="00FF3DBA" w:rsidP="00656B8E">
            <w:pPr>
              <w:autoSpaceDE w:val="0"/>
              <w:autoSpaceDN w:val="0"/>
              <w:adjustRightInd w:val="0"/>
              <w:spacing w:line="276" w:lineRule="auto"/>
              <w:contextualSpacing/>
              <w:jc w:val="both"/>
              <w:rPr>
                <w:rFonts w:ascii="Arial" w:hAnsi="Arial" w:cs="Arial"/>
                <w:sz w:val="20"/>
                <w:szCs w:val="20"/>
              </w:rPr>
            </w:pPr>
            <w:r w:rsidRPr="001B2168">
              <w:rPr>
                <w:rFonts w:ascii="Arial" w:hAnsi="Arial" w:cs="Arial"/>
                <w:sz w:val="20"/>
                <w:szCs w:val="20"/>
              </w:rPr>
              <w:lastRenderedPageBreak/>
              <w:t xml:space="preserve">Kadrovska štipendija ter </w:t>
            </w:r>
            <w:r w:rsidRPr="001B2168">
              <w:rPr>
                <w:rFonts w:ascii="Arial" w:hAnsi="Arial" w:cs="Arial"/>
                <w:color w:val="000000"/>
                <w:sz w:val="20"/>
                <w:szCs w:val="20"/>
              </w:rPr>
              <w:t>d</w:t>
            </w:r>
            <w:r w:rsidR="00E41CE3" w:rsidRPr="001B2168">
              <w:rPr>
                <w:rFonts w:ascii="Arial" w:hAnsi="Arial" w:cs="Arial"/>
                <w:color w:val="000000"/>
                <w:sz w:val="20"/>
                <w:szCs w:val="20"/>
              </w:rPr>
              <w:t xml:space="preserve">ohodki dijakov in študentov se zdaj kot dohodek </w:t>
            </w:r>
            <w:r w:rsidR="00EA0118" w:rsidRPr="001B2168">
              <w:rPr>
                <w:rFonts w:ascii="Arial" w:hAnsi="Arial" w:cs="Arial"/>
                <w:color w:val="000000"/>
                <w:sz w:val="20"/>
                <w:szCs w:val="20"/>
              </w:rPr>
              <w:t xml:space="preserve">pri </w:t>
            </w:r>
            <w:r w:rsidR="00A517AF" w:rsidRPr="001B2168">
              <w:rPr>
                <w:rFonts w:ascii="Arial" w:hAnsi="Arial" w:cs="Arial"/>
                <w:color w:val="000000"/>
                <w:sz w:val="20"/>
                <w:szCs w:val="20"/>
              </w:rPr>
              <w:t xml:space="preserve">letnih </w:t>
            </w:r>
            <w:r w:rsidRPr="001B2168">
              <w:rPr>
                <w:rFonts w:ascii="Arial" w:hAnsi="Arial" w:cs="Arial"/>
                <w:color w:val="000000"/>
                <w:sz w:val="20"/>
                <w:szCs w:val="20"/>
              </w:rPr>
              <w:t xml:space="preserve">pravicah iz javnih sredstev </w:t>
            </w:r>
            <w:r w:rsidR="002703F8" w:rsidRPr="001B2168">
              <w:rPr>
                <w:rFonts w:ascii="Arial" w:hAnsi="Arial" w:cs="Arial"/>
                <w:color w:val="000000"/>
                <w:sz w:val="20"/>
                <w:szCs w:val="20"/>
              </w:rPr>
              <w:t>upoštevajo</w:t>
            </w:r>
            <w:r w:rsidR="00E41CE3" w:rsidRPr="001B2168">
              <w:rPr>
                <w:rFonts w:ascii="Arial" w:hAnsi="Arial" w:cs="Arial"/>
                <w:color w:val="000000"/>
                <w:sz w:val="20"/>
                <w:szCs w:val="20"/>
              </w:rPr>
              <w:t xml:space="preserve"> v skladu </w:t>
            </w:r>
            <w:r w:rsidR="00E41CE3" w:rsidRPr="001B2168">
              <w:rPr>
                <w:rFonts w:ascii="Arial" w:hAnsi="Arial" w:cs="Arial"/>
                <w:sz w:val="20"/>
                <w:szCs w:val="20"/>
              </w:rPr>
              <w:t>s 1. točko prvega odstavka 12. člena veljavnega ZUPJS</w:t>
            </w:r>
            <w:r w:rsidR="00883843" w:rsidRPr="001B2168">
              <w:rPr>
                <w:rFonts w:ascii="Arial" w:hAnsi="Arial" w:cs="Arial"/>
                <w:sz w:val="20"/>
                <w:szCs w:val="20"/>
              </w:rPr>
              <w:t xml:space="preserve">. Ta </w:t>
            </w:r>
            <w:r w:rsidR="00E41CE3" w:rsidRPr="001B2168">
              <w:rPr>
                <w:rFonts w:ascii="Arial" w:hAnsi="Arial" w:cs="Arial"/>
                <w:sz w:val="20"/>
                <w:szCs w:val="20"/>
              </w:rPr>
              <w:t xml:space="preserve">določa, da se v dohodek, ki se upošteva, štejejo dohodki in prejemki vseh oseb, in sicer obdavčljivi dohodki po zakonu, ki ureja dohodnino, ki niso oproščeni plačila dohodnine. </w:t>
            </w:r>
          </w:p>
          <w:p w14:paraId="5D4F76A9" w14:textId="77777777" w:rsidR="00196A32" w:rsidRPr="001B2168" w:rsidRDefault="00196A32" w:rsidP="00656B8E">
            <w:pPr>
              <w:autoSpaceDE w:val="0"/>
              <w:autoSpaceDN w:val="0"/>
              <w:adjustRightInd w:val="0"/>
              <w:spacing w:line="276" w:lineRule="auto"/>
              <w:contextualSpacing/>
              <w:jc w:val="both"/>
              <w:rPr>
                <w:rFonts w:ascii="Arial" w:hAnsi="Arial" w:cs="Arial"/>
                <w:sz w:val="20"/>
                <w:szCs w:val="20"/>
              </w:rPr>
            </w:pPr>
          </w:p>
          <w:p w14:paraId="0F039F08" w14:textId="270DF3D2" w:rsidR="00111BB3" w:rsidRPr="001B2168" w:rsidRDefault="00111BB3" w:rsidP="00656B8E">
            <w:pPr>
              <w:autoSpaceDE w:val="0"/>
              <w:autoSpaceDN w:val="0"/>
              <w:adjustRightInd w:val="0"/>
              <w:spacing w:line="276" w:lineRule="auto"/>
              <w:contextualSpacing/>
              <w:jc w:val="both"/>
              <w:rPr>
                <w:rFonts w:ascii="Arial" w:hAnsi="Arial" w:cs="Arial"/>
                <w:sz w:val="20"/>
                <w:szCs w:val="20"/>
              </w:rPr>
            </w:pPr>
            <w:r w:rsidRPr="001B2168">
              <w:rPr>
                <w:rFonts w:ascii="Arial" w:hAnsi="Arial" w:cs="Arial"/>
                <w:sz w:val="20"/>
                <w:szCs w:val="20"/>
              </w:rPr>
              <w:t>V skladu z veljavnim 6. odstavkom 12. člena ZUPJS se omenjeni dohodki in prejemki pri uveljavljanju pravic iz javnih sredstev upoštevajo po zmanjšanju za normirane stroške oziroma dejanske stroške, priznane po zakonu, ki ureja dohodnino, ter za davke in obvezne prispevke za socialno varnost, odtegnjene od teh dohodkov in prejemkov.</w:t>
            </w:r>
          </w:p>
          <w:p w14:paraId="18F8BE84" w14:textId="77777777" w:rsidR="00111BB3" w:rsidRPr="001B2168" w:rsidRDefault="00111BB3" w:rsidP="00656B8E">
            <w:pPr>
              <w:autoSpaceDE w:val="0"/>
              <w:autoSpaceDN w:val="0"/>
              <w:adjustRightInd w:val="0"/>
              <w:spacing w:line="276" w:lineRule="auto"/>
              <w:contextualSpacing/>
              <w:jc w:val="both"/>
              <w:rPr>
                <w:rFonts w:ascii="Arial" w:hAnsi="Arial" w:cs="Arial"/>
                <w:sz w:val="20"/>
                <w:szCs w:val="20"/>
              </w:rPr>
            </w:pPr>
          </w:p>
          <w:p w14:paraId="4EB8E50C" w14:textId="0689DDD1" w:rsidR="00E41CE3" w:rsidRPr="001B2168" w:rsidRDefault="00D32AFB" w:rsidP="00656B8E">
            <w:pPr>
              <w:spacing w:line="276" w:lineRule="auto"/>
              <w:jc w:val="both"/>
              <w:rPr>
                <w:rFonts w:ascii="Arial" w:hAnsi="Arial" w:cs="Arial"/>
                <w:sz w:val="20"/>
                <w:szCs w:val="20"/>
              </w:rPr>
            </w:pPr>
            <w:r w:rsidRPr="001B2168">
              <w:rPr>
                <w:rFonts w:ascii="Arial" w:hAnsi="Arial" w:cs="Arial"/>
                <w:sz w:val="20"/>
                <w:szCs w:val="20"/>
              </w:rPr>
              <w:t>V praksi</w:t>
            </w:r>
            <w:r w:rsidR="00AC0B28" w:rsidRPr="001B2168">
              <w:rPr>
                <w:rFonts w:ascii="Arial" w:hAnsi="Arial" w:cs="Arial"/>
                <w:sz w:val="20"/>
                <w:szCs w:val="20"/>
              </w:rPr>
              <w:t xml:space="preserve"> se kadrovska štipendija </w:t>
            </w:r>
            <w:r w:rsidR="00761527" w:rsidRPr="001B2168">
              <w:rPr>
                <w:rFonts w:ascii="Arial" w:hAnsi="Arial" w:cs="Arial"/>
                <w:sz w:val="20"/>
                <w:szCs w:val="20"/>
              </w:rPr>
              <w:t xml:space="preserve">za študij v Sloveniji </w:t>
            </w:r>
            <w:r w:rsidR="00BC163F" w:rsidRPr="001B2168">
              <w:rPr>
                <w:rFonts w:ascii="Arial" w:hAnsi="Arial" w:cs="Arial"/>
                <w:sz w:val="20"/>
                <w:szCs w:val="20"/>
              </w:rPr>
              <w:t xml:space="preserve">kot dohodek </w:t>
            </w:r>
            <w:r w:rsidR="00DE2538" w:rsidRPr="001B2168">
              <w:rPr>
                <w:rFonts w:ascii="Arial" w:hAnsi="Arial" w:cs="Arial"/>
                <w:sz w:val="20"/>
                <w:szCs w:val="20"/>
              </w:rPr>
              <w:t xml:space="preserve">pri </w:t>
            </w:r>
            <w:r w:rsidR="0058711A" w:rsidRPr="001B2168">
              <w:rPr>
                <w:rFonts w:ascii="Arial" w:hAnsi="Arial" w:cs="Arial"/>
                <w:sz w:val="20"/>
                <w:szCs w:val="20"/>
              </w:rPr>
              <w:t>letnih</w:t>
            </w:r>
            <w:r w:rsidR="00DE2538" w:rsidRPr="001B2168">
              <w:rPr>
                <w:rFonts w:ascii="Arial" w:hAnsi="Arial" w:cs="Arial"/>
                <w:sz w:val="20"/>
                <w:szCs w:val="20"/>
              </w:rPr>
              <w:t xml:space="preserve"> pravicah iz javnih sredstev </w:t>
            </w:r>
            <w:r w:rsidR="00BC163F" w:rsidRPr="001B2168">
              <w:rPr>
                <w:rFonts w:ascii="Arial" w:hAnsi="Arial" w:cs="Arial"/>
                <w:sz w:val="20"/>
                <w:szCs w:val="20"/>
              </w:rPr>
              <w:t>upošteva le v višini, ki presega</w:t>
            </w:r>
            <w:r w:rsidR="00301DF1" w:rsidRPr="001B2168">
              <w:rPr>
                <w:rFonts w:ascii="Arial" w:hAnsi="Arial" w:cs="Arial"/>
                <w:sz w:val="20"/>
                <w:szCs w:val="20"/>
              </w:rPr>
              <w:t xml:space="preserve"> bruto</w:t>
            </w:r>
            <w:r w:rsidR="00BC163F" w:rsidRPr="001B2168">
              <w:rPr>
                <w:rFonts w:ascii="Arial" w:hAnsi="Arial" w:cs="Arial"/>
                <w:sz w:val="20"/>
                <w:szCs w:val="20"/>
              </w:rPr>
              <w:t xml:space="preserve"> minimalno plačo. Za kadrovske štipendije namreč velja pravilo, da delodajalec ne odda REK obrazca, če je kadrovska štipendija nižja od minimalne plače. Izplačevalec, ki izplačuje kadrovsko štipendijo v znesku do minimalne plače, namreč o tem ni dolžan poročati FURS-u. Ker delodajalec REK obrazca ne odda, FURS podatka o višini kadrovske štipendije centrom za socialno delo ne more posredovati. Če je kadrovska štipendija višja od minimalne plače, delodajalec odda REK obrazec samo za znesek, ki je višji od minimalne plače in v tem primeru v predloženem REK-2 obrazcu poroča le o delu izplačila kadrovske štipendije, ki presega neobdavčeni znesek. </w:t>
            </w:r>
            <w:r w:rsidR="00761527" w:rsidRPr="001B2168">
              <w:rPr>
                <w:rFonts w:ascii="Arial" w:hAnsi="Arial" w:cs="Arial"/>
                <w:sz w:val="20"/>
                <w:szCs w:val="20"/>
              </w:rPr>
              <w:t xml:space="preserve">ZDoh-2 določa različno davčno obravnavo za različne vrste štipendij. Nekatere štipendije so povsem oproščene plačila dohodnine (npr. Zoisova štipendija). Kadrovske in druge štipendije, ki niso v celoti izvzete iz obdavčitve, pa se v davčno osnovo vštevajo le nad določenim zneskom. </w:t>
            </w:r>
            <w:r w:rsidR="00761527" w:rsidRPr="004C0D52">
              <w:rPr>
                <w:rFonts w:ascii="Arial" w:hAnsi="Arial" w:cs="Arial"/>
                <w:sz w:val="20"/>
                <w:szCs w:val="20"/>
              </w:rPr>
              <w:t>Za študij v tujini se kadrovska</w:t>
            </w:r>
            <w:r w:rsidR="0058711A" w:rsidRPr="004C0D52">
              <w:rPr>
                <w:rFonts w:ascii="Arial" w:hAnsi="Arial" w:cs="Arial"/>
                <w:sz w:val="20"/>
                <w:szCs w:val="20"/>
              </w:rPr>
              <w:t xml:space="preserve"> štipendija kot dohodek pri letnih</w:t>
            </w:r>
            <w:r w:rsidR="00761527" w:rsidRPr="004C0D52">
              <w:rPr>
                <w:rFonts w:ascii="Arial" w:hAnsi="Arial" w:cs="Arial"/>
                <w:sz w:val="20"/>
                <w:szCs w:val="20"/>
              </w:rPr>
              <w:t xml:space="preserve"> pravicah iz javnih sredstev upošteva le v višini</w:t>
            </w:r>
            <w:r w:rsidR="00927D4E" w:rsidRPr="004C0D52">
              <w:rPr>
                <w:rFonts w:ascii="Arial" w:hAnsi="Arial" w:cs="Arial"/>
                <w:sz w:val="20"/>
                <w:szCs w:val="20"/>
              </w:rPr>
              <w:t>, ki presega bruto minimalno plačo</w:t>
            </w:r>
            <w:r w:rsidR="00761527" w:rsidRPr="004C0D52">
              <w:rPr>
                <w:rFonts w:ascii="Arial" w:hAnsi="Arial" w:cs="Arial"/>
                <w:sz w:val="20"/>
                <w:szCs w:val="20"/>
              </w:rPr>
              <w:t>, pove</w:t>
            </w:r>
            <w:r w:rsidR="000D6AD8" w:rsidRPr="004C0D52">
              <w:rPr>
                <w:rFonts w:ascii="Arial" w:hAnsi="Arial" w:cs="Arial"/>
                <w:sz w:val="20"/>
                <w:szCs w:val="20"/>
              </w:rPr>
              <w:t>čan</w:t>
            </w:r>
            <w:r w:rsidR="000A58E7">
              <w:rPr>
                <w:rFonts w:ascii="Arial" w:hAnsi="Arial" w:cs="Arial"/>
                <w:sz w:val="20"/>
                <w:szCs w:val="20"/>
              </w:rPr>
              <w:t>o</w:t>
            </w:r>
            <w:r w:rsidR="000D6AD8" w:rsidRPr="004C0D52">
              <w:rPr>
                <w:rFonts w:ascii="Arial" w:hAnsi="Arial" w:cs="Arial"/>
                <w:sz w:val="20"/>
                <w:szCs w:val="20"/>
              </w:rPr>
              <w:t xml:space="preserve"> za 60 odstotkov. </w:t>
            </w:r>
            <w:r w:rsidR="00761527" w:rsidRPr="004C0D52">
              <w:rPr>
                <w:rFonts w:ascii="Arial" w:hAnsi="Arial" w:cs="Arial"/>
                <w:sz w:val="20"/>
                <w:szCs w:val="20"/>
              </w:rPr>
              <w:t xml:space="preserve">Pri določitvi minimalne plače se upošteva minimalna plača, kot je določena z Zakonom o minimalni plači </w:t>
            </w:r>
            <w:r w:rsidR="001970D1" w:rsidRPr="004C0D52">
              <w:rPr>
                <w:rFonts w:ascii="Arial" w:hAnsi="Arial" w:cs="Arial"/>
                <w:sz w:val="20"/>
                <w:szCs w:val="20"/>
              </w:rPr>
              <w:t>(Uradni list RS, št. 13/10, 92/15 in 83/18</w:t>
            </w:r>
            <w:r w:rsidR="001057CE" w:rsidRPr="004C0D52">
              <w:rPr>
                <w:rFonts w:ascii="Arial" w:hAnsi="Arial" w:cs="Arial"/>
                <w:sz w:val="20"/>
                <w:szCs w:val="20"/>
              </w:rPr>
              <w:t>)</w:t>
            </w:r>
            <w:r w:rsidR="00761527" w:rsidRPr="004C0D52">
              <w:rPr>
                <w:rFonts w:ascii="Arial" w:hAnsi="Arial" w:cs="Arial"/>
                <w:sz w:val="20"/>
                <w:szCs w:val="20"/>
              </w:rPr>
              <w:t>, torej bruto znesek.</w:t>
            </w:r>
          </w:p>
          <w:p w14:paraId="555AC48A" w14:textId="269B4AAB" w:rsidR="00CD7096" w:rsidRPr="001B2168" w:rsidRDefault="005154D5" w:rsidP="00656B8E">
            <w:pPr>
              <w:spacing w:line="276" w:lineRule="auto"/>
              <w:jc w:val="both"/>
              <w:rPr>
                <w:rFonts w:ascii="Arial" w:hAnsi="Arial" w:cs="Arial"/>
                <w:sz w:val="20"/>
                <w:szCs w:val="20"/>
              </w:rPr>
            </w:pPr>
            <w:r w:rsidRPr="001B2168">
              <w:rPr>
                <w:rFonts w:ascii="Arial" w:hAnsi="Arial" w:cs="Arial"/>
                <w:sz w:val="20"/>
                <w:szCs w:val="20"/>
              </w:rPr>
              <w:t>Z</w:t>
            </w:r>
            <w:r w:rsidR="000D6AD8" w:rsidRPr="001B2168">
              <w:rPr>
                <w:rFonts w:ascii="Arial" w:hAnsi="Arial" w:cs="Arial"/>
                <w:sz w:val="20"/>
                <w:szCs w:val="20"/>
              </w:rPr>
              <w:t xml:space="preserve">a študentsko delo velja, da študentski servis FURS poroča o celotnem znesku izplačila. </w:t>
            </w:r>
            <w:r w:rsidR="008C3A98" w:rsidRPr="001B2168">
              <w:rPr>
                <w:rFonts w:ascii="Arial" w:hAnsi="Arial" w:cs="Arial"/>
                <w:sz w:val="20"/>
                <w:szCs w:val="20"/>
              </w:rPr>
              <w:t>V odločbi (oziroma napovedi ali v kontrolnih podatkih) o letni odmeri dohodnine</w:t>
            </w:r>
            <w:r w:rsidR="005B2457" w:rsidRPr="001B2168">
              <w:rPr>
                <w:rFonts w:ascii="Arial" w:hAnsi="Arial" w:cs="Arial"/>
                <w:sz w:val="20"/>
                <w:szCs w:val="20"/>
              </w:rPr>
              <w:t>, s katerimi razpolagajo tudi centri za socialno delo pri odločanju o pravicah iz javnih sredstev, so podatki o celotnih izplačilih dohodkih</w:t>
            </w:r>
            <w:r w:rsidR="008C3A98" w:rsidRPr="001B2168">
              <w:rPr>
                <w:rFonts w:ascii="Arial" w:hAnsi="Arial" w:cs="Arial"/>
                <w:sz w:val="20"/>
                <w:szCs w:val="20"/>
              </w:rPr>
              <w:t xml:space="preserve"> za študentsko delo.</w:t>
            </w:r>
          </w:p>
          <w:p w14:paraId="7D573FB3" w14:textId="33E62C29" w:rsidR="005154D5" w:rsidRPr="001B2168" w:rsidRDefault="005154D5" w:rsidP="00656B8E">
            <w:pPr>
              <w:autoSpaceDE w:val="0"/>
              <w:autoSpaceDN w:val="0"/>
              <w:adjustRightInd w:val="0"/>
              <w:spacing w:line="276" w:lineRule="auto"/>
              <w:contextualSpacing/>
              <w:jc w:val="both"/>
              <w:rPr>
                <w:rFonts w:ascii="Arial" w:hAnsi="Arial" w:cs="Arial"/>
                <w:sz w:val="20"/>
                <w:szCs w:val="20"/>
              </w:rPr>
            </w:pPr>
            <w:r w:rsidRPr="001B2168">
              <w:rPr>
                <w:rFonts w:ascii="Arial" w:hAnsi="Arial" w:cs="Arial"/>
                <w:sz w:val="20"/>
                <w:szCs w:val="20"/>
              </w:rPr>
              <w:t xml:space="preserve">Pri letnih pravicah se na zgornji način ugotovljeni dohodki dijakov in študentov </w:t>
            </w:r>
            <w:r w:rsidR="005B01BE">
              <w:rPr>
                <w:rFonts w:ascii="Arial" w:hAnsi="Arial" w:cs="Arial"/>
                <w:sz w:val="20"/>
                <w:szCs w:val="20"/>
              </w:rPr>
              <w:t xml:space="preserve">ter kadrovskih štipendij </w:t>
            </w:r>
            <w:r w:rsidRPr="001B2168">
              <w:rPr>
                <w:rFonts w:ascii="Arial" w:hAnsi="Arial" w:cs="Arial"/>
                <w:sz w:val="20"/>
                <w:szCs w:val="20"/>
              </w:rPr>
              <w:t>upoštevajo v vi</w:t>
            </w:r>
            <w:r w:rsidR="00F261FA" w:rsidRPr="001B2168">
              <w:rPr>
                <w:rFonts w:ascii="Arial" w:hAnsi="Arial" w:cs="Arial"/>
                <w:sz w:val="20"/>
                <w:szCs w:val="20"/>
              </w:rPr>
              <w:t>šini, posredovani s strani FURS in se pri izračunu povprečnega mesečnega dohodka na osebo v skladu z 20. členom ZUPJS upoštevajo tako, da se delijo s številom oseb in številom 12.</w:t>
            </w:r>
          </w:p>
          <w:p w14:paraId="4B9DAFF0" w14:textId="5DF970A2" w:rsidR="006410D5" w:rsidRPr="001B2168" w:rsidRDefault="00727854" w:rsidP="00656B8E">
            <w:pPr>
              <w:pStyle w:val="Neotevilenodstavek"/>
              <w:spacing w:before="0" w:after="0" w:line="276" w:lineRule="auto"/>
              <w:rPr>
                <w:rFonts w:cs="Arial"/>
                <w:iCs/>
                <w:sz w:val="20"/>
                <w:szCs w:val="20"/>
                <w:lang w:eastAsia="sl-SI"/>
              </w:rPr>
            </w:pPr>
            <w:r>
              <w:rPr>
                <w:rFonts w:cs="Arial"/>
                <w:sz w:val="20"/>
                <w:szCs w:val="20"/>
              </w:rPr>
              <w:t xml:space="preserve">Da ne bi družin, v katerih dijaki in študenti s svojim delom blažijo materialne težave in si omogočajo izobraževanje, zaradi tega kaznovali pri odmeri pravic družine iz javnih sredstev, predlagatelj v </w:t>
            </w:r>
            <w:r w:rsidRPr="001B2168">
              <w:rPr>
                <w:rFonts w:cs="Arial"/>
                <w:sz w:val="20"/>
                <w:szCs w:val="20"/>
              </w:rPr>
              <w:t>skladu s koalicijsko pogodbo predlaga uvedb</w:t>
            </w:r>
            <w:r>
              <w:rPr>
                <w:rFonts w:cs="Arial"/>
                <w:sz w:val="20"/>
                <w:szCs w:val="20"/>
              </w:rPr>
              <w:t>o</w:t>
            </w:r>
            <w:r w:rsidRPr="001B2168">
              <w:rPr>
                <w:rFonts w:cs="Arial"/>
                <w:sz w:val="20"/>
                <w:szCs w:val="20"/>
              </w:rPr>
              <w:t xml:space="preserve"> drugačnega načina upoštevanja</w:t>
            </w:r>
            <w:r>
              <w:rPr>
                <w:rFonts w:cs="Arial"/>
                <w:sz w:val="20"/>
                <w:szCs w:val="20"/>
              </w:rPr>
              <w:t xml:space="preserve"> dohodkov dijakov in študentov. </w:t>
            </w:r>
            <w:r w:rsidR="006410D5" w:rsidRPr="001B2168">
              <w:rPr>
                <w:rFonts w:cs="Arial"/>
                <w:sz w:val="20"/>
                <w:szCs w:val="20"/>
              </w:rPr>
              <w:t xml:space="preserve">Predlaga se, da se dohodki dijakov in študentov upoštevajo le v </w:t>
            </w:r>
            <w:r w:rsidR="006410D5" w:rsidRPr="001B2168">
              <w:rPr>
                <w:rFonts w:cs="Arial"/>
                <w:iCs/>
                <w:sz w:val="20"/>
                <w:szCs w:val="20"/>
                <w:lang w:eastAsia="sl-SI"/>
              </w:rPr>
              <w:t xml:space="preserve">višini, ki presega bruto minimalno plačo, določeno v skladu z zakonom, ki ureja minimalno plačo </w:t>
            </w:r>
            <w:r w:rsidR="006410D5" w:rsidRPr="001B2168">
              <w:rPr>
                <w:rFonts w:cs="Arial"/>
                <w:sz w:val="20"/>
                <w:szCs w:val="20"/>
              </w:rPr>
              <w:t>(enako kot zdaj pri kadrovski štipendiji). V skladu s koalicijsko pogodbo se predlaga tudi, da se ureditev kadrovske štipendije</w:t>
            </w:r>
            <w:r w:rsidR="006410D5">
              <w:rPr>
                <w:rFonts w:cs="Arial"/>
                <w:sz w:val="20"/>
                <w:szCs w:val="20"/>
              </w:rPr>
              <w:t xml:space="preserve"> izvede</w:t>
            </w:r>
            <w:r w:rsidR="006410D5" w:rsidRPr="001B2168">
              <w:rPr>
                <w:rFonts w:cs="Arial"/>
                <w:sz w:val="20"/>
                <w:szCs w:val="20"/>
              </w:rPr>
              <w:t xml:space="preserve">, kot se </w:t>
            </w:r>
            <w:r w:rsidR="006410D5">
              <w:rPr>
                <w:rFonts w:cs="Arial"/>
                <w:sz w:val="20"/>
                <w:szCs w:val="20"/>
              </w:rPr>
              <w:t xml:space="preserve">glede na razpoložljive </w:t>
            </w:r>
            <w:r w:rsidR="00930054">
              <w:rPr>
                <w:rFonts w:cs="Arial"/>
                <w:sz w:val="20"/>
                <w:szCs w:val="20"/>
              </w:rPr>
              <w:t xml:space="preserve">vire podatkov o dohodkih </w:t>
            </w:r>
            <w:r w:rsidR="006410D5" w:rsidRPr="001B2168">
              <w:rPr>
                <w:rFonts w:cs="Arial"/>
                <w:sz w:val="20"/>
                <w:szCs w:val="20"/>
              </w:rPr>
              <w:t xml:space="preserve">izvaja </w:t>
            </w:r>
            <w:r w:rsidR="006410D5">
              <w:rPr>
                <w:rFonts w:cs="Arial"/>
                <w:sz w:val="20"/>
                <w:szCs w:val="20"/>
              </w:rPr>
              <w:t xml:space="preserve">že </w:t>
            </w:r>
            <w:r w:rsidR="006410D5" w:rsidRPr="001B2168">
              <w:rPr>
                <w:rFonts w:cs="Arial"/>
                <w:sz w:val="20"/>
                <w:szCs w:val="20"/>
              </w:rPr>
              <w:t>danes, tj. upoštevanje kot dohodek v višini, ki je nad bruto minimalno plačo.</w:t>
            </w:r>
          </w:p>
          <w:p w14:paraId="35D8DA40" w14:textId="77777777" w:rsidR="00CD1B3F" w:rsidRPr="001B2168" w:rsidRDefault="00CD1B3F" w:rsidP="00656B8E">
            <w:pPr>
              <w:spacing w:after="0" w:line="276" w:lineRule="auto"/>
              <w:jc w:val="both"/>
              <w:rPr>
                <w:rFonts w:ascii="Arial" w:hAnsi="Arial" w:cs="Arial"/>
                <w:sz w:val="20"/>
                <w:szCs w:val="20"/>
              </w:rPr>
            </w:pPr>
          </w:p>
          <w:p w14:paraId="2CF7A55C" w14:textId="273F118B" w:rsidR="00946E27" w:rsidRPr="001B2168" w:rsidRDefault="00946E27" w:rsidP="00656B8E">
            <w:pPr>
              <w:spacing w:after="0" w:line="276" w:lineRule="auto"/>
              <w:jc w:val="both"/>
              <w:rPr>
                <w:rFonts w:ascii="Arial" w:hAnsi="Arial" w:cs="Arial"/>
                <w:sz w:val="20"/>
                <w:szCs w:val="20"/>
              </w:rPr>
            </w:pPr>
            <w:r w:rsidRPr="00727854">
              <w:rPr>
                <w:rFonts w:ascii="Arial" w:hAnsi="Arial" w:cs="Arial"/>
                <w:sz w:val="20"/>
                <w:szCs w:val="20"/>
              </w:rPr>
              <w:t>Namen kadrovskih štipendij je namreč povezovanje delodajalcev in mladih bodočih iskalcev zaposlitve, kajti podjetja si lahko preko dolgoročnega kadrovskega načrtovanja zagotovijo razvoj ustreznih kadrov in na ta način spodbudijo razvoj podjetij. Prednost kadrovskih štipendij je v tem, da zagotavljajo takojšnjo prvo zaposlitev po končanem šolanju. Kadrovska štipendija posamezniku, ki jo prejema, omogoča prvi stik s podjetjem, delovne izkušnje ter možnost prve zaposlitve. Študentsko delo pa opravlja vsaj dve pomembni družbeni nalogi. Prvič, dijakom in študentom omogoča, da prek dela na mehkejši način vstopijo na trg dela, pridobivajo prve delovne izkušnje in nemalokrat tudi vzpostavijo stik z delodajalci s področja, za katerega se izobražujejo. Druga pomembna naloga dijaškega in študentskega dela pa je, da tudi socialno šibkejšim dijakom in študentom prinaša socialni korektiv in tako omogoči šolanje za želeno izobrazbo, tudi če prihajajo iz socialno šibkejših družin. Enak učinek imajo tudi kadrovske štipendije. Marsikatera družina je zaradi tega, ker kdo (lahko tudi več) od njihovih otrok opravlja dijaško oziroma študentsko delo oziroma prejema kadrovsko štipendijo neupravičeno v slabšem položaju pri priznavanju pravic iz javnih sredstev. Prizadete so predvsem socialno šibkejše družine, ki so nekatere zaradi počitniškega dela otrok(a) lahko tudi ob MU in KU, imajo nižji OD in druge ugodnosti. Zaradi tega predlagatelj predlaga</w:t>
            </w:r>
            <w:r w:rsidR="00930054" w:rsidRPr="00727854">
              <w:rPr>
                <w:rFonts w:ascii="Arial" w:hAnsi="Arial" w:cs="Arial"/>
                <w:sz w:val="20"/>
                <w:szCs w:val="20"/>
              </w:rPr>
              <w:t>, da so</w:t>
            </w:r>
            <w:r w:rsidRPr="00727854">
              <w:rPr>
                <w:rFonts w:ascii="Arial" w:hAnsi="Arial" w:cs="Arial"/>
                <w:sz w:val="20"/>
                <w:szCs w:val="20"/>
              </w:rPr>
              <w:t xml:space="preserve"> kadrovske štipendije ter dohodek dijakov in študentov do višine bruto minimalne plače, izvzeti iz dohodka družine, ki se upošteva pri uveljavljanju pravic iz javnih sredstev. Ta izvzem bo bistveno olajšal socialni položaj socialno šibkejših družin dijakov in študentov, ki prejemajo kadrovske štipendije oziroma opravljajo dijaško ali študentsko delo, njihovi starši pa so </w:t>
            </w:r>
            <w:r w:rsidR="002C6391">
              <w:rPr>
                <w:rFonts w:ascii="Arial" w:hAnsi="Arial" w:cs="Arial"/>
                <w:sz w:val="20"/>
                <w:szCs w:val="20"/>
              </w:rPr>
              <w:t xml:space="preserve">v veljavni ureditvi </w:t>
            </w:r>
            <w:r w:rsidRPr="00727854">
              <w:rPr>
                <w:rFonts w:ascii="Arial" w:hAnsi="Arial" w:cs="Arial"/>
                <w:sz w:val="20"/>
                <w:szCs w:val="20"/>
              </w:rPr>
              <w:t>zaradi njihove pridnosti dobesedno kaznovani z nižjimi pravicami iz javnih sredstev.</w:t>
            </w:r>
          </w:p>
          <w:p w14:paraId="2791A6FE" w14:textId="2BB77E77" w:rsidR="00CD1B3F" w:rsidRPr="001B2168" w:rsidRDefault="00CD1B3F" w:rsidP="00656B8E">
            <w:pPr>
              <w:spacing w:line="276" w:lineRule="auto"/>
              <w:jc w:val="both"/>
              <w:rPr>
                <w:rFonts w:ascii="Arial" w:hAnsi="Arial" w:cs="Arial"/>
                <w:sz w:val="20"/>
                <w:szCs w:val="20"/>
              </w:rPr>
            </w:pPr>
          </w:p>
          <w:p w14:paraId="1703921C" w14:textId="29FB32F4" w:rsidR="00E212EE" w:rsidRPr="001B2168" w:rsidRDefault="002E118B" w:rsidP="00656B8E">
            <w:pPr>
              <w:spacing w:after="0" w:line="276" w:lineRule="auto"/>
              <w:jc w:val="both"/>
              <w:rPr>
                <w:rFonts w:ascii="Arial" w:hAnsi="Arial" w:cs="Arial"/>
                <w:sz w:val="20"/>
                <w:szCs w:val="20"/>
              </w:rPr>
            </w:pPr>
            <w:r w:rsidRPr="001B2168">
              <w:rPr>
                <w:rFonts w:ascii="Arial" w:hAnsi="Arial" w:cs="Arial"/>
                <w:b/>
                <w:sz w:val="20"/>
                <w:szCs w:val="20"/>
              </w:rPr>
              <w:lastRenderedPageBreak/>
              <w:t>1.2.4</w:t>
            </w:r>
            <w:r w:rsidR="006A3CD3" w:rsidRPr="001B2168">
              <w:rPr>
                <w:rFonts w:ascii="Arial" w:hAnsi="Arial" w:cs="Arial"/>
                <w:b/>
                <w:sz w:val="20"/>
                <w:szCs w:val="20"/>
              </w:rPr>
              <w:t xml:space="preserve"> </w:t>
            </w:r>
            <w:r w:rsidR="00660FC4" w:rsidRPr="001B2168">
              <w:rPr>
                <w:rFonts w:ascii="Arial" w:hAnsi="Arial" w:cs="Arial"/>
                <w:b/>
                <w:sz w:val="20"/>
                <w:szCs w:val="20"/>
              </w:rPr>
              <w:t>Poenostavitev uveljavljanja</w:t>
            </w:r>
            <w:r w:rsidR="007D6352" w:rsidRPr="001B2168">
              <w:rPr>
                <w:rFonts w:ascii="Arial" w:hAnsi="Arial" w:cs="Arial"/>
                <w:b/>
                <w:sz w:val="20"/>
                <w:szCs w:val="20"/>
              </w:rPr>
              <w:t xml:space="preserve"> VD</w:t>
            </w:r>
            <w:r w:rsidR="003A73CC" w:rsidRPr="001B2168">
              <w:rPr>
                <w:rFonts w:ascii="Arial" w:hAnsi="Arial" w:cs="Arial"/>
                <w:b/>
                <w:sz w:val="20"/>
                <w:szCs w:val="20"/>
              </w:rPr>
              <w:t xml:space="preserve"> </w:t>
            </w:r>
            <w:r w:rsidR="003A73CC" w:rsidRPr="001B2168">
              <w:rPr>
                <w:rFonts w:ascii="Arial" w:hAnsi="Arial" w:cs="Arial"/>
                <w:sz w:val="20"/>
                <w:szCs w:val="20"/>
              </w:rPr>
              <w:t>(sprememba</w:t>
            </w:r>
            <w:r w:rsidR="00D12B13" w:rsidRPr="001B2168">
              <w:rPr>
                <w:rFonts w:ascii="Arial" w:hAnsi="Arial" w:cs="Arial"/>
                <w:sz w:val="20"/>
                <w:szCs w:val="20"/>
              </w:rPr>
              <w:t xml:space="preserve"> 35.a</w:t>
            </w:r>
            <w:r w:rsidR="003A73CC" w:rsidRPr="001B2168">
              <w:rPr>
                <w:rFonts w:ascii="Arial" w:hAnsi="Arial" w:cs="Arial"/>
                <w:sz w:val="20"/>
                <w:szCs w:val="20"/>
              </w:rPr>
              <w:t xml:space="preserve">. člena ZUPJS oziroma </w:t>
            </w:r>
            <w:r w:rsidR="00F56CA5" w:rsidRPr="001B2168">
              <w:rPr>
                <w:rFonts w:ascii="Arial" w:hAnsi="Arial" w:cs="Arial"/>
                <w:sz w:val="20"/>
                <w:szCs w:val="20"/>
              </w:rPr>
              <w:t>14</w:t>
            </w:r>
            <w:r w:rsidR="003A73CC" w:rsidRPr="001B2168">
              <w:rPr>
                <w:rFonts w:ascii="Arial" w:hAnsi="Arial" w:cs="Arial"/>
                <w:sz w:val="20"/>
                <w:szCs w:val="20"/>
              </w:rPr>
              <w:t>. člen predloga zakona)</w:t>
            </w:r>
          </w:p>
          <w:p w14:paraId="56A9CDC3" w14:textId="77777777" w:rsidR="003A73CC" w:rsidRPr="001B2168" w:rsidRDefault="003A73CC" w:rsidP="00656B8E">
            <w:pPr>
              <w:spacing w:after="0" w:line="276" w:lineRule="auto"/>
              <w:jc w:val="both"/>
              <w:rPr>
                <w:rFonts w:ascii="Arial" w:hAnsi="Arial" w:cs="Arial"/>
                <w:sz w:val="20"/>
                <w:szCs w:val="20"/>
              </w:rPr>
            </w:pPr>
          </w:p>
          <w:p w14:paraId="1EBA9BA4" w14:textId="780EC2E6" w:rsidR="007D6352" w:rsidRPr="001B2168" w:rsidRDefault="007D6352" w:rsidP="00656B8E">
            <w:pPr>
              <w:spacing w:line="276" w:lineRule="auto"/>
              <w:jc w:val="both"/>
              <w:rPr>
                <w:rFonts w:ascii="Arial" w:hAnsi="Arial" w:cs="Arial"/>
                <w:sz w:val="20"/>
                <w:szCs w:val="20"/>
              </w:rPr>
            </w:pPr>
            <w:r w:rsidRPr="001B2168">
              <w:rPr>
                <w:rFonts w:ascii="Arial" w:hAnsi="Arial" w:cs="Arial"/>
                <w:sz w:val="20"/>
                <w:szCs w:val="20"/>
              </w:rPr>
              <w:t>Z uveljavitvijo nove socialne zakonodaje je bil VD izločen iz sistema pokojninskega in invalidskega zavarovanja, in prešel med socialnovarstvene prejemke. Namenjen je tistim, ki si lastne materialne varnosti ne morejo zagotoviti zaradi okoliščin,</w:t>
            </w:r>
            <w:r w:rsidR="005C5262" w:rsidRPr="001B2168">
              <w:rPr>
                <w:rFonts w:ascii="Arial" w:hAnsi="Arial" w:cs="Arial"/>
                <w:sz w:val="20"/>
                <w:szCs w:val="20"/>
              </w:rPr>
              <w:t xml:space="preserve"> na katere ne morejo vplivati, in sicer </w:t>
            </w:r>
            <w:r w:rsidR="00023769" w:rsidRPr="001B2168">
              <w:rPr>
                <w:rFonts w:ascii="Arial" w:hAnsi="Arial" w:cs="Arial"/>
                <w:sz w:val="20"/>
                <w:szCs w:val="20"/>
              </w:rPr>
              <w:t>osebam</w:t>
            </w:r>
            <w:r w:rsidR="005C5262" w:rsidRPr="001B2168">
              <w:rPr>
                <w:rFonts w:ascii="Arial" w:hAnsi="Arial" w:cs="Arial"/>
                <w:sz w:val="20"/>
                <w:szCs w:val="20"/>
              </w:rPr>
              <w:t xml:space="preserve">, ki so trajno nezaposljive, trajno nezmožne za delo ali nezaposlene starejše od 63 let za ženske oziroma od 65 let za moške. </w:t>
            </w:r>
            <w:r w:rsidRPr="001B2168">
              <w:rPr>
                <w:rFonts w:ascii="Arial" w:hAnsi="Arial" w:cs="Arial"/>
                <w:sz w:val="20"/>
                <w:szCs w:val="20"/>
              </w:rPr>
              <w:t xml:space="preserve"> </w:t>
            </w:r>
          </w:p>
          <w:p w14:paraId="5F7102B8" w14:textId="4D3B0BF0" w:rsidR="007D6352" w:rsidRPr="001B2168" w:rsidRDefault="007D6352" w:rsidP="00656B8E">
            <w:pPr>
              <w:spacing w:line="276" w:lineRule="auto"/>
              <w:jc w:val="both"/>
              <w:rPr>
                <w:rFonts w:ascii="Arial" w:hAnsi="Arial" w:cs="Arial"/>
                <w:sz w:val="20"/>
                <w:szCs w:val="20"/>
              </w:rPr>
            </w:pPr>
            <w:r w:rsidRPr="001B2168">
              <w:rPr>
                <w:rFonts w:ascii="Arial" w:hAnsi="Arial" w:cs="Arial"/>
                <w:sz w:val="20"/>
                <w:szCs w:val="20"/>
              </w:rPr>
              <w:t xml:space="preserve">Z VD se zagotavljajo sredstva za kritje življenjskih stroškov, ki nastanejo v daljšem časovnem obdobju (stroški z vzdrževanjem stanovanja, nadomeščanjem trajnih potrošnih dobrin ipd.) in niso stroški za zadovoljevanje minimalnih življenjskih potreb. Glede na navedeno ”zagotavljanje materialne varnosti” pomeni, zagotoviti sredstva za kritje življenjskih stroškov, ki nastanejo v daljšem časovnem obdobju.  </w:t>
            </w:r>
          </w:p>
          <w:p w14:paraId="0FA9BF5B" w14:textId="5B01BE07" w:rsidR="007D6352" w:rsidRPr="001B2168" w:rsidRDefault="007D6352" w:rsidP="00656B8E">
            <w:pPr>
              <w:spacing w:line="276" w:lineRule="auto"/>
              <w:jc w:val="both"/>
              <w:rPr>
                <w:rFonts w:ascii="Arial" w:hAnsi="Arial" w:cs="Arial"/>
                <w:sz w:val="20"/>
                <w:szCs w:val="20"/>
              </w:rPr>
            </w:pPr>
            <w:r w:rsidRPr="001B2168">
              <w:rPr>
                <w:rFonts w:ascii="Arial" w:hAnsi="Arial" w:cs="Arial"/>
                <w:sz w:val="20"/>
                <w:szCs w:val="20"/>
              </w:rPr>
              <w:t>Pravico in pogoje do upravičenosti do VD</w:t>
            </w:r>
            <w:r w:rsidR="00390CD1" w:rsidRPr="001B2168">
              <w:rPr>
                <w:rFonts w:ascii="Arial" w:hAnsi="Arial" w:cs="Arial"/>
                <w:sz w:val="20"/>
                <w:szCs w:val="20"/>
              </w:rPr>
              <w:t xml:space="preserve"> ureja ZSVarPre, </w:t>
            </w:r>
            <w:r w:rsidRPr="001B2168">
              <w:rPr>
                <w:rFonts w:ascii="Arial" w:hAnsi="Arial" w:cs="Arial"/>
                <w:sz w:val="20"/>
                <w:szCs w:val="20"/>
              </w:rPr>
              <w:t xml:space="preserve">ki med drugim določa, da se za ugotavljanje VD smiselno uporabljajo določbe, ki veljajo za </w:t>
            </w:r>
            <w:r w:rsidR="00E67E06" w:rsidRPr="001B2168">
              <w:rPr>
                <w:rFonts w:ascii="Arial" w:hAnsi="Arial" w:cs="Arial"/>
                <w:sz w:val="20"/>
                <w:szCs w:val="20"/>
              </w:rPr>
              <w:t>DP</w:t>
            </w:r>
            <w:r w:rsidRPr="001B2168">
              <w:rPr>
                <w:rFonts w:ascii="Arial" w:hAnsi="Arial" w:cs="Arial"/>
                <w:sz w:val="20"/>
                <w:szCs w:val="20"/>
              </w:rPr>
              <w:t xml:space="preserve">. VD je torej del sistema socialnega varstva, v katerem so pravila, da je vsakdo po svojih sposobnostih dolžan skrbeti za dostojno preživetje sebe in svojih družinskih članov. Kdor si ne more preživetja zagotoviti sam z delom, s pravicami iz dela ali zavarovanja, z dohodki iz premoženja in iz drugih virov oziroma z nadomestili ali prejemki po drugih predpisih ali s pomočjo tistih, ki so ga dolžni preživljati, ali na drug način, določen s tem zakonom, ima pravico do varstvenega dodatka v višini in pod pogoji, določenimi z ZSVarPre in ZUPJS. </w:t>
            </w:r>
          </w:p>
          <w:p w14:paraId="344F7869" w14:textId="77777777" w:rsidR="00334668" w:rsidRPr="001B2168" w:rsidRDefault="00334668" w:rsidP="00656B8E">
            <w:pPr>
              <w:spacing w:line="276" w:lineRule="auto"/>
              <w:jc w:val="both"/>
              <w:rPr>
                <w:rFonts w:ascii="Arial" w:hAnsi="Arial" w:cs="Arial"/>
                <w:sz w:val="20"/>
                <w:szCs w:val="20"/>
              </w:rPr>
            </w:pPr>
            <w:r w:rsidRPr="001B2168">
              <w:rPr>
                <w:rFonts w:ascii="Arial" w:hAnsi="Arial" w:cs="Arial"/>
                <w:sz w:val="20"/>
                <w:szCs w:val="20"/>
              </w:rPr>
              <w:t xml:space="preserve">Pogoji za VD so se s sprejemom novel ZSVarPre in ZUPJS leta 2013 in 2017 omilil (upoštevanje premoženja, dohodkov in sprememb okoliščin). Od 1. 2. 2017 dalje širšemu krogu upravičencev do VD niso več vpisane zaznambe na njihovih nepremičninah, prav tako njihovim svojcem ni potrebno VD vračati. Izjema velja le za tiste upravičence, ki bivajo v stanovanju, katerega vrednost presega 120.000 evrov. </w:t>
            </w:r>
          </w:p>
          <w:p w14:paraId="67CB2763" w14:textId="77777777" w:rsidR="00334668" w:rsidRPr="001B2168" w:rsidRDefault="00334668" w:rsidP="00656B8E">
            <w:pPr>
              <w:spacing w:line="276" w:lineRule="auto"/>
              <w:jc w:val="both"/>
              <w:rPr>
                <w:rFonts w:ascii="Arial" w:hAnsi="Arial" w:cs="Arial"/>
                <w:sz w:val="20"/>
                <w:szCs w:val="20"/>
              </w:rPr>
            </w:pPr>
            <w:r w:rsidRPr="001B2168">
              <w:rPr>
                <w:rFonts w:ascii="Arial" w:hAnsi="Arial" w:cs="Arial"/>
                <w:sz w:val="20"/>
                <w:szCs w:val="20"/>
              </w:rPr>
              <w:t>V praksi se je ugotovilo, da v postopkih priznavanja pravice do VD niso predpisani kriteriji za ugotavljanje pogoja preživljanja s strani polnoletnih otrok, zato so bile, upoštevaje predpise o zakonski zvezi in družinskih prejemkih ter sodno prakso, v letu 2018 pripravljene smernice za ugotavljanje pogoja preživljanja, s katerimi se je seznanilo vse centre za socialno delo. Smernice so bile v začetku leta 2020 skladno z Družinskim zakonikom (Uradni list RS, št. 15/17, 21/18 – ZNOrg, 22/19, 67/19 – ZMatR-C in 200/20 – ZOOMTVI) posodobljene, pripravljen pa je bil tudi enoten poziv, z navedbo ustreznih dokazil, ki jih mora stranka predložiti.</w:t>
            </w:r>
          </w:p>
          <w:p w14:paraId="77B2F999" w14:textId="77777777" w:rsidR="00334668" w:rsidRPr="001B2168" w:rsidRDefault="00334668" w:rsidP="00656B8E">
            <w:pPr>
              <w:spacing w:line="276" w:lineRule="auto"/>
              <w:jc w:val="both"/>
              <w:rPr>
                <w:rFonts w:ascii="Arial" w:hAnsi="Arial" w:cs="Arial"/>
                <w:sz w:val="20"/>
                <w:szCs w:val="20"/>
              </w:rPr>
            </w:pPr>
            <w:r w:rsidRPr="001B2168">
              <w:rPr>
                <w:rFonts w:ascii="Arial" w:hAnsi="Arial" w:cs="Arial"/>
                <w:sz w:val="20"/>
                <w:szCs w:val="20"/>
              </w:rPr>
              <w:t>Ugotovilo se je tudi, da je lahko enotna vloga za uveljavljanje pravic za starejše osebe težavna za izpolnjevanje, ker je namenjena uveljavljanju več različnih pravic, zato je bila pripravljena poenostavljena vloga.</w:t>
            </w:r>
          </w:p>
          <w:p w14:paraId="591F4784" w14:textId="77777777" w:rsidR="00040896" w:rsidRPr="001B2168" w:rsidRDefault="00283F34" w:rsidP="00656B8E">
            <w:pPr>
              <w:spacing w:line="276" w:lineRule="auto"/>
              <w:jc w:val="both"/>
              <w:rPr>
                <w:rFonts w:ascii="Arial" w:hAnsi="Arial" w:cs="Arial"/>
                <w:sz w:val="20"/>
                <w:szCs w:val="20"/>
              </w:rPr>
            </w:pPr>
            <w:r w:rsidRPr="001B2168">
              <w:rPr>
                <w:rFonts w:ascii="Arial" w:hAnsi="Arial" w:cs="Arial"/>
                <w:sz w:val="20"/>
                <w:szCs w:val="20"/>
              </w:rPr>
              <w:t xml:space="preserve">Z namenom </w:t>
            </w:r>
            <w:r w:rsidR="00F83811" w:rsidRPr="001B2168">
              <w:rPr>
                <w:rFonts w:ascii="Arial" w:hAnsi="Arial" w:cs="Arial"/>
                <w:sz w:val="20"/>
                <w:szCs w:val="20"/>
              </w:rPr>
              <w:t>dodatne poenostavitve</w:t>
            </w:r>
            <w:r w:rsidR="00040896" w:rsidRPr="001B2168">
              <w:rPr>
                <w:rFonts w:ascii="Arial" w:hAnsi="Arial" w:cs="Arial"/>
                <w:sz w:val="20"/>
                <w:szCs w:val="20"/>
              </w:rPr>
              <w:t xml:space="preserve"> dostop</w:t>
            </w:r>
            <w:r w:rsidRPr="001B2168">
              <w:rPr>
                <w:rFonts w:ascii="Arial" w:hAnsi="Arial" w:cs="Arial"/>
                <w:sz w:val="20"/>
                <w:szCs w:val="20"/>
              </w:rPr>
              <w:t>a</w:t>
            </w:r>
            <w:r w:rsidR="00040896" w:rsidRPr="001B2168">
              <w:rPr>
                <w:rFonts w:ascii="Arial" w:hAnsi="Arial" w:cs="Arial"/>
                <w:sz w:val="20"/>
                <w:szCs w:val="20"/>
              </w:rPr>
              <w:t xml:space="preserve"> do </w:t>
            </w:r>
            <w:r w:rsidRPr="001B2168">
              <w:rPr>
                <w:rFonts w:ascii="Arial" w:hAnsi="Arial" w:cs="Arial"/>
                <w:sz w:val="20"/>
                <w:szCs w:val="20"/>
              </w:rPr>
              <w:t>VD</w:t>
            </w:r>
            <w:r w:rsidR="00A503BD" w:rsidRPr="001B2168">
              <w:rPr>
                <w:rFonts w:ascii="Arial" w:hAnsi="Arial" w:cs="Arial"/>
                <w:sz w:val="20"/>
                <w:szCs w:val="20"/>
              </w:rPr>
              <w:t xml:space="preserve"> </w:t>
            </w:r>
            <w:r w:rsidR="000666B7" w:rsidRPr="001B2168">
              <w:rPr>
                <w:rFonts w:ascii="Arial" w:hAnsi="Arial" w:cs="Arial"/>
                <w:sz w:val="20"/>
                <w:szCs w:val="20"/>
              </w:rPr>
              <w:t>za posebej ranljivo skupino upravičencev,</w:t>
            </w:r>
            <w:r w:rsidR="00A503BD" w:rsidRPr="001B2168">
              <w:rPr>
                <w:rFonts w:ascii="Arial" w:hAnsi="Arial" w:cs="Arial"/>
                <w:sz w:val="20"/>
                <w:szCs w:val="20"/>
              </w:rPr>
              <w:t xml:space="preserve"> se predlaga, da upravičencem do VD (pa tudi do DP, OZ in DZ, če bodo do teh pravic upravičeni hkrati</w:t>
            </w:r>
            <w:r w:rsidR="007776D6" w:rsidRPr="001B2168">
              <w:rPr>
                <w:rFonts w:ascii="Arial" w:hAnsi="Arial" w:cs="Arial"/>
                <w:sz w:val="20"/>
                <w:szCs w:val="20"/>
              </w:rPr>
              <w:t xml:space="preserve"> z VD) za podaljšanje pravice ni </w:t>
            </w:r>
            <w:r w:rsidR="00A503BD" w:rsidRPr="001B2168">
              <w:rPr>
                <w:rFonts w:ascii="Arial" w:hAnsi="Arial" w:cs="Arial"/>
                <w:sz w:val="20"/>
                <w:szCs w:val="20"/>
              </w:rPr>
              <w:t>več treba vlagati vlog. Predlaga se, da o podaljšanju odloči center za socialno delo po uradni dolžnosti.</w:t>
            </w:r>
          </w:p>
          <w:p w14:paraId="20076899" w14:textId="57735757" w:rsidR="002E791B" w:rsidRPr="001B2168" w:rsidRDefault="002E791B" w:rsidP="00656B8E">
            <w:pPr>
              <w:spacing w:line="276" w:lineRule="auto"/>
              <w:jc w:val="both"/>
              <w:rPr>
                <w:rFonts w:ascii="Arial" w:hAnsi="Arial" w:cs="Arial"/>
                <w:sz w:val="20"/>
                <w:szCs w:val="20"/>
              </w:rPr>
            </w:pPr>
            <w:r w:rsidRPr="001B2168">
              <w:rPr>
                <w:rFonts w:ascii="Arial" w:hAnsi="Arial" w:cs="Arial"/>
                <w:b/>
                <w:sz w:val="20"/>
                <w:szCs w:val="20"/>
              </w:rPr>
              <w:t xml:space="preserve">1.2.5 Hramba podatkov in dokumentov iz centralne zbirke podatkov </w:t>
            </w:r>
            <w:r w:rsidRPr="001B2168">
              <w:rPr>
                <w:rFonts w:ascii="Arial" w:hAnsi="Arial" w:cs="Arial"/>
                <w:sz w:val="20"/>
                <w:szCs w:val="20"/>
              </w:rPr>
              <w:t xml:space="preserve">(sprememba  53. člena ZUPJS oziroma </w:t>
            </w:r>
            <w:r w:rsidR="00A134EA">
              <w:rPr>
                <w:rFonts w:ascii="Arial" w:hAnsi="Arial" w:cs="Arial"/>
                <w:sz w:val="20"/>
                <w:szCs w:val="20"/>
              </w:rPr>
              <w:t>2</w:t>
            </w:r>
            <w:r w:rsidR="00B71D78">
              <w:rPr>
                <w:rFonts w:ascii="Arial" w:hAnsi="Arial" w:cs="Arial"/>
                <w:sz w:val="20"/>
                <w:szCs w:val="20"/>
              </w:rPr>
              <w:t>1</w:t>
            </w:r>
            <w:r w:rsidRPr="001B2168">
              <w:rPr>
                <w:rFonts w:ascii="Arial" w:hAnsi="Arial" w:cs="Arial"/>
                <w:sz w:val="20"/>
                <w:szCs w:val="20"/>
              </w:rPr>
              <w:t>. člen predloga zakona)</w:t>
            </w:r>
          </w:p>
          <w:p w14:paraId="574480A9" w14:textId="077A2D1F" w:rsidR="002E791B" w:rsidRPr="001B2168" w:rsidRDefault="002E791B" w:rsidP="00656B8E">
            <w:pPr>
              <w:spacing w:before="240" w:line="276" w:lineRule="auto"/>
              <w:jc w:val="both"/>
              <w:rPr>
                <w:rFonts w:ascii="Arial" w:hAnsi="Arial" w:cs="Arial"/>
                <w:sz w:val="20"/>
                <w:szCs w:val="20"/>
              </w:rPr>
            </w:pPr>
            <w:r w:rsidRPr="001B2168">
              <w:rPr>
                <w:rFonts w:ascii="Arial" w:hAnsi="Arial" w:cs="Arial"/>
                <w:sz w:val="20"/>
                <w:szCs w:val="20"/>
              </w:rPr>
              <w:t xml:space="preserve">Veljavni 53. člen </w:t>
            </w:r>
            <w:r w:rsidR="00750DD7" w:rsidRPr="001B2168">
              <w:rPr>
                <w:rFonts w:ascii="Arial" w:hAnsi="Arial" w:cs="Arial"/>
                <w:sz w:val="20"/>
                <w:szCs w:val="20"/>
              </w:rPr>
              <w:t xml:space="preserve">ZUPJS </w:t>
            </w:r>
            <w:r w:rsidRPr="001B2168">
              <w:rPr>
                <w:rFonts w:ascii="Arial" w:hAnsi="Arial" w:cs="Arial"/>
                <w:sz w:val="20"/>
                <w:szCs w:val="20"/>
              </w:rPr>
              <w:t>določa, da se podatki in dokumenti iz centralne zbirke podatkov iz 49. člena tega zakona hranijo pet let po datumu prenehanja upravičenosti do pravice iz javnih sredstev. Odločbe o upravičenosti do pravic iz javnih sredstev se arhivirajo.</w:t>
            </w:r>
          </w:p>
          <w:p w14:paraId="7A08AD61" w14:textId="77777777" w:rsidR="002E791B" w:rsidRPr="001B2168" w:rsidRDefault="002E791B" w:rsidP="00656B8E">
            <w:pPr>
              <w:spacing w:before="240" w:line="276" w:lineRule="auto"/>
              <w:jc w:val="both"/>
              <w:rPr>
                <w:rFonts w:ascii="Arial" w:hAnsi="Arial" w:cs="Arial"/>
                <w:sz w:val="20"/>
                <w:szCs w:val="20"/>
              </w:rPr>
            </w:pPr>
            <w:r w:rsidRPr="001B2168">
              <w:rPr>
                <w:rFonts w:ascii="Arial" w:hAnsi="Arial" w:cs="Arial"/>
                <w:sz w:val="20"/>
                <w:szCs w:val="20"/>
              </w:rPr>
              <w:t xml:space="preserve">Sedanji zakonsko določen rok hrambe podatkov in dokumentov iz centralne zbirke podatkov je torej pet let. Ta začne teči z zaključkom obdobja upravičenosti do pravice iz javnih sredstev, potem pa se morajo osebni podatki postati nedostopni za obdelavo. </w:t>
            </w:r>
          </w:p>
          <w:p w14:paraId="36EF216E" w14:textId="50545A78" w:rsidR="00750DD7" w:rsidRDefault="002E791B" w:rsidP="00656B8E">
            <w:pPr>
              <w:spacing w:before="240" w:line="276" w:lineRule="auto"/>
              <w:jc w:val="both"/>
              <w:rPr>
                <w:rFonts w:ascii="Arial" w:hAnsi="Arial" w:cs="Arial"/>
                <w:sz w:val="20"/>
                <w:szCs w:val="20"/>
              </w:rPr>
            </w:pPr>
            <w:r w:rsidRPr="001B2168">
              <w:rPr>
                <w:rFonts w:ascii="Arial" w:hAnsi="Arial" w:cs="Arial"/>
                <w:sz w:val="20"/>
                <w:szCs w:val="20"/>
              </w:rPr>
              <w:t>V praksi se ugotavlja, da morajo biti podatki iz centralne zbirke podatkov dostopni za obdelavo daljši čas oziroma trajno, in sicer za potrebe odločanja v sodnih postopkih (odločanje o pravicah iz javnih sredstev), zapuščinskih postopkih, ki trajajo več kot pet let, načrtovanja politike socialnega vključevanja, spremljanje stanja ter za znanstvenoraziskovalne in statistične namene, zato se predlaga, da se podatki iz centralne zbirke podatkov iz 49. člena veljavnega zakona hranijo trajno.</w:t>
            </w:r>
            <w:r w:rsidR="00750DD7" w:rsidRPr="001B2168">
              <w:rPr>
                <w:rFonts w:ascii="Arial" w:hAnsi="Arial" w:cs="Arial"/>
                <w:sz w:val="20"/>
                <w:szCs w:val="20"/>
              </w:rPr>
              <w:t xml:space="preserve"> Za dokumente iz centralne zbirke podatkov iz 49. člena tega zakona se predlaga, da se hranijo pet let po datumu prenehanja upravičenosti do pravice iz javnih sredstev</w:t>
            </w:r>
            <w:r w:rsidR="00493CB7">
              <w:rPr>
                <w:rFonts w:ascii="Arial" w:hAnsi="Arial" w:cs="Arial"/>
                <w:sz w:val="20"/>
                <w:szCs w:val="20"/>
              </w:rPr>
              <w:t xml:space="preserve">, </w:t>
            </w:r>
            <w:r w:rsidR="00493CB7" w:rsidRPr="00493CB7">
              <w:rPr>
                <w:rFonts w:ascii="Arial" w:hAnsi="Arial" w:cs="Arial"/>
                <w:sz w:val="20"/>
                <w:szCs w:val="20"/>
              </w:rPr>
              <w:t xml:space="preserve">razen če posamezni zakon za določene dokumente ne določa drugače. Pri hrambi dokumentov je namreč treba spoštovati tudi veljavno nacionalno zakonodajo z različnih področij, ki določa roke hrambe dokumentacije, kot npr. Zakon o varstvu dokumentarnega in arhivskega gradiva ter arhivih, Zakon o davčnem postopku, Zakon o davku na dodano vrednost, Pravilnik o izvajanju Zakona o davku na dodano vrednost, Slovenske računovodske standarde ipd. Ker </w:t>
            </w:r>
            <w:r w:rsidR="00493CB7" w:rsidRPr="00493CB7">
              <w:rPr>
                <w:rFonts w:ascii="Arial" w:hAnsi="Arial" w:cs="Arial"/>
                <w:sz w:val="20"/>
                <w:szCs w:val="20"/>
              </w:rPr>
              <w:lastRenderedPageBreak/>
              <w:t>lahko posamezni zakon za določene podatke določa drugačen rok hrambe, je določeno, da se za rok hrambe podatkov uporabi ta zakon, in ne rok 5 let.</w:t>
            </w:r>
          </w:p>
          <w:p w14:paraId="5389CA97" w14:textId="18C0F911" w:rsidR="00552ABF" w:rsidRPr="0024744F" w:rsidRDefault="00552ABF" w:rsidP="0024744F">
            <w:pPr>
              <w:spacing w:line="276" w:lineRule="auto"/>
              <w:jc w:val="both"/>
              <w:rPr>
                <w:rFonts w:ascii="Arial" w:hAnsi="Arial" w:cs="Arial"/>
                <w:sz w:val="20"/>
                <w:szCs w:val="20"/>
              </w:rPr>
            </w:pPr>
            <w:r w:rsidRPr="0024744F">
              <w:rPr>
                <w:rFonts w:ascii="Arial" w:hAnsi="Arial" w:cs="Arial"/>
                <w:b/>
                <w:bCs/>
                <w:sz w:val="20"/>
                <w:szCs w:val="20"/>
              </w:rPr>
              <w:t>1.2.6 Izboljšanje zakonskih določb</w:t>
            </w:r>
            <w:r w:rsidR="00D22CF8">
              <w:rPr>
                <w:rFonts w:ascii="Arial" w:hAnsi="Arial" w:cs="Arial"/>
                <w:b/>
                <w:bCs/>
                <w:sz w:val="20"/>
                <w:szCs w:val="20"/>
              </w:rPr>
              <w:t xml:space="preserve"> </w:t>
            </w:r>
            <w:r w:rsidR="00D22CF8" w:rsidRPr="001B2168">
              <w:rPr>
                <w:rFonts w:ascii="Arial" w:hAnsi="Arial" w:cs="Arial"/>
                <w:sz w:val="20"/>
                <w:szCs w:val="20"/>
              </w:rPr>
              <w:t>(sprememba</w:t>
            </w:r>
            <w:r w:rsidR="00DB362E">
              <w:rPr>
                <w:rFonts w:ascii="Arial" w:hAnsi="Arial" w:cs="Arial"/>
                <w:sz w:val="20"/>
                <w:szCs w:val="20"/>
              </w:rPr>
              <w:t xml:space="preserve"> </w:t>
            </w:r>
            <w:r w:rsidR="00D22CF8">
              <w:rPr>
                <w:rFonts w:ascii="Arial" w:hAnsi="Arial" w:cs="Arial"/>
                <w:sz w:val="20"/>
                <w:szCs w:val="20"/>
              </w:rPr>
              <w:t>37</w:t>
            </w:r>
            <w:r w:rsidR="00D22CF8" w:rsidRPr="001B2168">
              <w:rPr>
                <w:rFonts w:ascii="Arial" w:hAnsi="Arial" w:cs="Arial"/>
                <w:sz w:val="20"/>
                <w:szCs w:val="20"/>
              </w:rPr>
              <w:t>.</w:t>
            </w:r>
            <w:r w:rsidR="00D22CF8">
              <w:rPr>
                <w:rFonts w:ascii="Arial" w:hAnsi="Arial" w:cs="Arial"/>
                <w:sz w:val="20"/>
                <w:szCs w:val="20"/>
              </w:rPr>
              <w:t>a</w:t>
            </w:r>
            <w:r w:rsidR="00D22CF8" w:rsidRPr="001B2168">
              <w:rPr>
                <w:rFonts w:ascii="Arial" w:hAnsi="Arial" w:cs="Arial"/>
                <w:sz w:val="20"/>
                <w:szCs w:val="20"/>
              </w:rPr>
              <w:t xml:space="preserve"> </w:t>
            </w:r>
            <w:r w:rsidR="00B03142">
              <w:rPr>
                <w:rFonts w:ascii="Arial" w:hAnsi="Arial" w:cs="Arial"/>
                <w:sz w:val="20"/>
                <w:szCs w:val="20"/>
              </w:rPr>
              <w:t xml:space="preserve">in 38.c </w:t>
            </w:r>
            <w:r w:rsidR="00D22CF8" w:rsidRPr="001B2168">
              <w:rPr>
                <w:rFonts w:ascii="Arial" w:hAnsi="Arial" w:cs="Arial"/>
                <w:sz w:val="20"/>
                <w:szCs w:val="20"/>
              </w:rPr>
              <w:t xml:space="preserve">člena ZUPJS oziroma </w:t>
            </w:r>
            <w:r w:rsidR="00D22CF8">
              <w:rPr>
                <w:rFonts w:ascii="Arial" w:hAnsi="Arial" w:cs="Arial"/>
                <w:sz w:val="20"/>
                <w:szCs w:val="20"/>
              </w:rPr>
              <w:t>15.</w:t>
            </w:r>
            <w:r w:rsidR="00D22CF8" w:rsidRPr="001B2168">
              <w:rPr>
                <w:rFonts w:ascii="Arial" w:hAnsi="Arial" w:cs="Arial"/>
                <w:sz w:val="20"/>
                <w:szCs w:val="20"/>
              </w:rPr>
              <w:t xml:space="preserve"> </w:t>
            </w:r>
            <w:r w:rsidR="00B03142">
              <w:rPr>
                <w:rFonts w:ascii="Arial" w:hAnsi="Arial" w:cs="Arial"/>
                <w:sz w:val="20"/>
                <w:szCs w:val="20"/>
              </w:rPr>
              <w:t xml:space="preserve">in 16. </w:t>
            </w:r>
            <w:r w:rsidR="00D22CF8" w:rsidRPr="001B2168">
              <w:rPr>
                <w:rFonts w:ascii="Arial" w:hAnsi="Arial" w:cs="Arial"/>
                <w:sz w:val="20"/>
                <w:szCs w:val="20"/>
              </w:rPr>
              <w:t>člen predloga zakona)</w:t>
            </w:r>
          </w:p>
          <w:p w14:paraId="7AAE0357" w14:textId="340527B8" w:rsidR="00731DBA" w:rsidRDefault="00731DBA" w:rsidP="00731DBA">
            <w:pPr>
              <w:spacing w:before="100" w:beforeAutospacing="1" w:after="100" w:afterAutospacing="1" w:line="276" w:lineRule="auto"/>
              <w:jc w:val="both"/>
              <w:rPr>
                <w:rFonts w:ascii="Arial" w:hAnsi="Arial" w:cs="Arial"/>
                <w:sz w:val="20"/>
                <w:szCs w:val="20"/>
              </w:rPr>
            </w:pPr>
            <w:r>
              <w:rPr>
                <w:rFonts w:ascii="Arial" w:hAnsi="Arial" w:cs="Arial"/>
                <w:sz w:val="20"/>
                <w:szCs w:val="20"/>
              </w:rPr>
              <w:t>Z veljavnim prvim odstavkom 37.a členom ZUPJS je določen način vročanja o</w:t>
            </w:r>
            <w:r w:rsidRPr="00FF36CF">
              <w:rPr>
                <w:rFonts w:ascii="Arial" w:hAnsi="Arial" w:cs="Arial"/>
                <w:sz w:val="20"/>
                <w:szCs w:val="20"/>
              </w:rPr>
              <w:t>dločb</w:t>
            </w:r>
            <w:r>
              <w:rPr>
                <w:rFonts w:ascii="Arial" w:hAnsi="Arial" w:cs="Arial"/>
                <w:sz w:val="20"/>
                <w:szCs w:val="20"/>
              </w:rPr>
              <w:t>e</w:t>
            </w:r>
            <w:r w:rsidRPr="00FF36CF">
              <w:rPr>
                <w:rFonts w:ascii="Arial" w:hAnsi="Arial" w:cs="Arial"/>
                <w:sz w:val="20"/>
                <w:szCs w:val="20"/>
              </w:rPr>
              <w:t>, s katero se odloči o pravici po tem zakonu</w:t>
            </w:r>
            <w:r w:rsidR="006239F5">
              <w:rPr>
                <w:rFonts w:ascii="Arial" w:hAnsi="Arial" w:cs="Arial"/>
                <w:sz w:val="20"/>
                <w:szCs w:val="20"/>
              </w:rPr>
              <w:t>, z veljavnim drugim odstavkom 38.c člena pa je določen način vročanja informativnega izračuna.</w:t>
            </w:r>
            <w:r>
              <w:rPr>
                <w:rFonts w:ascii="Arial" w:hAnsi="Arial" w:cs="Arial"/>
                <w:sz w:val="20"/>
                <w:szCs w:val="20"/>
              </w:rPr>
              <w:t xml:space="preserve"> Določeno je, da </w:t>
            </w:r>
            <w:r w:rsidRPr="00FF36CF">
              <w:rPr>
                <w:rFonts w:ascii="Arial" w:hAnsi="Arial" w:cs="Arial"/>
                <w:sz w:val="20"/>
                <w:szCs w:val="20"/>
              </w:rPr>
              <w:t xml:space="preserve">se </w:t>
            </w:r>
            <w:r>
              <w:rPr>
                <w:rFonts w:ascii="Arial" w:hAnsi="Arial" w:cs="Arial"/>
                <w:sz w:val="20"/>
                <w:szCs w:val="20"/>
              </w:rPr>
              <w:t xml:space="preserve">odločba </w:t>
            </w:r>
            <w:r w:rsidR="00965175">
              <w:rPr>
                <w:rFonts w:ascii="Arial" w:hAnsi="Arial" w:cs="Arial"/>
                <w:sz w:val="20"/>
                <w:szCs w:val="20"/>
              </w:rPr>
              <w:t xml:space="preserve">ali informativni izračun </w:t>
            </w:r>
            <w:r w:rsidRPr="00FF36CF">
              <w:rPr>
                <w:rFonts w:ascii="Arial" w:hAnsi="Arial" w:cs="Arial"/>
                <w:sz w:val="20"/>
                <w:szCs w:val="20"/>
              </w:rPr>
              <w:t>vroča</w:t>
            </w:r>
            <w:r w:rsidR="00965175">
              <w:rPr>
                <w:rFonts w:ascii="Arial" w:hAnsi="Arial" w:cs="Arial"/>
                <w:sz w:val="20"/>
                <w:szCs w:val="20"/>
              </w:rPr>
              <w:t>ta</w:t>
            </w:r>
            <w:r w:rsidRPr="00FF36CF">
              <w:rPr>
                <w:rFonts w:ascii="Arial" w:hAnsi="Arial" w:cs="Arial"/>
                <w:sz w:val="20"/>
                <w:szCs w:val="20"/>
              </w:rPr>
              <w:t xml:space="preserve"> z dostavo v hišni predalčnik</w:t>
            </w:r>
            <w:r>
              <w:rPr>
                <w:rFonts w:ascii="Arial" w:hAnsi="Arial" w:cs="Arial"/>
                <w:sz w:val="20"/>
                <w:szCs w:val="20"/>
              </w:rPr>
              <w:t xml:space="preserve">. Določena je tudi domneva, </w:t>
            </w:r>
            <w:r w:rsidRPr="007702AB">
              <w:rPr>
                <w:rFonts w:ascii="Arial" w:hAnsi="Arial" w:cs="Arial"/>
                <w:sz w:val="20"/>
                <w:szCs w:val="20"/>
              </w:rPr>
              <w:t>da se je stranka seznanila z vročitvijo po poteku določenega časa od odpreme</w:t>
            </w:r>
            <w:r>
              <w:rPr>
                <w:rFonts w:ascii="Arial" w:hAnsi="Arial" w:cs="Arial"/>
                <w:sz w:val="20"/>
                <w:szCs w:val="20"/>
              </w:rPr>
              <w:t xml:space="preserve"> (</w:t>
            </w:r>
            <w:r w:rsidRPr="00FF36CF">
              <w:rPr>
                <w:rFonts w:ascii="Arial" w:hAnsi="Arial" w:cs="Arial"/>
                <w:sz w:val="20"/>
                <w:szCs w:val="20"/>
              </w:rPr>
              <w:t>21</w:t>
            </w:r>
            <w:r>
              <w:rPr>
                <w:rFonts w:ascii="Arial" w:hAnsi="Arial" w:cs="Arial"/>
                <w:sz w:val="20"/>
                <w:szCs w:val="20"/>
              </w:rPr>
              <w:t xml:space="preserve"> </w:t>
            </w:r>
            <w:r w:rsidRPr="00FF36CF">
              <w:rPr>
                <w:rFonts w:ascii="Arial" w:hAnsi="Arial" w:cs="Arial"/>
                <w:sz w:val="20"/>
                <w:szCs w:val="20"/>
              </w:rPr>
              <w:t>d</w:t>
            </w:r>
            <w:r>
              <w:rPr>
                <w:rFonts w:ascii="Arial" w:hAnsi="Arial" w:cs="Arial"/>
                <w:sz w:val="20"/>
                <w:szCs w:val="20"/>
              </w:rPr>
              <w:t>n</w:t>
            </w:r>
            <w:r w:rsidR="006B0C61">
              <w:rPr>
                <w:rFonts w:ascii="Arial" w:hAnsi="Arial" w:cs="Arial"/>
                <w:sz w:val="20"/>
                <w:szCs w:val="20"/>
              </w:rPr>
              <w:t>i</w:t>
            </w:r>
            <w:r>
              <w:rPr>
                <w:rFonts w:ascii="Arial" w:hAnsi="Arial" w:cs="Arial"/>
                <w:sz w:val="20"/>
                <w:szCs w:val="20"/>
              </w:rPr>
              <w:t xml:space="preserve">) </w:t>
            </w:r>
            <w:r w:rsidRPr="007702AB">
              <w:rPr>
                <w:rFonts w:ascii="Arial" w:hAnsi="Arial" w:cs="Arial"/>
                <w:sz w:val="20"/>
                <w:szCs w:val="20"/>
              </w:rPr>
              <w:t>in da vročitev takrat velja za opravljeno.</w:t>
            </w:r>
          </w:p>
          <w:p w14:paraId="562535AC" w14:textId="5BDC2509" w:rsidR="00731DBA" w:rsidRDefault="00731DBA" w:rsidP="00731DBA">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V izogib napačnim razlagam določb 37.a </w:t>
            </w:r>
            <w:r w:rsidR="00965175">
              <w:rPr>
                <w:rFonts w:ascii="Arial" w:hAnsi="Arial" w:cs="Arial"/>
                <w:sz w:val="20"/>
                <w:szCs w:val="20"/>
              </w:rPr>
              <w:t xml:space="preserve">in 38.c člena </w:t>
            </w:r>
            <w:r>
              <w:rPr>
                <w:rFonts w:ascii="Arial" w:hAnsi="Arial" w:cs="Arial"/>
                <w:sz w:val="20"/>
                <w:szCs w:val="20"/>
              </w:rPr>
              <w:t xml:space="preserve">ZUPJS v praksi, in sicer, da </w:t>
            </w:r>
            <w:r w:rsidRPr="000F487D">
              <w:rPr>
                <w:rFonts w:ascii="Arial" w:hAnsi="Arial" w:cs="Arial"/>
                <w:sz w:val="20"/>
                <w:szCs w:val="20"/>
              </w:rPr>
              <w:t xml:space="preserve">je </w:t>
            </w:r>
            <w:r>
              <w:rPr>
                <w:rFonts w:ascii="Arial" w:hAnsi="Arial" w:cs="Arial"/>
                <w:sz w:val="20"/>
                <w:szCs w:val="20"/>
              </w:rPr>
              <w:t>z njimi</w:t>
            </w:r>
            <w:r w:rsidRPr="000F487D">
              <w:rPr>
                <w:rFonts w:ascii="Arial" w:hAnsi="Arial" w:cs="Arial"/>
                <w:sz w:val="20"/>
                <w:szCs w:val="20"/>
              </w:rPr>
              <w:t xml:space="preserve"> ure</w:t>
            </w:r>
            <w:r>
              <w:rPr>
                <w:rFonts w:ascii="Arial" w:hAnsi="Arial" w:cs="Arial"/>
                <w:sz w:val="20"/>
                <w:szCs w:val="20"/>
              </w:rPr>
              <w:t xml:space="preserve">jeno </w:t>
            </w:r>
            <w:r w:rsidRPr="000F487D">
              <w:rPr>
                <w:rFonts w:ascii="Arial" w:hAnsi="Arial" w:cs="Arial"/>
                <w:sz w:val="20"/>
                <w:szCs w:val="20"/>
              </w:rPr>
              <w:t>izključno vročanje odločb</w:t>
            </w:r>
            <w:r w:rsidR="00965175">
              <w:rPr>
                <w:rFonts w:ascii="Arial" w:hAnsi="Arial" w:cs="Arial"/>
                <w:sz w:val="20"/>
                <w:szCs w:val="20"/>
              </w:rPr>
              <w:t xml:space="preserve"> ali informativnih izračunov</w:t>
            </w:r>
            <w:r w:rsidRPr="000F487D">
              <w:rPr>
                <w:rFonts w:ascii="Arial" w:hAnsi="Arial" w:cs="Arial"/>
                <w:sz w:val="20"/>
                <w:szCs w:val="20"/>
              </w:rPr>
              <w:t xml:space="preserve"> v fizični obliki in s</w:t>
            </w:r>
            <w:r>
              <w:rPr>
                <w:rFonts w:ascii="Arial" w:hAnsi="Arial" w:cs="Arial"/>
                <w:sz w:val="20"/>
                <w:szCs w:val="20"/>
              </w:rPr>
              <w:t>o s</w:t>
            </w:r>
            <w:r w:rsidRPr="000F487D">
              <w:rPr>
                <w:rFonts w:ascii="Arial" w:hAnsi="Arial" w:cs="Arial"/>
                <w:sz w:val="20"/>
                <w:szCs w:val="20"/>
              </w:rPr>
              <w:t xml:space="preserve"> tem izključ</w:t>
            </w:r>
            <w:r>
              <w:rPr>
                <w:rFonts w:ascii="Arial" w:hAnsi="Arial" w:cs="Arial"/>
                <w:sz w:val="20"/>
                <w:szCs w:val="20"/>
              </w:rPr>
              <w:t xml:space="preserve">eni </w:t>
            </w:r>
            <w:r w:rsidRPr="000F487D">
              <w:rPr>
                <w:rFonts w:ascii="Arial" w:hAnsi="Arial" w:cs="Arial"/>
                <w:sz w:val="20"/>
                <w:szCs w:val="20"/>
              </w:rPr>
              <w:t>vs</w:t>
            </w:r>
            <w:r>
              <w:rPr>
                <w:rFonts w:ascii="Arial" w:hAnsi="Arial" w:cs="Arial"/>
                <w:sz w:val="20"/>
                <w:szCs w:val="20"/>
              </w:rPr>
              <w:t>i</w:t>
            </w:r>
            <w:r w:rsidRPr="000F487D">
              <w:rPr>
                <w:rFonts w:ascii="Arial" w:hAnsi="Arial" w:cs="Arial"/>
                <w:sz w:val="20"/>
                <w:szCs w:val="20"/>
              </w:rPr>
              <w:t xml:space="preserve"> drug</w:t>
            </w:r>
            <w:r>
              <w:rPr>
                <w:rFonts w:ascii="Arial" w:hAnsi="Arial" w:cs="Arial"/>
                <w:sz w:val="20"/>
                <w:szCs w:val="20"/>
              </w:rPr>
              <w:t>i</w:t>
            </w:r>
            <w:r w:rsidRPr="000F487D">
              <w:rPr>
                <w:rFonts w:ascii="Arial" w:hAnsi="Arial" w:cs="Arial"/>
                <w:sz w:val="20"/>
                <w:szCs w:val="20"/>
              </w:rPr>
              <w:t xml:space="preserve"> način</w:t>
            </w:r>
            <w:r>
              <w:rPr>
                <w:rFonts w:ascii="Arial" w:hAnsi="Arial" w:cs="Arial"/>
                <w:sz w:val="20"/>
                <w:szCs w:val="20"/>
              </w:rPr>
              <w:t>i</w:t>
            </w:r>
            <w:r w:rsidRPr="000F487D">
              <w:rPr>
                <w:rFonts w:ascii="Arial" w:hAnsi="Arial" w:cs="Arial"/>
                <w:sz w:val="20"/>
                <w:szCs w:val="20"/>
              </w:rPr>
              <w:t xml:space="preserve"> vročitve po zakonu</w:t>
            </w:r>
            <w:r>
              <w:rPr>
                <w:rFonts w:ascii="Arial" w:hAnsi="Arial" w:cs="Arial"/>
                <w:sz w:val="20"/>
                <w:szCs w:val="20"/>
              </w:rPr>
              <w:t xml:space="preserve"> o splošnem upravnem postopku</w:t>
            </w:r>
            <w:r w:rsidRPr="000F487D">
              <w:rPr>
                <w:rFonts w:ascii="Arial" w:hAnsi="Arial" w:cs="Arial"/>
                <w:sz w:val="20"/>
                <w:szCs w:val="20"/>
              </w:rPr>
              <w:t>,</w:t>
            </w:r>
            <w:r>
              <w:rPr>
                <w:rFonts w:ascii="Arial" w:hAnsi="Arial" w:cs="Arial"/>
                <w:sz w:val="20"/>
                <w:szCs w:val="20"/>
              </w:rPr>
              <w:t xml:space="preserve"> se predlaga, da se lahko odločba, </w:t>
            </w:r>
            <w:r w:rsidRPr="00FF36CF">
              <w:rPr>
                <w:rFonts w:ascii="Arial" w:hAnsi="Arial" w:cs="Arial"/>
                <w:sz w:val="20"/>
                <w:szCs w:val="20"/>
              </w:rPr>
              <w:t>s kater</w:t>
            </w:r>
            <w:r w:rsidR="003D4982">
              <w:rPr>
                <w:rFonts w:ascii="Arial" w:hAnsi="Arial" w:cs="Arial"/>
                <w:sz w:val="20"/>
                <w:szCs w:val="20"/>
              </w:rPr>
              <w:t>o</w:t>
            </w:r>
            <w:r w:rsidRPr="00FF36CF">
              <w:rPr>
                <w:rFonts w:ascii="Arial" w:hAnsi="Arial" w:cs="Arial"/>
                <w:sz w:val="20"/>
                <w:szCs w:val="20"/>
              </w:rPr>
              <w:t xml:space="preserve"> se odloči o pravici </w:t>
            </w:r>
            <w:r>
              <w:rPr>
                <w:rFonts w:ascii="Arial" w:hAnsi="Arial" w:cs="Arial"/>
                <w:sz w:val="20"/>
                <w:szCs w:val="20"/>
              </w:rPr>
              <w:t>ZUPJS</w:t>
            </w:r>
            <w:r w:rsidR="003D4982">
              <w:rPr>
                <w:rFonts w:ascii="Arial" w:hAnsi="Arial" w:cs="Arial"/>
                <w:sz w:val="20"/>
                <w:szCs w:val="20"/>
              </w:rPr>
              <w:t>, ali informativni izračun</w:t>
            </w:r>
            <w:r>
              <w:rPr>
                <w:rFonts w:ascii="Arial" w:hAnsi="Arial" w:cs="Arial"/>
                <w:sz w:val="20"/>
                <w:szCs w:val="20"/>
              </w:rPr>
              <w:t xml:space="preserve">, </w:t>
            </w:r>
            <w:r w:rsidR="003D4982">
              <w:rPr>
                <w:rFonts w:ascii="Arial" w:hAnsi="Arial" w:cs="Arial"/>
                <w:sz w:val="20"/>
                <w:szCs w:val="20"/>
              </w:rPr>
              <w:t>s katerim se začasno odloči o pravic</w:t>
            </w:r>
            <w:r w:rsidR="00D14AB3">
              <w:rPr>
                <w:rFonts w:ascii="Arial" w:hAnsi="Arial" w:cs="Arial"/>
                <w:sz w:val="20"/>
                <w:szCs w:val="20"/>
              </w:rPr>
              <w:t>i, njeni višini in obdobju upravičenosti</w:t>
            </w:r>
            <w:r w:rsidR="003D4982">
              <w:rPr>
                <w:rFonts w:ascii="Arial" w:hAnsi="Arial" w:cs="Arial"/>
                <w:sz w:val="20"/>
                <w:szCs w:val="20"/>
              </w:rPr>
              <w:t>, v</w:t>
            </w:r>
            <w:r>
              <w:rPr>
                <w:rFonts w:ascii="Arial" w:hAnsi="Arial" w:cs="Arial"/>
                <w:sz w:val="20"/>
                <w:szCs w:val="20"/>
              </w:rPr>
              <w:t>roča</w:t>
            </w:r>
            <w:r w:rsidR="003D4982">
              <w:rPr>
                <w:rFonts w:ascii="Arial" w:hAnsi="Arial" w:cs="Arial"/>
                <w:sz w:val="20"/>
                <w:szCs w:val="20"/>
              </w:rPr>
              <w:t>ta</w:t>
            </w:r>
            <w:r>
              <w:rPr>
                <w:rFonts w:ascii="Arial" w:hAnsi="Arial" w:cs="Arial"/>
                <w:sz w:val="20"/>
                <w:szCs w:val="20"/>
              </w:rPr>
              <w:t xml:space="preserve"> tudi po elektronski poti v skladu z določbami zakona o splošnem upravnem postopku. </w:t>
            </w:r>
          </w:p>
          <w:p w14:paraId="287C1F91" w14:textId="1DCC34A5" w:rsidR="00D21CD3" w:rsidRDefault="00731DBA" w:rsidP="00731DBA">
            <w:pPr>
              <w:spacing w:before="100" w:beforeAutospacing="1" w:after="100" w:afterAutospacing="1" w:line="276" w:lineRule="auto"/>
              <w:jc w:val="both"/>
              <w:rPr>
                <w:rFonts w:ascii="Arial" w:hAnsi="Arial" w:cs="Arial"/>
                <w:bCs/>
                <w:iCs/>
                <w:sz w:val="20"/>
                <w:szCs w:val="20"/>
                <w:lang w:eastAsia="sl-SI"/>
              </w:rPr>
            </w:pPr>
            <w:r>
              <w:rPr>
                <w:rFonts w:ascii="Arial" w:hAnsi="Arial" w:cs="Arial"/>
                <w:sz w:val="20"/>
                <w:szCs w:val="20"/>
              </w:rPr>
              <w:t xml:space="preserve">Ker je za vročanje po elektronski poti z veljavnim 86. členom </w:t>
            </w:r>
            <w:r w:rsidRPr="007702AB">
              <w:rPr>
                <w:rFonts w:ascii="Arial" w:hAnsi="Arial" w:cs="Arial"/>
                <w:sz w:val="20"/>
                <w:szCs w:val="20"/>
              </w:rPr>
              <w:t>Zakon</w:t>
            </w:r>
            <w:r>
              <w:rPr>
                <w:rFonts w:ascii="Arial" w:hAnsi="Arial" w:cs="Arial"/>
                <w:sz w:val="20"/>
                <w:szCs w:val="20"/>
              </w:rPr>
              <w:t>a</w:t>
            </w:r>
            <w:r w:rsidRPr="007702AB">
              <w:rPr>
                <w:rFonts w:ascii="Arial" w:hAnsi="Arial" w:cs="Arial"/>
                <w:sz w:val="20"/>
                <w:szCs w:val="20"/>
              </w:rPr>
              <w:t xml:space="preserve"> o splošnem upravnem postopku (Uradni list RS, št. 24/06 – uradno prečiščeno besedilo, 105/06 – ZUS-1, 126/07, 65/08, 8/10, 82/13 in 175/20 – ZIUOPDVE)</w:t>
            </w:r>
            <w:r>
              <w:rPr>
                <w:rFonts w:ascii="Arial" w:hAnsi="Arial" w:cs="Arial"/>
                <w:sz w:val="20"/>
                <w:szCs w:val="20"/>
              </w:rPr>
              <w:t xml:space="preserve"> </w:t>
            </w:r>
            <w:r w:rsidRPr="007702AB">
              <w:rPr>
                <w:rFonts w:ascii="Arial" w:hAnsi="Arial" w:cs="Arial"/>
                <w:sz w:val="20"/>
                <w:szCs w:val="20"/>
              </w:rPr>
              <w:t>določena domneva, da se je stranka seznanila z vročitvijo po poteku določenega časa od odpreme (15 dni) in da vročitev takrat velja za opravljeno</w:t>
            </w:r>
            <w:r>
              <w:rPr>
                <w:rFonts w:ascii="Arial" w:hAnsi="Arial" w:cs="Arial"/>
                <w:sz w:val="20"/>
                <w:szCs w:val="20"/>
              </w:rPr>
              <w:t xml:space="preserve">, se z namenom enakosti pred zakonom s spremembo prvega odstavka </w:t>
            </w:r>
            <w:r w:rsidRPr="00DB00B0">
              <w:rPr>
                <w:rFonts w:ascii="Arial" w:hAnsi="Arial" w:cs="Arial"/>
                <w:bCs/>
                <w:iCs/>
                <w:sz w:val="20"/>
                <w:szCs w:val="20"/>
                <w:lang w:eastAsia="sl-SI"/>
              </w:rPr>
              <w:t>37.a</w:t>
            </w:r>
            <w:r w:rsidR="00EA4A27">
              <w:rPr>
                <w:rFonts w:ascii="Arial" w:hAnsi="Arial" w:cs="Arial"/>
                <w:bCs/>
                <w:iCs/>
                <w:sz w:val="20"/>
                <w:szCs w:val="20"/>
                <w:lang w:eastAsia="sl-SI"/>
              </w:rPr>
              <w:t xml:space="preserve"> in drugega odstavka 38.c</w:t>
            </w:r>
            <w:r w:rsidRPr="00DB00B0">
              <w:rPr>
                <w:rFonts w:ascii="Arial" w:hAnsi="Arial" w:cs="Arial"/>
                <w:bCs/>
                <w:iCs/>
                <w:sz w:val="20"/>
                <w:szCs w:val="20"/>
                <w:lang w:eastAsia="sl-SI"/>
              </w:rPr>
              <w:t xml:space="preserve"> člen</w:t>
            </w:r>
            <w:r>
              <w:rPr>
                <w:rFonts w:ascii="Arial" w:hAnsi="Arial" w:cs="Arial"/>
                <w:bCs/>
                <w:iCs/>
                <w:sz w:val="20"/>
                <w:szCs w:val="20"/>
                <w:lang w:eastAsia="sl-SI"/>
              </w:rPr>
              <w:t xml:space="preserve">a ZUPJS predlaga, da tudi za vročanje z dostavo v hišni predalčnik velja domneva vročitve po preteku 15. dni od dneva odpreme. Predlagatelj meni, da navedena sprememba ne bo vplivala na pravno varnost strank, saj je 15 dni dovolj, da se stranka z odločbo </w:t>
            </w:r>
            <w:r w:rsidR="00667012">
              <w:rPr>
                <w:rFonts w:ascii="Arial" w:hAnsi="Arial" w:cs="Arial"/>
                <w:bCs/>
                <w:iCs/>
                <w:sz w:val="20"/>
                <w:szCs w:val="20"/>
                <w:lang w:eastAsia="sl-SI"/>
              </w:rPr>
              <w:t xml:space="preserve">ali informativnim izračunom </w:t>
            </w:r>
            <w:r w:rsidRPr="00A314B5">
              <w:rPr>
                <w:rFonts w:ascii="Arial" w:hAnsi="Arial" w:cs="Arial"/>
                <w:bCs/>
                <w:iCs/>
                <w:sz w:val="20"/>
                <w:szCs w:val="20"/>
                <w:lang w:eastAsia="sl-SI"/>
              </w:rPr>
              <w:t>sez</w:t>
            </w:r>
            <w:r>
              <w:rPr>
                <w:rFonts w:ascii="Arial" w:hAnsi="Arial" w:cs="Arial"/>
                <w:bCs/>
                <w:iCs/>
                <w:sz w:val="20"/>
                <w:szCs w:val="20"/>
                <w:lang w:eastAsia="sl-SI"/>
              </w:rPr>
              <w:t>n</w:t>
            </w:r>
            <w:r w:rsidRPr="00A314B5">
              <w:rPr>
                <w:rFonts w:ascii="Arial" w:hAnsi="Arial" w:cs="Arial"/>
                <w:bCs/>
                <w:iCs/>
                <w:sz w:val="20"/>
                <w:szCs w:val="20"/>
                <w:lang w:eastAsia="sl-SI"/>
              </w:rPr>
              <w:t>ani</w:t>
            </w:r>
            <w:r>
              <w:rPr>
                <w:rFonts w:ascii="Arial" w:hAnsi="Arial" w:cs="Arial"/>
                <w:bCs/>
                <w:iCs/>
                <w:sz w:val="20"/>
                <w:szCs w:val="20"/>
                <w:lang w:eastAsia="sl-SI"/>
              </w:rPr>
              <w:t>. Prav tako je zakonsko določen rok za pritožbo v skladu z Zakonom o splošnem upravnem postopku še dodatnih</w:t>
            </w:r>
            <w:r w:rsidRPr="00A314B5">
              <w:rPr>
                <w:rFonts w:ascii="Arial" w:hAnsi="Arial" w:cs="Arial"/>
                <w:bCs/>
                <w:iCs/>
                <w:sz w:val="20"/>
                <w:szCs w:val="20"/>
                <w:lang w:eastAsia="sl-SI"/>
              </w:rPr>
              <w:t xml:space="preserve"> 15 dni </w:t>
            </w:r>
            <w:r>
              <w:rPr>
                <w:rFonts w:ascii="Arial" w:hAnsi="Arial" w:cs="Arial"/>
                <w:bCs/>
                <w:iCs/>
                <w:sz w:val="20"/>
                <w:szCs w:val="20"/>
                <w:lang w:eastAsia="sl-SI"/>
              </w:rPr>
              <w:t>od dneva vročitve odločbe</w:t>
            </w:r>
            <w:r w:rsidR="00667012">
              <w:rPr>
                <w:rFonts w:ascii="Arial" w:hAnsi="Arial" w:cs="Arial"/>
                <w:bCs/>
                <w:iCs/>
                <w:sz w:val="20"/>
                <w:szCs w:val="20"/>
                <w:lang w:eastAsia="sl-SI"/>
              </w:rPr>
              <w:t>, ugovor zoper informativni izračun pa v skladu s prvim odstavkom 38.d člena prav tako znaša 15 dni od vročitve informativnega izračuna.</w:t>
            </w:r>
          </w:p>
          <w:p w14:paraId="54BA7A25" w14:textId="109E6B04" w:rsidR="00731DBA" w:rsidRPr="0024744F" w:rsidRDefault="00731DBA" w:rsidP="0024744F">
            <w:pPr>
              <w:spacing w:before="100" w:beforeAutospacing="1" w:after="100" w:afterAutospacing="1" w:line="276" w:lineRule="auto"/>
              <w:jc w:val="both"/>
              <w:rPr>
                <w:rFonts w:ascii="Arial" w:hAnsi="Arial" w:cs="Arial"/>
                <w:bCs/>
                <w:iCs/>
                <w:sz w:val="20"/>
                <w:szCs w:val="20"/>
                <w:lang w:eastAsia="sl-SI"/>
              </w:rPr>
            </w:pPr>
          </w:p>
        </w:tc>
      </w:tr>
      <w:tr w:rsidR="00A33BC3" w:rsidRPr="001B2168" w14:paraId="0B614642" w14:textId="77777777" w:rsidTr="00B519B6">
        <w:tc>
          <w:tcPr>
            <w:tcW w:w="10286" w:type="dxa"/>
            <w:gridSpan w:val="2"/>
          </w:tcPr>
          <w:p w14:paraId="661D415C" w14:textId="77777777" w:rsidR="00A33BC3" w:rsidRPr="001B2168" w:rsidRDefault="00A33BC3" w:rsidP="00656B8E">
            <w:pPr>
              <w:pStyle w:val="Oddelek"/>
              <w:numPr>
                <w:ilvl w:val="0"/>
                <w:numId w:val="0"/>
              </w:numPr>
              <w:spacing w:before="0" w:after="0" w:line="276" w:lineRule="auto"/>
              <w:jc w:val="both"/>
              <w:rPr>
                <w:rFonts w:cs="Arial"/>
                <w:sz w:val="20"/>
                <w:szCs w:val="20"/>
              </w:rPr>
            </w:pPr>
            <w:r w:rsidRPr="001B2168">
              <w:rPr>
                <w:rFonts w:cs="Arial"/>
                <w:sz w:val="20"/>
                <w:szCs w:val="20"/>
              </w:rPr>
              <w:lastRenderedPageBreak/>
              <w:t>2. CILJI, NAČELA IN POGLAVITNE REŠITVE PREDLOGA ZAKONA</w:t>
            </w:r>
          </w:p>
        </w:tc>
      </w:tr>
      <w:tr w:rsidR="00A33BC3" w:rsidRPr="001B2168" w14:paraId="0FB807EC" w14:textId="77777777" w:rsidTr="00B519B6">
        <w:tc>
          <w:tcPr>
            <w:tcW w:w="10286" w:type="dxa"/>
            <w:gridSpan w:val="2"/>
          </w:tcPr>
          <w:p w14:paraId="2DD111AB" w14:textId="77777777" w:rsidR="00135270" w:rsidRPr="001B2168" w:rsidRDefault="00135270" w:rsidP="00656B8E">
            <w:pPr>
              <w:pStyle w:val="Odsek"/>
              <w:numPr>
                <w:ilvl w:val="0"/>
                <w:numId w:val="0"/>
              </w:numPr>
              <w:spacing w:before="0" w:after="0" w:line="276" w:lineRule="auto"/>
              <w:jc w:val="both"/>
              <w:rPr>
                <w:sz w:val="20"/>
                <w:szCs w:val="20"/>
              </w:rPr>
            </w:pPr>
          </w:p>
          <w:p w14:paraId="489F8FBB" w14:textId="77777777" w:rsidR="00A33BC3" w:rsidRPr="001B2168" w:rsidRDefault="00A33BC3" w:rsidP="00656B8E">
            <w:pPr>
              <w:pStyle w:val="Odsek"/>
              <w:numPr>
                <w:ilvl w:val="0"/>
                <w:numId w:val="0"/>
              </w:numPr>
              <w:spacing w:before="0" w:after="0" w:line="276" w:lineRule="auto"/>
              <w:jc w:val="both"/>
              <w:rPr>
                <w:sz w:val="20"/>
                <w:szCs w:val="20"/>
              </w:rPr>
            </w:pPr>
            <w:r w:rsidRPr="001B2168">
              <w:rPr>
                <w:sz w:val="20"/>
                <w:szCs w:val="20"/>
              </w:rPr>
              <w:t>2.1 Cilji</w:t>
            </w:r>
          </w:p>
          <w:p w14:paraId="2C59E522" w14:textId="77777777" w:rsidR="00041A5E" w:rsidRPr="001B2168" w:rsidRDefault="00041A5E" w:rsidP="00656B8E">
            <w:pPr>
              <w:pStyle w:val="Odsek"/>
              <w:numPr>
                <w:ilvl w:val="0"/>
                <w:numId w:val="0"/>
              </w:numPr>
              <w:spacing w:before="0" w:after="0" w:line="276" w:lineRule="auto"/>
              <w:jc w:val="both"/>
              <w:rPr>
                <w:sz w:val="20"/>
                <w:szCs w:val="20"/>
              </w:rPr>
            </w:pPr>
          </w:p>
        </w:tc>
      </w:tr>
      <w:tr w:rsidR="00A33BC3" w:rsidRPr="001B2168" w14:paraId="1D2529C1" w14:textId="77777777" w:rsidTr="00B519B6">
        <w:tc>
          <w:tcPr>
            <w:tcW w:w="10286" w:type="dxa"/>
            <w:gridSpan w:val="2"/>
          </w:tcPr>
          <w:p w14:paraId="22148F8D" w14:textId="258141BC" w:rsidR="00E215B1" w:rsidRPr="001B2168" w:rsidRDefault="00D71CA5" w:rsidP="00656B8E">
            <w:pPr>
              <w:pStyle w:val="Neotevilenodstavek"/>
              <w:spacing w:after="0" w:line="276" w:lineRule="auto"/>
              <w:rPr>
                <w:rFonts w:cs="Arial"/>
                <w:iCs/>
                <w:sz w:val="20"/>
                <w:szCs w:val="20"/>
              </w:rPr>
            </w:pPr>
            <w:r w:rsidRPr="001B2168">
              <w:rPr>
                <w:rFonts w:cs="Arial"/>
                <w:iCs/>
                <w:sz w:val="20"/>
                <w:szCs w:val="20"/>
              </w:rPr>
              <w:t xml:space="preserve">Glavni cilj tega zakona je </w:t>
            </w:r>
            <w:r w:rsidR="004B1C51" w:rsidRPr="001B2168">
              <w:rPr>
                <w:rFonts w:cs="Arial"/>
                <w:iCs/>
                <w:sz w:val="20"/>
                <w:szCs w:val="20"/>
              </w:rPr>
              <w:t>poenostaviti postopke odločanja pravicah iz javnih sredstev ter zagotoviti lažje in učinkovitejše odločanje</w:t>
            </w:r>
            <w:r w:rsidR="00C63B32" w:rsidRPr="001B2168">
              <w:rPr>
                <w:rFonts w:cs="Arial"/>
                <w:iCs/>
                <w:sz w:val="20"/>
                <w:szCs w:val="20"/>
              </w:rPr>
              <w:t xml:space="preserve"> o pravicah iz javnih sredstev. Cilj je tudi zagotoviti pravičnejši sistem socialnih transferjev (upoštevanje bolj realnega materialnega položaja</w:t>
            </w:r>
            <w:r w:rsidR="002602C7" w:rsidRPr="001B2168">
              <w:rPr>
                <w:rFonts w:cs="Arial"/>
                <w:iCs/>
                <w:sz w:val="20"/>
                <w:szCs w:val="20"/>
              </w:rPr>
              <w:t xml:space="preserve">, </w:t>
            </w:r>
            <w:r w:rsidR="00AD25C0" w:rsidRPr="001B2168">
              <w:rPr>
                <w:rFonts w:cs="Arial"/>
                <w:iCs/>
                <w:sz w:val="20"/>
                <w:szCs w:val="20"/>
              </w:rPr>
              <w:t xml:space="preserve">postopna </w:t>
            </w:r>
            <w:r w:rsidR="002602C7" w:rsidRPr="001B2168">
              <w:rPr>
                <w:rFonts w:cs="Arial"/>
                <w:iCs/>
                <w:sz w:val="20"/>
                <w:szCs w:val="20"/>
              </w:rPr>
              <w:t>lo</w:t>
            </w:r>
            <w:r w:rsidR="00B95262" w:rsidRPr="001B2168">
              <w:rPr>
                <w:rFonts w:cs="Arial"/>
                <w:iCs/>
                <w:sz w:val="20"/>
                <w:szCs w:val="20"/>
              </w:rPr>
              <w:t>čitev družinske politike od</w:t>
            </w:r>
            <w:r w:rsidR="002602C7" w:rsidRPr="001B2168">
              <w:rPr>
                <w:rFonts w:cs="Arial"/>
                <w:iCs/>
                <w:sz w:val="20"/>
                <w:szCs w:val="20"/>
              </w:rPr>
              <w:t xml:space="preserve"> politike</w:t>
            </w:r>
            <w:r w:rsidR="00B95262" w:rsidRPr="001B2168">
              <w:rPr>
                <w:rFonts w:cs="Arial"/>
                <w:iCs/>
                <w:sz w:val="20"/>
                <w:szCs w:val="20"/>
              </w:rPr>
              <w:t xml:space="preserve"> socialnega varstva</w:t>
            </w:r>
            <w:r w:rsidR="00C63B32" w:rsidRPr="001B2168">
              <w:rPr>
                <w:rFonts w:cs="Arial"/>
                <w:iCs/>
                <w:sz w:val="20"/>
                <w:szCs w:val="20"/>
              </w:rPr>
              <w:t>) ter zagotoviti informativni izračun za letne pravice</w:t>
            </w:r>
            <w:r w:rsidR="00166823" w:rsidRPr="001B2168">
              <w:rPr>
                <w:rFonts w:cs="Arial"/>
                <w:iCs/>
                <w:sz w:val="20"/>
                <w:szCs w:val="20"/>
              </w:rPr>
              <w:t xml:space="preserve"> iz javnih sredstev.</w:t>
            </w:r>
          </w:p>
          <w:p w14:paraId="09D3CB26" w14:textId="77777777" w:rsidR="00D7418D" w:rsidRPr="001B2168" w:rsidRDefault="00D7418D" w:rsidP="00656B8E">
            <w:pPr>
              <w:pStyle w:val="Neotevilenodstavek"/>
              <w:spacing w:after="0" w:line="276" w:lineRule="auto"/>
              <w:rPr>
                <w:rFonts w:cs="Arial"/>
                <w:sz w:val="20"/>
                <w:szCs w:val="20"/>
              </w:rPr>
            </w:pPr>
          </w:p>
        </w:tc>
      </w:tr>
      <w:tr w:rsidR="00A33BC3" w:rsidRPr="001B2168" w14:paraId="0F93636D" w14:textId="77777777" w:rsidTr="00B519B6">
        <w:tc>
          <w:tcPr>
            <w:tcW w:w="10286" w:type="dxa"/>
            <w:gridSpan w:val="2"/>
          </w:tcPr>
          <w:p w14:paraId="35BF8663" w14:textId="77777777" w:rsidR="00A33BC3" w:rsidRPr="001B2168" w:rsidRDefault="00A33BC3" w:rsidP="00656B8E">
            <w:pPr>
              <w:pStyle w:val="Odsek"/>
              <w:numPr>
                <w:ilvl w:val="0"/>
                <w:numId w:val="0"/>
              </w:numPr>
              <w:spacing w:before="0" w:after="0" w:line="276" w:lineRule="auto"/>
              <w:jc w:val="both"/>
              <w:rPr>
                <w:sz w:val="20"/>
                <w:szCs w:val="20"/>
              </w:rPr>
            </w:pPr>
            <w:r w:rsidRPr="001B2168">
              <w:rPr>
                <w:sz w:val="20"/>
                <w:szCs w:val="20"/>
              </w:rPr>
              <w:t>2.2 Načela</w:t>
            </w:r>
          </w:p>
        </w:tc>
      </w:tr>
      <w:tr w:rsidR="00A33BC3" w:rsidRPr="001B2168" w14:paraId="7D911A89" w14:textId="77777777" w:rsidTr="00B519B6">
        <w:tc>
          <w:tcPr>
            <w:tcW w:w="10286" w:type="dxa"/>
            <w:gridSpan w:val="2"/>
          </w:tcPr>
          <w:p w14:paraId="245A0FCF" w14:textId="77777777" w:rsidR="00A33BC3" w:rsidRPr="001B2168" w:rsidRDefault="00A33BC3" w:rsidP="00656B8E">
            <w:pPr>
              <w:pStyle w:val="Neotevilenodstavek"/>
              <w:spacing w:before="0" w:after="0" w:line="276" w:lineRule="auto"/>
              <w:rPr>
                <w:rFonts w:cs="Arial"/>
                <w:sz w:val="20"/>
                <w:szCs w:val="20"/>
              </w:rPr>
            </w:pPr>
          </w:p>
          <w:p w14:paraId="2E1D4F6B" w14:textId="77777777" w:rsidR="00130016" w:rsidRPr="001B2168" w:rsidRDefault="00130016" w:rsidP="00656B8E">
            <w:pPr>
              <w:pStyle w:val="Neotevilenodstavek"/>
              <w:spacing w:after="0" w:line="276" w:lineRule="auto"/>
              <w:rPr>
                <w:rFonts w:cs="Arial"/>
                <w:sz w:val="20"/>
                <w:szCs w:val="20"/>
              </w:rPr>
            </w:pPr>
            <w:r w:rsidRPr="001B2168">
              <w:rPr>
                <w:rFonts w:cs="Arial"/>
                <w:sz w:val="20"/>
                <w:szCs w:val="20"/>
              </w:rPr>
              <w:t xml:space="preserve">Pri pripravi zakona smo upoštevali naslednja načela: </w:t>
            </w:r>
          </w:p>
          <w:p w14:paraId="357C7FD5" w14:textId="148B7AA3" w:rsidR="00146C3D" w:rsidRPr="001B2168" w:rsidRDefault="00146C3D" w:rsidP="00656B8E">
            <w:pPr>
              <w:pStyle w:val="Neotevilenodstavek"/>
              <w:spacing w:after="0" w:line="276" w:lineRule="auto"/>
              <w:rPr>
                <w:rFonts w:cs="Arial"/>
                <w:sz w:val="20"/>
                <w:szCs w:val="20"/>
              </w:rPr>
            </w:pPr>
            <w:r w:rsidRPr="001B2168">
              <w:rPr>
                <w:rFonts w:cs="Arial"/>
                <w:b/>
                <w:sz w:val="20"/>
                <w:szCs w:val="20"/>
              </w:rPr>
              <w:t>Načelo ekonomičnosti uveljavljanja pravic iz javnih sredstev</w:t>
            </w:r>
            <w:r w:rsidRPr="001B2168">
              <w:rPr>
                <w:rFonts w:cs="Arial"/>
                <w:sz w:val="20"/>
                <w:szCs w:val="20"/>
              </w:rPr>
              <w:t xml:space="preserve">, kar pomeni, da je za stranko zagotovljen hiter in učinkovit postopek uveljavljanja pravic s čim manjšimi stroški. Načelo je v predlog </w:t>
            </w:r>
            <w:r w:rsidR="00EA7934" w:rsidRPr="001B2168">
              <w:rPr>
                <w:rFonts w:cs="Arial"/>
                <w:sz w:val="20"/>
                <w:szCs w:val="20"/>
              </w:rPr>
              <w:t xml:space="preserve">zakona </w:t>
            </w:r>
            <w:r w:rsidR="00C42D3E" w:rsidRPr="001B2168">
              <w:rPr>
                <w:rFonts w:cs="Arial"/>
                <w:sz w:val="20"/>
                <w:szCs w:val="20"/>
              </w:rPr>
              <w:t>vključeno</w:t>
            </w:r>
            <w:r w:rsidR="00EA7934" w:rsidRPr="001B2168">
              <w:rPr>
                <w:rFonts w:cs="Arial"/>
                <w:sz w:val="20"/>
                <w:szCs w:val="20"/>
              </w:rPr>
              <w:t xml:space="preserve"> s </w:t>
            </w:r>
            <w:r w:rsidR="000A2505" w:rsidRPr="001B2168">
              <w:rPr>
                <w:rFonts w:cs="Arial"/>
                <w:sz w:val="20"/>
                <w:szCs w:val="20"/>
              </w:rPr>
              <w:t>poenostavitvijo postopka ugotavljanja in upoštevanj dohodka in sprememb dohodka pri letnih pravicah iz javnih sredstev.</w:t>
            </w:r>
          </w:p>
          <w:p w14:paraId="3DC315D0" w14:textId="070F1FFB" w:rsidR="00EA7934" w:rsidRPr="001B2168" w:rsidRDefault="00F47737" w:rsidP="00656B8E">
            <w:pPr>
              <w:pStyle w:val="Neotevilenodstavek"/>
              <w:spacing w:after="0" w:line="276" w:lineRule="auto"/>
              <w:rPr>
                <w:rFonts w:cs="Arial"/>
                <w:sz w:val="20"/>
                <w:szCs w:val="20"/>
              </w:rPr>
            </w:pPr>
            <w:r w:rsidRPr="001B2168">
              <w:rPr>
                <w:rFonts w:cs="Arial"/>
                <w:b/>
                <w:sz w:val="20"/>
                <w:szCs w:val="20"/>
              </w:rPr>
              <w:t>N</w:t>
            </w:r>
            <w:r w:rsidR="00130016" w:rsidRPr="001B2168">
              <w:rPr>
                <w:rFonts w:cs="Arial"/>
                <w:b/>
                <w:sz w:val="20"/>
                <w:szCs w:val="20"/>
              </w:rPr>
              <w:t>ačelo gospodarnosti in učinkovitosti porabe javnih sredstev</w:t>
            </w:r>
            <w:r w:rsidR="00130016" w:rsidRPr="001B2168">
              <w:rPr>
                <w:rFonts w:cs="Arial"/>
                <w:sz w:val="20"/>
                <w:szCs w:val="20"/>
              </w:rPr>
              <w:t xml:space="preserve">. Pravice se dodeljujejo tako, da se zagotovi pravična porazdelitev javnih sredstev glede na potrebe posameznika oziroma družine in glede na namen posamezne pravice. </w:t>
            </w:r>
            <w:r w:rsidR="0044478C" w:rsidRPr="001B2168">
              <w:rPr>
                <w:rFonts w:cs="Arial"/>
                <w:sz w:val="20"/>
                <w:szCs w:val="20"/>
              </w:rPr>
              <w:t>Načelo je v zakon vpeljano s spremembami pri upoštevanju pravic iz javnih s</w:t>
            </w:r>
            <w:r w:rsidR="005F36D6" w:rsidRPr="001B2168">
              <w:rPr>
                <w:rFonts w:cs="Arial"/>
                <w:sz w:val="20"/>
                <w:szCs w:val="20"/>
              </w:rPr>
              <w:t>redstev kot dohodek in</w:t>
            </w:r>
            <w:r w:rsidR="0044478C" w:rsidRPr="001B2168">
              <w:rPr>
                <w:rFonts w:cs="Arial"/>
                <w:sz w:val="20"/>
                <w:szCs w:val="20"/>
              </w:rPr>
              <w:t xml:space="preserve"> neupoštevanjem premoženja pri letnih pravicah iz javnih sredstev</w:t>
            </w:r>
            <w:r w:rsidR="005F36D6" w:rsidRPr="001B2168">
              <w:rPr>
                <w:rFonts w:cs="Arial"/>
                <w:sz w:val="20"/>
                <w:szCs w:val="20"/>
              </w:rPr>
              <w:t>.</w:t>
            </w:r>
          </w:p>
          <w:p w14:paraId="6088DCF2" w14:textId="72583A57" w:rsidR="0044478C" w:rsidRPr="001B2168" w:rsidRDefault="0044478C" w:rsidP="00656B8E">
            <w:pPr>
              <w:pStyle w:val="Neotevilenodstavek"/>
              <w:spacing w:after="0" w:line="276" w:lineRule="auto"/>
              <w:rPr>
                <w:rFonts w:cs="Arial"/>
                <w:sz w:val="20"/>
                <w:szCs w:val="20"/>
              </w:rPr>
            </w:pPr>
          </w:p>
        </w:tc>
      </w:tr>
      <w:tr w:rsidR="00A33BC3" w:rsidRPr="001B2168" w14:paraId="0A845A12" w14:textId="77777777" w:rsidTr="00B519B6">
        <w:tc>
          <w:tcPr>
            <w:tcW w:w="10286" w:type="dxa"/>
            <w:gridSpan w:val="2"/>
          </w:tcPr>
          <w:p w14:paraId="42B3E5D1" w14:textId="77777777" w:rsidR="00A33BC3" w:rsidRPr="001B2168" w:rsidRDefault="00A33BC3" w:rsidP="00656B8E">
            <w:pPr>
              <w:pStyle w:val="Odsek"/>
              <w:numPr>
                <w:ilvl w:val="0"/>
                <w:numId w:val="0"/>
              </w:numPr>
              <w:spacing w:before="0" w:after="0" w:line="276" w:lineRule="auto"/>
              <w:jc w:val="both"/>
              <w:rPr>
                <w:sz w:val="20"/>
                <w:szCs w:val="20"/>
              </w:rPr>
            </w:pPr>
            <w:r w:rsidRPr="001B2168">
              <w:rPr>
                <w:sz w:val="20"/>
                <w:szCs w:val="20"/>
              </w:rPr>
              <w:t>2.3 Poglavitne rešitve</w:t>
            </w:r>
          </w:p>
        </w:tc>
      </w:tr>
      <w:tr w:rsidR="00A33BC3" w:rsidRPr="001B2168" w14:paraId="516571DF" w14:textId="77777777" w:rsidTr="00B519B6">
        <w:trPr>
          <w:trHeight w:val="434"/>
        </w:trPr>
        <w:tc>
          <w:tcPr>
            <w:tcW w:w="10286" w:type="dxa"/>
            <w:gridSpan w:val="2"/>
          </w:tcPr>
          <w:p w14:paraId="12802189" w14:textId="77777777" w:rsidR="003914B3" w:rsidRPr="001B2168" w:rsidRDefault="003914B3" w:rsidP="00656B8E">
            <w:pPr>
              <w:pStyle w:val="Alineazatoko"/>
              <w:tabs>
                <w:tab w:val="clear" w:pos="720"/>
              </w:tabs>
              <w:spacing w:line="276" w:lineRule="auto"/>
              <w:rPr>
                <w:sz w:val="20"/>
                <w:szCs w:val="20"/>
              </w:rPr>
            </w:pPr>
          </w:p>
          <w:p w14:paraId="589332B3" w14:textId="77777777" w:rsidR="007C219A" w:rsidRPr="001B2168" w:rsidRDefault="007C219A" w:rsidP="00656B8E">
            <w:pPr>
              <w:pStyle w:val="rkovnatokazaodstavkom"/>
              <w:spacing w:line="276" w:lineRule="auto"/>
              <w:rPr>
                <w:rFonts w:cs="Arial"/>
                <w:b/>
                <w:sz w:val="20"/>
                <w:szCs w:val="20"/>
              </w:rPr>
            </w:pPr>
            <w:r w:rsidRPr="001B2168">
              <w:rPr>
                <w:rFonts w:cs="Arial"/>
                <w:b/>
                <w:sz w:val="20"/>
                <w:szCs w:val="20"/>
              </w:rPr>
              <w:t>Predstavitev predlaganih rešitev:</w:t>
            </w:r>
          </w:p>
          <w:p w14:paraId="220CE421" w14:textId="77777777" w:rsidR="009B4BC7" w:rsidRPr="001B2168" w:rsidRDefault="007C219A" w:rsidP="00656B8E">
            <w:pPr>
              <w:pStyle w:val="rkovnatokazaodstavkom"/>
              <w:numPr>
                <w:ilvl w:val="0"/>
                <w:numId w:val="0"/>
              </w:numPr>
              <w:spacing w:beforeLines="60" w:before="144" w:afterLines="60" w:after="144" w:line="276" w:lineRule="auto"/>
              <w:rPr>
                <w:rFonts w:cs="Arial"/>
                <w:sz w:val="20"/>
                <w:szCs w:val="20"/>
              </w:rPr>
            </w:pPr>
            <w:r w:rsidRPr="001B2168">
              <w:rPr>
                <w:rFonts w:cs="Arial"/>
                <w:sz w:val="20"/>
                <w:szCs w:val="20"/>
              </w:rPr>
              <w:t>Predlogi rešitev so predstavljeni pod točko 1. Ocena stanja in razlogi za sprejem zakona.</w:t>
            </w:r>
          </w:p>
          <w:p w14:paraId="63989D6E" w14:textId="77777777" w:rsidR="007C219A" w:rsidRPr="001B2168" w:rsidRDefault="007C219A" w:rsidP="00656B8E">
            <w:pPr>
              <w:pStyle w:val="rkovnatokazaodstavkom"/>
              <w:spacing w:line="276" w:lineRule="auto"/>
              <w:rPr>
                <w:rFonts w:cs="Arial"/>
                <w:b/>
                <w:sz w:val="20"/>
                <w:szCs w:val="20"/>
              </w:rPr>
            </w:pPr>
            <w:r w:rsidRPr="001B2168">
              <w:rPr>
                <w:rFonts w:cs="Arial"/>
                <w:b/>
                <w:sz w:val="20"/>
                <w:szCs w:val="20"/>
              </w:rPr>
              <w:lastRenderedPageBreak/>
              <w:t>Način reševanja:</w:t>
            </w:r>
          </w:p>
          <w:p w14:paraId="70DC5DD3" w14:textId="77777777" w:rsidR="007C219A" w:rsidRPr="001B2168" w:rsidRDefault="007C219A" w:rsidP="00656B8E">
            <w:pPr>
              <w:pStyle w:val="rkovnatokazaodstavkom"/>
              <w:numPr>
                <w:ilvl w:val="0"/>
                <w:numId w:val="0"/>
              </w:numPr>
              <w:spacing w:beforeLines="60" w:before="144" w:afterLines="60" w:after="144" w:line="276" w:lineRule="auto"/>
              <w:rPr>
                <w:rFonts w:cs="Arial"/>
                <w:sz w:val="20"/>
                <w:szCs w:val="20"/>
              </w:rPr>
            </w:pPr>
            <w:r w:rsidRPr="001B2168">
              <w:rPr>
                <w:rFonts w:cs="Arial"/>
                <w:sz w:val="20"/>
                <w:szCs w:val="20"/>
              </w:rPr>
              <w:t xml:space="preserve">Načini reševanja so predstavljeni pod točko 1. Ocena stanja in razlogi za sprejem zakona. </w:t>
            </w:r>
          </w:p>
          <w:p w14:paraId="510851D3" w14:textId="77777777" w:rsidR="007C219A" w:rsidRPr="001B2168" w:rsidRDefault="007C219A" w:rsidP="00656B8E">
            <w:pPr>
              <w:pStyle w:val="rkovnatokazaodstavkom"/>
              <w:spacing w:line="276" w:lineRule="auto"/>
              <w:rPr>
                <w:rFonts w:cs="Arial"/>
                <w:b/>
                <w:sz w:val="20"/>
                <w:szCs w:val="20"/>
              </w:rPr>
            </w:pPr>
            <w:r w:rsidRPr="001B2168">
              <w:rPr>
                <w:rFonts w:cs="Arial"/>
                <w:b/>
                <w:sz w:val="20"/>
                <w:szCs w:val="20"/>
              </w:rPr>
              <w:t>Normativna usklajenost predloga zakona:</w:t>
            </w:r>
          </w:p>
          <w:p w14:paraId="4737F454" w14:textId="77777777" w:rsidR="007C219A" w:rsidRPr="001B2168" w:rsidRDefault="007C219A" w:rsidP="00656B8E">
            <w:pPr>
              <w:pStyle w:val="rkovnatokazaodstavkom"/>
              <w:numPr>
                <w:ilvl w:val="0"/>
                <w:numId w:val="0"/>
              </w:numPr>
              <w:spacing w:beforeLines="60" w:before="144" w:afterLines="60" w:after="144" w:line="276" w:lineRule="auto"/>
              <w:rPr>
                <w:rFonts w:cs="Arial"/>
                <w:sz w:val="20"/>
                <w:szCs w:val="20"/>
              </w:rPr>
            </w:pPr>
            <w:r w:rsidRPr="001B2168">
              <w:rPr>
                <w:rFonts w:cs="Arial"/>
                <w:sz w:val="20"/>
                <w:szCs w:val="20"/>
              </w:rPr>
              <w:t xml:space="preserve">Predlog zakona je </w:t>
            </w:r>
            <w:r w:rsidR="005835FC" w:rsidRPr="001B2168">
              <w:rPr>
                <w:rFonts w:cs="Arial"/>
                <w:sz w:val="20"/>
                <w:szCs w:val="20"/>
              </w:rPr>
              <w:t>v skladu</w:t>
            </w:r>
            <w:r w:rsidRPr="001B2168">
              <w:rPr>
                <w:rFonts w:cs="Arial"/>
                <w:sz w:val="20"/>
                <w:szCs w:val="20"/>
              </w:rPr>
              <w:t xml:space="preserve"> z veljavnim pravnim redom Republike Slovenije in ni predmet usklajevanja z mednarodnimi obveznostmi Republike Slovenije niti s pravnim redom Evropske unije. </w:t>
            </w:r>
          </w:p>
          <w:p w14:paraId="48A50AD7" w14:textId="77777777" w:rsidR="007C219A" w:rsidRPr="001B2168" w:rsidRDefault="007C219A" w:rsidP="00656B8E">
            <w:pPr>
              <w:pStyle w:val="rkovnatokazaodstavkom"/>
              <w:numPr>
                <w:ilvl w:val="0"/>
                <w:numId w:val="0"/>
              </w:numPr>
              <w:spacing w:beforeLines="60" w:before="144" w:afterLines="60" w:after="144" w:line="276" w:lineRule="auto"/>
              <w:rPr>
                <w:rFonts w:cs="Arial"/>
                <w:sz w:val="20"/>
                <w:szCs w:val="20"/>
              </w:rPr>
            </w:pPr>
            <w:r w:rsidRPr="001B2168">
              <w:rPr>
                <w:rFonts w:cs="Arial"/>
                <w:sz w:val="20"/>
                <w:szCs w:val="20"/>
              </w:rPr>
              <w:t>Uskladitev s predpisi, ki jih je treba sprejeti oziroma spremeniti in paketno obravnavati, ni potrebna.</w:t>
            </w:r>
          </w:p>
          <w:p w14:paraId="7E9DA927" w14:textId="77777777" w:rsidR="00A33BC3" w:rsidRPr="001B2168" w:rsidRDefault="001F7C60" w:rsidP="00656B8E">
            <w:pPr>
              <w:pStyle w:val="Alineazatoko"/>
              <w:tabs>
                <w:tab w:val="clear" w:pos="720"/>
              </w:tabs>
              <w:spacing w:line="276" w:lineRule="auto"/>
              <w:rPr>
                <w:sz w:val="20"/>
                <w:szCs w:val="20"/>
              </w:rPr>
            </w:pPr>
            <w:r w:rsidRPr="001B2168">
              <w:rPr>
                <w:b/>
                <w:sz w:val="20"/>
                <w:szCs w:val="20"/>
              </w:rPr>
              <w:t xml:space="preserve">    </w:t>
            </w:r>
            <w:r w:rsidR="00CD077C" w:rsidRPr="001B2168">
              <w:rPr>
                <w:b/>
                <w:sz w:val="20"/>
                <w:szCs w:val="20"/>
              </w:rPr>
              <w:t xml:space="preserve">      </w:t>
            </w:r>
            <w:r w:rsidR="007C219A" w:rsidRPr="001B2168">
              <w:rPr>
                <w:b/>
                <w:sz w:val="20"/>
                <w:szCs w:val="20"/>
              </w:rPr>
              <w:t>č)</w:t>
            </w:r>
            <w:r w:rsidR="007C219A" w:rsidRPr="001B2168">
              <w:rPr>
                <w:sz w:val="20"/>
                <w:szCs w:val="20"/>
              </w:rPr>
              <w:t xml:space="preserve"> </w:t>
            </w:r>
            <w:r w:rsidR="007C219A" w:rsidRPr="001B2168">
              <w:rPr>
                <w:b/>
                <w:sz w:val="20"/>
                <w:szCs w:val="20"/>
              </w:rPr>
              <w:t xml:space="preserve">Usklajenost predloga zakona: </w:t>
            </w:r>
            <w:r w:rsidR="00A33BC3" w:rsidRPr="001B2168">
              <w:rPr>
                <w:sz w:val="20"/>
                <w:szCs w:val="20"/>
              </w:rPr>
              <w:t xml:space="preserve"> </w:t>
            </w:r>
          </w:p>
          <w:p w14:paraId="016F2F37" w14:textId="77777777" w:rsidR="00CD077C" w:rsidRPr="001B2168" w:rsidRDefault="00CD077C" w:rsidP="00656B8E">
            <w:pPr>
              <w:pStyle w:val="Alineazatoko"/>
              <w:tabs>
                <w:tab w:val="clear" w:pos="720"/>
              </w:tabs>
              <w:spacing w:line="276" w:lineRule="auto"/>
              <w:rPr>
                <w:sz w:val="20"/>
                <w:szCs w:val="20"/>
              </w:rPr>
            </w:pPr>
          </w:p>
          <w:p w14:paraId="2172EFC7" w14:textId="77777777" w:rsidR="0034363B" w:rsidRPr="001B2168" w:rsidRDefault="0034363B" w:rsidP="00656B8E">
            <w:pPr>
              <w:widowControl w:val="0"/>
              <w:overflowPunct w:val="0"/>
              <w:autoSpaceDE w:val="0"/>
              <w:autoSpaceDN w:val="0"/>
              <w:adjustRightInd w:val="0"/>
              <w:spacing w:after="0" w:line="276" w:lineRule="auto"/>
              <w:jc w:val="both"/>
              <w:textAlignment w:val="baseline"/>
              <w:rPr>
                <w:rFonts w:ascii="Arial" w:hAnsi="Arial" w:cs="Arial"/>
                <w:sz w:val="20"/>
                <w:szCs w:val="20"/>
              </w:rPr>
            </w:pPr>
          </w:p>
        </w:tc>
      </w:tr>
      <w:tr w:rsidR="00A33BC3" w:rsidRPr="001B2168" w14:paraId="74C97E1B" w14:textId="77777777" w:rsidTr="00B519B6">
        <w:tc>
          <w:tcPr>
            <w:tcW w:w="10286" w:type="dxa"/>
            <w:gridSpan w:val="2"/>
          </w:tcPr>
          <w:p w14:paraId="3BCE4F6B" w14:textId="77777777" w:rsidR="00A33BC3" w:rsidRPr="001B2168" w:rsidRDefault="00A33BC3" w:rsidP="00656B8E">
            <w:pPr>
              <w:pStyle w:val="Oddelek"/>
              <w:numPr>
                <w:ilvl w:val="0"/>
                <w:numId w:val="0"/>
              </w:numPr>
              <w:spacing w:before="0" w:after="0" w:line="276" w:lineRule="auto"/>
              <w:jc w:val="both"/>
              <w:rPr>
                <w:rFonts w:cs="Arial"/>
                <w:sz w:val="20"/>
                <w:szCs w:val="20"/>
              </w:rPr>
            </w:pPr>
            <w:r w:rsidRPr="001B2168">
              <w:rPr>
                <w:rFonts w:cs="Arial"/>
                <w:sz w:val="20"/>
                <w:szCs w:val="20"/>
              </w:rPr>
              <w:lastRenderedPageBreak/>
              <w:t>3. OCENA FINANČNIH POSLEDIC PREDLOGA ZAKONA ZA DRŽAVNI PRORAČUN IN DRUGA JAVNA FINANČNA SREDSTVA</w:t>
            </w:r>
          </w:p>
        </w:tc>
      </w:tr>
      <w:tr w:rsidR="00A33BC3" w:rsidRPr="001B2168" w14:paraId="7C440AE2" w14:textId="77777777" w:rsidTr="00B519B6">
        <w:tc>
          <w:tcPr>
            <w:tcW w:w="10286" w:type="dxa"/>
            <w:gridSpan w:val="2"/>
          </w:tcPr>
          <w:p w14:paraId="70F7C186" w14:textId="77777777" w:rsidR="003E4380" w:rsidRPr="001B2168" w:rsidRDefault="003E4380" w:rsidP="00656B8E">
            <w:pPr>
              <w:widowControl w:val="0"/>
              <w:spacing w:after="0" w:line="276" w:lineRule="auto"/>
              <w:jc w:val="both"/>
              <w:rPr>
                <w:rFonts w:ascii="Arial" w:hAnsi="Arial" w:cs="Arial"/>
                <w:sz w:val="20"/>
                <w:szCs w:val="20"/>
                <w:lang w:eastAsia="sl-SI"/>
              </w:rPr>
            </w:pPr>
          </w:p>
          <w:p w14:paraId="6160E897" w14:textId="77777777" w:rsidR="0090120A" w:rsidRDefault="0090120A" w:rsidP="0090120A">
            <w:pPr>
              <w:widowControl w:val="0"/>
              <w:spacing w:after="0" w:line="276" w:lineRule="auto"/>
              <w:jc w:val="both"/>
              <w:rPr>
                <w:rFonts w:ascii="Arial" w:hAnsi="Arial" w:cs="Arial"/>
                <w:sz w:val="20"/>
                <w:szCs w:val="20"/>
              </w:rPr>
            </w:pPr>
            <w:r w:rsidRPr="003A2714">
              <w:rPr>
                <w:rFonts w:ascii="Arial" w:hAnsi="Arial" w:cs="Arial"/>
                <w:sz w:val="20"/>
                <w:szCs w:val="20"/>
              </w:rPr>
              <w:t xml:space="preserve">Predlog zakona v letih 2022 </w:t>
            </w:r>
            <w:r>
              <w:rPr>
                <w:rFonts w:ascii="Arial" w:hAnsi="Arial" w:cs="Arial"/>
                <w:sz w:val="20"/>
                <w:szCs w:val="20"/>
              </w:rPr>
              <w:t>(p</w:t>
            </w:r>
            <w:r w:rsidRPr="00D56C8E">
              <w:rPr>
                <w:rFonts w:ascii="Arial" w:hAnsi="Arial" w:cs="Arial"/>
                <w:sz w:val="20"/>
                <w:szCs w:val="20"/>
                <w:lang w:eastAsia="sl-SI"/>
              </w:rPr>
              <w:t>od pogojem, da se začnejo določbe zakona uporabljati 1. januarja 2022</w:t>
            </w:r>
            <w:r>
              <w:rPr>
                <w:rFonts w:ascii="Arial" w:hAnsi="Arial" w:cs="Arial"/>
                <w:sz w:val="20"/>
                <w:szCs w:val="20"/>
              </w:rPr>
              <w:t xml:space="preserve">) </w:t>
            </w:r>
            <w:r w:rsidRPr="003A2714">
              <w:rPr>
                <w:rFonts w:ascii="Arial" w:hAnsi="Arial" w:cs="Arial"/>
                <w:sz w:val="20"/>
                <w:szCs w:val="20"/>
              </w:rPr>
              <w:t xml:space="preserve">in 2023 prinaša </w:t>
            </w:r>
            <w:r w:rsidRPr="00FB184E">
              <w:rPr>
                <w:rFonts w:ascii="Arial" w:hAnsi="Arial" w:cs="Arial"/>
                <w:b/>
                <w:bCs/>
                <w:sz w:val="20"/>
                <w:szCs w:val="20"/>
              </w:rPr>
              <w:t>dodatno obremenitev</w:t>
            </w:r>
            <w:r>
              <w:rPr>
                <w:rFonts w:ascii="Arial" w:hAnsi="Arial" w:cs="Arial"/>
                <w:sz w:val="20"/>
                <w:szCs w:val="20"/>
              </w:rPr>
              <w:t xml:space="preserve"> </w:t>
            </w:r>
            <w:r w:rsidRPr="00AA2F9E">
              <w:rPr>
                <w:rFonts w:ascii="Arial" w:hAnsi="Arial" w:cs="Arial"/>
                <w:b/>
                <w:bCs/>
                <w:sz w:val="20"/>
                <w:szCs w:val="20"/>
              </w:rPr>
              <w:t>za državni proračun</w:t>
            </w:r>
            <w:r w:rsidRPr="003A2714">
              <w:rPr>
                <w:rFonts w:ascii="Arial" w:hAnsi="Arial" w:cs="Arial"/>
                <w:sz w:val="20"/>
                <w:szCs w:val="20"/>
              </w:rPr>
              <w:t xml:space="preserve"> </w:t>
            </w:r>
            <w:r>
              <w:rPr>
                <w:rFonts w:ascii="Arial" w:hAnsi="Arial" w:cs="Arial"/>
                <w:sz w:val="20"/>
                <w:szCs w:val="20"/>
              </w:rPr>
              <w:t>za vsako leto posebej v skupni višini ___ evrov letno, in sicer na strani:</w:t>
            </w:r>
          </w:p>
          <w:p w14:paraId="5DC7C16B" w14:textId="77777777" w:rsidR="0090120A" w:rsidRDefault="0090120A" w:rsidP="0090120A">
            <w:pPr>
              <w:widowControl w:val="0"/>
              <w:spacing w:after="0" w:line="276" w:lineRule="auto"/>
              <w:jc w:val="both"/>
              <w:rPr>
                <w:rFonts w:ascii="Arial" w:hAnsi="Arial" w:cs="Arial"/>
                <w:sz w:val="20"/>
                <w:szCs w:val="20"/>
              </w:rPr>
            </w:pPr>
          </w:p>
          <w:p w14:paraId="53541A89" w14:textId="77777777"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otroškega dodatka: skupaj dodatna obremenitev v višini 1,4 mio evrov,</w:t>
            </w:r>
          </w:p>
          <w:p w14:paraId="5C8ACC7D" w14:textId="77777777"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denarne socialne pomoči: skupaj prihranek v višini 0,14 mio evrov,</w:t>
            </w:r>
          </w:p>
          <w:p w14:paraId="53D3C5A1" w14:textId="6C3A07F0"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 xml:space="preserve">varstvenega dodatka: prihranek v višini </w:t>
            </w:r>
            <w:r w:rsidR="003F7F53">
              <w:rPr>
                <w:rFonts w:ascii="Arial" w:hAnsi="Arial" w:cs="Arial"/>
                <w:sz w:val="20"/>
                <w:szCs w:val="20"/>
              </w:rPr>
              <w:t>0,005 mio</w:t>
            </w:r>
            <w:r>
              <w:rPr>
                <w:rFonts w:ascii="Arial" w:hAnsi="Arial" w:cs="Arial"/>
                <w:sz w:val="20"/>
                <w:szCs w:val="20"/>
              </w:rPr>
              <w:t xml:space="preserve"> evrov,</w:t>
            </w:r>
          </w:p>
          <w:p w14:paraId="7E5192BE" w14:textId="77777777"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državne štipendije: skupaj dodatna obremenitev v višini 16,44 mio evrov,</w:t>
            </w:r>
          </w:p>
          <w:p w14:paraId="1A777A63" w14:textId="77777777"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subvencije najemnine: dodatna obremenitev v višini 0,85 mio evrov,</w:t>
            </w:r>
          </w:p>
          <w:p w14:paraId="749EE913" w14:textId="037618A3"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 xml:space="preserve">znižanega plačila vrtca: </w:t>
            </w:r>
            <w:r w:rsidR="003F7F53">
              <w:rPr>
                <w:rFonts w:ascii="Arial" w:hAnsi="Arial" w:cs="Arial"/>
                <w:sz w:val="20"/>
                <w:szCs w:val="20"/>
              </w:rPr>
              <w:t xml:space="preserve">prihranek v višini </w:t>
            </w:r>
            <w:r w:rsidR="00990FA7">
              <w:rPr>
                <w:rFonts w:ascii="Arial" w:hAnsi="Arial" w:cs="Arial"/>
                <w:sz w:val="20"/>
                <w:szCs w:val="20"/>
              </w:rPr>
              <w:t>0,085 mio</w:t>
            </w:r>
            <w:r w:rsidR="003F7F53">
              <w:rPr>
                <w:rFonts w:ascii="Arial" w:hAnsi="Arial" w:cs="Arial"/>
                <w:sz w:val="20"/>
                <w:szCs w:val="20"/>
              </w:rPr>
              <w:t xml:space="preserve"> evrov</w:t>
            </w:r>
            <w:r>
              <w:rPr>
                <w:rFonts w:ascii="Arial" w:hAnsi="Arial" w:cs="Arial"/>
                <w:sz w:val="20"/>
                <w:szCs w:val="20"/>
              </w:rPr>
              <w:t>,</w:t>
            </w:r>
          </w:p>
          <w:p w14:paraId="0F607830" w14:textId="2E6EDBF4" w:rsidR="0090120A" w:rsidRPr="001E70E2"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 xml:space="preserve">subvencije malice za učence in dijake: </w:t>
            </w:r>
            <w:r w:rsidR="00354ABA">
              <w:rPr>
                <w:rFonts w:ascii="Arial" w:hAnsi="Arial" w:cs="Arial"/>
                <w:sz w:val="20"/>
                <w:szCs w:val="20"/>
              </w:rPr>
              <w:t>v pripravi</w:t>
            </w:r>
            <w:r>
              <w:rPr>
                <w:rFonts w:ascii="Arial" w:hAnsi="Arial" w:cs="Arial"/>
                <w:sz w:val="20"/>
                <w:szCs w:val="20"/>
              </w:rPr>
              <w:t>,</w:t>
            </w:r>
          </w:p>
          <w:p w14:paraId="02EF8DB4" w14:textId="01E9C7FC"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 xml:space="preserve">subvencije kosila za učence: </w:t>
            </w:r>
            <w:r w:rsidR="00354ABA">
              <w:rPr>
                <w:rFonts w:ascii="Arial" w:hAnsi="Arial" w:cs="Arial"/>
                <w:sz w:val="20"/>
                <w:szCs w:val="20"/>
              </w:rPr>
              <w:t>v pripravi</w:t>
            </w:r>
            <w:r>
              <w:rPr>
                <w:rFonts w:ascii="Arial" w:hAnsi="Arial" w:cs="Arial"/>
                <w:sz w:val="20"/>
                <w:szCs w:val="20"/>
              </w:rPr>
              <w:t>,</w:t>
            </w:r>
          </w:p>
          <w:p w14:paraId="3B1BD1B6" w14:textId="77777777" w:rsidR="0090120A" w:rsidRPr="00C777C7"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pravice do kritja razlike do polne vrednosti zdravstvenih storitev: v pripravi.</w:t>
            </w:r>
          </w:p>
          <w:p w14:paraId="35490A1D" w14:textId="77777777" w:rsidR="0090120A" w:rsidRDefault="0090120A" w:rsidP="0090120A">
            <w:pPr>
              <w:widowControl w:val="0"/>
              <w:spacing w:after="0" w:line="276" w:lineRule="auto"/>
              <w:jc w:val="both"/>
              <w:rPr>
                <w:rFonts w:ascii="Arial" w:hAnsi="Arial" w:cs="Arial"/>
                <w:sz w:val="20"/>
                <w:szCs w:val="20"/>
              </w:rPr>
            </w:pPr>
          </w:p>
          <w:p w14:paraId="4E15C098" w14:textId="11B21AB6" w:rsidR="0090120A" w:rsidRDefault="0090120A" w:rsidP="0090120A">
            <w:pPr>
              <w:widowControl w:val="0"/>
              <w:spacing w:after="0" w:line="276" w:lineRule="auto"/>
              <w:jc w:val="both"/>
              <w:rPr>
                <w:rFonts w:ascii="Arial" w:hAnsi="Arial" w:cs="Arial"/>
                <w:sz w:val="20"/>
                <w:szCs w:val="20"/>
              </w:rPr>
            </w:pPr>
            <w:r w:rsidRPr="003A2714">
              <w:rPr>
                <w:rFonts w:ascii="Arial" w:hAnsi="Arial" w:cs="Arial"/>
                <w:sz w:val="20"/>
                <w:szCs w:val="20"/>
              </w:rPr>
              <w:t xml:space="preserve">Predlog zakona v letih 2022 in 2023 </w:t>
            </w:r>
            <w:r>
              <w:rPr>
                <w:rFonts w:ascii="Arial" w:hAnsi="Arial" w:cs="Arial"/>
                <w:sz w:val="20"/>
                <w:szCs w:val="20"/>
              </w:rPr>
              <w:t xml:space="preserve">(ob predpostavki, da se začnejo zakonske določbe uporabljati 1. 1. 2022) </w:t>
            </w:r>
            <w:r w:rsidRPr="003A2714">
              <w:rPr>
                <w:rFonts w:ascii="Arial" w:hAnsi="Arial" w:cs="Arial"/>
                <w:sz w:val="20"/>
                <w:szCs w:val="20"/>
              </w:rPr>
              <w:t xml:space="preserve">prinaša </w:t>
            </w:r>
            <w:r w:rsidRPr="00FB184E">
              <w:rPr>
                <w:rFonts w:ascii="Arial" w:hAnsi="Arial" w:cs="Arial"/>
                <w:b/>
                <w:bCs/>
                <w:sz w:val="20"/>
                <w:szCs w:val="20"/>
              </w:rPr>
              <w:t>dodatno obremenitev</w:t>
            </w:r>
            <w:r>
              <w:rPr>
                <w:rFonts w:ascii="Arial" w:hAnsi="Arial" w:cs="Arial"/>
                <w:sz w:val="20"/>
                <w:szCs w:val="20"/>
              </w:rPr>
              <w:t xml:space="preserve"> </w:t>
            </w:r>
            <w:r w:rsidRPr="00AA2F9E">
              <w:rPr>
                <w:rFonts w:ascii="Arial" w:hAnsi="Arial" w:cs="Arial"/>
                <w:b/>
                <w:bCs/>
                <w:sz w:val="20"/>
                <w:szCs w:val="20"/>
              </w:rPr>
              <w:t>za proračun občin</w:t>
            </w:r>
            <w:r>
              <w:rPr>
                <w:rFonts w:ascii="Arial" w:hAnsi="Arial" w:cs="Arial"/>
                <w:sz w:val="20"/>
                <w:szCs w:val="20"/>
              </w:rPr>
              <w:t xml:space="preserve"> za vsako leto posebej v skupni višini 1,</w:t>
            </w:r>
            <w:r w:rsidR="00A414EC">
              <w:rPr>
                <w:rFonts w:ascii="Arial" w:hAnsi="Arial" w:cs="Arial"/>
                <w:sz w:val="20"/>
                <w:szCs w:val="20"/>
              </w:rPr>
              <w:t>64</w:t>
            </w:r>
            <w:r>
              <w:rPr>
                <w:rFonts w:ascii="Arial" w:hAnsi="Arial" w:cs="Arial"/>
                <w:sz w:val="20"/>
                <w:szCs w:val="20"/>
              </w:rPr>
              <w:t xml:space="preserve"> mio evrov letno, in sicer na strani:</w:t>
            </w:r>
          </w:p>
          <w:p w14:paraId="338A5AB1" w14:textId="77777777" w:rsidR="0090120A" w:rsidRDefault="0090120A" w:rsidP="0090120A">
            <w:pPr>
              <w:widowControl w:val="0"/>
              <w:spacing w:after="0" w:line="276" w:lineRule="auto"/>
              <w:jc w:val="both"/>
              <w:rPr>
                <w:rFonts w:ascii="Arial" w:hAnsi="Arial" w:cs="Arial"/>
                <w:sz w:val="20"/>
                <w:szCs w:val="20"/>
              </w:rPr>
            </w:pPr>
          </w:p>
          <w:p w14:paraId="5DC5F91D" w14:textId="77777777" w:rsidR="0090120A" w:rsidRDefault="0090120A" w:rsidP="0090120A">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subvencije najemnine: dodatna obremenitev v višini 1 mio evrov,</w:t>
            </w:r>
          </w:p>
          <w:p w14:paraId="6BC82B49" w14:textId="01391CC6" w:rsidR="008B5DF9" w:rsidRPr="008A027E" w:rsidRDefault="0090120A" w:rsidP="008A027E">
            <w:pPr>
              <w:pStyle w:val="Odstavekseznama"/>
              <w:widowControl w:val="0"/>
              <w:numPr>
                <w:ilvl w:val="0"/>
                <w:numId w:val="53"/>
              </w:numPr>
              <w:spacing w:line="276" w:lineRule="auto"/>
              <w:jc w:val="both"/>
              <w:rPr>
                <w:rFonts w:ascii="Arial" w:hAnsi="Arial" w:cs="Arial"/>
                <w:sz w:val="20"/>
                <w:szCs w:val="20"/>
              </w:rPr>
            </w:pPr>
            <w:r>
              <w:rPr>
                <w:rFonts w:ascii="Arial" w:hAnsi="Arial" w:cs="Arial"/>
                <w:sz w:val="20"/>
                <w:szCs w:val="20"/>
              </w:rPr>
              <w:t>znižanega plačila vrtca: dodatna obremenitev v višini 0,</w:t>
            </w:r>
            <w:r w:rsidR="00E74DE6">
              <w:rPr>
                <w:rFonts w:ascii="Arial" w:hAnsi="Arial" w:cs="Arial"/>
                <w:sz w:val="20"/>
                <w:szCs w:val="20"/>
              </w:rPr>
              <w:t>64</w:t>
            </w:r>
            <w:r>
              <w:rPr>
                <w:rFonts w:ascii="Arial" w:hAnsi="Arial" w:cs="Arial"/>
                <w:sz w:val="20"/>
                <w:szCs w:val="20"/>
              </w:rPr>
              <w:t xml:space="preserve"> mio evrov.</w:t>
            </w:r>
          </w:p>
          <w:p w14:paraId="7931883A" w14:textId="77777777" w:rsidR="008B5DF9" w:rsidRPr="001B2168" w:rsidRDefault="008B5DF9" w:rsidP="00656B8E">
            <w:pPr>
              <w:widowControl w:val="0"/>
              <w:spacing w:after="0" w:line="276" w:lineRule="auto"/>
              <w:jc w:val="both"/>
              <w:rPr>
                <w:rFonts w:ascii="Arial" w:hAnsi="Arial" w:cs="Arial"/>
                <w:sz w:val="20"/>
                <w:szCs w:val="20"/>
              </w:rPr>
            </w:pPr>
          </w:p>
        </w:tc>
      </w:tr>
      <w:tr w:rsidR="00A33BC3" w:rsidRPr="001B2168" w14:paraId="326287C6" w14:textId="77777777" w:rsidTr="00B519B6">
        <w:tc>
          <w:tcPr>
            <w:tcW w:w="10286" w:type="dxa"/>
            <w:gridSpan w:val="2"/>
          </w:tcPr>
          <w:p w14:paraId="59627D01" w14:textId="77777777" w:rsidR="00A33BC3" w:rsidRPr="001B2168" w:rsidRDefault="00A33BC3" w:rsidP="00656B8E">
            <w:pPr>
              <w:pStyle w:val="Oddelek"/>
              <w:numPr>
                <w:ilvl w:val="0"/>
                <w:numId w:val="0"/>
              </w:numPr>
              <w:spacing w:before="0" w:after="0" w:line="276" w:lineRule="auto"/>
              <w:jc w:val="both"/>
              <w:rPr>
                <w:rFonts w:cs="Arial"/>
                <w:sz w:val="20"/>
                <w:szCs w:val="20"/>
              </w:rPr>
            </w:pPr>
            <w:r w:rsidRPr="001B2168">
              <w:rPr>
                <w:rFonts w:cs="Arial"/>
                <w:sz w:val="20"/>
                <w:szCs w:val="20"/>
              </w:rPr>
              <w:t>4. NAVEDBA, DA SO SREDSTVA ZA IZVAJANJE ZAKONA V DRŽAVNEM PRORAČUNU ZAGOTOVLJENA, ČE PREDLOG ZAKONA PREDVIDEVA PORABO PRORAČUNSKIH SREDSTEV V OBDOBJU, ZA KATERO JE BIL DRŽAVNI PRORAČUN ŽE SPREJET</w:t>
            </w:r>
          </w:p>
        </w:tc>
      </w:tr>
      <w:tr w:rsidR="00A33BC3" w:rsidRPr="001B2168" w14:paraId="1BC5BC59" w14:textId="77777777" w:rsidTr="00B519B6">
        <w:tc>
          <w:tcPr>
            <w:tcW w:w="10286" w:type="dxa"/>
            <w:gridSpan w:val="2"/>
          </w:tcPr>
          <w:p w14:paraId="08FF8CCD" w14:textId="77777777" w:rsidR="007B0B1E" w:rsidRPr="001B2168" w:rsidRDefault="007B0B1E" w:rsidP="00656B8E">
            <w:pPr>
              <w:pStyle w:val="Alineazaodstavkom"/>
              <w:numPr>
                <w:ilvl w:val="0"/>
                <w:numId w:val="0"/>
              </w:numPr>
              <w:spacing w:line="276" w:lineRule="auto"/>
              <w:rPr>
                <w:bCs/>
                <w:iCs/>
                <w:sz w:val="20"/>
                <w:szCs w:val="20"/>
              </w:rPr>
            </w:pPr>
          </w:p>
          <w:p w14:paraId="4EC94E18" w14:textId="77777777" w:rsidR="002340BB" w:rsidRPr="001B2168" w:rsidRDefault="002340BB" w:rsidP="00656B8E">
            <w:pPr>
              <w:pStyle w:val="Alineazaodstavkom"/>
              <w:numPr>
                <w:ilvl w:val="0"/>
                <w:numId w:val="0"/>
              </w:numPr>
              <w:spacing w:line="276" w:lineRule="auto"/>
              <w:rPr>
                <w:sz w:val="20"/>
                <w:szCs w:val="20"/>
              </w:rPr>
            </w:pPr>
          </w:p>
        </w:tc>
      </w:tr>
      <w:tr w:rsidR="00A33BC3" w:rsidRPr="001B2168" w14:paraId="600C2BF9" w14:textId="77777777" w:rsidTr="00B519B6">
        <w:tc>
          <w:tcPr>
            <w:tcW w:w="10286" w:type="dxa"/>
            <w:gridSpan w:val="2"/>
          </w:tcPr>
          <w:p w14:paraId="0BD75CB4" w14:textId="77777777" w:rsidR="00A33BC3" w:rsidRPr="001B2168" w:rsidRDefault="00A33BC3" w:rsidP="00656B8E">
            <w:pPr>
              <w:pStyle w:val="Oddelek"/>
              <w:numPr>
                <w:ilvl w:val="0"/>
                <w:numId w:val="0"/>
              </w:numPr>
              <w:spacing w:before="0" w:after="0" w:line="276" w:lineRule="auto"/>
              <w:jc w:val="both"/>
              <w:rPr>
                <w:rFonts w:cs="Arial"/>
                <w:sz w:val="20"/>
                <w:szCs w:val="20"/>
              </w:rPr>
            </w:pPr>
            <w:r w:rsidRPr="001B2168">
              <w:rPr>
                <w:rFonts w:cs="Arial"/>
                <w:sz w:val="20"/>
                <w:szCs w:val="20"/>
              </w:rPr>
              <w:t>5. PRIKAZ UREDITVE V DRUGIH PRAVNIH SISTEMIH IN PRILAGOJENOSTI PREDLAGANE UREDITVE PRAVU EVROPSKE UNIJE</w:t>
            </w:r>
          </w:p>
        </w:tc>
      </w:tr>
      <w:tr w:rsidR="00D52CAF" w:rsidRPr="001B2168" w14:paraId="5779DEED" w14:textId="77777777" w:rsidTr="00B519B6">
        <w:tc>
          <w:tcPr>
            <w:tcW w:w="10286" w:type="dxa"/>
            <w:gridSpan w:val="2"/>
          </w:tcPr>
          <w:p w14:paraId="4DFFCD57" w14:textId="77777777" w:rsidR="007D06A5" w:rsidRPr="001B2168" w:rsidRDefault="007D06A5" w:rsidP="00656B8E">
            <w:pPr>
              <w:spacing w:line="276" w:lineRule="auto"/>
              <w:jc w:val="both"/>
              <w:rPr>
                <w:rFonts w:ascii="Arial" w:hAnsi="Arial" w:cs="Arial"/>
                <w:b/>
                <w:color w:val="000000"/>
                <w:sz w:val="20"/>
                <w:szCs w:val="20"/>
              </w:rPr>
            </w:pPr>
          </w:p>
          <w:p w14:paraId="6975734C" w14:textId="77777777" w:rsidR="00D44F13" w:rsidRPr="001B2168" w:rsidRDefault="00D44F13" w:rsidP="00656B8E">
            <w:pPr>
              <w:pStyle w:val="Odstavekseznama1"/>
              <w:spacing w:line="276" w:lineRule="auto"/>
              <w:ind w:left="0"/>
              <w:jc w:val="both"/>
              <w:rPr>
                <w:rFonts w:ascii="Arial" w:hAnsi="Arial" w:cs="Arial"/>
                <w:b/>
                <w:sz w:val="20"/>
                <w:szCs w:val="20"/>
                <w:lang w:eastAsia="en-US"/>
              </w:rPr>
            </w:pPr>
            <w:r w:rsidRPr="001B2168">
              <w:rPr>
                <w:rFonts w:ascii="Arial" w:hAnsi="Arial" w:cs="Arial"/>
                <w:b/>
                <w:sz w:val="20"/>
                <w:szCs w:val="20"/>
              </w:rPr>
              <w:t xml:space="preserve">5.1 </w:t>
            </w:r>
            <w:r w:rsidRPr="001B2168">
              <w:rPr>
                <w:rFonts w:ascii="Arial" w:hAnsi="Arial" w:cs="Arial"/>
                <w:b/>
                <w:sz w:val="20"/>
                <w:szCs w:val="20"/>
                <w:lang w:eastAsia="en-US"/>
              </w:rPr>
              <w:t xml:space="preserve">PRIKAZ UREDITVE V DRUGIH PRAVNIH SISTEMIH </w:t>
            </w:r>
          </w:p>
          <w:p w14:paraId="59D50BA4" w14:textId="77777777" w:rsidR="008E628A" w:rsidRPr="001B2168" w:rsidRDefault="008E628A" w:rsidP="00656B8E">
            <w:pPr>
              <w:pStyle w:val="Odstavekseznama1"/>
              <w:spacing w:line="276" w:lineRule="auto"/>
              <w:ind w:left="0"/>
              <w:jc w:val="both"/>
              <w:rPr>
                <w:rFonts w:ascii="Arial" w:hAnsi="Arial" w:cs="Arial"/>
                <w:b/>
                <w:sz w:val="20"/>
                <w:szCs w:val="20"/>
                <w:lang w:eastAsia="en-US"/>
              </w:rPr>
            </w:pPr>
          </w:p>
          <w:p w14:paraId="5D2C7508" w14:textId="77777777" w:rsidR="008E628A" w:rsidRPr="001B2168" w:rsidRDefault="008E628A" w:rsidP="00656B8E">
            <w:pPr>
              <w:pStyle w:val="Odstavekseznama1"/>
              <w:spacing w:line="276" w:lineRule="auto"/>
              <w:ind w:left="0"/>
              <w:jc w:val="both"/>
              <w:rPr>
                <w:rFonts w:ascii="Arial" w:hAnsi="Arial" w:cs="Arial"/>
                <w:b/>
                <w:sz w:val="20"/>
                <w:szCs w:val="20"/>
                <w:lang w:eastAsia="en-US"/>
              </w:rPr>
            </w:pPr>
            <w:r w:rsidRPr="001B2168">
              <w:rPr>
                <w:rFonts w:ascii="Arial" w:hAnsi="Arial" w:cs="Arial"/>
                <w:b/>
                <w:sz w:val="20"/>
                <w:szCs w:val="20"/>
                <w:lang w:eastAsia="en-US"/>
              </w:rPr>
              <w:t>AVSTRIJA</w:t>
            </w:r>
          </w:p>
          <w:p w14:paraId="0D92A7AD" w14:textId="77777777" w:rsidR="008E628A" w:rsidRPr="001B2168" w:rsidRDefault="008E628A" w:rsidP="00656B8E">
            <w:pPr>
              <w:pStyle w:val="Odstavekseznama1"/>
              <w:spacing w:line="276" w:lineRule="auto"/>
              <w:ind w:left="0"/>
              <w:jc w:val="both"/>
              <w:rPr>
                <w:rFonts w:ascii="Arial" w:hAnsi="Arial" w:cs="Arial"/>
                <w:b/>
                <w:sz w:val="20"/>
                <w:szCs w:val="20"/>
                <w:lang w:eastAsia="en-US"/>
              </w:rPr>
            </w:pPr>
          </w:p>
          <w:p w14:paraId="4E373D50" w14:textId="77777777" w:rsidR="008E628A" w:rsidRPr="001B2168" w:rsidRDefault="008E628A"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OTROŠKI DODATEK (FAMILIENBEIHILFE ) </w:t>
            </w:r>
          </w:p>
          <w:p w14:paraId="3837F902" w14:textId="77777777" w:rsidR="008E628A" w:rsidRPr="001B2168" w:rsidRDefault="008E628A"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56589E7D" w14:textId="77777777" w:rsidR="008E628A" w:rsidRPr="001B2168" w:rsidRDefault="008E628A"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Gre za univerzalno pravico ki je namenjena staršem in otrokom. Namenjena je kritju finančnih izdatkov družine, povezanih s starševsko dolžnostjo skrbi za otroka.</w:t>
            </w:r>
          </w:p>
          <w:p w14:paraId="20C4F64E" w14:textId="77777777" w:rsidR="00915D70" w:rsidRPr="001B2168" w:rsidRDefault="00915D70" w:rsidP="00656B8E">
            <w:pPr>
              <w:pStyle w:val="Naslov5"/>
              <w:spacing w:line="276" w:lineRule="auto"/>
              <w:jc w:val="both"/>
              <w:rPr>
                <w:rFonts w:ascii="Arial" w:hAnsi="Arial" w:cs="Arial"/>
                <w:b w:val="0"/>
              </w:rPr>
            </w:pPr>
            <w:r w:rsidRPr="001B2168">
              <w:rPr>
                <w:rFonts w:ascii="Arial" w:hAnsi="Arial" w:cs="Arial"/>
                <w:b w:val="0"/>
              </w:rPr>
              <w:t>DRŽAVNA ŠTIPENDIJA (STUDIENBEIHILFE)</w:t>
            </w:r>
            <w:r w:rsidRPr="001B2168">
              <w:rPr>
                <w:rFonts w:ascii="Arial" w:eastAsia="Calibri" w:hAnsi="Arial" w:cs="Arial"/>
                <w:b w:val="0"/>
                <w:u w:color="000000"/>
              </w:rPr>
              <w:t xml:space="preserve">  </w:t>
            </w:r>
          </w:p>
          <w:p w14:paraId="3F29E075" w14:textId="77777777" w:rsidR="00392FCA" w:rsidRPr="001B2168" w:rsidRDefault="00915D70" w:rsidP="00656B8E">
            <w:pPr>
              <w:spacing w:after="19" w:line="276" w:lineRule="auto"/>
              <w:jc w:val="both"/>
              <w:rPr>
                <w:rFonts w:ascii="Arial" w:hAnsi="Arial" w:cs="Arial"/>
                <w:sz w:val="20"/>
                <w:szCs w:val="20"/>
              </w:rPr>
            </w:pPr>
            <w:r w:rsidRPr="001B2168">
              <w:rPr>
                <w:rFonts w:ascii="Arial" w:hAnsi="Arial" w:cs="Arial"/>
                <w:sz w:val="20"/>
                <w:szCs w:val="20"/>
              </w:rPr>
              <w:t xml:space="preserve">Za informacije, prošnje, pritožbe in vprašanja zvezi s štipendijami, študijskimi dodatki, dodatkom za stroške prevoza, finančni pomoči po zaključku študija, subvencijami za zavarovanje, finančni pomoči za mobilnost in za </w:t>
            </w:r>
            <w:r w:rsidRPr="001B2168">
              <w:rPr>
                <w:rFonts w:ascii="Arial" w:hAnsi="Arial" w:cs="Arial"/>
                <w:sz w:val="20"/>
                <w:szCs w:val="20"/>
              </w:rPr>
              <w:lastRenderedPageBreak/>
              <w:t xml:space="preserve">študij v tujini, je odgovorna organizacija za študijske subvencije </w:t>
            </w:r>
            <w:r w:rsidRPr="001B2168">
              <w:rPr>
                <w:rFonts w:ascii="Arial" w:eastAsia="Calibri" w:hAnsi="Arial" w:cs="Arial"/>
                <w:sz w:val="20"/>
                <w:szCs w:val="20"/>
              </w:rPr>
              <w:t xml:space="preserve">(»Studienbeihilfenbehörde«), ki je v pristojnosti Ministrstva za znanost, raziskave in gospodarstvo (»Bundesministerium für Wissenschaft, Forschung und Wirtschaf«). </w:t>
            </w:r>
          </w:p>
          <w:p w14:paraId="4494C557" w14:textId="77777777" w:rsidR="00392FCA" w:rsidRPr="001B2168" w:rsidRDefault="00392FCA" w:rsidP="00656B8E">
            <w:pPr>
              <w:spacing w:after="19" w:line="276" w:lineRule="auto"/>
              <w:jc w:val="both"/>
              <w:rPr>
                <w:rFonts w:ascii="Arial" w:hAnsi="Arial" w:cs="Arial"/>
                <w:sz w:val="20"/>
                <w:szCs w:val="20"/>
              </w:rPr>
            </w:pPr>
          </w:p>
          <w:p w14:paraId="1A637678" w14:textId="77777777" w:rsidR="00392FCA" w:rsidRPr="001B2168" w:rsidRDefault="00915D70" w:rsidP="00656B8E">
            <w:pPr>
              <w:spacing w:after="19" w:line="276" w:lineRule="auto"/>
              <w:jc w:val="both"/>
              <w:rPr>
                <w:rFonts w:ascii="Arial" w:hAnsi="Arial" w:cs="Arial"/>
                <w:sz w:val="20"/>
                <w:szCs w:val="20"/>
              </w:rPr>
            </w:pPr>
            <w:r w:rsidRPr="001B2168">
              <w:rPr>
                <w:rFonts w:ascii="Arial" w:hAnsi="Arial" w:cs="Arial"/>
                <w:sz w:val="20"/>
                <w:szCs w:val="20"/>
              </w:rPr>
              <w:t xml:space="preserve">Državna štipendija (v nadaljnjem besedilu DŠ) je najobsežnejši (mesečni) finančni ukrep države, namenjen finančni pomoči študentom v Avstriji in tudi študirajočim državljanom Avstrije v tujini. Upravičenci do DŠ imajo tudi </w:t>
            </w:r>
            <w:r w:rsidRPr="001B2168">
              <w:rPr>
                <w:rFonts w:ascii="Arial" w:eastAsia="Calibri" w:hAnsi="Arial" w:cs="Arial"/>
                <w:sz w:val="20"/>
                <w:szCs w:val="20"/>
              </w:rPr>
              <w:t xml:space="preserve">druge pravice iz javnih sredstev, kot so subvencije vozovnic, subvencije zavarovanja in druge </w:t>
            </w:r>
            <w:r w:rsidRPr="001B2168">
              <w:rPr>
                <w:rFonts w:ascii="Arial" w:hAnsi="Arial" w:cs="Arial"/>
                <w:sz w:val="20"/>
                <w:szCs w:val="20"/>
              </w:rPr>
              <w:t xml:space="preserve">študentske prejemke. </w:t>
            </w:r>
            <w:r w:rsidRPr="001B2168">
              <w:rPr>
                <w:rFonts w:ascii="Arial" w:eastAsia="Calibri" w:hAnsi="Arial" w:cs="Arial"/>
                <w:sz w:val="20"/>
                <w:szCs w:val="20"/>
              </w:rPr>
              <w:t xml:space="preserve"> </w:t>
            </w:r>
          </w:p>
          <w:p w14:paraId="74C4A797" w14:textId="77777777" w:rsidR="00392FCA" w:rsidRPr="001B2168" w:rsidRDefault="00392FCA" w:rsidP="00656B8E">
            <w:pPr>
              <w:spacing w:after="19" w:line="276" w:lineRule="auto"/>
              <w:jc w:val="both"/>
              <w:rPr>
                <w:rFonts w:ascii="Arial" w:hAnsi="Arial" w:cs="Arial"/>
                <w:sz w:val="20"/>
                <w:szCs w:val="20"/>
              </w:rPr>
            </w:pPr>
          </w:p>
          <w:p w14:paraId="375E4F6E" w14:textId="77777777" w:rsidR="00392FCA" w:rsidRPr="001B2168" w:rsidRDefault="00915D70" w:rsidP="00656B8E">
            <w:pPr>
              <w:spacing w:after="19" w:line="276" w:lineRule="auto"/>
              <w:jc w:val="both"/>
              <w:rPr>
                <w:rFonts w:ascii="Arial" w:hAnsi="Arial" w:cs="Arial"/>
                <w:sz w:val="20"/>
                <w:szCs w:val="20"/>
              </w:rPr>
            </w:pPr>
            <w:r w:rsidRPr="001B2168">
              <w:rPr>
                <w:rFonts w:ascii="Arial" w:hAnsi="Arial" w:cs="Arial"/>
                <w:sz w:val="20"/>
                <w:szCs w:val="20"/>
              </w:rPr>
              <w:t>Po avstrijski zakonodaji so starši študentov dolžni materialno/finančno skrbeti za otroke v času študija</w:t>
            </w:r>
            <w:r w:rsidRPr="001B2168">
              <w:rPr>
                <w:rFonts w:ascii="Arial" w:eastAsia="Calibri" w:hAnsi="Arial" w:cs="Arial"/>
                <w:sz w:val="20"/>
                <w:szCs w:val="20"/>
              </w:rPr>
              <w:t xml:space="preserve">. </w:t>
            </w:r>
            <w:r w:rsidRPr="001B2168">
              <w:rPr>
                <w:rFonts w:ascii="Arial" w:hAnsi="Arial" w:cs="Arial"/>
                <w:sz w:val="20"/>
                <w:szCs w:val="20"/>
              </w:rPr>
              <w:t>Če študentje in njihovi starši ne zmorejo vseh finančnih obveznosti ob študiju, lahko zaprosijo za DŠ. Upravičenci so redni študentje</w:t>
            </w:r>
            <w:r w:rsidRPr="001B2168">
              <w:rPr>
                <w:rFonts w:ascii="Arial" w:eastAsia="Calibri" w:hAnsi="Arial" w:cs="Arial"/>
                <w:sz w:val="20"/>
                <w:szCs w:val="20"/>
              </w:rPr>
              <w:t xml:space="preserve"> (na avstrijskih javnih univerzah (v nekaterih primerih tudi zasebnih), </w:t>
            </w:r>
            <w:r w:rsidRPr="001B2168">
              <w:rPr>
                <w:rFonts w:ascii="Arial" w:hAnsi="Arial" w:cs="Arial"/>
                <w:sz w:val="20"/>
                <w:szCs w:val="20"/>
              </w:rPr>
              <w:t>študenti strokovnih šol (»Fachhochschulen«), študenti na</w:t>
            </w:r>
            <w:r w:rsidRPr="001B2168">
              <w:rPr>
                <w:rFonts w:ascii="Arial" w:eastAsia="Calibri" w:hAnsi="Arial" w:cs="Arial"/>
                <w:sz w:val="20"/>
                <w:szCs w:val="20"/>
              </w:rPr>
              <w:t xml:space="preserve"> konzervatorijih in primerljivih privatnih </w:t>
            </w:r>
            <w:r w:rsidRPr="001B2168">
              <w:rPr>
                <w:rFonts w:ascii="Arial" w:hAnsi="Arial" w:cs="Arial"/>
                <w:sz w:val="20"/>
                <w:szCs w:val="20"/>
              </w:rPr>
              <w:t xml:space="preserve">ustanovah, študenti nekaterih univerz na južnem Tirolskem (provinca Bolzano)), državljani Avstrije in pod določenimi pogoji tudi nekateri državljani EU in registrirani begunci po določenih konvencijah. </w:t>
            </w:r>
            <w:r w:rsidRPr="001B2168">
              <w:rPr>
                <w:rFonts w:ascii="Arial" w:eastAsia="Calibri" w:hAnsi="Arial" w:cs="Arial"/>
                <w:sz w:val="20"/>
                <w:szCs w:val="20"/>
              </w:rPr>
              <w:t xml:space="preserve">Do </w:t>
            </w:r>
            <w:r w:rsidRPr="001B2168">
              <w:rPr>
                <w:rFonts w:ascii="Arial" w:hAnsi="Arial" w:cs="Arial"/>
                <w:sz w:val="20"/>
                <w:szCs w:val="20"/>
              </w:rPr>
              <w:t>štipendije so upravičeni študenti, ki v posameznem štu</w:t>
            </w:r>
            <w:r w:rsidRPr="001B2168">
              <w:rPr>
                <w:rFonts w:ascii="Arial" w:eastAsia="Calibri" w:hAnsi="Arial" w:cs="Arial"/>
                <w:sz w:val="20"/>
                <w:szCs w:val="20"/>
              </w:rPr>
              <w:t xml:space="preserve">dijskem letu redno napredujejo, ki pred </w:t>
            </w:r>
            <w:r w:rsidRPr="001B2168">
              <w:rPr>
                <w:rFonts w:ascii="Arial" w:hAnsi="Arial" w:cs="Arial"/>
                <w:sz w:val="20"/>
                <w:szCs w:val="20"/>
              </w:rPr>
              <w:t>nastopom študija še niso dopolnili 30 let starosti (v primeru plačane zaposlitve, varstva otrok ali invalidnosti, se kot starostna meja upošteva dopolnjenih 35 let).</w:t>
            </w:r>
            <w:r w:rsidRPr="001B2168">
              <w:rPr>
                <w:rFonts w:ascii="Arial" w:eastAsia="Calibri" w:hAnsi="Arial" w:cs="Arial"/>
                <w:sz w:val="20"/>
                <w:szCs w:val="20"/>
              </w:rPr>
              <w:t xml:space="preserve"> </w:t>
            </w:r>
          </w:p>
          <w:p w14:paraId="381A074D" w14:textId="77777777" w:rsidR="00392FCA" w:rsidRPr="001B2168" w:rsidRDefault="00392FCA" w:rsidP="00656B8E">
            <w:pPr>
              <w:spacing w:after="19" w:line="276" w:lineRule="auto"/>
              <w:jc w:val="both"/>
              <w:rPr>
                <w:rFonts w:ascii="Arial" w:hAnsi="Arial" w:cs="Arial"/>
                <w:sz w:val="20"/>
                <w:szCs w:val="20"/>
              </w:rPr>
            </w:pPr>
          </w:p>
          <w:p w14:paraId="5996F4BB" w14:textId="77777777" w:rsidR="00392FCA" w:rsidRPr="001B2168" w:rsidRDefault="00915D70" w:rsidP="00656B8E">
            <w:pPr>
              <w:spacing w:after="19" w:line="276" w:lineRule="auto"/>
              <w:jc w:val="both"/>
              <w:rPr>
                <w:rFonts w:ascii="Arial" w:hAnsi="Arial" w:cs="Arial"/>
                <w:sz w:val="20"/>
                <w:szCs w:val="20"/>
              </w:rPr>
            </w:pPr>
            <w:r w:rsidRPr="001B2168">
              <w:rPr>
                <w:rFonts w:ascii="Arial" w:hAnsi="Arial" w:cs="Arial"/>
                <w:sz w:val="20"/>
                <w:szCs w:val="20"/>
              </w:rPr>
              <w:t xml:space="preserve">Študenti med študijem lahko opravljajo plačano delo. V primeru, da njihov prihodek preseže 10.000 EUR letno, morajo presežek vrniti. </w:t>
            </w:r>
            <w:r w:rsidRPr="001B2168">
              <w:rPr>
                <w:rFonts w:ascii="Arial" w:eastAsia="Calibri" w:hAnsi="Arial" w:cs="Arial"/>
                <w:sz w:val="20"/>
                <w:szCs w:val="20"/>
              </w:rPr>
              <w:t xml:space="preserve"> </w:t>
            </w:r>
          </w:p>
          <w:p w14:paraId="0F378905" w14:textId="77777777" w:rsidR="00915D70" w:rsidRPr="001B2168" w:rsidRDefault="00915D70" w:rsidP="00656B8E">
            <w:pPr>
              <w:spacing w:after="19" w:line="276" w:lineRule="auto"/>
              <w:jc w:val="both"/>
              <w:rPr>
                <w:rFonts w:ascii="Arial" w:hAnsi="Arial" w:cs="Arial"/>
                <w:sz w:val="20"/>
                <w:szCs w:val="20"/>
              </w:rPr>
            </w:pPr>
          </w:p>
          <w:p w14:paraId="60904B8C" w14:textId="77777777" w:rsidR="00915D70" w:rsidRPr="001B2168" w:rsidRDefault="00915D70" w:rsidP="00656B8E">
            <w:pPr>
              <w:spacing w:after="18" w:line="276" w:lineRule="auto"/>
              <w:ind w:left="-5"/>
              <w:jc w:val="both"/>
              <w:rPr>
                <w:rFonts w:ascii="Arial" w:hAnsi="Arial" w:cs="Arial"/>
                <w:sz w:val="20"/>
                <w:szCs w:val="20"/>
              </w:rPr>
            </w:pPr>
            <w:r w:rsidRPr="001B2168">
              <w:rPr>
                <w:rFonts w:ascii="Arial" w:eastAsia="Calibri" w:hAnsi="Arial" w:cs="Arial"/>
                <w:b/>
                <w:sz w:val="20"/>
                <w:szCs w:val="20"/>
              </w:rPr>
              <w:t xml:space="preserve">Višina: </w:t>
            </w:r>
          </w:p>
          <w:tbl>
            <w:tblPr>
              <w:tblStyle w:val="TableGrid"/>
              <w:tblW w:w="9290" w:type="dxa"/>
              <w:tblInd w:w="5" w:type="dxa"/>
              <w:tblCellMar>
                <w:top w:w="47" w:type="dxa"/>
                <w:left w:w="110" w:type="dxa"/>
                <w:right w:w="61" w:type="dxa"/>
              </w:tblCellMar>
              <w:tblLook w:val="04A0" w:firstRow="1" w:lastRow="0" w:firstColumn="1" w:lastColumn="0" w:noHBand="0" w:noVBand="1"/>
            </w:tblPr>
            <w:tblGrid>
              <w:gridCol w:w="4271"/>
              <w:gridCol w:w="2357"/>
              <w:gridCol w:w="2662"/>
            </w:tblGrid>
            <w:tr w:rsidR="00915D70" w:rsidRPr="001B2168" w14:paraId="5B10A6C2" w14:textId="77777777" w:rsidTr="00B03361">
              <w:trPr>
                <w:trHeight w:val="290"/>
              </w:trPr>
              <w:tc>
                <w:tcPr>
                  <w:tcW w:w="4271" w:type="dxa"/>
                  <w:tcBorders>
                    <w:top w:val="single" w:sz="4" w:space="0" w:color="000000"/>
                    <w:left w:val="single" w:sz="4" w:space="0" w:color="000000"/>
                    <w:bottom w:val="single" w:sz="4" w:space="0" w:color="000000"/>
                    <w:right w:val="single" w:sz="4" w:space="0" w:color="000000"/>
                  </w:tcBorders>
                </w:tcPr>
                <w:p w14:paraId="1AAF25AF" w14:textId="77777777" w:rsidR="00915D70" w:rsidRPr="001B2168" w:rsidRDefault="00915D70" w:rsidP="00656B8E">
                  <w:pPr>
                    <w:spacing w:after="0" w:line="276" w:lineRule="auto"/>
                    <w:ind w:right="2"/>
                    <w:jc w:val="both"/>
                    <w:rPr>
                      <w:rFonts w:ascii="Arial" w:hAnsi="Arial" w:cs="Arial"/>
                      <w:sz w:val="20"/>
                      <w:szCs w:val="20"/>
                    </w:rPr>
                  </w:pPr>
                  <w:r w:rsidRPr="001B2168">
                    <w:rPr>
                      <w:rFonts w:ascii="Arial" w:eastAsia="Calibri" w:hAnsi="Arial" w:cs="Arial"/>
                      <w:sz w:val="20"/>
                      <w:szCs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C456CA9" w14:textId="77777777" w:rsidR="00915D70" w:rsidRPr="001B2168" w:rsidRDefault="00915D70" w:rsidP="00656B8E">
                  <w:pPr>
                    <w:spacing w:after="0" w:line="276" w:lineRule="auto"/>
                    <w:ind w:right="51"/>
                    <w:jc w:val="both"/>
                    <w:rPr>
                      <w:rFonts w:ascii="Arial" w:hAnsi="Arial" w:cs="Arial"/>
                      <w:sz w:val="20"/>
                      <w:szCs w:val="20"/>
                    </w:rPr>
                  </w:pPr>
                  <w:r w:rsidRPr="001B2168">
                    <w:rPr>
                      <w:rFonts w:ascii="Arial" w:hAnsi="Arial" w:cs="Arial"/>
                      <w:sz w:val="20"/>
                      <w:szCs w:val="20"/>
                    </w:rPr>
                    <w:t>mesečno</w:t>
                  </w:r>
                  <w:r w:rsidRPr="001B2168">
                    <w:rPr>
                      <w:rFonts w:ascii="Arial" w:eastAsia="Calibri" w:hAnsi="Arial" w:cs="Arial"/>
                      <w:sz w:val="20"/>
                      <w:szCs w:val="20"/>
                    </w:rPr>
                    <w:t xml:space="preserve"> </w:t>
                  </w:r>
                </w:p>
              </w:tc>
              <w:tc>
                <w:tcPr>
                  <w:tcW w:w="2662" w:type="dxa"/>
                  <w:tcBorders>
                    <w:top w:val="single" w:sz="4" w:space="0" w:color="000000"/>
                    <w:left w:val="single" w:sz="4" w:space="0" w:color="000000"/>
                    <w:bottom w:val="single" w:sz="4" w:space="0" w:color="000000"/>
                    <w:right w:val="single" w:sz="4" w:space="0" w:color="000000"/>
                  </w:tcBorders>
                </w:tcPr>
                <w:p w14:paraId="1E66712E" w14:textId="77777777" w:rsidR="00915D70" w:rsidRPr="001B2168" w:rsidRDefault="00915D70" w:rsidP="00656B8E">
                  <w:pPr>
                    <w:spacing w:after="0" w:line="276" w:lineRule="auto"/>
                    <w:ind w:right="49"/>
                    <w:jc w:val="both"/>
                    <w:rPr>
                      <w:rFonts w:ascii="Arial" w:hAnsi="Arial" w:cs="Arial"/>
                      <w:sz w:val="20"/>
                      <w:szCs w:val="20"/>
                    </w:rPr>
                  </w:pPr>
                  <w:r w:rsidRPr="001B2168">
                    <w:rPr>
                      <w:rFonts w:ascii="Arial" w:eastAsia="Calibri" w:hAnsi="Arial" w:cs="Arial"/>
                      <w:sz w:val="20"/>
                      <w:szCs w:val="20"/>
                    </w:rPr>
                    <w:t xml:space="preserve">letno </w:t>
                  </w:r>
                </w:p>
              </w:tc>
            </w:tr>
            <w:tr w:rsidR="00915D70" w:rsidRPr="001B2168" w14:paraId="749325A2" w14:textId="77777777" w:rsidTr="00B03361">
              <w:trPr>
                <w:trHeight w:val="290"/>
              </w:trPr>
              <w:tc>
                <w:tcPr>
                  <w:tcW w:w="4271" w:type="dxa"/>
                  <w:tcBorders>
                    <w:top w:val="single" w:sz="4" w:space="0" w:color="000000"/>
                    <w:left w:val="single" w:sz="4" w:space="0" w:color="000000"/>
                    <w:bottom w:val="single" w:sz="4" w:space="0" w:color="000000"/>
                    <w:right w:val="single" w:sz="4" w:space="0" w:color="000000"/>
                  </w:tcBorders>
                </w:tcPr>
                <w:p w14:paraId="28DA5165" w14:textId="77777777" w:rsidR="00915D70" w:rsidRPr="001B2168" w:rsidRDefault="00915D70" w:rsidP="00656B8E">
                  <w:pPr>
                    <w:spacing w:after="0" w:line="276" w:lineRule="auto"/>
                    <w:jc w:val="both"/>
                    <w:rPr>
                      <w:rFonts w:ascii="Arial" w:hAnsi="Arial" w:cs="Arial"/>
                      <w:sz w:val="20"/>
                      <w:szCs w:val="20"/>
                    </w:rPr>
                  </w:pPr>
                  <w:r w:rsidRPr="001B2168">
                    <w:rPr>
                      <w:rFonts w:ascii="Arial" w:hAnsi="Arial" w:cs="Arial"/>
                      <w:sz w:val="20"/>
                      <w:szCs w:val="20"/>
                    </w:rPr>
                    <w:t>samski študenti</w:t>
                  </w:r>
                  <w:r w:rsidRPr="001B2168">
                    <w:rPr>
                      <w:rFonts w:ascii="Arial" w:eastAsia="Calibri" w:hAnsi="Arial" w:cs="Arial"/>
                      <w:sz w:val="20"/>
                      <w:szCs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5A715F44"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475,00 EUR </w:t>
                  </w:r>
                </w:p>
              </w:tc>
              <w:tc>
                <w:tcPr>
                  <w:tcW w:w="2662" w:type="dxa"/>
                  <w:tcBorders>
                    <w:top w:val="single" w:sz="4" w:space="0" w:color="000000"/>
                    <w:left w:val="single" w:sz="4" w:space="0" w:color="000000"/>
                    <w:bottom w:val="single" w:sz="4" w:space="0" w:color="000000"/>
                    <w:right w:val="single" w:sz="4" w:space="0" w:color="000000"/>
                  </w:tcBorders>
                </w:tcPr>
                <w:p w14:paraId="4A6089CC"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5.700,00 EUR </w:t>
                  </w:r>
                </w:p>
              </w:tc>
            </w:tr>
            <w:tr w:rsidR="00915D70" w:rsidRPr="001B2168" w14:paraId="6A786B41" w14:textId="77777777" w:rsidTr="00B03361">
              <w:trPr>
                <w:trHeight w:val="290"/>
              </w:trPr>
              <w:tc>
                <w:tcPr>
                  <w:tcW w:w="4271" w:type="dxa"/>
                  <w:tcBorders>
                    <w:top w:val="single" w:sz="4" w:space="0" w:color="000000"/>
                    <w:left w:val="single" w:sz="4" w:space="0" w:color="000000"/>
                    <w:bottom w:val="single" w:sz="4" w:space="0" w:color="000000"/>
                    <w:right w:val="single" w:sz="4" w:space="0" w:color="000000"/>
                  </w:tcBorders>
                </w:tcPr>
                <w:p w14:paraId="4C179F7A" w14:textId="77777777" w:rsidR="00915D70" w:rsidRPr="001B2168" w:rsidRDefault="00915D70" w:rsidP="00656B8E">
                  <w:pPr>
                    <w:spacing w:after="0" w:line="276" w:lineRule="auto"/>
                    <w:jc w:val="both"/>
                    <w:rPr>
                      <w:rFonts w:ascii="Arial" w:hAnsi="Arial" w:cs="Arial"/>
                      <w:sz w:val="20"/>
                      <w:szCs w:val="20"/>
                    </w:rPr>
                  </w:pPr>
                  <w:r w:rsidRPr="001B2168">
                    <w:rPr>
                      <w:rFonts w:ascii="Arial" w:hAnsi="Arial" w:cs="Arial"/>
                      <w:sz w:val="20"/>
                      <w:szCs w:val="20"/>
                    </w:rPr>
                    <w:t>študent, katerih starši so umrli</w:t>
                  </w:r>
                  <w:r w:rsidRPr="001B2168">
                    <w:rPr>
                      <w:rFonts w:ascii="Arial" w:eastAsia="Calibri" w:hAnsi="Arial" w:cs="Arial"/>
                      <w:sz w:val="20"/>
                      <w:szCs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14DED40"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679,00 EUR </w:t>
                  </w:r>
                </w:p>
              </w:tc>
              <w:tc>
                <w:tcPr>
                  <w:tcW w:w="2662" w:type="dxa"/>
                  <w:tcBorders>
                    <w:top w:val="single" w:sz="4" w:space="0" w:color="000000"/>
                    <w:left w:val="single" w:sz="4" w:space="0" w:color="000000"/>
                    <w:bottom w:val="single" w:sz="4" w:space="0" w:color="000000"/>
                    <w:right w:val="single" w:sz="4" w:space="0" w:color="000000"/>
                  </w:tcBorders>
                </w:tcPr>
                <w:p w14:paraId="65939999"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8.148,00 EUR </w:t>
                  </w:r>
                </w:p>
              </w:tc>
            </w:tr>
            <w:tr w:rsidR="00915D70" w:rsidRPr="001B2168" w14:paraId="7DADC9ED" w14:textId="77777777" w:rsidTr="00B03361">
              <w:trPr>
                <w:trHeight w:val="290"/>
              </w:trPr>
              <w:tc>
                <w:tcPr>
                  <w:tcW w:w="4271" w:type="dxa"/>
                  <w:tcBorders>
                    <w:top w:val="single" w:sz="4" w:space="0" w:color="000000"/>
                    <w:left w:val="single" w:sz="4" w:space="0" w:color="000000"/>
                    <w:bottom w:val="single" w:sz="4" w:space="0" w:color="000000"/>
                    <w:right w:val="single" w:sz="4" w:space="0" w:color="000000"/>
                  </w:tcBorders>
                </w:tcPr>
                <w:p w14:paraId="28B7934D" w14:textId="77777777" w:rsidR="00915D70" w:rsidRPr="001B2168" w:rsidRDefault="00915D70" w:rsidP="00656B8E">
                  <w:pPr>
                    <w:spacing w:after="0" w:line="276" w:lineRule="auto"/>
                    <w:jc w:val="both"/>
                    <w:rPr>
                      <w:rFonts w:ascii="Arial" w:hAnsi="Arial" w:cs="Arial"/>
                      <w:sz w:val="20"/>
                      <w:szCs w:val="20"/>
                    </w:rPr>
                  </w:pPr>
                  <w:r w:rsidRPr="001B2168">
                    <w:rPr>
                      <w:rFonts w:ascii="Arial" w:hAnsi="Arial" w:cs="Arial"/>
                      <w:sz w:val="20"/>
                      <w:szCs w:val="20"/>
                    </w:rPr>
                    <w:t>poročeni študenti</w:t>
                  </w:r>
                  <w:r w:rsidRPr="001B2168">
                    <w:rPr>
                      <w:rFonts w:ascii="Arial" w:eastAsia="Calibri" w:hAnsi="Arial" w:cs="Arial"/>
                      <w:sz w:val="20"/>
                      <w:szCs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59AC006"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679,00 EUR </w:t>
                  </w:r>
                </w:p>
              </w:tc>
              <w:tc>
                <w:tcPr>
                  <w:tcW w:w="2662" w:type="dxa"/>
                  <w:tcBorders>
                    <w:top w:val="single" w:sz="4" w:space="0" w:color="000000"/>
                    <w:left w:val="single" w:sz="4" w:space="0" w:color="000000"/>
                    <w:bottom w:val="single" w:sz="4" w:space="0" w:color="000000"/>
                    <w:right w:val="single" w:sz="4" w:space="0" w:color="000000"/>
                  </w:tcBorders>
                </w:tcPr>
                <w:p w14:paraId="3CC571DC"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8.148,00 EUR </w:t>
                  </w:r>
                </w:p>
              </w:tc>
            </w:tr>
            <w:tr w:rsidR="00915D70" w:rsidRPr="001B2168" w14:paraId="7F1DC050" w14:textId="77777777" w:rsidTr="00B03361">
              <w:trPr>
                <w:trHeight w:val="574"/>
              </w:trPr>
              <w:tc>
                <w:tcPr>
                  <w:tcW w:w="4271" w:type="dxa"/>
                  <w:tcBorders>
                    <w:top w:val="single" w:sz="4" w:space="0" w:color="000000"/>
                    <w:left w:val="single" w:sz="4" w:space="0" w:color="000000"/>
                    <w:bottom w:val="single" w:sz="4" w:space="0" w:color="000000"/>
                    <w:right w:val="single" w:sz="4" w:space="0" w:color="000000"/>
                  </w:tcBorders>
                </w:tcPr>
                <w:p w14:paraId="0F289478" w14:textId="77777777" w:rsidR="00915D70" w:rsidRPr="001B2168" w:rsidRDefault="00915D70" w:rsidP="00656B8E">
                  <w:pPr>
                    <w:spacing w:after="0" w:line="276" w:lineRule="auto"/>
                    <w:jc w:val="both"/>
                    <w:rPr>
                      <w:rFonts w:ascii="Arial" w:hAnsi="Arial" w:cs="Arial"/>
                      <w:sz w:val="20"/>
                      <w:szCs w:val="20"/>
                    </w:rPr>
                  </w:pPr>
                  <w:r w:rsidRPr="001B2168">
                    <w:rPr>
                      <w:rFonts w:ascii="Arial" w:hAnsi="Arial" w:cs="Arial"/>
                      <w:sz w:val="20"/>
                      <w:szCs w:val="20"/>
                    </w:rPr>
                    <w:t>študenti, ki so se preživljali sami v obdobju 4 let pred začetkom študija</w:t>
                  </w:r>
                  <w:r w:rsidRPr="001B2168">
                    <w:rPr>
                      <w:rFonts w:ascii="Arial" w:eastAsia="Calibri" w:hAnsi="Arial" w:cs="Arial"/>
                      <w:sz w:val="20"/>
                      <w:szCs w:val="20"/>
                    </w:rPr>
                    <w:t xml:space="preserve"> </w:t>
                  </w:r>
                </w:p>
              </w:tc>
              <w:tc>
                <w:tcPr>
                  <w:tcW w:w="2357" w:type="dxa"/>
                  <w:tcBorders>
                    <w:top w:val="single" w:sz="4" w:space="0" w:color="000000"/>
                    <w:left w:val="single" w:sz="4" w:space="0" w:color="000000"/>
                    <w:bottom w:val="single" w:sz="4" w:space="0" w:color="000000"/>
                    <w:right w:val="single" w:sz="4" w:space="0" w:color="000000"/>
                  </w:tcBorders>
                  <w:vAlign w:val="center"/>
                </w:tcPr>
                <w:p w14:paraId="22D46D61"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679,00 EUR </w:t>
                  </w:r>
                </w:p>
              </w:tc>
              <w:tc>
                <w:tcPr>
                  <w:tcW w:w="2662" w:type="dxa"/>
                  <w:tcBorders>
                    <w:top w:val="single" w:sz="4" w:space="0" w:color="000000"/>
                    <w:left w:val="single" w:sz="4" w:space="0" w:color="000000"/>
                    <w:bottom w:val="single" w:sz="4" w:space="0" w:color="000000"/>
                    <w:right w:val="single" w:sz="4" w:space="0" w:color="000000"/>
                  </w:tcBorders>
                  <w:vAlign w:val="center"/>
                </w:tcPr>
                <w:p w14:paraId="4A74D50A"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8.148,00 EUR </w:t>
                  </w:r>
                </w:p>
              </w:tc>
            </w:tr>
            <w:tr w:rsidR="00915D70" w:rsidRPr="001B2168" w14:paraId="4641D944" w14:textId="77777777" w:rsidTr="00B03361">
              <w:trPr>
                <w:trHeight w:val="852"/>
              </w:trPr>
              <w:tc>
                <w:tcPr>
                  <w:tcW w:w="4271" w:type="dxa"/>
                  <w:tcBorders>
                    <w:top w:val="single" w:sz="4" w:space="0" w:color="000000"/>
                    <w:left w:val="single" w:sz="4" w:space="0" w:color="000000"/>
                    <w:bottom w:val="single" w:sz="4" w:space="0" w:color="000000"/>
                    <w:right w:val="single" w:sz="4" w:space="0" w:color="000000"/>
                  </w:tcBorders>
                </w:tcPr>
                <w:p w14:paraId="3367BB8B" w14:textId="77777777" w:rsidR="00915D70" w:rsidRPr="001B2168" w:rsidRDefault="00915D70" w:rsidP="00656B8E">
                  <w:pPr>
                    <w:spacing w:after="0" w:line="276" w:lineRule="auto"/>
                    <w:ind w:right="51"/>
                    <w:jc w:val="both"/>
                    <w:rPr>
                      <w:rFonts w:ascii="Arial" w:hAnsi="Arial" w:cs="Arial"/>
                      <w:sz w:val="20"/>
                      <w:szCs w:val="20"/>
                    </w:rPr>
                  </w:pPr>
                  <w:r w:rsidRPr="001B2168">
                    <w:rPr>
                      <w:rFonts w:ascii="Arial" w:hAnsi="Arial" w:cs="Arial"/>
                      <w:sz w:val="20"/>
                      <w:szCs w:val="20"/>
                    </w:rPr>
                    <w:t xml:space="preserve">študenti, ki morajo živeti na študentskem kampusu, ker je njihovo prebivališče preveč </w:t>
                  </w:r>
                  <w:r w:rsidRPr="001B2168">
                    <w:rPr>
                      <w:rFonts w:ascii="Arial" w:eastAsia="Calibri" w:hAnsi="Arial" w:cs="Arial"/>
                      <w:sz w:val="20"/>
                      <w:szCs w:val="20"/>
                    </w:rPr>
                    <w:t xml:space="preserve">oddaljeno od univerze, da bi se lahko dnevno vozili </w:t>
                  </w:r>
                </w:p>
              </w:tc>
              <w:tc>
                <w:tcPr>
                  <w:tcW w:w="2357" w:type="dxa"/>
                  <w:tcBorders>
                    <w:top w:val="single" w:sz="4" w:space="0" w:color="000000"/>
                    <w:left w:val="single" w:sz="4" w:space="0" w:color="000000"/>
                    <w:bottom w:val="single" w:sz="4" w:space="0" w:color="000000"/>
                    <w:right w:val="single" w:sz="4" w:space="0" w:color="000000"/>
                  </w:tcBorders>
                  <w:vAlign w:val="center"/>
                </w:tcPr>
                <w:p w14:paraId="2D928E5A"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679,00 EUR </w:t>
                  </w:r>
                </w:p>
              </w:tc>
              <w:tc>
                <w:tcPr>
                  <w:tcW w:w="2662" w:type="dxa"/>
                  <w:tcBorders>
                    <w:top w:val="single" w:sz="4" w:space="0" w:color="000000"/>
                    <w:left w:val="single" w:sz="4" w:space="0" w:color="000000"/>
                    <w:bottom w:val="single" w:sz="4" w:space="0" w:color="000000"/>
                    <w:right w:val="single" w:sz="4" w:space="0" w:color="000000"/>
                  </w:tcBorders>
                  <w:vAlign w:val="center"/>
                </w:tcPr>
                <w:p w14:paraId="6A6BD7C7"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8.148,00 EUR </w:t>
                  </w:r>
                </w:p>
              </w:tc>
            </w:tr>
            <w:tr w:rsidR="00915D70" w:rsidRPr="001B2168" w14:paraId="5C7226C0" w14:textId="77777777" w:rsidTr="00B03361">
              <w:trPr>
                <w:trHeight w:val="571"/>
              </w:trPr>
              <w:tc>
                <w:tcPr>
                  <w:tcW w:w="4271" w:type="dxa"/>
                  <w:tcBorders>
                    <w:top w:val="single" w:sz="4" w:space="0" w:color="000000"/>
                    <w:left w:val="single" w:sz="4" w:space="0" w:color="000000"/>
                    <w:bottom w:val="single" w:sz="4" w:space="0" w:color="000000"/>
                    <w:right w:val="single" w:sz="4" w:space="0" w:color="000000"/>
                  </w:tcBorders>
                </w:tcPr>
                <w:p w14:paraId="6738D5B9" w14:textId="77777777" w:rsidR="00915D70" w:rsidRPr="001B2168" w:rsidRDefault="00915D70" w:rsidP="00656B8E">
                  <w:pPr>
                    <w:spacing w:after="0" w:line="276" w:lineRule="auto"/>
                    <w:jc w:val="both"/>
                    <w:rPr>
                      <w:rFonts w:ascii="Arial" w:hAnsi="Arial" w:cs="Arial"/>
                      <w:sz w:val="20"/>
                      <w:szCs w:val="20"/>
                    </w:rPr>
                  </w:pPr>
                  <w:r w:rsidRPr="001B2168">
                    <w:rPr>
                      <w:rFonts w:ascii="Arial" w:hAnsi="Arial" w:cs="Arial"/>
                      <w:sz w:val="20"/>
                      <w:szCs w:val="20"/>
                    </w:rPr>
                    <w:t>študenti, ki imajo enega otroka (živi s starši/živi daleč stran od staršev)</w:t>
                  </w:r>
                  <w:r w:rsidRPr="001B2168">
                    <w:rPr>
                      <w:rFonts w:ascii="Arial" w:eastAsia="Calibri" w:hAnsi="Arial" w:cs="Arial"/>
                      <w:sz w:val="20"/>
                      <w:szCs w:val="20"/>
                    </w:rPr>
                    <w:t xml:space="preserve"> </w:t>
                  </w:r>
                </w:p>
              </w:tc>
              <w:tc>
                <w:tcPr>
                  <w:tcW w:w="2357" w:type="dxa"/>
                  <w:tcBorders>
                    <w:top w:val="single" w:sz="4" w:space="0" w:color="000000"/>
                    <w:left w:val="single" w:sz="4" w:space="0" w:color="000000"/>
                    <w:bottom w:val="single" w:sz="4" w:space="0" w:color="000000"/>
                    <w:right w:val="single" w:sz="4" w:space="0" w:color="000000"/>
                  </w:tcBorders>
                  <w:vAlign w:val="center"/>
                </w:tcPr>
                <w:p w14:paraId="0A6C1A1D"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587,00 EUR / 791,00 EUR </w:t>
                  </w:r>
                </w:p>
              </w:tc>
              <w:tc>
                <w:tcPr>
                  <w:tcW w:w="2662" w:type="dxa"/>
                  <w:tcBorders>
                    <w:top w:val="single" w:sz="4" w:space="0" w:color="000000"/>
                    <w:left w:val="single" w:sz="4" w:space="0" w:color="000000"/>
                    <w:bottom w:val="single" w:sz="4" w:space="0" w:color="000000"/>
                    <w:right w:val="single" w:sz="4" w:space="0" w:color="000000"/>
                  </w:tcBorders>
                  <w:vAlign w:val="center"/>
                </w:tcPr>
                <w:p w14:paraId="70328055" w14:textId="77777777" w:rsidR="00915D70" w:rsidRPr="001B2168" w:rsidRDefault="00915D70" w:rsidP="00656B8E">
                  <w:pPr>
                    <w:spacing w:after="0" w:line="276" w:lineRule="auto"/>
                    <w:ind w:right="48"/>
                    <w:jc w:val="both"/>
                    <w:rPr>
                      <w:rFonts w:ascii="Arial" w:hAnsi="Arial" w:cs="Arial"/>
                      <w:sz w:val="20"/>
                      <w:szCs w:val="20"/>
                    </w:rPr>
                  </w:pPr>
                  <w:r w:rsidRPr="001B2168">
                    <w:rPr>
                      <w:rFonts w:ascii="Arial" w:eastAsia="Calibri" w:hAnsi="Arial" w:cs="Arial"/>
                      <w:sz w:val="20"/>
                      <w:szCs w:val="20"/>
                    </w:rPr>
                    <w:t xml:space="preserve">7.044,00 EUR / 9.492,00 EUR </w:t>
                  </w:r>
                </w:p>
              </w:tc>
            </w:tr>
          </w:tbl>
          <w:p w14:paraId="224586EB" w14:textId="77777777" w:rsidR="00915D70" w:rsidRPr="001B2168" w:rsidRDefault="00915D70" w:rsidP="00656B8E">
            <w:pPr>
              <w:spacing w:after="19" w:line="276" w:lineRule="auto"/>
              <w:jc w:val="both"/>
              <w:rPr>
                <w:rFonts w:ascii="Arial" w:hAnsi="Arial" w:cs="Arial"/>
                <w:sz w:val="20"/>
                <w:szCs w:val="20"/>
              </w:rPr>
            </w:pPr>
            <w:r w:rsidRPr="001B2168">
              <w:rPr>
                <w:rFonts w:ascii="Arial" w:eastAsia="Calibri" w:hAnsi="Arial" w:cs="Arial"/>
                <w:b/>
                <w:sz w:val="20"/>
                <w:szCs w:val="20"/>
              </w:rPr>
              <w:t xml:space="preserve"> </w:t>
            </w:r>
          </w:p>
          <w:p w14:paraId="60559FD0" w14:textId="77777777" w:rsidR="00915D70" w:rsidRPr="001B2168" w:rsidRDefault="00915D70" w:rsidP="00656B8E">
            <w:pPr>
              <w:spacing w:line="276" w:lineRule="auto"/>
              <w:ind w:left="-5" w:right="282"/>
              <w:jc w:val="both"/>
              <w:rPr>
                <w:rFonts w:ascii="Arial" w:hAnsi="Arial" w:cs="Arial"/>
                <w:sz w:val="20"/>
                <w:szCs w:val="20"/>
              </w:rPr>
            </w:pPr>
            <w:r w:rsidRPr="001B2168">
              <w:rPr>
                <w:rFonts w:ascii="Arial" w:eastAsia="Calibri" w:hAnsi="Arial" w:cs="Arial"/>
                <w:sz w:val="20"/>
                <w:szCs w:val="20"/>
              </w:rPr>
              <w:t xml:space="preserve">Osebe s posebnimi potrebami </w:t>
            </w:r>
            <w:r w:rsidRPr="001B2168">
              <w:rPr>
                <w:rFonts w:ascii="Arial" w:hAnsi="Arial" w:cs="Arial"/>
                <w:sz w:val="20"/>
                <w:szCs w:val="20"/>
              </w:rPr>
              <w:t>so upravičen</w:t>
            </w:r>
            <w:r w:rsidRPr="001B2168">
              <w:rPr>
                <w:rFonts w:ascii="Arial" w:eastAsia="Calibri" w:hAnsi="Arial" w:cs="Arial"/>
                <w:sz w:val="20"/>
                <w:szCs w:val="20"/>
              </w:rPr>
              <w:t xml:space="preserve">e do </w:t>
            </w:r>
            <w:r w:rsidRPr="001B2168">
              <w:rPr>
                <w:rFonts w:ascii="Arial" w:hAnsi="Arial" w:cs="Arial"/>
                <w:sz w:val="20"/>
                <w:szCs w:val="20"/>
              </w:rPr>
              <w:t xml:space="preserve">mesečnega </w:t>
            </w:r>
            <w:r w:rsidRPr="001B2168">
              <w:rPr>
                <w:rFonts w:ascii="Arial" w:eastAsia="Calibri" w:hAnsi="Arial" w:cs="Arial"/>
                <w:sz w:val="20"/>
                <w:szCs w:val="20"/>
              </w:rPr>
              <w:t xml:space="preserve">dodatka </w:t>
            </w:r>
            <w:r w:rsidRPr="001B2168">
              <w:rPr>
                <w:rFonts w:ascii="Arial" w:hAnsi="Arial" w:cs="Arial"/>
                <w:sz w:val="20"/>
                <w:szCs w:val="20"/>
              </w:rPr>
              <w:t>v višini</w:t>
            </w:r>
            <w:r w:rsidR="006E7ACD" w:rsidRPr="001B2168">
              <w:rPr>
                <w:rFonts w:ascii="Arial" w:hAnsi="Arial" w:cs="Arial"/>
                <w:sz w:val="20"/>
                <w:szCs w:val="20"/>
              </w:rPr>
              <w:t xml:space="preserve"> od 160 EUR do 420 EUR, odvisno </w:t>
            </w:r>
            <w:r w:rsidRPr="001B2168">
              <w:rPr>
                <w:rFonts w:ascii="Arial" w:hAnsi="Arial" w:cs="Arial"/>
                <w:sz w:val="20"/>
                <w:szCs w:val="20"/>
              </w:rPr>
              <w:t>od njihove oviranosti. Š</w:t>
            </w:r>
            <w:r w:rsidRPr="001B2168">
              <w:rPr>
                <w:rFonts w:ascii="Arial" w:eastAsia="Calibri" w:hAnsi="Arial" w:cs="Arial"/>
                <w:sz w:val="20"/>
                <w:szCs w:val="20"/>
              </w:rPr>
              <w:t xml:space="preserve">tudentje, ki </w:t>
            </w:r>
            <w:r w:rsidRPr="001B2168">
              <w:rPr>
                <w:rFonts w:ascii="Arial" w:hAnsi="Arial" w:cs="Arial"/>
                <w:sz w:val="20"/>
                <w:szCs w:val="20"/>
              </w:rPr>
              <w:t xml:space="preserve">so starejši od 27 let, prejmejo dodatnih 30 EUR na mesec. </w:t>
            </w:r>
            <w:r w:rsidRPr="001B2168">
              <w:rPr>
                <w:rFonts w:ascii="Arial" w:eastAsia="Calibri" w:hAnsi="Arial" w:cs="Arial"/>
                <w:sz w:val="20"/>
                <w:szCs w:val="20"/>
              </w:rPr>
              <w:t xml:space="preserve"> </w:t>
            </w:r>
          </w:p>
          <w:p w14:paraId="4FE0E27A" w14:textId="77777777" w:rsidR="00915D70" w:rsidRPr="001B2168" w:rsidRDefault="00915D70" w:rsidP="00656B8E">
            <w:pPr>
              <w:spacing w:after="19" w:line="276" w:lineRule="auto"/>
              <w:jc w:val="both"/>
              <w:rPr>
                <w:rFonts w:ascii="Arial" w:hAnsi="Arial" w:cs="Arial"/>
                <w:sz w:val="20"/>
                <w:szCs w:val="20"/>
              </w:rPr>
            </w:pPr>
            <w:r w:rsidRPr="001B2168">
              <w:rPr>
                <w:rFonts w:ascii="Arial" w:hAnsi="Arial" w:cs="Arial"/>
                <w:sz w:val="20"/>
                <w:szCs w:val="20"/>
              </w:rPr>
              <w:t xml:space="preserve">Upravičenost do štipendije se ugotavlja na podlagi preverjene potrebe (»means tested«). Upravičenost je odvisna od prihodkov družine in števila članov družine. Med dohodki se upoštevajo vsi prihodki, ki </w:t>
            </w:r>
            <w:r w:rsidRPr="001B2168">
              <w:rPr>
                <w:rFonts w:ascii="Arial" w:eastAsia="Calibri" w:hAnsi="Arial" w:cs="Arial"/>
                <w:sz w:val="20"/>
                <w:szCs w:val="20"/>
              </w:rPr>
              <w:t>izhajajo iz zadnje d</w:t>
            </w:r>
            <w:r w:rsidRPr="001B2168">
              <w:rPr>
                <w:rFonts w:ascii="Arial" w:hAnsi="Arial" w:cs="Arial"/>
                <w:sz w:val="20"/>
                <w:szCs w:val="20"/>
              </w:rPr>
              <w:t>ohodninske odločbe, v primerih, da odločba ni bila izdana pa se upoštevajo prihodki iz plačane zaposlitve v zadnjem letu in prihodki iz kmetijske ali gozdarske dejavnosti.</w:t>
            </w:r>
            <w:r w:rsidRPr="001B2168">
              <w:rPr>
                <w:rFonts w:ascii="Arial" w:eastAsia="Calibri" w:hAnsi="Arial" w:cs="Arial"/>
                <w:sz w:val="20"/>
                <w:szCs w:val="20"/>
              </w:rPr>
              <w:t xml:space="preserve"> </w:t>
            </w:r>
          </w:p>
          <w:p w14:paraId="015D3C17" w14:textId="77777777" w:rsidR="00915D70" w:rsidRPr="001B2168" w:rsidRDefault="00915D70" w:rsidP="00656B8E">
            <w:pPr>
              <w:spacing w:after="16" w:line="276" w:lineRule="auto"/>
              <w:jc w:val="both"/>
              <w:rPr>
                <w:rFonts w:ascii="Arial" w:eastAsia="Calibri" w:hAnsi="Arial" w:cs="Arial"/>
                <w:sz w:val="20"/>
                <w:szCs w:val="20"/>
              </w:rPr>
            </w:pPr>
            <w:r w:rsidRPr="001B2168">
              <w:rPr>
                <w:rFonts w:ascii="Arial" w:eastAsia="Calibri" w:hAnsi="Arial" w:cs="Arial"/>
                <w:sz w:val="20"/>
                <w:szCs w:val="20"/>
              </w:rPr>
              <w:t xml:space="preserve"> </w:t>
            </w:r>
          </w:p>
          <w:p w14:paraId="70D6E2B1" w14:textId="77777777" w:rsidR="00915D70" w:rsidRPr="001B2168" w:rsidRDefault="00915D70" w:rsidP="00656B8E">
            <w:pPr>
              <w:spacing w:after="16" w:line="276" w:lineRule="auto"/>
              <w:jc w:val="both"/>
              <w:rPr>
                <w:rFonts w:ascii="Arial" w:hAnsi="Arial" w:cs="Arial"/>
                <w:sz w:val="20"/>
                <w:szCs w:val="20"/>
              </w:rPr>
            </w:pPr>
            <w:r w:rsidRPr="001B2168">
              <w:rPr>
                <w:rFonts w:ascii="Arial" w:eastAsia="Calibri" w:hAnsi="Arial" w:cs="Arial"/>
                <w:sz w:val="20"/>
                <w:szCs w:val="20"/>
              </w:rPr>
              <w:t>SUBVENCIJA VRTCA (KINDERBETREUUNGSBEIHILFE)</w:t>
            </w:r>
            <w:r w:rsidRPr="001B2168">
              <w:rPr>
                <w:rFonts w:ascii="Arial" w:eastAsia="Calibri" w:hAnsi="Arial" w:cs="Arial"/>
                <w:sz w:val="20"/>
                <w:szCs w:val="20"/>
                <w:u w:color="000000"/>
              </w:rPr>
              <w:t xml:space="preserve">  </w:t>
            </w:r>
          </w:p>
          <w:p w14:paraId="7EC3A42C" w14:textId="77777777" w:rsidR="00915D70" w:rsidRPr="001B2168" w:rsidRDefault="00915D70"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p>
          <w:p w14:paraId="327E2BBD" w14:textId="77777777" w:rsidR="00915D70" w:rsidRPr="001B2168" w:rsidRDefault="00915D70" w:rsidP="00656B8E">
            <w:pPr>
              <w:spacing w:line="276" w:lineRule="auto"/>
              <w:ind w:left="-5" w:right="282"/>
              <w:jc w:val="both"/>
              <w:rPr>
                <w:rFonts w:ascii="Arial" w:hAnsi="Arial" w:cs="Arial"/>
                <w:sz w:val="20"/>
                <w:szCs w:val="20"/>
              </w:rPr>
            </w:pPr>
            <w:r w:rsidRPr="001B2168">
              <w:rPr>
                <w:rFonts w:ascii="Arial" w:hAnsi="Arial" w:cs="Arial"/>
                <w:sz w:val="20"/>
                <w:szCs w:val="20"/>
              </w:rPr>
              <w:t>V Avstriji je uveljavljen širši koncept od subvencije vrtca, in sicer pomoč pri skrbi za otroka</w:t>
            </w:r>
            <w:r w:rsidRPr="001B2168">
              <w:rPr>
                <w:rFonts w:ascii="Arial" w:eastAsia="Calibri" w:hAnsi="Arial" w:cs="Arial"/>
                <w:sz w:val="20"/>
                <w:szCs w:val="20"/>
              </w:rPr>
              <w:t xml:space="preserve"> (»</w:t>
            </w:r>
            <w:r w:rsidRPr="001B2168">
              <w:rPr>
                <w:rFonts w:ascii="Arial" w:eastAsia="Calibri" w:hAnsi="Arial" w:cs="Arial"/>
                <w:i/>
                <w:sz w:val="20"/>
                <w:szCs w:val="20"/>
              </w:rPr>
              <w:t>Kinderbetreuungsbeihilfe</w:t>
            </w:r>
            <w:r w:rsidRPr="001B2168">
              <w:rPr>
                <w:rFonts w:ascii="Arial" w:eastAsia="Calibri" w:hAnsi="Arial" w:cs="Arial"/>
                <w:sz w:val="20"/>
                <w:szCs w:val="20"/>
              </w:rPr>
              <w:t xml:space="preserve">«).  </w:t>
            </w:r>
          </w:p>
          <w:p w14:paraId="2D60BFF6" w14:textId="77777777" w:rsidR="00915D70" w:rsidRPr="001B2168" w:rsidRDefault="00915D70"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r w:rsidRPr="001B2168">
              <w:rPr>
                <w:rFonts w:ascii="Arial" w:hAnsi="Arial" w:cs="Arial"/>
                <w:sz w:val="20"/>
                <w:szCs w:val="20"/>
              </w:rPr>
              <w:t xml:space="preserve">Pomoč pri skrbi za otroka je namenjena tistim staršem, ki: </w:t>
            </w:r>
            <w:r w:rsidRPr="001B2168">
              <w:rPr>
                <w:rFonts w:ascii="Arial" w:eastAsia="Calibri" w:hAnsi="Arial" w:cs="Arial"/>
                <w:sz w:val="20"/>
                <w:szCs w:val="20"/>
              </w:rPr>
              <w:t xml:space="preserve"> </w:t>
            </w:r>
          </w:p>
          <w:p w14:paraId="73B11316" w14:textId="77777777" w:rsidR="00915D70" w:rsidRPr="001B2168" w:rsidRDefault="00915D70" w:rsidP="00FB0BBE">
            <w:pPr>
              <w:numPr>
                <w:ilvl w:val="0"/>
                <w:numId w:val="17"/>
              </w:numPr>
              <w:spacing w:after="43" w:line="276" w:lineRule="auto"/>
              <w:ind w:right="282" w:hanging="360"/>
              <w:jc w:val="both"/>
              <w:rPr>
                <w:rFonts w:ascii="Arial" w:hAnsi="Arial" w:cs="Arial"/>
                <w:sz w:val="20"/>
                <w:szCs w:val="20"/>
              </w:rPr>
            </w:pPr>
            <w:r w:rsidRPr="001B2168">
              <w:rPr>
                <w:rFonts w:ascii="Arial" w:hAnsi="Arial" w:cs="Arial"/>
                <w:sz w:val="20"/>
                <w:szCs w:val="20"/>
              </w:rPr>
              <w:t>želijo so brezposelni in se želijo zaposliti,</w:t>
            </w:r>
            <w:r w:rsidRPr="001B2168">
              <w:rPr>
                <w:rFonts w:ascii="Arial" w:eastAsia="Calibri" w:hAnsi="Arial" w:cs="Arial"/>
                <w:sz w:val="20"/>
                <w:szCs w:val="20"/>
              </w:rPr>
              <w:t xml:space="preserve"> </w:t>
            </w:r>
          </w:p>
          <w:p w14:paraId="6B362136" w14:textId="77777777" w:rsidR="00915D70" w:rsidRPr="001B2168" w:rsidRDefault="00915D70" w:rsidP="00FB0BBE">
            <w:pPr>
              <w:numPr>
                <w:ilvl w:val="0"/>
                <w:numId w:val="17"/>
              </w:numPr>
              <w:spacing w:after="43" w:line="276" w:lineRule="auto"/>
              <w:ind w:right="282" w:hanging="360"/>
              <w:jc w:val="both"/>
              <w:rPr>
                <w:rFonts w:ascii="Arial" w:hAnsi="Arial" w:cs="Arial"/>
                <w:sz w:val="20"/>
                <w:szCs w:val="20"/>
              </w:rPr>
            </w:pPr>
            <w:r w:rsidRPr="001B2168">
              <w:rPr>
                <w:rFonts w:ascii="Arial" w:hAnsi="Arial" w:cs="Arial"/>
                <w:sz w:val="20"/>
                <w:szCs w:val="20"/>
              </w:rPr>
              <w:t>se želijo vključiti v ukrep aktivne politike zaposlovanja (npr. tečaja),</w:t>
            </w:r>
            <w:r w:rsidRPr="001B2168">
              <w:rPr>
                <w:rFonts w:ascii="Arial" w:eastAsia="Calibri" w:hAnsi="Arial" w:cs="Arial"/>
                <w:sz w:val="20"/>
                <w:szCs w:val="20"/>
              </w:rPr>
              <w:t xml:space="preserve"> </w:t>
            </w:r>
          </w:p>
          <w:p w14:paraId="16A4F5F4" w14:textId="77777777" w:rsidR="00915D70" w:rsidRPr="001B2168" w:rsidRDefault="00915D70" w:rsidP="00FB0BBE">
            <w:pPr>
              <w:numPr>
                <w:ilvl w:val="0"/>
                <w:numId w:val="17"/>
              </w:numPr>
              <w:spacing w:after="40" w:line="276" w:lineRule="auto"/>
              <w:ind w:right="282" w:hanging="360"/>
              <w:jc w:val="both"/>
              <w:rPr>
                <w:rFonts w:ascii="Arial" w:hAnsi="Arial" w:cs="Arial"/>
                <w:sz w:val="20"/>
                <w:szCs w:val="20"/>
              </w:rPr>
            </w:pPr>
            <w:r w:rsidRPr="001B2168">
              <w:rPr>
                <w:rFonts w:ascii="Arial" w:hAnsi="Arial" w:cs="Arial"/>
                <w:sz w:val="20"/>
                <w:szCs w:val="20"/>
              </w:rPr>
              <w:t>se jim je ekonomski položaj kljub plačani zaposlitvi poslabšal,</w:t>
            </w:r>
            <w:r w:rsidRPr="001B2168">
              <w:rPr>
                <w:rFonts w:ascii="Arial" w:eastAsia="Calibri" w:hAnsi="Arial" w:cs="Arial"/>
                <w:sz w:val="20"/>
                <w:szCs w:val="20"/>
              </w:rPr>
              <w:t xml:space="preserve"> </w:t>
            </w:r>
          </w:p>
          <w:p w14:paraId="517C4351" w14:textId="77777777" w:rsidR="00915D70" w:rsidRPr="001B2168" w:rsidRDefault="00915D70" w:rsidP="00FB0BBE">
            <w:pPr>
              <w:numPr>
                <w:ilvl w:val="0"/>
                <w:numId w:val="17"/>
              </w:numPr>
              <w:spacing w:after="40" w:line="276" w:lineRule="auto"/>
              <w:ind w:right="282" w:hanging="360"/>
              <w:jc w:val="both"/>
              <w:rPr>
                <w:rFonts w:ascii="Arial" w:hAnsi="Arial" w:cs="Arial"/>
                <w:sz w:val="20"/>
                <w:szCs w:val="20"/>
              </w:rPr>
            </w:pPr>
            <w:r w:rsidRPr="001B2168">
              <w:rPr>
                <w:rFonts w:ascii="Arial" w:hAnsi="Arial" w:cs="Arial"/>
                <w:sz w:val="20"/>
                <w:szCs w:val="20"/>
              </w:rPr>
              <w:t xml:space="preserve">potrebujejo nov način skrbi za otroka zaradi spremenjenega delovnega časa ali oblike </w:t>
            </w:r>
            <w:r w:rsidRPr="001B2168">
              <w:rPr>
                <w:rFonts w:ascii="Arial" w:eastAsia="Calibri" w:hAnsi="Arial" w:cs="Arial"/>
                <w:sz w:val="20"/>
                <w:szCs w:val="20"/>
              </w:rPr>
              <w:t xml:space="preserve">dela ali </w:t>
            </w:r>
          </w:p>
          <w:p w14:paraId="272F64AD" w14:textId="77777777" w:rsidR="00915D70" w:rsidRPr="001B2168" w:rsidRDefault="00915D70" w:rsidP="00FB0BBE">
            <w:pPr>
              <w:numPr>
                <w:ilvl w:val="0"/>
                <w:numId w:val="17"/>
              </w:numPr>
              <w:spacing w:after="5" w:line="276" w:lineRule="auto"/>
              <w:ind w:right="282" w:hanging="360"/>
              <w:jc w:val="both"/>
              <w:rPr>
                <w:rFonts w:ascii="Arial" w:hAnsi="Arial" w:cs="Arial"/>
                <w:sz w:val="20"/>
                <w:szCs w:val="20"/>
              </w:rPr>
            </w:pPr>
            <w:r w:rsidRPr="001B2168">
              <w:rPr>
                <w:rFonts w:ascii="Arial" w:hAnsi="Arial" w:cs="Arial"/>
                <w:sz w:val="20"/>
                <w:szCs w:val="20"/>
              </w:rPr>
              <w:t>dosedanji varuh ne bo več opravljal te naloge.</w:t>
            </w:r>
            <w:r w:rsidRPr="001B2168">
              <w:rPr>
                <w:rFonts w:ascii="Arial" w:eastAsia="Calibri" w:hAnsi="Arial" w:cs="Arial"/>
                <w:sz w:val="20"/>
                <w:szCs w:val="20"/>
              </w:rPr>
              <w:t xml:space="preserve"> </w:t>
            </w:r>
          </w:p>
          <w:p w14:paraId="60360A0D" w14:textId="77777777" w:rsidR="00915D70" w:rsidRPr="001B2168" w:rsidRDefault="00915D70"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p>
          <w:p w14:paraId="142C8053" w14:textId="77777777" w:rsidR="00915D70" w:rsidRPr="001B2168" w:rsidRDefault="00915D70" w:rsidP="00656B8E">
            <w:pPr>
              <w:spacing w:after="40" w:line="276" w:lineRule="auto"/>
              <w:ind w:left="-5" w:right="282"/>
              <w:jc w:val="both"/>
              <w:rPr>
                <w:rFonts w:ascii="Arial" w:hAnsi="Arial" w:cs="Arial"/>
                <w:sz w:val="20"/>
                <w:szCs w:val="20"/>
              </w:rPr>
            </w:pPr>
            <w:r w:rsidRPr="001B2168">
              <w:rPr>
                <w:rFonts w:ascii="Arial" w:hAnsi="Arial" w:cs="Arial"/>
                <w:sz w:val="20"/>
                <w:szCs w:val="20"/>
              </w:rPr>
              <w:lastRenderedPageBreak/>
              <w:t>Podpora je mišljena pri različnih oblikah skrbi za otroka kot so:</w:t>
            </w:r>
            <w:r w:rsidRPr="001B2168">
              <w:rPr>
                <w:rFonts w:ascii="Arial" w:eastAsia="Calibri" w:hAnsi="Arial" w:cs="Arial"/>
                <w:sz w:val="20"/>
                <w:szCs w:val="20"/>
              </w:rPr>
              <w:t xml:space="preserve"> </w:t>
            </w:r>
          </w:p>
          <w:p w14:paraId="0A439D56" w14:textId="77777777" w:rsidR="00915D70" w:rsidRPr="001B2168" w:rsidRDefault="00915D70" w:rsidP="00FB0BBE">
            <w:pPr>
              <w:numPr>
                <w:ilvl w:val="0"/>
                <w:numId w:val="17"/>
              </w:numPr>
              <w:spacing w:after="41" w:line="276" w:lineRule="auto"/>
              <w:ind w:right="282" w:hanging="360"/>
              <w:jc w:val="both"/>
              <w:rPr>
                <w:rFonts w:ascii="Arial" w:hAnsi="Arial" w:cs="Arial"/>
                <w:sz w:val="20"/>
                <w:szCs w:val="20"/>
              </w:rPr>
            </w:pPr>
            <w:r w:rsidRPr="001B2168">
              <w:rPr>
                <w:rFonts w:ascii="Arial" w:eastAsia="Calibri" w:hAnsi="Arial" w:cs="Arial"/>
                <w:sz w:val="20"/>
                <w:szCs w:val="20"/>
              </w:rPr>
              <w:t xml:space="preserve">vrtec, </w:t>
            </w:r>
          </w:p>
          <w:p w14:paraId="5EF7B406" w14:textId="77777777" w:rsidR="00915D70" w:rsidRPr="001B2168" w:rsidRDefault="00915D70" w:rsidP="00FB0BBE">
            <w:pPr>
              <w:numPr>
                <w:ilvl w:val="0"/>
                <w:numId w:val="17"/>
              </w:numPr>
              <w:spacing w:after="42" w:line="276" w:lineRule="auto"/>
              <w:ind w:right="282" w:hanging="360"/>
              <w:jc w:val="both"/>
              <w:rPr>
                <w:rFonts w:ascii="Arial" w:hAnsi="Arial" w:cs="Arial"/>
                <w:sz w:val="20"/>
                <w:szCs w:val="20"/>
              </w:rPr>
            </w:pPr>
            <w:r w:rsidRPr="001B2168">
              <w:rPr>
                <w:rFonts w:ascii="Arial" w:hAnsi="Arial" w:cs="Arial"/>
                <w:sz w:val="20"/>
                <w:szCs w:val="20"/>
              </w:rPr>
              <w:t>varuška, varuh,</w:t>
            </w:r>
            <w:r w:rsidRPr="001B2168">
              <w:rPr>
                <w:rFonts w:ascii="Arial" w:eastAsia="Calibri" w:hAnsi="Arial" w:cs="Arial"/>
                <w:sz w:val="20"/>
                <w:szCs w:val="20"/>
              </w:rPr>
              <w:t xml:space="preserve"> </w:t>
            </w:r>
          </w:p>
          <w:p w14:paraId="5FC22477" w14:textId="77777777" w:rsidR="00915D70" w:rsidRPr="001B2168" w:rsidRDefault="00915D70" w:rsidP="00FB0BBE">
            <w:pPr>
              <w:numPr>
                <w:ilvl w:val="0"/>
                <w:numId w:val="17"/>
              </w:numPr>
              <w:spacing w:after="43" w:line="276" w:lineRule="auto"/>
              <w:ind w:right="282" w:hanging="360"/>
              <w:jc w:val="both"/>
              <w:rPr>
                <w:rFonts w:ascii="Arial" w:hAnsi="Arial" w:cs="Arial"/>
                <w:sz w:val="20"/>
                <w:szCs w:val="20"/>
              </w:rPr>
            </w:pPr>
            <w:r w:rsidRPr="001B2168">
              <w:rPr>
                <w:rFonts w:ascii="Arial" w:eastAsia="Calibri" w:hAnsi="Arial" w:cs="Arial"/>
                <w:sz w:val="20"/>
                <w:szCs w:val="20"/>
              </w:rPr>
              <w:t xml:space="preserve">skupine otrok, </w:t>
            </w:r>
          </w:p>
          <w:p w14:paraId="35FDE4B7" w14:textId="77777777" w:rsidR="00915D70" w:rsidRPr="001B2168" w:rsidRDefault="00915D70" w:rsidP="00FB0BBE">
            <w:pPr>
              <w:numPr>
                <w:ilvl w:val="0"/>
                <w:numId w:val="17"/>
              </w:numPr>
              <w:spacing w:after="40" w:line="276" w:lineRule="auto"/>
              <w:ind w:right="282" w:hanging="360"/>
              <w:jc w:val="both"/>
              <w:rPr>
                <w:rFonts w:ascii="Arial" w:hAnsi="Arial" w:cs="Arial"/>
                <w:sz w:val="20"/>
                <w:szCs w:val="20"/>
              </w:rPr>
            </w:pPr>
            <w:r w:rsidRPr="001B2168">
              <w:rPr>
                <w:rFonts w:ascii="Arial" w:hAnsi="Arial" w:cs="Arial"/>
                <w:sz w:val="20"/>
                <w:szCs w:val="20"/>
              </w:rPr>
              <w:t>različni privatni izvajalci skrbi za otroke,</w:t>
            </w:r>
            <w:r w:rsidRPr="001B2168">
              <w:rPr>
                <w:rFonts w:ascii="Arial" w:eastAsia="Calibri" w:hAnsi="Arial" w:cs="Arial"/>
                <w:sz w:val="20"/>
                <w:szCs w:val="20"/>
              </w:rPr>
              <w:t xml:space="preserve"> </w:t>
            </w:r>
          </w:p>
          <w:p w14:paraId="683C0124" w14:textId="77777777" w:rsidR="00915D70" w:rsidRPr="001B2168" w:rsidRDefault="00915D70" w:rsidP="00FB0BBE">
            <w:pPr>
              <w:numPr>
                <w:ilvl w:val="0"/>
                <w:numId w:val="17"/>
              </w:numPr>
              <w:spacing w:after="43" w:line="276" w:lineRule="auto"/>
              <w:ind w:right="282" w:hanging="360"/>
              <w:jc w:val="both"/>
              <w:rPr>
                <w:rFonts w:ascii="Arial" w:hAnsi="Arial" w:cs="Arial"/>
                <w:sz w:val="20"/>
                <w:szCs w:val="20"/>
              </w:rPr>
            </w:pPr>
            <w:r w:rsidRPr="001B2168">
              <w:rPr>
                <w:rFonts w:ascii="Arial" w:eastAsia="Calibri" w:hAnsi="Arial" w:cs="Arial"/>
                <w:sz w:val="20"/>
                <w:szCs w:val="20"/>
              </w:rPr>
              <w:t xml:space="preserve">jasli (do tretjega leta), </w:t>
            </w:r>
          </w:p>
          <w:p w14:paraId="6104B8EA" w14:textId="77777777" w:rsidR="00915D70" w:rsidRPr="001B2168" w:rsidRDefault="00915D70" w:rsidP="00FB0BBE">
            <w:pPr>
              <w:numPr>
                <w:ilvl w:val="0"/>
                <w:numId w:val="17"/>
              </w:numPr>
              <w:spacing w:after="5" w:line="276" w:lineRule="auto"/>
              <w:ind w:right="282" w:hanging="360"/>
              <w:jc w:val="both"/>
              <w:rPr>
                <w:rFonts w:ascii="Arial" w:hAnsi="Arial" w:cs="Arial"/>
                <w:sz w:val="20"/>
                <w:szCs w:val="20"/>
              </w:rPr>
            </w:pPr>
            <w:r w:rsidRPr="001B2168">
              <w:rPr>
                <w:rFonts w:ascii="Arial" w:eastAsia="Calibri" w:hAnsi="Arial" w:cs="Arial"/>
                <w:sz w:val="20"/>
                <w:szCs w:val="20"/>
              </w:rPr>
              <w:t xml:space="preserve">skrbi za otroke na univerzah. </w:t>
            </w:r>
          </w:p>
          <w:p w14:paraId="0D36C5FF" w14:textId="77777777" w:rsidR="00915D70" w:rsidRPr="001B2168" w:rsidRDefault="00915D70"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 </w:t>
            </w:r>
          </w:p>
          <w:p w14:paraId="09568B13" w14:textId="77777777" w:rsidR="00915D70" w:rsidRPr="001B2168" w:rsidRDefault="00915D70" w:rsidP="00656B8E">
            <w:pPr>
              <w:spacing w:after="42" w:line="276" w:lineRule="auto"/>
              <w:ind w:left="-5" w:right="282"/>
              <w:jc w:val="both"/>
              <w:rPr>
                <w:rFonts w:ascii="Arial" w:hAnsi="Arial" w:cs="Arial"/>
                <w:sz w:val="20"/>
                <w:szCs w:val="20"/>
              </w:rPr>
            </w:pPr>
            <w:r w:rsidRPr="001B2168">
              <w:rPr>
                <w:rFonts w:ascii="Arial" w:hAnsi="Arial" w:cs="Arial"/>
                <w:sz w:val="20"/>
                <w:szCs w:val="20"/>
              </w:rPr>
              <w:t>Upravičenci so starši:</w:t>
            </w:r>
            <w:r w:rsidRPr="001B2168">
              <w:rPr>
                <w:rFonts w:ascii="Arial" w:eastAsia="Calibri" w:hAnsi="Arial" w:cs="Arial"/>
                <w:sz w:val="20"/>
                <w:szCs w:val="20"/>
              </w:rPr>
              <w:t xml:space="preserve"> </w:t>
            </w:r>
          </w:p>
          <w:p w14:paraId="58221DA9" w14:textId="77777777" w:rsidR="00915D70" w:rsidRPr="001B2168" w:rsidRDefault="00915D70" w:rsidP="00FB0BBE">
            <w:pPr>
              <w:numPr>
                <w:ilvl w:val="0"/>
                <w:numId w:val="17"/>
              </w:numPr>
              <w:spacing w:after="41" w:line="276" w:lineRule="auto"/>
              <w:ind w:right="282" w:hanging="360"/>
              <w:jc w:val="both"/>
              <w:rPr>
                <w:rFonts w:ascii="Arial" w:hAnsi="Arial" w:cs="Arial"/>
                <w:sz w:val="20"/>
                <w:szCs w:val="20"/>
              </w:rPr>
            </w:pPr>
            <w:r w:rsidRPr="001B2168">
              <w:rPr>
                <w:rFonts w:ascii="Arial" w:hAnsi="Arial" w:cs="Arial"/>
                <w:sz w:val="20"/>
                <w:szCs w:val="20"/>
              </w:rPr>
              <w:t xml:space="preserve">ki živijo z otrokom </w:t>
            </w:r>
            <w:r w:rsidRPr="001B2168">
              <w:rPr>
                <w:rFonts w:ascii="Arial" w:eastAsia="Calibri" w:hAnsi="Arial" w:cs="Arial"/>
                <w:sz w:val="20"/>
                <w:szCs w:val="20"/>
              </w:rPr>
              <w:t xml:space="preserve">v skupnem gospodinjstvu, </w:t>
            </w:r>
          </w:p>
          <w:p w14:paraId="2FD8BA5B" w14:textId="77777777" w:rsidR="00915D70" w:rsidRPr="001B2168" w:rsidRDefault="00915D70" w:rsidP="00FB0BBE">
            <w:pPr>
              <w:numPr>
                <w:ilvl w:val="0"/>
                <w:numId w:val="17"/>
              </w:numPr>
              <w:spacing w:after="43" w:line="276" w:lineRule="auto"/>
              <w:ind w:right="282" w:hanging="360"/>
              <w:jc w:val="both"/>
              <w:rPr>
                <w:rFonts w:ascii="Arial" w:hAnsi="Arial" w:cs="Arial"/>
                <w:sz w:val="20"/>
                <w:szCs w:val="20"/>
              </w:rPr>
            </w:pPr>
            <w:r w:rsidRPr="001B2168">
              <w:rPr>
                <w:rFonts w:ascii="Arial" w:hAnsi="Arial" w:cs="Arial"/>
                <w:sz w:val="20"/>
                <w:szCs w:val="20"/>
              </w:rPr>
              <w:t>ki majo otroka, mlajšega od 15 let,</w:t>
            </w:r>
            <w:r w:rsidRPr="001B2168">
              <w:rPr>
                <w:rFonts w:ascii="Arial" w:eastAsia="Calibri" w:hAnsi="Arial" w:cs="Arial"/>
                <w:sz w:val="20"/>
                <w:szCs w:val="20"/>
              </w:rPr>
              <w:t xml:space="preserve"> </w:t>
            </w:r>
          </w:p>
          <w:p w14:paraId="2872065C" w14:textId="77777777" w:rsidR="00915D70" w:rsidRPr="001B2168" w:rsidRDefault="00915D70" w:rsidP="00FB0BBE">
            <w:pPr>
              <w:numPr>
                <w:ilvl w:val="0"/>
                <w:numId w:val="17"/>
              </w:numPr>
              <w:spacing w:after="43" w:line="276" w:lineRule="auto"/>
              <w:ind w:right="282" w:hanging="360"/>
              <w:jc w:val="both"/>
              <w:rPr>
                <w:rFonts w:ascii="Arial" w:hAnsi="Arial" w:cs="Arial"/>
                <w:sz w:val="20"/>
                <w:szCs w:val="20"/>
              </w:rPr>
            </w:pPr>
            <w:r w:rsidRPr="001B2168">
              <w:rPr>
                <w:rFonts w:ascii="Arial" w:hAnsi="Arial" w:cs="Arial"/>
                <w:sz w:val="20"/>
                <w:szCs w:val="20"/>
              </w:rPr>
              <w:t>ki majo otroka, mlajšega od 18 let s posebnimi potrebami,</w:t>
            </w:r>
            <w:r w:rsidRPr="001B2168">
              <w:rPr>
                <w:rFonts w:ascii="Arial" w:eastAsia="Calibri" w:hAnsi="Arial" w:cs="Arial"/>
                <w:sz w:val="20"/>
                <w:szCs w:val="20"/>
              </w:rPr>
              <w:t xml:space="preserve"> </w:t>
            </w:r>
          </w:p>
          <w:p w14:paraId="396AADF8" w14:textId="77777777" w:rsidR="00915D70" w:rsidRPr="001B2168" w:rsidRDefault="00915D70" w:rsidP="00FB0BBE">
            <w:pPr>
              <w:numPr>
                <w:ilvl w:val="0"/>
                <w:numId w:val="17"/>
              </w:numPr>
              <w:spacing w:after="5" w:line="276" w:lineRule="auto"/>
              <w:ind w:right="282" w:hanging="360"/>
              <w:jc w:val="both"/>
              <w:rPr>
                <w:rFonts w:ascii="Arial" w:hAnsi="Arial" w:cs="Arial"/>
                <w:sz w:val="20"/>
                <w:szCs w:val="20"/>
              </w:rPr>
            </w:pPr>
            <w:r w:rsidRPr="001B2168">
              <w:rPr>
                <w:rFonts w:ascii="Arial" w:hAnsi="Arial" w:cs="Arial"/>
                <w:sz w:val="20"/>
                <w:szCs w:val="20"/>
              </w:rPr>
              <w:t>katerih mesečni bruto dohodek ne presega 2.300 € (vse vrste dohodkov na podlagi opravljenega dela, pokojnine in druge rente, preživnine, nadomestila za brezposelne,…)</w:t>
            </w:r>
            <w:r w:rsidRPr="001B2168">
              <w:rPr>
                <w:rFonts w:ascii="Arial" w:eastAsia="Calibri" w:hAnsi="Arial" w:cs="Arial"/>
                <w:sz w:val="20"/>
                <w:szCs w:val="20"/>
              </w:rPr>
              <w:t xml:space="preserve"> </w:t>
            </w:r>
          </w:p>
          <w:p w14:paraId="4CA0E5EC" w14:textId="77777777" w:rsidR="00915D70" w:rsidRPr="001B2168" w:rsidRDefault="00915D70"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p>
          <w:p w14:paraId="53A17EFA" w14:textId="77777777" w:rsidR="00915D70" w:rsidRPr="001B2168" w:rsidRDefault="00915D70" w:rsidP="00656B8E">
            <w:pPr>
              <w:spacing w:line="276" w:lineRule="auto"/>
              <w:ind w:left="-5" w:right="279"/>
              <w:jc w:val="both"/>
              <w:rPr>
                <w:rFonts w:ascii="Arial" w:hAnsi="Arial" w:cs="Arial"/>
                <w:sz w:val="20"/>
                <w:szCs w:val="20"/>
              </w:rPr>
            </w:pPr>
            <w:r w:rsidRPr="001B2168">
              <w:rPr>
                <w:rFonts w:ascii="Arial" w:hAnsi="Arial" w:cs="Arial"/>
                <w:sz w:val="20"/>
                <w:szCs w:val="20"/>
              </w:rPr>
              <w:t>Pomoč pri skrbi za otroka je možno uveljavljati pri zavodu za zaposlovanje (AMS –</w:t>
            </w:r>
            <w:r w:rsidRPr="001B2168">
              <w:rPr>
                <w:rFonts w:ascii="Arial" w:eastAsia="Calibri" w:hAnsi="Arial" w:cs="Arial"/>
                <w:sz w:val="20"/>
                <w:szCs w:val="20"/>
              </w:rPr>
              <w:t xml:space="preserve"> »</w:t>
            </w:r>
            <w:r w:rsidRPr="001B2168">
              <w:rPr>
                <w:rFonts w:ascii="Arial" w:eastAsia="Calibri" w:hAnsi="Arial" w:cs="Arial"/>
                <w:i/>
                <w:sz w:val="20"/>
                <w:szCs w:val="20"/>
              </w:rPr>
              <w:t>Arbeitsmarktservice</w:t>
            </w:r>
            <w:r w:rsidRPr="001B2168">
              <w:rPr>
                <w:rFonts w:ascii="Arial" w:eastAsia="Calibri" w:hAnsi="Arial" w:cs="Arial"/>
                <w:sz w:val="20"/>
                <w:szCs w:val="20"/>
              </w:rPr>
              <w:t xml:space="preserve">«), potreben je osebni posvetovalni razgovor s svetovalcem lokalnega zavoda za zaposlovanje. </w:t>
            </w:r>
          </w:p>
          <w:p w14:paraId="75911A67" w14:textId="77777777" w:rsidR="00915D70" w:rsidRPr="001B2168" w:rsidRDefault="00915D70" w:rsidP="00656B8E">
            <w:pPr>
              <w:spacing w:after="16" w:line="276" w:lineRule="auto"/>
              <w:jc w:val="both"/>
              <w:rPr>
                <w:rFonts w:ascii="Arial" w:eastAsia="Calibri" w:hAnsi="Arial" w:cs="Arial"/>
                <w:sz w:val="20"/>
                <w:szCs w:val="20"/>
              </w:rPr>
            </w:pPr>
            <w:r w:rsidRPr="001B2168">
              <w:rPr>
                <w:rFonts w:ascii="Arial" w:hAnsi="Arial" w:cs="Arial"/>
                <w:sz w:val="20"/>
                <w:szCs w:val="20"/>
              </w:rPr>
              <w:t>Maksimalna višina pomoči pri skrbi za otroka znaša mesečno 300 €, odvisna je od bruto prihodka prosilca in stroškov vrste pomoči pri skrbi za otroka.</w:t>
            </w:r>
            <w:r w:rsidRPr="001B2168">
              <w:rPr>
                <w:rFonts w:ascii="Arial" w:eastAsia="Calibri" w:hAnsi="Arial" w:cs="Arial"/>
                <w:sz w:val="20"/>
                <w:szCs w:val="20"/>
              </w:rPr>
              <w:t xml:space="preserve"> </w:t>
            </w:r>
          </w:p>
          <w:p w14:paraId="5AAEDC99" w14:textId="77777777" w:rsidR="00915D70" w:rsidRPr="001B2168" w:rsidRDefault="00915D70" w:rsidP="00656B8E">
            <w:pPr>
              <w:spacing w:after="19" w:line="276" w:lineRule="auto"/>
              <w:jc w:val="both"/>
              <w:rPr>
                <w:rFonts w:ascii="Arial" w:hAnsi="Arial" w:cs="Arial"/>
                <w:sz w:val="20"/>
                <w:szCs w:val="20"/>
              </w:rPr>
            </w:pPr>
          </w:p>
          <w:p w14:paraId="0151CB1A" w14:textId="77777777" w:rsidR="00915D70" w:rsidRPr="001B2168" w:rsidRDefault="00915D70" w:rsidP="00656B8E">
            <w:pPr>
              <w:spacing w:line="276" w:lineRule="auto"/>
              <w:ind w:left="-5" w:right="279"/>
              <w:jc w:val="both"/>
              <w:rPr>
                <w:rFonts w:ascii="Arial" w:hAnsi="Arial" w:cs="Arial"/>
                <w:sz w:val="20"/>
                <w:szCs w:val="20"/>
              </w:rPr>
            </w:pPr>
            <w:r w:rsidRPr="001B2168">
              <w:rPr>
                <w:rFonts w:ascii="Arial" w:eastAsia="Calibri" w:hAnsi="Arial" w:cs="Arial"/>
                <w:sz w:val="20"/>
                <w:szCs w:val="20"/>
              </w:rPr>
              <w:t xml:space="preserve">Svetovalec na lokalnem zavodu za zaposlovanje po osebnem posvetovalnem razgovoru s prosilcem na </w:t>
            </w:r>
            <w:r w:rsidRPr="001B2168">
              <w:rPr>
                <w:rFonts w:ascii="Arial" w:hAnsi="Arial" w:cs="Arial"/>
                <w:sz w:val="20"/>
                <w:szCs w:val="20"/>
              </w:rPr>
              <w:t xml:space="preserve">podlagi določenih kriterijev odredi pomoč </w:t>
            </w:r>
            <w:r w:rsidRPr="001B2168">
              <w:rPr>
                <w:rFonts w:ascii="Arial" w:eastAsia="Calibri" w:hAnsi="Arial" w:cs="Arial"/>
                <w:sz w:val="20"/>
                <w:szCs w:val="20"/>
              </w:rPr>
              <w:t xml:space="preserve">in </w:t>
            </w:r>
            <w:r w:rsidRPr="001B2168">
              <w:rPr>
                <w:rFonts w:ascii="Arial" w:hAnsi="Arial" w:cs="Arial"/>
                <w:sz w:val="20"/>
                <w:szCs w:val="20"/>
              </w:rPr>
              <w:t xml:space="preserve">višino te pomoči. </w:t>
            </w:r>
            <w:r w:rsidRPr="001B2168">
              <w:rPr>
                <w:rFonts w:ascii="Arial" w:eastAsia="Calibri" w:hAnsi="Arial" w:cs="Arial"/>
                <w:sz w:val="20"/>
                <w:szCs w:val="20"/>
              </w:rPr>
              <w:t xml:space="preserve"> </w:t>
            </w:r>
          </w:p>
          <w:p w14:paraId="39E95F0A" w14:textId="77777777" w:rsidR="00915D70" w:rsidRPr="001B2168" w:rsidRDefault="00915D70" w:rsidP="00656B8E">
            <w:pPr>
              <w:pStyle w:val="Odstavekseznama1"/>
              <w:spacing w:line="276" w:lineRule="auto"/>
              <w:ind w:left="0"/>
              <w:jc w:val="both"/>
              <w:rPr>
                <w:rFonts w:ascii="Arial" w:hAnsi="Arial" w:cs="Arial"/>
                <w:sz w:val="20"/>
                <w:szCs w:val="20"/>
                <w:lang w:eastAsia="en-US"/>
              </w:rPr>
            </w:pPr>
          </w:p>
          <w:p w14:paraId="48EFDE1F" w14:textId="77777777" w:rsidR="008E628A" w:rsidRPr="001B2168" w:rsidRDefault="008E628A" w:rsidP="00656B8E">
            <w:pPr>
              <w:pStyle w:val="Odstavekseznama1"/>
              <w:spacing w:line="276" w:lineRule="auto"/>
              <w:ind w:left="0"/>
              <w:jc w:val="both"/>
              <w:rPr>
                <w:rFonts w:ascii="Arial" w:hAnsi="Arial" w:cs="Arial"/>
                <w:b/>
                <w:sz w:val="20"/>
                <w:szCs w:val="20"/>
                <w:lang w:eastAsia="en-US"/>
              </w:rPr>
            </w:pPr>
            <w:r w:rsidRPr="001B2168">
              <w:rPr>
                <w:rFonts w:ascii="Arial" w:hAnsi="Arial" w:cs="Arial"/>
                <w:b/>
                <w:sz w:val="20"/>
                <w:szCs w:val="20"/>
                <w:lang w:eastAsia="en-US"/>
              </w:rPr>
              <w:t>FINSKA</w:t>
            </w:r>
          </w:p>
          <w:p w14:paraId="35292840" w14:textId="77777777" w:rsidR="006E7ACD" w:rsidRPr="001B2168" w:rsidRDefault="006E7ACD" w:rsidP="00656B8E">
            <w:pPr>
              <w:pStyle w:val="Naslov5"/>
              <w:spacing w:line="276" w:lineRule="auto"/>
              <w:jc w:val="both"/>
              <w:rPr>
                <w:rFonts w:ascii="Arial" w:hAnsi="Arial" w:cs="Arial"/>
                <w:b w:val="0"/>
              </w:rPr>
            </w:pPr>
            <w:r w:rsidRPr="001B2168">
              <w:rPr>
                <w:rFonts w:ascii="Arial" w:hAnsi="Arial" w:cs="Arial"/>
                <w:b w:val="0"/>
              </w:rPr>
              <w:t>OTROŠKI DODATEK (LAPSILISÄ)</w:t>
            </w:r>
            <w:r w:rsidRPr="001B2168">
              <w:rPr>
                <w:rFonts w:ascii="Arial" w:eastAsia="Calibri" w:hAnsi="Arial" w:cs="Arial"/>
                <w:b w:val="0"/>
                <w:u w:color="000000"/>
              </w:rPr>
              <w:t xml:space="preserve"> </w:t>
            </w:r>
          </w:p>
          <w:p w14:paraId="06F9E2B0" w14:textId="77777777" w:rsidR="006E7ACD" w:rsidRPr="001B2168" w:rsidRDefault="006E7ACD" w:rsidP="00656B8E">
            <w:pPr>
              <w:spacing w:after="19" w:line="276" w:lineRule="auto"/>
              <w:jc w:val="both"/>
              <w:rPr>
                <w:rFonts w:ascii="Arial" w:hAnsi="Arial" w:cs="Arial"/>
                <w:sz w:val="20"/>
                <w:szCs w:val="20"/>
              </w:rPr>
            </w:pPr>
            <w:r w:rsidRPr="001B2168">
              <w:rPr>
                <w:rFonts w:ascii="Arial" w:hAnsi="Arial" w:cs="Arial"/>
                <w:sz w:val="20"/>
                <w:szCs w:val="20"/>
              </w:rPr>
              <w:t>Otroški dodatek je najpomembnejša oblika pomoči, ki omogoča premostiti vrzel med stroški družin in stroški, ki jih imajo gospodinjstva brez otrok. Otroški dodatek se izplačuje iz državnega proračuna za vsakega otroka, mlajšega od 17 let, ki živi na Finskem. Otroški dodatek je oproščen plačila davka in je neodvisen od finančne situacije družine. Višina je odvisna od števila otrok v družini. Samohranilc</w:t>
            </w:r>
            <w:r w:rsidRPr="001B2168">
              <w:rPr>
                <w:rFonts w:ascii="Arial" w:eastAsia="Calibri" w:hAnsi="Arial" w:cs="Arial"/>
                <w:sz w:val="20"/>
                <w:szCs w:val="20"/>
              </w:rPr>
              <w:t xml:space="preserve">i so </w:t>
            </w:r>
            <w:r w:rsidRPr="001B2168">
              <w:rPr>
                <w:rFonts w:ascii="Arial" w:hAnsi="Arial" w:cs="Arial"/>
                <w:sz w:val="20"/>
                <w:szCs w:val="20"/>
              </w:rPr>
              <w:t xml:space="preserve">upravičeni do dodatka, tudi če imata starša deljeno skrbništvo. </w:t>
            </w:r>
            <w:r w:rsidRPr="001B2168">
              <w:rPr>
                <w:rFonts w:ascii="Arial" w:eastAsia="Calibri" w:hAnsi="Arial" w:cs="Arial"/>
                <w:sz w:val="20"/>
                <w:szCs w:val="20"/>
              </w:rPr>
              <w:t xml:space="preserve"> </w:t>
            </w:r>
          </w:p>
          <w:p w14:paraId="3B7A3FB2" w14:textId="77777777" w:rsidR="006E7ACD" w:rsidRPr="001B2168" w:rsidRDefault="006E7ACD" w:rsidP="00656B8E">
            <w:pPr>
              <w:spacing w:after="19" w:line="276" w:lineRule="auto"/>
              <w:jc w:val="both"/>
              <w:rPr>
                <w:rFonts w:ascii="Arial" w:hAnsi="Arial" w:cs="Arial"/>
                <w:sz w:val="20"/>
                <w:szCs w:val="20"/>
              </w:rPr>
            </w:pPr>
          </w:p>
          <w:p w14:paraId="5BEA6D9F" w14:textId="77777777" w:rsidR="006E7ACD" w:rsidRPr="001B2168" w:rsidRDefault="006E7ACD" w:rsidP="00656B8E">
            <w:pPr>
              <w:spacing w:after="19" w:line="276" w:lineRule="auto"/>
              <w:jc w:val="both"/>
              <w:rPr>
                <w:rFonts w:ascii="Arial" w:hAnsi="Arial" w:cs="Arial"/>
                <w:sz w:val="20"/>
                <w:szCs w:val="20"/>
              </w:rPr>
            </w:pPr>
            <w:r w:rsidRPr="001B2168">
              <w:rPr>
                <w:rFonts w:ascii="Arial" w:hAnsi="Arial" w:cs="Arial"/>
                <w:sz w:val="20"/>
                <w:szCs w:val="20"/>
              </w:rPr>
              <w:t>Otroški dodatek se praviloma izplača materi ali očetu ali drugemu skrbniku otroka, v določenih primerih pa se lahko izplača tudi otroku samemu (če je star 15 let ali več). Če starši ne živijo skupaj, se sporazumejo komu se izplačuje otroški dodatek. Če se starša ne</w:t>
            </w:r>
            <w:r w:rsidRPr="001B2168">
              <w:rPr>
                <w:rFonts w:ascii="Arial" w:eastAsia="Calibri" w:hAnsi="Arial" w:cs="Arial"/>
                <w:sz w:val="20"/>
                <w:szCs w:val="20"/>
              </w:rPr>
              <w:t xml:space="preserve"> </w:t>
            </w:r>
            <w:r w:rsidRPr="001B2168">
              <w:rPr>
                <w:rFonts w:ascii="Arial" w:hAnsi="Arial" w:cs="Arial"/>
                <w:sz w:val="20"/>
                <w:szCs w:val="20"/>
              </w:rPr>
              <w:t>moreta sporazumeti, se otroški dodatek izplača staršu s katerim otrok živi in kateri nosi glavno odgovornost za varstvo in vzgojo otroka. Če otrok biva v institucionalnem varstvu, katerega stroške krije občina, lahko slednja zaprosi, da</w:t>
            </w:r>
            <w:r w:rsidRPr="001B2168">
              <w:rPr>
                <w:rFonts w:ascii="Arial" w:eastAsia="Calibri" w:hAnsi="Arial" w:cs="Arial"/>
                <w:sz w:val="20"/>
                <w:szCs w:val="20"/>
              </w:rPr>
              <w:t xml:space="preserve"> se </w:t>
            </w:r>
            <w:r w:rsidRPr="001B2168">
              <w:rPr>
                <w:rFonts w:ascii="Arial" w:hAnsi="Arial" w:cs="Arial"/>
                <w:sz w:val="20"/>
                <w:szCs w:val="20"/>
              </w:rPr>
              <w:t>otroški dodatek izplača njej.</w:t>
            </w:r>
            <w:r w:rsidRPr="001B2168">
              <w:rPr>
                <w:rFonts w:ascii="Arial" w:eastAsia="Calibri" w:hAnsi="Arial" w:cs="Arial"/>
                <w:sz w:val="20"/>
                <w:szCs w:val="20"/>
              </w:rPr>
              <w:t xml:space="preserve"> </w:t>
            </w:r>
          </w:p>
          <w:p w14:paraId="4B7C646C" w14:textId="77777777" w:rsidR="006E7ACD" w:rsidRPr="001B2168" w:rsidRDefault="006E7ACD" w:rsidP="00656B8E">
            <w:pPr>
              <w:pStyle w:val="Naslov5"/>
              <w:spacing w:line="276" w:lineRule="auto"/>
              <w:jc w:val="both"/>
              <w:rPr>
                <w:rFonts w:ascii="Arial" w:hAnsi="Arial" w:cs="Arial"/>
                <w:b w:val="0"/>
              </w:rPr>
            </w:pPr>
            <w:r w:rsidRPr="001B2168">
              <w:rPr>
                <w:rFonts w:ascii="Arial" w:eastAsia="Calibri" w:hAnsi="Arial" w:cs="Arial"/>
                <w:b w:val="0"/>
              </w:rPr>
              <w:t xml:space="preserve">SUBVENCIONIRANO VARSTVO OTROK </w:t>
            </w:r>
            <w:r w:rsidRPr="001B2168">
              <w:rPr>
                <w:rFonts w:ascii="Arial" w:hAnsi="Arial" w:cs="Arial"/>
                <w:b w:val="0"/>
              </w:rPr>
              <w:t>–</w:t>
            </w:r>
            <w:r w:rsidRPr="001B2168">
              <w:rPr>
                <w:rFonts w:ascii="Arial" w:eastAsia="Calibri" w:hAnsi="Arial" w:cs="Arial"/>
                <w:b w:val="0"/>
              </w:rPr>
              <w:t xml:space="preserve"> (LASTENHOIDON TUET)</w:t>
            </w:r>
            <w:r w:rsidRPr="001B2168">
              <w:rPr>
                <w:rFonts w:ascii="Arial" w:eastAsia="Calibri" w:hAnsi="Arial" w:cs="Arial"/>
                <w:b w:val="0"/>
                <w:u w:color="000000"/>
              </w:rPr>
              <w:t xml:space="preserve"> </w:t>
            </w:r>
          </w:p>
          <w:p w14:paraId="7E256024" w14:textId="77777777" w:rsidR="006E7ACD" w:rsidRPr="001B2168" w:rsidRDefault="006E7ACD"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Po </w:t>
            </w:r>
            <w:r w:rsidRPr="001B2168">
              <w:rPr>
                <w:rFonts w:ascii="Arial" w:hAnsi="Arial" w:cs="Arial"/>
                <w:sz w:val="20"/>
                <w:szCs w:val="20"/>
              </w:rPr>
              <w:t>zaključku starševske</w:t>
            </w:r>
            <w:r w:rsidRPr="001B2168">
              <w:rPr>
                <w:rFonts w:ascii="Arial" w:eastAsia="Calibri" w:hAnsi="Arial" w:cs="Arial"/>
                <w:sz w:val="20"/>
                <w:szCs w:val="20"/>
              </w:rPr>
              <w:t xml:space="preserve">ga dopusta </w:t>
            </w:r>
            <w:r w:rsidRPr="001B2168">
              <w:rPr>
                <w:rFonts w:ascii="Arial" w:hAnsi="Arial" w:cs="Arial"/>
                <w:sz w:val="20"/>
                <w:szCs w:val="20"/>
              </w:rPr>
              <w:t>imajo starši na voljo tri javne oblike varstva otrok, dokler otroci ne postanejo šoloobvezni (ponavadi pri starosti 7 let). Te oblike so:</w:t>
            </w:r>
            <w:r w:rsidRPr="001B2168">
              <w:rPr>
                <w:rFonts w:ascii="Arial" w:eastAsia="Calibri" w:hAnsi="Arial" w:cs="Arial"/>
                <w:sz w:val="20"/>
                <w:szCs w:val="20"/>
              </w:rPr>
              <w:t xml:space="preserve"> </w:t>
            </w:r>
          </w:p>
          <w:p w14:paraId="7AE64E45" w14:textId="77777777" w:rsidR="006E7ACD" w:rsidRPr="001B2168" w:rsidRDefault="006E7ACD" w:rsidP="00FB0BBE">
            <w:pPr>
              <w:numPr>
                <w:ilvl w:val="0"/>
                <w:numId w:val="18"/>
              </w:numPr>
              <w:spacing w:after="39" w:line="276" w:lineRule="auto"/>
              <w:ind w:right="282" w:hanging="360"/>
              <w:jc w:val="both"/>
              <w:rPr>
                <w:rFonts w:ascii="Arial" w:hAnsi="Arial" w:cs="Arial"/>
                <w:sz w:val="20"/>
                <w:szCs w:val="20"/>
              </w:rPr>
            </w:pPr>
            <w:r w:rsidRPr="001B2168">
              <w:rPr>
                <w:rFonts w:ascii="Arial" w:hAnsi="Arial" w:cs="Arial"/>
                <w:sz w:val="20"/>
                <w:szCs w:val="20"/>
              </w:rPr>
              <w:t>dnevno varstvo otrok, ki ga zagotavljajo občine v vrtcih ali na domu pon</w:t>
            </w:r>
            <w:r w:rsidRPr="001B2168">
              <w:rPr>
                <w:rFonts w:ascii="Arial" w:eastAsia="Calibri" w:hAnsi="Arial" w:cs="Arial"/>
                <w:sz w:val="20"/>
                <w:szCs w:val="20"/>
              </w:rPr>
              <w:t xml:space="preserve">udnika </w:t>
            </w:r>
            <w:r w:rsidRPr="001B2168">
              <w:rPr>
                <w:rFonts w:ascii="Arial" w:hAnsi="Arial" w:cs="Arial"/>
                <w:sz w:val="20"/>
                <w:szCs w:val="20"/>
              </w:rPr>
              <w:t>družinskega varstva,</w:t>
            </w:r>
            <w:r w:rsidRPr="001B2168">
              <w:rPr>
                <w:rFonts w:ascii="Arial" w:eastAsia="Calibri" w:hAnsi="Arial" w:cs="Arial"/>
                <w:sz w:val="20"/>
                <w:szCs w:val="20"/>
              </w:rPr>
              <w:t xml:space="preserve"> </w:t>
            </w:r>
          </w:p>
          <w:p w14:paraId="70559D62" w14:textId="77777777" w:rsidR="006E7ACD" w:rsidRPr="001B2168" w:rsidRDefault="006E7ACD" w:rsidP="00FB0BBE">
            <w:pPr>
              <w:numPr>
                <w:ilvl w:val="0"/>
                <w:numId w:val="18"/>
              </w:numPr>
              <w:spacing w:after="40" w:line="276" w:lineRule="auto"/>
              <w:ind w:right="282" w:hanging="360"/>
              <w:jc w:val="both"/>
              <w:rPr>
                <w:rFonts w:ascii="Arial" w:hAnsi="Arial" w:cs="Arial"/>
                <w:sz w:val="20"/>
                <w:szCs w:val="20"/>
              </w:rPr>
            </w:pPr>
            <w:r w:rsidRPr="001B2168">
              <w:rPr>
                <w:rFonts w:ascii="Arial" w:hAnsi="Arial" w:cs="Arial"/>
                <w:sz w:val="20"/>
                <w:szCs w:val="20"/>
              </w:rPr>
              <w:t xml:space="preserve">privatno dnevno varstvo v vrtcu ali na domu ponudnika družinskega varstva, </w:t>
            </w:r>
            <w:r w:rsidRPr="001B2168">
              <w:rPr>
                <w:rFonts w:ascii="Arial" w:eastAsia="Calibri" w:hAnsi="Arial" w:cs="Arial"/>
                <w:sz w:val="20"/>
                <w:szCs w:val="20"/>
              </w:rPr>
              <w:t xml:space="preserve">subvencioniranega na podlagi dodatka za zasebno dnevno varstvo, </w:t>
            </w:r>
          </w:p>
          <w:p w14:paraId="1F839D3C" w14:textId="77777777" w:rsidR="006E7ACD" w:rsidRPr="001B2168" w:rsidRDefault="006E7ACD" w:rsidP="00FB0BBE">
            <w:pPr>
              <w:numPr>
                <w:ilvl w:val="0"/>
                <w:numId w:val="18"/>
              </w:numPr>
              <w:spacing w:after="37" w:line="276" w:lineRule="auto"/>
              <w:ind w:right="282" w:hanging="360"/>
              <w:jc w:val="both"/>
              <w:rPr>
                <w:rFonts w:ascii="Arial" w:hAnsi="Arial" w:cs="Arial"/>
                <w:sz w:val="20"/>
                <w:szCs w:val="20"/>
              </w:rPr>
            </w:pPr>
            <w:r w:rsidRPr="001B2168">
              <w:rPr>
                <w:rFonts w:ascii="Arial" w:hAnsi="Arial" w:cs="Arial"/>
                <w:sz w:val="20"/>
                <w:szCs w:val="20"/>
              </w:rPr>
              <w:t>za varstvo otroka poskrbi eden izmed staršev, ki ni v plačani zaposlitvi, izplačuje pa se</w:t>
            </w:r>
            <w:r w:rsidRPr="001B2168">
              <w:rPr>
                <w:rFonts w:ascii="Arial" w:eastAsia="Calibri" w:hAnsi="Arial" w:cs="Arial"/>
                <w:sz w:val="20"/>
                <w:szCs w:val="20"/>
              </w:rPr>
              <w:t xml:space="preserve"> mu dodatek za varstvo na domu (do tretjega leta starosti otroka),  </w:t>
            </w:r>
          </w:p>
          <w:p w14:paraId="1733B82D" w14:textId="77777777" w:rsidR="006E7ACD" w:rsidRPr="001B2168" w:rsidRDefault="006E7ACD" w:rsidP="00FB0BBE">
            <w:pPr>
              <w:numPr>
                <w:ilvl w:val="0"/>
                <w:numId w:val="18"/>
              </w:numPr>
              <w:spacing w:after="5" w:line="276" w:lineRule="auto"/>
              <w:ind w:right="282" w:hanging="360"/>
              <w:jc w:val="both"/>
              <w:rPr>
                <w:rFonts w:ascii="Arial" w:hAnsi="Arial" w:cs="Arial"/>
                <w:sz w:val="20"/>
                <w:szCs w:val="20"/>
              </w:rPr>
            </w:pPr>
            <w:r w:rsidRPr="001B2168">
              <w:rPr>
                <w:rFonts w:ascii="Arial" w:hAnsi="Arial" w:cs="Arial"/>
                <w:sz w:val="20"/>
                <w:szCs w:val="20"/>
              </w:rPr>
              <w:t xml:space="preserve">za varstvo otroka poskrbi eden izmed staršev, ki dela do 30 ur mesečno in se mu izplačuje </w:t>
            </w:r>
            <w:r w:rsidRPr="001B2168">
              <w:rPr>
                <w:rFonts w:ascii="Arial" w:eastAsia="Calibri" w:hAnsi="Arial" w:cs="Arial"/>
                <w:sz w:val="20"/>
                <w:szCs w:val="20"/>
              </w:rPr>
              <w:t xml:space="preserve">dodatek za fleksibilno varstvo.  </w:t>
            </w:r>
          </w:p>
          <w:p w14:paraId="362D64B9" w14:textId="77777777" w:rsidR="006E7ACD" w:rsidRPr="001B2168" w:rsidRDefault="006E7ACD" w:rsidP="00656B8E">
            <w:pPr>
              <w:spacing w:after="17" w:line="276" w:lineRule="auto"/>
              <w:jc w:val="both"/>
              <w:rPr>
                <w:rFonts w:ascii="Arial" w:hAnsi="Arial" w:cs="Arial"/>
                <w:sz w:val="20"/>
                <w:szCs w:val="20"/>
              </w:rPr>
            </w:pPr>
            <w:r w:rsidRPr="001B2168">
              <w:rPr>
                <w:rFonts w:ascii="Arial" w:eastAsia="Calibri" w:hAnsi="Arial" w:cs="Arial"/>
                <w:sz w:val="20"/>
                <w:szCs w:val="20"/>
              </w:rPr>
              <w:t xml:space="preserve"> </w:t>
            </w:r>
          </w:p>
          <w:p w14:paraId="067DE6E6" w14:textId="77777777" w:rsidR="006E7ACD" w:rsidRPr="001B2168" w:rsidRDefault="006E7ACD" w:rsidP="00656B8E">
            <w:pPr>
              <w:spacing w:line="276" w:lineRule="auto"/>
              <w:ind w:left="-5" w:right="282"/>
              <w:jc w:val="both"/>
              <w:rPr>
                <w:rFonts w:ascii="Arial" w:hAnsi="Arial" w:cs="Arial"/>
                <w:sz w:val="20"/>
                <w:szCs w:val="20"/>
              </w:rPr>
            </w:pPr>
            <w:r w:rsidRPr="001B2168">
              <w:rPr>
                <w:rFonts w:ascii="Arial" w:hAnsi="Arial" w:cs="Arial"/>
                <w:sz w:val="20"/>
                <w:szCs w:val="20"/>
              </w:rPr>
              <w:lastRenderedPageBreak/>
              <w:t>Vsi starši imajo pravico do dnevnega varstva o</w:t>
            </w:r>
            <w:r w:rsidR="00EC7B41" w:rsidRPr="001B2168">
              <w:rPr>
                <w:rFonts w:ascii="Arial" w:hAnsi="Arial" w:cs="Arial"/>
                <w:sz w:val="20"/>
                <w:szCs w:val="20"/>
              </w:rPr>
              <w:t>trok, ki ga zagotavljajo občine</w:t>
            </w:r>
            <w:r w:rsidRPr="001B2168">
              <w:rPr>
                <w:rFonts w:ascii="Arial" w:hAnsi="Arial" w:cs="Arial"/>
                <w:sz w:val="20"/>
                <w:szCs w:val="20"/>
              </w:rPr>
              <w:t>. Lokalne oblasti so po zakonu dolžne zagotoviti prostor za dnevno varstvo otrok v roku dveh tednov po oddaji vloge v nujnih primerih, ki jih družina v</w:t>
            </w:r>
            <w:r w:rsidRPr="001B2168">
              <w:rPr>
                <w:rFonts w:ascii="Arial" w:eastAsia="Calibri" w:hAnsi="Arial" w:cs="Arial"/>
                <w:sz w:val="20"/>
                <w:szCs w:val="20"/>
              </w:rPr>
              <w:t xml:space="preserve">naprej ni </w:t>
            </w:r>
            <w:r w:rsidRPr="001B2168">
              <w:rPr>
                <w:rFonts w:ascii="Arial" w:hAnsi="Arial" w:cs="Arial"/>
                <w:sz w:val="20"/>
                <w:szCs w:val="20"/>
              </w:rPr>
              <w:t xml:space="preserve">mogla predvideti (zaradi zaposlitve, študija ali usposabljanja). </w:t>
            </w:r>
            <w:r w:rsidRPr="001B2168">
              <w:rPr>
                <w:rFonts w:ascii="Arial" w:eastAsia="Calibri" w:hAnsi="Arial" w:cs="Arial"/>
                <w:sz w:val="20"/>
                <w:szCs w:val="20"/>
              </w:rPr>
              <w:t xml:space="preserve"> </w:t>
            </w:r>
          </w:p>
          <w:p w14:paraId="270FC94B" w14:textId="77777777" w:rsidR="006E7ACD" w:rsidRPr="001B2168" w:rsidRDefault="006E7ACD" w:rsidP="00656B8E">
            <w:pPr>
              <w:spacing w:line="276" w:lineRule="auto"/>
              <w:ind w:left="-5" w:right="282"/>
              <w:jc w:val="both"/>
              <w:rPr>
                <w:rFonts w:ascii="Arial" w:hAnsi="Arial" w:cs="Arial"/>
                <w:sz w:val="20"/>
                <w:szCs w:val="20"/>
              </w:rPr>
            </w:pPr>
            <w:r w:rsidRPr="001B2168">
              <w:rPr>
                <w:rFonts w:ascii="Arial" w:hAnsi="Arial" w:cs="Arial"/>
                <w:sz w:val="20"/>
                <w:szCs w:val="20"/>
              </w:rPr>
              <w:t>Dnevno varstvo otrok na Finskem združuje elemente skrbi, vzgoje in izobraževanja otrok (»EduCare model«). Lokalne oblasti zagotavljajo dnevno varstvo v občinskih vrtcih (skupine 12</w:t>
            </w:r>
            <w:r w:rsidRPr="001B2168">
              <w:rPr>
                <w:rFonts w:ascii="Arial" w:eastAsia="Calibri" w:hAnsi="Arial" w:cs="Arial"/>
                <w:sz w:val="20"/>
                <w:szCs w:val="20"/>
              </w:rPr>
              <w:t xml:space="preserve">-24 otrok, 3-4 </w:t>
            </w:r>
            <w:r w:rsidRPr="001B2168">
              <w:rPr>
                <w:rFonts w:ascii="Arial" w:hAnsi="Arial" w:cs="Arial"/>
                <w:sz w:val="20"/>
                <w:szCs w:val="20"/>
              </w:rPr>
              <w:t>vzgojiteljice na skupino), v obliki družinskega varstva na domu ponudnika družinskega vrtca (2</w:t>
            </w:r>
            <w:r w:rsidRPr="001B2168">
              <w:rPr>
                <w:rFonts w:ascii="Arial" w:eastAsia="Calibri" w:hAnsi="Arial" w:cs="Arial"/>
                <w:sz w:val="20"/>
                <w:szCs w:val="20"/>
              </w:rPr>
              <w:t>-3 vzgojiteljice skrbijo za otroke; maksimum 4 otroci/vzgojiteljico) ali v obliki »group family day care« (varstvo otrok se izvaja na domu ponudnika, sku</w:t>
            </w:r>
            <w:r w:rsidRPr="001B2168">
              <w:rPr>
                <w:rFonts w:ascii="Arial" w:hAnsi="Arial" w:cs="Arial"/>
                <w:sz w:val="20"/>
                <w:szCs w:val="20"/>
              </w:rPr>
              <w:t>pina lahko vključuje maksimalno</w:t>
            </w:r>
            <w:r w:rsidRPr="001B2168">
              <w:rPr>
                <w:rFonts w:ascii="Arial" w:eastAsia="Calibri" w:hAnsi="Arial" w:cs="Arial"/>
                <w:sz w:val="20"/>
                <w:szCs w:val="20"/>
              </w:rPr>
              <w:t xml:space="preserve"> 4 otroke) . </w:t>
            </w:r>
          </w:p>
          <w:p w14:paraId="23A9FD84" w14:textId="77777777" w:rsidR="006E7ACD" w:rsidRPr="001B2168" w:rsidRDefault="006E7ACD" w:rsidP="00656B8E">
            <w:pPr>
              <w:spacing w:after="19" w:line="276" w:lineRule="auto"/>
              <w:jc w:val="both"/>
              <w:rPr>
                <w:rFonts w:ascii="Arial" w:hAnsi="Arial" w:cs="Arial"/>
                <w:sz w:val="20"/>
                <w:szCs w:val="20"/>
              </w:rPr>
            </w:pPr>
            <w:r w:rsidRPr="001B2168">
              <w:rPr>
                <w:rFonts w:ascii="Arial" w:hAnsi="Arial" w:cs="Arial"/>
                <w:sz w:val="20"/>
                <w:szCs w:val="20"/>
              </w:rPr>
              <w:t>Posameznik oziroma družina zaprosi za dnevno varstvo otroka z vlogo v občini stalnega prebivališča po končanju starševskega dopusta (približno pri otrokovi starosti 9 mesecev). Če</w:t>
            </w:r>
            <w:r w:rsidRPr="001B2168">
              <w:rPr>
                <w:rFonts w:ascii="Arial" w:eastAsia="Calibri" w:hAnsi="Arial" w:cs="Arial"/>
                <w:sz w:val="20"/>
                <w:szCs w:val="20"/>
              </w:rPr>
              <w:t xml:space="preserve"> </w:t>
            </w:r>
            <w:r w:rsidRPr="001B2168">
              <w:rPr>
                <w:rFonts w:ascii="Arial" w:hAnsi="Arial" w:cs="Arial"/>
                <w:sz w:val="20"/>
                <w:szCs w:val="20"/>
              </w:rPr>
              <w:t>oseba oziroma družina nima uradnega stalnega prebivališča v eni izmed lokalnih skupnosti na Finskem, se le</w:t>
            </w:r>
            <w:r w:rsidRPr="001B2168">
              <w:rPr>
                <w:rFonts w:ascii="Arial" w:eastAsia="Calibri" w:hAnsi="Arial" w:cs="Arial"/>
                <w:sz w:val="20"/>
                <w:szCs w:val="20"/>
              </w:rPr>
              <w:t xml:space="preserve">-ta </w:t>
            </w:r>
            <w:r w:rsidR="00EC7B41" w:rsidRPr="001B2168">
              <w:rPr>
                <w:rFonts w:ascii="Arial" w:eastAsia="Calibri" w:hAnsi="Arial" w:cs="Arial"/>
                <w:sz w:val="20"/>
                <w:szCs w:val="20"/>
              </w:rPr>
              <w:t>šteje</w:t>
            </w:r>
            <w:r w:rsidRPr="001B2168">
              <w:rPr>
                <w:rFonts w:ascii="Arial" w:eastAsia="Calibri" w:hAnsi="Arial" w:cs="Arial"/>
                <w:sz w:val="20"/>
                <w:szCs w:val="20"/>
              </w:rPr>
              <w:t xml:space="preserve"> kot </w:t>
            </w:r>
            <w:r w:rsidRPr="001B2168">
              <w:rPr>
                <w:rFonts w:ascii="Arial" w:hAnsi="Arial" w:cs="Arial"/>
                <w:sz w:val="20"/>
                <w:szCs w:val="20"/>
              </w:rPr>
              <w:t xml:space="preserve">prebivalec/ka občine, v kateri trenutno biva.  </w:t>
            </w:r>
            <w:r w:rsidRPr="001B2168">
              <w:rPr>
                <w:rFonts w:ascii="Arial" w:eastAsia="Calibri" w:hAnsi="Arial" w:cs="Arial"/>
                <w:sz w:val="20"/>
                <w:szCs w:val="20"/>
              </w:rPr>
              <w:t xml:space="preserve"> </w:t>
            </w:r>
          </w:p>
          <w:p w14:paraId="4B6F7E6E" w14:textId="77777777" w:rsidR="006E7ACD" w:rsidRPr="001B2168" w:rsidRDefault="006E7ACD" w:rsidP="00656B8E">
            <w:pPr>
              <w:spacing w:after="16" w:line="276" w:lineRule="auto"/>
              <w:jc w:val="both"/>
              <w:rPr>
                <w:rFonts w:ascii="Arial" w:hAnsi="Arial" w:cs="Arial"/>
                <w:sz w:val="20"/>
                <w:szCs w:val="20"/>
              </w:rPr>
            </w:pPr>
            <w:r w:rsidRPr="001B2168">
              <w:rPr>
                <w:rFonts w:ascii="Arial" w:eastAsia="Calibri" w:hAnsi="Arial" w:cs="Arial"/>
                <w:sz w:val="20"/>
                <w:szCs w:val="20"/>
              </w:rPr>
              <w:t xml:space="preserve"> </w:t>
            </w:r>
          </w:p>
          <w:p w14:paraId="0F5214C3" w14:textId="66628C48" w:rsidR="006E7ACD" w:rsidRPr="001B2168" w:rsidRDefault="006E7ACD" w:rsidP="00656B8E">
            <w:pPr>
              <w:spacing w:line="276" w:lineRule="auto"/>
              <w:ind w:left="-5" w:right="282"/>
              <w:jc w:val="both"/>
              <w:rPr>
                <w:rFonts w:ascii="Arial" w:hAnsi="Arial" w:cs="Arial"/>
                <w:sz w:val="20"/>
                <w:szCs w:val="20"/>
              </w:rPr>
            </w:pPr>
            <w:r w:rsidRPr="001B2168">
              <w:rPr>
                <w:rFonts w:ascii="Arial" w:eastAsia="Calibri" w:hAnsi="Arial" w:cs="Arial"/>
                <w:sz w:val="20"/>
                <w:szCs w:val="20"/>
              </w:rPr>
              <w:t>Lokalne oblasti za</w:t>
            </w:r>
            <w:r w:rsidRPr="001B2168">
              <w:rPr>
                <w:rFonts w:ascii="Arial" w:hAnsi="Arial" w:cs="Arial"/>
                <w:sz w:val="20"/>
                <w:szCs w:val="20"/>
              </w:rPr>
              <w:t>računavajo dnevno varstvo glede na velikost družine in prihodek družine. Plačilo za drugega in nadaljnje otroke je nižje od plačila za prvega. Družine z najnižjimi dohodki so oproščene plačila. Pla</w:t>
            </w:r>
            <w:r w:rsidR="004E3283" w:rsidRPr="001B2168">
              <w:rPr>
                <w:rFonts w:ascii="Arial" w:hAnsi="Arial" w:cs="Arial"/>
                <w:sz w:val="20"/>
                <w:szCs w:val="20"/>
              </w:rPr>
              <w:t>čilo družin znaša približno 14 odstotkov</w:t>
            </w:r>
            <w:r w:rsidRPr="001B2168">
              <w:rPr>
                <w:rFonts w:ascii="Arial" w:hAnsi="Arial" w:cs="Arial"/>
                <w:sz w:val="20"/>
                <w:szCs w:val="20"/>
              </w:rPr>
              <w:t xml:space="preserve"> celotnega zneska dnevnega varstva. Plačilo občinskega dnevnega varstva se določi ločeno za vsakega otroka, odvisno je od prihodka družine in velikost družine, kar pomeni da se lahko višina plačila za otroke znotraj iste družine razlikuje. </w:t>
            </w:r>
            <w:r w:rsidRPr="001B2168">
              <w:rPr>
                <w:rFonts w:ascii="Arial" w:eastAsia="Calibri" w:hAnsi="Arial" w:cs="Arial"/>
                <w:sz w:val="20"/>
                <w:szCs w:val="20"/>
              </w:rPr>
              <w:t xml:space="preserve"> </w:t>
            </w:r>
          </w:p>
          <w:p w14:paraId="5AF3254D" w14:textId="77777777" w:rsidR="006E7ACD" w:rsidRPr="001B2168" w:rsidRDefault="006E7ACD" w:rsidP="00656B8E">
            <w:pPr>
              <w:spacing w:after="19" w:line="276" w:lineRule="auto"/>
              <w:jc w:val="both"/>
              <w:rPr>
                <w:rFonts w:ascii="Arial" w:hAnsi="Arial" w:cs="Arial"/>
                <w:sz w:val="20"/>
                <w:szCs w:val="20"/>
              </w:rPr>
            </w:pPr>
            <w:r w:rsidRPr="001B2168">
              <w:rPr>
                <w:rFonts w:ascii="Arial" w:hAnsi="Arial" w:cs="Arial"/>
                <w:sz w:val="20"/>
                <w:szCs w:val="20"/>
              </w:rPr>
              <w:t xml:space="preserve">Vsi starši imajo pravico do dnevnega varstva otrok, ki ga zagotavljajo občine, ne glede na finančno situacijo družine ali zaposlitev staršev. </w:t>
            </w:r>
            <w:r w:rsidRPr="001B2168">
              <w:rPr>
                <w:rFonts w:ascii="Arial" w:eastAsia="Calibri" w:hAnsi="Arial" w:cs="Arial"/>
                <w:sz w:val="20"/>
                <w:szCs w:val="20"/>
              </w:rPr>
              <w:t xml:space="preserve"> </w:t>
            </w:r>
          </w:p>
          <w:p w14:paraId="3CEAD81C" w14:textId="77777777" w:rsidR="006E7ACD" w:rsidRPr="001B2168" w:rsidRDefault="006E7ACD" w:rsidP="00656B8E">
            <w:pPr>
              <w:spacing w:after="16" w:line="276" w:lineRule="auto"/>
              <w:jc w:val="both"/>
              <w:rPr>
                <w:rFonts w:ascii="Arial" w:hAnsi="Arial" w:cs="Arial"/>
                <w:sz w:val="20"/>
                <w:szCs w:val="20"/>
              </w:rPr>
            </w:pPr>
            <w:r w:rsidRPr="001B2168">
              <w:rPr>
                <w:rFonts w:ascii="Arial" w:eastAsia="Calibri" w:hAnsi="Arial" w:cs="Arial"/>
                <w:sz w:val="20"/>
                <w:szCs w:val="20"/>
              </w:rPr>
              <w:t xml:space="preserve"> </w:t>
            </w:r>
          </w:p>
          <w:p w14:paraId="18717B8C" w14:textId="77777777" w:rsidR="006E7ACD" w:rsidRPr="001B2168" w:rsidRDefault="006E7ACD" w:rsidP="00656B8E">
            <w:pPr>
              <w:spacing w:after="33" w:line="276" w:lineRule="auto"/>
              <w:jc w:val="both"/>
              <w:rPr>
                <w:rFonts w:ascii="Arial" w:hAnsi="Arial" w:cs="Arial"/>
                <w:sz w:val="20"/>
                <w:szCs w:val="20"/>
              </w:rPr>
            </w:pPr>
            <w:r w:rsidRPr="001B2168">
              <w:rPr>
                <w:rFonts w:ascii="Arial" w:hAnsi="Arial" w:cs="Arial"/>
                <w:sz w:val="20"/>
                <w:szCs w:val="20"/>
              </w:rPr>
              <w:t>DRŽAVNA ŠTIPENDIJA</w:t>
            </w:r>
            <w:r w:rsidRPr="001B2168">
              <w:rPr>
                <w:rFonts w:ascii="Arial" w:eastAsia="Calibri" w:hAnsi="Arial" w:cs="Arial"/>
                <w:sz w:val="20"/>
                <w:szCs w:val="20"/>
              </w:rPr>
              <w:t xml:space="preserve"> (OPINTOTUKI)</w:t>
            </w:r>
            <w:r w:rsidRPr="001B2168">
              <w:rPr>
                <w:rFonts w:ascii="Arial" w:eastAsia="Calibri" w:hAnsi="Arial" w:cs="Arial"/>
                <w:sz w:val="20"/>
                <w:szCs w:val="20"/>
                <w:u w:color="000000"/>
              </w:rPr>
              <w:t xml:space="preserve"> </w:t>
            </w:r>
          </w:p>
          <w:p w14:paraId="549D6760" w14:textId="77777777" w:rsidR="006E7ACD" w:rsidRPr="001B2168" w:rsidRDefault="006E7ACD"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p>
          <w:p w14:paraId="3593AC96" w14:textId="77777777" w:rsidR="006E7ACD" w:rsidRPr="001B2168" w:rsidRDefault="006E7ACD" w:rsidP="00656B8E">
            <w:pPr>
              <w:spacing w:line="276" w:lineRule="auto"/>
              <w:ind w:left="-5" w:right="282"/>
              <w:jc w:val="both"/>
              <w:rPr>
                <w:rFonts w:ascii="Arial" w:hAnsi="Arial" w:cs="Arial"/>
                <w:sz w:val="20"/>
                <w:szCs w:val="20"/>
              </w:rPr>
            </w:pPr>
            <w:r w:rsidRPr="001B2168">
              <w:rPr>
                <w:rFonts w:ascii="Arial" w:eastAsia="Calibri" w:hAnsi="Arial" w:cs="Arial"/>
                <w:sz w:val="20"/>
                <w:szCs w:val="20"/>
              </w:rPr>
              <w:t>Po sp</w:t>
            </w:r>
            <w:r w:rsidRPr="001B2168">
              <w:rPr>
                <w:rFonts w:ascii="Arial" w:hAnsi="Arial" w:cs="Arial"/>
                <w:sz w:val="20"/>
                <w:szCs w:val="20"/>
              </w:rPr>
              <w:t>rejetju v finsko ali tujo šolo, lahko osebe zaprosijo za finančno pomoč. Slednja je namenjena srednješolskemu izobraževanju, visokošolskemu izobraževanju in za določene druge oblike izobraževanja. Finančna pomoč se dodeli osebi v obliki štipendije, subvenc</w:t>
            </w:r>
            <w:r w:rsidRPr="001B2168">
              <w:rPr>
                <w:rFonts w:ascii="Arial" w:eastAsia="Calibri" w:hAnsi="Arial" w:cs="Arial"/>
                <w:sz w:val="20"/>
                <w:szCs w:val="20"/>
              </w:rPr>
              <w:t xml:space="preserve">ije stanovanja/najemnine in </w:t>
            </w:r>
            <w:r w:rsidRPr="001B2168">
              <w:rPr>
                <w:rFonts w:ascii="Arial" w:hAnsi="Arial" w:cs="Arial"/>
                <w:sz w:val="20"/>
                <w:szCs w:val="20"/>
              </w:rPr>
              <w:t>v obliki državnega jamstva za</w:t>
            </w:r>
            <w:r w:rsidR="0081046A" w:rsidRPr="001B2168">
              <w:rPr>
                <w:rFonts w:ascii="Arial" w:hAnsi="Arial" w:cs="Arial"/>
                <w:sz w:val="20"/>
                <w:szCs w:val="20"/>
              </w:rPr>
              <w:t xml:space="preserve"> študentsko posojilo. Dijaki oziroma študentje</w:t>
            </w:r>
            <w:r w:rsidRPr="001B2168">
              <w:rPr>
                <w:rFonts w:ascii="Arial" w:hAnsi="Arial" w:cs="Arial"/>
                <w:sz w:val="20"/>
                <w:szCs w:val="20"/>
              </w:rPr>
              <w:t xml:space="preserve"> so lahko upravičeni tudi do davčnih olajšav v primeru študentskih posojil (visokošolsko izobraževanje), subvencije za prehrano (visokošolsko izobraževanje) t</w:t>
            </w:r>
            <w:r w:rsidRPr="001B2168">
              <w:rPr>
                <w:rFonts w:ascii="Arial" w:eastAsia="Calibri" w:hAnsi="Arial" w:cs="Arial"/>
                <w:sz w:val="20"/>
                <w:szCs w:val="20"/>
              </w:rPr>
              <w:t xml:space="preserve">er dodatka </w:t>
            </w:r>
            <w:r w:rsidRPr="001B2168">
              <w:rPr>
                <w:rFonts w:ascii="Arial" w:hAnsi="Arial" w:cs="Arial"/>
                <w:sz w:val="20"/>
                <w:szCs w:val="20"/>
              </w:rPr>
              <w:t>za plačilo obrokov študentskega posojila. Dijaki so lahko upravičeni tudi do subvencije šolskega prevoza.</w:t>
            </w:r>
            <w:r w:rsidRPr="001B2168">
              <w:rPr>
                <w:rFonts w:ascii="Arial" w:eastAsia="Calibri" w:hAnsi="Arial" w:cs="Arial"/>
                <w:sz w:val="20"/>
                <w:szCs w:val="20"/>
              </w:rPr>
              <w:t xml:space="preserve"> </w:t>
            </w:r>
          </w:p>
          <w:p w14:paraId="7D50C0BE" w14:textId="77777777" w:rsidR="006E7ACD" w:rsidRPr="001B2168" w:rsidRDefault="006E7ACD"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r w:rsidRPr="001B2168">
              <w:rPr>
                <w:rFonts w:ascii="Arial" w:hAnsi="Arial" w:cs="Arial"/>
                <w:sz w:val="20"/>
                <w:szCs w:val="20"/>
              </w:rPr>
              <w:t>Za državno štipendijo lahko zaprosijo osebe v prvem mesecu po dopolnjenem 17. letu starosti.</w:t>
            </w:r>
            <w:r w:rsidRPr="001B2168">
              <w:rPr>
                <w:rFonts w:ascii="Arial" w:eastAsia="Calibri" w:hAnsi="Arial" w:cs="Arial"/>
                <w:sz w:val="20"/>
                <w:szCs w:val="20"/>
              </w:rPr>
              <w:t xml:space="preserve"> </w:t>
            </w:r>
          </w:p>
          <w:p w14:paraId="1DFF3974" w14:textId="77777777" w:rsidR="006E7ACD" w:rsidRPr="001B2168" w:rsidRDefault="006E7ACD"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p>
          <w:p w14:paraId="634BD781" w14:textId="77777777" w:rsidR="006E7ACD" w:rsidRPr="001B2168" w:rsidRDefault="006E7ACD" w:rsidP="00656B8E">
            <w:pPr>
              <w:spacing w:line="276" w:lineRule="auto"/>
              <w:ind w:left="-5" w:right="282"/>
              <w:jc w:val="both"/>
              <w:rPr>
                <w:rFonts w:ascii="Arial" w:hAnsi="Arial" w:cs="Arial"/>
                <w:sz w:val="20"/>
                <w:szCs w:val="20"/>
              </w:rPr>
            </w:pPr>
            <w:r w:rsidRPr="001B2168">
              <w:rPr>
                <w:rFonts w:ascii="Arial" w:hAnsi="Arial" w:cs="Arial"/>
                <w:sz w:val="20"/>
                <w:szCs w:val="20"/>
              </w:rPr>
              <w:t>Višina štipendije je odvisna od starosti, bivalnih okoliščin (ali živi oseba sama ali s starši), zakonskega statusa, starševstva, šole in v določenih primerih tudi od višine dohodkov staršev</w:t>
            </w:r>
            <w:r w:rsidRPr="001B2168">
              <w:rPr>
                <w:rFonts w:ascii="Arial" w:eastAsia="Calibri" w:hAnsi="Arial" w:cs="Arial"/>
                <w:sz w:val="20"/>
                <w:szCs w:val="20"/>
              </w:rPr>
              <w:t xml:space="preserve">.  </w:t>
            </w:r>
          </w:p>
          <w:p w14:paraId="6F974AD3" w14:textId="77777777" w:rsidR="006E7ACD" w:rsidRPr="001B2168" w:rsidRDefault="006E7ACD"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r w:rsidRPr="001B2168">
              <w:rPr>
                <w:rFonts w:ascii="Arial" w:hAnsi="Arial" w:cs="Arial"/>
                <w:sz w:val="20"/>
                <w:szCs w:val="20"/>
              </w:rPr>
              <w:t>Višina mesečne štipendije v srednješolskem in visokošolskem izobraževanju (od 1.8.2017)</w:t>
            </w:r>
            <w:r w:rsidRPr="001B2168">
              <w:rPr>
                <w:rFonts w:ascii="Arial" w:eastAsia="Calibri" w:hAnsi="Arial" w:cs="Arial"/>
                <w:sz w:val="20"/>
                <w:szCs w:val="20"/>
              </w:rPr>
              <w:t xml:space="preserve">: </w:t>
            </w:r>
          </w:p>
          <w:tbl>
            <w:tblPr>
              <w:tblStyle w:val="TableGrid"/>
              <w:tblW w:w="9763" w:type="dxa"/>
              <w:tblInd w:w="5" w:type="dxa"/>
              <w:tblCellMar>
                <w:top w:w="47" w:type="dxa"/>
                <w:left w:w="108" w:type="dxa"/>
                <w:right w:w="20" w:type="dxa"/>
              </w:tblCellMar>
              <w:tblLook w:val="04A0" w:firstRow="1" w:lastRow="0" w:firstColumn="1" w:lastColumn="0" w:noHBand="0" w:noVBand="1"/>
            </w:tblPr>
            <w:tblGrid>
              <w:gridCol w:w="3512"/>
              <w:gridCol w:w="1844"/>
              <w:gridCol w:w="4407"/>
            </w:tblGrid>
            <w:tr w:rsidR="006E7ACD" w:rsidRPr="001B2168" w14:paraId="542D9C72" w14:textId="77777777" w:rsidTr="00B03361">
              <w:trPr>
                <w:trHeight w:val="574"/>
              </w:trPr>
              <w:tc>
                <w:tcPr>
                  <w:tcW w:w="3512" w:type="dxa"/>
                  <w:tcBorders>
                    <w:top w:val="single" w:sz="4" w:space="0" w:color="000000"/>
                    <w:left w:val="single" w:sz="4" w:space="0" w:color="000000"/>
                    <w:bottom w:val="single" w:sz="4" w:space="0" w:color="000000"/>
                    <w:right w:val="single" w:sz="4" w:space="0" w:color="000000"/>
                  </w:tcBorders>
                  <w:vAlign w:val="center"/>
                </w:tcPr>
                <w:p w14:paraId="1A1E6E20" w14:textId="77777777" w:rsidR="006E7ACD" w:rsidRPr="001B2168" w:rsidRDefault="006E7ACD" w:rsidP="00656B8E">
                  <w:pPr>
                    <w:spacing w:after="0" w:line="276" w:lineRule="auto"/>
                    <w:ind w:right="41"/>
                    <w:jc w:val="both"/>
                    <w:rPr>
                      <w:rFonts w:ascii="Arial" w:hAnsi="Arial" w:cs="Arial"/>
                      <w:sz w:val="20"/>
                      <w:szCs w:val="20"/>
                    </w:rPr>
                  </w:pP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C7383A4" w14:textId="77777777" w:rsidR="006E7ACD" w:rsidRPr="001B2168" w:rsidRDefault="006E7ACD" w:rsidP="00656B8E">
                  <w:pPr>
                    <w:spacing w:after="18" w:line="276" w:lineRule="auto"/>
                    <w:ind w:right="91"/>
                    <w:jc w:val="both"/>
                    <w:rPr>
                      <w:rFonts w:ascii="Arial" w:hAnsi="Arial" w:cs="Arial"/>
                      <w:sz w:val="20"/>
                      <w:szCs w:val="20"/>
                    </w:rPr>
                  </w:pPr>
                  <w:r w:rsidRPr="001B2168">
                    <w:rPr>
                      <w:rFonts w:ascii="Arial" w:hAnsi="Arial" w:cs="Arial"/>
                      <w:sz w:val="20"/>
                      <w:szCs w:val="20"/>
                    </w:rPr>
                    <w:t>višina štipendije</w:t>
                  </w:r>
                  <w:r w:rsidRPr="001B2168">
                    <w:rPr>
                      <w:rFonts w:ascii="Arial" w:eastAsia="Calibri" w:hAnsi="Arial" w:cs="Arial"/>
                      <w:sz w:val="20"/>
                      <w:szCs w:val="20"/>
                    </w:rPr>
                    <w:t xml:space="preserve"> </w:t>
                  </w:r>
                </w:p>
                <w:p w14:paraId="168DDF08"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(v EUR) </w:t>
                  </w:r>
                </w:p>
              </w:tc>
              <w:tc>
                <w:tcPr>
                  <w:tcW w:w="4407" w:type="dxa"/>
                  <w:tcBorders>
                    <w:top w:val="single" w:sz="4" w:space="0" w:color="000000"/>
                    <w:left w:val="single" w:sz="4" w:space="0" w:color="000000"/>
                    <w:bottom w:val="single" w:sz="4" w:space="0" w:color="000000"/>
                    <w:right w:val="single" w:sz="4" w:space="0" w:color="000000"/>
                  </w:tcBorders>
                  <w:vAlign w:val="center"/>
                </w:tcPr>
                <w:p w14:paraId="5BB1EF13" w14:textId="77777777" w:rsidR="006E7ACD" w:rsidRPr="001B2168" w:rsidRDefault="006E7ACD" w:rsidP="00656B8E">
                  <w:pPr>
                    <w:spacing w:after="0" w:line="276" w:lineRule="auto"/>
                    <w:ind w:right="94"/>
                    <w:jc w:val="both"/>
                    <w:rPr>
                      <w:rFonts w:ascii="Arial" w:hAnsi="Arial" w:cs="Arial"/>
                      <w:sz w:val="20"/>
                      <w:szCs w:val="20"/>
                    </w:rPr>
                  </w:pPr>
                  <w:r w:rsidRPr="001B2168">
                    <w:rPr>
                      <w:rFonts w:ascii="Arial" w:hAnsi="Arial" w:cs="Arial"/>
                      <w:sz w:val="20"/>
                      <w:szCs w:val="20"/>
                    </w:rPr>
                    <w:t>Ali je višina odvisna od prihodkov staršev?</w:t>
                  </w:r>
                  <w:r w:rsidRPr="001B2168">
                    <w:rPr>
                      <w:rFonts w:ascii="Arial" w:eastAsia="Calibri" w:hAnsi="Arial" w:cs="Arial"/>
                      <w:sz w:val="20"/>
                      <w:szCs w:val="20"/>
                    </w:rPr>
                    <w:t xml:space="preserve"> </w:t>
                  </w:r>
                </w:p>
              </w:tc>
            </w:tr>
            <w:tr w:rsidR="006E7ACD" w:rsidRPr="001B2168" w14:paraId="0D6929EE" w14:textId="77777777" w:rsidTr="00B03361">
              <w:trPr>
                <w:trHeight w:val="290"/>
              </w:trPr>
              <w:tc>
                <w:tcPr>
                  <w:tcW w:w="9763" w:type="dxa"/>
                  <w:gridSpan w:val="3"/>
                  <w:tcBorders>
                    <w:top w:val="single" w:sz="4" w:space="0" w:color="000000"/>
                    <w:left w:val="single" w:sz="4" w:space="0" w:color="000000"/>
                    <w:bottom w:val="single" w:sz="4" w:space="0" w:color="000000"/>
                    <w:right w:val="single" w:sz="4" w:space="0" w:color="000000"/>
                  </w:tcBorders>
                </w:tcPr>
                <w:p w14:paraId="74D79482"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višina mesečne štipendije v srednješolskem izobraževanju (od 1.8.2017)</w:t>
                  </w:r>
                  <w:r w:rsidRPr="001B2168">
                    <w:rPr>
                      <w:rFonts w:ascii="Arial" w:eastAsia="Calibri" w:hAnsi="Arial" w:cs="Arial"/>
                      <w:sz w:val="20"/>
                      <w:szCs w:val="20"/>
                    </w:rPr>
                    <w:t xml:space="preserve"> </w:t>
                  </w:r>
                </w:p>
              </w:tc>
            </w:tr>
            <w:tr w:rsidR="006E7ACD" w:rsidRPr="001B2168" w14:paraId="7234E699" w14:textId="77777777" w:rsidTr="00B03361">
              <w:trPr>
                <w:trHeight w:val="571"/>
              </w:trPr>
              <w:tc>
                <w:tcPr>
                  <w:tcW w:w="3512" w:type="dxa"/>
                  <w:tcBorders>
                    <w:top w:val="single" w:sz="4" w:space="0" w:color="000000"/>
                    <w:left w:val="single" w:sz="4" w:space="0" w:color="000000"/>
                    <w:bottom w:val="single" w:sz="4" w:space="0" w:color="000000"/>
                    <w:right w:val="single" w:sz="4" w:space="0" w:color="000000"/>
                  </w:tcBorders>
                </w:tcPr>
                <w:p w14:paraId="167A35C1"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oseba je poročena ali ima vzdrževane člane gospodinjstva</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696CD99E"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250,28 </w:t>
                  </w:r>
                </w:p>
              </w:tc>
              <w:tc>
                <w:tcPr>
                  <w:tcW w:w="4407" w:type="dxa"/>
                  <w:tcBorders>
                    <w:top w:val="single" w:sz="4" w:space="0" w:color="000000"/>
                    <w:left w:val="single" w:sz="4" w:space="0" w:color="000000"/>
                    <w:bottom w:val="single" w:sz="4" w:space="0" w:color="000000"/>
                    <w:right w:val="single" w:sz="4" w:space="0" w:color="000000"/>
                  </w:tcBorders>
                  <w:vAlign w:val="center"/>
                </w:tcPr>
                <w:p w14:paraId="0FE57E8F"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NE </w:t>
                  </w:r>
                </w:p>
              </w:tc>
            </w:tr>
            <w:tr w:rsidR="006E7ACD" w:rsidRPr="001B2168" w14:paraId="28222264" w14:textId="77777777" w:rsidTr="00B03361">
              <w:trPr>
                <w:trHeight w:val="290"/>
              </w:trPr>
              <w:tc>
                <w:tcPr>
                  <w:tcW w:w="3512" w:type="dxa"/>
                  <w:tcBorders>
                    <w:top w:val="single" w:sz="4" w:space="0" w:color="000000"/>
                    <w:left w:val="single" w:sz="4" w:space="0" w:color="000000"/>
                    <w:bottom w:val="single" w:sz="4" w:space="0" w:color="000000"/>
                    <w:right w:val="single" w:sz="4" w:space="0" w:color="000000"/>
                  </w:tcBorders>
                </w:tcPr>
                <w:p w14:paraId="727F73B0"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oseba živi sama, stara je 20 let in več</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E862DBC"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250,28 </w:t>
                  </w:r>
                </w:p>
              </w:tc>
              <w:tc>
                <w:tcPr>
                  <w:tcW w:w="4407" w:type="dxa"/>
                  <w:tcBorders>
                    <w:top w:val="single" w:sz="4" w:space="0" w:color="000000"/>
                    <w:left w:val="single" w:sz="4" w:space="0" w:color="000000"/>
                    <w:bottom w:val="single" w:sz="4" w:space="0" w:color="000000"/>
                    <w:right w:val="single" w:sz="4" w:space="0" w:color="000000"/>
                  </w:tcBorders>
                </w:tcPr>
                <w:p w14:paraId="1C955672"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NE </w:t>
                  </w:r>
                </w:p>
              </w:tc>
            </w:tr>
            <w:tr w:rsidR="006E7ACD" w:rsidRPr="001B2168" w14:paraId="43F66B43" w14:textId="77777777" w:rsidTr="00B03361">
              <w:trPr>
                <w:trHeight w:val="571"/>
              </w:trPr>
              <w:tc>
                <w:tcPr>
                  <w:tcW w:w="3512" w:type="dxa"/>
                  <w:tcBorders>
                    <w:top w:val="single" w:sz="4" w:space="0" w:color="000000"/>
                    <w:left w:val="single" w:sz="4" w:space="0" w:color="000000"/>
                    <w:bottom w:val="single" w:sz="4" w:space="0" w:color="000000"/>
                    <w:right w:val="single" w:sz="4" w:space="0" w:color="000000"/>
                  </w:tcBorders>
                  <w:vAlign w:val="center"/>
                </w:tcPr>
                <w:p w14:paraId="408E1B0A"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oseba živi sama, stara je 18 ali 19 let </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6B017C4"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250,28 </w:t>
                  </w:r>
                </w:p>
              </w:tc>
              <w:tc>
                <w:tcPr>
                  <w:tcW w:w="4407" w:type="dxa"/>
                  <w:tcBorders>
                    <w:top w:val="single" w:sz="4" w:space="0" w:color="000000"/>
                    <w:left w:val="single" w:sz="4" w:space="0" w:color="000000"/>
                    <w:bottom w:val="single" w:sz="4" w:space="0" w:color="000000"/>
                    <w:right w:val="single" w:sz="4" w:space="0" w:color="000000"/>
                  </w:tcBorders>
                </w:tcPr>
                <w:p w14:paraId="4C8C7878"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 xml:space="preserve">Višina se lahko zniža zaradi prihodkov staršev:  od </w:t>
                  </w:r>
                  <w:r w:rsidRPr="001B2168">
                    <w:rPr>
                      <w:rFonts w:ascii="Arial" w:eastAsia="Calibri" w:hAnsi="Arial" w:cs="Arial"/>
                      <w:sz w:val="20"/>
                      <w:szCs w:val="20"/>
                    </w:rPr>
                    <w:t xml:space="preserve">0,00 do 250,28 EUR/mesec. </w:t>
                  </w:r>
                </w:p>
              </w:tc>
            </w:tr>
            <w:tr w:rsidR="006E7ACD" w:rsidRPr="001B2168" w14:paraId="4FB2E9B1" w14:textId="77777777" w:rsidTr="00B03361">
              <w:trPr>
                <w:trHeight w:val="571"/>
              </w:trPr>
              <w:tc>
                <w:tcPr>
                  <w:tcW w:w="3512" w:type="dxa"/>
                  <w:tcBorders>
                    <w:top w:val="single" w:sz="4" w:space="0" w:color="000000"/>
                    <w:left w:val="single" w:sz="4" w:space="0" w:color="000000"/>
                    <w:bottom w:val="single" w:sz="4" w:space="0" w:color="000000"/>
                    <w:right w:val="single" w:sz="4" w:space="0" w:color="000000"/>
                  </w:tcBorders>
                  <w:vAlign w:val="center"/>
                </w:tcPr>
                <w:p w14:paraId="5F7DB0BF"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oseba živi sama, stara je 17 </w:t>
                  </w:r>
                  <w:r w:rsidRPr="001B2168">
                    <w:rPr>
                      <w:rFonts w:ascii="Arial" w:eastAsia="Calibri" w:hAnsi="Arial" w:cs="Arial"/>
                      <w:sz w:val="20"/>
                      <w:szCs w:val="20"/>
                    </w:rPr>
                    <w:t xml:space="preserve">let  </w:t>
                  </w:r>
                </w:p>
              </w:tc>
              <w:tc>
                <w:tcPr>
                  <w:tcW w:w="1844" w:type="dxa"/>
                  <w:tcBorders>
                    <w:top w:val="single" w:sz="4" w:space="0" w:color="000000"/>
                    <w:left w:val="single" w:sz="4" w:space="0" w:color="000000"/>
                    <w:bottom w:val="single" w:sz="4" w:space="0" w:color="000000"/>
                    <w:right w:val="single" w:sz="4" w:space="0" w:color="000000"/>
                  </w:tcBorders>
                  <w:vAlign w:val="center"/>
                </w:tcPr>
                <w:p w14:paraId="73F26D32"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101,74 </w:t>
                  </w:r>
                </w:p>
              </w:tc>
              <w:tc>
                <w:tcPr>
                  <w:tcW w:w="4407" w:type="dxa"/>
                  <w:tcBorders>
                    <w:top w:val="single" w:sz="4" w:space="0" w:color="000000"/>
                    <w:left w:val="single" w:sz="4" w:space="0" w:color="000000"/>
                    <w:bottom w:val="single" w:sz="4" w:space="0" w:color="000000"/>
                    <w:right w:val="single" w:sz="4" w:space="0" w:color="000000"/>
                  </w:tcBorders>
                </w:tcPr>
                <w:p w14:paraId="365400E4"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Višina se lahko zviša ali zniža zaradi prihodkov staršev: od 0,00 do 203,48 EUR/mesec.</w:t>
                  </w:r>
                  <w:r w:rsidRPr="001B2168">
                    <w:rPr>
                      <w:rFonts w:ascii="Arial" w:eastAsia="Calibri" w:hAnsi="Arial" w:cs="Arial"/>
                      <w:sz w:val="20"/>
                      <w:szCs w:val="20"/>
                    </w:rPr>
                    <w:t xml:space="preserve"> </w:t>
                  </w:r>
                </w:p>
              </w:tc>
            </w:tr>
            <w:tr w:rsidR="006E7ACD" w:rsidRPr="001B2168" w14:paraId="590D0E77" w14:textId="77777777" w:rsidTr="00B03361">
              <w:trPr>
                <w:trHeight w:val="571"/>
              </w:trPr>
              <w:tc>
                <w:tcPr>
                  <w:tcW w:w="3512" w:type="dxa"/>
                  <w:tcBorders>
                    <w:top w:val="single" w:sz="4" w:space="0" w:color="000000"/>
                    <w:left w:val="single" w:sz="4" w:space="0" w:color="000000"/>
                    <w:bottom w:val="single" w:sz="4" w:space="0" w:color="000000"/>
                    <w:right w:val="single" w:sz="4" w:space="0" w:color="000000"/>
                  </w:tcBorders>
                  <w:vAlign w:val="center"/>
                </w:tcPr>
                <w:p w14:paraId="1DBC145A"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oseba živi s starši, stara je 20 let ali več </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3658D7F"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81,39 </w:t>
                  </w:r>
                </w:p>
              </w:tc>
              <w:tc>
                <w:tcPr>
                  <w:tcW w:w="4407" w:type="dxa"/>
                  <w:tcBorders>
                    <w:top w:val="single" w:sz="4" w:space="0" w:color="000000"/>
                    <w:left w:val="single" w:sz="4" w:space="0" w:color="000000"/>
                    <w:bottom w:val="single" w:sz="4" w:space="0" w:color="000000"/>
                    <w:right w:val="single" w:sz="4" w:space="0" w:color="000000"/>
                  </w:tcBorders>
                </w:tcPr>
                <w:p w14:paraId="79F221F1"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Višina se lahko zviša ali zniža zaradi prihodkov staršev: od 81,39 do 183,13 EUR/mesec.</w:t>
                  </w:r>
                  <w:r w:rsidRPr="001B2168">
                    <w:rPr>
                      <w:rFonts w:ascii="Arial" w:eastAsia="Calibri" w:hAnsi="Arial" w:cs="Arial"/>
                      <w:sz w:val="20"/>
                      <w:szCs w:val="20"/>
                    </w:rPr>
                    <w:t xml:space="preserve"> </w:t>
                  </w:r>
                </w:p>
              </w:tc>
            </w:tr>
            <w:tr w:rsidR="006E7ACD" w:rsidRPr="001B2168" w14:paraId="2EAD24F4" w14:textId="77777777" w:rsidTr="00B03361">
              <w:trPr>
                <w:trHeight w:val="574"/>
              </w:trPr>
              <w:tc>
                <w:tcPr>
                  <w:tcW w:w="3512" w:type="dxa"/>
                  <w:tcBorders>
                    <w:top w:val="single" w:sz="4" w:space="0" w:color="000000"/>
                    <w:left w:val="single" w:sz="4" w:space="0" w:color="000000"/>
                    <w:bottom w:val="single" w:sz="4" w:space="0" w:color="000000"/>
                    <w:right w:val="single" w:sz="4" w:space="0" w:color="000000"/>
                  </w:tcBorders>
                  <w:vAlign w:val="center"/>
                </w:tcPr>
                <w:p w14:paraId="64F0C511"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oseba živi s starši, stara je od 17 do 19 let </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03C51537"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38,66 </w:t>
                  </w:r>
                </w:p>
              </w:tc>
              <w:tc>
                <w:tcPr>
                  <w:tcW w:w="4407" w:type="dxa"/>
                  <w:tcBorders>
                    <w:top w:val="single" w:sz="4" w:space="0" w:color="000000"/>
                    <w:left w:val="single" w:sz="4" w:space="0" w:color="000000"/>
                    <w:bottom w:val="single" w:sz="4" w:space="0" w:color="000000"/>
                    <w:right w:val="single" w:sz="4" w:space="0" w:color="000000"/>
                  </w:tcBorders>
                </w:tcPr>
                <w:p w14:paraId="3ACB9202"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Višina se lahko zviša ali zniža zaradi prihodkov staršev: od 0,00 do 97,67 EUR/mesec.</w:t>
                  </w:r>
                  <w:r w:rsidRPr="001B2168">
                    <w:rPr>
                      <w:rFonts w:ascii="Arial" w:eastAsia="Calibri" w:hAnsi="Arial" w:cs="Arial"/>
                      <w:sz w:val="20"/>
                      <w:szCs w:val="20"/>
                    </w:rPr>
                    <w:t xml:space="preserve"> </w:t>
                  </w:r>
                </w:p>
              </w:tc>
            </w:tr>
            <w:tr w:rsidR="006E7ACD" w:rsidRPr="001B2168" w14:paraId="25379EAC" w14:textId="77777777" w:rsidTr="00B03361">
              <w:trPr>
                <w:trHeight w:val="291"/>
              </w:trPr>
              <w:tc>
                <w:tcPr>
                  <w:tcW w:w="9763" w:type="dxa"/>
                  <w:gridSpan w:val="3"/>
                  <w:tcBorders>
                    <w:top w:val="single" w:sz="4" w:space="0" w:color="000000"/>
                    <w:left w:val="single" w:sz="4" w:space="0" w:color="000000"/>
                    <w:bottom w:val="single" w:sz="4" w:space="0" w:color="000000"/>
                    <w:right w:val="single" w:sz="4" w:space="0" w:color="000000"/>
                  </w:tcBorders>
                </w:tcPr>
                <w:p w14:paraId="436F7065"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višina mesečne štipendije v visokošolskem izobraževanju (od 1.8.2017)</w:t>
                  </w:r>
                  <w:r w:rsidRPr="001B2168">
                    <w:rPr>
                      <w:rFonts w:ascii="Arial" w:eastAsia="Calibri" w:hAnsi="Arial" w:cs="Arial"/>
                      <w:sz w:val="20"/>
                      <w:szCs w:val="20"/>
                    </w:rPr>
                    <w:t xml:space="preserve"> </w:t>
                  </w:r>
                </w:p>
              </w:tc>
            </w:tr>
            <w:tr w:rsidR="006E7ACD" w:rsidRPr="001B2168" w14:paraId="33F73E77" w14:textId="77777777" w:rsidTr="00B03361">
              <w:trPr>
                <w:trHeight w:val="571"/>
              </w:trPr>
              <w:tc>
                <w:tcPr>
                  <w:tcW w:w="3512" w:type="dxa"/>
                  <w:tcBorders>
                    <w:top w:val="single" w:sz="4" w:space="0" w:color="000000"/>
                    <w:left w:val="single" w:sz="4" w:space="0" w:color="000000"/>
                    <w:bottom w:val="single" w:sz="4" w:space="0" w:color="000000"/>
                    <w:right w:val="single" w:sz="4" w:space="0" w:color="000000"/>
                  </w:tcBorders>
                </w:tcPr>
                <w:p w14:paraId="61CEE700"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lastRenderedPageBreak/>
                    <w:t>oseba je poročena ali ima vzdrževane člane gospodinjstva</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5980E5E2"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250,28 </w:t>
                  </w:r>
                </w:p>
              </w:tc>
              <w:tc>
                <w:tcPr>
                  <w:tcW w:w="4407" w:type="dxa"/>
                  <w:tcBorders>
                    <w:top w:val="single" w:sz="4" w:space="0" w:color="000000"/>
                    <w:left w:val="single" w:sz="4" w:space="0" w:color="000000"/>
                    <w:bottom w:val="single" w:sz="4" w:space="0" w:color="000000"/>
                    <w:right w:val="single" w:sz="4" w:space="0" w:color="000000"/>
                  </w:tcBorders>
                  <w:vAlign w:val="center"/>
                </w:tcPr>
                <w:p w14:paraId="40FFE4BF"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NE </w:t>
                  </w:r>
                </w:p>
              </w:tc>
            </w:tr>
            <w:tr w:rsidR="006E7ACD" w:rsidRPr="001B2168" w14:paraId="27C6F55C" w14:textId="77777777" w:rsidTr="00B03361">
              <w:trPr>
                <w:trHeight w:val="290"/>
              </w:trPr>
              <w:tc>
                <w:tcPr>
                  <w:tcW w:w="3512" w:type="dxa"/>
                  <w:tcBorders>
                    <w:top w:val="single" w:sz="4" w:space="0" w:color="000000"/>
                    <w:left w:val="single" w:sz="4" w:space="0" w:color="000000"/>
                    <w:bottom w:val="single" w:sz="4" w:space="0" w:color="000000"/>
                    <w:right w:val="single" w:sz="4" w:space="0" w:color="000000"/>
                  </w:tcBorders>
                </w:tcPr>
                <w:p w14:paraId="2F243538"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oseba živi sama, stara je 18 let in več</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B1A84F4"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250,28 </w:t>
                  </w:r>
                </w:p>
              </w:tc>
              <w:tc>
                <w:tcPr>
                  <w:tcW w:w="4407" w:type="dxa"/>
                  <w:tcBorders>
                    <w:top w:val="single" w:sz="4" w:space="0" w:color="000000"/>
                    <w:left w:val="single" w:sz="4" w:space="0" w:color="000000"/>
                    <w:bottom w:val="single" w:sz="4" w:space="0" w:color="000000"/>
                    <w:right w:val="single" w:sz="4" w:space="0" w:color="000000"/>
                  </w:tcBorders>
                </w:tcPr>
                <w:p w14:paraId="636B55C9"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NE </w:t>
                  </w:r>
                </w:p>
              </w:tc>
            </w:tr>
            <w:tr w:rsidR="006E7ACD" w:rsidRPr="001B2168" w14:paraId="65686FBA" w14:textId="77777777" w:rsidTr="00B03361">
              <w:trPr>
                <w:trHeight w:val="571"/>
              </w:trPr>
              <w:tc>
                <w:tcPr>
                  <w:tcW w:w="3512" w:type="dxa"/>
                  <w:tcBorders>
                    <w:top w:val="single" w:sz="4" w:space="0" w:color="000000"/>
                    <w:left w:val="single" w:sz="4" w:space="0" w:color="000000"/>
                    <w:bottom w:val="single" w:sz="4" w:space="0" w:color="000000"/>
                    <w:right w:val="single" w:sz="4" w:space="0" w:color="000000"/>
                  </w:tcBorders>
                  <w:vAlign w:val="center"/>
                </w:tcPr>
                <w:p w14:paraId="16BF8F22"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oseba živi sama, stara je 17 let </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4DE2D47B"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101,74 </w:t>
                  </w:r>
                </w:p>
              </w:tc>
              <w:tc>
                <w:tcPr>
                  <w:tcW w:w="4407" w:type="dxa"/>
                  <w:tcBorders>
                    <w:top w:val="single" w:sz="4" w:space="0" w:color="000000"/>
                    <w:left w:val="single" w:sz="4" w:space="0" w:color="000000"/>
                    <w:bottom w:val="single" w:sz="4" w:space="0" w:color="000000"/>
                    <w:right w:val="single" w:sz="4" w:space="0" w:color="000000"/>
                  </w:tcBorders>
                </w:tcPr>
                <w:p w14:paraId="11FE5751"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Višina se lahko zviša ali zniža zaradi prihodkov staršev: od 101,74 do 203,48 EUR/mesec.</w:t>
                  </w:r>
                  <w:r w:rsidRPr="001B2168">
                    <w:rPr>
                      <w:rFonts w:ascii="Arial" w:eastAsia="Calibri" w:hAnsi="Arial" w:cs="Arial"/>
                      <w:sz w:val="20"/>
                      <w:szCs w:val="20"/>
                    </w:rPr>
                    <w:t xml:space="preserve"> </w:t>
                  </w:r>
                </w:p>
              </w:tc>
            </w:tr>
            <w:tr w:rsidR="006E7ACD" w:rsidRPr="001B2168" w14:paraId="0894D797" w14:textId="77777777" w:rsidTr="00B03361">
              <w:trPr>
                <w:trHeight w:val="571"/>
              </w:trPr>
              <w:tc>
                <w:tcPr>
                  <w:tcW w:w="3512" w:type="dxa"/>
                  <w:tcBorders>
                    <w:top w:val="single" w:sz="4" w:space="0" w:color="000000"/>
                    <w:left w:val="single" w:sz="4" w:space="0" w:color="000000"/>
                    <w:bottom w:val="single" w:sz="4" w:space="0" w:color="000000"/>
                    <w:right w:val="single" w:sz="4" w:space="0" w:color="000000"/>
                  </w:tcBorders>
                  <w:vAlign w:val="center"/>
                </w:tcPr>
                <w:p w14:paraId="72932056"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oseba živi s starši, stara je 20 let ali več </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114C876B"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81,39 </w:t>
                  </w:r>
                </w:p>
              </w:tc>
              <w:tc>
                <w:tcPr>
                  <w:tcW w:w="4407" w:type="dxa"/>
                  <w:tcBorders>
                    <w:top w:val="single" w:sz="4" w:space="0" w:color="000000"/>
                    <w:left w:val="single" w:sz="4" w:space="0" w:color="000000"/>
                    <w:bottom w:val="single" w:sz="4" w:space="0" w:color="000000"/>
                    <w:right w:val="single" w:sz="4" w:space="0" w:color="000000"/>
                  </w:tcBorders>
                </w:tcPr>
                <w:p w14:paraId="3FF3D73B"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Višina se lahko zviša ali zniža zaradi prihodkov staršev: od 81,39 do 183,13 EUR/mesec.</w:t>
                  </w:r>
                  <w:r w:rsidRPr="001B2168">
                    <w:rPr>
                      <w:rFonts w:ascii="Arial" w:eastAsia="Calibri" w:hAnsi="Arial" w:cs="Arial"/>
                      <w:sz w:val="20"/>
                      <w:szCs w:val="20"/>
                    </w:rPr>
                    <w:t xml:space="preserve"> </w:t>
                  </w:r>
                </w:p>
              </w:tc>
            </w:tr>
            <w:tr w:rsidR="006E7ACD" w:rsidRPr="001B2168" w14:paraId="249E4691" w14:textId="77777777" w:rsidTr="00B03361">
              <w:trPr>
                <w:trHeight w:val="574"/>
              </w:trPr>
              <w:tc>
                <w:tcPr>
                  <w:tcW w:w="3512" w:type="dxa"/>
                  <w:tcBorders>
                    <w:top w:val="single" w:sz="4" w:space="0" w:color="000000"/>
                    <w:left w:val="single" w:sz="4" w:space="0" w:color="000000"/>
                    <w:bottom w:val="single" w:sz="4" w:space="0" w:color="000000"/>
                    <w:right w:val="single" w:sz="4" w:space="0" w:color="000000"/>
                  </w:tcBorders>
                  <w:vAlign w:val="center"/>
                </w:tcPr>
                <w:p w14:paraId="511F7793"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oseba živi s starši, stara je od 17 do 19 let </w:t>
                  </w:r>
                  <w:r w:rsidRPr="001B2168">
                    <w:rPr>
                      <w:rFonts w:ascii="Arial" w:eastAsia="Calibri" w:hAnsi="Arial" w:cs="Arial"/>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3F3B1353" w14:textId="77777777" w:rsidR="006E7ACD" w:rsidRPr="001B2168" w:rsidRDefault="006E7ACD" w:rsidP="00656B8E">
                  <w:pPr>
                    <w:spacing w:after="0" w:line="276" w:lineRule="auto"/>
                    <w:ind w:right="90"/>
                    <w:jc w:val="both"/>
                    <w:rPr>
                      <w:rFonts w:ascii="Arial" w:hAnsi="Arial" w:cs="Arial"/>
                      <w:sz w:val="20"/>
                      <w:szCs w:val="20"/>
                    </w:rPr>
                  </w:pPr>
                  <w:r w:rsidRPr="001B2168">
                    <w:rPr>
                      <w:rFonts w:ascii="Arial" w:eastAsia="Calibri" w:hAnsi="Arial" w:cs="Arial"/>
                      <w:sz w:val="20"/>
                      <w:szCs w:val="20"/>
                    </w:rPr>
                    <w:t xml:space="preserve">38,66 </w:t>
                  </w:r>
                </w:p>
              </w:tc>
              <w:tc>
                <w:tcPr>
                  <w:tcW w:w="4407" w:type="dxa"/>
                  <w:tcBorders>
                    <w:top w:val="single" w:sz="4" w:space="0" w:color="000000"/>
                    <w:left w:val="single" w:sz="4" w:space="0" w:color="000000"/>
                    <w:bottom w:val="single" w:sz="4" w:space="0" w:color="000000"/>
                    <w:right w:val="single" w:sz="4" w:space="0" w:color="000000"/>
                  </w:tcBorders>
                </w:tcPr>
                <w:p w14:paraId="58613795"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Višina se lahko zviša ali zniža zaradi prihodkov staršev: od 38,66 do 97,67 EUR/mesec.</w:t>
                  </w:r>
                  <w:r w:rsidRPr="001B2168">
                    <w:rPr>
                      <w:rFonts w:ascii="Arial" w:eastAsia="Calibri" w:hAnsi="Arial" w:cs="Arial"/>
                      <w:sz w:val="20"/>
                      <w:szCs w:val="20"/>
                    </w:rPr>
                    <w:t xml:space="preserve"> </w:t>
                  </w:r>
                </w:p>
              </w:tc>
            </w:tr>
          </w:tbl>
          <w:p w14:paraId="6705F0AE"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 </w:t>
            </w:r>
          </w:p>
          <w:p w14:paraId="69EF3267" w14:textId="77777777" w:rsidR="006E7ACD" w:rsidRPr="001B2168" w:rsidRDefault="0081046A" w:rsidP="00656B8E">
            <w:pPr>
              <w:spacing w:line="276" w:lineRule="auto"/>
              <w:ind w:left="-5" w:right="282"/>
              <w:jc w:val="both"/>
              <w:rPr>
                <w:rFonts w:ascii="Arial" w:hAnsi="Arial" w:cs="Arial"/>
                <w:sz w:val="20"/>
                <w:szCs w:val="20"/>
              </w:rPr>
            </w:pPr>
            <w:r w:rsidRPr="001B2168">
              <w:rPr>
                <w:rFonts w:ascii="Arial" w:hAnsi="Arial" w:cs="Arial"/>
                <w:sz w:val="20"/>
                <w:szCs w:val="20"/>
              </w:rPr>
              <w:t xml:space="preserve">Višine štipendij so enake tudi, </w:t>
            </w:r>
            <w:r w:rsidR="006E7ACD" w:rsidRPr="001B2168">
              <w:rPr>
                <w:rFonts w:ascii="Arial" w:hAnsi="Arial" w:cs="Arial"/>
                <w:sz w:val="20"/>
                <w:szCs w:val="20"/>
              </w:rPr>
              <w:t>če oseba</w:t>
            </w:r>
            <w:r w:rsidR="006E7ACD" w:rsidRPr="001B2168">
              <w:rPr>
                <w:rFonts w:ascii="Arial" w:eastAsia="Calibri" w:hAnsi="Arial" w:cs="Arial"/>
                <w:sz w:val="20"/>
                <w:szCs w:val="20"/>
              </w:rPr>
              <w:t xml:space="preserve"> </w:t>
            </w:r>
            <w:r w:rsidR="006E7ACD" w:rsidRPr="001B2168">
              <w:rPr>
                <w:rFonts w:ascii="Arial" w:hAnsi="Arial" w:cs="Arial"/>
                <w:sz w:val="20"/>
                <w:szCs w:val="20"/>
              </w:rPr>
              <w:t>živi v stanovanju, katerega la</w:t>
            </w:r>
            <w:r w:rsidRPr="001B2168">
              <w:rPr>
                <w:rFonts w:ascii="Arial" w:hAnsi="Arial" w:cs="Arial"/>
                <w:sz w:val="20"/>
                <w:szCs w:val="20"/>
              </w:rPr>
              <w:t xml:space="preserve">stniki ali najemniki so starši. </w:t>
            </w:r>
            <w:r w:rsidR="006E7ACD" w:rsidRPr="001B2168">
              <w:rPr>
                <w:rFonts w:ascii="Arial" w:hAnsi="Arial" w:cs="Arial"/>
                <w:sz w:val="20"/>
                <w:szCs w:val="20"/>
              </w:rPr>
              <w:t>Dohodki staršev ne vplivajo na višino štipendije za srednješolsko izobraževanje, v primeru, da je dijak star 20 let ali več in živi samostojno (ne s svojimi starši), je poročen ali ima otroka.</w:t>
            </w:r>
            <w:r w:rsidR="006E7ACD" w:rsidRPr="001B2168">
              <w:rPr>
                <w:rFonts w:ascii="Arial" w:eastAsia="Calibri" w:hAnsi="Arial" w:cs="Arial"/>
                <w:sz w:val="20"/>
                <w:szCs w:val="20"/>
              </w:rPr>
              <w:t xml:space="preserve"> </w:t>
            </w:r>
            <w:r w:rsidR="006E7ACD" w:rsidRPr="001B2168">
              <w:rPr>
                <w:rFonts w:ascii="Arial" w:hAnsi="Arial" w:cs="Arial"/>
                <w:sz w:val="20"/>
                <w:szCs w:val="20"/>
              </w:rPr>
              <w:t xml:space="preserve">Če je oseba mlajša od 17. let ni upravičena do štipendije, saj starši zanjo prejemajo otroški dodatek. </w:t>
            </w:r>
            <w:r w:rsidR="006E7ACD" w:rsidRPr="001B2168">
              <w:rPr>
                <w:rFonts w:ascii="Arial" w:eastAsia="Calibri" w:hAnsi="Arial" w:cs="Arial"/>
                <w:sz w:val="20"/>
                <w:szCs w:val="20"/>
              </w:rPr>
              <w:t xml:space="preserve"> </w:t>
            </w:r>
          </w:p>
          <w:p w14:paraId="186D888A" w14:textId="77777777" w:rsidR="006E7ACD" w:rsidRPr="001B2168" w:rsidRDefault="006E7ACD"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r w:rsidRPr="001B2168">
              <w:rPr>
                <w:rFonts w:ascii="Arial" w:hAnsi="Arial" w:cs="Arial"/>
                <w:sz w:val="20"/>
                <w:szCs w:val="20"/>
              </w:rPr>
              <w:t>Preglednica: Vpliv dohodkov staršev na višino štipendije</w:t>
            </w:r>
            <w:r w:rsidRPr="001B2168">
              <w:rPr>
                <w:rFonts w:ascii="Arial" w:eastAsia="Calibri" w:hAnsi="Arial" w:cs="Arial"/>
                <w:sz w:val="20"/>
                <w:szCs w:val="20"/>
              </w:rPr>
              <w:t xml:space="preserve">: </w:t>
            </w:r>
          </w:p>
          <w:tbl>
            <w:tblPr>
              <w:tblStyle w:val="TableGrid"/>
              <w:tblW w:w="6085" w:type="dxa"/>
              <w:tblInd w:w="5" w:type="dxa"/>
              <w:tblCellMar>
                <w:top w:w="47" w:type="dxa"/>
                <w:left w:w="108" w:type="dxa"/>
                <w:right w:w="115" w:type="dxa"/>
              </w:tblCellMar>
              <w:tblLook w:val="04A0" w:firstRow="1" w:lastRow="0" w:firstColumn="1" w:lastColumn="0" w:noHBand="0" w:noVBand="1"/>
            </w:tblPr>
            <w:tblGrid>
              <w:gridCol w:w="3411"/>
              <w:gridCol w:w="2674"/>
            </w:tblGrid>
            <w:tr w:rsidR="006E7ACD" w:rsidRPr="001B2168" w14:paraId="126B057A"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3D1BD7EC"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višina letnih dohodkov staršev (v EUR)</w:t>
                  </w:r>
                  <w:r w:rsidRPr="001B2168">
                    <w:rPr>
                      <w:rFonts w:ascii="Arial" w:eastAsia="Calibri" w:hAnsi="Arial" w:cs="Arial"/>
                      <w:sz w:val="20"/>
                      <w:szCs w:val="20"/>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70373EA4"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vpliv na višino štipendije</w:t>
                  </w:r>
                  <w:r w:rsidRPr="001B2168">
                    <w:rPr>
                      <w:rFonts w:ascii="Arial" w:eastAsia="Calibri" w:hAnsi="Arial" w:cs="Arial"/>
                      <w:sz w:val="20"/>
                      <w:szCs w:val="20"/>
                    </w:rPr>
                    <w:t xml:space="preserve"> </w:t>
                  </w:r>
                </w:p>
              </w:tc>
            </w:tr>
            <w:tr w:rsidR="006E7ACD" w:rsidRPr="001B2168" w14:paraId="45A25A89" w14:textId="77777777" w:rsidTr="00B03361">
              <w:trPr>
                <w:trHeight w:val="290"/>
              </w:trPr>
              <w:tc>
                <w:tcPr>
                  <w:tcW w:w="6085" w:type="dxa"/>
                  <w:gridSpan w:val="2"/>
                  <w:tcBorders>
                    <w:top w:val="single" w:sz="4" w:space="0" w:color="000000"/>
                    <w:left w:val="single" w:sz="4" w:space="0" w:color="000000"/>
                    <w:bottom w:val="single" w:sz="4" w:space="0" w:color="000000"/>
                    <w:right w:val="single" w:sz="4" w:space="0" w:color="000000"/>
                  </w:tcBorders>
                </w:tcPr>
                <w:p w14:paraId="2EBDE260"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osebe, stare 17 let, ki ž</w:t>
                  </w:r>
                  <w:r w:rsidRPr="001B2168">
                    <w:rPr>
                      <w:rFonts w:ascii="Arial" w:eastAsia="Calibri" w:hAnsi="Arial" w:cs="Arial"/>
                      <w:sz w:val="20"/>
                      <w:szCs w:val="20"/>
                    </w:rPr>
                    <w:t xml:space="preserve">ivijo samostojno </w:t>
                  </w:r>
                </w:p>
              </w:tc>
            </w:tr>
            <w:tr w:rsidR="006E7ACD" w:rsidRPr="001B2168" w14:paraId="3B20DF84"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00781590"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39.000 ali manj </w:t>
                  </w:r>
                </w:p>
              </w:tc>
              <w:tc>
                <w:tcPr>
                  <w:tcW w:w="2674" w:type="dxa"/>
                  <w:tcBorders>
                    <w:top w:val="single" w:sz="4" w:space="0" w:color="000000"/>
                    <w:left w:val="single" w:sz="4" w:space="0" w:color="000000"/>
                    <w:bottom w:val="single" w:sz="4" w:space="0" w:color="000000"/>
                    <w:right w:val="single" w:sz="4" w:space="0" w:color="000000"/>
                  </w:tcBorders>
                </w:tcPr>
                <w:p w14:paraId="19DFD5FC"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zvišani osnovni znesek</w:t>
                  </w:r>
                  <w:r w:rsidRPr="001B2168">
                    <w:rPr>
                      <w:rFonts w:ascii="Arial" w:eastAsia="Calibri" w:hAnsi="Arial" w:cs="Arial"/>
                      <w:sz w:val="20"/>
                      <w:szCs w:val="20"/>
                    </w:rPr>
                    <w:t xml:space="preserve"> </w:t>
                  </w:r>
                </w:p>
              </w:tc>
            </w:tr>
            <w:tr w:rsidR="006E7ACD" w:rsidRPr="001B2168" w14:paraId="648E8646"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772BAE6B"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39.001 do 41.809 </w:t>
                  </w:r>
                </w:p>
              </w:tc>
              <w:tc>
                <w:tcPr>
                  <w:tcW w:w="2674" w:type="dxa"/>
                  <w:tcBorders>
                    <w:top w:val="single" w:sz="4" w:space="0" w:color="000000"/>
                    <w:left w:val="single" w:sz="4" w:space="0" w:color="000000"/>
                    <w:bottom w:val="single" w:sz="4" w:space="0" w:color="000000"/>
                    <w:right w:val="single" w:sz="4" w:space="0" w:color="000000"/>
                  </w:tcBorders>
                </w:tcPr>
                <w:p w14:paraId="61CF30C3"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osnovni znesek  </w:t>
                  </w:r>
                </w:p>
              </w:tc>
            </w:tr>
            <w:tr w:rsidR="006E7ACD" w:rsidRPr="001B2168" w14:paraId="1EC6C2BC"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4AC218AD"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41.809 do 60.999 </w:t>
                  </w:r>
                </w:p>
              </w:tc>
              <w:tc>
                <w:tcPr>
                  <w:tcW w:w="2674" w:type="dxa"/>
                  <w:tcBorders>
                    <w:top w:val="single" w:sz="4" w:space="0" w:color="000000"/>
                    <w:left w:val="single" w:sz="4" w:space="0" w:color="000000"/>
                    <w:bottom w:val="single" w:sz="4" w:space="0" w:color="000000"/>
                    <w:right w:val="single" w:sz="4" w:space="0" w:color="000000"/>
                  </w:tcBorders>
                </w:tcPr>
                <w:p w14:paraId="1339783F"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 xml:space="preserve">znižani osnovni znesek </w:t>
                  </w:r>
                  <w:r w:rsidRPr="001B2168">
                    <w:rPr>
                      <w:rFonts w:ascii="Arial" w:eastAsia="Calibri" w:hAnsi="Arial" w:cs="Arial"/>
                      <w:sz w:val="20"/>
                      <w:szCs w:val="20"/>
                    </w:rPr>
                    <w:t xml:space="preserve"> </w:t>
                  </w:r>
                </w:p>
              </w:tc>
            </w:tr>
            <w:tr w:rsidR="006E7ACD" w:rsidRPr="001B2168" w14:paraId="683532A6"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4A296277"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61.000 ali več</w:t>
                  </w:r>
                  <w:r w:rsidRPr="001B2168">
                    <w:rPr>
                      <w:rFonts w:ascii="Arial" w:eastAsia="Calibri" w:hAnsi="Arial" w:cs="Arial"/>
                      <w:sz w:val="20"/>
                      <w:szCs w:val="20"/>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30B3439A"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neupravičenost do štipendije</w:t>
                  </w:r>
                  <w:r w:rsidRPr="001B2168">
                    <w:rPr>
                      <w:rFonts w:ascii="Arial" w:eastAsia="Calibri" w:hAnsi="Arial" w:cs="Arial"/>
                      <w:sz w:val="20"/>
                      <w:szCs w:val="20"/>
                    </w:rPr>
                    <w:t xml:space="preserve"> </w:t>
                  </w:r>
                </w:p>
              </w:tc>
            </w:tr>
            <w:tr w:rsidR="006E7ACD" w:rsidRPr="001B2168" w14:paraId="7BD6DA25" w14:textId="77777777" w:rsidTr="00B03361">
              <w:trPr>
                <w:trHeight w:val="293"/>
              </w:trPr>
              <w:tc>
                <w:tcPr>
                  <w:tcW w:w="6085" w:type="dxa"/>
                  <w:gridSpan w:val="2"/>
                  <w:tcBorders>
                    <w:top w:val="single" w:sz="4" w:space="0" w:color="000000"/>
                    <w:left w:val="single" w:sz="4" w:space="0" w:color="000000"/>
                    <w:bottom w:val="single" w:sz="4" w:space="0" w:color="000000"/>
                    <w:right w:val="single" w:sz="4" w:space="0" w:color="000000"/>
                  </w:tcBorders>
                </w:tcPr>
                <w:p w14:paraId="5BE503FD"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osebe, stare 17 let, ki živijo s starši</w:t>
                  </w:r>
                  <w:r w:rsidRPr="001B2168">
                    <w:rPr>
                      <w:rFonts w:ascii="Arial" w:eastAsia="Calibri" w:hAnsi="Arial" w:cs="Arial"/>
                      <w:sz w:val="20"/>
                      <w:szCs w:val="20"/>
                    </w:rPr>
                    <w:t xml:space="preserve"> </w:t>
                  </w:r>
                </w:p>
              </w:tc>
            </w:tr>
            <w:tr w:rsidR="006E7ACD" w:rsidRPr="001B2168" w14:paraId="4E28BF8B"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7C7BCA74"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39.000 ali manj </w:t>
                  </w:r>
                </w:p>
              </w:tc>
              <w:tc>
                <w:tcPr>
                  <w:tcW w:w="2674" w:type="dxa"/>
                  <w:tcBorders>
                    <w:top w:val="single" w:sz="4" w:space="0" w:color="000000"/>
                    <w:left w:val="single" w:sz="4" w:space="0" w:color="000000"/>
                    <w:bottom w:val="single" w:sz="4" w:space="0" w:color="000000"/>
                    <w:right w:val="single" w:sz="4" w:space="0" w:color="000000"/>
                  </w:tcBorders>
                </w:tcPr>
                <w:p w14:paraId="3412BEA6"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zvišani osnovni znes</w:t>
                  </w:r>
                  <w:r w:rsidRPr="001B2168">
                    <w:rPr>
                      <w:rFonts w:ascii="Arial" w:eastAsia="Calibri" w:hAnsi="Arial" w:cs="Arial"/>
                      <w:sz w:val="20"/>
                      <w:szCs w:val="20"/>
                    </w:rPr>
                    <w:t xml:space="preserve">ek </w:t>
                  </w:r>
                </w:p>
              </w:tc>
            </w:tr>
            <w:tr w:rsidR="006E7ACD" w:rsidRPr="001B2168" w14:paraId="333262B4"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0C491E27"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39.001 do 41.809 </w:t>
                  </w:r>
                </w:p>
              </w:tc>
              <w:tc>
                <w:tcPr>
                  <w:tcW w:w="2674" w:type="dxa"/>
                  <w:tcBorders>
                    <w:top w:val="single" w:sz="4" w:space="0" w:color="000000"/>
                    <w:left w:val="single" w:sz="4" w:space="0" w:color="000000"/>
                    <w:bottom w:val="single" w:sz="4" w:space="0" w:color="000000"/>
                    <w:right w:val="single" w:sz="4" w:space="0" w:color="000000"/>
                  </w:tcBorders>
                </w:tcPr>
                <w:p w14:paraId="6C166BCC"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osnovni znesek  </w:t>
                  </w:r>
                </w:p>
              </w:tc>
            </w:tr>
            <w:tr w:rsidR="006E7ACD" w:rsidRPr="001B2168" w14:paraId="607EDA9F"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2F0154F4"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41.809 do 60.999 </w:t>
                  </w:r>
                </w:p>
              </w:tc>
              <w:tc>
                <w:tcPr>
                  <w:tcW w:w="2674" w:type="dxa"/>
                  <w:tcBorders>
                    <w:top w:val="single" w:sz="4" w:space="0" w:color="000000"/>
                    <w:left w:val="single" w:sz="4" w:space="0" w:color="000000"/>
                    <w:bottom w:val="single" w:sz="4" w:space="0" w:color="000000"/>
                    <w:right w:val="single" w:sz="4" w:space="0" w:color="000000"/>
                  </w:tcBorders>
                </w:tcPr>
                <w:p w14:paraId="6124EC01"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 xml:space="preserve">znižani osnovni znesek </w:t>
                  </w:r>
                  <w:r w:rsidRPr="001B2168">
                    <w:rPr>
                      <w:rFonts w:ascii="Arial" w:eastAsia="Calibri" w:hAnsi="Arial" w:cs="Arial"/>
                      <w:sz w:val="20"/>
                      <w:szCs w:val="20"/>
                    </w:rPr>
                    <w:t xml:space="preserve"> </w:t>
                  </w:r>
                </w:p>
              </w:tc>
            </w:tr>
            <w:tr w:rsidR="006E7ACD" w:rsidRPr="001B2168" w14:paraId="0592BB05"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7D95F40D"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61.000 ali več</w:t>
                  </w:r>
                  <w:r w:rsidRPr="001B2168">
                    <w:rPr>
                      <w:rFonts w:ascii="Arial" w:eastAsia="Calibri" w:hAnsi="Arial" w:cs="Arial"/>
                      <w:sz w:val="20"/>
                      <w:szCs w:val="20"/>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7CC0A54F"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neupravičenost do štipendije</w:t>
                  </w:r>
                  <w:r w:rsidRPr="001B2168">
                    <w:rPr>
                      <w:rFonts w:ascii="Arial" w:eastAsia="Calibri" w:hAnsi="Arial" w:cs="Arial"/>
                      <w:sz w:val="20"/>
                      <w:szCs w:val="20"/>
                    </w:rPr>
                    <w:t xml:space="preserve"> </w:t>
                  </w:r>
                </w:p>
              </w:tc>
            </w:tr>
            <w:tr w:rsidR="006E7ACD" w:rsidRPr="001B2168" w14:paraId="24B5C6EC" w14:textId="77777777" w:rsidTr="00B03361">
              <w:trPr>
                <w:trHeight w:val="290"/>
              </w:trPr>
              <w:tc>
                <w:tcPr>
                  <w:tcW w:w="6085" w:type="dxa"/>
                  <w:gridSpan w:val="2"/>
                  <w:tcBorders>
                    <w:top w:val="single" w:sz="4" w:space="0" w:color="000000"/>
                    <w:left w:val="single" w:sz="4" w:space="0" w:color="000000"/>
                    <w:bottom w:val="single" w:sz="4" w:space="0" w:color="000000"/>
                    <w:right w:val="single" w:sz="4" w:space="0" w:color="000000"/>
                  </w:tcBorders>
                </w:tcPr>
                <w:p w14:paraId="691D50E8"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osebe, stare 18 in 19 let, ki živijo samostojno</w:t>
                  </w:r>
                  <w:r w:rsidRPr="001B2168">
                    <w:rPr>
                      <w:rFonts w:ascii="Arial" w:eastAsia="Calibri" w:hAnsi="Arial" w:cs="Arial"/>
                      <w:sz w:val="20"/>
                      <w:szCs w:val="20"/>
                    </w:rPr>
                    <w:t xml:space="preserve"> </w:t>
                  </w:r>
                </w:p>
              </w:tc>
            </w:tr>
            <w:tr w:rsidR="006E7ACD" w:rsidRPr="001B2168" w14:paraId="38FA8D52"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6C9D2220"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pod 61.010 </w:t>
                  </w:r>
                </w:p>
              </w:tc>
              <w:tc>
                <w:tcPr>
                  <w:tcW w:w="2674" w:type="dxa"/>
                  <w:tcBorders>
                    <w:top w:val="single" w:sz="4" w:space="0" w:color="000000"/>
                    <w:left w:val="single" w:sz="4" w:space="0" w:color="000000"/>
                    <w:bottom w:val="single" w:sz="4" w:space="0" w:color="000000"/>
                    <w:right w:val="single" w:sz="4" w:space="0" w:color="000000"/>
                  </w:tcBorders>
                </w:tcPr>
                <w:p w14:paraId="63331005"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osnovni znesek  </w:t>
                  </w:r>
                </w:p>
              </w:tc>
            </w:tr>
            <w:tr w:rsidR="006E7ACD" w:rsidRPr="001B2168" w14:paraId="2CF9AC7A" w14:textId="77777777" w:rsidTr="00B03361">
              <w:trPr>
                <w:trHeight w:val="293"/>
              </w:trPr>
              <w:tc>
                <w:tcPr>
                  <w:tcW w:w="3411" w:type="dxa"/>
                  <w:tcBorders>
                    <w:top w:val="single" w:sz="4" w:space="0" w:color="000000"/>
                    <w:left w:val="single" w:sz="4" w:space="0" w:color="000000"/>
                    <w:bottom w:val="single" w:sz="4" w:space="0" w:color="000000"/>
                    <w:right w:val="single" w:sz="4" w:space="0" w:color="000000"/>
                  </w:tcBorders>
                </w:tcPr>
                <w:p w14:paraId="7F0C6624"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61.010 do 80.199 </w:t>
                  </w:r>
                </w:p>
              </w:tc>
              <w:tc>
                <w:tcPr>
                  <w:tcW w:w="2674" w:type="dxa"/>
                  <w:tcBorders>
                    <w:top w:val="single" w:sz="4" w:space="0" w:color="000000"/>
                    <w:left w:val="single" w:sz="4" w:space="0" w:color="000000"/>
                    <w:bottom w:val="single" w:sz="4" w:space="0" w:color="000000"/>
                    <w:right w:val="single" w:sz="4" w:space="0" w:color="000000"/>
                  </w:tcBorders>
                </w:tcPr>
                <w:p w14:paraId="19B76DBD"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 xml:space="preserve">znižani osnovni znesek </w:t>
                  </w:r>
                  <w:r w:rsidRPr="001B2168">
                    <w:rPr>
                      <w:rFonts w:ascii="Arial" w:eastAsia="Calibri" w:hAnsi="Arial" w:cs="Arial"/>
                      <w:sz w:val="20"/>
                      <w:szCs w:val="20"/>
                    </w:rPr>
                    <w:t xml:space="preserve"> </w:t>
                  </w:r>
                </w:p>
              </w:tc>
            </w:tr>
            <w:tr w:rsidR="006E7ACD" w:rsidRPr="001B2168" w14:paraId="54497360"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015A7C5F"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80.200 ali v</w:t>
                  </w:r>
                  <w:r w:rsidRPr="001B2168">
                    <w:rPr>
                      <w:rFonts w:ascii="Arial" w:hAnsi="Arial" w:cs="Arial"/>
                      <w:sz w:val="20"/>
                      <w:szCs w:val="20"/>
                    </w:rPr>
                    <w:t>eč</w:t>
                  </w:r>
                  <w:r w:rsidRPr="001B2168">
                    <w:rPr>
                      <w:rFonts w:ascii="Arial" w:eastAsia="Calibri" w:hAnsi="Arial" w:cs="Arial"/>
                      <w:sz w:val="20"/>
                      <w:szCs w:val="20"/>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0761F6E5"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neupravičenost do štipendije</w:t>
                  </w:r>
                  <w:r w:rsidRPr="001B2168">
                    <w:rPr>
                      <w:rFonts w:ascii="Arial" w:eastAsia="Calibri" w:hAnsi="Arial" w:cs="Arial"/>
                      <w:sz w:val="20"/>
                      <w:szCs w:val="20"/>
                    </w:rPr>
                    <w:t xml:space="preserve"> </w:t>
                  </w:r>
                </w:p>
              </w:tc>
            </w:tr>
            <w:tr w:rsidR="006E7ACD" w:rsidRPr="001B2168" w14:paraId="36EFBDF1" w14:textId="77777777" w:rsidTr="00B03361">
              <w:trPr>
                <w:trHeight w:val="290"/>
              </w:trPr>
              <w:tc>
                <w:tcPr>
                  <w:tcW w:w="6085" w:type="dxa"/>
                  <w:gridSpan w:val="2"/>
                  <w:tcBorders>
                    <w:top w:val="single" w:sz="4" w:space="0" w:color="000000"/>
                    <w:left w:val="single" w:sz="4" w:space="0" w:color="000000"/>
                    <w:bottom w:val="single" w:sz="4" w:space="0" w:color="000000"/>
                    <w:right w:val="single" w:sz="4" w:space="0" w:color="000000"/>
                  </w:tcBorders>
                </w:tcPr>
                <w:p w14:paraId="20DC1A75"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osebe, stare 18 in 19 let, ki živijo s starši</w:t>
                  </w:r>
                  <w:r w:rsidRPr="001B2168">
                    <w:rPr>
                      <w:rFonts w:ascii="Arial" w:eastAsia="Calibri" w:hAnsi="Arial" w:cs="Arial"/>
                      <w:sz w:val="20"/>
                      <w:szCs w:val="20"/>
                    </w:rPr>
                    <w:t xml:space="preserve"> </w:t>
                  </w:r>
                </w:p>
              </w:tc>
            </w:tr>
            <w:tr w:rsidR="006E7ACD" w:rsidRPr="001B2168" w14:paraId="112774B2"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26568C50"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39.000 ali manj </w:t>
                  </w:r>
                </w:p>
              </w:tc>
              <w:tc>
                <w:tcPr>
                  <w:tcW w:w="2674" w:type="dxa"/>
                  <w:tcBorders>
                    <w:top w:val="single" w:sz="4" w:space="0" w:color="000000"/>
                    <w:left w:val="single" w:sz="4" w:space="0" w:color="000000"/>
                    <w:bottom w:val="single" w:sz="4" w:space="0" w:color="000000"/>
                    <w:right w:val="single" w:sz="4" w:space="0" w:color="000000"/>
                  </w:tcBorders>
                </w:tcPr>
                <w:p w14:paraId="615190A8"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zvišani osnovni znesek</w:t>
                  </w:r>
                  <w:r w:rsidRPr="001B2168">
                    <w:rPr>
                      <w:rFonts w:ascii="Arial" w:eastAsia="Calibri" w:hAnsi="Arial" w:cs="Arial"/>
                      <w:sz w:val="20"/>
                      <w:szCs w:val="20"/>
                    </w:rPr>
                    <w:t xml:space="preserve"> </w:t>
                  </w:r>
                </w:p>
              </w:tc>
            </w:tr>
            <w:tr w:rsidR="006E7ACD" w:rsidRPr="001B2168" w14:paraId="1641D6A9"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31B48737"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39.001 do 41.809 </w:t>
                  </w:r>
                </w:p>
              </w:tc>
              <w:tc>
                <w:tcPr>
                  <w:tcW w:w="2674" w:type="dxa"/>
                  <w:tcBorders>
                    <w:top w:val="single" w:sz="4" w:space="0" w:color="000000"/>
                    <w:left w:val="single" w:sz="4" w:space="0" w:color="000000"/>
                    <w:bottom w:val="single" w:sz="4" w:space="0" w:color="000000"/>
                    <w:right w:val="single" w:sz="4" w:space="0" w:color="000000"/>
                  </w:tcBorders>
                </w:tcPr>
                <w:p w14:paraId="75B40572"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osnovni znesek  </w:t>
                  </w:r>
                </w:p>
              </w:tc>
            </w:tr>
            <w:tr w:rsidR="006E7ACD" w:rsidRPr="001B2168" w14:paraId="5BEA456D" w14:textId="77777777" w:rsidTr="00B03361">
              <w:trPr>
                <w:trHeight w:val="291"/>
              </w:trPr>
              <w:tc>
                <w:tcPr>
                  <w:tcW w:w="3411" w:type="dxa"/>
                  <w:tcBorders>
                    <w:top w:val="single" w:sz="4" w:space="0" w:color="000000"/>
                    <w:left w:val="single" w:sz="4" w:space="0" w:color="000000"/>
                    <w:bottom w:val="single" w:sz="4" w:space="0" w:color="000000"/>
                    <w:right w:val="single" w:sz="4" w:space="0" w:color="000000"/>
                  </w:tcBorders>
                </w:tcPr>
                <w:p w14:paraId="76D4C8C3"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41.809 do 60.999 </w:t>
                  </w:r>
                </w:p>
              </w:tc>
              <w:tc>
                <w:tcPr>
                  <w:tcW w:w="2674" w:type="dxa"/>
                  <w:tcBorders>
                    <w:top w:val="single" w:sz="4" w:space="0" w:color="000000"/>
                    <w:left w:val="single" w:sz="4" w:space="0" w:color="000000"/>
                    <w:bottom w:val="single" w:sz="4" w:space="0" w:color="000000"/>
                    <w:right w:val="single" w:sz="4" w:space="0" w:color="000000"/>
                  </w:tcBorders>
                </w:tcPr>
                <w:p w14:paraId="5C26E9F5"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 xml:space="preserve">znižani osnovni znesek </w:t>
                  </w:r>
                  <w:r w:rsidRPr="001B2168">
                    <w:rPr>
                      <w:rFonts w:ascii="Arial" w:eastAsia="Calibri" w:hAnsi="Arial" w:cs="Arial"/>
                      <w:sz w:val="20"/>
                      <w:szCs w:val="20"/>
                    </w:rPr>
                    <w:t xml:space="preserve"> </w:t>
                  </w:r>
                </w:p>
              </w:tc>
            </w:tr>
            <w:tr w:rsidR="006E7ACD" w:rsidRPr="001B2168" w14:paraId="4ADA32FE" w14:textId="77777777" w:rsidTr="00B03361">
              <w:trPr>
                <w:trHeight w:val="293"/>
              </w:trPr>
              <w:tc>
                <w:tcPr>
                  <w:tcW w:w="3411" w:type="dxa"/>
                  <w:tcBorders>
                    <w:top w:val="single" w:sz="4" w:space="0" w:color="000000"/>
                    <w:left w:val="single" w:sz="4" w:space="0" w:color="000000"/>
                    <w:bottom w:val="single" w:sz="4" w:space="0" w:color="000000"/>
                    <w:right w:val="single" w:sz="4" w:space="0" w:color="000000"/>
                  </w:tcBorders>
                </w:tcPr>
                <w:p w14:paraId="4576563E"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61.000 ali več</w:t>
                  </w:r>
                  <w:r w:rsidRPr="001B2168">
                    <w:rPr>
                      <w:rFonts w:ascii="Arial" w:eastAsia="Calibri" w:hAnsi="Arial" w:cs="Arial"/>
                      <w:sz w:val="20"/>
                      <w:szCs w:val="20"/>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67D754B9"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neupravičenost do štipendije</w:t>
                  </w:r>
                  <w:r w:rsidRPr="001B2168">
                    <w:rPr>
                      <w:rFonts w:ascii="Arial" w:eastAsia="Calibri" w:hAnsi="Arial" w:cs="Arial"/>
                      <w:sz w:val="20"/>
                      <w:szCs w:val="20"/>
                    </w:rPr>
                    <w:t xml:space="preserve"> </w:t>
                  </w:r>
                </w:p>
              </w:tc>
            </w:tr>
            <w:tr w:rsidR="006E7ACD" w:rsidRPr="001B2168" w14:paraId="38A0CA84" w14:textId="77777777" w:rsidTr="00B03361">
              <w:trPr>
                <w:trHeight w:val="290"/>
              </w:trPr>
              <w:tc>
                <w:tcPr>
                  <w:tcW w:w="6085" w:type="dxa"/>
                  <w:gridSpan w:val="2"/>
                  <w:tcBorders>
                    <w:top w:val="single" w:sz="4" w:space="0" w:color="000000"/>
                    <w:left w:val="single" w:sz="4" w:space="0" w:color="000000"/>
                    <w:bottom w:val="single" w:sz="4" w:space="0" w:color="000000"/>
                    <w:right w:val="single" w:sz="4" w:space="0" w:color="000000"/>
                  </w:tcBorders>
                </w:tcPr>
                <w:p w14:paraId="2FE328CB"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osebe, stare 20 </w:t>
                  </w:r>
                  <w:r w:rsidRPr="001B2168">
                    <w:rPr>
                      <w:rFonts w:ascii="Arial" w:hAnsi="Arial" w:cs="Arial"/>
                      <w:sz w:val="20"/>
                      <w:szCs w:val="20"/>
                    </w:rPr>
                    <w:t>let ali več, ki živijo s starši</w:t>
                  </w:r>
                  <w:r w:rsidRPr="001B2168">
                    <w:rPr>
                      <w:rFonts w:ascii="Arial" w:eastAsia="Calibri" w:hAnsi="Arial" w:cs="Arial"/>
                      <w:sz w:val="20"/>
                      <w:szCs w:val="20"/>
                    </w:rPr>
                    <w:t xml:space="preserve"> </w:t>
                  </w:r>
                </w:p>
              </w:tc>
            </w:tr>
            <w:tr w:rsidR="006E7ACD" w:rsidRPr="001B2168" w14:paraId="05579738"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0B85EA78"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eastAsia="Calibri" w:hAnsi="Arial" w:cs="Arial"/>
                      <w:sz w:val="20"/>
                      <w:szCs w:val="20"/>
                    </w:rPr>
                    <w:t xml:space="preserve">39.000 ali manj </w:t>
                  </w:r>
                </w:p>
              </w:tc>
              <w:tc>
                <w:tcPr>
                  <w:tcW w:w="2674" w:type="dxa"/>
                  <w:tcBorders>
                    <w:top w:val="single" w:sz="4" w:space="0" w:color="000000"/>
                    <w:left w:val="single" w:sz="4" w:space="0" w:color="000000"/>
                    <w:bottom w:val="single" w:sz="4" w:space="0" w:color="000000"/>
                    <w:right w:val="single" w:sz="4" w:space="0" w:color="000000"/>
                  </w:tcBorders>
                </w:tcPr>
                <w:p w14:paraId="2B80C022" w14:textId="77777777" w:rsidR="006E7ACD" w:rsidRPr="001B2168" w:rsidRDefault="006E7ACD" w:rsidP="00656B8E">
                  <w:pPr>
                    <w:spacing w:after="0" w:line="276" w:lineRule="auto"/>
                    <w:jc w:val="both"/>
                    <w:rPr>
                      <w:rFonts w:ascii="Arial" w:hAnsi="Arial" w:cs="Arial"/>
                      <w:sz w:val="20"/>
                      <w:szCs w:val="20"/>
                    </w:rPr>
                  </w:pPr>
                  <w:r w:rsidRPr="001B2168">
                    <w:rPr>
                      <w:rFonts w:ascii="Arial" w:hAnsi="Arial" w:cs="Arial"/>
                      <w:sz w:val="20"/>
                      <w:szCs w:val="20"/>
                    </w:rPr>
                    <w:t>znižani osnovni znesek</w:t>
                  </w:r>
                  <w:r w:rsidRPr="001B2168">
                    <w:rPr>
                      <w:rFonts w:ascii="Arial" w:eastAsia="Calibri" w:hAnsi="Arial" w:cs="Arial"/>
                      <w:sz w:val="20"/>
                      <w:szCs w:val="20"/>
                    </w:rPr>
                    <w:t xml:space="preserve"> </w:t>
                  </w:r>
                </w:p>
              </w:tc>
            </w:tr>
            <w:tr w:rsidR="006E7ACD" w:rsidRPr="001B2168" w14:paraId="7B2C358F" w14:textId="77777777" w:rsidTr="00B03361">
              <w:trPr>
                <w:trHeight w:val="290"/>
              </w:trPr>
              <w:tc>
                <w:tcPr>
                  <w:tcW w:w="3411" w:type="dxa"/>
                  <w:tcBorders>
                    <w:top w:val="single" w:sz="4" w:space="0" w:color="000000"/>
                    <w:left w:val="single" w:sz="4" w:space="0" w:color="000000"/>
                    <w:bottom w:val="single" w:sz="4" w:space="0" w:color="000000"/>
                    <w:right w:val="single" w:sz="4" w:space="0" w:color="000000"/>
                  </w:tcBorders>
                </w:tcPr>
                <w:p w14:paraId="0C510209" w14:textId="77777777" w:rsidR="006E7ACD" w:rsidRPr="001B2168" w:rsidRDefault="006E7ACD" w:rsidP="00656B8E">
                  <w:pPr>
                    <w:spacing w:after="0" w:line="276" w:lineRule="auto"/>
                    <w:ind w:left="2"/>
                    <w:jc w:val="both"/>
                    <w:rPr>
                      <w:rFonts w:ascii="Arial" w:hAnsi="Arial" w:cs="Arial"/>
                      <w:sz w:val="20"/>
                      <w:szCs w:val="20"/>
                    </w:rPr>
                  </w:pPr>
                  <w:r w:rsidRPr="001B2168">
                    <w:rPr>
                      <w:rFonts w:ascii="Arial" w:hAnsi="Arial" w:cs="Arial"/>
                      <w:sz w:val="20"/>
                      <w:szCs w:val="20"/>
                    </w:rPr>
                    <w:t xml:space="preserve">več kot 39.000 </w:t>
                  </w:r>
                  <w:r w:rsidRPr="001B2168">
                    <w:rPr>
                      <w:rFonts w:ascii="Arial" w:eastAsia="Calibri" w:hAnsi="Arial" w:cs="Arial"/>
                      <w:sz w:val="20"/>
                      <w:szCs w:val="20"/>
                    </w:rPr>
                    <w:t xml:space="preserve"> </w:t>
                  </w:r>
                </w:p>
              </w:tc>
              <w:tc>
                <w:tcPr>
                  <w:tcW w:w="2674" w:type="dxa"/>
                  <w:tcBorders>
                    <w:top w:val="single" w:sz="4" w:space="0" w:color="000000"/>
                    <w:left w:val="single" w:sz="4" w:space="0" w:color="000000"/>
                    <w:bottom w:val="single" w:sz="4" w:space="0" w:color="000000"/>
                    <w:right w:val="single" w:sz="4" w:space="0" w:color="000000"/>
                  </w:tcBorders>
                </w:tcPr>
                <w:p w14:paraId="1AC7B9B6" w14:textId="77777777" w:rsidR="006E7ACD" w:rsidRPr="001B2168" w:rsidRDefault="006E7ACD" w:rsidP="00656B8E">
                  <w:pPr>
                    <w:spacing w:after="0" w:line="276" w:lineRule="auto"/>
                    <w:jc w:val="both"/>
                    <w:rPr>
                      <w:rFonts w:ascii="Arial" w:hAnsi="Arial" w:cs="Arial"/>
                      <w:sz w:val="20"/>
                      <w:szCs w:val="20"/>
                    </w:rPr>
                  </w:pPr>
                  <w:r w:rsidRPr="001B2168">
                    <w:rPr>
                      <w:rFonts w:ascii="Arial" w:eastAsia="Calibri" w:hAnsi="Arial" w:cs="Arial"/>
                      <w:sz w:val="20"/>
                      <w:szCs w:val="20"/>
                    </w:rPr>
                    <w:t xml:space="preserve">osnovni znesek  </w:t>
                  </w:r>
                </w:p>
              </w:tc>
            </w:tr>
          </w:tbl>
          <w:p w14:paraId="6A0FA2DC" w14:textId="77777777" w:rsidR="006E7ACD" w:rsidRPr="001B2168" w:rsidRDefault="006E7ACD"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r w:rsidRPr="001B2168">
              <w:rPr>
                <w:rFonts w:ascii="Arial" w:eastAsia="Calibri" w:hAnsi="Arial" w:cs="Arial"/>
                <w:b/>
                <w:sz w:val="20"/>
                <w:szCs w:val="20"/>
              </w:rPr>
              <w:t xml:space="preserve">  </w:t>
            </w:r>
          </w:p>
          <w:p w14:paraId="74E7D21F" w14:textId="20D8B8E0" w:rsidR="006E7ACD" w:rsidRPr="001B2168" w:rsidRDefault="006E7ACD" w:rsidP="00656B8E">
            <w:pPr>
              <w:spacing w:line="276" w:lineRule="auto"/>
              <w:ind w:left="-5" w:right="282"/>
              <w:jc w:val="both"/>
              <w:rPr>
                <w:rFonts w:ascii="Arial" w:hAnsi="Arial" w:cs="Arial"/>
                <w:sz w:val="20"/>
                <w:szCs w:val="20"/>
              </w:rPr>
            </w:pPr>
            <w:r w:rsidRPr="001B2168">
              <w:rPr>
                <w:rFonts w:ascii="Arial" w:hAnsi="Arial" w:cs="Arial"/>
                <w:sz w:val="20"/>
                <w:szCs w:val="20"/>
              </w:rPr>
              <w:t xml:space="preserve">Podatke o višini prihodkov staršev Kela pridobi od davčnega urada, in sicer za zadnje zaključeno </w:t>
            </w:r>
            <w:r w:rsidRPr="001B2168">
              <w:rPr>
                <w:rFonts w:ascii="Arial" w:eastAsia="Calibri" w:hAnsi="Arial" w:cs="Arial"/>
                <w:sz w:val="20"/>
                <w:szCs w:val="20"/>
              </w:rPr>
              <w:t>dohodninsko l</w:t>
            </w:r>
            <w:r w:rsidRPr="001B2168">
              <w:rPr>
                <w:rFonts w:ascii="Arial" w:hAnsi="Arial" w:cs="Arial"/>
                <w:sz w:val="20"/>
                <w:szCs w:val="20"/>
              </w:rPr>
              <w:t>eto (npr. v letu 2017 je zadnje zaključeno dohodninsko leto, leto 2015). Podatki so vsakoletno avtomatsko ažurirani. V primeru, da so t</w:t>
            </w:r>
            <w:r w:rsidR="001D6C90" w:rsidRPr="001B2168">
              <w:rPr>
                <w:rFonts w:ascii="Arial" w:hAnsi="Arial" w:cs="Arial"/>
                <w:sz w:val="20"/>
                <w:szCs w:val="20"/>
              </w:rPr>
              <w:t>renutni prihodki staršev za 20 odstotkov</w:t>
            </w:r>
            <w:r w:rsidRPr="001B2168">
              <w:rPr>
                <w:rFonts w:ascii="Arial" w:hAnsi="Arial" w:cs="Arial"/>
                <w:sz w:val="20"/>
                <w:szCs w:val="20"/>
              </w:rPr>
              <w:t xml:space="preserve"> nižji kot v dohodninskem letu, ki se upošteva </w:t>
            </w:r>
            <w:r w:rsidRPr="001B2168">
              <w:rPr>
                <w:rFonts w:ascii="Arial" w:hAnsi="Arial" w:cs="Arial"/>
                <w:sz w:val="20"/>
                <w:szCs w:val="20"/>
              </w:rPr>
              <w:lastRenderedPageBreak/>
              <w:t>pri višini štipendije, lahko oseba odda vlogo za izračun višine štipendije na podlagi trenutnih prihodkov. V vlogi oseba tudi navede razloge za znižanje prihodkov staršev v tekočem letu in dokaze o višini trenutnih prihodkov.</w:t>
            </w:r>
            <w:r w:rsidRPr="001B2168">
              <w:rPr>
                <w:rFonts w:ascii="Arial" w:eastAsia="Calibri" w:hAnsi="Arial" w:cs="Arial"/>
                <w:sz w:val="20"/>
                <w:szCs w:val="20"/>
              </w:rPr>
              <w:t xml:space="preserve"> </w:t>
            </w:r>
          </w:p>
          <w:p w14:paraId="7C74E74B" w14:textId="77777777" w:rsidR="006E7ACD" w:rsidRPr="001B2168" w:rsidRDefault="006E7ACD" w:rsidP="00656B8E">
            <w:pPr>
              <w:spacing w:line="276" w:lineRule="auto"/>
              <w:ind w:left="-5" w:right="282"/>
              <w:jc w:val="both"/>
              <w:rPr>
                <w:rFonts w:ascii="Arial" w:hAnsi="Arial" w:cs="Arial"/>
                <w:sz w:val="20"/>
                <w:szCs w:val="20"/>
              </w:rPr>
            </w:pPr>
            <w:r w:rsidRPr="001B2168">
              <w:rPr>
                <w:rFonts w:ascii="Arial" w:hAnsi="Arial" w:cs="Arial"/>
                <w:sz w:val="20"/>
                <w:szCs w:val="20"/>
              </w:rPr>
              <w:t xml:space="preserve">Med prihodke, ki se upoštevajo pri uveljavljanju pravice do štipendije, </w:t>
            </w:r>
            <w:r w:rsidRPr="001B2168">
              <w:rPr>
                <w:rFonts w:ascii="Arial" w:eastAsia="Calibri" w:hAnsi="Arial" w:cs="Arial"/>
                <w:sz w:val="20"/>
                <w:szCs w:val="20"/>
              </w:rPr>
              <w:t xml:space="preserve">sodijo: prihodki iz dela, kapitalski </w:t>
            </w:r>
            <w:r w:rsidRPr="001B2168">
              <w:rPr>
                <w:rFonts w:ascii="Arial" w:hAnsi="Arial" w:cs="Arial"/>
                <w:sz w:val="20"/>
                <w:szCs w:val="20"/>
              </w:rPr>
              <w:t xml:space="preserve">dobiček. Osebe, ki se upoštevajo so biološki starši ali posvojitelji. Če so starši ločeni ali razvezani, se upošteva prihodek starša, s katerim oseba biva ali s katerim je nazadnje bivala (če je oseba nazadnje </w:t>
            </w:r>
            <w:r w:rsidRPr="001B2168">
              <w:rPr>
                <w:rFonts w:ascii="Arial" w:eastAsia="Calibri" w:hAnsi="Arial" w:cs="Arial"/>
                <w:sz w:val="20"/>
                <w:szCs w:val="20"/>
              </w:rPr>
              <w:t xml:space="preserve">bivala z </w:t>
            </w:r>
            <w:r w:rsidRPr="001B2168">
              <w:rPr>
                <w:rFonts w:ascii="Arial" w:hAnsi="Arial" w:cs="Arial"/>
                <w:sz w:val="20"/>
                <w:szCs w:val="20"/>
              </w:rPr>
              <w:t>obema staršema, se upoštevajo prihodki obeh staršev). Če je oseba stara manj kot 18 let in živi z enim staršem ter njegovo/njenim novim zakonskim partnerko/partnerjem, se pri upoštevajo dohodki obeh (če nista poročena, se prihodki partnerja/ke ne upoštevaj</w:t>
            </w:r>
            <w:r w:rsidRPr="001B2168">
              <w:rPr>
                <w:rFonts w:ascii="Arial" w:eastAsia="Calibri" w:hAnsi="Arial" w:cs="Arial"/>
                <w:sz w:val="20"/>
                <w:szCs w:val="20"/>
              </w:rPr>
              <w:t xml:space="preserve">o). </w:t>
            </w:r>
          </w:p>
          <w:p w14:paraId="2BDA2826" w14:textId="77777777" w:rsidR="008E628A" w:rsidRPr="001B2168" w:rsidRDefault="008E628A" w:rsidP="00656B8E">
            <w:pPr>
              <w:pStyle w:val="Odstavekseznama1"/>
              <w:spacing w:line="276" w:lineRule="auto"/>
              <w:ind w:left="0"/>
              <w:jc w:val="both"/>
              <w:rPr>
                <w:rFonts w:ascii="Arial" w:hAnsi="Arial" w:cs="Arial"/>
                <w:b/>
                <w:sz w:val="20"/>
                <w:szCs w:val="20"/>
                <w:lang w:eastAsia="en-US"/>
              </w:rPr>
            </w:pPr>
            <w:r w:rsidRPr="001B2168">
              <w:rPr>
                <w:rFonts w:ascii="Arial" w:hAnsi="Arial" w:cs="Arial"/>
                <w:b/>
                <w:sz w:val="20"/>
                <w:szCs w:val="20"/>
                <w:lang w:eastAsia="en-US"/>
              </w:rPr>
              <w:t>HRVAŠKA</w:t>
            </w:r>
          </w:p>
          <w:p w14:paraId="6B43160A" w14:textId="77777777" w:rsidR="0081046A" w:rsidRPr="001B2168" w:rsidRDefault="0081046A" w:rsidP="00656B8E">
            <w:pPr>
              <w:pStyle w:val="Naslov5"/>
              <w:spacing w:line="276" w:lineRule="auto"/>
              <w:jc w:val="both"/>
              <w:rPr>
                <w:rFonts w:ascii="Arial" w:hAnsi="Arial" w:cs="Arial"/>
                <w:b w:val="0"/>
              </w:rPr>
            </w:pPr>
            <w:r w:rsidRPr="001B2168">
              <w:rPr>
                <w:rFonts w:ascii="Arial" w:hAnsi="Arial" w:cs="Arial"/>
                <w:b w:val="0"/>
              </w:rPr>
              <w:t>OTROŠKI DODATKI (</w:t>
            </w:r>
            <w:r w:rsidRPr="001B2168">
              <w:rPr>
                <w:rFonts w:ascii="Arial" w:eastAsia="Calibri" w:hAnsi="Arial" w:cs="Arial"/>
                <w:b w:val="0"/>
              </w:rPr>
              <w:t>DOPLATAK ZA DIJETE)</w:t>
            </w:r>
            <w:r w:rsidRPr="001B2168">
              <w:rPr>
                <w:rFonts w:ascii="Arial" w:eastAsia="Calibri" w:hAnsi="Arial" w:cs="Arial"/>
                <w:b w:val="0"/>
                <w:u w:color="000000"/>
              </w:rPr>
              <w:t xml:space="preserve"> </w:t>
            </w:r>
          </w:p>
          <w:p w14:paraId="07B16E7B" w14:textId="77777777" w:rsidR="000167D2" w:rsidRPr="001B2168" w:rsidRDefault="0081046A" w:rsidP="00656B8E">
            <w:pPr>
              <w:spacing w:after="16" w:line="276" w:lineRule="auto"/>
              <w:jc w:val="both"/>
              <w:rPr>
                <w:rFonts w:ascii="Arial" w:hAnsi="Arial" w:cs="Arial"/>
                <w:sz w:val="20"/>
                <w:szCs w:val="20"/>
              </w:rPr>
            </w:pPr>
            <w:r w:rsidRPr="001B2168">
              <w:rPr>
                <w:rFonts w:ascii="Arial" w:hAnsi="Arial" w:cs="Arial"/>
                <w:sz w:val="20"/>
                <w:szCs w:val="20"/>
              </w:rPr>
              <w:t>Otroški dodatki (</w:t>
            </w:r>
            <w:r w:rsidRPr="001B2168">
              <w:rPr>
                <w:rFonts w:ascii="Arial" w:eastAsia="Calibri" w:hAnsi="Arial" w:cs="Arial"/>
                <w:i/>
                <w:sz w:val="20"/>
                <w:szCs w:val="20"/>
              </w:rPr>
              <w:t>doplatak za dijete</w:t>
            </w:r>
            <w:r w:rsidRPr="001B2168">
              <w:rPr>
                <w:rFonts w:ascii="Arial" w:eastAsia="Calibri" w:hAnsi="Arial" w:cs="Arial"/>
                <w:sz w:val="20"/>
                <w:szCs w:val="20"/>
              </w:rPr>
              <w:t xml:space="preserve">) niso del pravic iz sistema socialnega varstva, ampak predstavljajo </w:t>
            </w:r>
            <w:r w:rsidRPr="001B2168">
              <w:rPr>
                <w:rFonts w:ascii="Arial" w:hAnsi="Arial" w:cs="Arial"/>
                <w:sz w:val="20"/>
                <w:szCs w:val="20"/>
              </w:rPr>
              <w:t>ločeno shemo. V socialne pomoči (zajamčeno minimalno denarno pomoč) se ne vštevajo oziroma se ne upoštevajo kot dohodek gospodinjstva pri preverjanju dohodkov gospodinjstva.</w:t>
            </w:r>
            <w:r w:rsidRPr="001B2168">
              <w:rPr>
                <w:rFonts w:ascii="Arial" w:eastAsia="Calibri" w:hAnsi="Arial" w:cs="Arial"/>
                <w:sz w:val="20"/>
                <w:szCs w:val="20"/>
              </w:rPr>
              <w:t xml:space="preserve"> </w:t>
            </w:r>
          </w:p>
          <w:p w14:paraId="3CE80714" w14:textId="77777777" w:rsidR="000167D2" w:rsidRPr="001B2168" w:rsidRDefault="000167D2" w:rsidP="00656B8E">
            <w:pPr>
              <w:spacing w:after="16" w:line="276" w:lineRule="auto"/>
              <w:jc w:val="both"/>
              <w:rPr>
                <w:rFonts w:ascii="Arial" w:hAnsi="Arial" w:cs="Arial"/>
                <w:sz w:val="20"/>
                <w:szCs w:val="20"/>
              </w:rPr>
            </w:pPr>
          </w:p>
          <w:p w14:paraId="2C644C0E" w14:textId="77777777" w:rsidR="000167D2" w:rsidRPr="001B2168" w:rsidRDefault="0081046A" w:rsidP="00656B8E">
            <w:pPr>
              <w:spacing w:after="16" w:line="276" w:lineRule="auto"/>
              <w:jc w:val="both"/>
              <w:rPr>
                <w:rFonts w:ascii="Arial" w:hAnsi="Arial" w:cs="Arial"/>
                <w:sz w:val="20"/>
                <w:szCs w:val="20"/>
              </w:rPr>
            </w:pPr>
            <w:r w:rsidRPr="001B2168">
              <w:rPr>
                <w:rFonts w:ascii="Arial" w:hAnsi="Arial" w:cs="Arial"/>
                <w:sz w:val="20"/>
                <w:szCs w:val="20"/>
              </w:rPr>
              <w:t>Shemo otroških dodatkov administrativno izvaja (dodeljuje pravico in izplačuje otroške dodatke) Hrvaški zavod za pok</w:t>
            </w:r>
            <w:r w:rsidRPr="001B2168">
              <w:rPr>
                <w:rFonts w:ascii="Arial" w:eastAsia="Calibri" w:hAnsi="Arial" w:cs="Arial"/>
                <w:sz w:val="20"/>
                <w:szCs w:val="20"/>
              </w:rPr>
              <w:t>ojninsko zavarovanje (</w:t>
            </w:r>
            <w:r w:rsidRPr="001B2168">
              <w:rPr>
                <w:rFonts w:ascii="Arial" w:eastAsia="Calibri" w:hAnsi="Arial" w:cs="Arial"/>
                <w:i/>
                <w:sz w:val="20"/>
                <w:szCs w:val="20"/>
              </w:rPr>
              <w:t>Hrvatski zavod za mirovinsko osiguranje</w:t>
            </w:r>
            <w:r w:rsidRPr="001B2168">
              <w:rPr>
                <w:rFonts w:ascii="Arial" w:eastAsia="Calibri" w:hAnsi="Arial" w:cs="Arial"/>
                <w:sz w:val="20"/>
                <w:szCs w:val="20"/>
              </w:rPr>
              <w:t>)</w:t>
            </w:r>
            <w:r w:rsidRPr="001B2168">
              <w:rPr>
                <w:rFonts w:ascii="Arial" w:hAnsi="Arial" w:cs="Arial"/>
                <w:sz w:val="20"/>
                <w:szCs w:val="20"/>
              </w:rPr>
              <w:t>. Otroški dodatki se v celoti fina</w:t>
            </w:r>
            <w:r w:rsidR="00404167" w:rsidRPr="001B2168">
              <w:rPr>
                <w:rFonts w:ascii="Arial" w:hAnsi="Arial" w:cs="Arial"/>
                <w:sz w:val="20"/>
                <w:szCs w:val="20"/>
              </w:rPr>
              <w:t xml:space="preserve">ncirajo iz državnega proračuna. </w:t>
            </w:r>
          </w:p>
          <w:p w14:paraId="1EC67AFF" w14:textId="77777777" w:rsidR="000167D2" w:rsidRPr="001B2168" w:rsidRDefault="000167D2" w:rsidP="00656B8E">
            <w:pPr>
              <w:spacing w:after="16" w:line="276" w:lineRule="auto"/>
              <w:jc w:val="both"/>
              <w:rPr>
                <w:rFonts w:ascii="Arial" w:hAnsi="Arial" w:cs="Arial"/>
                <w:sz w:val="20"/>
                <w:szCs w:val="20"/>
              </w:rPr>
            </w:pPr>
          </w:p>
          <w:p w14:paraId="3F694E2C" w14:textId="3D316E16" w:rsidR="000167D2" w:rsidRPr="001B2168" w:rsidRDefault="0081046A" w:rsidP="00656B8E">
            <w:pPr>
              <w:spacing w:after="16" w:line="276" w:lineRule="auto"/>
              <w:jc w:val="both"/>
              <w:rPr>
                <w:rFonts w:ascii="Arial" w:hAnsi="Arial" w:cs="Arial"/>
                <w:sz w:val="20"/>
                <w:szCs w:val="20"/>
              </w:rPr>
            </w:pPr>
            <w:r w:rsidRPr="001B2168">
              <w:rPr>
                <w:rFonts w:ascii="Arial" w:hAnsi="Arial" w:cs="Arial"/>
                <w:sz w:val="20"/>
                <w:szCs w:val="20"/>
              </w:rPr>
              <w:t>Pri upravičenosti do otroškega dodatka se preverjajo le dohodki družine (gospodinjstva), pri č</w:t>
            </w:r>
            <w:r w:rsidRPr="001B2168">
              <w:rPr>
                <w:rFonts w:ascii="Arial" w:eastAsia="Calibri" w:hAnsi="Arial" w:cs="Arial"/>
                <w:sz w:val="20"/>
                <w:szCs w:val="20"/>
              </w:rPr>
              <w:t xml:space="preserve">emer se </w:t>
            </w:r>
            <w:r w:rsidRPr="001B2168">
              <w:rPr>
                <w:rFonts w:ascii="Arial" w:hAnsi="Arial" w:cs="Arial"/>
                <w:sz w:val="20"/>
                <w:szCs w:val="20"/>
              </w:rPr>
              <w:t>vštevajo vsi dohodki gospodinjstva (plače, pokojnine, dohodek od samostojne dejavnosti, od oddajanja nepremičnin v najem, od turistične dejavnosti, dohodki od kapitala in drugi), ne pa tudi premično in nepremično premoženje. Pravico do otroškega dodatka imajo družine (gospodinjstva)</w:t>
            </w:r>
            <w:r w:rsidR="00404167" w:rsidRPr="001B2168">
              <w:rPr>
                <w:rFonts w:ascii="Arial" w:hAnsi="Arial" w:cs="Arial"/>
                <w:sz w:val="20"/>
                <w:szCs w:val="20"/>
              </w:rPr>
              <w:t>,</w:t>
            </w:r>
            <w:r w:rsidRPr="001B2168">
              <w:rPr>
                <w:rFonts w:ascii="Arial" w:hAnsi="Arial" w:cs="Arial"/>
                <w:sz w:val="20"/>
                <w:szCs w:val="20"/>
              </w:rPr>
              <w:t xml:space="preserve"> katerih celotni dohodek v koledarskem letu pred uveljavljanjem pravice mesečno na člana gospodinjstva</w:t>
            </w:r>
            <w:r w:rsidR="00404167" w:rsidRPr="001B2168">
              <w:rPr>
                <w:rFonts w:ascii="Arial" w:hAnsi="Arial" w:cs="Arial"/>
                <w:sz w:val="20"/>
                <w:szCs w:val="20"/>
              </w:rPr>
              <w:t>,</w:t>
            </w:r>
            <w:r w:rsidR="001D6C90" w:rsidRPr="001B2168">
              <w:rPr>
                <w:rFonts w:ascii="Arial" w:hAnsi="Arial" w:cs="Arial"/>
                <w:sz w:val="20"/>
                <w:szCs w:val="20"/>
              </w:rPr>
              <w:t xml:space="preserve"> ni presegel 50 odstotkov</w:t>
            </w:r>
            <w:r w:rsidRPr="001B2168">
              <w:rPr>
                <w:rFonts w:ascii="Arial" w:hAnsi="Arial" w:cs="Arial"/>
                <w:sz w:val="20"/>
                <w:szCs w:val="20"/>
              </w:rPr>
              <w:t xml:space="preserve"> osnove za izračun, ki se določa vsako leto z Zakonom o izvrševanju Državnega proračuna RH. </w:t>
            </w:r>
            <w:r w:rsidRPr="001B2168">
              <w:rPr>
                <w:rFonts w:ascii="Arial" w:eastAsia="Calibri" w:hAnsi="Arial" w:cs="Arial"/>
                <w:sz w:val="20"/>
                <w:szCs w:val="20"/>
              </w:rPr>
              <w:t xml:space="preserve"> V letu 20</w:t>
            </w:r>
            <w:r w:rsidRPr="001B2168">
              <w:rPr>
                <w:rFonts w:ascii="Arial" w:hAnsi="Arial" w:cs="Arial"/>
                <w:sz w:val="20"/>
                <w:szCs w:val="20"/>
              </w:rPr>
              <w:t xml:space="preserve">16 je osnova za izračun znašala 3.326 HRK, dohodkovni cenzus za otroški dodatek pa je znašal </w:t>
            </w:r>
            <w:r w:rsidRPr="001B2168">
              <w:rPr>
                <w:rFonts w:ascii="Arial" w:eastAsia="Calibri" w:hAnsi="Arial" w:cs="Arial"/>
                <w:sz w:val="20"/>
                <w:szCs w:val="20"/>
              </w:rPr>
              <w:t xml:space="preserve">polovico te osnove, in sicer 1.663 HKR (218 EUR).  </w:t>
            </w:r>
          </w:p>
          <w:p w14:paraId="45E8B70A" w14:textId="77777777" w:rsidR="000167D2" w:rsidRPr="001B2168" w:rsidRDefault="000167D2" w:rsidP="00656B8E">
            <w:pPr>
              <w:spacing w:after="16" w:line="276" w:lineRule="auto"/>
              <w:jc w:val="both"/>
              <w:rPr>
                <w:rFonts w:ascii="Arial" w:hAnsi="Arial" w:cs="Arial"/>
                <w:sz w:val="20"/>
                <w:szCs w:val="20"/>
              </w:rPr>
            </w:pPr>
          </w:p>
          <w:p w14:paraId="0BC2D84C" w14:textId="77777777" w:rsidR="0081046A" w:rsidRPr="001B2168" w:rsidRDefault="0081046A" w:rsidP="00656B8E">
            <w:pPr>
              <w:spacing w:after="16" w:line="276" w:lineRule="auto"/>
              <w:jc w:val="both"/>
              <w:rPr>
                <w:rFonts w:ascii="Arial" w:hAnsi="Arial" w:cs="Arial"/>
                <w:sz w:val="20"/>
                <w:szCs w:val="20"/>
              </w:rPr>
            </w:pPr>
            <w:r w:rsidRPr="001B2168">
              <w:rPr>
                <w:rFonts w:ascii="Arial" w:hAnsi="Arial" w:cs="Arial"/>
                <w:sz w:val="20"/>
                <w:szCs w:val="20"/>
              </w:rPr>
              <w:t>Na tej podlagi so potem določene dohodkovne skupine za otroški dodatek, in sicer:</w:t>
            </w:r>
            <w:r w:rsidRPr="001B2168">
              <w:rPr>
                <w:rFonts w:ascii="Arial" w:eastAsia="Calibri" w:hAnsi="Arial" w:cs="Arial"/>
                <w:sz w:val="20"/>
                <w:szCs w:val="20"/>
              </w:rPr>
              <w:t xml:space="preserve"> </w:t>
            </w:r>
          </w:p>
          <w:p w14:paraId="4CF09108" w14:textId="29733D1B" w:rsidR="0081046A" w:rsidRPr="001B2168" w:rsidRDefault="0081046A" w:rsidP="00FB0BBE">
            <w:pPr>
              <w:numPr>
                <w:ilvl w:val="0"/>
                <w:numId w:val="19"/>
              </w:numPr>
              <w:spacing w:after="40" w:line="276" w:lineRule="auto"/>
              <w:ind w:right="282" w:hanging="360"/>
              <w:jc w:val="both"/>
              <w:rPr>
                <w:rFonts w:ascii="Arial" w:hAnsi="Arial" w:cs="Arial"/>
                <w:sz w:val="20"/>
                <w:szCs w:val="20"/>
              </w:rPr>
            </w:pPr>
            <w:r w:rsidRPr="001B2168">
              <w:rPr>
                <w:rFonts w:ascii="Arial" w:hAnsi="Arial" w:cs="Arial"/>
                <w:sz w:val="20"/>
                <w:szCs w:val="20"/>
              </w:rPr>
              <w:t xml:space="preserve">prva skupina: če povprečni mesečni dohodek na člana </w:t>
            </w:r>
            <w:r w:rsidR="001D6C90" w:rsidRPr="001B2168">
              <w:rPr>
                <w:rFonts w:ascii="Arial" w:hAnsi="Arial" w:cs="Arial"/>
                <w:sz w:val="20"/>
                <w:szCs w:val="20"/>
              </w:rPr>
              <w:t>gospodinjstva ne presega 16,33 odstotkov</w:t>
            </w:r>
            <w:r w:rsidRPr="001B2168">
              <w:rPr>
                <w:rFonts w:ascii="Arial" w:hAnsi="Arial" w:cs="Arial"/>
                <w:sz w:val="20"/>
                <w:szCs w:val="20"/>
              </w:rPr>
              <w:t xml:space="preserve"> osnove za izračun (v letu 2016: 543 HRK),</w:t>
            </w:r>
            <w:r w:rsidRPr="001B2168">
              <w:rPr>
                <w:rFonts w:ascii="Arial" w:eastAsia="Calibri" w:hAnsi="Arial" w:cs="Arial"/>
                <w:sz w:val="20"/>
                <w:szCs w:val="20"/>
              </w:rPr>
              <w:t xml:space="preserve"> </w:t>
            </w:r>
          </w:p>
          <w:p w14:paraId="43F8CD4D" w14:textId="2B3DCFA1" w:rsidR="0081046A" w:rsidRPr="001B2168" w:rsidRDefault="0081046A" w:rsidP="00FB0BBE">
            <w:pPr>
              <w:numPr>
                <w:ilvl w:val="0"/>
                <w:numId w:val="19"/>
              </w:numPr>
              <w:spacing w:after="40" w:line="276" w:lineRule="auto"/>
              <w:ind w:right="282" w:hanging="360"/>
              <w:jc w:val="both"/>
              <w:rPr>
                <w:rFonts w:ascii="Arial" w:hAnsi="Arial" w:cs="Arial"/>
                <w:sz w:val="20"/>
                <w:szCs w:val="20"/>
              </w:rPr>
            </w:pPr>
            <w:r w:rsidRPr="001B2168">
              <w:rPr>
                <w:rFonts w:ascii="Arial" w:hAnsi="Arial" w:cs="Arial"/>
                <w:sz w:val="20"/>
                <w:szCs w:val="20"/>
              </w:rPr>
              <w:t>druga skupina: če povprečni mesečni dohodek na čla</w:t>
            </w:r>
            <w:r w:rsidR="001D6C90" w:rsidRPr="001B2168">
              <w:rPr>
                <w:rFonts w:ascii="Arial" w:hAnsi="Arial" w:cs="Arial"/>
                <w:sz w:val="20"/>
                <w:szCs w:val="20"/>
              </w:rPr>
              <w:t>na gospodinjstva presega 16,33 odstotkov</w:t>
            </w:r>
            <w:r w:rsidRPr="001B2168">
              <w:rPr>
                <w:rFonts w:ascii="Arial" w:hAnsi="Arial" w:cs="Arial"/>
                <w:sz w:val="20"/>
                <w:szCs w:val="20"/>
              </w:rPr>
              <w:t xml:space="preserve"> (v letu 2016</w:t>
            </w:r>
            <w:r w:rsidR="001D6C90" w:rsidRPr="001B2168">
              <w:rPr>
                <w:rFonts w:ascii="Arial" w:hAnsi="Arial" w:cs="Arial"/>
                <w:sz w:val="20"/>
                <w:szCs w:val="20"/>
              </w:rPr>
              <w:t>: 543 HRK), a ne presega 33,66 odstotkov</w:t>
            </w:r>
            <w:r w:rsidRPr="001B2168">
              <w:rPr>
                <w:rFonts w:ascii="Arial" w:hAnsi="Arial" w:cs="Arial"/>
                <w:sz w:val="20"/>
                <w:szCs w:val="20"/>
              </w:rPr>
              <w:t xml:space="preserve"> osnove za izračun (v letu 2016:</w:t>
            </w:r>
            <w:r w:rsidRPr="001B2168">
              <w:rPr>
                <w:rFonts w:ascii="Arial" w:eastAsia="Calibri" w:hAnsi="Arial" w:cs="Arial"/>
                <w:sz w:val="20"/>
                <w:szCs w:val="20"/>
              </w:rPr>
              <w:t xml:space="preserve"> 1.120 HRK), </w:t>
            </w:r>
          </w:p>
          <w:p w14:paraId="3AE8E44E" w14:textId="365BFE28" w:rsidR="0081046A" w:rsidRPr="001B2168" w:rsidRDefault="0081046A" w:rsidP="00FB0BBE">
            <w:pPr>
              <w:numPr>
                <w:ilvl w:val="0"/>
                <w:numId w:val="19"/>
              </w:numPr>
              <w:spacing w:after="5" w:line="276" w:lineRule="auto"/>
              <w:ind w:right="282" w:hanging="360"/>
              <w:jc w:val="both"/>
              <w:rPr>
                <w:rFonts w:ascii="Arial" w:hAnsi="Arial" w:cs="Arial"/>
                <w:sz w:val="20"/>
                <w:szCs w:val="20"/>
              </w:rPr>
            </w:pPr>
            <w:r w:rsidRPr="001B2168">
              <w:rPr>
                <w:rFonts w:ascii="Arial" w:hAnsi="Arial" w:cs="Arial"/>
                <w:sz w:val="20"/>
                <w:szCs w:val="20"/>
              </w:rPr>
              <w:t>tretja skupina: če povprečni mesečni dohodek na čla</w:t>
            </w:r>
            <w:r w:rsidR="001D6C90" w:rsidRPr="001B2168">
              <w:rPr>
                <w:rFonts w:ascii="Arial" w:hAnsi="Arial" w:cs="Arial"/>
                <w:sz w:val="20"/>
                <w:szCs w:val="20"/>
              </w:rPr>
              <w:t>na gospodinjstva presega 33,66 odstotkov</w:t>
            </w:r>
            <w:r w:rsidRPr="001B2168">
              <w:rPr>
                <w:rFonts w:ascii="Arial" w:hAnsi="Arial" w:cs="Arial"/>
                <w:sz w:val="20"/>
                <w:szCs w:val="20"/>
              </w:rPr>
              <w:t xml:space="preserve"> osnove za izračun (v letu 201</w:t>
            </w:r>
            <w:r w:rsidR="001D6C90" w:rsidRPr="001B2168">
              <w:rPr>
                <w:rFonts w:ascii="Arial" w:hAnsi="Arial" w:cs="Arial"/>
                <w:sz w:val="20"/>
                <w:szCs w:val="20"/>
              </w:rPr>
              <w:t>6: 1.120 HRK), a ne presega 50 odstotkov</w:t>
            </w:r>
            <w:r w:rsidRPr="001B2168">
              <w:rPr>
                <w:rFonts w:ascii="Arial" w:hAnsi="Arial" w:cs="Arial"/>
                <w:sz w:val="20"/>
                <w:szCs w:val="20"/>
              </w:rPr>
              <w:t xml:space="preserve"> osnove za izračun (v letu 2016: 1.663 </w:t>
            </w:r>
            <w:r w:rsidRPr="001B2168">
              <w:rPr>
                <w:rFonts w:ascii="Arial" w:eastAsia="Calibri" w:hAnsi="Arial" w:cs="Arial"/>
                <w:sz w:val="20"/>
                <w:szCs w:val="20"/>
              </w:rPr>
              <w:t xml:space="preserve">HRK). </w:t>
            </w:r>
          </w:p>
          <w:p w14:paraId="138B5C4E" w14:textId="77777777" w:rsidR="0081046A" w:rsidRPr="001B2168" w:rsidRDefault="0081046A" w:rsidP="00656B8E">
            <w:pPr>
              <w:spacing w:after="19" w:line="276" w:lineRule="auto"/>
              <w:jc w:val="both"/>
              <w:rPr>
                <w:rFonts w:ascii="Arial" w:hAnsi="Arial" w:cs="Arial"/>
                <w:sz w:val="20"/>
                <w:szCs w:val="20"/>
              </w:rPr>
            </w:pPr>
            <w:r w:rsidRPr="001B2168">
              <w:rPr>
                <w:rFonts w:ascii="Arial" w:eastAsia="Calibri" w:hAnsi="Arial" w:cs="Arial"/>
                <w:b/>
                <w:sz w:val="20"/>
                <w:szCs w:val="20"/>
              </w:rPr>
              <w:t xml:space="preserve"> </w:t>
            </w:r>
          </w:p>
          <w:p w14:paraId="6460D940" w14:textId="77777777" w:rsidR="0081046A" w:rsidRPr="001B2168" w:rsidRDefault="0081046A" w:rsidP="00656B8E">
            <w:pPr>
              <w:spacing w:after="40" w:line="276" w:lineRule="auto"/>
              <w:ind w:left="-5" w:right="279"/>
              <w:jc w:val="both"/>
              <w:rPr>
                <w:rFonts w:ascii="Arial" w:hAnsi="Arial" w:cs="Arial"/>
                <w:sz w:val="20"/>
                <w:szCs w:val="20"/>
              </w:rPr>
            </w:pPr>
            <w:r w:rsidRPr="001B2168">
              <w:rPr>
                <w:rFonts w:ascii="Arial" w:eastAsia="Calibri" w:hAnsi="Arial" w:cs="Arial"/>
                <w:sz w:val="20"/>
                <w:szCs w:val="20"/>
              </w:rPr>
              <w:t xml:space="preserve">Glede na to v katero dohodkovno skupino pade </w:t>
            </w:r>
            <w:r w:rsidRPr="001B2168">
              <w:rPr>
                <w:rFonts w:ascii="Arial" w:hAnsi="Arial" w:cs="Arial"/>
                <w:sz w:val="20"/>
                <w:szCs w:val="20"/>
              </w:rPr>
              <w:t xml:space="preserve">gospodinjstvo, so določene vsote otroškega dodatka, </w:t>
            </w:r>
            <w:r w:rsidRPr="001B2168">
              <w:rPr>
                <w:rFonts w:ascii="Arial" w:eastAsia="Calibri" w:hAnsi="Arial" w:cs="Arial"/>
                <w:sz w:val="20"/>
                <w:szCs w:val="20"/>
              </w:rPr>
              <w:t xml:space="preserve">ki so za leto 2016 naslednje: </w:t>
            </w:r>
          </w:p>
          <w:p w14:paraId="727B5FF0" w14:textId="77777777" w:rsidR="0081046A" w:rsidRPr="001B2168" w:rsidRDefault="0081046A" w:rsidP="00FB0BBE">
            <w:pPr>
              <w:numPr>
                <w:ilvl w:val="0"/>
                <w:numId w:val="19"/>
              </w:numPr>
              <w:spacing w:after="38" w:line="276" w:lineRule="auto"/>
              <w:ind w:right="282" w:hanging="360"/>
              <w:jc w:val="both"/>
              <w:rPr>
                <w:rFonts w:ascii="Arial" w:hAnsi="Arial" w:cs="Arial"/>
                <w:sz w:val="20"/>
                <w:szCs w:val="20"/>
              </w:rPr>
            </w:pPr>
            <w:r w:rsidRPr="001B2168">
              <w:rPr>
                <w:rFonts w:ascii="Arial" w:hAnsi="Arial" w:cs="Arial"/>
                <w:sz w:val="20"/>
                <w:szCs w:val="20"/>
              </w:rPr>
              <w:t xml:space="preserve">če celotni dohodek na člana gospodinjstva mesečno ne presega 543 HRK, znaša otroški </w:t>
            </w:r>
            <w:r w:rsidRPr="001B2168">
              <w:rPr>
                <w:rFonts w:ascii="Arial" w:eastAsia="Calibri" w:hAnsi="Arial" w:cs="Arial"/>
                <w:sz w:val="20"/>
                <w:szCs w:val="20"/>
              </w:rPr>
              <w:t xml:space="preserve">dodatek za vsakega otroka 299 HRK, </w:t>
            </w:r>
          </w:p>
          <w:p w14:paraId="021C656A" w14:textId="77777777" w:rsidR="0081046A" w:rsidRPr="001B2168" w:rsidRDefault="0081046A" w:rsidP="00FB0BBE">
            <w:pPr>
              <w:numPr>
                <w:ilvl w:val="0"/>
                <w:numId w:val="19"/>
              </w:numPr>
              <w:spacing w:after="39" w:line="276" w:lineRule="auto"/>
              <w:ind w:right="282" w:hanging="360"/>
              <w:jc w:val="both"/>
              <w:rPr>
                <w:rFonts w:ascii="Arial" w:hAnsi="Arial" w:cs="Arial"/>
                <w:sz w:val="20"/>
                <w:szCs w:val="20"/>
              </w:rPr>
            </w:pPr>
            <w:r w:rsidRPr="001B2168">
              <w:rPr>
                <w:rFonts w:ascii="Arial" w:hAnsi="Arial" w:cs="Arial"/>
                <w:sz w:val="20"/>
                <w:szCs w:val="20"/>
              </w:rPr>
              <w:t>če celotni dohodek na člana gospodinjstva mesečno znaša med 543 HRK in 1.120 HRK, znaša otroški dodatek za vsakega otroka 249 HRK,</w:t>
            </w:r>
            <w:r w:rsidRPr="001B2168">
              <w:rPr>
                <w:rFonts w:ascii="Arial" w:eastAsia="Calibri" w:hAnsi="Arial" w:cs="Arial"/>
                <w:sz w:val="20"/>
                <w:szCs w:val="20"/>
              </w:rPr>
              <w:t xml:space="preserve"> </w:t>
            </w:r>
          </w:p>
          <w:p w14:paraId="166B444A" w14:textId="77777777" w:rsidR="0081046A" w:rsidRPr="001B2168" w:rsidRDefault="0081046A" w:rsidP="00FB0BBE">
            <w:pPr>
              <w:numPr>
                <w:ilvl w:val="0"/>
                <w:numId w:val="19"/>
              </w:numPr>
              <w:spacing w:after="5" w:line="276" w:lineRule="auto"/>
              <w:ind w:right="282" w:hanging="360"/>
              <w:jc w:val="both"/>
              <w:rPr>
                <w:rFonts w:ascii="Arial" w:hAnsi="Arial" w:cs="Arial"/>
                <w:sz w:val="20"/>
                <w:szCs w:val="20"/>
              </w:rPr>
            </w:pPr>
            <w:r w:rsidRPr="001B2168">
              <w:rPr>
                <w:rFonts w:ascii="Arial" w:hAnsi="Arial" w:cs="Arial"/>
                <w:sz w:val="20"/>
                <w:szCs w:val="20"/>
              </w:rPr>
              <w:t xml:space="preserve">če celotni dohodek na člana gospodinjstva mesečno znaša med 1.120 HRK in 1.663 HRK, znaša otroški dodatek za vsakega otroka 200 HRK. </w:t>
            </w:r>
            <w:r w:rsidRPr="001B2168">
              <w:rPr>
                <w:rFonts w:ascii="Arial" w:eastAsia="Calibri" w:hAnsi="Arial" w:cs="Arial"/>
                <w:sz w:val="20"/>
                <w:szCs w:val="20"/>
              </w:rPr>
              <w:t xml:space="preserve"> </w:t>
            </w:r>
          </w:p>
          <w:p w14:paraId="2C2787E1" w14:textId="77777777" w:rsidR="0081046A" w:rsidRPr="001B2168" w:rsidRDefault="0081046A" w:rsidP="00656B8E">
            <w:pPr>
              <w:spacing w:after="19" w:line="276" w:lineRule="auto"/>
              <w:jc w:val="both"/>
              <w:rPr>
                <w:rFonts w:ascii="Arial" w:hAnsi="Arial" w:cs="Arial"/>
                <w:sz w:val="20"/>
                <w:szCs w:val="20"/>
              </w:rPr>
            </w:pPr>
            <w:r w:rsidRPr="001B2168">
              <w:rPr>
                <w:rFonts w:ascii="Arial" w:eastAsia="Calibri" w:hAnsi="Arial" w:cs="Arial"/>
                <w:sz w:val="20"/>
                <w:szCs w:val="20"/>
              </w:rPr>
              <w:t xml:space="preserve"> </w:t>
            </w:r>
          </w:p>
          <w:p w14:paraId="039487AD" w14:textId="399B1342" w:rsidR="00404167" w:rsidRPr="001B2168" w:rsidRDefault="0081046A" w:rsidP="00656B8E">
            <w:pPr>
              <w:spacing w:line="276" w:lineRule="auto"/>
              <w:ind w:left="-5" w:right="282"/>
              <w:jc w:val="both"/>
              <w:rPr>
                <w:rFonts w:ascii="Arial" w:hAnsi="Arial" w:cs="Arial"/>
                <w:sz w:val="20"/>
                <w:szCs w:val="20"/>
              </w:rPr>
            </w:pPr>
            <w:r w:rsidRPr="001B2168">
              <w:rPr>
                <w:rFonts w:ascii="Arial" w:hAnsi="Arial" w:cs="Arial"/>
                <w:sz w:val="20"/>
                <w:szCs w:val="20"/>
              </w:rPr>
              <w:t xml:space="preserve">Za otroka brez obeh staršev ali brez poznanih staršev ali otroka staršev, ki jim je bila odvzeta poslovna sposobnost, se pripadajoč znesek otroškega dodatka poveča za </w:t>
            </w:r>
            <w:r w:rsidR="00913212" w:rsidRPr="001B2168">
              <w:rPr>
                <w:rFonts w:ascii="Arial" w:hAnsi="Arial" w:cs="Arial"/>
                <w:sz w:val="20"/>
                <w:szCs w:val="20"/>
              </w:rPr>
              <w:t>25 odstotkov</w:t>
            </w:r>
            <w:r w:rsidRPr="001B2168">
              <w:rPr>
                <w:rFonts w:ascii="Arial" w:hAnsi="Arial" w:cs="Arial"/>
                <w:sz w:val="20"/>
                <w:szCs w:val="20"/>
              </w:rPr>
              <w:t xml:space="preserve"> (in znaša odvisno od dohodkovne </w:t>
            </w:r>
            <w:r w:rsidRPr="001B2168">
              <w:rPr>
                <w:rFonts w:ascii="Arial" w:eastAsia="Calibri" w:hAnsi="Arial" w:cs="Arial"/>
                <w:sz w:val="20"/>
                <w:szCs w:val="20"/>
              </w:rPr>
              <w:t xml:space="preserve">skupine: 374 HRK, 312 HRK ali 249 HRK). </w:t>
            </w:r>
          </w:p>
          <w:p w14:paraId="7425AF84" w14:textId="5F79698F" w:rsidR="00404167" w:rsidRPr="001B2168" w:rsidRDefault="0081046A" w:rsidP="00656B8E">
            <w:pPr>
              <w:spacing w:line="276" w:lineRule="auto"/>
              <w:ind w:left="-5" w:right="282"/>
              <w:jc w:val="both"/>
              <w:rPr>
                <w:rFonts w:ascii="Arial" w:hAnsi="Arial" w:cs="Arial"/>
                <w:sz w:val="20"/>
                <w:szCs w:val="20"/>
              </w:rPr>
            </w:pPr>
            <w:r w:rsidRPr="001B2168">
              <w:rPr>
                <w:rFonts w:ascii="Arial" w:hAnsi="Arial" w:cs="Arial"/>
                <w:sz w:val="20"/>
                <w:szCs w:val="20"/>
              </w:rPr>
              <w:t xml:space="preserve">Za otroka z opredeljenimi večjimi zdravstvenimi težavami oz. ovirami se pripadajoč znesek </w:t>
            </w:r>
            <w:r w:rsidR="00913212" w:rsidRPr="001B2168">
              <w:rPr>
                <w:rFonts w:ascii="Arial" w:hAnsi="Arial" w:cs="Arial"/>
                <w:sz w:val="20"/>
                <w:szCs w:val="20"/>
              </w:rPr>
              <w:t>otroškega dodatka poveča za 25 odstotkov</w:t>
            </w:r>
            <w:r w:rsidRPr="001B2168">
              <w:rPr>
                <w:rFonts w:ascii="Arial" w:hAnsi="Arial" w:cs="Arial"/>
                <w:sz w:val="20"/>
                <w:szCs w:val="20"/>
              </w:rPr>
              <w:t xml:space="preserve"> (in znaša odvisno od dohodkovne skupine: 374 HRK, 312 HRK ali 249 HRK).</w:t>
            </w:r>
            <w:r w:rsidRPr="001B2168">
              <w:rPr>
                <w:rFonts w:ascii="Arial" w:eastAsia="Calibri" w:hAnsi="Arial" w:cs="Arial"/>
                <w:sz w:val="20"/>
                <w:szCs w:val="20"/>
              </w:rPr>
              <w:t xml:space="preserve"> </w:t>
            </w:r>
          </w:p>
          <w:p w14:paraId="64CB5994" w14:textId="3E1A5269" w:rsidR="00404167" w:rsidRPr="001B2168" w:rsidRDefault="0081046A" w:rsidP="00656B8E">
            <w:pPr>
              <w:spacing w:line="276" w:lineRule="auto"/>
              <w:ind w:left="-5" w:right="282"/>
              <w:jc w:val="both"/>
              <w:rPr>
                <w:rFonts w:ascii="Arial" w:hAnsi="Arial" w:cs="Arial"/>
                <w:sz w:val="20"/>
                <w:szCs w:val="20"/>
              </w:rPr>
            </w:pPr>
            <w:r w:rsidRPr="001B2168">
              <w:rPr>
                <w:rFonts w:ascii="Arial" w:hAnsi="Arial" w:cs="Arial"/>
                <w:sz w:val="20"/>
                <w:szCs w:val="20"/>
              </w:rPr>
              <w:lastRenderedPageBreak/>
              <w:t xml:space="preserve">Za otroka v enostarševski družini, katerega drugi starš je neznan, ni znano njegovo prebivališče ali je </w:t>
            </w:r>
            <w:r w:rsidRPr="001B2168">
              <w:rPr>
                <w:rFonts w:ascii="Arial" w:eastAsia="Calibri" w:hAnsi="Arial" w:cs="Arial"/>
                <w:sz w:val="20"/>
                <w:szCs w:val="20"/>
              </w:rPr>
              <w:t xml:space="preserve">nesposoben </w:t>
            </w:r>
            <w:r w:rsidRPr="001B2168">
              <w:rPr>
                <w:rFonts w:ascii="Arial" w:hAnsi="Arial" w:cs="Arial"/>
                <w:sz w:val="20"/>
                <w:szCs w:val="20"/>
              </w:rPr>
              <w:t xml:space="preserve">za samostojno življenje ali z odvzeto opravilno sposobnostjo, se pripadajoč znesek </w:t>
            </w:r>
            <w:r w:rsidR="00913212" w:rsidRPr="001B2168">
              <w:rPr>
                <w:rFonts w:ascii="Arial" w:hAnsi="Arial" w:cs="Arial"/>
                <w:sz w:val="20"/>
                <w:szCs w:val="20"/>
              </w:rPr>
              <w:t>otroškega dodatka poveča za 15 odstotkov</w:t>
            </w:r>
            <w:r w:rsidRPr="001B2168">
              <w:rPr>
                <w:rFonts w:ascii="Arial" w:hAnsi="Arial" w:cs="Arial"/>
                <w:sz w:val="20"/>
                <w:szCs w:val="20"/>
              </w:rPr>
              <w:t xml:space="preserve"> (in znaša odvisno od dohodkovne skupine: 344 HRK, 287 HR ali 229 </w:t>
            </w:r>
            <w:r w:rsidRPr="001B2168">
              <w:rPr>
                <w:rFonts w:ascii="Arial" w:eastAsia="Calibri" w:hAnsi="Arial" w:cs="Arial"/>
                <w:sz w:val="20"/>
                <w:szCs w:val="20"/>
              </w:rPr>
              <w:t xml:space="preserve">HRK). </w:t>
            </w:r>
          </w:p>
          <w:p w14:paraId="68388211" w14:textId="77777777" w:rsidR="0081046A" w:rsidRPr="001B2168" w:rsidRDefault="0081046A" w:rsidP="00656B8E">
            <w:pPr>
              <w:spacing w:line="276" w:lineRule="auto"/>
              <w:ind w:left="-5" w:right="282"/>
              <w:jc w:val="both"/>
              <w:rPr>
                <w:rFonts w:ascii="Arial" w:hAnsi="Arial" w:cs="Arial"/>
                <w:sz w:val="20"/>
                <w:szCs w:val="20"/>
              </w:rPr>
            </w:pPr>
            <w:r w:rsidRPr="001B2168">
              <w:rPr>
                <w:rFonts w:ascii="Arial" w:hAnsi="Arial" w:cs="Arial"/>
                <w:sz w:val="20"/>
                <w:szCs w:val="20"/>
              </w:rPr>
              <w:t>Za otroka, katerega starši imajo status po Zakonu o hrvaških braniteljih iz domovinske vojne ali so člani družine osebe s statusom, znaša otroški dodatek 374 HRK.</w:t>
            </w:r>
            <w:r w:rsidRPr="001B2168">
              <w:rPr>
                <w:rFonts w:ascii="Arial" w:eastAsia="Calibri" w:hAnsi="Arial" w:cs="Arial"/>
                <w:sz w:val="20"/>
                <w:szCs w:val="20"/>
              </w:rPr>
              <w:t xml:space="preserve"> </w:t>
            </w:r>
          </w:p>
          <w:p w14:paraId="5AE2B751" w14:textId="77777777" w:rsidR="0081046A" w:rsidRPr="001B2168" w:rsidRDefault="0081046A" w:rsidP="00656B8E">
            <w:pPr>
              <w:spacing w:line="276" w:lineRule="auto"/>
              <w:ind w:left="-5" w:right="282"/>
              <w:jc w:val="both"/>
              <w:rPr>
                <w:rFonts w:ascii="Arial" w:eastAsia="Calibri" w:hAnsi="Arial" w:cs="Arial"/>
                <w:sz w:val="20"/>
                <w:szCs w:val="20"/>
              </w:rPr>
            </w:pPr>
            <w:r w:rsidRPr="001B2168">
              <w:rPr>
                <w:rFonts w:ascii="Arial" w:hAnsi="Arial" w:cs="Arial"/>
                <w:sz w:val="20"/>
                <w:szCs w:val="20"/>
              </w:rPr>
              <w:t>Za otroke, ki imajo z odločbo priznano težjo ali težko invalidnost, znaša otroški dodatek 832 HRK.</w:t>
            </w:r>
            <w:r w:rsidRPr="001B2168">
              <w:rPr>
                <w:rFonts w:ascii="Arial" w:eastAsia="Calibri" w:hAnsi="Arial" w:cs="Arial"/>
                <w:sz w:val="20"/>
                <w:szCs w:val="20"/>
              </w:rPr>
              <w:t xml:space="preserve"> </w:t>
            </w:r>
          </w:p>
          <w:p w14:paraId="469F82E8" w14:textId="77777777" w:rsidR="00404167" w:rsidRPr="001B2168" w:rsidRDefault="00404167" w:rsidP="00656B8E">
            <w:pPr>
              <w:spacing w:line="276" w:lineRule="auto"/>
              <w:ind w:left="-5" w:right="282"/>
              <w:jc w:val="both"/>
              <w:rPr>
                <w:rFonts w:ascii="Arial" w:hAnsi="Arial" w:cs="Arial"/>
                <w:sz w:val="20"/>
                <w:szCs w:val="20"/>
              </w:rPr>
            </w:pPr>
            <w:r w:rsidRPr="001B2168">
              <w:rPr>
                <w:rFonts w:ascii="Arial" w:hAnsi="Arial" w:cs="Arial"/>
                <w:sz w:val="20"/>
                <w:szCs w:val="20"/>
              </w:rPr>
              <w:t xml:space="preserve">POMOČI POVEZANE Z IZOBRAŽEVANJEM (NAKNADE U VEZI S OBRAZOVANJEM) </w:t>
            </w:r>
          </w:p>
          <w:p w14:paraId="706DC802" w14:textId="77777777" w:rsidR="00404167" w:rsidRPr="001B2168" w:rsidRDefault="00404167" w:rsidP="00656B8E">
            <w:pPr>
              <w:spacing w:line="276" w:lineRule="auto"/>
              <w:ind w:left="-5" w:right="282"/>
              <w:jc w:val="both"/>
              <w:rPr>
                <w:rFonts w:ascii="Arial" w:hAnsi="Arial" w:cs="Arial"/>
                <w:sz w:val="20"/>
                <w:szCs w:val="20"/>
              </w:rPr>
            </w:pPr>
            <w:r w:rsidRPr="001B2168">
              <w:rPr>
                <w:rFonts w:ascii="Arial" w:hAnsi="Arial" w:cs="Arial"/>
                <w:sz w:val="20"/>
                <w:szCs w:val="20"/>
              </w:rPr>
              <w:t xml:space="preserve">Gre za različne pomoči, ki so namenjene posebnim socialnim skupinam, ki se redno izobražujejo. Sem sodijo: pomoč za redni študij, za osebe, ki so nameščene v institucijah ali varovanih stanovanjih (invalidna mladina) – mesečna višina 500 HRK; kritje stroškov bivanja v dijaških domovih za dijake iz materialno slabo stoječih družin – za dijake iz enostarševskih družin in dijake, ki so v rejniških družinah; plačilo stroškov prevoza povezanega s študijem za invalidno mladino in otroke z razvojnimi težavami.  </w:t>
            </w:r>
          </w:p>
          <w:p w14:paraId="3E9EEABD" w14:textId="77777777" w:rsidR="0081046A" w:rsidRPr="001B2168" w:rsidRDefault="0081046A" w:rsidP="00656B8E">
            <w:pPr>
              <w:pStyle w:val="Naslov5"/>
              <w:spacing w:line="276" w:lineRule="auto"/>
              <w:jc w:val="both"/>
              <w:rPr>
                <w:rFonts w:ascii="Arial" w:hAnsi="Arial" w:cs="Arial"/>
                <w:b w:val="0"/>
              </w:rPr>
            </w:pPr>
            <w:r w:rsidRPr="001B2168">
              <w:rPr>
                <w:rFonts w:ascii="Arial" w:eastAsia="Calibri" w:hAnsi="Arial" w:cs="Arial"/>
                <w:b w:val="0"/>
              </w:rPr>
              <w:t>SUBVENCIONIRANJE CENE VRTCEV</w:t>
            </w:r>
            <w:r w:rsidRPr="001B2168">
              <w:rPr>
                <w:rFonts w:ascii="Arial" w:eastAsia="Calibri" w:hAnsi="Arial" w:cs="Arial"/>
                <w:b w:val="0"/>
                <w:u w:color="000000"/>
              </w:rPr>
              <w:t xml:space="preserve"> </w:t>
            </w:r>
          </w:p>
          <w:p w14:paraId="71A031CB" w14:textId="77777777" w:rsidR="00404167" w:rsidRPr="001B2168" w:rsidRDefault="0081046A" w:rsidP="00656B8E">
            <w:pPr>
              <w:spacing w:after="19" w:line="276" w:lineRule="auto"/>
              <w:jc w:val="both"/>
              <w:rPr>
                <w:rFonts w:ascii="Arial" w:hAnsi="Arial" w:cs="Arial"/>
                <w:sz w:val="20"/>
                <w:szCs w:val="20"/>
              </w:rPr>
            </w:pPr>
            <w:r w:rsidRPr="001B2168">
              <w:rPr>
                <w:rFonts w:ascii="Arial" w:hAnsi="Arial" w:cs="Arial"/>
                <w:sz w:val="20"/>
                <w:szCs w:val="20"/>
              </w:rPr>
              <w:t>Organizacija otroškega varstva sodi v pristojnost lokalnih oblasti (občine, mesta), ki otroško varstvo tudi financirajo. Kurikulum za javne vrtce določi Ministrstvo za znanost in izobraževanje (</w:t>
            </w:r>
            <w:r w:rsidRPr="001B2168">
              <w:rPr>
                <w:rFonts w:ascii="Arial" w:eastAsia="Calibri" w:hAnsi="Arial" w:cs="Arial"/>
                <w:i/>
                <w:sz w:val="20"/>
                <w:szCs w:val="20"/>
              </w:rPr>
              <w:t>Ministarstvo znanosti i obrazovanja</w:t>
            </w:r>
            <w:r w:rsidRPr="001B2168">
              <w:rPr>
                <w:rFonts w:ascii="Arial" w:hAnsi="Arial" w:cs="Arial"/>
                <w:sz w:val="20"/>
                <w:szCs w:val="20"/>
              </w:rPr>
              <w:t>), ki določi tudi standarde in normative.</w:t>
            </w:r>
            <w:r w:rsidRPr="001B2168">
              <w:rPr>
                <w:rFonts w:ascii="Arial" w:eastAsia="Calibri" w:hAnsi="Arial" w:cs="Arial"/>
                <w:sz w:val="20"/>
                <w:szCs w:val="20"/>
              </w:rPr>
              <w:t xml:space="preserve"> </w:t>
            </w:r>
          </w:p>
          <w:p w14:paraId="29A3307C" w14:textId="77777777" w:rsidR="00404167" w:rsidRPr="001B2168" w:rsidRDefault="00404167" w:rsidP="00656B8E">
            <w:pPr>
              <w:spacing w:after="19" w:line="276" w:lineRule="auto"/>
              <w:jc w:val="both"/>
              <w:rPr>
                <w:rFonts w:ascii="Arial" w:hAnsi="Arial" w:cs="Arial"/>
                <w:sz w:val="20"/>
                <w:szCs w:val="20"/>
              </w:rPr>
            </w:pPr>
          </w:p>
          <w:p w14:paraId="7487C2B6" w14:textId="77777777" w:rsidR="0081046A" w:rsidRPr="001B2168" w:rsidRDefault="0081046A" w:rsidP="00656B8E">
            <w:pPr>
              <w:spacing w:after="19" w:line="276" w:lineRule="auto"/>
              <w:jc w:val="both"/>
              <w:rPr>
                <w:rFonts w:ascii="Arial" w:hAnsi="Arial" w:cs="Arial"/>
                <w:sz w:val="20"/>
                <w:szCs w:val="20"/>
              </w:rPr>
            </w:pPr>
            <w:r w:rsidRPr="001B2168">
              <w:rPr>
                <w:rFonts w:ascii="Arial" w:eastAsia="Calibri" w:hAnsi="Arial" w:cs="Arial"/>
                <w:sz w:val="20"/>
                <w:szCs w:val="20"/>
              </w:rPr>
              <w:t>Lokalne s</w:t>
            </w:r>
            <w:r w:rsidRPr="001B2168">
              <w:rPr>
                <w:rFonts w:ascii="Arial" w:hAnsi="Arial" w:cs="Arial"/>
                <w:sz w:val="20"/>
                <w:szCs w:val="20"/>
              </w:rPr>
              <w:t xml:space="preserve">kupnosti subvencionirajo ceno programa vrtcev glede na dohodkovni položaj družin. Cene programov vrtcev se razlikujejo, prav tako se razlikuje način določitve subvencije, vendar je v vseh primerih zagotovljeno, da družine z najnižjimi dohodki plačujejo le </w:t>
            </w:r>
            <w:r w:rsidRPr="001B2168">
              <w:rPr>
                <w:rFonts w:ascii="Arial" w:eastAsia="Calibri" w:hAnsi="Arial" w:cs="Arial"/>
                <w:sz w:val="20"/>
                <w:szCs w:val="20"/>
              </w:rPr>
              <w:t xml:space="preserve">del cene programa vrtca. </w:t>
            </w:r>
          </w:p>
          <w:p w14:paraId="1745ACC4" w14:textId="77777777" w:rsidR="0081046A" w:rsidRPr="001B2168" w:rsidRDefault="0081046A" w:rsidP="00656B8E">
            <w:pPr>
              <w:pStyle w:val="Odstavekseznama1"/>
              <w:spacing w:line="276" w:lineRule="auto"/>
              <w:ind w:left="0"/>
              <w:jc w:val="both"/>
              <w:rPr>
                <w:rFonts w:ascii="Arial" w:hAnsi="Arial" w:cs="Arial"/>
                <w:b/>
                <w:sz w:val="20"/>
                <w:szCs w:val="20"/>
                <w:lang w:eastAsia="en-US"/>
              </w:rPr>
            </w:pPr>
          </w:p>
          <w:p w14:paraId="67019D5D" w14:textId="77777777" w:rsidR="008E628A" w:rsidRPr="001B2168" w:rsidRDefault="008E628A" w:rsidP="00656B8E">
            <w:pPr>
              <w:pStyle w:val="Odstavekseznama1"/>
              <w:spacing w:line="276" w:lineRule="auto"/>
              <w:ind w:left="0"/>
              <w:jc w:val="both"/>
              <w:rPr>
                <w:rFonts w:ascii="Arial" w:hAnsi="Arial" w:cs="Arial"/>
                <w:b/>
                <w:sz w:val="20"/>
                <w:szCs w:val="20"/>
                <w:lang w:eastAsia="en-US"/>
              </w:rPr>
            </w:pPr>
            <w:r w:rsidRPr="001B2168">
              <w:rPr>
                <w:rFonts w:ascii="Arial" w:hAnsi="Arial" w:cs="Arial"/>
                <w:b/>
                <w:sz w:val="20"/>
                <w:szCs w:val="20"/>
                <w:lang w:eastAsia="en-US"/>
              </w:rPr>
              <w:t>IRSKA</w:t>
            </w:r>
          </w:p>
          <w:p w14:paraId="43FEE189" w14:textId="77777777" w:rsidR="00404167" w:rsidRPr="001B2168" w:rsidRDefault="00404167" w:rsidP="00656B8E">
            <w:pPr>
              <w:pStyle w:val="Odstavekseznama1"/>
              <w:spacing w:line="276" w:lineRule="auto"/>
              <w:ind w:left="0"/>
              <w:jc w:val="both"/>
              <w:rPr>
                <w:rFonts w:ascii="Arial" w:hAnsi="Arial" w:cs="Arial"/>
                <w:b/>
                <w:sz w:val="20"/>
                <w:szCs w:val="20"/>
                <w:lang w:eastAsia="en-US"/>
              </w:rPr>
            </w:pPr>
          </w:p>
          <w:p w14:paraId="241F1C10"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OTROŠKI DODATEK (CHILD BENEFIT) </w:t>
            </w:r>
          </w:p>
          <w:p w14:paraId="58845CBD" w14:textId="77777777" w:rsidR="00616E26" w:rsidRPr="001B2168" w:rsidRDefault="00616E26" w:rsidP="00656B8E">
            <w:pPr>
              <w:pStyle w:val="Odstavekseznama1"/>
              <w:spacing w:line="276" w:lineRule="auto"/>
              <w:ind w:left="0"/>
              <w:jc w:val="both"/>
              <w:rPr>
                <w:rFonts w:ascii="Arial" w:hAnsi="Arial" w:cs="Arial"/>
                <w:b/>
                <w:sz w:val="20"/>
                <w:szCs w:val="20"/>
                <w:lang w:eastAsia="en-US"/>
              </w:rPr>
            </w:pPr>
          </w:p>
          <w:p w14:paraId="68E6B113"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Otroški dodatek se izplačuje staršem ali skrbnikom otrok, mlajših od 16 let ali mlajših od 18 let, če se redno šolajo.  </w:t>
            </w:r>
          </w:p>
          <w:p w14:paraId="75240DC0" w14:textId="77777777" w:rsidR="00616E26" w:rsidRPr="001B2168" w:rsidRDefault="00616E26"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03307584"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Otroški dodatek je univerzalna pravica, tako da so do nje upravičeni vsi otroci, ki prebivajo na Irskem. Do dodatka so upravičeni tudi otroci tujih državljanov (države EU, EGP in Švica), ki delajo (so zaposleni) na Irskem.  </w:t>
            </w:r>
          </w:p>
          <w:p w14:paraId="7518F8AE"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p>
          <w:p w14:paraId="5A09201A"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DRŽAVNA ŠTIPENDIJA (STUDENT GRANT SHEME) </w:t>
            </w:r>
          </w:p>
          <w:p w14:paraId="2B215DCA" w14:textId="77777777" w:rsidR="00616E26" w:rsidRPr="001B2168" w:rsidRDefault="00616E26"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3A17C7C7"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Štipendija je glavni vir finančne pomoči, ki jo študenti lahko dobijo od države. Namenjena je rednim visokošolskim (diplomskim in podiplomskim) in rednim višješolskim študentom (PLC  študenti) na večini univerz na Irskem, pa tudi irskim študentom na nekaterih univerzah na Severnem Irskem, v Združenem kraljestvu in v drugih državah EU. </w:t>
            </w:r>
          </w:p>
          <w:p w14:paraId="3D57FC61" w14:textId="77777777" w:rsidR="00616E26" w:rsidRPr="001B2168" w:rsidRDefault="00616E26"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7379DBF8"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Štipendija je namenjena pomoči študentom za kritje različnih stroškov povezanih z izobraževanjem. Štipendije se delijo na plačilo stroškov bivanja, plačilo šolnine in prispevke za podiplomski študij. Plačilo šolnine pokriva naslednje stroške: študentski prispevki k izobraževanju, stroški nujnih ekskurzij in delno ali celotno plačilo šolnine  (razen, če je šolnina brezplačna).  </w:t>
            </w:r>
          </w:p>
          <w:p w14:paraId="24F8A4EB" w14:textId="77777777" w:rsidR="00616E26" w:rsidRPr="001B2168" w:rsidRDefault="00616E26"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71DB8D88"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Dohodek, ki se upošteva pri ugotavljanju upravičenosti je celoten letni bruto prihodek iz vseh virov (upošteva se dohodek gospodinjstva ali le dohodek upravičenca - odvisno od tega ali upravičenec živi s starši/skrbniki ali živi sam). </w:t>
            </w:r>
          </w:p>
          <w:p w14:paraId="0ED18329" w14:textId="77777777" w:rsidR="00616E26" w:rsidRPr="001B2168" w:rsidRDefault="00616E26"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16A16CFA"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PROGRAM SUBVENCIONIRANJA OTROŠKEGA VARSTVA (COMMUNITY CHILDCARE SUBVENTION (v nadaljnjem besedilu CCS) PROGRAMME) </w:t>
            </w:r>
          </w:p>
          <w:p w14:paraId="49DE6552" w14:textId="77777777" w:rsidR="00616E26" w:rsidRPr="001B2168" w:rsidRDefault="00616E26"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73E1E4F6" w14:textId="77777777" w:rsidR="00616E26" w:rsidRPr="001B2168" w:rsidRDefault="00616E26"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V okviru CCS programa je staršem, ki se usposabljajo, izobražujejo ali imajo nizke prihodke omogočeno varstvo otrok po znižanih cenah. Varstvo izvajajo neprofitni izvajalci v skupnosti. Slednji nudijo celodnevno varstvo (več kot 5 ur dnevno), dnevno varstvo v trajanju od 3 ur in 31 minut do 5 ur, začasno varstvo v trajanju od 2 ur in 16 minut do 3 ur in 30 minut, ter kratkotrajno varstvo v trajanju od 1 ure do 2 ur in 15 minut. Ponudba storitev v okviru posameznih vrst varstva je zelo različna.  </w:t>
            </w:r>
          </w:p>
          <w:p w14:paraId="3C1999F8" w14:textId="77777777" w:rsidR="00CB457C" w:rsidRPr="001B2168" w:rsidRDefault="00CB457C" w:rsidP="00656B8E">
            <w:pPr>
              <w:pStyle w:val="Odstavekseznama1"/>
              <w:spacing w:line="276" w:lineRule="auto"/>
              <w:ind w:left="0"/>
              <w:jc w:val="both"/>
              <w:rPr>
                <w:rFonts w:ascii="Arial" w:hAnsi="Arial" w:cs="Arial"/>
                <w:sz w:val="20"/>
                <w:szCs w:val="20"/>
                <w:lang w:eastAsia="en-US"/>
              </w:rPr>
            </w:pPr>
          </w:p>
          <w:p w14:paraId="3D348873" w14:textId="77777777" w:rsidR="00CB457C" w:rsidRPr="001B2168" w:rsidRDefault="00CB457C"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 xml:space="preserve">SHEMA ZGODNJEGA OTROŠKEGA VARSTVA IN IZOBRAŽEVANJA (EARLY CHILDHOOD CARE AND EDUCATION SHEME) </w:t>
            </w:r>
          </w:p>
          <w:p w14:paraId="236376F3" w14:textId="77777777" w:rsidR="00CB457C" w:rsidRPr="001B2168" w:rsidRDefault="00CB457C"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39D71395" w14:textId="77777777" w:rsidR="00CB457C" w:rsidRPr="001B2168" w:rsidRDefault="00CB457C" w:rsidP="00656B8E">
            <w:pPr>
              <w:pStyle w:val="Odstavekseznama1"/>
              <w:spacing w:line="276" w:lineRule="auto"/>
              <w:ind w:left="0"/>
              <w:jc w:val="both"/>
              <w:rPr>
                <w:rFonts w:ascii="Arial" w:hAnsi="Arial" w:cs="Arial"/>
                <w:sz w:val="20"/>
                <w:szCs w:val="20"/>
                <w:lang w:eastAsia="en-US"/>
              </w:rPr>
            </w:pPr>
            <w:r w:rsidRPr="001B2168">
              <w:rPr>
                <w:rFonts w:ascii="Arial" w:hAnsi="Arial" w:cs="Arial"/>
                <w:sz w:val="20"/>
                <w:szCs w:val="20"/>
                <w:lang w:eastAsia="en-US"/>
              </w:rPr>
              <w:t>Shema omogoča zgodnje varstvo in izobraževanje predšolskih otrok. Država plačuje stroške sodelujočim vrtcem in drugim ponudnikom dnevnega varstva, ki v zameno nudijo brezplačno varstvo upravičenim otrokom.</w:t>
            </w:r>
          </w:p>
          <w:p w14:paraId="0B1703AA" w14:textId="77777777" w:rsidR="00D44F13" w:rsidRPr="001B2168" w:rsidRDefault="00616E26" w:rsidP="00656B8E">
            <w:pPr>
              <w:pStyle w:val="Odstavekseznama1"/>
              <w:spacing w:line="276" w:lineRule="auto"/>
              <w:jc w:val="both"/>
              <w:rPr>
                <w:rFonts w:ascii="Arial" w:hAnsi="Arial" w:cs="Arial"/>
                <w:sz w:val="20"/>
                <w:szCs w:val="20"/>
                <w:lang w:eastAsia="en-US"/>
              </w:rPr>
            </w:pPr>
            <w:r w:rsidRPr="001B2168">
              <w:rPr>
                <w:rFonts w:ascii="Arial" w:hAnsi="Arial" w:cs="Arial"/>
                <w:sz w:val="20"/>
                <w:szCs w:val="20"/>
                <w:lang w:eastAsia="en-US"/>
              </w:rPr>
              <w:t xml:space="preserve"> </w:t>
            </w:r>
          </w:p>
          <w:p w14:paraId="0CF43DA5" w14:textId="77777777" w:rsidR="00D44F13" w:rsidRPr="001B2168" w:rsidRDefault="00D44F13" w:rsidP="00656B8E">
            <w:pPr>
              <w:spacing w:line="276" w:lineRule="auto"/>
              <w:jc w:val="both"/>
              <w:rPr>
                <w:rFonts w:ascii="Arial" w:hAnsi="Arial" w:cs="Arial"/>
                <w:b/>
                <w:sz w:val="20"/>
                <w:szCs w:val="20"/>
              </w:rPr>
            </w:pPr>
            <w:r w:rsidRPr="001B2168">
              <w:rPr>
                <w:rFonts w:ascii="Arial" w:hAnsi="Arial" w:cs="Arial"/>
                <w:b/>
                <w:sz w:val="20"/>
                <w:szCs w:val="20"/>
              </w:rPr>
              <w:t xml:space="preserve">5.2 PRILAGOJENOSTI PREDLAGANE UREDITVE PRAVU EVROPSKE UNIJE </w:t>
            </w:r>
          </w:p>
          <w:p w14:paraId="10ED8EDA" w14:textId="77777777" w:rsidR="008D5250" w:rsidRPr="001B2168" w:rsidRDefault="008D5250" w:rsidP="00656B8E">
            <w:pPr>
              <w:pStyle w:val="Odstavekseznama1"/>
              <w:spacing w:line="276" w:lineRule="auto"/>
              <w:ind w:left="0"/>
              <w:jc w:val="both"/>
              <w:rPr>
                <w:rFonts w:ascii="Arial" w:hAnsi="Arial" w:cs="Arial"/>
                <w:sz w:val="20"/>
                <w:szCs w:val="20"/>
              </w:rPr>
            </w:pPr>
            <w:r w:rsidRPr="001B2168">
              <w:rPr>
                <w:rFonts w:ascii="Arial" w:hAnsi="Arial" w:cs="Arial"/>
                <w:sz w:val="20"/>
                <w:szCs w:val="20"/>
              </w:rPr>
              <w:t>Predlog zakona je v skladu z veljavnim pravnim redom Republike Slovenije in ni predmet usklajevanja z mednarodnimi obveznostmi Republike Slovenije niti s pravnim redom Evropske unije.</w:t>
            </w:r>
          </w:p>
          <w:p w14:paraId="048E059C" w14:textId="77777777" w:rsidR="00104E0C" w:rsidRPr="001B2168" w:rsidRDefault="00104E0C" w:rsidP="00656B8E">
            <w:pPr>
              <w:pStyle w:val="Odstavekseznama1"/>
              <w:spacing w:line="276" w:lineRule="auto"/>
              <w:ind w:left="0"/>
              <w:jc w:val="both"/>
              <w:rPr>
                <w:rFonts w:ascii="Arial" w:hAnsi="Arial" w:cs="Arial"/>
                <w:sz w:val="20"/>
                <w:szCs w:val="20"/>
              </w:rPr>
            </w:pPr>
          </w:p>
        </w:tc>
      </w:tr>
      <w:tr w:rsidR="00D52CAF" w:rsidRPr="001B2168" w14:paraId="5B2864A9" w14:textId="77777777" w:rsidTr="00B519B6">
        <w:tc>
          <w:tcPr>
            <w:tcW w:w="10286" w:type="dxa"/>
            <w:gridSpan w:val="2"/>
          </w:tcPr>
          <w:p w14:paraId="796A1F35" w14:textId="77777777" w:rsidR="00D52CAF" w:rsidRPr="001B2168" w:rsidRDefault="00D52CAF" w:rsidP="00656B8E">
            <w:pPr>
              <w:pStyle w:val="Oddelek"/>
              <w:numPr>
                <w:ilvl w:val="0"/>
                <w:numId w:val="0"/>
              </w:numPr>
              <w:spacing w:before="0" w:after="0" w:line="276" w:lineRule="auto"/>
              <w:jc w:val="both"/>
              <w:rPr>
                <w:rFonts w:cs="Arial"/>
                <w:sz w:val="20"/>
                <w:szCs w:val="20"/>
              </w:rPr>
            </w:pPr>
            <w:r w:rsidRPr="001B2168">
              <w:rPr>
                <w:rFonts w:cs="Arial"/>
                <w:sz w:val="20"/>
                <w:szCs w:val="20"/>
              </w:rPr>
              <w:lastRenderedPageBreak/>
              <w:t>6. PRESOJA POSLEDIC, KI JIH BO IMEL SPREJEM ZAKONA</w:t>
            </w:r>
          </w:p>
          <w:p w14:paraId="773C30C8" w14:textId="77777777" w:rsidR="00D52CAF" w:rsidRPr="001B2168" w:rsidRDefault="00D52CAF" w:rsidP="00656B8E">
            <w:pPr>
              <w:pStyle w:val="Oddelek"/>
              <w:numPr>
                <w:ilvl w:val="0"/>
                <w:numId w:val="0"/>
              </w:numPr>
              <w:spacing w:before="0" w:after="0" w:line="276" w:lineRule="auto"/>
              <w:jc w:val="both"/>
              <w:rPr>
                <w:rFonts w:cs="Arial"/>
                <w:sz w:val="20"/>
                <w:szCs w:val="20"/>
              </w:rPr>
            </w:pPr>
          </w:p>
        </w:tc>
      </w:tr>
      <w:tr w:rsidR="00D52CAF" w:rsidRPr="001B2168" w14:paraId="22CC066F" w14:textId="77777777" w:rsidTr="00B519B6">
        <w:tc>
          <w:tcPr>
            <w:tcW w:w="10286" w:type="dxa"/>
            <w:gridSpan w:val="2"/>
          </w:tcPr>
          <w:p w14:paraId="37AA98E9"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t xml:space="preserve">6.1 Presoja administrativnih posledic: </w:t>
            </w:r>
          </w:p>
          <w:p w14:paraId="26B9039B"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t xml:space="preserve"> </w:t>
            </w:r>
          </w:p>
        </w:tc>
      </w:tr>
      <w:tr w:rsidR="00D52CAF" w:rsidRPr="001B2168" w14:paraId="6A27BF07" w14:textId="77777777" w:rsidTr="00B519B6">
        <w:tc>
          <w:tcPr>
            <w:tcW w:w="10286" w:type="dxa"/>
            <w:gridSpan w:val="2"/>
          </w:tcPr>
          <w:p w14:paraId="081FA1DA" w14:textId="59DC20F1" w:rsidR="0059144B" w:rsidRPr="001B2168" w:rsidRDefault="00D52CAF" w:rsidP="00656B8E">
            <w:pPr>
              <w:pStyle w:val="Alineazaodstavkom"/>
              <w:numPr>
                <w:ilvl w:val="0"/>
                <w:numId w:val="0"/>
              </w:numPr>
              <w:spacing w:line="276" w:lineRule="auto"/>
              <w:rPr>
                <w:sz w:val="20"/>
                <w:szCs w:val="20"/>
              </w:rPr>
            </w:pPr>
            <w:r w:rsidRPr="001B2168">
              <w:rPr>
                <w:sz w:val="20"/>
                <w:szCs w:val="20"/>
              </w:rPr>
              <w:t>Predlog zakona nima administrativnih posledic v postopkih oziroma poslovanju javne upr</w:t>
            </w:r>
            <w:r w:rsidR="00C10747" w:rsidRPr="001B2168">
              <w:rPr>
                <w:sz w:val="20"/>
                <w:szCs w:val="20"/>
              </w:rPr>
              <w:t xml:space="preserve">ave ali pravosodnih organov </w:t>
            </w:r>
            <w:r w:rsidRPr="001B2168">
              <w:rPr>
                <w:sz w:val="20"/>
                <w:szCs w:val="20"/>
              </w:rPr>
              <w:t>ali pravosodnih organov, razen pri poslovanju centrov za socialno delo</w:t>
            </w:r>
            <w:r w:rsidR="00C10747" w:rsidRPr="001B2168">
              <w:rPr>
                <w:sz w:val="20"/>
                <w:szCs w:val="20"/>
              </w:rPr>
              <w:t xml:space="preserve"> in obveznostih strank do javne uprave</w:t>
            </w:r>
            <w:r w:rsidRPr="001B2168">
              <w:rPr>
                <w:sz w:val="20"/>
                <w:szCs w:val="20"/>
              </w:rPr>
              <w:t xml:space="preserve">. </w:t>
            </w:r>
          </w:p>
          <w:p w14:paraId="4090CD49" w14:textId="77777777" w:rsidR="0059144B" w:rsidRPr="001B2168" w:rsidRDefault="0059144B" w:rsidP="00656B8E">
            <w:pPr>
              <w:pStyle w:val="Alineazaodstavkom"/>
              <w:numPr>
                <w:ilvl w:val="0"/>
                <w:numId w:val="0"/>
              </w:numPr>
              <w:spacing w:line="276" w:lineRule="auto"/>
              <w:rPr>
                <w:sz w:val="20"/>
                <w:szCs w:val="20"/>
              </w:rPr>
            </w:pPr>
          </w:p>
          <w:p w14:paraId="0E203FFD" w14:textId="025E79C4" w:rsidR="00CC5492" w:rsidRPr="001B2168" w:rsidRDefault="00CC5492" w:rsidP="00656B8E">
            <w:pPr>
              <w:pStyle w:val="Alineazaodstavkom"/>
              <w:numPr>
                <w:ilvl w:val="0"/>
                <w:numId w:val="0"/>
              </w:numPr>
              <w:spacing w:line="276" w:lineRule="auto"/>
              <w:rPr>
                <w:sz w:val="20"/>
                <w:szCs w:val="20"/>
              </w:rPr>
            </w:pPr>
            <w:r w:rsidRPr="001B2168">
              <w:rPr>
                <w:sz w:val="20"/>
                <w:szCs w:val="20"/>
              </w:rPr>
              <w:t>S predlaganimi spremembami zakona (</w:t>
            </w:r>
            <w:r w:rsidR="00CA3889" w:rsidRPr="001B2168">
              <w:rPr>
                <w:sz w:val="20"/>
                <w:szCs w:val="20"/>
              </w:rPr>
              <w:t>neupoštevanjem premoženja</w:t>
            </w:r>
            <w:r w:rsidR="00292880" w:rsidRPr="001B2168">
              <w:rPr>
                <w:sz w:val="20"/>
                <w:szCs w:val="20"/>
              </w:rPr>
              <w:t>, predloga novega načina ugotavljanja materialnega položaja</w:t>
            </w:r>
            <w:r w:rsidR="005E0DDB" w:rsidRPr="001B2168">
              <w:rPr>
                <w:sz w:val="20"/>
                <w:szCs w:val="20"/>
              </w:rPr>
              <w:t xml:space="preserve"> oziroma upoštevanja dohodka</w:t>
            </w:r>
            <w:r w:rsidR="00246509" w:rsidRPr="001B2168">
              <w:rPr>
                <w:sz w:val="20"/>
                <w:szCs w:val="20"/>
              </w:rPr>
              <w:t xml:space="preserve"> in ugotavljanja sprememb med upravičenostjo do pravice</w:t>
            </w:r>
            <w:r w:rsidR="009B3360" w:rsidRPr="001B2168">
              <w:rPr>
                <w:sz w:val="20"/>
                <w:szCs w:val="20"/>
              </w:rPr>
              <w:t>, kar bo poenostavilo postopke</w:t>
            </w:r>
            <w:r w:rsidRPr="001B2168">
              <w:rPr>
                <w:sz w:val="20"/>
                <w:szCs w:val="20"/>
              </w:rPr>
              <w:t xml:space="preserve">) se bo odločanje o </w:t>
            </w:r>
            <w:r w:rsidR="00C10747" w:rsidRPr="001B2168">
              <w:rPr>
                <w:sz w:val="20"/>
                <w:szCs w:val="20"/>
              </w:rPr>
              <w:t>letnih pravic</w:t>
            </w:r>
            <w:r w:rsidR="00C11BD8" w:rsidRPr="001B2168">
              <w:rPr>
                <w:sz w:val="20"/>
                <w:szCs w:val="20"/>
              </w:rPr>
              <w:t>ah iz javnih sredstev</w:t>
            </w:r>
            <w:r w:rsidRPr="001B2168">
              <w:rPr>
                <w:sz w:val="20"/>
                <w:szCs w:val="20"/>
              </w:rPr>
              <w:t xml:space="preserve"> s strani centrov za socialno delo opravilo z manj težav in zaostankov.</w:t>
            </w:r>
            <w:r w:rsidR="00AE010D" w:rsidRPr="001B2168">
              <w:rPr>
                <w:sz w:val="20"/>
                <w:szCs w:val="20"/>
              </w:rPr>
              <w:t xml:space="preserve"> </w:t>
            </w:r>
            <w:r w:rsidR="0013734E" w:rsidRPr="001B2168">
              <w:rPr>
                <w:sz w:val="20"/>
                <w:szCs w:val="20"/>
              </w:rPr>
              <w:t xml:space="preserve">Razbremenilo se bo tudi stranke. </w:t>
            </w:r>
            <w:r w:rsidR="0013734E" w:rsidRPr="001B2168">
              <w:rPr>
                <w:iCs/>
                <w:sz w:val="20"/>
                <w:szCs w:val="20"/>
              </w:rPr>
              <w:t>Upravičencem do VD (pa tudi do DP, OZ in DZ, če bodo do teh pravic upravičeni hkrati z VD) za podaljšanje pravice ne bo več treba vlagati vlog. Predlaga se namreč, da o podaljšanju odloči center za socialno delo po uradni dolžnosti</w:t>
            </w:r>
            <w:r w:rsidR="00363FC7" w:rsidRPr="001B2168">
              <w:rPr>
                <w:iCs/>
                <w:sz w:val="20"/>
                <w:szCs w:val="20"/>
              </w:rPr>
              <w:t>, enako kot zdaj velja za letne pravice iz javnih sredstev</w:t>
            </w:r>
            <w:r w:rsidR="0013734E" w:rsidRPr="001B2168">
              <w:rPr>
                <w:iCs/>
                <w:sz w:val="20"/>
                <w:szCs w:val="20"/>
              </w:rPr>
              <w:t>.</w:t>
            </w:r>
            <w:r w:rsidR="0013734E" w:rsidRPr="001B2168">
              <w:rPr>
                <w:sz w:val="20"/>
                <w:szCs w:val="20"/>
              </w:rPr>
              <w:t xml:space="preserve"> Upravičencem do letnih pravic iz javnih sredstev pa ne bo več treba sporočati določenih sprememb.</w:t>
            </w:r>
            <w:r w:rsidR="00956581" w:rsidRPr="001B2168">
              <w:rPr>
                <w:sz w:val="20"/>
                <w:szCs w:val="20"/>
              </w:rPr>
              <w:t xml:space="preserve"> </w:t>
            </w:r>
            <w:r w:rsidR="00FD44F2" w:rsidRPr="001B2168">
              <w:rPr>
                <w:sz w:val="20"/>
                <w:szCs w:val="20"/>
              </w:rPr>
              <w:t>Poenostavitev postopkov bo omogočila tudi izdajo</w:t>
            </w:r>
            <w:r w:rsidR="00AE010D" w:rsidRPr="001B2168">
              <w:rPr>
                <w:sz w:val="20"/>
                <w:szCs w:val="20"/>
              </w:rPr>
              <w:t xml:space="preserve"> </w:t>
            </w:r>
            <w:r w:rsidR="00542FB7" w:rsidRPr="001B2168">
              <w:rPr>
                <w:sz w:val="20"/>
                <w:szCs w:val="20"/>
              </w:rPr>
              <w:t>informativnih izračunov (</w:t>
            </w:r>
            <w:r w:rsidR="00AE010D" w:rsidRPr="001B2168">
              <w:rPr>
                <w:sz w:val="20"/>
                <w:szCs w:val="20"/>
              </w:rPr>
              <w:t>brez ročnega dela strokovnega d</w:t>
            </w:r>
            <w:r w:rsidR="002F6371" w:rsidRPr="001B2168">
              <w:rPr>
                <w:sz w:val="20"/>
                <w:szCs w:val="20"/>
              </w:rPr>
              <w:t>elavca centra z</w:t>
            </w:r>
            <w:r w:rsidR="000361EE" w:rsidRPr="001B2168">
              <w:rPr>
                <w:sz w:val="20"/>
                <w:szCs w:val="20"/>
              </w:rPr>
              <w:t>a socialno delo), kar bo centre</w:t>
            </w:r>
            <w:r w:rsidR="002F6371" w:rsidRPr="001B2168">
              <w:rPr>
                <w:sz w:val="20"/>
                <w:szCs w:val="20"/>
              </w:rPr>
              <w:t xml:space="preserve"> za socialno delo </w:t>
            </w:r>
            <w:r w:rsidR="000361EE" w:rsidRPr="001B2168">
              <w:rPr>
                <w:sz w:val="20"/>
                <w:szCs w:val="20"/>
              </w:rPr>
              <w:t>razbremenilo administrativno upravnih postopkov</w:t>
            </w:r>
            <w:r w:rsidR="00543963" w:rsidRPr="001B2168">
              <w:rPr>
                <w:sz w:val="20"/>
                <w:szCs w:val="20"/>
              </w:rPr>
              <w:t xml:space="preserve"> in posledično </w:t>
            </w:r>
            <w:r w:rsidR="000361EE" w:rsidRPr="001B2168">
              <w:rPr>
                <w:sz w:val="20"/>
                <w:szCs w:val="20"/>
              </w:rPr>
              <w:t>omogočilo večjo</w:t>
            </w:r>
            <w:r w:rsidR="00543963" w:rsidRPr="001B2168">
              <w:rPr>
                <w:sz w:val="20"/>
                <w:szCs w:val="20"/>
              </w:rPr>
              <w:t xml:space="preserve"> usmerjenosti k reševanju konkretnih stisk uporabnikov</w:t>
            </w:r>
            <w:r w:rsidR="000361EE" w:rsidRPr="001B2168">
              <w:rPr>
                <w:sz w:val="20"/>
                <w:szCs w:val="20"/>
              </w:rPr>
              <w:t>, ki uveljavljajo mesečne pravice iz javnih sredstev.</w:t>
            </w:r>
            <w:r w:rsidR="00727CD4" w:rsidRPr="001B2168">
              <w:rPr>
                <w:sz w:val="20"/>
                <w:szCs w:val="20"/>
              </w:rPr>
              <w:t xml:space="preserve"> V določenih primerih bo ročno delo centrov za socialno delo </w:t>
            </w:r>
            <w:r w:rsidR="002C6EDB" w:rsidRPr="001B2168">
              <w:rPr>
                <w:sz w:val="20"/>
                <w:szCs w:val="20"/>
              </w:rPr>
              <w:t xml:space="preserve">pri odločanju o letnih pravicah iz javnih sredstev </w:t>
            </w:r>
            <w:r w:rsidR="00727CD4" w:rsidRPr="001B2168">
              <w:rPr>
                <w:sz w:val="20"/>
                <w:szCs w:val="20"/>
              </w:rPr>
              <w:t xml:space="preserve">še vedno potrebno, saj določenih podatkov z izmenjavo </w:t>
            </w:r>
            <w:r w:rsidR="00BF1056" w:rsidRPr="001B2168">
              <w:rPr>
                <w:sz w:val="20"/>
                <w:szCs w:val="20"/>
              </w:rPr>
              <w:t>podatkov z upravljalci podatkov</w:t>
            </w:r>
            <w:r w:rsidR="00727CD4" w:rsidRPr="001B2168">
              <w:rPr>
                <w:sz w:val="20"/>
                <w:szCs w:val="20"/>
              </w:rPr>
              <w:t xml:space="preserve"> ni mogoče pridobiti (npr. pri ugotavljanju dohodka iz tujine)</w:t>
            </w:r>
            <w:r w:rsidR="00D122DB" w:rsidRPr="001B2168">
              <w:rPr>
                <w:sz w:val="20"/>
                <w:szCs w:val="20"/>
              </w:rPr>
              <w:t xml:space="preserve"> oziroma </w:t>
            </w:r>
            <w:r w:rsidR="00E95623" w:rsidRPr="001B2168">
              <w:rPr>
                <w:sz w:val="20"/>
                <w:szCs w:val="20"/>
              </w:rPr>
              <w:t>jih avtomatizirati</w:t>
            </w:r>
            <w:r w:rsidR="00727CD4" w:rsidRPr="001B2168">
              <w:rPr>
                <w:sz w:val="20"/>
                <w:szCs w:val="20"/>
              </w:rPr>
              <w:t>.</w:t>
            </w:r>
          </w:p>
          <w:p w14:paraId="064397EB" w14:textId="77777777" w:rsidR="0093333B" w:rsidRPr="001B2168" w:rsidRDefault="0093333B" w:rsidP="00656B8E">
            <w:pPr>
              <w:pStyle w:val="Neotevilenodstavek"/>
              <w:spacing w:after="0" w:line="276" w:lineRule="auto"/>
              <w:rPr>
                <w:rFonts w:cs="Arial"/>
                <w:sz w:val="20"/>
                <w:szCs w:val="20"/>
              </w:rPr>
            </w:pPr>
          </w:p>
        </w:tc>
      </w:tr>
      <w:tr w:rsidR="00D52CAF" w:rsidRPr="001B2168" w14:paraId="32FF7534" w14:textId="77777777" w:rsidTr="00B519B6">
        <w:tc>
          <w:tcPr>
            <w:tcW w:w="10286" w:type="dxa"/>
            <w:gridSpan w:val="2"/>
          </w:tcPr>
          <w:p w14:paraId="11D85347"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t>6.2 Presoja posledic za okolje, vključno s prostorskimi in varstvenimi vidiki, in sicer za:</w:t>
            </w:r>
          </w:p>
        </w:tc>
      </w:tr>
      <w:tr w:rsidR="00D52CAF" w:rsidRPr="001B2168" w14:paraId="4FD25C75" w14:textId="77777777" w:rsidTr="00B519B6">
        <w:tc>
          <w:tcPr>
            <w:tcW w:w="10286" w:type="dxa"/>
            <w:gridSpan w:val="2"/>
          </w:tcPr>
          <w:p w14:paraId="0D401E64" w14:textId="77777777" w:rsidR="00D52CAF" w:rsidRPr="001B2168" w:rsidRDefault="00D52CAF" w:rsidP="00656B8E">
            <w:pPr>
              <w:pStyle w:val="Alineazatoko"/>
              <w:tabs>
                <w:tab w:val="clear" w:pos="720"/>
              </w:tabs>
              <w:spacing w:line="276" w:lineRule="auto"/>
              <w:rPr>
                <w:sz w:val="20"/>
                <w:szCs w:val="20"/>
              </w:rPr>
            </w:pPr>
          </w:p>
          <w:p w14:paraId="6FDA9547" w14:textId="77777777" w:rsidR="00D52CAF" w:rsidRPr="001B2168" w:rsidRDefault="00D52CAF" w:rsidP="00656B8E">
            <w:pPr>
              <w:pStyle w:val="Alineazatoko"/>
              <w:spacing w:line="276" w:lineRule="auto"/>
              <w:ind w:left="0" w:firstLine="0"/>
              <w:rPr>
                <w:sz w:val="20"/>
                <w:szCs w:val="20"/>
              </w:rPr>
            </w:pPr>
            <w:r w:rsidRPr="001B2168">
              <w:rPr>
                <w:sz w:val="20"/>
                <w:szCs w:val="20"/>
              </w:rPr>
              <w:t>Predlog zakona nima posledic za okolje.</w:t>
            </w:r>
          </w:p>
          <w:p w14:paraId="2F9DB26A" w14:textId="77777777" w:rsidR="00D52CAF" w:rsidRPr="001B2168" w:rsidRDefault="00D52CAF" w:rsidP="00656B8E">
            <w:pPr>
              <w:pStyle w:val="Alineazatoko"/>
              <w:tabs>
                <w:tab w:val="clear" w:pos="720"/>
              </w:tabs>
              <w:spacing w:line="276" w:lineRule="auto"/>
              <w:rPr>
                <w:sz w:val="20"/>
                <w:szCs w:val="20"/>
              </w:rPr>
            </w:pPr>
          </w:p>
        </w:tc>
      </w:tr>
      <w:tr w:rsidR="00D52CAF" w:rsidRPr="001B2168" w14:paraId="14AF0430" w14:textId="77777777" w:rsidTr="00B519B6">
        <w:tc>
          <w:tcPr>
            <w:tcW w:w="10286" w:type="dxa"/>
            <w:gridSpan w:val="2"/>
          </w:tcPr>
          <w:p w14:paraId="5431C713"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t>6.3 Presoja posledic za gospodarstvo, in sicer za:</w:t>
            </w:r>
          </w:p>
        </w:tc>
      </w:tr>
      <w:tr w:rsidR="00D52CAF" w:rsidRPr="001B2168" w14:paraId="0C11428D" w14:textId="77777777" w:rsidTr="00B519B6">
        <w:tc>
          <w:tcPr>
            <w:tcW w:w="10286" w:type="dxa"/>
            <w:gridSpan w:val="2"/>
          </w:tcPr>
          <w:p w14:paraId="19406893" w14:textId="77777777" w:rsidR="00D52CAF" w:rsidRPr="001B2168" w:rsidRDefault="00D52CAF" w:rsidP="00656B8E">
            <w:pPr>
              <w:pStyle w:val="Alineazatoko"/>
              <w:tabs>
                <w:tab w:val="clear" w:pos="720"/>
              </w:tabs>
              <w:spacing w:line="276" w:lineRule="auto"/>
              <w:rPr>
                <w:sz w:val="20"/>
                <w:szCs w:val="20"/>
              </w:rPr>
            </w:pPr>
          </w:p>
          <w:p w14:paraId="56F89FA6" w14:textId="77777777" w:rsidR="00D52CAF" w:rsidRPr="001B2168" w:rsidRDefault="00D52CAF" w:rsidP="00656B8E">
            <w:pPr>
              <w:pStyle w:val="Alineazatoko"/>
              <w:spacing w:line="276" w:lineRule="auto"/>
              <w:ind w:left="0" w:firstLine="0"/>
              <w:rPr>
                <w:sz w:val="20"/>
                <w:szCs w:val="20"/>
              </w:rPr>
            </w:pPr>
            <w:r w:rsidRPr="001B2168">
              <w:rPr>
                <w:sz w:val="20"/>
                <w:szCs w:val="20"/>
              </w:rPr>
              <w:t>Predlog zakona ne bo imel učinkov za gospodarstvo.</w:t>
            </w:r>
          </w:p>
          <w:p w14:paraId="1B1191C0" w14:textId="77777777" w:rsidR="00D52CAF" w:rsidRPr="001B2168" w:rsidRDefault="00D52CAF" w:rsidP="00656B8E">
            <w:pPr>
              <w:pStyle w:val="Alineazatoko"/>
              <w:tabs>
                <w:tab w:val="clear" w:pos="720"/>
              </w:tabs>
              <w:spacing w:line="276" w:lineRule="auto"/>
              <w:rPr>
                <w:sz w:val="20"/>
                <w:szCs w:val="20"/>
              </w:rPr>
            </w:pPr>
          </w:p>
        </w:tc>
      </w:tr>
      <w:tr w:rsidR="00D52CAF" w:rsidRPr="001B2168" w14:paraId="73C2BD15" w14:textId="77777777" w:rsidTr="00B519B6">
        <w:tc>
          <w:tcPr>
            <w:tcW w:w="10286" w:type="dxa"/>
            <w:gridSpan w:val="2"/>
          </w:tcPr>
          <w:p w14:paraId="0D32DFDC"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t>6.4 Presoja posledic za socialno področje, in sicer za:</w:t>
            </w:r>
          </w:p>
        </w:tc>
      </w:tr>
      <w:tr w:rsidR="00D52CAF" w:rsidRPr="001B2168" w14:paraId="75E17239" w14:textId="77777777" w:rsidTr="00B519B6">
        <w:tc>
          <w:tcPr>
            <w:tcW w:w="10286" w:type="dxa"/>
            <w:gridSpan w:val="2"/>
          </w:tcPr>
          <w:p w14:paraId="10DCB762" w14:textId="77777777" w:rsidR="00D52CAF" w:rsidRPr="001B2168" w:rsidRDefault="00D52CAF" w:rsidP="00656B8E">
            <w:pPr>
              <w:pStyle w:val="Neotevilenodstavek"/>
              <w:spacing w:before="0" w:after="0" w:line="276" w:lineRule="auto"/>
              <w:rPr>
                <w:rFonts w:cs="Arial"/>
                <w:sz w:val="20"/>
                <w:szCs w:val="20"/>
                <w:lang w:eastAsia="sl-SI"/>
              </w:rPr>
            </w:pPr>
          </w:p>
          <w:p w14:paraId="2C72195F" w14:textId="689BEF2D" w:rsidR="00FB4022" w:rsidRDefault="00FB4022" w:rsidP="00FB4022">
            <w:pPr>
              <w:pStyle w:val="Neotevilenodstavek"/>
              <w:spacing w:before="0" w:after="0" w:line="276" w:lineRule="auto"/>
              <w:rPr>
                <w:rFonts w:cs="Arial"/>
                <w:iCs/>
                <w:sz w:val="20"/>
                <w:szCs w:val="20"/>
              </w:rPr>
            </w:pPr>
            <w:r w:rsidRPr="001B2168">
              <w:rPr>
                <w:rFonts w:cs="Arial"/>
                <w:sz w:val="20"/>
                <w:szCs w:val="20"/>
                <w:lang w:eastAsia="sl-SI"/>
              </w:rPr>
              <w:t xml:space="preserve">Predlog zakona ima posledice za socialno področje, saj se s postopno </w:t>
            </w:r>
            <w:r w:rsidRPr="001B2168">
              <w:rPr>
                <w:rFonts w:cs="Arial"/>
                <w:sz w:val="20"/>
                <w:szCs w:val="20"/>
              </w:rPr>
              <w:t xml:space="preserve">ločitvijo </w:t>
            </w:r>
            <w:r w:rsidRPr="001B2168">
              <w:rPr>
                <w:rFonts w:cs="Arial"/>
                <w:iCs/>
                <w:sz w:val="20"/>
                <w:szCs w:val="20"/>
              </w:rPr>
              <w:t>družinske politike od socialnega varstva</w:t>
            </w:r>
            <w:r w:rsidRPr="001B2168">
              <w:rPr>
                <w:rFonts w:cs="Arial"/>
                <w:sz w:val="20"/>
                <w:szCs w:val="20"/>
              </w:rPr>
              <w:t xml:space="preserve"> zagotavlja </w:t>
            </w:r>
            <w:r w:rsidRPr="001B2168">
              <w:rPr>
                <w:rFonts w:cs="Arial"/>
                <w:iCs/>
                <w:sz w:val="20"/>
                <w:szCs w:val="20"/>
              </w:rPr>
              <w:t>pravičnejši sistem socialnih transferjev (OD se ne šteje kot dohodek pri DS</w:t>
            </w:r>
            <w:r>
              <w:rPr>
                <w:rFonts w:cs="Arial"/>
                <w:iCs/>
                <w:sz w:val="20"/>
                <w:szCs w:val="20"/>
              </w:rPr>
              <w:t xml:space="preserve"> in</w:t>
            </w:r>
            <w:r w:rsidRPr="001B2168">
              <w:rPr>
                <w:rFonts w:cs="Arial"/>
                <w:iCs/>
                <w:sz w:val="20"/>
                <w:szCs w:val="20"/>
              </w:rPr>
              <w:t xml:space="preserve"> NA). </w:t>
            </w:r>
          </w:p>
          <w:p w14:paraId="3D620598" w14:textId="77777777" w:rsidR="00B917EE" w:rsidRDefault="00B917EE" w:rsidP="00656B8E">
            <w:pPr>
              <w:pStyle w:val="Neotevilenodstavek"/>
              <w:spacing w:before="0" w:after="0" w:line="276" w:lineRule="auto"/>
              <w:rPr>
                <w:rFonts w:cs="Arial"/>
                <w:iCs/>
                <w:sz w:val="20"/>
                <w:szCs w:val="20"/>
              </w:rPr>
            </w:pPr>
          </w:p>
          <w:p w14:paraId="0B56DD95" w14:textId="77777777" w:rsidR="00B917EE" w:rsidRDefault="0013734E" w:rsidP="00656B8E">
            <w:pPr>
              <w:pStyle w:val="Neotevilenodstavek"/>
              <w:spacing w:before="0" w:after="0" w:line="276" w:lineRule="auto"/>
              <w:rPr>
                <w:rFonts w:cs="Arial"/>
                <w:iCs/>
                <w:sz w:val="20"/>
                <w:szCs w:val="20"/>
              </w:rPr>
            </w:pPr>
            <w:r w:rsidRPr="001B2168">
              <w:rPr>
                <w:rFonts w:cs="Arial"/>
                <w:iCs/>
                <w:sz w:val="20"/>
                <w:szCs w:val="20"/>
              </w:rPr>
              <w:t>U</w:t>
            </w:r>
            <w:r w:rsidR="004E5AB2" w:rsidRPr="001B2168">
              <w:rPr>
                <w:rFonts w:cs="Arial"/>
                <w:iCs/>
                <w:sz w:val="20"/>
                <w:szCs w:val="20"/>
              </w:rPr>
              <w:t xml:space="preserve">pravičencem do VD (pa tudi do DP, OZ in DZ, če bodo do teh pravic upravičeni hkrati z VD) za podaljšanje pravice ne bo več treba vlagati vlog. Predlaga se namreč, da o podaljšanju odloči center za socialno delo po uradni dolžnosti. </w:t>
            </w:r>
          </w:p>
          <w:p w14:paraId="157219EA" w14:textId="77777777" w:rsidR="00B917EE" w:rsidRDefault="00B917EE" w:rsidP="00656B8E">
            <w:pPr>
              <w:pStyle w:val="Neotevilenodstavek"/>
              <w:spacing w:before="0" w:after="0" w:line="276" w:lineRule="auto"/>
              <w:rPr>
                <w:rFonts w:cs="Arial"/>
                <w:iCs/>
                <w:sz w:val="20"/>
                <w:szCs w:val="20"/>
              </w:rPr>
            </w:pPr>
          </w:p>
          <w:p w14:paraId="048E2FAE" w14:textId="77777777" w:rsidR="00BD22D9" w:rsidRDefault="00BD22D9" w:rsidP="00BD22D9">
            <w:pPr>
              <w:pStyle w:val="Neotevilenodstavek"/>
              <w:spacing w:before="0" w:after="0" w:line="276" w:lineRule="auto"/>
              <w:rPr>
                <w:rFonts w:cs="Arial"/>
                <w:sz w:val="20"/>
                <w:szCs w:val="20"/>
              </w:rPr>
            </w:pPr>
            <w:r w:rsidRPr="001B2168">
              <w:rPr>
                <w:rFonts w:cs="Arial"/>
                <w:sz w:val="20"/>
                <w:szCs w:val="20"/>
                <w:lang w:eastAsia="sl-SI"/>
              </w:rPr>
              <w:t>Na podlagi predlogov sprememb zakona (</w:t>
            </w:r>
            <w:r w:rsidRPr="001B2168">
              <w:rPr>
                <w:rFonts w:cs="Arial"/>
                <w:sz w:val="20"/>
                <w:szCs w:val="20"/>
              </w:rPr>
              <w:t>neupoštevanje premoženja, predlog novega načina ugotavljanja materialnega položaja oziroma upoštevanja dohodka in ugotavljanja sprememb med upravičenostjo do pravice, kar bo poenostavilo postopke</w:t>
            </w:r>
            <w:r>
              <w:rPr>
                <w:rFonts w:cs="Arial"/>
                <w:sz w:val="20"/>
                <w:szCs w:val="20"/>
              </w:rPr>
              <w:t xml:space="preserve"> in omogočilo njihovo avtomatizacijo</w:t>
            </w:r>
            <w:r w:rsidRPr="001B2168">
              <w:rPr>
                <w:rFonts w:cs="Arial"/>
                <w:sz w:val="20"/>
                <w:szCs w:val="20"/>
              </w:rPr>
              <w:t xml:space="preserve">) bodo državljani </w:t>
            </w:r>
            <w:r w:rsidRPr="001B2168">
              <w:rPr>
                <w:rFonts w:cs="Arial"/>
                <w:sz w:val="20"/>
                <w:szCs w:val="20"/>
                <w:lang w:eastAsia="sl-SI"/>
              </w:rPr>
              <w:t>hitreje prejeli letne pravice iz javnih sredstev</w:t>
            </w:r>
            <w:r>
              <w:rPr>
                <w:rFonts w:cs="Arial"/>
                <w:sz w:val="20"/>
                <w:szCs w:val="20"/>
                <w:lang w:eastAsia="sl-SI"/>
              </w:rPr>
              <w:t>, CSD pa bodo bistveno manj obremenjeni z odločanjem o letnih pravicah iz javnih sredstev</w:t>
            </w:r>
            <w:r w:rsidRPr="001B2168">
              <w:rPr>
                <w:rFonts w:cs="Arial"/>
                <w:iCs/>
                <w:sz w:val="20"/>
                <w:szCs w:val="20"/>
                <w:lang w:eastAsia="sl-SI"/>
              </w:rPr>
              <w:t xml:space="preserve">. Prejemnikom mesečnih pravic iz javnih sredstev pa bo s tem </w:t>
            </w:r>
            <w:r w:rsidRPr="001B2168">
              <w:rPr>
                <w:rFonts w:cs="Arial"/>
                <w:sz w:val="20"/>
                <w:szCs w:val="20"/>
              </w:rPr>
              <w:t xml:space="preserve">omogočena večja strokovna podpora centrov za socialno delo pri reševanju njihovih konkretnih stisk. </w:t>
            </w:r>
          </w:p>
          <w:p w14:paraId="38168C64" w14:textId="54DD7ECB" w:rsidR="002D39C2" w:rsidRDefault="002D39C2" w:rsidP="00656B8E">
            <w:pPr>
              <w:pStyle w:val="Neotevilenodstavek"/>
              <w:spacing w:before="0" w:after="0" w:line="276" w:lineRule="auto"/>
              <w:rPr>
                <w:rFonts w:cs="Arial"/>
                <w:sz w:val="20"/>
                <w:szCs w:val="20"/>
              </w:rPr>
            </w:pPr>
          </w:p>
          <w:p w14:paraId="44A3C9D0" w14:textId="05DF364A" w:rsidR="00362E3A" w:rsidRDefault="00362E3A" w:rsidP="00656B8E">
            <w:pPr>
              <w:pStyle w:val="podpisi"/>
              <w:spacing w:line="276" w:lineRule="auto"/>
              <w:jc w:val="both"/>
              <w:rPr>
                <w:rFonts w:cs="Arial"/>
                <w:szCs w:val="20"/>
                <w:lang w:val="sl-SI"/>
              </w:rPr>
            </w:pPr>
            <w:r>
              <w:rPr>
                <w:rFonts w:cs="Arial"/>
                <w:szCs w:val="20"/>
                <w:lang w:val="sl-SI"/>
              </w:rPr>
              <w:lastRenderedPageBreak/>
              <w:t>S predlogom določitve</w:t>
            </w:r>
            <w:r w:rsidRPr="001B2168">
              <w:rPr>
                <w:rFonts w:cs="Arial"/>
                <w:szCs w:val="20"/>
                <w:lang w:val="sl-SI"/>
              </w:rPr>
              <w:t xml:space="preserve"> dveh novih dohodkovnih razredov za odmero DS, ki ustrezata 7. in 8. dohodkovnemu razredu pri OD</w:t>
            </w:r>
            <w:r>
              <w:rPr>
                <w:rFonts w:cs="Arial"/>
                <w:szCs w:val="20"/>
                <w:lang w:val="sl-SI"/>
              </w:rPr>
              <w:t xml:space="preserve">, se </w:t>
            </w:r>
            <w:r w:rsidRPr="001B2168">
              <w:rPr>
                <w:rFonts w:cs="Arial"/>
                <w:szCs w:val="20"/>
                <w:lang w:val="sl-SI"/>
              </w:rPr>
              <w:t xml:space="preserve">ocenjuje, da </w:t>
            </w:r>
            <w:r w:rsidR="008278E1">
              <w:rPr>
                <w:rFonts w:cs="Arial"/>
                <w:szCs w:val="20"/>
                <w:lang w:val="sl-SI"/>
              </w:rPr>
              <w:t>bo</w:t>
            </w:r>
            <w:r w:rsidRPr="001B2168">
              <w:rPr>
                <w:rFonts w:cs="Arial"/>
                <w:szCs w:val="20"/>
                <w:lang w:val="sl-SI"/>
              </w:rPr>
              <w:t xml:space="preserve"> DS lahko na novo pridobilo pribli</w:t>
            </w:r>
            <w:r w:rsidR="00D75475">
              <w:rPr>
                <w:rFonts w:cs="Arial"/>
                <w:szCs w:val="20"/>
                <w:lang w:val="sl-SI"/>
              </w:rPr>
              <w:t>žno 15.000 dijakov in študentov, nižji  OD pa bo prejelo</w:t>
            </w:r>
            <w:r w:rsidR="005F5847">
              <w:rPr>
                <w:rFonts w:cs="Arial"/>
                <w:szCs w:val="20"/>
                <w:lang w:val="sl-SI"/>
              </w:rPr>
              <w:t xml:space="preserve"> 5.822 otrok v srednji šoli</w:t>
            </w:r>
            <w:r w:rsidR="00D75475" w:rsidRPr="00D75475">
              <w:rPr>
                <w:rFonts w:cs="Arial"/>
                <w:szCs w:val="20"/>
                <w:lang w:val="sl-SI"/>
              </w:rPr>
              <w:t xml:space="preserve"> v 7. dohodkovnem razredu in </w:t>
            </w:r>
            <w:r w:rsidR="005F5847">
              <w:rPr>
                <w:rFonts w:cs="Arial"/>
                <w:szCs w:val="20"/>
                <w:lang w:val="sl-SI"/>
              </w:rPr>
              <w:t>1.</w:t>
            </w:r>
            <w:r w:rsidR="00D75475" w:rsidRPr="00D75475">
              <w:rPr>
                <w:rFonts w:cs="Arial"/>
                <w:szCs w:val="20"/>
                <w:lang w:val="sl-SI"/>
              </w:rPr>
              <w:t>881 otrok v srednji šoli v 8. dohodkovnem razredu</w:t>
            </w:r>
            <w:r w:rsidR="002D39C2">
              <w:rPr>
                <w:rFonts w:cs="Arial"/>
                <w:szCs w:val="20"/>
                <w:lang w:val="sl-SI"/>
              </w:rPr>
              <w:t>, ki bodo namesto tega lahko dobili DS, ki je znatno višja od trenutno veljavne razlike pri OD</w:t>
            </w:r>
            <w:r w:rsidR="005F5847">
              <w:rPr>
                <w:rFonts w:cs="Arial"/>
                <w:szCs w:val="20"/>
                <w:lang w:val="sl-SI"/>
              </w:rPr>
              <w:t>.</w:t>
            </w:r>
          </w:p>
          <w:p w14:paraId="35B1D5F8" w14:textId="026A6D54" w:rsidR="009D5234" w:rsidRDefault="009D5234" w:rsidP="00656B8E">
            <w:pPr>
              <w:pStyle w:val="podpisi"/>
              <w:spacing w:line="276" w:lineRule="auto"/>
              <w:jc w:val="both"/>
              <w:rPr>
                <w:rFonts w:cs="Arial"/>
                <w:szCs w:val="20"/>
                <w:lang w:val="sl-SI"/>
              </w:rPr>
            </w:pPr>
          </w:p>
          <w:p w14:paraId="47F0E803" w14:textId="250A502E" w:rsidR="009D5234" w:rsidRPr="001B2168" w:rsidRDefault="009D5234" w:rsidP="00656B8E">
            <w:pPr>
              <w:pStyle w:val="podpisi"/>
              <w:spacing w:line="276" w:lineRule="auto"/>
              <w:jc w:val="both"/>
              <w:rPr>
                <w:rFonts w:cs="Arial"/>
                <w:szCs w:val="20"/>
                <w:lang w:val="sl-SI"/>
              </w:rPr>
            </w:pPr>
            <w:r w:rsidRPr="001B2168">
              <w:rPr>
                <w:rFonts w:cs="Arial"/>
                <w:szCs w:val="20"/>
                <w:lang w:val="sl-SI"/>
              </w:rPr>
              <w:t xml:space="preserve">Z neupoštevanjem </w:t>
            </w:r>
            <w:r>
              <w:rPr>
                <w:rFonts w:cs="Arial"/>
                <w:szCs w:val="20"/>
                <w:lang w:val="sl-SI"/>
              </w:rPr>
              <w:t>OD in DS</w:t>
            </w:r>
            <w:r w:rsidRPr="001B2168">
              <w:rPr>
                <w:rFonts w:cs="Arial"/>
                <w:szCs w:val="20"/>
                <w:lang w:val="sl-SI"/>
              </w:rPr>
              <w:t xml:space="preserve"> pri </w:t>
            </w:r>
            <w:r>
              <w:rPr>
                <w:rFonts w:cs="Arial"/>
                <w:szCs w:val="20"/>
                <w:lang w:val="sl-SI"/>
              </w:rPr>
              <w:t>NA</w:t>
            </w:r>
            <w:r w:rsidRPr="001B2168">
              <w:rPr>
                <w:rFonts w:cs="Arial"/>
                <w:szCs w:val="20"/>
                <w:lang w:val="sl-SI"/>
              </w:rPr>
              <w:t xml:space="preserve"> se bo vpliv števila otrok na višino </w:t>
            </w:r>
            <w:r>
              <w:rPr>
                <w:rFonts w:cs="Arial"/>
                <w:szCs w:val="20"/>
                <w:lang w:val="sl-SI"/>
              </w:rPr>
              <w:t>NA</w:t>
            </w:r>
            <w:r w:rsidRPr="001B2168">
              <w:rPr>
                <w:rFonts w:cs="Arial"/>
                <w:szCs w:val="20"/>
                <w:lang w:val="sl-SI"/>
              </w:rPr>
              <w:t xml:space="preserve"> nekoliko povečal</w:t>
            </w:r>
            <w:r>
              <w:rPr>
                <w:rFonts w:cs="Arial"/>
                <w:szCs w:val="20"/>
                <w:lang w:val="sl-SI"/>
              </w:rPr>
              <w:t>.</w:t>
            </w:r>
          </w:p>
          <w:p w14:paraId="3DBF7B14" w14:textId="343354E2" w:rsidR="0013734E" w:rsidRPr="001B2168" w:rsidRDefault="0013734E" w:rsidP="00656B8E">
            <w:pPr>
              <w:pStyle w:val="Neotevilenodstavek"/>
              <w:spacing w:before="0" w:after="0" w:line="276" w:lineRule="auto"/>
              <w:rPr>
                <w:rFonts w:cs="Arial"/>
                <w:iCs/>
                <w:sz w:val="20"/>
                <w:szCs w:val="20"/>
              </w:rPr>
            </w:pPr>
          </w:p>
        </w:tc>
      </w:tr>
      <w:tr w:rsidR="00D52CAF" w:rsidRPr="001B2168" w14:paraId="30389127" w14:textId="77777777" w:rsidTr="00B519B6">
        <w:tc>
          <w:tcPr>
            <w:tcW w:w="10286" w:type="dxa"/>
            <w:gridSpan w:val="2"/>
          </w:tcPr>
          <w:p w14:paraId="64E7EB3E"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lastRenderedPageBreak/>
              <w:t>6.5 Presoja posledic za dokumente razvojnega načrtovanja, in sicer za:</w:t>
            </w:r>
          </w:p>
        </w:tc>
      </w:tr>
      <w:tr w:rsidR="00D52CAF" w:rsidRPr="001B2168" w14:paraId="60BA9424" w14:textId="77777777" w:rsidTr="00B519B6">
        <w:tc>
          <w:tcPr>
            <w:tcW w:w="10286" w:type="dxa"/>
            <w:gridSpan w:val="2"/>
          </w:tcPr>
          <w:p w14:paraId="052540AA" w14:textId="77777777" w:rsidR="00D52CAF" w:rsidRPr="001B2168" w:rsidRDefault="00D52CAF" w:rsidP="00656B8E">
            <w:pPr>
              <w:pStyle w:val="Alineazaodstavkom"/>
              <w:numPr>
                <w:ilvl w:val="0"/>
                <w:numId w:val="0"/>
              </w:numPr>
              <w:spacing w:line="276" w:lineRule="auto"/>
              <w:rPr>
                <w:sz w:val="20"/>
                <w:szCs w:val="20"/>
              </w:rPr>
            </w:pPr>
          </w:p>
          <w:p w14:paraId="012E75C8" w14:textId="77777777" w:rsidR="00D52CAF" w:rsidRPr="001B2168" w:rsidRDefault="00D52CAF" w:rsidP="00656B8E">
            <w:pPr>
              <w:pStyle w:val="Alineazaodstavkom"/>
              <w:numPr>
                <w:ilvl w:val="0"/>
                <w:numId w:val="0"/>
              </w:numPr>
              <w:spacing w:line="276" w:lineRule="auto"/>
              <w:rPr>
                <w:sz w:val="20"/>
                <w:szCs w:val="20"/>
              </w:rPr>
            </w:pPr>
            <w:r w:rsidRPr="001B2168">
              <w:rPr>
                <w:sz w:val="20"/>
                <w:szCs w:val="20"/>
              </w:rPr>
              <w:t xml:space="preserve">Predlog </w:t>
            </w:r>
            <w:r w:rsidR="00DA1228" w:rsidRPr="001B2168">
              <w:rPr>
                <w:sz w:val="20"/>
                <w:szCs w:val="20"/>
              </w:rPr>
              <w:t>zakona ne bo imel učinkov z</w:t>
            </w:r>
            <w:r w:rsidRPr="001B2168">
              <w:rPr>
                <w:sz w:val="20"/>
                <w:szCs w:val="20"/>
              </w:rPr>
              <w:t>a dokumente razvojnega načrtovanja.</w:t>
            </w:r>
          </w:p>
          <w:p w14:paraId="6E6919B9" w14:textId="77777777" w:rsidR="00D52CAF" w:rsidRPr="001B2168" w:rsidRDefault="00D52CAF" w:rsidP="00656B8E">
            <w:pPr>
              <w:pStyle w:val="Alineazaodstavkom"/>
              <w:numPr>
                <w:ilvl w:val="0"/>
                <w:numId w:val="0"/>
              </w:numPr>
              <w:spacing w:line="276" w:lineRule="auto"/>
              <w:rPr>
                <w:b/>
                <w:sz w:val="20"/>
                <w:szCs w:val="20"/>
              </w:rPr>
            </w:pPr>
          </w:p>
          <w:p w14:paraId="510CC485" w14:textId="77777777" w:rsidR="00D52CAF" w:rsidRPr="001B2168" w:rsidRDefault="00D52CAF" w:rsidP="00656B8E">
            <w:pPr>
              <w:pStyle w:val="Alineazaodstavkom"/>
              <w:numPr>
                <w:ilvl w:val="0"/>
                <w:numId w:val="0"/>
              </w:numPr>
              <w:spacing w:line="276" w:lineRule="auto"/>
              <w:rPr>
                <w:b/>
                <w:sz w:val="20"/>
                <w:szCs w:val="20"/>
              </w:rPr>
            </w:pPr>
            <w:r w:rsidRPr="001B2168">
              <w:rPr>
                <w:b/>
                <w:sz w:val="20"/>
                <w:szCs w:val="20"/>
              </w:rPr>
              <w:t>6.6 Presoja posledic za druga področja:</w:t>
            </w:r>
          </w:p>
          <w:p w14:paraId="71DC0080" w14:textId="77777777" w:rsidR="00D52CAF" w:rsidRPr="001B2168" w:rsidRDefault="00D52CAF" w:rsidP="00656B8E">
            <w:pPr>
              <w:pStyle w:val="Alineazaodstavkom"/>
              <w:numPr>
                <w:ilvl w:val="0"/>
                <w:numId w:val="0"/>
              </w:numPr>
              <w:spacing w:line="276" w:lineRule="auto"/>
              <w:rPr>
                <w:sz w:val="20"/>
                <w:szCs w:val="20"/>
              </w:rPr>
            </w:pPr>
          </w:p>
          <w:p w14:paraId="200C14B4" w14:textId="77777777" w:rsidR="00D52CAF" w:rsidRPr="001B2168" w:rsidRDefault="00D52CAF" w:rsidP="00656B8E">
            <w:pPr>
              <w:pStyle w:val="Alineazaodstavkom"/>
              <w:numPr>
                <w:ilvl w:val="0"/>
                <w:numId w:val="0"/>
              </w:numPr>
              <w:spacing w:line="276" w:lineRule="auto"/>
              <w:rPr>
                <w:b/>
                <w:sz w:val="20"/>
                <w:szCs w:val="20"/>
              </w:rPr>
            </w:pPr>
            <w:r w:rsidRPr="001B2168">
              <w:rPr>
                <w:sz w:val="20"/>
                <w:szCs w:val="20"/>
              </w:rPr>
              <w:t>Predlog zakona ne bo imel učinkov za druga področja.</w:t>
            </w:r>
          </w:p>
          <w:p w14:paraId="0A830DF1" w14:textId="77777777" w:rsidR="00D52CAF" w:rsidRPr="001B2168" w:rsidRDefault="00D52CAF" w:rsidP="00656B8E">
            <w:pPr>
              <w:pStyle w:val="Alineazaodstavkom"/>
              <w:numPr>
                <w:ilvl w:val="0"/>
                <w:numId w:val="0"/>
              </w:numPr>
              <w:spacing w:line="276" w:lineRule="auto"/>
              <w:rPr>
                <w:b/>
                <w:sz w:val="20"/>
                <w:szCs w:val="20"/>
              </w:rPr>
            </w:pPr>
          </w:p>
        </w:tc>
      </w:tr>
      <w:tr w:rsidR="00D52CAF" w:rsidRPr="001B2168" w14:paraId="458CEE9C" w14:textId="77777777" w:rsidTr="00B519B6">
        <w:tc>
          <w:tcPr>
            <w:tcW w:w="10286" w:type="dxa"/>
            <w:gridSpan w:val="2"/>
          </w:tcPr>
          <w:p w14:paraId="70D20EC1"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t>6.7 Izvajanje sprejetega predpisa:</w:t>
            </w:r>
          </w:p>
        </w:tc>
      </w:tr>
      <w:tr w:rsidR="00D52CAF" w:rsidRPr="001B2168" w14:paraId="5FC487C7" w14:textId="77777777" w:rsidTr="00B519B6">
        <w:tc>
          <w:tcPr>
            <w:tcW w:w="10286" w:type="dxa"/>
            <w:gridSpan w:val="2"/>
          </w:tcPr>
          <w:p w14:paraId="4AAAB11C" w14:textId="77777777" w:rsidR="00D52CAF" w:rsidRPr="001B2168" w:rsidRDefault="00D52CAF" w:rsidP="00656B8E">
            <w:pPr>
              <w:pStyle w:val="Alineazatoko"/>
              <w:tabs>
                <w:tab w:val="clear" w:pos="720"/>
              </w:tabs>
              <w:spacing w:line="276" w:lineRule="auto"/>
              <w:rPr>
                <w:sz w:val="20"/>
                <w:szCs w:val="20"/>
              </w:rPr>
            </w:pPr>
          </w:p>
          <w:p w14:paraId="1159623B" w14:textId="77777777" w:rsidR="00F2111A" w:rsidRPr="001B2168" w:rsidRDefault="00F2111A" w:rsidP="00656B8E">
            <w:pPr>
              <w:overflowPunct w:val="0"/>
              <w:autoSpaceDE w:val="0"/>
              <w:autoSpaceDN w:val="0"/>
              <w:adjustRightInd w:val="0"/>
              <w:spacing w:after="0" w:line="276" w:lineRule="auto"/>
              <w:jc w:val="both"/>
              <w:textAlignment w:val="baseline"/>
              <w:rPr>
                <w:rFonts w:ascii="Arial" w:hAnsi="Arial" w:cs="Arial"/>
                <w:sz w:val="20"/>
                <w:szCs w:val="20"/>
                <w:lang w:eastAsia="sl-SI"/>
              </w:rPr>
            </w:pPr>
            <w:r w:rsidRPr="001B2168">
              <w:rPr>
                <w:rFonts w:ascii="Arial" w:hAnsi="Arial" w:cs="Arial"/>
                <w:sz w:val="20"/>
                <w:szCs w:val="20"/>
                <w:lang w:eastAsia="sl-SI"/>
              </w:rPr>
              <w:t>Sprejeti zakon bo predstavljen ciljnim skupinam ter širši javnosti prek medijev in na svetovnem spletu. Izvajanje sprejetega zakona bo spremljal Inštitut Republike Slovenija za socialno varstvo.</w:t>
            </w:r>
          </w:p>
          <w:p w14:paraId="2D1A29DB" w14:textId="77777777" w:rsidR="00D52CAF" w:rsidRPr="001B2168" w:rsidRDefault="00D52CAF" w:rsidP="00656B8E">
            <w:pPr>
              <w:pStyle w:val="Alineazatoko"/>
              <w:tabs>
                <w:tab w:val="clear" w:pos="720"/>
              </w:tabs>
              <w:spacing w:line="276" w:lineRule="auto"/>
              <w:rPr>
                <w:sz w:val="20"/>
                <w:szCs w:val="20"/>
              </w:rPr>
            </w:pPr>
          </w:p>
        </w:tc>
      </w:tr>
      <w:tr w:rsidR="00D52CAF" w:rsidRPr="001B2168" w14:paraId="09519523" w14:textId="77777777" w:rsidTr="00B519B6">
        <w:tc>
          <w:tcPr>
            <w:tcW w:w="10286" w:type="dxa"/>
            <w:gridSpan w:val="2"/>
          </w:tcPr>
          <w:p w14:paraId="1199D99A" w14:textId="77777777" w:rsidR="00D52CAF" w:rsidRPr="001B2168" w:rsidRDefault="00D52CAF" w:rsidP="00656B8E">
            <w:pPr>
              <w:pStyle w:val="Odsek"/>
              <w:numPr>
                <w:ilvl w:val="0"/>
                <w:numId w:val="0"/>
              </w:numPr>
              <w:spacing w:before="0" w:after="0" w:line="276" w:lineRule="auto"/>
              <w:jc w:val="both"/>
              <w:rPr>
                <w:sz w:val="20"/>
                <w:szCs w:val="20"/>
              </w:rPr>
            </w:pPr>
            <w:bookmarkStart w:id="0" w:name="_Hlk72745835"/>
            <w:r w:rsidRPr="001B2168">
              <w:rPr>
                <w:sz w:val="20"/>
                <w:szCs w:val="20"/>
              </w:rPr>
              <w:t>6.8 Druge pomembne okoliščine v zvezi z vprašanji, ki jih ureja predlog zakona:</w:t>
            </w:r>
          </w:p>
          <w:p w14:paraId="563DA988" w14:textId="77777777" w:rsidR="00D52CAF" w:rsidRPr="001B2168" w:rsidRDefault="00D52CAF" w:rsidP="00656B8E">
            <w:pPr>
              <w:pStyle w:val="Odsek"/>
              <w:numPr>
                <w:ilvl w:val="0"/>
                <w:numId w:val="0"/>
              </w:numPr>
              <w:spacing w:before="0" w:after="0" w:line="276" w:lineRule="auto"/>
              <w:jc w:val="both"/>
              <w:rPr>
                <w:sz w:val="20"/>
                <w:szCs w:val="20"/>
              </w:rPr>
            </w:pPr>
            <w:r w:rsidRPr="001B2168">
              <w:rPr>
                <w:sz w:val="20"/>
                <w:szCs w:val="20"/>
              </w:rPr>
              <w:t>/</w:t>
            </w:r>
          </w:p>
          <w:p w14:paraId="169DB647" w14:textId="77777777" w:rsidR="00D52CAF" w:rsidRPr="001B2168" w:rsidRDefault="00D52CAF" w:rsidP="00656B8E">
            <w:pPr>
              <w:pStyle w:val="Odsek"/>
              <w:numPr>
                <w:ilvl w:val="0"/>
                <w:numId w:val="0"/>
              </w:numPr>
              <w:spacing w:before="0" w:after="0" w:line="276" w:lineRule="auto"/>
              <w:jc w:val="both"/>
              <w:rPr>
                <w:sz w:val="20"/>
                <w:szCs w:val="20"/>
              </w:rPr>
            </w:pPr>
          </w:p>
          <w:p w14:paraId="3B667C8A" w14:textId="77777777" w:rsidR="00D52CAF" w:rsidRPr="001B2168" w:rsidRDefault="00F30DD2" w:rsidP="00656B8E">
            <w:pPr>
              <w:pStyle w:val="Odsek"/>
              <w:numPr>
                <w:ilvl w:val="0"/>
                <w:numId w:val="0"/>
              </w:numPr>
              <w:spacing w:before="0" w:after="0" w:line="276" w:lineRule="auto"/>
              <w:jc w:val="both"/>
              <w:rPr>
                <w:sz w:val="20"/>
                <w:szCs w:val="20"/>
              </w:rPr>
            </w:pPr>
            <w:r w:rsidRPr="001B2168">
              <w:rPr>
                <w:sz w:val="20"/>
                <w:szCs w:val="20"/>
              </w:rPr>
              <w:t>7. PRIKAZ SODELOVANJA JAVNOSTI PRI PRIPRAVI PREDLOGA ZAKONA:</w:t>
            </w:r>
          </w:p>
          <w:p w14:paraId="65C47D31" w14:textId="77777777" w:rsidR="00D52CAF" w:rsidRPr="001B2168" w:rsidRDefault="00D52CAF" w:rsidP="00656B8E">
            <w:pPr>
              <w:pStyle w:val="Odsek"/>
              <w:numPr>
                <w:ilvl w:val="0"/>
                <w:numId w:val="0"/>
              </w:numPr>
              <w:spacing w:before="0" w:after="0" w:line="276" w:lineRule="auto"/>
              <w:jc w:val="both"/>
              <w:rPr>
                <w:sz w:val="20"/>
                <w:szCs w:val="20"/>
              </w:rPr>
            </w:pPr>
          </w:p>
          <w:p w14:paraId="3E03B072" w14:textId="77777777" w:rsidR="00292C42" w:rsidRPr="001B2168" w:rsidRDefault="00292C42" w:rsidP="00656B8E">
            <w:pPr>
              <w:pStyle w:val="Odsek"/>
              <w:numPr>
                <w:ilvl w:val="0"/>
                <w:numId w:val="0"/>
              </w:numPr>
              <w:spacing w:before="0" w:after="0" w:line="276" w:lineRule="auto"/>
              <w:jc w:val="both"/>
              <w:rPr>
                <w:b w:val="0"/>
                <w:sz w:val="20"/>
                <w:szCs w:val="20"/>
              </w:rPr>
            </w:pPr>
          </w:p>
          <w:p w14:paraId="2E94D19E" w14:textId="77777777" w:rsidR="00D52CAF" w:rsidRPr="001B2168" w:rsidRDefault="00F30DD2" w:rsidP="00656B8E">
            <w:pPr>
              <w:pStyle w:val="rkovnatokazaodstavkom"/>
              <w:numPr>
                <w:ilvl w:val="0"/>
                <w:numId w:val="0"/>
              </w:numPr>
              <w:spacing w:line="276" w:lineRule="auto"/>
              <w:rPr>
                <w:rFonts w:cs="Arial"/>
                <w:b/>
                <w:sz w:val="20"/>
                <w:szCs w:val="20"/>
              </w:rPr>
            </w:pPr>
            <w:r w:rsidRPr="001B2168">
              <w:rPr>
                <w:rFonts w:cs="Arial"/>
                <w:b/>
                <w:sz w:val="20"/>
                <w:szCs w:val="20"/>
              </w:rPr>
              <w:t xml:space="preserve">8. PODATEK O ZUNANJEM STROKOVNJAKU </w:t>
            </w:r>
            <w:r w:rsidRPr="001B2168">
              <w:rPr>
                <w:rFonts w:cs="Arial"/>
                <w:b/>
                <w:color w:val="000000"/>
                <w:sz w:val="20"/>
                <w:szCs w:val="20"/>
                <w:shd w:val="clear" w:color="auto" w:fill="FFFFFF"/>
              </w:rPr>
              <w:t>OZIROMA PRAVNI OSEBI, KI JE SODELOVALA PRI PRIPRAVI PREDLOGA ZAKONA</w:t>
            </w:r>
            <w:r w:rsidRPr="001B2168">
              <w:rPr>
                <w:rFonts w:cs="Arial"/>
                <w:b/>
                <w:sz w:val="20"/>
                <w:szCs w:val="20"/>
              </w:rPr>
              <w:t>, IN ZNESKU PLAČILA ZA TA NAMEN:</w:t>
            </w:r>
          </w:p>
          <w:p w14:paraId="1E3A69D3" w14:textId="77777777" w:rsidR="00D52CAF" w:rsidRPr="001B2168" w:rsidRDefault="00D52CAF" w:rsidP="00656B8E">
            <w:pPr>
              <w:pStyle w:val="Odsek"/>
              <w:numPr>
                <w:ilvl w:val="0"/>
                <w:numId w:val="0"/>
              </w:numPr>
              <w:spacing w:before="0" w:after="0" w:line="276" w:lineRule="auto"/>
              <w:jc w:val="both"/>
              <w:rPr>
                <w:sz w:val="20"/>
                <w:szCs w:val="20"/>
              </w:rPr>
            </w:pPr>
          </w:p>
          <w:p w14:paraId="41FA8BCF" w14:textId="77777777" w:rsidR="00D52CAF" w:rsidRPr="001B2168" w:rsidRDefault="00D52CAF" w:rsidP="00656B8E">
            <w:pPr>
              <w:pStyle w:val="Odsek"/>
              <w:numPr>
                <w:ilvl w:val="0"/>
                <w:numId w:val="0"/>
              </w:numPr>
              <w:spacing w:before="0" w:after="0" w:line="276" w:lineRule="auto"/>
              <w:jc w:val="both"/>
              <w:rPr>
                <w:b w:val="0"/>
                <w:sz w:val="20"/>
                <w:szCs w:val="20"/>
              </w:rPr>
            </w:pPr>
            <w:r w:rsidRPr="001B2168">
              <w:rPr>
                <w:b w:val="0"/>
                <w:sz w:val="20"/>
                <w:szCs w:val="20"/>
              </w:rPr>
              <w:t>Pri pripravi predloga zakona zunanji strokovnjak oziroma pravna oseba ni sodelovala.</w:t>
            </w:r>
          </w:p>
          <w:p w14:paraId="43D25AF7" w14:textId="77777777" w:rsidR="00D52CAF" w:rsidRPr="001B2168" w:rsidRDefault="00D52CAF" w:rsidP="00656B8E">
            <w:pPr>
              <w:pStyle w:val="Odsek"/>
              <w:numPr>
                <w:ilvl w:val="0"/>
                <w:numId w:val="0"/>
              </w:numPr>
              <w:spacing w:before="0" w:after="0" w:line="276" w:lineRule="auto"/>
              <w:jc w:val="both"/>
              <w:rPr>
                <w:sz w:val="20"/>
                <w:szCs w:val="20"/>
              </w:rPr>
            </w:pPr>
          </w:p>
          <w:p w14:paraId="77F89C9B" w14:textId="77777777" w:rsidR="00D52CAF" w:rsidRPr="001B2168" w:rsidRDefault="00F30DD2" w:rsidP="00656B8E">
            <w:pPr>
              <w:pStyle w:val="Odsek"/>
              <w:numPr>
                <w:ilvl w:val="0"/>
                <w:numId w:val="0"/>
              </w:numPr>
              <w:spacing w:before="0" w:after="0" w:line="276" w:lineRule="auto"/>
              <w:jc w:val="both"/>
              <w:rPr>
                <w:sz w:val="20"/>
                <w:szCs w:val="20"/>
              </w:rPr>
            </w:pPr>
            <w:r w:rsidRPr="001B2168">
              <w:rPr>
                <w:sz w:val="20"/>
                <w:szCs w:val="20"/>
              </w:rPr>
              <w:t>9. NAVEDBA, KATERI PREDSTAVNIKI PREDLAGATELJA BODO SODELOVALI PRI DELU DRŽAVNEGA ZBORA IN DELOVNIH TELES:</w:t>
            </w:r>
          </w:p>
          <w:p w14:paraId="179CCF36" w14:textId="77777777" w:rsidR="00D52CAF" w:rsidRPr="001B2168" w:rsidRDefault="00D52CAF" w:rsidP="00656B8E">
            <w:pPr>
              <w:pStyle w:val="Odsek"/>
              <w:numPr>
                <w:ilvl w:val="0"/>
                <w:numId w:val="0"/>
              </w:numPr>
              <w:spacing w:before="0" w:after="0" w:line="276" w:lineRule="auto"/>
              <w:jc w:val="both"/>
              <w:rPr>
                <w:sz w:val="20"/>
                <w:szCs w:val="20"/>
              </w:rPr>
            </w:pPr>
          </w:p>
          <w:p w14:paraId="32215A80" w14:textId="77777777" w:rsidR="00FD19B8" w:rsidRPr="001B2168" w:rsidRDefault="00FD19B8"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Janez Cigler Kralj, minister</w:t>
            </w:r>
          </w:p>
          <w:p w14:paraId="4499B4F2" w14:textId="77777777" w:rsidR="00FD19B8" w:rsidRPr="001B2168" w:rsidRDefault="00FD19B8"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Mateja Ribič, državna sekretarka</w:t>
            </w:r>
          </w:p>
          <w:p w14:paraId="57BF7696" w14:textId="77777777" w:rsidR="00FD19B8" w:rsidRPr="001B2168" w:rsidRDefault="00FD19B8"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mag. Cveto Uršič, državni sekretar</w:t>
            </w:r>
          </w:p>
          <w:p w14:paraId="67354E0D" w14:textId="77777777" w:rsidR="00FD19B8" w:rsidRPr="001B2168" w:rsidRDefault="00FD19B8"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mag. Valentina Vehovar, v. d generalne direktorice Direktorata za socialne zadeve</w:t>
            </w:r>
          </w:p>
          <w:p w14:paraId="21B8E841" w14:textId="77777777" w:rsidR="00FD19B8" w:rsidRPr="001B2168" w:rsidRDefault="00FD19B8"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Ana Kreft, vodja Sektorja za pravice iz javnih sredstev</w:t>
            </w:r>
          </w:p>
          <w:p w14:paraId="505FEB04" w14:textId="6BC349D9" w:rsidR="0095652A" w:rsidRPr="001B2168" w:rsidRDefault="00FD19B8" w:rsidP="00FB0BBE">
            <w:pPr>
              <w:pStyle w:val="Neotevilenodstavek"/>
              <w:numPr>
                <w:ilvl w:val="0"/>
                <w:numId w:val="21"/>
              </w:numPr>
              <w:spacing w:before="0" w:after="0" w:line="276" w:lineRule="auto"/>
              <w:rPr>
                <w:rFonts w:cs="Arial"/>
                <w:iCs/>
                <w:sz w:val="20"/>
                <w:szCs w:val="20"/>
                <w:lang w:eastAsia="sl-SI"/>
              </w:rPr>
            </w:pPr>
            <w:r w:rsidRPr="001B2168">
              <w:rPr>
                <w:rFonts w:cs="Arial"/>
                <w:iCs/>
                <w:sz w:val="20"/>
                <w:szCs w:val="20"/>
                <w:lang w:eastAsia="sl-SI"/>
              </w:rPr>
              <w:t>Marjetka Kovšca, sekretarka</w:t>
            </w:r>
          </w:p>
          <w:p w14:paraId="3DF5034B" w14:textId="77777777" w:rsidR="00B8450B" w:rsidRPr="001B2168" w:rsidRDefault="00B8450B" w:rsidP="00656B8E">
            <w:pPr>
              <w:pStyle w:val="Neotevilenodstavek"/>
              <w:spacing w:before="0" w:after="0" w:line="276" w:lineRule="auto"/>
              <w:ind w:left="720"/>
              <w:rPr>
                <w:rFonts w:cs="Arial"/>
                <w:iCs/>
                <w:sz w:val="20"/>
                <w:szCs w:val="20"/>
                <w:lang w:eastAsia="sl-SI"/>
              </w:rPr>
            </w:pPr>
          </w:p>
          <w:p w14:paraId="0AC7E8C6" w14:textId="77777777" w:rsidR="0095652A" w:rsidRPr="001B2168" w:rsidRDefault="0095652A" w:rsidP="00656B8E">
            <w:pPr>
              <w:pStyle w:val="Neotevilenodstavek"/>
              <w:spacing w:before="0" w:after="0" w:line="276" w:lineRule="auto"/>
              <w:rPr>
                <w:rFonts w:cs="Arial"/>
                <w:iCs/>
                <w:sz w:val="20"/>
                <w:szCs w:val="20"/>
                <w:lang w:eastAsia="sl-SI"/>
              </w:rPr>
            </w:pPr>
          </w:p>
          <w:p w14:paraId="3239B21F" w14:textId="77777777" w:rsidR="0095652A" w:rsidRPr="001B2168" w:rsidRDefault="0095652A" w:rsidP="00656B8E">
            <w:pPr>
              <w:pStyle w:val="Poglavje"/>
              <w:spacing w:before="0" w:after="0" w:line="276" w:lineRule="auto"/>
              <w:jc w:val="both"/>
              <w:rPr>
                <w:sz w:val="20"/>
                <w:szCs w:val="20"/>
              </w:rPr>
            </w:pPr>
            <w:r w:rsidRPr="001B2168">
              <w:rPr>
                <w:sz w:val="20"/>
                <w:szCs w:val="20"/>
              </w:rPr>
              <w:t>II. BESEDILO ČLENOV</w:t>
            </w:r>
          </w:p>
          <w:p w14:paraId="6A731FF5" w14:textId="77777777" w:rsidR="0095652A" w:rsidRPr="001B2168" w:rsidRDefault="0095652A" w:rsidP="00656B8E">
            <w:pPr>
              <w:pStyle w:val="Poglavje"/>
              <w:spacing w:before="0" w:after="0" w:line="276" w:lineRule="auto"/>
              <w:jc w:val="both"/>
              <w:rPr>
                <w:sz w:val="20"/>
                <w:szCs w:val="20"/>
              </w:rPr>
            </w:pPr>
          </w:p>
          <w:p w14:paraId="5D9DEBE5" w14:textId="77777777" w:rsidR="0095652A" w:rsidRPr="001B2168" w:rsidRDefault="0095652A"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0E6F8DA1" w14:textId="77777777" w:rsidR="0095652A" w:rsidRPr="001B2168" w:rsidRDefault="0095652A" w:rsidP="00656B8E">
            <w:pPr>
              <w:pStyle w:val="Poglavje"/>
              <w:spacing w:before="0" w:after="0" w:line="276" w:lineRule="auto"/>
              <w:jc w:val="both"/>
              <w:rPr>
                <w:sz w:val="20"/>
                <w:szCs w:val="20"/>
              </w:rPr>
            </w:pPr>
          </w:p>
          <w:p w14:paraId="22490A32" w14:textId="610198B6" w:rsidR="00AD0796" w:rsidRPr="001B2168" w:rsidRDefault="0095652A" w:rsidP="00656B8E">
            <w:pPr>
              <w:spacing w:line="276" w:lineRule="auto"/>
              <w:jc w:val="both"/>
              <w:rPr>
                <w:rFonts w:ascii="Arial" w:hAnsi="Arial" w:cs="Arial"/>
                <w:b/>
                <w:iCs/>
                <w:sz w:val="20"/>
                <w:szCs w:val="20"/>
                <w:lang w:eastAsia="sl-SI"/>
              </w:rPr>
            </w:pPr>
            <w:r w:rsidRPr="001B2168">
              <w:rPr>
                <w:rFonts w:ascii="Arial" w:hAnsi="Arial" w:cs="Arial"/>
                <w:sz w:val="20"/>
                <w:szCs w:val="20"/>
              </w:rPr>
              <w:t xml:space="preserve">V Zakonu o </w:t>
            </w:r>
            <w:r w:rsidR="00F03F6C" w:rsidRPr="001B2168">
              <w:rPr>
                <w:rFonts w:ascii="Arial" w:hAnsi="Arial" w:cs="Arial"/>
                <w:sz w:val="20"/>
                <w:szCs w:val="20"/>
              </w:rPr>
              <w:t xml:space="preserve">uveljavljanju pravic iz javnih sredstev </w:t>
            </w:r>
            <w:r w:rsidRPr="001B2168">
              <w:rPr>
                <w:rFonts w:ascii="Arial" w:hAnsi="Arial" w:cs="Arial"/>
                <w:sz w:val="20"/>
                <w:szCs w:val="20"/>
              </w:rPr>
              <w:t xml:space="preserve">(Uradni list RS, </w:t>
            </w:r>
            <w:r w:rsidR="00F03F6C" w:rsidRPr="001B2168">
              <w:rPr>
                <w:rFonts w:ascii="Arial" w:hAnsi="Arial" w:cs="Arial"/>
                <w:sz w:val="20"/>
                <w:szCs w:val="20"/>
              </w:rPr>
              <w:t>št. 62/10, 40/11, 40/12 – ZUJF, 57/12 – ZPCP-2D, 14/13, 56/13 – ZŠtip-1, 99/13, 14/15 – ZUUJFO, 57/15, 90/15, 38/16 – odl. US, 51/16 – odl. US, 88/16, 61/17 – ZUPŠ, 75/17, 77/18 in 47/19</w:t>
            </w:r>
            <w:r w:rsidRPr="001B2168">
              <w:rPr>
                <w:rFonts w:ascii="Arial" w:hAnsi="Arial" w:cs="Arial"/>
                <w:sz w:val="20"/>
                <w:szCs w:val="20"/>
              </w:rPr>
              <w:t xml:space="preserve">) se </w:t>
            </w:r>
            <w:r w:rsidR="0057470E" w:rsidRPr="001B2168">
              <w:rPr>
                <w:rFonts w:ascii="Arial" w:hAnsi="Arial" w:cs="Arial"/>
                <w:sz w:val="20"/>
                <w:szCs w:val="20"/>
              </w:rPr>
              <w:t>v</w:t>
            </w:r>
            <w:r w:rsidR="0023114E" w:rsidRPr="001B2168">
              <w:rPr>
                <w:rFonts w:ascii="Arial" w:hAnsi="Arial" w:cs="Arial"/>
                <w:sz w:val="20"/>
                <w:szCs w:val="20"/>
              </w:rPr>
              <w:t xml:space="preserve"> </w:t>
            </w:r>
            <w:r w:rsidR="001231A4" w:rsidRPr="001B2168">
              <w:rPr>
                <w:rFonts w:ascii="Arial" w:hAnsi="Arial" w:cs="Arial"/>
                <w:sz w:val="20"/>
                <w:szCs w:val="20"/>
              </w:rPr>
              <w:t>3. členu</w:t>
            </w:r>
            <w:r w:rsidR="0023114E" w:rsidRPr="001B2168">
              <w:rPr>
                <w:rFonts w:ascii="Arial" w:hAnsi="Arial" w:cs="Arial"/>
                <w:sz w:val="20"/>
                <w:szCs w:val="20"/>
              </w:rPr>
              <w:t xml:space="preserve"> črta</w:t>
            </w:r>
            <w:r w:rsidR="00AD0796" w:rsidRPr="001B2168">
              <w:rPr>
                <w:rFonts w:ascii="Arial" w:hAnsi="Arial" w:cs="Arial"/>
                <w:sz w:val="20"/>
                <w:szCs w:val="20"/>
              </w:rPr>
              <w:t xml:space="preserve"> 8. točka.</w:t>
            </w:r>
          </w:p>
          <w:p w14:paraId="18725080" w14:textId="2B840617" w:rsidR="005D0C37" w:rsidRPr="001B2168" w:rsidRDefault="005D0C37" w:rsidP="00656B8E">
            <w:pPr>
              <w:spacing w:line="276" w:lineRule="auto"/>
              <w:jc w:val="both"/>
              <w:rPr>
                <w:rFonts w:ascii="Arial" w:hAnsi="Arial" w:cs="Arial"/>
                <w:sz w:val="20"/>
                <w:szCs w:val="20"/>
              </w:rPr>
            </w:pPr>
            <w:r w:rsidRPr="001B2168">
              <w:rPr>
                <w:rFonts w:ascii="Arial" w:hAnsi="Arial" w:cs="Arial"/>
                <w:sz w:val="20"/>
                <w:szCs w:val="20"/>
              </w:rPr>
              <w:t>9.</w:t>
            </w:r>
            <w:r w:rsidR="004C4092" w:rsidRPr="001B2168">
              <w:rPr>
                <w:rFonts w:ascii="Arial" w:hAnsi="Arial" w:cs="Arial"/>
                <w:sz w:val="20"/>
                <w:szCs w:val="20"/>
              </w:rPr>
              <w:t xml:space="preserve"> in 10.</w:t>
            </w:r>
            <w:r w:rsidRPr="001B2168">
              <w:rPr>
                <w:rFonts w:ascii="Arial" w:hAnsi="Arial" w:cs="Arial"/>
                <w:sz w:val="20"/>
                <w:szCs w:val="20"/>
              </w:rPr>
              <w:t xml:space="preserve"> točka postane</w:t>
            </w:r>
            <w:r w:rsidR="004C4092" w:rsidRPr="001B2168">
              <w:rPr>
                <w:rFonts w:ascii="Arial" w:hAnsi="Arial" w:cs="Arial"/>
                <w:sz w:val="20"/>
                <w:szCs w:val="20"/>
              </w:rPr>
              <w:t>ta</w:t>
            </w:r>
            <w:r w:rsidRPr="001B2168">
              <w:rPr>
                <w:rFonts w:ascii="Arial" w:hAnsi="Arial" w:cs="Arial"/>
                <w:sz w:val="20"/>
                <w:szCs w:val="20"/>
              </w:rPr>
              <w:t xml:space="preserve"> 8. </w:t>
            </w:r>
            <w:r w:rsidR="004C4092" w:rsidRPr="001B2168">
              <w:rPr>
                <w:rFonts w:ascii="Arial" w:hAnsi="Arial" w:cs="Arial"/>
                <w:sz w:val="20"/>
                <w:szCs w:val="20"/>
              </w:rPr>
              <w:t>in 9. točka.</w:t>
            </w:r>
          </w:p>
          <w:p w14:paraId="5EEA0A70" w14:textId="77777777" w:rsidR="0095652A" w:rsidRPr="001B2168" w:rsidRDefault="0095652A" w:rsidP="00656B8E">
            <w:pPr>
              <w:pStyle w:val="Neotevilenodstavek"/>
              <w:spacing w:before="0" w:after="0" w:line="276" w:lineRule="auto"/>
              <w:rPr>
                <w:rFonts w:cs="Arial"/>
                <w:iCs/>
                <w:sz w:val="20"/>
                <w:szCs w:val="20"/>
                <w:lang w:eastAsia="sl-SI"/>
              </w:rPr>
            </w:pPr>
          </w:p>
          <w:p w14:paraId="2EC9306A" w14:textId="77777777" w:rsidR="00FE3216" w:rsidRPr="001B2168" w:rsidRDefault="00FE3216"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3AF87A02" w14:textId="77777777" w:rsidR="00786417" w:rsidRPr="001B2168" w:rsidRDefault="00786417" w:rsidP="00656B8E">
            <w:pPr>
              <w:pStyle w:val="Neotevilenodstavek"/>
              <w:spacing w:before="0" w:after="0" w:line="276" w:lineRule="auto"/>
              <w:rPr>
                <w:rFonts w:cs="Arial"/>
                <w:iCs/>
                <w:sz w:val="20"/>
                <w:szCs w:val="20"/>
                <w:lang w:eastAsia="sl-SI"/>
              </w:rPr>
            </w:pPr>
          </w:p>
          <w:p w14:paraId="77531DBC" w14:textId="112097FD" w:rsidR="00FE3216" w:rsidRPr="001B2168" w:rsidRDefault="003170D3"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V 11. členu se </w:t>
            </w:r>
            <w:r w:rsidR="0082734A" w:rsidRPr="001B2168">
              <w:rPr>
                <w:rFonts w:cs="Arial"/>
                <w:iCs/>
                <w:sz w:val="20"/>
                <w:szCs w:val="20"/>
                <w:lang w:eastAsia="sl-SI"/>
              </w:rPr>
              <w:t>4. točka spremeni</w:t>
            </w:r>
            <w:r w:rsidR="00813046" w:rsidRPr="001B2168">
              <w:rPr>
                <w:rFonts w:cs="Arial"/>
                <w:iCs/>
                <w:sz w:val="20"/>
                <w:szCs w:val="20"/>
                <w:lang w:eastAsia="sl-SI"/>
              </w:rPr>
              <w:t xml:space="preserve"> tako</w:t>
            </w:r>
            <w:r w:rsidR="0082734A" w:rsidRPr="001B2168">
              <w:rPr>
                <w:rFonts w:cs="Arial"/>
                <w:iCs/>
                <w:sz w:val="20"/>
                <w:szCs w:val="20"/>
                <w:lang w:eastAsia="sl-SI"/>
              </w:rPr>
              <w:t>, da se glasi:</w:t>
            </w:r>
          </w:p>
          <w:p w14:paraId="4AA89D39" w14:textId="77777777" w:rsidR="0082734A" w:rsidRPr="001B2168" w:rsidRDefault="0082734A" w:rsidP="00656B8E">
            <w:pPr>
              <w:pStyle w:val="Neotevilenodstavek"/>
              <w:spacing w:before="0" w:after="0" w:line="276" w:lineRule="auto"/>
              <w:rPr>
                <w:rFonts w:cs="Arial"/>
                <w:iCs/>
                <w:sz w:val="20"/>
                <w:szCs w:val="20"/>
                <w:lang w:eastAsia="sl-SI"/>
              </w:rPr>
            </w:pPr>
          </w:p>
          <w:p w14:paraId="41A46B26" w14:textId="5852B56B" w:rsidR="0082734A" w:rsidRPr="001B2168" w:rsidRDefault="0082734A" w:rsidP="00656B8E">
            <w:pPr>
              <w:pStyle w:val="Neotevilenodstavek"/>
              <w:spacing w:before="0" w:after="0" w:line="276" w:lineRule="auto"/>
              <w:rPr>
                <w:rFonts w:cs="Arial"/>
                <w:sz w:val="20"/>
                <w:szCs w:val="20"/>
              </w:rPr>
            </w:pPr>
            <w:r w:rsidRPr="001B2168">
              <w:rPr>
                <w:rFonts w:cs="Arial"/>
                <w:iCs/>
                <w:sz w:val="20"/>
                <w:szCs w:val="20"/>
                <w:lang w:eastAsia="sl-SI"/>
              </w:rPr>
              <w:t>»</w:t>
            </w:r>
            <w:r w:rsidR="009E6ADD" w:rsidRPr="001B2168">
              <w:rPr>
                <w:rFonts w:cs="Arial"/>
                <w:iCs/>
                <w:sz w:val="20"/>
                <w:szCs w:val="20"/>
                <w:lang w:eastAsia="sl-SI"/>
              </w:rPr>
              <w:t xml:space="preserve">4. </w:t>
            </w:r>
            <w:r w:rsidRPr="001B2168">
              <w:rPr>
                <w:rFonts w:cs="Arial"/>
                <w:sz w:val="20"/>
                <w:szCs w:val="20"/>
              </w:rPr>
              <w:t xml:space="preserve">mladoletna oseba ali polnoletna oseba, dokler jo morajo starši v skladu z zakonom, ki ureja dolžnost preživljanja, preživljati in ki v življenjski skupnosti zaradi nasilja v družini, zaradi katerega potekajo postopki v skladu s predpisi, </w:t>
            </w:r>
            <w:r w:rsidRPr="001B2168">
              <w:rPr>
                <w:rFonts w:cs="Arial"/>
                <w:sz w:val="20"/>
                <w:szCs w:val="20"/>
              </w:rPr>
              <w:lastRenderedPageBreak/>
              <w:t xml:space="preserve">ki urejajo preprečevanje nasilja v družini ali drugih utemeljenih razlogov, </w:t>
            </w:r>
            <w:r w:rsidR="002A10C9" w:rsidRPr="001B2168">
              <w:rPr>
                <w:rFonts w:cs="Arial"/>
                <w:sz w:val="20"/>
                <w:szCs w:val="20"/>
              </w:rPr>
              <w:t>zaradi katerih je</w:t>
            </w:r>
            <w:r w:rsidR="00237098" w:rsidRPr="001B2168">
              <w:rPr>
                <w:rFonts w:cs="Arial"/>
                <w:sz w:val="20"/>
                <w:szCs w:val="20"/>
              </w:rPr>
              <w:t xml:space="preserve"> v skladu s podatki centra za socialno delo</w:t>
            </w:r>
            <w:r w:rsidR="002A10C9" w:rsidRPr="001B2168">
              <w:rPr>
                <w:rFonts w:cs="Arial"/>
                <w:sz w:val="20"/>
                <w:szCs w:val="20"/>
              </w:rPr>
              <w:t xml:space="preserve"> porušena vez me</w:t>
            </w:r>
            <w:r w:rsidR="003F7A39" w:rsidRPr="001B2168">
              <w:rPr>
                <w:rFonts w:cs="Arial"/>
                <w:sz w:val="20"/>
                <w:szCs w:val="20"/>
              </w:rPr>
              <w:t>d</w:t>
            </w:r>
            <w:r w:rsidR="002A10C9" w:rsidRPr="001B2168">
              <w:rPr>
                <w:rFonts w:cs="Arial"/>
                <w:sz w:val="20"/>
                <w:szCs w:val="20"/>
              </w:rPr>
              <w:t xml:space="preserve"> starši in otroci</w:t>
            </w:r>
            <w:r w:rsidRPr="001B2168">
              <w:rPr>
                <w:rFonts w:cs="Arial"/>
                <w:sz w:val="20"/>
                <w:szCs w:val="20"/>
              </w:rPr>
              <w:t>, ni več dejansko povezana z njimi</w:t>
            </w:r>
            <w:r w:rsidR="00A707E3" w:rsidRPr="001B2168">
              <w:rPr>
                <w:rFonts w:cs="Arial"/>
                <w:sz w:val="20"/>
                <w:szCs w:val="20"/>
              </w:rPr>
              <w:t>;«</w:t>
            </w:r>
            <w:r w:rsidR="00DA4F98">
              <w:rPr>
                <w:rFonts w:cs="Arial"/>
                <w:sz w:val="20"/>
                <w:szCs w:val="20"/>
              </w:rPr>
              <w:t>.</w:t>
            </w:r>
          </w:p>
          <w:p w14:paraId="4497DA9B" w14:textId="15603659" w:rsidR="00616B26" w:rsidRPr="001B2168" w:rsidRDefault="00616B26" w:rsidP="00656B8E">
            <w:pPr>
              <w:pStyle w:val="Neotevilenodstavek"/>
              <w:spacing w:before="0" w:after="0" w:line="276" w:lineRule="auto"/>
              <w:rPr>
                <w:rFonts w:cs="Arial"/>
                <w:sz w:val="20"/>
                <w:szCs w:val="20"/>
              </w:rPr>
            </w:pPr>
          </w:p>
          <w:p w14:paraId="6FB3AD14" w14:textId="72AC27CC" w:rsidR="00616B26" w:rsidRPr="001B2168" w:rsidRDefault="004F33E4" w:rsidP="00656B8E">
            <w:pPr>
              <w:pStyle w:val="Neotevilenodstavek"/>
              <w:spacing w:before="0" w:after="0" w:line="276" w:lineRule="auto"/>
              <w:rPr>
                <w:rFonts w:cs="Arial"/>
                <w:sz w:val="20"/>
                <w:szCs w:val="20"/>
              </w:rPr>
            </w:pPr>
            <w:r w:rsidRPr="001B2168">
              <w:rPr>
                <w:rFonts w:cs="Arial"/>
                <w:sz w:val="20"/>
                <w:szCs w:val="20"/>
              </w:rPr>
              <w:t>7. točka</w:t>
            </w:r>
            <w:r w:rsidR="00616B26" w:rsidRPr="001B2168">
              <w:rPr>
                <w:rFonts w:cs="Arial"/>
                <w:sz w:val="20"/>
                <w:szCs w:val="20"/>
              </w:rPr>
              <w:t xml:space="preserve"> spremeni tako, da se glasi:</w:t>
            </w:r>
          </w:p>
          <w:p w14:paraId="71EBF6E3" w14:textId="77777777" w:rsidR="00652E42" w:rsidRPr="001B2168" w:rsidRDefault="00652E42" w:rsidP="00656B8E">
            <w:pPr>
              <w:pStyle w:val="Neotevilenodstavek"/>
              <w:spacing w:before="0" w:after="0" w:line="276" w:lineRule="auto"/>
              <w:rPr>
                <w:rFonts w:cs="Arial"/>
                <w:sz w:val="20"/>
                <w:szCs w:val="20"/>
              </w:rPr>
            </w:pPr>
          </w:p>
          <w:p w14:paraId="5BE6B4DA" w14:textId="18DEEB23" w:rsidR="00616B26" w:rsidRPr="001B2168" w:rsidRDefault="0055425C" w:rsidP="00656B8E">
            <w:pPr>
              <w:pStyle w:val="Neotevilenodstavek"/>
              <w:spacing w:before="0" w:after="0" w:line="276" w:lineRule="auto"/>
              <w:rPr>
                <w:rFonts w:cs="Arial"/>
                <w:sz w:val="20"/>
                <w:szCs w:val="20"/>
              </w:rPr>
            </w:pPr>
            <w:r w:rsidRPr="001B2168">
              <w:rPr>
                <w:rFonts w:cs="Arial"/>
                <w:sz w:val="20"/>
                <w:szCs w:val="20"/>
              </w:rPr>
              <w:t xml:space="preserve">»7. polnoletna oseba, </w:t>
            </w:r>
            <w:r w:rsidR="003F2E2B" w:rsidRPr="001B2168">
              <w:rPr>
                <w:rFonts w:cs="Arial"/>
                <w:sz w:val="20"/>
                <w:szCs w:val="20"/>
              </w:rPr>
              <w:t xml:space="preserve">ki ima status invalida po zakonu, ki ureja socialno vključevanje invalidov, </w:t>
            </w:r>
            <w:r w:rsidR="00171B2A" w:rsidRPr="001B2168">
              <w:rPr>
                <w:rFonts w:cs="Arial"/>
                <w:sz w:val="20"/>
                <w:szCs w:val="20"/>
              </w:rPr>
              <w:t>dokler jo morajo starši v skladu z zakonom, ki ureja dolžnost preživljanja, preživljati</w:t>
            </w:r>
            <w:r w:rsidR="00616B26" w:rsidRPr="001B2168">
              <w:rPr>
                <w:rFonts w:cs="Arial"/>
                <w:sz w:val="20"/>
                <w:szCs w:val="20"/>
              </w:rPr>
              <w:t>;«.</w:t>
            </w:r>
          </w:p>
          <w:p w14:paraId="6F38AC5D" w14:textId="6C395E59" w:rsidR="000574F9" w:rsidRPr="001B2168" w:rsidRDefault="000574F9" w:rsidP="00656B8E">
            <w:pPr>
              <w:pStyle w:val="Neotevilenodstavek"/>
              <w:spacing w:before="0" w:after="0" w:line="276" w:lineRule="auto"/>
              <w:rPr>
                <w:rFonts w:cs="Arial"/>
                <w:sz w:val="20"/>
                <w:szCs w:val="20"/>
              </w:rPr>
            </w:pPr>
          </w:p>
          <w:p w14:paraId="6FE57231" w14:textId="4C784812" w:rsidR="000574F9" w:rsidRPr="001B2168" w:rsidRDefault="00AD5432" w:rsidP="00656B8E">
            <w:pPr>
              <w:pStyle w:val="Neotevilenodstavek"/>
              <w:spacing w:before="0" w:after="0" w:line="276" w:lineRule="auto"/>
              <w:rPr>
                <w:rFonts w:cs="Arial"/>
                <w:sz w:val="20"/>
                <w:szCs w:val="20"/>
              </w:rPr>
            </w:pPr>
            <w:r w:rsidRPr="001B2168">
              <w:rPr>
                <w:rFonts w:cs="Arial"/>
                <w:sz w:val="20"/>
                <w:szCs w:val="20"/>
              </w:rPr>
              <w:t>V 8</w:t>
            </w:r>
            <w:r w:rsidR="000574F9" w:rsidRPr="001B2168">
              <w:rPr>
                <w:rFonts w:cs="Arial"/>
                <w:sz w:val="20"/>
                <w:szCs w:val="20"/>
              </w:rPr>
              <w:t>. točki se za besedilom »ker so ti umrli« črta</w:t>
            </w:r>
            <w:r w:rsidR="00B72CB7" w:rsidRPr="001B2168">
              <w:rPr>
                <w:rFonts w:cs="Arial"/>
                <w:sz w:val="20"/>
                <w:szCs w:val="20"/>
              </w:rPr>
              <w:t xml:space="preserve"> vejica in besedilo »ali ker v življenjski skupnosti zaradi nasilja v družini, zaradi katerega so sproženi ali že tečejo postopki v skladu s predpisi, ki urejajo preprečevanje nasilja v družini, ni več dejansko povezana z njimi«.</w:t>
            </w:r>
            <w:r w:rsidR="000574F9" w:rsidRPr="001B2168">
              <w:rPr>
                <w:rFonts w:cs="Arial"/>
                <w:sz w:val="20"/>
                <w:szCs w:val="20"/>
              </w:rPr>
              <w:t xml:space="preserve"> </w:t>
            </w:r>
          </w:p>
          <w:p w14:paraId="69D33080" w14:textId="65F87FFB" w:rsidR="000574F9" w:rsidRPr="001B2168" w:rsidRDefault="000574F9" w:rsidP="00656B8E">
            <w:pPr>
              <w:pStyle w:val="Neotevilenodstavek"/>
              <w:spacing w:before="0" w:after="0" w:line="276" w:lineRule="auto"/>
              <w:rPr>
                <w:rFonts w:cs="Arial"/>
                <w:sz w:val="20"/>
                <w:szCs w:val="20"/>
              </w:rPr>
            </w:pPr>
          </w:p>
          <w:p w14:paraId="5BAF69AB" w14:textId="0C708E71" w:rsidR="0082734A" w:rsidRPr="001B2168" w:rsidRDefault="0082734A" w:rsidP="00656B8E">
            <w:pPr>
              <w:pStyle w:val="Neotevilenodstavek"/>
              <w:spacing w:before="0" w:after="0" w:line="276" w:lineRule="auto"/>
              <w:rPr>
                <w:rFonts w:cs="Arial"/>
                <w:b/>
                <w:iCs/>
                <w:sz w:val="20"/>
                <w:szCs w:val="20"/>
                <w:lang w:eastAsia="sl-SI"/>
              </w:rPr>
            </w:pPr>
          </w:p>
          <w:p w14:paraId="7375AF4B" w14:textId="77777777" w:rsidR="0082734A" w:rsidRPr="001B2168" w:rsidRDefault="0082734A"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04D2B8DA" w14:textId="77777777" w:rsidR="009E6ADD" w:rsidRPr="001B2168" w:rsidRDefault="009E6ADD" w:rsidP="00656B8E">
            <w:pPr>
              <w:pStyle w:val="Neotevilenodstavek"/>
              <w:spacing w:before="0" w:after="0" w:line="276" w:lineRule="auto"/>
              <w:ind w:left="720"/>
              <w:rPr>
                <w:rFonts w:cs="Arial"/>
                <w:b/>
                <w:iCs/>
                <w:sz w:val="20"/>
                <w:szCs w:val="20"/>
                <w:lang w:eastAsia="sl-SI"/>
              </w:rPr>
            </w:pPr>
          </w:p>
          <w:p w14:paraId="48FCDFAE" w14:textId="6CF7D4CD" w:rsidR="00823BE9" w:rsidRPr="001B2168" w:rsidRDefault="009E6ADD"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V 12. členu se v prvem odstavku</w:t>
            </w:r>
            <w:r w:rsidR="007D59F7" w:rsidRPr="001B2168">
              <w:rPr>
                <w:rFonts w:cs="Arial"/>
                <w:iCs/>
                <w:sz w:val="20"/>
                <w:szCs w:val="20"/>
                <w:lang w:eastAsia="sl-SI"/>
              </w:rPr>
              <w:t xml:space="preserve"> </w:t>
            </w:r>
            <w:r w:rsidR="00823BE9" w:rsidRPr="001B2168">
              <w:rPr>
                <w:rFonts w:cs="Arial"/>
                <w:iCs/>
                <w:sz w:val="20"/>
                <w:szCs w:val="20"/>
                <w:lang w:eastAsia="sl-SI"/>
              </w:rPr>
              <w:t>v 4. točki za besedilom »prejeti na podlagi izvršilnega pravnega naslova z namenom kritja življenjskih stroškov« črta</w:t>
            </w:r>
            <w:r w:rsidR="000C26B7" w:rsidRPr="001B2168">
              <w:rPr>
                <w:rFonts w:cs="Arial"/>
                <w:iCs/>
                <w:sz w:val="20"/>
                <w:szCs w:val="20"/>
                <w:lang w:eastAsia="sl-SI"/>
              </w:rPr>
              <w:t xml:space="preserve"> vejica</w:t>
            </w:r>
            <w:r w:rsidR="00823BE9" w:rsidRPr="001B2168">
              <w:rPr>
                <w:rFonts w:cs="Arial"/>
                <w:iCs/>
                <w:sz w:val="20"/>
                <w:szCs w:val="20"/>
                <w:lang w:eastAsia="sl-SI"/>
              </w:rPr>
              <w:t xml:space="preserve"> in besedilo »pri otrocih in pastorkih iz 2. točke prvega odstavka 10. člena tega zakona pa do višine minimalnega dohodka, ki bi jim pripadala po zakonu, ki ureja socialnovarstvene prejemke, če ne bi imeli drugih dohodkov«.</w:t>
            </w:r>
          </w:p>
          <w:p w14:paraId="7AAB9DF3" w14:textId="6DB954F7" w:rsidR="00D31B2F" w:rsidRPr="001B2168" w:rsidRDefault="00D31B2F" w:rsidP="00656B8E">
            <w:pPr>
              <w:pStyle w:val="Neotevilenodstavek"/>
              <w:spacing w:before="0" w:after="0" w:line="276" w:lineRule="auto"/>
              <w:rPr>
                <w:rFonts w:cs="Arial"/>
                <w:iCs/>
                <w:sz w:val="20"/>
                <w:szCs w:val="20"/>
                <w:lang w:eastAsia="sl-SI"/>
              </w:rPr>
            </w:pPr>
          </w:p>
          <w:p w14:paraId="79FD8CCD" w14:textId="58E470F5" w:rsidR="00D31B2F" w:rsidRPr="001B2168" w:rsidRDefault="00502573" w:rsidP="00656B8E">
            <w:pPr>
              <w:pStyle w:val="Neotevilenodstavek"/>
              <w:spacing w:after="0" w:line="276" w:lineRule="auto"/>
              <w:rPr>
                <w:rFonts w:cs="Arial"/>
                <w:iCs/>
                <w:sz w:val="20"/>
                <w:szCs w:val="20"/>
                <w:lang w:eastAsia="sl-SI"/>
              </w:rPr>
            </w:pPr>
            <w:r w:rsidRPr="001B2168">
              <w:rPr>
                <w:rFonts w:cs="Arial"/>
                <w:iCs/>
                <w:sz w:val="20"/>
                <w:szCs w:val="20"/>
                <w:lang w:eastAsia="sl-SI"/>
              </w:rPr>
              <w:t>V 8. točki se pred podpičjem</w:t>
            </w:r>
            <w:r w:rsidR="00752D05" w:rsidRPr="001B2168">
              <w:rPr>
                <w:rFonts w:cs="Arial"/>
                <w:iCs/>
                <w:sz w:val="20"/>
                <w:szCs w:val="20"/>
                <w:lang w:eastAsia="sl-SI"/>
              </w:rPr>
              <w:t xml:space="preserve"> doda vejica in besedilo »</w:t>
            </w:r>
            <w:r w:rsidRPr="001B2168">
              <w:rPr>
                <w:rFonts w:cs="Arial"/>
                <w:iCs/>
                <w:sz w:val="20"/>
                <w:szCs w:val="20"/>
                <w:lang w:eastAsia="sl-SI"/>
              </w:rPr>
              <w:t xml:space="preserve">pri ugotavljanju upravičenosti do </w:t>
            </w:r>
            <w:r w:rsidR="00C832C9" w:rsidRPr="001B2168">
              <w:rPr>
                <w:rFonts w:cs="Arial"/>
                <w:iCs/>
                <w:sz w:val="20"/>
                <w:szCs w:val="20"/>
                <w:lang w:eastAsia="sl-SI"/>
              </w:rPr>
              <w:t>denarne socialne pomoči, varstvenega dodatka, pravice do kritja razlike do polne vrednosti zdravstvenih storitev, pravice do plačila prispevka za o</w:t>
            </w:r>
            <w:r w:rsidR="0041493E" w:rsidRPr="001B2168">
              <w:rPr>
                <w:rFonts w:cs="Arial"/>
                <w:iCs/>
                <w:sz w:val="20"/>
                <w:szCs w:val="20"/>
                <w:lang w:eastAsia="sl-SI"/>
              </w:rPr>
              <w:t xml:space="preserve">bvezno zdravstveno zavarovanje, </w:t>
            </w:r>
            <w:r w:rsidR="00C832C9" w:rsidRPr="005E65A3">
              <w:rPr>
                <w:rFonts w:cs="Arial"/>
                <w:iCs/>
                <w:sz w:val="20"/>
                <w:szCs w:val="20"/>
                <w:lang w:eastAsia="sl-SI"/>
              </w:rPr>
              <w:t>oprostitve plačila socialnovarstvenih storitev</w:t>
            </w:r>
            <w:r w:rsidR="00CD59A3">
              <w:rPr>
                <w:rFonts w:cs="Arial"/>
                <w:iCs/>
                <w:sz w:val="20"/>
                <w:szCs w:val="20"/>
                <w:lang w:eastAsia="sl-SI"/>
              </w:rPr>
              <w:t xml:space="preserve">, </w:t>
            </w:r>
            <w:r w:rsidR="00C832C9" w:rsidRPr="005E65A3">
              <w:rPr>
                <w:rFonts w:cs="Arial"/>
                <w:iCs/>
                <w:sz w:val="20"/>
                <w:szCs w:val="20"/>
                <w:lang w:eastAsia="sl-SI"/>
              </w:rPr>
              <w:t>prispevka k plačilu družinskega pomočnika</w:t>
            </w:r>
            <w:r w:rsidR="00CD59A3">
              <w:rPr>
                <w:rFonts w:cs="Arial"/>
                <w:iCs/>
                <w:sz w:val="20"/>
                <w:szCs w:val="20"/>
                <w:lang w:eastAsia="sl-SI"/>
              </w:rPr>
              <w:t xml:space="preserve"> ter znižanega plačila vrtca</w:t>
            </w:r>
            <w:r w:rsidRPr="005E65A3">
              <w:rPr>
                <w:rFonts w:cs="Arial"/>
                <w:iCs/>
                <w:sz w:val="20"/>
                <w:szCs w:val="20"/>
                <w:lang w:eastAsia="sl-SI"/>
              </w:rPr>
              <w:t>«</w:t>
            </w:r>
            <w:r w:rsidR="00D31B2F" w:rsidRPr="005E65A3">
              <w:rPr>
                <w:rFonts w:cs="Arial"/>
                <w:iCs/>
                <w:sz w:val="20"/>
                <w:szCs w:val="20"/>
                <w:lang w:eastAsia="sl-SI"/>
              </w:rPr>
              <w:t>.</w:t>
            </w:r>
          </w:p>
          <w:p w14:paraId="5209C6B0" w14:textId="4DD9829A" w:rsidR="00D31B2F" w:rsidRPr="001B2168" w:rsidRDefault="00D31B2F" w:rsidP="00656B8E">
            <w:pPr>
              <w:pStyle w:val="Neotevilenodstavek"/>
              <w:spacing w:before="0" w:after="0" w:line="276" w:lineRule="auto"/>
              <w:rPr>
                <w:rFonts w:cs="Arial"/>
                <w:iCs/>
                <w:sz w:val="20"/>
                <w:szCs w:val="20"/>
                <w:lang w:eastAsia="sl-SI"/>
              </w:rPr>
            </w:pPr>
          </w:p>
          <w:p w14:paraId="2C7439B2" w14:textId="612DC133" w:rsidR="00D31B2F" w:rsidRPr="001B2168" w:rsidRDefault="006C37DE"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9. </w:t>
            </w:r>
            <w:r w:rsidR="00E05C6B" w:rsidRPr="001B2168">
              <w:rPr>
                <w:rFonts w:cs="Arial"/>
                <w:iCs/>
                <w:sz w:val="20"/>
                <w:szCs w:val="20"/>
                <w:lang w:eastAsia="sl-SI"/>
              </w:rPr>
              <w:t xml:space="preserve">in 10. </w:t>
            </w:r>
            <w:r w:rsidRPr="001B2168">
              <w:rPr>
                <w:rFonts w:cs="Arial"/>
                <w:iCs/>
                <w:sz w:val="20"/>
                <w:szCs w:val="20"/>
                <w:lang w:eastAsia="sl-SI"/>
              </w:rPr>
              <w:t xml:space="preserve">točka </w:t>
            </w:r>
            <w:r w:rsidR="000C1009" w:rsidRPr="001B2168">
              <w:rPr>
                <w:rFonts w:cs="Arial"/>
                <w:iCs/>
                <w:sz w:val="20"/>
                <w:szCs w:val="20"/>
                <w:lang w:eastAsia="sl-SI"/>
              </w:rPr>
              <w:t>se spre</w:t>
            </w:r>
            <w:r w:rsidR="00E05C6B" w:rsidRPr="001B2168">
              <w:rPr>
                <w:rFonts w:cs="Arial"/>
                <w:iCs/>
                <w:sz w:val="20"/>
                <w:szCs w:val="20"/>
                <w:lang w:eastAsia="sl-SI"/>
              </w:rPr>
              <w:t xml:space="preserve">menita </w:t>
            </w:r>
            <w:r w:rsidR="00D31B2F" w:rsidRPr="001B2168">
              <w:rPr>
                <w:rFonts w:cs="Arial"/>
                <w:iCs/>
                <w:sz w:val="20"/>
                <w:szCs w:val="20"/>
                <w:lang w:eastAsia="sl-SI"/>
              </w:rPr>
              <w:t>tako</w:t>
            </w:r>
            <w:r w:rsidR="000C1009" w:rsidRPr="001B2168">
              <w:rPr>
                <w:rFonts w:cs="Arial"/>
                <w:iCs/>
                <w:sz w:val="20"/>
                <w:szCs w:val="20"/>
                <w:lang w:eastAsia="sl-SI"/>
              </w:rPr>
              <w:t>,</w:t>
            </w:r>
            <w:r w:rsidR="00D31B2F" w:rsidRPr="001B2168">
              <w:rPr>
                <w:rFonts w:cs="Arial"/>
                <w:iCs/>
                <w:sz w:val="20"/>
                <w:szCs w:val="20"/>
                <w:lang w:eastAsia="sl-SI"/>
              </w:rPr>
              <w:t xml:space="preserve"> da se glasi</w:t>
            </w:r>
            <w:r w:rsidR="00E05C6B" w:rsidRPr="001B2168">
              <w:rPr>
                <w:rFonts w:cs="Arial"/>
                <w:iCs/>
                <w:sz w:val="20"/>
                <w:szCs w:val="20"/>
                <w:lang w:eastAsia="sl-SI"/>
              </w:rPr>
              <w:t>ta</w:t>
            </w:r>
            <w:r w:rsidR="00D31B2F" w:rsidRPr="001B2168">
              <w:rPr>
                <w:rFonts w:cs="Arial"/>
                <w:iCs/>
                <w:sz w:val="20"/>
                <w:szCs w:val="20"/>
                <w:lang w:eastAsia="sl-SI"/>
              </w:rPr>
              <w:t>:</w:t>
            </w:r>
          </w:p>
          <w:p w14:paraId="3359B6F1" w14:textId="77777777" w:rsidR="00E05C6B" w:rsidRPr="001B2168" w:rsidRDefault="00E05C6B" w:rsidP="00656B8E">
            <w:pPr>
              <w:pStyle w:val="Neotevilenodstavek"/>
              <w:spacing w:before="0" w:after="0" w:line="276" w:lineRule="auto"/>
              <w:rPr>
                <w:rFonts w:cs="Arial"/>
                <w:iCs/>
                <w:sz w:val="20"/>
                <w:szCs w:val="20"/>
                <w:lang w:eastAsia="sl-SI"/>
              </w:rPr>
            </w:pPr>
          </w:p>
          <w:p w14:paraId="52E258DE" w14:textId="0ADD3A56" w:rsidR="000C1009" w:rsidRPr="001B2168" w:rsidRDefault="001D05D5"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»9</w:t>
            </w:r>
            <w:r w:rsidR="00760A80" w:rsidRPr="001B2168">
              <w:rPr>
                <w:rFonts w:cs="Arial"/>
                <w:iCs/>
                <w:sz w:val="20"/>
                <w:szCs w:val="20"/>
                <w:lang w:eastAsia="sl-SI"/>
              </w:rPr>
              <w:t>. denarna socialna pomoč, zmanjšana za znesek, ki je enak dodatku za pomoč in postrežbo in dodatku za aktivnost, razen izredna denarna socialna pomoč</w:t>
            </w:r>
            <w:r w:rsidR="00F3187A" w:rsidRPr="001B2168">
              <w:rPr>
                <w:rFonts w:cs="Arial"/>
                <w:iCs/>
                <w:sz w:val="20"/>
                <w:szCs w:val="20"/>
                <w:lang w:eastAsia="sl-SI"/>
              </w:rPr>
              <w:t>, pri ugotavljanju upravičenosti do</w:t>
            </w:r>
            <w:r w:rsidR="00906113" w:rsidRPr="001B2168">
              <w:rPr>
                <w:rFonts w:cs="Arial"/>
                <w:iCs/>
                <w:sz w:val="20"/>
                <w:szCs w:val="20"/>
                <w:lang w:eastAsia="sl-SI"/>
              </w:rPr>
              <w:t xml:space="preserve"> </w:t>
            </w:r>
            <w:r w:rsidR="00C832C9" w:rsidRPr="001B2168">
              <w:rPr>
                <w:rFonts w:cs="Arial"/>
                <w:iCs/>
                <w:sz w:val="20"/>
                <w:szCs w:val="20"/>
                <w:lang w:eastAsia="sl-SI"/>
              </w:rPr>
              <w:t xml:space="preserve">varstvenega dodatka, državne štipendije, </w:t>
            </w:r>
            <w:r w:rsidR="0044660F" w:rsidRPr="001B2168">
              <w:rPr>
                <w:rFonts w:cs="Arial"/>
                <w:iCs/>
                <w:sz w:val="20"/>
                <w:szCs w:val="20"/>
                <w:lang w:eastAsia="sl-SI"/>
              </w:rPr>
              <w:t xml:space="preserve">znižanem plačilu vrtca, </w:t>
            </w:r>
            <w:r w:rsidR="00C832C9" w:rsidRPr="001B2168">
              <w:rPr>
                <w:rFonts w:cs="Arial"/>
                <w:iCs/>
                <w:sz w:val="20"/>
                <w:szCs w:val="20"/>
                <w:lang w:eastAsia="sl-SI"/>
              </w:rPr>
              <w:t>subvencije najemnine, oprostitve plačila socialnovarstvenih storitev ter prispevka k plačilu družinskega pomočnika</w:t>
            </w:r>
            <w:r w:rsidR="00760A80" w:rsidRPr="001B2168">
              <w:rPr>
                <w:rFonts w:cs="Arial"/>
                <w:iCs/>
                <w:sz w:val="20"/>
                <w:szCs w:val="20"/>
                <w:lang w:eastAsia="sl-SI"/>
              </w:rPr>
              <w:t>;</w:t>
            </w:r>
          </w:p>
          <w:p w14:paraId="6FE5E276" w14:textId="77777777" w:rsidR="00E05C6B" w:rsidRPr="001B2168" w:rsidRDefault="00E05C6B" w:rsidP="00656B8E">
            <w:pPr>
              <w:pStyle w:val="Neotevilenodstavek"/>
              <w:spacing w:before="0" w:after="0" w:line="276" w:lineRule="auto"/>
              <w:rPr>
                <w:rFonts w:cs="Arial"/>
                <w:iCs/>
                <w:sz w:val="20"/>
                <w:szCs w:val="20"/>
                <w:lang w:eastAsia="sl-SI"/>
              </w:rPr>
            </w:pPr>
          </w:p>
          <w:p w14:paraId="458A92D6" w14:textId="6413AAF7" w:rsidR="000C1009" w:rsidRPr="001B2168" w:rsidRDefault="00E05C6B"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 </w:t>
            </w:r>
            <w:r w:rsidR="000C1009" w:rsidRPr="001B2168">
              <w:rPr>
                <w:rFonts w:cs="Arial"/>
                <w:iCs/>
                <w:sz w:val="20"/>
                <w:szCs w:val="20"/>
                <w:lang w:eastAsia="sl-SI"/>
              </w:rPr>
              <w:t>»10. varstveni dodatek, zmanjšan za znesek, ki je enak dodatku za pomoč in postrežbo</w:t>
            </w:r>
            <w:r w:rsidR="00F3187A" w:rsidRPr="001B2168">
              <w:rPr>
                <w:rFonts w:cs="Arial"/>
                <w:iCs/>
                <w:sz w:val="20"/>
                <w:szCs w:val="20"/>
                <w:lang w:eastAsia="sl-SI"/>
              </w:rPr>
              <w:t>, pri ugotavljanju upravičenosti do</w:t>
            </w:r>
            <w:r w:rsidR="00303DF4" w:rsidRPr="001B2168">
              <w:rPr>
                <w:rFonts w:cs="Arial"/>
                <w:iCs/>
                <w:sz w:val="20"/>
                <w:szCs w:val="20"/>
                <w:lang w:eastAsia="sl-SI"/>
              </w:rPr>
              <w:t xml:space="preserve"> državne štipendije, </w:t>
            </w:r>
            <w:r w:rsidR="0044660F" w:rsidRPr="001B2168">
              <w:rPr>
                <w:rFonts w:cs="Arial"/>
                <w:iCs/>
                <w:sz w:val="20"/>
                <w:szCs w:val="20"/>
                <w:lang w:eastAsia="sl-SI"/>
              </w:rPr>
              <w:t xml:space="preserve">znižanem plačilu vrtca, </w:t>
            </w:r>
            <w:r w:rsidR="00DE029D" w:rsidRPr="001B2168">
              <w:rPr>
                <w:rFonts w:cs="Arial"/>
                <w:iCs/>
                <w:sz w:val="20"/>
                <w:szCs w:val="20"/>
                <w:lang w:eastAsia="sl-SI"/>
              </w:rPr>
              <w:t>subvencije najemnine, oprostitve plačila socialnovarstvenih storitev ter prispevka k plačilu družinskega pomočnika</w:t>
            </w:r>
            <w:r w:rsidR="000C1009" w:rsidRPr="001B2168">
              <w:rPr>
                <w:rFonts w:cs="Arial"/>
                <w:iCs/>
                <w:sz w:val="20"/>
                <w:szCs w:val="20"/>
                <w:lang w:eastAsia="sl-SI"/>
              </w:rPr>
              <w:t>;«.</w:t>
            </w:r>
          </w:p>
          <w:p w14:paraId="501E3A8D" w14:textId="32B91754" w:rsidR="0030290D" w:rsidRPr="001B2168" w:rsidRDefault="0030290D" w:rsidP="00656B8E">
            <w:pPr>
              <w:pStyle w:val="Neotevilenodstavek"/>
              <w:spacing w:before="0" w:after="0" w:line="276" w:lineRule="auto"/>
              <w:rPr>
                <w:rFonts w:cs="Arial"/>
                <w:iCs/>
                <w:sz w:val="20"/>
                <w:szCs w:val="20"/>
                <w:lang w:eastAsia="sl-SI"/>
              </w:rPr>
            </w:pPr>
          </w:p>
          <w:p w14:paraId="220B364C" w14:textId="6F842636" w:rsidR="008A4F60" w:rsidRDefault="008A4F60" w:rsidP="00656B8E">
            <w:pPr>
              <w:pStyle w:val="Neotevilenodstavek"/>
              <w:spacing w:before="0" w:after="0" w:line="276" w:lineRule="auto"/>
              <w:rPr>
                <w:rFonts w:cs="Arial"/>
                <w:iCs/>
                <w:sz w:val="20"/>
                <w:szCs w:val="20"/>
                <w:lang w:eastAsia="sl-SI"/>
              </w:rPr>
            </w:pPr>
            <w:r>
              <w:rPr>
                <w:rFonts w:cs="Arial"/>
                <w:iCs/>
                <w:sz w:val="20"/>
                <w:szCs w:val="20"/>
                <w:lang w:eastAsia="sl-SI"/>
              </w:rPr>
              <w:t xml:space="preserve">V 11. točki se pred </w:t>
            </w:r>
            <w:r w:rsidRPr="001B2168">
              <w:rPr>
                <w:rFonts w:cs="Arial"/>
                <w:iCs/>
                <w:sz w:val="20"/>
                <w:szCs w:val="20"/>
                <w:lang w:eastAsia="sl-SI"/>
              </w:rPr>
              <w:t>podpičjem doda vejica in besedilo »pri ugotavljanju upravičenosti do</w:t>
            </w:r>
            <w:r w:rsidR="003E7D63">
              <w:rPr>
                <w:rFonts w:cs="Arial"/>
                <w:iCs/>
                <w:sz w:val="20"/>
                <w:szCs w:val="20"/>
                <w:lang w:eastAsia="sl-SI"/>
              </w:rPr>
              <w:t xml:space="preserve"> znižanega plačila vrtca«.</w:t>
            </w:r>
          </w:p>
          <w:p w14:paraId="551BF9AD" w14:textId="77777777" w:rsidR="008A4F60" w:rsidRDefault="008A4F60" w:rsidP="00656B8E">
            <w:pPr>
              <w:pStyle w:val="Neotevilenodstavek"/>
              <w:spacing w:before="0" w:after="0" w:line="276" w:lineRule="auto"/>
              <w:rPr>
                <w:rFonts w:cs="Arial"/>
                <w:iCs/>
                <w:sz w:val="20"/>
                <w:szCs w:val="20"/>
                <w:lang w:eastAsia="sl-SI"/>
              </w:rPr>
            </w:pPr>
          </w:p>
          <w:p w14:paraId="01C0BEC5" w14:textId="7BF38F05" w:rsidR="0030290D" w:rsidRPr="001B2168" w:rsidRDefault="0030290D"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17. točka se črta.</w:t>
            </w:r>
          </w:p>
          <w:p w14:paraId="4E6F82A6" w14:textId="7E5E65A2" w:rsidR="00F635C8" w:rsidRPr="001B2168" w:rsidRDefault="00F635C8" w:rsidP="00656B8E">
            <w:pPr>
              <w:pStyle w:val="Neotevilenodstavek"/>
              <w:spacing w:before="0" w:after="0" w:line="276" w:lineRule="auto"/>
              <w:rPr>
                <w:rFonts w:cs="Arial"/>
                <w:iCs/>
                <w:sz w:val="20"/>
                <w:szCs w:val="20"/>
                <w:lang w:eastAsia="sl-SI"/>
              </w:rPr>
            </w:pPr>
          </w:p>
          <w:p w14:paraId="771B0A6C" w14:textId="733A6049" w:rsidR="00F635C8" w:rsidRDefault="00F635C8"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Ostale točke se ustrezno preštevilčijo.</w:t>
            </w:r>
          </w:p>
          <w:p w14:paraId="218CC077" w14:textId="2FC05718" w:rsidR="00AD4F03" w:rsidRDefault="00AD4F03" w:rsidP="00656B8E">
            <w:pPr>
              <w:pStyle w:val="Neotevilenodstavek"/>
              <w:spacing w:before="0" w:after="0" w:line="276" w:lineRule="auto"/>
              <w:rPr>
                <w:rFonts w:cs="Arial"/>
                <w:iCs/>
                <w:sz w:val="20"/>
                <w:szCs w:val="20"/>
                <w:lang w:eastAsia="sl-SI"/>
              </w:rPr>
            </w:pPr>
          </w:p>
          <w:p w14:paraId="00DA0099" w14:textId="18932820" w:rsidR="00AD4F03" w:rsidRDefault="00AD4F03" w:rsidP="00656B8E">
            <w:pPr>
              <w:pStyle w:val="Neotevilenodstavek"/>
              <w:spacing w:before="0" w:after="0" w:line="276" w:lineRule="auto"/>
              <w:rPr>
                <w:rFonts w:cs="Arial"/>
                <w:iCs/>
                <w:sz w:val="20"/>
                <w:szCs w:val="20"/>
                <w:lang w:eastAsia="sl-SI"/>
              </w:rPr>
            </w:pPr>
            <w:r>
              <w:rPr>
                <w:rFonts w:cs="Arial"/>
                <w:iCs/>
                <w:sz w:val="20"/>
                <w:szCs w:val="20"/>
                <w:lang w:eastAsia="sl-SI"/>
              </w:rPr>
              <w:t xml:space="preserve">V drugem odstavku se v 4. točki za </w:t>
            </w:r>
            <w:r w:rsidR="00E0693E">
              <w:rPr>
                <w:rFonts w:cs="Arial"/>
                <w:iCs/>
                <w:sz w:val="20"/>
                <w:szCs w:val="20"/>
                <w:lang w:eastAsia="sl-SI"/>
              </w:rPr>
              <w:t>deseto</w:t>
            </w:r>
            <w:r>
              <w:rPr>
                <w:rFonts w:cs="Arial"/>
                <w:iCs/>
                <w:sz w:val="20"/>
                <w:szCs w:val="20"/>
                <w:lang w:eastAsia="sl-SI"/>
              </w:rPr>
              <w:t xml:space="preserve"> alineo pika nadomesti s podpičjem in doda nova </w:t>
            </w:r>
            <w:r w:rsidR="00E0693E">
              <w:rPr>
                <w:rFonts w:cs="Arial"/>
                <w:iCs/>
                <w:sz w:val="20"/>
                <w:szCs w:val="20"/>
                <w:lang w:eastAsia="sl-SI"/>
              </w:rPr>
              <w:t>enajsta</w:t>
            </w:r>
            <w:r>
              <w:rPr>
                <w:rFonts w:cs="Arial"/>
                <w:iCs/>
                <w:sz w:val="20"/>
                <w:szCs w:val="20"/>
                <w:lang w:eastAsia="sl-SI"/>
              </w:rPr>
              <w:t xml:space="preserve"> alinea, ki se glasi:</w:t>
            </w:r>
          </w:p>
          <w:p w14:paraId="2918600F" w14:textId="2729E549" w:rsidR="00AD4F03" w:rsidRDefault="00AD4F03" w:rsidP="00656B8E">
            <w:pPr>
              <w:pStyle w:val="Neotevilenodstavek"/>
              <w:spacing w:before="0" w:after="0" w:line="276" w:lineRule="auto"/>
              <w:rPr>
                <w:rFonts w:cs="Arial"/>
                <w:iCs/>
                <w:sz w:val="20"/>
                <w:szCs w:val="20"/>
                <w:lang w:eastAsia="sl-SI"/>
              </w:rPr>
            </w:pPr>
          </w:p>
          <w:p w14:paraId="0D4DE017" w14:textId="3D3C807D" w:rsidR="00AD4F03" w:rsidRPr="001B2168" w:rsidRDefault="00AD4F03" w:rsidP="00656B8E">
            <w:pPr>
              <w:pStyle w:val="Neotevilenodstavek"/>
              <w:spacing w:before="0" w:after="0" w:line="276" w:lineRule="auto"/>
              <w:rPr>
                <w:rFonts w:cs="Arial"/>
                <w:iCs/>
                <w:sz w:val="20"/>
                <w:szCs w:val="20"/>
                <w:lang w:eastAsia="sl-SI"/>
              </w:rPr>
            </w:pPr>
            <w:r>
              <w:rPr>
                <w:rFonts w:cs="Arial"/>
                <w:iCs/>
                <w:sz w:val="20"/>
                <w:szCs w:val="20"/>
                <w:lang w:eastAsia="sl-SI"/>
              </w:rPr>
              <w:t>»-</w:t>
            </w:r>
            <w:r w:rsidR="00E0693E">
              <w:rPr>
                <w:rFonts w:cs="Arial"/>
                <w:iCs/>
                <w:sz w:val="20"/>
                <w:szCs w:val="20"/>
                <w:lang w:eastAsia="sl-SI"/>
              </w:rPr>
              <w:t xml:space="preserve"> </w:t>
            </w:r>
            <w:r w:rsidRPr="00AD4F03">
              <w:rPr>
                <w:rFonts w:cs="Arial"/>
                <w:iCs/>
                <w:sz w:val="20"/>
                <w:szCs w:val="20"/>
                <w:lang w:eastAsia="sl-SI"/>
              </w:rPr>
              <w:t>sredstva za nego in pomoč ter druge oblike denarnih nadomestil, ki jih dobiva oseba, za katero skrbi oseba, ki se upošteva pri ugotavljanju materialnega položaja, v polovični višini prejetih sredstev</w:t>
            </w:r>
            <w:r>
              <w:rPr>
                <w:rFonts w:cs="Arial"/>
                <w:iCs/>
                <w:sz w:val="20"/>
                <w:szCs w:val="20"/>
                <w:lang w:eastAsia="sl-SI"/>
              </w:rPr>
              <w:t>.«.</w:t>
            </w:r>
          </w:p>
          <w:p w14:paraId="5E773D9D" w14:textId="7042FDF0" w:rsidR="006905D3" w:rsidRPr="001B2168" w:rsidRDefault="006905D3" w:rsidP="00656B8E">
            <w:pPr>
              <w:pStyle w:val="Neotevilenodstavek"/>
              <w:spacing w:before="0" w:after="0" w:line="276" w:lineRule="auto"/>
              <w:jc w:val="left"/>
              <w:rPr>
                <w:rFonts w:cs="Arial"/>
                <w:iCs/>
                <w:sz w:val="20"/>
                <w:szCs w:val="20"/>
                <w:lang w:eastAsia="sl-SI"/>
              </w:rPr>
            </w:pPr>
          </w:p>
          <w:p w14:paraId="38467CF9" w14:textId="3F3CB2CC" w:rsidR="00FE3216" w:rsidRPr="001B2168" w:rsidRDefault="00FE3216"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Za drugim odstavkom se doda</w:t>
            </w:r>
            <w:r w:rsidR="004F4187" w:rsidRPr="001B2168">
              <w:rPr>
                <w:rFonts w:cs="Arial"/>
                <w:iCs/>
                <w:sz w:val="20"/>
                <w:szCs w:val="20"/>
                <w:lang w:eastAsia="sl-SI"/>
              </w:rPr>
              <w:t>ta</w:t>
            </w:r>
            <w:r w:rsidRPr="001B2168">
              <w:rPr>
                <w:rFonts w:cs="Arial"/>
                <w:iCs/>
                <w:sz w:val="20"/>
                <w:szCs w:val="20"/>
                <w:lang w:eastAsia="sl-SI"/>
              </w:rPr>
              <w:t xml:space="preserve"> nov</w:t>
            </w:r>
            <w:r w:rsidR="00F7305B" w:rsidRPr="001B2168">
              <w:rPr>
                <w:rFonts w:cs="Arial"/>
                <w:iCs/>
                <w:sz w:val="20"/>
                <w:szCs w:val="20"/>
                <w:lang w:eastAsia="sl-SI"/>
              </w:rPr>
              <w:t>a</w:t>
            </w:r>
            <w:r w:rsidRPr="001B2168">
              <w:rPr>
                <w:rFonts w:cs="Arial"/>
                <w:iCs/>
                <w:sz w:val="20"/>
                <w:szCs w:val="20"/>
                <w:lang w:eastAsia="sl-SI"/>
              </w:rPr>
              <w:t xml:space="preserve"> tretji</w:t>
            </w:r>
            <w:r w:rsidR="004F4187" w:rsidRPr="001B2168">
              <w:rPr>
                <w:rFonts w:cs="Arial"/>
                <w:iCs/>
                <w:sz w:val="20"/>
                <w:szCs w:val="20"/>
                <w:lang w:eastAsia="sl-SI"/>
              </w:rPr>
              <w:t xml:space="preserve"> </w:t>
            </w:r>
            <w:r w:rsidR="00F7305B" w:rsidRPr="001B2168">
              <w:rPr>
                <w:rFonts w:cs="Arial"/>
                <w:iCs/>
                <w:sz w:val="20"/>
                <w:szCs w:val="20"/>
                <w:lang w:eastAsia="sl-SI"/>
              </w:rPr>
              <w:t xml:space="preserve">in četrti </w:t>
            </w:r>
            <w:r w:rsidRPr="001B2168">
              <w:rPr>
                <w:rFonts w:cs="Arial"/>
                <w:iCs/>
                <w:sz w:val="20"/>
                <w:szCs w:val="20"/>
                <w:lang w:eastAsia="sl-SI"/>
              </w:rPr>
              <w:t>odstavek, ki se glasi</w:t>
            </w:r>
            <w:r w:rsidR="00F7305B" w:rsidRPr="001B2168">
              <w:rPr>
                <w:rFonts w:cs="Arial"/>
                <w:iCs/>
                <w:sz w:val="20"/>
                <w:szCs w:val="20"/>
                <w:lang w:eastAsia="sl-SI"/>
              </w:rPr>
              <w:t>ta</w:t>
            </w:r>
            <w:r w:rsidRPr="001B2168">
              <w:rPr>
                <w:rFonts w:cs="Arial"/>
                <w:iCs/>
                <w:sz w:val="20"/>
                <w:szCs w:val="20"/>
                <w:lang w:eastAsia="sl-SI"/>
              </w:rPr>
              <w:t>:</w:t>
            </w:r>
          </w:p>
          <w:p w14:paraId="03353999" w14:textId="77777777" w:rsidR="004F4187" w:rsidRPr="001B2168" w:rsidRDefault="004F4187" w:rsidP="00656B8E">
            <w:pPr>
              <w:pStyle w:val="Neotevilenodstavek"/>
              <w:spacing w:before="0" w:after="0" w:line="276" w:lineRule="auto"/>
              <w:rPr>
                <w:rFonts w:cs="Arial"/>
                <w:iCs/>
                <w:sz w:val="20"/>
                <w:szCs w:val="20"/>
                <w:lang w:eastAsia="sl-SI"/>
              </w:rPr>
            </w:pPr>
          </w:p>
          <w:p w14:paraId="16807DBD" w14:textId="18AA24FF" w:rsidR="004F4187" w:rsidRPr="001B2168" w:rsidRDefault="004F4187"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»(3) Ne glede na prvi odstavek tega člena se</w:t>
            </w:r>
            <w:r w:rsidR="00491847" w:rsidRPr="001B2168">
              <w:rPr>
                <w:rFonts w:cs="Arial"/>
                <w:iCs/>
                <w:sz w:val="20"/>
                <w:szCs w:val="20"/>
                <w:lang w:eastAsia="sl-SI"/>
              </w:rPr>
              <w:t xml:space="preserve"> </w:t>
            </w:r>
            <w:r w:rsidR="00975392" w:rsidRPr="001B2168">
              <w:rPr>
                <w:rFonts w:cs="Arial"/>
                <w:iCs/>
                <w:sz w:val="20"/>
                <w:szCs w:val="20"/>
                <w:lang w:eastAsia="sl-SI"/>
              </w:rPr>
              <w:t>pri uveljavljanju pravice do otroškega dodat</w:t>
            </w:r>
            <w:r w:rsidR="00D567DD" w:rsidRPr="001B2168">
              <w:rPr>
                <w:rFonts w:cs="Arial"/>
                <w:iCs/>
                <w:sz w:val="20"/>
                <w:szCs w:val="20"/>
                <w:lang w:eastAsia="sl-SI"/>
              </w:rPr>
              <w:t>ka, državne štipendije in</w:t>
            </w:r>
            <w:r w:rsidR="00CE1BAE" w:rsidRPr="001B2168">
              <w:rPr>
                <w:rFonts w:cs="Arial"/>
                <w:iCs/>
                <w:sz w:val="20"/>
                <w:szCs w:val="20"/>
                <w:lang w:eastAsia="sl-SI"/>
              </w:rPr>
              <w:t xml:space="preserve"> znižanja</w:t>
            </w:r>
            <w:r w:rsidR="00FB7ED6" w:rsidRPr="001B2168">
              <w:rPr>
                <w:rFonts w:cs="Arial"/>
                <w:iCs/>
                <w:sz w:val="20"/>
                <w:szCs w:val="20"/>
                <w:lang w:eastAsia="sl-SI"/>
              </w:rPr>
              <w:t xml:space="preserve"> plačila vrtca</w:t>
            </w:r>
            <w:r w:rsidR="00975392" w:rsidRPr="001B2168">
              <w:rPr>
                <w:rFonts w:cs="Arial"/>
                <w:iCs/>
                <w:sz w:val="20"/>
                <w:szCs w:val="20"/>
                <w:lang w:eastAsia="sl-SI"/>
              </w:rPr>
              <w:t xml:space="preserve">, </w:t>
            </w:r>
            <w:r w:rsidRPr="00FB2B77">
              <w:rPr>
                <w:rFonts w:cs="Arial"/>
                <w:iCs/>
                <w:sz w:val="20"/>
                <w:szCs w:val="20"/>
                <w:lang w:eastAsia="sl-SI"/>
              </w:rPr>
              <w:t>kadrovska štipendija</w:t>
            </w:r>
            <w:r w:rsidR="009E6ADD" w:rsidRPr="00FB2B77">
              <w:rPr>
                <w:rFonts w:cs="Arial"/>
                <w:iCs/>
                <w:sz w:val="20"/>
                <w:szCs w:val="20"/>
                <w:lang w:eastAsia="sl-SI"/>
              </w:rPr>
              <w:t xml:space="preserve"> </w:t>
            </w:r>
            <w:r w:rsidR="006E5F37" w:rsidRPr="00FB2B77">
              <w:rPr>
                <w:rFonts w:cs="Arial"/>
                <w:iCs/>
                <w:sz w:val="20"/>
                <w:szCs w:val="20"/>
                <w:lang w:eastAsia="sl-SI"/>
              </w:rPr>
              <w:t xml:space="preserve">za študij v Sloveniji </w:t>
            </w:r>
            <w:r w:rsidR="00D567DD" w:rsidRPr="00FB2B77">
              <w:rPr>
                <w:rFonts w:cs="Arial"/>
                <w:iCs/>
                <w:sz w:val="20"/>
                <w:szCs w:val="20"/>
                <w:lang w:eastAsia="sl-SI"/>
              </w:rPr>
              <w:t xml:space="preserve">ter </w:t>
            </w:r>
            <w:r w:rsidR="004B120E" w:rsidRPr="00FB2B77">
              <w:rPr>
                <w:rFonts w:cs="Arial"/>
                <w:iCs/>
                <w:sz w:val="20"/>
                <w:szCs w:val="20"/>
                <w:lang w:eastAsia="sl-SI"/>
              </w:rPr>
              <w:t>dohodek dijakov in študentov za opravljeno začasno in občasno delo na podlagi napotnice</w:t>
            </w:r>
            <w:r w:rsidR="00D567DD" w:rsidRPr="00FB2B77">
              <w:rPr>
                <w:rFonts w:cs="Arial"/>
                <w:sz w:val="20"/>
                <w:szCs w:val="20"/>
              </w:rPr>
              <w:t xml:space="preserve">, </w:t>
            </w:r>
            <w:r w:rsidR="006E716B" w:rsidRPr="00FB2B77">
              <w:rPr>
                <w:rFonts w:cs="Arial"/>
                <w:sz w:val="20"/>
                <w:szCs w:val="20"/>
              </w:rPr>
              <w:t xml:space="preserve">ne </w:t>
            </w:r>
            <w:r w:rsidR="0045428F" w:rsidRPr="00FB2B77">
              <w:rPr>
                <w:rFonts w:cs="Arial"/>
                <w:iCs/>
                <w:sz w:val="20"/>
                <w:szCs w:val="20"/>
                <w:lang w:eastAsia="sl-SI"/>
              </w:rPr>
              <w:t>upošteva</w:t>
            </w:r>
            <w:r w:rsidR="00AB7F2A" w:rsidRPr="00FB2B77">
              <w:rPr>
                <w:rFonts w:cs="Arial"/>
                <w:iCs/>
                <w:sz w:val="20"/>
                <w:szCs w:val="20"/>
                <w:lang w:eastAsia="sl-SI"/>
              </w:rPr>
              <w:t>ta</w:t>
            </w:r>
            <w:r w:rsidR="0045428F" w:rsidRPr="00FB2B77">
              <w:rPr>
                <w:rFonts w:cs="Arial"/>
                <w:iCs/>
                <w:sz w:val="20"/>
                <w:szCs w:val="20"/>
                <w:lang w:eastAsia="sl-SI"/>
              </w:rPr>
              <w:t xml:space="preserve"> do višine minimalne plače</w:t>
            </w:r>
            <w:r w:rsidR="006D7943" w:rsidRPr="00FB2B77">
              <w:rPr>
                <w:rFonts w:cs="Arial"/>
                <w:iCs/>
                <w:sz w:val="20"/>
                <w:szCs w:val="20"/>
                <w:lang w:eastAsia="sl-SI"/>
              </w:rPr>
              <w:t>, določene</w:t>
            </w:r>
            <w:r w:rsidR="0045428F" w:rsidRPr="00FB2B77">
              <w:rPr>
                <w:rFonts w:cs="Arial"/>
                <w:iCs/>
                <w:sz w:val="20"/>
                <w:szCs w:val="20"/>
                <w:lang w:eastAsia="sl-SI"/>
              </w:rPr>
              <w:t xml:space="preserve"> v skladu z zakonom, ki ureja </w:t>
            </w:r>
            <w:r w:rsidR="00917C0F" w:rsidRPr="00FB2B77">
              <w:rPr>
                <w:rFonts w:cs="Arial"/>
                <w:iCs/>
                <w:sz w:val="20"/>
                <w:szCs w:val="20"/>
                <w:lang w:eastAsia="sl-SI"/>
              </w:rPr>
              <w:t>minimalno plačo</w:t>
            </w:r>
            <w:r w:rsidR="00772201" w:rsidRPr="00FB2B77">
              <w:rPr>
                <w:rFonts w:cs="Arial"/>
                <w:sz w:val="20"/>
                <w:szCs w:val="20"/>
              </w:rPr>
              <w:t>, k</w:t>
            </w:r>
            <w:r w:rsidR="00772201" w:rsidRPr="00FB2B77">
              <w:rPr>
                <w:rFonts w:cs="Arial"/>
                <w:iCs/>
                <w:sz w:val="20"/>
                <w:szCs w:val="20"/>
                <w:lang w:eastAsia="sl-SI"/>
              </w:rPr>
              <w:t xml:space="preserve">adrovska štipendija </w:t>
            </w:r>
            <w:r w:rsidR="0058756A" w:rsidRPr="00FB2B77">
              <w:rPr>
                <w:rFonts w:cs="Arial"/>
                <w:iCs/>
                <w:sz w:val="20"/>
                <w:szCs w:val="20"/>
                <w:lang w:eastAsia="sl-SI"/>
              </w:rPr>
              <w:t xml:space="preserve">za študij v tujini </w:t>
            </w:r>
            <w:r w:rsidR="00772201" w:rsidRPr="00FB2B77">
              <w:rPr>
                <w:rFonts w:cs="Arial"/>
                <w:iCs/>
                <w:sz w:val="20"/>
                <w:szCs w:val="20"/>
                <w:lang w:eastAsia="sl-SI"/>
              </w:rPr>
              <w:t xml:space="preserve">pa </w:t>
            </w:r>
            <w:r w:rsidR="00772201" w:rsidRPr="00FB2B77">
              <w:rPr>
                <w:rFonts w:cs="Arial"/>
                <w:sz w:val="20"/>
                <w:szCs w:val="20"/>
              </w:rPr>
              <w:t>do višine</w:t>
            </w:r>
            <w:r w:rsidR="00FB2B77">
              <w:rPr>
                <w:rFonts w:cs="Arial"/>
                <w:sz w:val="20"/>
                <w:szCs w:val="20"/>
              </w:rPr>
              <w:t xml:space="preserve"> minimalne plače, določene</w:t>
            </w:r>
            <w:r w:rsidR="00FB2B77" w:rsidRPr="00FB2B77">
              <w:rPr>
                <w:rFonts w:cs="Arial"/>
                <w:sz w:val="20"/>
                <w:szCs w:val="20"/>
              </w:rPr>
              <w:t xml:space="preserve"> v skladu z zakonom, ki ureja minimalno plačo, povečane za 60 odstotkov</w:t>
            </w:r>
            <w:r w:rsidR="006E5F37" w:rsidRPr="00FB2B77">
              <w:rPr>
                <w:rFonts w:cs="Arial"/>
                <w:sz w:val="20"/>
                <w:szCs w:val="20"/>
              </w:rPr>
              <w:t>.</w:t>
            </w:r>
          </w:p>
          <w:p w14:paraId="780D20D1" w14:textId="77777777" w:rsidR="00491847" w:rsidRPr="001B2168" w:rsidRDefault="00491847" w:rsidP="00656B8E">
            <w:pPr>
              <w:pStyle w:val="Neotevilenodstavek"/>
              <w:spacing w:before="0" w:after="0" w:line="276" w:lineRule="auto"/>
              <w:rPr>
                <w:rFonts w:cs="Arial"/>
                <w:iCs/>
                <w:sz w:val="20"/>
                <w:szCs w:val="20"/>
                <w:lang w:eastAsia="sl-SI"/>
              </w:rPr>
            </w:pPr>
          </w:p>
          <w:p w14:paraId="3CFAE842" w14:textId="4CDF37AC" w:rsidR="00F7305B" w:rsidRPr="001B2168" w:rsidRDefault="00F7305B" w:rsidP="00656B8E">
            <w:pPr>
              <w:pStyle w:val="Neotevilenodstavek"/>
              <w:spacing w:before="0" w:after="0" w:line="276" w:lineRule="auto"/>
              <w:rPr>
                <w:rFonts w:cs="Arial"/>
                <w:iCs/>
                <w:sz w:val="20"/>
                <w:szCs w:val="20"/>
                <w:lang w:eastAsia="sl-SI"/>
              </w:rPr>
            </w:pPr>
            <w:r w:rsidRPr="001B2168">
              <w:rPr>
                <w:rFonts w:cs="Arial"/>
                <w:iCs/>
                <w:sz w:val="20"/>
                <w:szCs w:val="20"/>
                <w:lang w:eastAsia="sl-SI"/>
              </w:rPr>
              <w:lastRenderedPageBreak/>
              <w:t xml:space="preserve">(4) Ne glede na </w:t>
            </w:r>
            <w:r w:rsidR="00B23FDC" w:rsidRPr="001B2168">
              <w:rPr>
                <w:rFonts w:cs="Arial"/>
                <w:iCs/>
                <w:sz w:val="20"/>
                <w:szCs w:val="20"/>
                <w:lang w:eastAsia="sl-SI"/>
              </w:rPr>
              <w:t xml:space="preserve">1. oziroma </w:t>
            </w:r>
            <w:r w:rsidRPr="001B2168">
              <w:rPr>
                <w:rFonts w:cs="Arial"/>
                <w:iCs/>
                <w:sz w:val="20"/>
                <w:szCs w:val="20"/>
                <w:lang w:eastAsia="sl-SI"/>
              </w:rPr>
              <w:t xml:space="preserve">4. točko prvega odstavka tega člena se pri uveljavljanju pravice do denarne socialne pomoči, varstvenega dodatka, subvencije najemnine, pravice do kritja razlike do polne vrednosti zdravstvenih storitev, pravice do plačila prispevka za obvezno zdravstveno zavarovanje, oprostitve plačila socialnovarstvenih storitev ter prispevka k plačilu družinskega pomočnika, pri otrocih in pastorkih iz 2. točke prvega odstavka 10. člena tega zakona </w:t>
            </w:r>
            <w:r w:rsidR="004D3474" w:rsidRPr="001B2168">
              <w:rPr>
                <w:rFonts w:cs="Arial"/>
                <w:iCs/>
                <w:sz w:val="20"/>
                <w:szCs w:val="20"/>
                <w:lang w:eastAsia="sl-SI"/>
              </w:rPr>
              <w:t>preživnina, nadomestilo preživnine in drugi prejemki, prejeti na podlagi izvršilnega pravnega naslova z namen</w:t>
            </w:r>
            <w:r w:rsidR="00242105" w:rsidRPr="001B2168">
              <w:rPr>
                <w:rFonts w:cs="Arial"/>
                <w:iCs/>
                <w:sz w:val="20"/>
                <w:szCs w:val="20"/>
                <w:lang w:eastAsia="sl-SI"/>
              </w:rPr>
              <w:t xml:space="preserve">om kritja življenjskih stroškov, </w:t>
            </w:r>
            <w:r w:rsidRPr="001B2168">
              <w:rPr>
                <w:rFonts w:cs="Arial"/>
                <w:iCs/>
                <w:sz w:val="20"/>
                <w:szCs w:val="20"/>
                <w:lang w:eastAsia="sl-SI"/>
              </w:rPr>
              <w:t>in družinska pokojnina</w:t>
            </w:r>
            <w:r w:rsidR="007C5FA0" w:rsidRPr="001B2168">
              <w:rPr>
                <w:rFonts w:cs="Arial"/>
                <w:iCs/>
                <w:sz w:val="20"/>
                <w:szCs w:val="20"/>
                <w:lang w:eastAsia="sl-SI"/>
              </w:rPr>
              <w:t>,</w:t>
            </w:r>
            <w:r w:rsidRPr="001B2168">
              <w:rPr>
                <w:rFonts w:cs="Arial"/>
                <w:iCs/>
                <w:sz w:val="20"/>
                <w:szCs w:val="20"/>
                <w:lang w:eastAsia="sl-SI"/>
              </w:rPr>
              <w:t xml:space="preserve"> upoštevajo do višine minimaln</w:t>
            </w:r>
            <w:r w:rsidR="000D35E6" w:rsidRPr="001B2168">
              <w:rPr>
                <w:rFonts w:cs="Arial"/>
                <w:iCs/>
                <w:sz w:val="20"/>
                <w:szCs w:val="20"/>
                <w:lang w:eastAsia="sl-SI"/>
              </w:rPr>
              <w:t>ega dohodka, ki bi jim pripadal</w:t>
            </w:r>
            <w:r w:rsidR="005206EA" w:rsidRPr="001B2168">
              <w:rPr>
                <w:rFonts w:cs="Arial"/>
                <w:iCs/>
                <w:sz w:val="20"/>
                <w:szCs w:val="20"/>
                <w:lang w:eastAsia="sl-SI"/>
              </w:rPr>
              <w:t>a</w:t>
            </w:r>
            <w:r w:rsidRPr="001B2168">
              <w:rPr>
                <w:rFonts w:cs="Arial"/>
                <w:iCs/>
                <w:sz w:val="20"/>
                <w:szCs w:val="20"/>
                <w:lang w:eastAsia="sl-SI"/>
              </w:rPr>
              <w:t xml:space="preserve"> po zakonu, ki ureja socialnovarstvene prejemke, če ne bi imeli drugih dohodkov</w:t>
            </w:r>
            <w:r w:rsidR="004D3474" w:rsidRPr="001B2168">
              <w:rPr>
                <w:rFonts w:cs="Arial"/>
                <w:iCs/>
                <w:sz w:val="20"/>
                <w:szCs w:val="20"/>
                <w:lang w:eastAsia="sl-SI"/>
              </w:rPr>
              <w:t>.</w:t>
            </w:r>
            <w:r w:rsidRPr="001B2168">
              <w:rPr>
                <w:rFonts w:cs="Arial"/>
                <w:iCs/>
                <w:sz w:val="20"/>
                <w:szCs w:val="20"/>
                <w:lang w:eastAsia="sl-SI"/>
              </w:rPr>
              <w:t>«</w:t>
            </w:r>
            <w:r w:rsidR="004D3474" w:rsidRPr="001B2168">
              <w:rPr>
                <w:rFonts w:cs="Arial"/>
                <w:iCs/>
                <w:sz w:val="20"/>
                <w:szCs w:val="20"/>
                <w:lang w:eastAsia="sl-SI"/>
              </w:rPr>
              <w:t>.</w:t>
            </w:r>
          </w:p>
          <w:p w14:paraId="45308BBC" w14:textId="27E8189A" w:rsidR="00D63AFC" w:rsidRPr="001B2168" w:rsidRDefault="00D63AFC" w:rsidP="00656B8E">
            <w:pPr>
              <w:pStyle w:val="Neotevilenodstavek"/>
              <w:spacing w:before="0" w:after="0" w:line="276" w:lineRule="auto"/>
              <w:rPr>
                <w:rFonts w:cs="Arial"/>
                <w:iCs/>
                <w:sz w:val="20"/>
                <w:szCs w:val="20"/>
                <w:lang w:eastAsia="sl-SI"/>
              </w:rPr>
            </w:pPr>
          </w:p>
          <w:p w14:paraId="613B7DC1" w14:textId="7904AA88" w:rsidR="00825FC2" w:rsidRPr="001B2168" w:rsidRDefault="009B3988"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Dosedanji </w:t>
            </w:r>
            <w:r w:rsidR="00EF5603" w:rsidRPr="001B2168">
              <w:rPr>
                <w:rFonts w:cs="Arial"/>
                <w:iCs/>
                <w:sz w:val="20"/>
                <w:szCs w:val="20"/>
                <w:lang w:eastAsia="sl-SI"/>
              </w:rPr>
              <w:t xml:space="preserve">tretji in </w:t>
            </w:r>
            <w:r w:rsidR="00825FC2" w:rsidRPr="001B2168">
              <w:rPr>
                <w:rFonts w:cs="Arial"/>
                <w:iCs/>
                <w:sz w:val="20"/>
                <w:szCs w:val="20"/>
                <w:lang w:eastAsia="sl-SI"/>
              </w:rPr>
              <w:t>četrt</w:t>
            </w:r>
            <w:r w:rsidRPr="001B2168">
              <w:rPr>
                <w:rFonts w:cs="Arial"/>
                <w:iCs/>
                <w:sz w:val="20"/>
                <w:szCs w:val="20"/>
                <w:lang w:eastAsia="sl-SI"/>
              </w:rPr>
              <w:t>i odstavek postane</w:t>
            </w:r>
            <w:r w:rsidR="00EF5603" w:rsidRPr="001B2168">
              <w:rPr>
                <w:rFonts w:cs="Arial"/>
                <w:iCs/>
                <w:sz w:val="20"/>
                <w:szCs w:val="20"/>
                <w:lang w:eastAsia="sl-SI"/>
              </w:rPr>
              <w:t>ta</w:t>
            </w:r>
            <w:r w:rsidRPr="001B2168">
              <w:rPr>
                <w:rFonts w:cs="Arial"/>
                <w:iCs/>
                <w:sz w:val="20"/>
                <w:szCs w:val="20"/>
                <w:lang w:eastAsia="sl-SI"/>
              </w:rPr>
              <w:t xml:space="preserve"> </w:t>
            </w:r>
            <w:r w:rsidR="00EF5603" w:rsidRPr="001B2168">
              <w:rPr>
                <w:rFonts w:cs="Arial"/>
                <w:iCs/>
                <w:sz w:val="20"/>
                <w:szCs w:val="20"/>
                <w:lang w:eastAsia="sl-SI"/>
              </w:rPr>
              <w:t xml:space="preserve">peti in </w:t>
            </w:r>
            <w:r w:rsidR="00BD6F25" w:rsidRPr="001B2168">
              <w:rPr>
                <w:rFonts w:cs="Arial"/>
                <w:iCs/>
                <w:sz w:val="20"/>
                <w:szCs w:val="20"/>
                <w:lang w:eastAsia="sl-SI"/>
              </w:rPr>
              <w:t xml:space="preserve">šesti </w:t>
            </w:r>
            <w:r w:rsidRPr="001B2168">
              <w:rPr>
                <w:rFonts w:cs="Arial"/>
                <w:iCs/>
                <w:sz w:val="20"/>
                <w:szCs w:val="20"/>
                <w:lang w:eastAsia="sl-SI"/>
              </w:rPr>
              <w:t>odstavek.</w:t>
            </w:r>
          </w:p>
          <w:p w14:paraId="0EA9E58E" w14:textId="26D83F8B" w:rsidR="00825FC2" w:rsidRPr="001B2168" w:rsidRDefault="00825FC2" w:rsidP="00656B8E">
            <w:pPr>
              <w:pStyle w:val="Neotevilenodstavek"/>
              <w:spacing w:before="0" w:after="0" w:line="276" w:lineRule="auto"/>
              <w:rPr>
                <w:rFonts w:cs="Arial"/>
                <w:iCs/>
                <w:sz w:val="20"/>
                <w:szCs w:val="20"/>
                <w:highlight w:val="yellow"/>
                <w:lang w:eastAsia="sl-SI"/>
              </w:rPr>
            </w:pPr>
          </w:p>
          <w:p w14:paraId="510A91DC" w14:textId="28D437FC" w:rsidR="00825FC2" w:rsidRPr="001B2168" w:rsidRDefault="00BD6F25"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Dosedanji p</w:t>
            </w:r>
            <w:r w:rsidR="00825FC2" w:rsidRPr="001B2168">
              <w:rPr>
                <w:rFonts w:cs="Arial"/>
                <w:iCs/>
                <w:sz w:val="20"/>
                <w:szCs w:val="20"/>
                <w:lang w:eastAsia="sl-SI"/>
              </w:rPr>
              <w:t>eti odstavek</w:t>
            </w:r>
            <w:r w:rsidR="002413AA" w:rsidRPr="001B2168">
              <w:rPr>
                <w:rFonts w:cs="Arial"/>
                <w:iCs/>
                <w:sz w:val="20"/>
                <w:szCs w:val="20"/>
                <w:lang w:eastAsia="sl-SI"/>
              </w:rPr>
              <w:t xml:space="preserve"> </w:t>
            </w:r>
            <w:r w:rsidR="00825FC2" w:rsidRPr="001B2168">
              <w:rPr>
                <w:rFonts w:cs="Arial"/>
                <w:iCs/>
                <w:sz w:val="20"/>
                <w:szCs w:val="20"/>
                <w:lang w:eastAsia="sl-SI"/>
              </w:rPr>
              <w:t>se črta.</w:t>
            </w:r>
          </w:p>
          <w:p w14:paraId="137BB1B6" w14:textId="0B5D5F79" w:rsidR="00F23F31" w:rsidRPr="001B2168" w:rsidRDefault="00F23F31" w:rsidP="00656B8E">
            <w:pPr>
              <w:pStyle w:val="Neotevilenodstavek"/>
              <w:spacing w:before="0" w:after="0" w:line="276" w:lineRule="auto"/>
              <w:rPr>
                <w:rFonts w:cs="Arial"/>
                <w:iCs/>
                <w:sz w:val="20"/>
                <w:szCs w:val="20"/>
                <w:highlight w:val="yellow"/>
                <w:lang w:eastAsia="sl-SI"/>
              </w:rPr>
            </w:pPr>
          </w:p>
          <w:p w14:paraId="18245BF5" w14:textId="2FC7A6F0" w:rsidR="00F23F31" w:rsidRPr="001B2168" w:rsidRDefault="00F23F31" w:rsidP="00656B8E">
            <w:pPr>
              <w:pStyle w:val="Neotevilenodstavek"/>
              <w:spacing w:before="0" w:after="0" w:line="276" w:lineRule="auto"/>
              <w:jc w:val="left"/>
              <w:rPr>
                <w:rFonts w:cs="Arial"/>
                <w:sz w:val="20"/>
                <w:szCs w:val="20"/>
              </w:rPr>
            </w:pPr>
            <w:r w:rsidRPr="001B2168">
              <w:rPr>
                <w:rFonts w:cs="Arial"/>
                <w:sz w:val="20"/>
                <w:szCs w:val="20"/>
              </w:rPr>
              <w:t>Dosedanji š</w:t>
            </w:r>
            <w:r w:rsidR="00AF33C9" w:rsidRPr="001B2168">
              <w:rPr>
                <w:rFonts w:cs="Arial"/>
                <w:sz w:val="20"/>
                <w:szCs w:val="20"/>
              </w:rPr>
              <w:t>esti in sedmi odstavek postaneta</w:t>
            </w:r>
            <w:r w:rsidRPr="001B2168">
              <w:rPr>
                <w:rFonts w:cs="Arial"/>
                <w:sz w:val="20"/>
                <w:szCs w:val="20"/>
              </w:rPr>
              <w:t xml:space="preserve"> </w:t>
            </w:r>
            <w:r w:rsidR="00AF33C9" w:rsidRPr="001B2168">
              <w:rPr>
                <w:rFonts w:cs="Arial"/>
                <w:sz w:val="20"/>
                <w:szCs w:val="20"/>
              </w:rPr>
              <w:t>sedmi in osmi</w:t>
            </w:r>
            <w:r w:rsidRPr="001B2168">
              <w:rPr>
                <w:rFonts w:cs="Arial"/>
                <w:sz w:val="20"/>
                <w:szCs w:val="20"/>
              </w:rPr>
              <w:t xml:space="preserve"> odstavek. </w:t>
            </w:r>
          </w:p>
          <w:p w14:paraId="195C1A89" w14:textId="7D72A8F9" w:rsidR="00334A06" w:rsidRPr="001B2168" w:rsidRDefault="00334A06" w:rsidP="00656B8E">
            <w:pPr>
              <w:pStyle w:val="Neotevilenodstavek"/>
              <w:spacing w:before="0" w:after="0" w:line="276" w:lineRule="auto"/>
              <w:jc w:val="left"/>
              <w:rPr>
                <w:rFonts w:cs="Arial"/>
                <w:sz w:val="20"/>
                <w:szCs w:val="20"/>
              </w:rPr>
            </w:pPr>
          </w:p>
          <w:p w14:paraId="6001FC22" w14:textId="128907BB" w:rsidR="00334A06" w:rsidRPr="001B2168" w:rsidRDefault="00334A06" w:rsidP="00656B8E">
            <w:pPr>
              <w:pStyle w:val="Neotevilenodstavek"/>
              <w:spacing w:after="0" w:line="276" w:lineRule="auto"/>
              <w:rPr>
                <w:rFonts w:cs="Arial"/>
                <w:sz w:val="20"/>
                <w:szCs w:val="20"/>
              </w:rPr>
            </w:pPr>
            <w:r w:rsidRPr="001B2168">
              <w:rPr>
                <w:rFonts w:cs="Arial"/>
                <w:sz w:val="20"/>
                <w:szCs w:val="20"/>
              </w:rPr>
              <w:t xml:space="preserve">Za osmim odstavkom se doda </w:t>
            </w:r>
            <w:r w:rsidR="00C6406E" w:rsidRPr="001B2168">
              <w:rPr>
                <w:rFonts w:cs="Arial"/>
                <w:sz w:val="20"/>
                <w:szCs w:val="20"/>
              </w:rPr>
              <w:t xml:space="preserve">nov </w:t>
            </w:r>
            <w:r w:rsidRPr="001B2168">
              <w:rPr>
                <w:rFonts w:cs="Arial"/>
                <w:sz w:val="20"/>
                <w:szCs w:val="20"/>
              </w:rPr>
              <w:t>deveti odstavek, ki se glasi:</w:t>
            </w:r>
          </w:p>
          <w:p w14:paraId="473292CC" w14:textId="77777777" w:rsidR="00334A06" w:rsidRPr="001B2168" w:rsidRDefault="00334A06" w:rsidP="00656B8E">
            <w:pPr>
              <w:pStyle w:val="Neotevilenodstavek"/>
              <w:spacing w:after="0" w:line="276" w:lineRule="auto"/>
              <w:rPr>
                <w:rFonts w:cs="Arial"/>
                <w:sz w:val="20"/>
                <w:szCs w:val="20"/>
              </w:rPr>
            </w:pPr>
          </w:p>
          <w:p w14:paraId="32C942EE" w14:textId="3C36708F" w:rsidR="00334A06" w:rsidRPr="001B2168" w:rsidRDefault="00E4312C" w:rsidP="00656B8E">
            <w:pPr>
              <w:pStyle w:val="Neotevilenodstavek"/>
              <w:spacing w:before="0" w:after="0" w:line="276" w:lineRule="auto"/>
              <w:rPr>
                <w:rFonts w:cs="Arial"/>
                <w:sz w:val="20"/>
                <w:szCs w:val="20"/>
              </w:rPr>
            </w:pPr>
            <w:r w:rsidRPr="001B2168">
              <w:rPr>
                <w:rFonts w:cs="Arial"/>
                <w:sz w:val="20"/>
                <w:szCs w:val="20"/>
              </w:rPr>
              <w:t>»</w:t>
            </w:r>
            <w:r w:rsidR="00334A06" w:rsidRPr="001B2168">
              <w:rPr>
                <w:rFonts w:cs="Arial"/>
                <w:sz w:val="20"/>
                <w:szCs w:val="20"/>
              </w:rPr>
              <w:t xml:space="preserve">(9) Ne glede na 4. točko prvega odstavka </w:t>
            </w:r>
            <w:r w:rsidR="0001239C" w:rsidRPr="001B2168">
              <w:rPr>
                <w:rFonts w:cs="Arial"/>
                <w:sz w:val="20"/>
                <w:szCs w:val="20"/>
              </w:rPr>
              <w:t xml:space="preserve">in četrti odstavek </w:t>
            </w:r>
            <w:r w:rsidR="00334A06" w:rsidRPr="001B2168">
              <w:rPr>
                <w:rFonts w:cs="Arial"/>
                <w:sz w:val="20"/>
                <w:szCs w:val="20"/>
              </w:rPr>
              <w:t xml:space="preserve">tega člena se </w:t>
            </w:r>
            <w:r w:rsidR="008F31A5" w:rsidRPr="001B2168">
              <w:rPr>
                <w:rFonts w:cs="Arial"/>
                <w:sz w:val="20"/>
                <w:szCs w:val="20"/>
              </w:rPr>
              <w:t xml:space="preserve">pri uveljavljanju pravice do otroškega dodatka, državne štipendije in znižanja plačila vrtca </w:t>
            </w:r>
            <w:r w:rsidR="00334A06" w:rsidRPr="001B2168">
              <w:rPr>
                <w:rFonts w:cs="Arial"/>
                <w:sz w:val="20"/>
                <w:szCs w:val="20"/>
              </w:rPr>
              <w:t xml:space="preserve">pri skupnem varstvu in vzgoji v skupni dohodek družine všteva znesek </w:t>
            </w:r>
            <w:r w:rsidR="0001239C" w:rsidRPr="001B2168">
              <w:rPr>
                <w:rFonts w:cs="Arial"/>
                <w:sz w:val="20"/>
                <w:szCs w:val="20"/>
              </w:rPr>
              <w:t>celotne</w:t>
            </w:r>
            <w:r w:rsidR="00334A06" w:rsidRPr="001B2168">
              <w:rPr>
                <w:rFonts w:cs="Arial"/>
                <w:sz w:val="20"/>
                <w:szCs w:val="20"/>
              </w:rPr>
              <w:t xml:space="preserve"> preživnine,</w:t>
            </w:r>
            <w:r w:rsidR="0001239C" w:rsidRPr="001B2168">
              <w:rPr>
                <w:rFonts w:cs="Arial"/>
                <w:sz w:val="20"/>
                <w:szCs w:val="20"/>
              </w:rPr>
              <w:t xml:space="preserve"> določene </w:t>
            </w:r>
            <w:r w:rsidR="00FA4C04" w:rsidRPr="001B2168">
              <w:rPr>
                <w:rFonts w:cs="Arial"/>
                <w:sz w:val="20"/>
                <w:szCs w:val="20"/>
              </w:rPr>
              <w:t xml:space="preserve">z izvršilnim naslovom </w:t>
            </w:r>
            <w:r w:rsidR="0001239C" w:rsidRPr="001B2168">
              <w:rPr>
                <w:rFonts w:cs="Arial"/>
                <w:sz w:val="20"/>
                <w:szCs w:val="20"/>
              </w:rPr>
              <w:t>za posameznega otroka</w:t>
            </w:r>
            <w:r w:rsidR="00334A06" w:rsidRPr="001B2168">
              <w:rPr>
                <w:rFonts w:cs="Arial"/>
                <w:sz w:val="20"/>
                <w:szCs w:val="20"/>
              </w:rPr>
              <w:t>.«.</w:t>
            </w:r>
          </w:p>
          <w:p w14:paraId="3B1A0E68" w14:textId="14D68E48" w:rsidR="00F94DB7" w:rsidRPr="001B2168" w:rsidRDefault="00F94DB7" w:rsidP="00656B8E">
            <w:pPr>
              <w:pStyle w:val="Neotevilenodstavek"/>
              <w:spacing w:before="0" w:after="0" w:line="276" w:lineRule="auto"/>
              <w:rPr>
                <w:rFonts w:cs="Arial"/>
                <w:sz w:val="20"/>
                <w:szCs w:val="20"/>
              </w:rPr>
            </w:pPr>
          </w:p>
          <w:p w14:paraId="6891EB82" w14:textId="039C9195" w:rsidR="003E239F" w:rsidRPr="001B2168" w:rsidRDefault="00D2717C"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w:t>
            </w:r>
            <w:r w:rsidR="001375A6" w:rsidRPr="001B2168">
              <w:rPr>
                <w:rFonts w:cs="Arial"/>
                <w:b/>
                <w:iCs/>
                <w:sz w:val="20"/>
                <w:szCs w:val="20"/>
                <w:lang w:eastAsia="sl-SI"/>
              </w:rPr>
              <w:t>len</w:t>
            </w:r>
          </w:p>
          <w:p w14:paraId="1B8A10DD" w14:textId="2889BAD3" w:rsidR="00D2717C" w:rsidRPr="001B2168" w:rsidRDefault="00D2717C" w:rsidP="00656B8E">
            <w:pPr>
              <w:pStyle w:val="Neotevilenodstavek"/>
              <w:spacing w:before="0" w:after="0" w:line="276" w:lineRule="auto"/>
              <w:rPr>
                <w:rFonts w:cs="Arial"/>
                <w:b/>
                <w:iCs/>
                <w:sz w:val="20"/>
                <w:szCs w:val="20"/>
                <w:lang w:eastAsia="sl-SI"/>
              </w:rPr>
            </w:pPr>
          </w:p>
          <w:p w14:paraId="22F791D9" w14:textId="20034002" w:rsidR="00D2717C" w:rsidRPr="001B2168" w:rsidRDefault="00D2717C" w:rsidP="00656B8E">
            <w:pPr>
              <w:pStyle w:val="Neotevilenodstavek"/>
              <w:spacing w:before="0" w:after="0" w:line="276" w:lineRule="auto"/>
              <w:rPr>
                <w:rFonts w:cs="Arial"/>
                <w:b/>
                <w:iCs/>
                <w:sz w:val="20"/>
                <w:szCs w:val="20"/>
                <w:lang w:eastAsia="sl-SI"/>
              </w:rPr>
            </w:pPr>
            <w:r w:rsidRPr="001B2168">
              <w:rPr>
                <w:rFonts w:cs="Arial"/>
                <w:iCs/>
                <w:sz w:val="20"/>
                <w:szCs w:val="20"/>
                <w:lang w:eastAsia="sl-SI"/>
              </w:rPr>
              <w:t>13. člen se spremeni tako, da se glasi:</w:t>
            </w:r>
          </w:p>
          <w:p w14:paraId="2EC007C5" w14:textId="22F2020C" w:rsidR="00D2717C" w:rsidRPr="001B2168" w:rsidRDefault="00415054"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w:t>
            </w:r>
            <w:r w:rsidR="00D2717C" w:rsidRPr="001B2168">
              <w:rPr>
                <w:rFonts w:ascii="Arial" w:hAnsi="Arial" w:cs="Arial"/>
                <w:b/>
                <w:bCs/>
                <w:sz w:val="20"/>
                <w:szCs w:val="20"/>
              </w:rPr>
              <w:t>13. člen</w:t>
            </w:r>
          </w:p>
          <w:p w14:paraId="1F7C7D3D" w14:textId="37B5768A" w:rsidR="00D2717C" w:rsidRPr="001B2168" w:rsidRDefault="003832EB" w:rsidP="00656B8E">
            <w:pPr>
              <w:pStyle w:val="odstavek"/>
              <w:shd w:val="clear" w:color="auto" w:fill="FFFFFF"/>
              <w:spacing w:before="240" w:beforeAutospacing="0" w:after="0" w:afterAutospacing="0" w:line="276" w:lineRule="auto"/>
              <w:jc w:val="both"/>
              <w:rPr>
                <w:rFonts w:ascii="Arial" w:hAnsi="Arial" w:cs="Arial"/>
                <w:sz w:val="20"/>
                <w:szCs w:val="20"/>
              </w:rPr>
            </w:pPr>
            <w:r w:rsidRPr="001B2168">
              <w:rPr>
                <w:rFonts w:ascii="Arial" w:hAnsi="Arial" w:cs="Arial"/>
                <w:sz w:val="20"/>
                <w:szCs w:val="20"/>
              </w:rPr>
              <w:t xml:space="preserve">(1) </w:t>
            </w:r>
            <w:r w:rsidR="00D2717C" w:rsidRPr="001B2168">
              <w:rPr>
                <w:rFonts w:ascii="Arial" w:hAnsi="Arial" w:cs="Arial"/>
                <w:sz w:val="20"/>
                <w:szCs w:val="20"/>
              </w:rPr>
              <w:t>Pri ugotavljanju upravičenosti do posamezne pravice iz javnih</w:t>
            </w:r>
            <w:r w:rsidR="00415054" w:rsidRPr="001B2168">
              <w:rPr>
                <w:rFonts w:ascii="Arial" w:hAnsi="Arial" w:cs="Arial"/>
                <w:sz w:val="20"/>
                <w:szCs w:val="20"/>
              </w:rPr>
              <w:t xml:space="preserve"> sredstev se dohodek zmanjša za </w:t>
            </w:r>
            <w:r w:rsidR="00D2717C" w:rsidRPr="001B2168">
              <w:rPr>
                <w:rFonts w:ascii="Arial" w:hAnsi="Arial" w:cs="Arial"/>
                <w:sz w:val="20"/>
                <w:szCs w:val="20"/>
              </w:rPr>
              <w:t>izplačane preživnine; sredstva, ki jih od osebe (kot preživninskega zavezanca) izterja preživninski sklad iz naslova izplačanega nadomestila preživnine oziroma sredstva, ki jih je oseba sama plačala skladu iz tega naslova za leto, v katerem se upošteva dohodek pri uveljavljanju pravic po tem zakonu; in za druge prejemke, izplačane na podlagi izvršilnega pravnega naslova z namenom kritja življenjskih stroškov, vendar največ v viši</w:t>
            </w:r>
            <w:r w:rsidR="00415054" w:rsidRPr="001B2168">
              <w:rPr>
                <w:rFonts w:ascii="Arial" w:hAnsi="Arial" w:cs="Arial"/>
                <w:sz w:val="20"/>
                <w:szCs w:val="20"/>
              </w:rPr>
              <w:t>ni izvršilnega pravnega naslova.</w:t>
            </w:r>
          </w:p>
          <w:p w14:paraId="4019375B" w14:textId="2173F8F7" w:rsidR="00E311A4" w:rsidRPr="001B2168" w:rsidRDefault="003832EB" w:rsidP="00463FF7">
            <w:pPr>
              <w:pStyle w:val="odstavek"/>
              <w:shd w:val="clear" w:color="auto" w:fill="FFFFFF"/>
              <w:spacing w:before="240" w:beforeAutospacing="0" w:after="0" w:afterAutospacing="0" w:line="276" w:lineRule="auto"/>
              <w:jc w:val="both"/>
            </w:pPr>
            <w:r w:rsidRPr="001B2168">
              <w:rPr>
                <w:rFonts w:ascii="Arial" w:hAnsi="Arial" w:cs="Arial"/>
                <w:sz w:val="20"/>
                <w:szCs w:val="20"/>
              </w:rPr>
              <w:t>(2) Ne glede na prejšnji odstavek se pri uveljavljanju pravice do otroškega dodatka, državne štipendije in znižanja plačila vrtca pri skupnem varstvu in vzgoji dohodek</w:t>
            </w:r>
            <w:r w:rsidR="005D089A" w:rsidRPr="001B2168">
              <w:rPr>
                <w:rFonts w:ascii="Arial" w:hAnsi="Arial" w:cs="Arial"/>
                <w:sz w:val="20"/>
                <w:szCs w:val="20"/>
              </w:rPr>
              <w:t xml:space="preserve"> zmanjša za preživnino v višini izvršilnega naslova, za katero je v skladu z izvršilnim naslovom preživninski zavezanec vlagatelj.«.</w:t>
            </w:r>
          </w:p>
          <w:p w14:paraId="30139EDD" w14:textId="77777777" w:rsidR="00E311A4" w:rsidRPr="001B2168" w:rsidRDefault="00E311A4" w:rsidP="00656B8E">
            <w:pPr>
              <w:pStyle w:val="Neotevilenodstavek"/>
              <w:spacing w:before="0" w:after="0" w:line="276" w:lineRule="auto"/>
              <w:rPr>
                <w:rFonts w:cs="Arial"/>
                <w:b/>
                <w:iCs/>
                <w:sz w:val="20"/>
                <w:szCs w:val="20"/>
                <w:lang w:eastAsia="sl-SI"/>
              </w:rPr>
            </w:pPr>
          </w:p>
          <w:p w14:paraId="7B323DDF" w14:textId="7922EA54" w:rsidR="00E00F1A" w:rsidRPr="001B2168" w:rsidRDefault="00E00F1A" w:rsidP="00FB0BBE">
            <w:pPr>
              <w:pStyle w:val="Neotevilenodstavek"/>
              <w:numPr>
                <w:ilvl w:val="0"/>
                <w:numId w:val="22"/>
              </w:numPr>
              <w:spacing w:before="0" w:after="0" w:line="276" w:lineRule="auto"/>
              <w:jc w:val="center"/>
              <w:rPr>
                <w:rFonts w:cs="Arial"/>
                <w:b/>
                <w:iCs/>
                <w:sz w:val="20"/>
                <w:szCs w:val="20"/>
                <w:lang w:eastAsia="sl-SI"/>
              </w:rPr>
            </w:pPr>
            <w:r>
              <w:rPr>
                <w:rFonts w:cs="Arial"/>
                <w:b/>
                <w:iCs/>
                <w:sz w:val="20"/>
                <w:szCs w:val="20"/>
                <w:lang w:eastAsia="sl-SI"/>
              </w:rPr>
              <w:t>člen</w:t>
            </w:r>
          </w:p>
          <w:p w14:paraId="71ACC619" w14:textId="77777777" w:rsidR="0016350D" w:rsidRPr="001B2168" w:rsidRDefault="0016350D" w:rsidP="00656B8E">
            <w:pPr>
              <w:pStyle w:val="Neotevilenodstavek"/>
              <w:spacing w:before="0" w:after="0" w:line="276" w:lineRule="auto"/>
              <w:rPr>
                <w:rFonts w:cs="Arial"/>
                <w:b/>
                <w:iCs/>
                <w:sz w:val="20"/>
                <w:szCs w:val="20"/>
                <w:lang w:eastAsia="sl-SI"/>
              </w:rPr>
            </w:pPr>
          </w:p>
          <w:p w14:paraId="7D23454E" w14:textId="1950275F" w:rsidR="00A62D2A" w:rsidRPr="001B2168" w:rsidRDefault="00A62D2A" w:rsidP="00656B8E">
            <w:pPr>
              <w:pStyle w:val="odstavek"/>
              <w:shd w:val="clear" w:color="auto" w:fill="FFFFFF"/>
              <w:spacing w:before="240" w:beforeAutospacing="0" w:after="0" w:afterAutospacing="0" w:line="276" w:lineRule="auto"/>
              <w:jc w:val="both"/>
              <w:rPr>
                <w:rFonts w:ascii="Arial" w:hAnsi="Arial" w:cs="Arial"/>
                <w:sz w:val="20"/>
                <w:szCs w:val="20"/>
              </w:rPr>
            </w:pPr>
            <w:r w:rsidRPr="001B2168">
              <w:rPr>
                <w:rFonts w:ascii="Arial" w:hAnsi="Arial" w:cs="Arial"/>
                <w:sz w:val="20"/>
                <w:szCs w:val="20"/>
              </w:rPr>
              <w:t>15. člen</w:t>
            </w:r>
            <w:r w:rsidR="00CF17A5" w:rsidRPr="001B2168">
              <w:rPr>
                <w:rFonts w:ascii="Arial" w:hAnsi="Arial" w:cs="Arial"/>
                <w:sz w:val="20"/>
                <w:szCs w:val="20"/>
              </w:rPr>
              <w:t xml:space="preserve"> se </w:t>
            </w:r>
            <w:r w:rsidRPr="001B2168">
              <w:rPr>
                <w:rFonts w:ascii="Arial" w:hAnsi="Arial" w:cs="Arial"/>
                <w:sz w:val="20"/>
                <w:szCs w:val="20"/>
              </w:rPr>
              <w:t>spremeni tako, da se glasi:</w:t>
            </w:r>
          </w:p>
          <w:p w14:paraId="2F61818C" w14:textId="6EE8ECE4" w:rsidR="00A62D2A" w:rsidRPr="001B2168" w:rsidRDefault="00A62D2A" w:rsidP="00656B8E">
            <w:pPr>
              <w:pStyle w:val="odstavek"/>
              <w:shd w:val="clear" w:color="auto" w:fill="FFFFFF"/>
              <w:spacing w:before="240" w:beforeAutospacing="0" w:after="0" w:afterAutospacing="0" w:line="276" w:lineRule="auto"/>
              <w:jc w:val="center"/>
              <w:rPr>
                <w:rFonts w:ascii="Arial" w:hAnsi="Arial" w:cs="Arial"/>
                <w:sz w:val="20"/>
                <w:szCs w:val="20"/>
              </w:rPr>
            </w:pPr>
            <w:r w:rsidRPr="001B2168">
              <w:rPr>
                <w:rFonts w:ascii="Arial" w:hAnsi="Arial" w:cs="Arial"/>
                <w:sz w:val="20"/>
                <w:szCs w:val="20"/>
              </w:rPr>
              <w:t>»15. člen</w:t>
            </w:r>
          </w:p>
          <w:p w14:paraId="0F0400B4" w14:textId="29123317" w:rsidR="008B1552" w:rsidRPr="001B2168" w:rsidRDefault="008B1552" w:rsidP="00656B8E">
            <w:pPr>
              <w:pStyle w:val="odstavek"/>
              <w:spacing w:line="276" w:lineRule="auto"/>
              <w:jc w:val="both"/>
              <w:rPr>
                <w:rFonts w:ascii="Arial" w:hAnsi="Arial" w:cs="Arial"/>
                <w:sz w:val="20"/>
                <w:szCs w:val="20"/>
              </w:rPr>
            </w:pPr>
            <w:r w:rsidRPr="001B2168">
              <w:rPr>
                <w:rFonts w:ascii="Arial" w:hAnsi="Arial" w:cs="Arial"/>
                <w:sz w:val="20"/>
                <w:szCs w:val="20"/>
              </w:rPr>
              <w:t>(1) Pri ugotavljanju upravičenosti do denarne socialne pomoči, varstvenega dodatka, oprostitve plačila socialnovarstvenih storitev, prispevka k plačilu družinskega pomočnika, subvencije najemnine, pravice do kritja razlike do polne vrednosti zdravstvenih storitev in do pravice do plačila prispevka za obvezno zdravstveno zavarovanje se dohodek upošteva na način in glede na obdobje, določeno skladno z zakonom, ki ureja socialnovarstvene prejemke</w:t>
            </w:r>
            <w:r w:rsidR="00D85E61" w:rsidRPr="001B2168">
              <w:rPr>
                <w:rFonts w:ascii="Arial" w:hAnsi="Arial" w:cs="Arial"/>
                <w:sz w:val="20"/>
                <w:szCs w:val="20"/>
              </w:rPr>
              <w:t>.</w:t>
            </w:r>
          </w:p>
          <w:p w14:paraId="754ECBAD" w14:textId="0673101E" w:rsidR="00EC2C14" w:rsidRPr="001B2168" w:rsidRDefault="008B1552" w:rsidP="00656B8E">
            <w:pPr>
              <w:pStyle w:val="odstavek"/>
              <w:spacing w:line="276" w:lineRule="auto"/>
              <w:jc w:val="both"/>
              <w:rPr>
                <w:rFonts w:ascii="Arial" w:hAnsi="Arial" w:cs="Arial"/>
                <w:sz w:val="20"/>
                <w:szCs w:val="20"/>
                <w:highlight w:val="yellow"/>
              </w:rPr>
            </w:pPr>
            <w:r w:rsidRPr="001B2168">
              <w:rPr>
                <w:rFonts w:ascii="Arial" w:hAnsi="Arial" w:cs="Arial"/>
                <w:sz w:val="20"/>
                <w:szCs w:val="20"/>
              </w:rPr>
              <w:t>(2) Pri ugotavljanju upravičenosti do otroškega dodatka, znižanega plačila vrtca in državne štipendije se</w:t>
            </w:r>
            <w:r w:rsidR="006077A2" w:rsidRPr="001B2168">
              <w:rPr>
                <w:rFonts w:ascii="Arial" w:hAnsi="Arial" w:cs="Arial"/>
                <w:sz w:val="20"/>
                <w:szCs w:val="20"/>
              </w:rPr>
              <w:t xml:space="preserve"> </w:t>
            </w:r>
            <w:r w:rsidRPr="001B2168">
              <w:rPr>
                <w:rFonts w:ascii="Arial" w:hAnsi="Arial" w:cs="Arial"/>
                <w:sz w:val="20"/>
                <w:szCs w:val="20"/>
              </w:rPr>
              <w:t>upošteva dohodek v preteklem koledarskem letu pred vložitvijo vloge</w:t>
            </w:r>
            <w:r w:rsidR="0048054E" w:rsidRPr="001B2168">
              <w:rPr>
                <w:rFonts w:ascii="Arial" w:hAnsi="Arial" w:cs="Arial"/>
                <w:sz w:val="20"/>
                <w:szCs w:val="20"/>
              </w:rPr>
              <w:t>.</w:t>
            </w:r>
          </w:p>
          <w:p w14:paraId="04AF3CF5" w14:textId="51354055" w:rsidR="00A60F83" w:rsidRDefault="004E49E8" w:rsidP="00D30E90">
            <w:pPr>
              <w:pStyle w:val="odstavek"/>
              <w:spacing w:line="276" w:lineRule="auto"/>
              <w:jc w:val="both"/>
              <w:rPr>
                <w:rFonts w:ascii="Arial" w:hAnsi="Arial" w:cs="Arial"/>
                <w:sz w:val="20"/>
                <w:szCs w:val="20"/>
              </w:rPr>
            </w:pPr>
            <w:r w:rsidRPr="001B2168">
              <w:rPr>
                <w:rFonts w:ascii="Arial" w:hAnsi="Arial" w:cs="Arial"/>
                <w:sz w:val="20"/>
                <w:szCs w:val="20"/>
              </w:rPr>
              <w:t xml:space="preserve">(3) </w:t>
            </w:r>
            <w:r w:rsidR="00D30E90" w:rsidRPr="00D30E90">
              <w:rPr>
                <w:rFonts w:ascii="Arial" w:hAnsi="Arial" w:cs="Arial"/>
                <w:sz w:val="20"/>
                <w:szCs w:val="20"/>
              </w:rPr>
              <w:t>Pri ugotavljanju dohodka iz prejšnjega odstavka se upošte</w:t>
            </w:r>
            <w:r w:rsidR="00D30E90">
              <w:rPr>
                <w:rFonts w:ascii="Arial" w:hAnsi="Arial" w:cs="Arial"/>
                <w:sz w:val="20"/>
                <w:szCs w:val="20"/>
              </w:rPr>
              <w:t xml:space="preserve">vajo podatki iz odločb o odmeri </w:t>
            </w:r>
            <w:r w:rsidR="00D30E90" w:rsidRPr="00D30E90">
              <w:rPr>
                <w:rFonts w:ascii="Arial" w:hAnsi="Arial" w:cs="Arial"/>
                <w:sz w:val="20"/>
                <w:szCs w:val="20"/>
              </w:rPr>
              <w:t>dohodnine in podatki iz obračunov akontacije dohodnine in dohodnine od dohodka iz dejavnosti</w:t>
            </w:r>
            <w:r w:rsidR="00D30E90">
              <w:rPr>
                <w:rFonts w:ascii="Arial" w:hAnsi="Arial" w:cs="Arial"/>
                <w:sz w:val="20"/>
                <w:szCs w:val="20"/>
              </w:rPr>
              <w:t xml:space="preserve">. </w:t>
            </w:r>
            <w:r w:rsidR="00A60F83" w:rsidRPr="001B2168">
              <w:rPr>
                <w:rFonts w:ascii="Arial" w:hAnsi="Arial" w:cs="Arial"/>
                <w:sz w:val="20"/>
                <w:szCs w:val="20"/>
              </w:rPr>
              <w:t>Kadar v času odločanja podatki</w:t>
            </w:r>
            <w:r w:rsidR="00534829">
              <w:rPr>
                <w:rFonts w:ascii="Arial" w:hAnsi="Arial" w:cs="Arial"/>
                <w:sz w:val="20"/>
                <w:szCs w:val="20"/>
              </w:rPr>
              <w:t xml:space="preserve"> iz </w:t>
            </w:r>
            <w:r w:rsidR="00534829">
              <w:rPr>
                <w:rFonts w:ascii="Arial" w:hAnsi="Arial" w:cs="Arial"/>
                <w:sz w:val="20"/>
                <w:szCs w:val="20"/>
              </w:rPr>
              <w:lastRenderedPageBreak/>
              <w:t xml:space="preserve">prejšnjega </w:t>
            </w:r>
            <w:r w:rsidR="00A60F83" w:rsidRPr="001B2168">
              <w:rPr>
                <w:rFonts w:ascii="Arial" w:hAnsi="Arial" w:cs="Arial"/>
                <w:sz w:val="20"/>
                <w:szCs w:val="20"/>
              </w:rPr>
              <w:t xml:space="preserve">stavka še niso na voljo, se </w:t>
            </w:r>
            <w:r w:rsidR="00ED7063">
              <w:rPr>
                <w:rFonts w:ascii="Arial" w:hAnsi="Arial" w:cs="Arial"/>
                <w:sz w:val="20"/>
                <w:szCs w:val="20"/>
              </w:rPr>
              <w:t>upoštevajo podatki</w:t>
            </w:r>
            <w:r w:rsidR="00ED7063" w:rsidRPr="00C7411F">
              <w:rPr>
                <w:rFonts w:ascii="Arial" w:hAnsi="Arial" w:cs="Arial"/>
                <w:sz w:val="20"/>
                <w:szCs w:val="20"/>
                <w:lang w:val="x-none"/>
              </w:rPr>
              <w:t xml:space="preserve">, ki so jih davčnemu organu posredovale osebe, zavezane za dajanje podatkov in podatki, potrebni za izračun akontacije dohodnine </w:t>
            </w:r>
            <w:r w:rsidR="00C30BB4">
              <w:rPr>
                <w:rFonts w:ascii="Arial" w:hAnsi="Arial" w:cs="Arial"/>
                <w:sz w:val="20"/>
                <w:szCs w:val="20"/>
              </w:rPr>
              <w:t>za preteklo leto</w:t>
            </w:r>
            <w:r w:rsidR="00A60F83" w:rsidRPr="001B2168">
              <w:rPr>
                <w:rFonts w:ascii="Arial" w:hAnsi="Arial" w:cs="Arial"/>
                <w:sz w:val="20"/>
                <w:szCs w:val="20"/>
              </w:rPr>
              <w:t xml:space="preserve">. </w:t>
            </w:r>
          </w:p>
          <w:p w14:paraId="32730D57" w14:textId="02F1E7E1" w:rsidR="00E85543" w:rsidRPr="001B2168" w:rsidRDefault="00E85543" w:rsidP="00656B8E">
            <w:pPr>
              <w:pStyle w:val="odstavek"/>
              <w:spacing w:line="276" w:lineRule="auto"/>
              <w:jc w:val="both"/>
              <w:rPr>
                <w:rFonts w:ascii="Arial" w:hAnsi="Arial" w:cs="Arial"/>
                <w:sz w:val="20"/>
                <w:szCs w:val="20"/>
              </w:rPr>
            </w:pPr>
            <w:r w:rsidRPr="001B2168">
              <w:rPr>
                <w:rFonts w:ascii="Arial" w:hAnsi="Arial" w:cs="Arial"/>
                <w:sz w:val="20"/>
                <w:szCs w:val="20"/>
              </w:rPr>
              <w:t>(</w:t>
            </w:r>
            <w:r w:rsidR="00EF47EB" w:rsidRPr="001B2168">
              <w:rPr>
                <w:rFonts w:ascii="Arial" w:hAnsi="Arial" w:cs="Arial"/>
                <w:sz w:val="20"/>
                <w:szCs w:val="20"/>
              </w:rPr>
              <w:t>4</w:t>
            </w:r>
            <w:r w:rsidRPr="001B2168">
              <w:rPr>
                <w:rFonts w:ascii="Arial" w:hAnsi="Arial" w:cs="Arial"/>
                <w:sz w:val="20"/>
                <w:szCs w:val="20"/>
              </w:rPr>
              <w:t>) Kadar v času odločanja o pravicah iz drugega odstavka tega člena podatki</w:t>
            </w:r>
            <w:r w:rsidR="00EF47EB" w:rsidRPr="001B2168">
              <w:rPr>
                <w:rFonts w:ascii="Arial" w:hAnsi="Arial" w:cs="Arial"/>
                <w:sz w:val="20"/>
                <w:szCs w:val="20"/>
              </w:rPr>
              <w:t xml:space="preserve"> iz prejšnjega odstavka</w:t>
            </w:r>
            <w:r w:rsidRPr="001B2168">
              <w:rPr>
                <w:rFonts w:ascii="Arial" w:hAnsi="Arial" w:cs="Arial"/>
                <w:sz w:val="20"/>
                <w:szCs w:val="20"/>
              </w:rPr>
              <w:t xml:space="preserve"> še niso na voljo, se upoštevajo podatki iz odločb o odmeri dohodnine </w:t>
            </w:r>
            <w:r w:rsidR="00FA5638" w:rsidRPr="00D30E90">
              <w:rPr>
                <w:rFonts w:ascii="Arial" w:hAnsi="Arial" w:cs="Arial"/>
                <w:sz w:val="20"/>
                <w:szCs w:val="20"/>
              </w:rPr>
              <w:t>in podatki iz obračunov akontacije dohodnine in</w:t>
            </w:r>
            <w:r w:rsidRPr="001B2168">
              <w:rPr>
                <w:rFonts w:ascii="Arial" w:hAnsi="Arial" w:cs="Arial"/>
                <w:sz w:val="20"/>
                <w:szCs w:val="20"/>
              </w:rPr>
              <w:t xml:space="preserve"> dohodnine od dohodka iz dejavnosti za predpreteklo leto, preračunani na raven preteklega koledarskega leta, tako da se povečajo za rast neto povprečne plače na zaposlenega v obdobju januar–december preteklega leta v primerjavi z istim obdobjem predpreteklega leta.</w:t>
            </w:r>
          </w:p>
          <w:p w14:paraId="4D327A89" w14:textId="3BA33D81" w:rsidR="004E49E8" w:rsidRPr="001B2168" w:rsidRDefault="004E49E8" w:rsidP="00656B8E">
            <w:pPr>
              <w:pStyle w:val="odstavek"/>
              <w:spacing w:line="276" w:lineRule="auto"/>
              <w:jc w:val="both"/>
              <w:rPr>
                <w:rFonts w:ascii="Arial" w:hAnsi="Arial" w:cs="Arial"/>
                <w:sz w:val="20"/>
                <w:szCs w:val="20"/>
              </w:rPr>
            </w:pPr>
            <w:r w:rsidRPr="001B2168">
              <w:rPr>
                <w:rFonts w:ascii="Arial" w:hAnsi="Arial" w:cs="Arial"/>
                <w:sz w:val="20"/>
                <w:szCs w:val="20"/>
              </w:rPr>
              <w:t>(</w:t>
            </w:r>
            <w:r w:rsidR="007E4D31" w:rsidRPr="001B2168">
              <w:rPr>
                <w:rFonts w:ascii="Arial" w:hAnsi="Arial" w:cs="Arial"/>
                <w:sz w:val="20"/>
                <w:szCs w:val="20"/>
              </w:rPr>
              <w:t>5</w:t>
            </w:r>
            <w:r w:rsidRPr="001B2168">
              <w:rPr>
                <w:rFonts w:ascii="Arial" w:hAnsi="Arial" w:cs="Arial"/>
                <w:sz w:val="20"/>
                <w:szCs w:val="20"/>
              </w:rPr>
              <w:t>) Pri ugotavljanju dohodka se upoštevajo tudi podatki iz uradnih evidenc centrov za socialno delo in drugih upravljavcev zbirk podatkov, ki vodijo uradne evidence o izplačanih dohodkih oziroma pravicah iz javnih sredstev, in druga dokazila skladno z zakonom, ki ureja splošni upravni postopek.</w:t>
            </w:r>
          </w:p>
          <w:p w14:paraId="790F5040" w14:textId="007B4007" w:rsidR="008B1552" w:rsidRPr="001B2168" w:rsidRDefault="008B1552" w:rsidP="00656B8E">
            <w:pPr>
              <w:pStyle w:val="odstavek"/>
              <w:spacing w:line="276" w:lineRule="auto"/>
              <w:jc w:val="both"/>
              <w:rPr>
                <w:rFonts w:ascii="Arial" w:hAnsi="Arial" w:cs="Arial"/>
                <w:sz w:val="20"/>
                <w:szCs w:val="20"/>
              </w:rPr>
            </w:pPr>
            <w:r w:rsidRPr="001B2168">
              <w:rPr>
                <w:rFonts w:ascii="Arial" w:hAnsi="Arial" w:cs="Arial"/>
                <w:sz w:val="20"/>
                <w:szCs w:val="20"/>
              </w:rPr>
              <w:t>(</w:t>
            </w:r>
            <w:r w:rsidR="0094380F" w:rsidRPr="001B2168">
              <w:rPr>
                <w:rFonts w:ascii="Arial" w:hAnsi="Arial" w:cs="Arial"/>
                <w:sz w:val="20"/>
                <w:szCs w:val="20"/>
              </w:rPr>
              <w:t>6</w:t>
            </w:r>
            <w:r w:rsidRPr="001B2168">
              <w:rPr>
                <w:rFonts w:ascii="Arial" w:hAnsi="Arial" w:cs="Arial"/>
                <w:sz w:val="20"/>
                <w:szCs w:val="20"/>
              </w:rPr>
              <w:t>) Ne glede na drugi odstavek tega člena se pri upravičencih do denarne socialne pomoči upošt</w:t>
            </w:r>
            <w:r w:rsidR="0094380F" w:rsidRPr="001B2168">
              <w:rPr>
                <w:rFonts w:ascii="Arial" w:hAnsi="Arial" w:cs="Arial"/>
                <w:sz w:val="20"/>
                <w:szCs w:val="20"/>
              </w:rPr>
              <w:t xml:space="preserve">evajo le njihovi tekoči </w:t>
            </w:r>
            <w:r w:rsidR="00FC139A" w:rsidRPr="001B2168">
              <w:rPr>
                <w:rFonts w:ascii="Arial" w:hAnsi="Arial" w:cs="Arial"/>
                <w:sz w:val="20"/>
                <w:szCs w:val="20"/>
              </w:rPr>
              <w:t>dohodki</w:t>
            </w:r>
            <w:r w:rsidR="00F653D6" w:rsidRPr="001B2168">
              <w:rPr>
                <w:rFonts w:ascii="Arial" w:hAnsi="Arial" w:cs="Arial"/>
                <w:sz w:val="20"/>
                <w:szCs w:val="20"/>
              </w:rPr>
              <w:t>.</w:t>
            </w:r>
          </w:p>
          <w:p w14:paraId="511C6ABA" w14:textId="3919B623" w:rsidR="00CF17A5" w:rsidRPr="001B2168" w:rsidRDefault="00CF17A5" w:rsidP="00656B8E">
            <w:pPr>
              <w:pStyle w:val="odstavek"/>
              <w:spacing w:line="276" w:lineRule="auto"/>
              <w:jc w:val="both"/>
              <w:rPr>
                <w:rFonts w:ascii="Arial" w:hAnsi="Arial" w:cs="Arial"/>
                <w:sz w:val="20"/>
                <w:szCs w:val="20"/>
              </w:rPr>
            </w:pPr>
            <w:r w:rsidRPr="001B2168">
              <w:rPr>
                <w:rFonts w:ascii="Arial" w:hAnsi="Arial" w:cs="Arial"/>
                <w:sz w:val="20"/>
                <w:szCs w:val="20"/>
              </w:rPr>
              <w:t xml:space="preserve">(7) Tekoči dohodki so </w:t>
            </w:r>
            <w:r w:rsidR="009244E4">
              <w:rPr>
                <w:rFonts w:ascii="Arial" w:hAnsi="Arial" w:cs="Arial"/>
                <w:sz w:val="20"/>
                <w:szCs w:val="20"/>
              </w:rPr>
              <w:t xml:space="preserve">periodični in občasni </w:t>
            </w:r>
            <w:r w:rsidRPr="001B2168">
              <w:rPr>
                <w:rFonts w:ascii="Arial" w:hAnsi="Arial" w:cs="Arial"/>
                <w:sz w:val="20"/>
                <w:szCs w:val="20"/>
              </w:rPr>
              <w:t>dohodki</w:t>
            </w:r>
            <w:r w:rsidR="00581423" w:rsidRPr="001B2168">
              <w:rPr>
                <w:rFonts w:ascii="Arial" w:hAnsi="Arial" w:cs="Arial"/>
                <w:sz w:val="20"/>
                <w:szCs w:val="20"/>
              </w:rPr>
              <w:t>, ki jih je oseba prejela v obdobju treh koledarskih mesecev pred mesecem vložitve vloge</w:t>
            </w:r>
            <w:r w:rsidR="00F17B68">
              <w:rPr>
                <w:rFonts w:ascii="Arial" w:hAnsi="Arial" w:cs="Arial"/>
                <w:sz w:val="20"/>
                <w:szCs w:val="20"/>
              </w:rPr>
              <w:t xml:space="preserve"> in </w:t>
            </w:r>
            <w:r w:rsidR="00ED11BE" w:rsidRPr="001B2168">
              <w:rPr>
                <w:rFonts w:ascii="Arial" w:hAnsi="Arial" w:cs="Arial"/>
                <w:sz w:val="20"/>
                <w:szCs w:val="20"/>
              </w:rPr>
              <w:t>se ugotavljajo na podlagi podatkov iz obračunov davčnega odtegljaja ali drugih dokazil izplačevalcev dohodka. Če podatki iz obračunov davčnega odtegljaja ali drugih dokazil izplačevalcev dohodka niso na voljo, se upoštevajo podatki iz dokazil, ki jih predloži oseba.</w:t>
            </w:r>
          </w:p>
          <w:p w14:paraId="76EF4B46" w14:textId="17418562" w:rsidR="00B75975" w:rsidRDefault="008B1552" w:rsidP="00656B8E">
            <w:pPr>
              <w:pStyle w:val="odstavek"/>
              <w:spacing w:line="276" w:lineRule="auto"/>
              <w:jc w:val="both"/>
              <w:rPr>
                <w:rFonts w:ascii="Arial" w:hAnsi="Arial" w:cs="Arial"/>
                <w:sz w:val="20"/>
                <w:szCs w:val="20"/>
              </w:rPr>
            </w:pPr>
            <w:r w:rsidRPr="001B2168">
              <w:rPr>
                <w:rFonts w:ascii="Arial" w:hAnsi="Arial" w:cs="Arial"/>
                <w:sz w:val="20"/>
                <w:szCs w:val="20"/>
              </w:rPr>
              <w:t>(</w:t>
            </w:r>
            <w:r w:rsidR="008041AE">
              <w:rPr>
                <w:rFonts w:ascii="Arial" w:hAnsi="Arial" w:cs="Arial"/>
                <w:sz w:val="20"/>
                <w:szCs w:val="20"/>
              </w:rPr>
              <w:t>8</w:t>
            </w:r>
            <w:r w:rsidRPr="001B2168">
              <w:rPr>
                <w:rFonts w:ascii="Arial" w:hAnsi="Arial" w:cs="Arial"/>
                <w:sz w:val="20"/>
                <w:szCs w:val="20"/>
              </w:rPr>
              <w:t>)</w:t>
            </w:r>
            <w:r w:rsidR="00710C03" w:rsidRPr="001B2168">
              <w:rPr>
                <w:rFonts w:ascii="Arial" w:hAnsi="Arial" w:cs="Arial"/>
                <w:sz w:val="20"/>
                <w:szCs w:val="20"/>
              </w:rPr>
              <w:t xml:space="preserve"> </w:t>
            </w:r>
            <w:r w:rsidR="00CA6412">
              <w:rPr>
                <w:rFonts w:ascii="Arial" w:hAnsi="Arial" w:cs="Arial"/>
                <w:sz w:val="20"/>
                <w:szCs w:val="20"/>
              </w:rPr>
              <w:t xml:space="preserve">Tekoči periodični dohodki se </w:t>
            </w:r>
            <w:r w:rsidR="00CA6412" w:rsidRPr="001B2168">
              <w:rPr>
                <w:rFonts w:ascii="Arial" w:hAnsi="Arial" w:cs="Arial"/>
                <w:sz w:val="20"/>
                <w:szCs w:val="20"/>
              </w:rPr>
              <w:t>preračuna</w:t>
            </w:r>
            <w:r w:rsidR="00CA6412">
              <w:rPr>
                <w:rFonts w:ascii="Arial" w:hAnsi="Arial" w:cs="Arial"/>
                <w:sz w:val="20"/>
                <w:szCs w:val="20"/>
              </w:rPr>
              <w:t>jo</w:t>
            </w:r>
            <w:r w:rsidR="00CA6412" w:rsidRPr="001B2168">
              <w:rPr>
                <w:rFonts w:ascii="Arial" w:hAnsi="Arial" w:cs="Arial"/>
                <w:sz w:val="20"/>
                <w:szCs w:val="20"/>
              </w:rPr>
              <w:t xml:space="preserve"> na letno raven</w:t>
            </w:r>
            <w:r w:rsidR="00CA6412">
              <w:rPr>
                <w:rFonts w:ascii="Arial" w:hAnsi="Arial" w:cs="Arial"/>
                <w:sz w:val="20"/>
                <w:szCs w:val="20"/>
              </w:rPr>
              <w:t xml:space="preserve"> tako, da se tekoči </w:t>
            </w:r>
            <w:r w:rsidR="00E749D9">
              <w:rPr>
                <w:rFonts w:ascii="Arial" w:hAnsi="Arial" w:cs="Arial"/>
                <w:sz w:val="20"/>
                <w:szCs w:val="20"/>
              </w:rPr>
              <w:t xml:space="preserve">povprečni </w:t>
            </w:r>
            <w:r w:rsidR="00CA6412">
              <w:rPr>
                <w:rFonts w:ascii="Arial" w:hAnsi="Arial" w:cs="Arial"/>
                <w:sz w:val="20"/>
                <w:szCs w:val="20"/>
              </w:rPr>
              <w:t xml:space="preserve">mesečni dohodek pomnoži z 12 in preračuna na raven preteklega leta. </w:t>
            </w:r>
            <w:r w:rsidR="001C11CD">
              <w:rPr>
                <w:rFonts w:ascii="Arial" w:hAnsi="Arial" w:cs="Arial"/>
                <w:sz w:val="20"/>
                <w:szCs w:val="20"/>
              </w:rPr>
              <w:t>N</w:t>
            </w:r>
            <w:r w:rsidR="007C020B">
              <w:rPr>
                <w:rFonts w:ascii="Arial" w:hAnsi="Arial" w:cs="Arial"/>
                <w:sz w:val="20"/>
                <w:szCs w:val="20"/>
              </w:rPr>
              <w:t xml:space="preserve">a raven preteklega leta </w:t>
            </w:r>
            <w:r w:rsidR="001C11CD">
              <w:rPr>
                <w:rFonts w:ascii="Arial" w:hAnsi="Arial" w:cs="Arial"/>
                <w:sz w:val="20"/>
                <w:szCs w:val="20"/>
              </w:rPr>
              <w:t xml:space="preserve">se tekoči periodični dohodki </w:t>
            </w:r>
            <w:r w:rsidR="001C11CD" w:rsidRPr="001B2168">
              <w:rPr>
                <w:rFonts w:ascii="Arial" w:hAnsi="Arial" w:cs="Arial"/>
                <w:sz w:val="20"/>
                <w:szCs w:val="20"/>
              </w:rPr>
              <w:t>preračuna</w:t>
            </w:r>
            <w:r w:rsidR="001C11CD">
              <w:rPr>
                <w:rFonts w:ascii="Arial" w:hAnsi="Arial" w:cs="Arial"/>
                <w:sz w:val="20"/>
                <w:szCs w:val="20"/>
              </w:rPr>
              <w:t>jo</w:t>
            </w:r>
            <w:r w:rsidR="001C11CD" w:rsidRPr="001B2168">
              <w:rPr>
                <w:rFonts w:ascii="Arial" w:hAnsi="Arial" w:cs="Arial"/>
                <w:sz w:val="20"/>
                <w:szCs w:val="20"/>
              </w:rPr>
              <w:t xml:space="preserve"> </w:t>
            </w:r>
            <w:r w:rsidR="009668A6" w:rsidRPr="001B2168">
              <w:rPr>
                <w:rFonts w:ascii="Arial" w:hAnsi="Arial" w:cs="Arial"/>
                <w:sz w:val="20"/>
                <w:szCs w:val="20"/>
              </w:rPr>
              <w:t>tako, da se pomnožijo s količnikom, ki se izračuna iz razmerja med neto povprečno plačo na zaposlenega v obdobju januar–december preteklega leta in zadnjo neto povprečno plačo na zaposlenega v mesecu izplačila tekočega dohodka.</w:t>
            </w:r>
            <w:r w:rsidR="0009342E" w:rsidRPr="001B2168">
              <w:rPr>
                <w:rFonts w:ascii="Arial" w:hAnsi="Arial" w:cs="Arial"/>
                <w:sz w:val="20"/>
                <w:szCs w:val="20"/>
              </w:rPr>
              <w:t xml:space="preserve"> </w:t>
            </w:r>
          </w:p>
          <w:p w14:paraId="47A6AE9B" w14:textId="0B12A094" w:rsidR="00404AAD" w:rsidRDefault="00404AAD" w:rsidP="00656B8E">
            <w:pPr>
              <w:pStyle w:val="odstavek"/>
              <w:spacing w:line="276" w:lineRule="auto"/>
              <w:jc w:val="both"/>
              <w:rPr>
                <w:rFonts w:ascii="Arial" w:hAnsi="Arial" w:cs="Arial"/>
                <w:sz w:val="20"/>
                <w:szCs w:val="20"/>
              </w:rPr>
            </w:pPr>
            <w:r>
              <w:rPr>
                <w:rFonts w:ascii="Arial" w:hAnsi="Arial" w:cs="Arial"/>
                <w:sz w:val="20"/>
                <w:szCs w:val="20"/>
              </w:rPr>
              <w:t>(9) Tekoči občasni dohodki se preračunajo na raven pretek</w:t>
            </w:r>
            <w:r w:rsidR="00A04583">
              <w:rPr>
                <w:rFonts w:ascii="Arial" w:hAnsi="Arial" w:cs="Arial"/>
                <w:sz w:val="20"/>
                <w:szCs w:val="20"/>
              </w:rPr>
              <w:t>lega leta na način, določen v prejšnjem odstavku.</w:t>
            </w:r>
          </w:p>
          <w:p w14:paraId="1750EBB9" w14:textId="0C4A6292" w:rsidR="00A41C0A" w:rsidRPr="001B2168" w:rsidRDefault="006B2037" w:rsidP="00656B8E">
            <w:pPr>
              <w:pStyle w:val="odstavek"/>
              <w:spacing w:line="276" w:lineRule="auto"/>
              <w:jc w:val="both"/>
              <w:rPr>
                <w:rFonts w:ascii="Arial" w:hAnsi="Arial" w:cs="Arial"/>
                <w:sz w:val="20"/>
                <w:szCs w:val="20"/>
              </w:rPr>
            </w:pPr>
            <w:r>
              <w:rPr>
                <w:rFonts w:ascii="Arial" w:hAnsi="Arial" w:cs="Arial"/>
                <w:sz w:val="20"/>
                <w:szCs w:val="20"/>
              </w:rPr>
              <w:t>(</w:t>
            </w:r>
            <w:r w:rsidR="00877726">
              <w:rPr>
                <w:rFonts w:ascii="Arial" w:hAnsi="Arial" w:cs="Arial"/>
                <w:sz w:val="20"/>
                <w:szCs w:val="20"/>
              </w:rPr>
              <w:t>10</w:t>
            </w:r>
            <w:r>
              <w:rPr>
                <w:rFonts w:ascii="Arial" w:hAnsi="Arial" w:cs="Arial"/>
                <w:sz w:val="20"/>
                <w:szCs w:val="20"/>
              </w:rPr>
              <w:t xml:space="preserve">) </w:t>
            </w:r>
            <w:r w:rsidR="00400B5D">
              <w:rPr>
                <w:rFonts w:ascii="Arial" w:hAnsi="Arial" w:cs="Arial"/>
                <w:sz w:val="20"/>
                <w:szCs w:val="20"/>
              </w:rPr>
              <w:t>Tekoči p</w:t>
            </w:r>
            <w:r w:rsidRPr="006B2037">
              <w:rPr>
                <w:rFonts w:ascii="Arial" w:hAnsi="Arial" w:cs="Arial"/>
                <w:sz w:val="20"/>
                <w:szCs w:val="20"/>
              </w:rPr>
              <w:t>eriodični dohodki so: plače, pokojnine, preživnine, rente in drugi dohodki, ki jih oseba prejema v enakih ali podobnih zneskih v enakih ali podobnih časovnih obdobjih</w:t>
            </w:r>
            <w:r w:rsidR="00877726">
              <w:rPr>
                <w:rFonts w:ascii="Arial" w:hAnsi="Arial" w:cs="Arial"/>
                <w:sz w:val="20"/>
                <w:szCs w:val="20"/>
              </w:rPr>
              <w:t>, t</w:t>
            </w:r>
            <w:r w:rsidR="00400B5D">
              <w:rPr>
                <w:rFonts w:ascii="Arial" w:hAnsi="Arial" w:cs="Arial"/>
                <w:sz w:val="20"/>
                <w:szCs w:val="20"/>
              </w:rPr>
              <w:t xml:space="preserve">ekoči </w:t>
            </w:r>
            <w:r w:rsidR="00400B5D">
              <w:rPr>
                <w:rFonts w:ascii="Arial" w:hAnsi="Arial" w:cs="Arial"/>
                <w:color w:val="000000"/>
                <w:sz w:val="20"/>
                <w:szCs w:val="20"/>
                <w:shd w:val="clear" w:color="auto" w:fill="FFFFFF"/>
              </w:rPr>
              <w:t>o</w:t>
            </w:r>
            <w:r w:rsidR="00A41C0A" w:rsidRPr="00A41C0A">
              <w:rPr>
                <w:rFonts w:ascii="Arial" w:hAnsi="Arial" w:cs="Arial"/>
                <w:color w:val="000000"/>
                <w:sz w:val="20"/>
                <w:szCs w:val="20"/>
                <w:shd w:val="clear" w:color="auto" w:fill="FFFFFF"/>
              </w:rPr>
              <w:t>bčasni</w:t>
            </w:r>
            <w:r w:rsidR="008E2735">
              <w:rPr>
                <w:rFonts w:ascii="Arial" w:hAnsi="Arial" w:cs="Arial"/>
                <w:color w:val="000000"/>
                <w:sz w:val="20"/>
                <w:szCs w:val="20"/>
                <w:shd w:val="clear" w:color="auto" w:fill="FFFFFF"/>
              </w:rPr>
              <w:t xml:space="preserve"> dohodki </w:t>
            </w:r>
            <w:r w:rsidR="00877726">
              <w:rPr>
                <w:rFonts w:ascii="Arial" w:hAnsi="Arial" w:cs="Arial"/>
                <w:color w:val="000000"/>
                <w:sz w:val="20"/>
                <w:szCs w:val="20"/>
                <w:shd w:val="clear" w:color="auto" w:fill="FFFFFF"/>
              </w:rPr>
              <w:t xml:space="preserve">pa </w:t>
            </w:r>
            <w:r w:rsidR="008E2735">
              <w:rPr>
                <w:rFonts w:ascii="Arial" w:hAnsi="Arial" w:cs="Arial"/>
                <w:color w:val="000000"/>
                <w:sz w:val="20"/>
                <w:szCs w:val="20"/>
                <w:shd w:val="clear" w:color="auto" w:fill="FFFFFF"/>
              </w:rPr>
              <w:t xml:space="preserve">so </w:t>
            </w:r>
            <w:r w:rsidR="00A41C0A" w:rsidRPr="00A41C0A">
              <w:rPr>
                <w:rFonts w:ascii="Arial" w:hAnsi="Arial" w:cs="Arial"/>
                <w:color w:val="000000"/>
                <w:sz w:val="20"/>
                <w:szCs w:val="20"/>
                <w:shd w:val="clear" w:color="auto" w:fill="FFFFFF"/>
              </w:rPr>
              <w:t xml:space="preserve">dohodki, ki jih je </w:t>
            </w:r>
            <w:r w:rsidR="00E45955">
              <w:rPr>
                <w:rFonts w:ascii="Arial" w:hAnsi="Arial" w:cs="Arial"/>
                <w:color w:val="000000"/>
                <w:sz w:val="20"/>
                <w:szCs w:val="20"/>
                <w:shd w:val="clear" w:color="auto" w:fill="FFFFFF"/>
              </w:rPr>
              <w:t>oseba</w:t>
            </w:r>
            <w:r w:rsidR="00A41C0A" w:rsidRPr="00A41C0A">
              <w:rPr>
                <w:rFonts w:ascii="Arial" w:hAnsi="Arial" w:cs="Arial"/>
                <w:color w:val="000000"/>
                <w:sz w:val="20"/>
                <w:szCs w:val="20"/>
                <w:shd w:val="clear" w:color="auto" w:fill="FFFFFF"/>
              </w:rPr>
              <w:t xml:space="preserve"> </w:t>
            </w:r>
            <w:r w:rsidR="00BB1528" w:rsidRPr="001B2168">
              <w:rPr>
                <w:rFonts w:ascii="Arial" w:hAnsi="Arial" w:cs="Arial"/>
                <w:sz w:val="20"/>
                <w:szCs w:val="20"/>
              </w:rPr>
              <w:t>v obdobju treh koledarskih mesecev pred mesecem vložitve vloge</w:t>
            </w:r>
            <w:r w:rsidR="00BB1528" w:rsidRPr="00A41C0A">
              <w:rPr>
                <w:rFonts w:ascii="Arial" w:hAnsi="Arial" w:cs="Arial"/>
                <w:color w:val="000000"/>
                <w:sz w:val="20"/>
                <w:szCs w:val="20"/>
                <w:shd w:val="clear" w:color="auto" w:fill="FFFFFF"/>
              </w:rPr>
              <w:t xml:space="preserve"> </w:t>
            </w:r>
            <w:r w:rsidR="00A41C0A" w:rsidRPr="00A41C0A">
              <w:rPr>
                <w:rFonts w:ascii="Arial" w:hAnsi="Arial" w:cs="Arial"/>
                <w:color w:val="000000"/>
                <w:sz w:val="20"/>
                <w:szCs w:val="20"/>
                <w:shd w:val="clear" w:color="auto" w:fill="FFFFFF"/>
              </w:rPr>
              <w:t>prejel</w:t>
            </w:r>
            <w:r w:rsidR="00E45955">
              <w:rPr>
                <w:rFonts w:ascii="Arial" w:hAnsi="Arial" w:cs="Arial"/>
                <w:color w:val="000000"/>
                <w:sz w:val="20"/>
                <w:szCs w:val="20"/>
                <w:shd w:val="clear" w:color="auto" w:fill="FFFFFF"/>
              </w:rPr>
              <w:t>a</w:t>
            </w:r>
            <w:r w:rsidR="00A41C0A" w:rsidRPr="00A41C0A">
              <w:rPr>
                <w:rFonts w:ascii="Arial" w:hAnsi="Arial" w:cs="Arial"/>
                <w:color w:val="000000"/>
                <w:sz w:val="20"/>
                <w:szCs w:val="20"/>
                <w:shd w:val="clear" w:color="auto" w:fill="FFFFFF"/>
              </w:rPr>
              <w:t xml:space="preserve"> </w:t>
            </w:r>
            <w:r w:rsidR="006B5992">
              <w:rPr>
                <w:rFonts w:ascii="Arial" w:hAnsi="Arial" w:cs="Arial"/>
                <w:color w:val="000000"/>
                <w:sz w:val="20"/>
                <w:szCs w:val="20"/>
                <w:shd w:val="clear" w:color="auto" w:fill="FFFFFF"/>
              </w:rPr>
              <w:t>največ dvakrat</w:t>
            </w:r>
            <w:r w:rsidR="00A41C0A" w:rsidRPr="00A41C0A">
              <w:rPr>
                <w:rFonts w:ascii="Arial" w:hAnsi="Arial" w:cs="Arial"/>
                <w:color w:val="000000"/>
                <w:sz w:val="20"/>
                <w:szCs w:val="20"/>
                <w:shd w:val="clear" w:color="auto" w:fill="FFFFFF"/>
              </w:rPr>
              <w:t>.</w:t>
            </w:r>
          </w:p>
          <w:p w14:paraId="629A50E8" w14:textId="38DA3E77" w:rsidR="0007220D" w:rsidRPr="001B2168" w:rsidRDefault="008041AE" w:rsidP="00656B8E">
            <w:pPr>
              <w:pStyle w:val="odstavek"/>
              <w:shd w:val="clear" w:color="auto" w:fill="FFFFFF"/>
              <w:spacing w:before="240" w:beforeAutospacing="0" w:after="0" w:afterAutospacing="0" w:line="276" w:lineRule="auto"/>
              <w:jc w:val="both"/>
              <w:rPr>
                <w:rFonts w:ascii="Arial" w:hAnsi="Arial" w:cs="Arial"/>
                <w:sz w:val="20"/>
                <w:szCs w:val="20"/>
              </w:rPr>
            </w:pPr>
            <w:r>
              <w:rPr>
                <w:rFonts w:ascii="Arial" w:hAnsi="Arial" w:cs="Arial"/>
                <w:sz w:val="20"/>
                <w:szCs w:val="20"/>
              </w:rPr>
              <w:t>(</w:t>
            </w:r>
            <w:r w:rsidR="00672485">
              <w:rPr>
                <w:rFonts w:ascii="Arial" w:hAnsi="Arial" w:cs="Arial"/>
                <w:sz w:val="20"/>
                <w:szCs w:val="20"/>
              </w:rPr>
              <w:t>1</w:t>
            </w:r>
            <w:r w:rsidR="009705AC">
              <w:rPr>
                <w:rFonts w:ascii="Arial" w:hAnsi="Arial" w:cs="Arial"/>
                <w:sz w:val="20"/>
                <w:szCs w:val="20"/>
              </w:rPr>
              <w:t>1</w:t>
            </w:r>
            <w:r w:rsidR="0007220D" w:rsidRPr="001B2168">
              <w:rPr>
                <w:rFonts w:ascii="Arial" w:hAnsi="Arial" w:cs="Arial"/>
                <w:sz w:val="20"/>
                <w:szCs w:val="20"/>
              </w:rPr>
              <w:t xml:space="preserve">) </w:t>
            </w:r>
            <w:r w:rsidR="002E7D36" w:rsidRPr="001B2168">
              <w:rPr>
                <w:rFonts w:ascii="Arial" w:hAnsi="Arial" w:cs="Arial"/>
                <w:sz w:val="20"/>
                <w:szCs w:val="20"/>
              </w:rPr>
              <w:t xml:space="preserve">Stranka lahko z ugovorom ali pritožbo </w:t>
            </w:r>
            <w:r w:rsidR="00714487" w:rsidRPr="001B2168">
              <w:rPr>
                <w:rFonts w:ascii="Arial" w:hAnsi="Arial" w:cs="Arial"/>
                <w:sz w:val="20"/>
                <w:szCs w:val="20"/>
              </w:rPr>
              <w:t xml:space="preserve">pri </w:t>
            </w:r>
            <w:r w:rsidR="00D76042" w:rsidRPr="001B2168">
              <w:rPr>
                <w:rFonts w:ascii="Arial" w:hAnsi="Arial" w:cs="Arial"/>
                <w:sz w:val="20"/>
                <w:szCs w:val="20"/>
              </w:rPr>
              <w:t>letni pravici</w:t>
            </w:r>
            <w:r w:rsidR="00714487" w:rsidRPr="001B2168">
              <w:rPr>
                <w:rFonts w:ascii="Arial" w:hAnsi="Arial" w:cs="Arial"/>
                <w:sz w:val="20"/>
                <w:szCs w:val="20"/>
              </w:rPr>
              <w:t xml:space="preserve">, </w:t>
            </w:r>
            <w:r w:rsidR="002E7D36" w:rsidRPr="001B2168">
              <w:rPr>
                <w:rFonts w:ascii="Arial" w:hAnsi="Arial" w:cs="Arial"/>
                <w:sz w:val="20"/>
                <w:szCs w:val="20"/>
              </w:rPr>
              <w:t xml:space="preserve">uveljavlja </w:t>
            </w:r>
            <w:r w:rsidR="00D76042" w:rsidRPr="001B2168">
              <w:rPr>
                <w:rFonts w:ascii="Arial" w:hAnsi="Arial" w:cs="Arial"/>
                <w:sz w:val="20"/>
                <w:szCs w:val="20"/>
              </w:rPr>
              <w:t xml:space="preserve">upoštevanje tekočih dohodkov, v primeru </w:t>
            </w:r>
            <w:r w:rsidR="002E7D36" w:rsidRPr="001B2168">
              <w:rPr>
                <w:rFonts w:ascii="Arial" w:hAnsi="Arial" w:cs="Arial"/>
                <w:sz w:val="20"/>
                <w:szCs w:val="20"/>
              </w:rPr>
              <w:t>bistven</w:t>
            </w:r>
            <w:r w:rsidR="00D76042" w:rsidRPr="001B2168">
              <w:rPr>
                <w:rFonts w:ascii="Arial" w:hAnsi="Arial" w:cs="Arial"/>
                <w:sz w:val="20"/>
                <w:szCs w:val="20"/>
              </w:rPr>
              <w:t>ega</w:t>
            </w:r>
            <w:r w:rsidR="0007220D" w:rsidRPr="001B2168">
              <w:rPr>
                <w:rFonts w:ascii="Arial" w:hAnsi="Arial" w:cs="Arial"/>
                <w:sz w:val="20"/>
                <w:szCs w:val="20"/>
              </w:rPr>
              <w:t xml:space="preserve"> p</w:t>
            </w:r>
            <w:r w:rsidR="00D76042" w:rsidRPr="001B2168">
              <w:rPr>
                <w:rFonts w:ascii="Arial" w:hAnsi="Arial" w:cs="Arial"/>
                <w:sz w:val="20"/>
                <w:szCs w:val="20"/>
              </w:rPr>
              <w:t>oslabšanja</w:t>
            </w:r>
            <w:r w:rsidR="0007220D" w:rsidRPr="001B2168">
              <w:rPr>
                <w:rFonts w:ascii="Arial" w:hAnsi="Arial" w:cs="Arial"/>
                <w:sz w:val="20"/>
                <w:szCs w:val="20"/>
              </w:rPr>
              <w:t xml:space="preserve"> materialnega položaja. V tem postopku </w:t>
            </w:r>
            <w:r w:rsidR="002E7D36" w:rsidRPr="001B2168">
              <w:rPr>
                <w:rFonts w:ascii="Arial" w:hAnsi="Arial" w:cs="Arial"/>
                <w:sz w:val="20"/>
                <w:szCs w:val="20"/>
              </w:rPr>
              <w:t xml:space="preserve">center za socialno delo </w:t>
            </w:r>
            <w:r w:rsidR="0007220D" w:rsidRPr="001B2168">
              <w:rPr>
                <w:rFonts w:ascii="Arial" w:hAnsi="Arial" w:cs="Arial"/>
                <w:sz w:val="20"/>
                <w:szCs w:val="20"/>
              </w:rPr>
              <w:t xml:space="preserve">upošteva </w:t>
            </w:r>
            <w:r w:rsidR="00E97875" w:rsidRPr="001B2168">
              <w:rPr>
                <w:rFonts w:ascii="Arial" w:hAnsi="Arial" w:cs="Arial"/>
                <w:sz w:val="20"/>
                <w:szCs w:val="20"/>
              </w:rPr>
              <w:t xml:space="preserve">tekoče dohodke </w:t>
            </w:r>
            <w:r w:rsidR="00021352" w:rsidRPr="001B2168">
              <w:rPr>
                <w:rFonts w:ascii="Arial" w:hAnsi="Arial" w:cs="Arial"/>
                <w:sz w:val="20"/>
                <w:szCs w:val="20"/>
              </w:rPr>
              <w:t xml:space="preserve">osebe </w:t>
            </w:r>
            <w:r w:rsidR="00E97875" w:rsidRPr="001B2168">
              <w:rPr>
                <w:rFonts w:ascii="Arial" w:hAnsi="Arial" w:cs="Arial"/>
                <w:sz w:val="20"/>
                <w:szCs w:val="20"/>
              </w:rPr>
              <w:t>na način</w:t>
            </w:r>
            <w:r w:rsidR="00021352" w:rsidRPr="001B2168">
              <w:rPr>
                <w:rFonts w:ascii="Arial" w:hAnsi="Arial" w:cs="Arial"/>
                <w:sz w:val="20"/>
                <w:szCs w:val="20"/>
              </w:rPr>
              <w:t>,</w:t>
            </w:r>
            <w:r w:rsidR="00E97875" w:rsidRPr="001B2168">
              <w:rPr>
                <w:rFonts w:ascii="Arial" w:hAnsi="Arial" w:cs="Arial"/>
                <w:sz w:val="20"/>
                <w:szCs w:val="20"/>
              </w:rPr>
              <w:t xml:space="preserve"> kot je določen v </w:t>
            </w:r>
            <w:r w:rsidR="001C3C22" w:rsidRPr="001B2168">
              <w:rPr>
                <w:rFonts w:ascii="Arial" w:hAnsi="Arial" w:cs="Arial"/>
                <w:sz w:val="20"/>
                <w:szCs w:val="20"/>
              </w:rPr>
              <w:t xml:space="preserve">sedmem </w:t>
            </w:r>
            <w:r w:rsidR="00A245E8" w:rsidRPr="001B2168">
              <w:rPr>
                <w:rFonts w:ascii="Arial" w:hAnsi="Arial" w:cs="Arial"/>
                <w:sz w:val="20"/>
                <w:szCs w:val="20"/>
              </w:rPr>
              <w:t xml:space="preserve">in prejšnjem </w:t>
            </w:r>
            <w:r w:rsidR="00E97875" w:rsidRPr="001B2168">
              <w:rPr>
                <w:rFonts w:ascii="Arial" w:hAnsi="Arial" w:cs="Arial"/>
                <w:sz w:val="20"/>
                <w:szCs w:val="20"/>
              </w:rPr>
              <w:t>odstavku</w:t>
            </w:r>
            <w:r w:rsidR="0007220D" w:rsidRPr="001B2168">
              <w:rPr>
                <w:rFonts w:ascii="Arial" w:hAnsi="Arial" w:cs="Arial"/>
                <w:sz w:val="20"/>
                <w:szCs w:val="20"/>
              </w:rPr>
              <w:t xml:space="preserve"> </w:t>
            </w:r>
            <w:r w:rsidR="001C3C22" w:rsidRPr="001B2168">
              <w:rPr>
                <w:rFonts w:ascii="Arial" w:hAnsi="Arial" w:cs="Arial"/>
                <w:sz w:val="20"/>
                <w:szCs w:val="20"/>
              </w:rPr>
              <w:t xml:space="preserve">tega člena </w:t>
            </w:r>
            <w:r w:rsidR="0007220D" w:rsidRPr="001B2168">
              <w:rPr>
                <w:rFonts w:ascii="Arial" w:hAnsi="Arial" w:cs="Arial"/>
                <w:sz w:val="20"/>
                <w:szCs w:val="20"/>
              </w:rPr>
              <w:t xml:space="preserve">ter </w:t>
            </w:r>
            <w:r w:rsidR="00855688" w:rsidRPr="001B2168">
              <w:rPr>
                <w:rFonts w:ascii="Arial" w:hAnsi="Arial" w:cs="Arial"/>
                <w:sz w:val="20"/>
                <w:szCs w:val="20"/>
              </w:rPr>
              <w:t xml:space="preserve">izda </w:t>
            </w:r>
            <w:r w:rsidR="008F1E81" w:rsidRPr="001B2168">
              <w:rPr>
                <w:rFonts w:ascii="Arial" w:hAnsi="Arial" w:cs="Arial"/>
                <w:sz w:val="20"/>
                <w:szCs w:val="20"/>
              </w:rPr>
              <w:t xml:space="preserve">novo odločbo </w:t>
            </w:r>
            <w:r w:rsidR="00E76AC2">
              <w:rPr>
                <w:rFonts w:ascii="Arial" w:hAnsi="Arial" w:cs="Arial"/>
                <w:sz w:val="20"/>
                <w:szCs w:val="20"/>
              </w:rPr>
              <w:t>o</w:t>
            </w:r>
            <w:r w:rsidR="008F1E81" w:rsidRPr="001B2168">
              <w:rPr>
                <w:rFonts w:ascii="Arial" w:hAnsi="Arial" w:cs="Arial"/>
                <w:sz w:val="20"/>
                <w:szCs w:val="20"/>
              </w:rPr>
              <w:t xml:space="preserve"> </w:t>
            </w:r>
            <w:r w:rsidR="00E76AC2">
              <w:rPr>
                <w:rFonts w:ascii="Arial" w:hAnsi="Arial" w:cs="Arial"/>
                <w:sz w:val="20"/>
                <w:szCs w:val="20"/>
              </w:rPr>
              <w:t>višini</w:t>
            </w:r>
            <w:r w:rsidR="00022BEF" w:rsidRPr="001B2168">
              <w:rPr>
                <w:rFonts w:ascii="Arial" w:hAnsi="Arial" w:cs="Arial"/>
                <w:sz w:val="20"/>
                <w:szCs w:val="20"/>
              </w:rPr>
              <w:t xml:space="preserve"> prejemanja letne pravice</w:t>
            </w:r>
            <w:r w:rsidR="008F1E81" w:rsidRPr="001B2168">
              <w:rPr>
                <w:rFonts w:ascii="Arial" w:hAnsi="Arial" w:cs="Arial"/>
                <w:sz w:val="20"/>
                <w:szCs w:val="20"/>
              </w:rPr>
              <w:t>.</w:t>
            </w:r>
            <w:r w:rsidR="00A245E8" w:rsidRPr="001B2168" w:rsidDel="00A245E8">
              <w:rPr>
                <w:rFonts w:ascii="Arial" w:hAnsi="Arial" w:cs="Arial"/>
                <w:sz w:val="20"/>
                <w:szCs w:val="20"/>
                <w:highlight w:val="yellow"/>
              </w:rPr>
              <w:t xml:space="preserve"> </w:t>
            </w:r>
          </w:p>
          <w:p w14:paraId="78C196BA" w14:textId="279B324D" w:rsidR="00F76D2C" w:rsidRPr="001B2168" w:rsidRDefault="00242EBE" w:rsidP="00656B8E">
            <w:pPr>
              <w:pStyle w:val="odstavek"/>
              <w:shd w:val="clear" w:color="auto" w:fill="FFFFFF"/>
              <w:spacing w:before="240" w:beforeAutospacing="0" w:after="0" w:afterAutospacing="0" w:line="276" w:lineRule="auto"/>
              <w:jc w:val="both"/>
              <w:rPr>
                <w:rFonts w:ascii="Arial" w:hAnsi="Arial" w:cs="Arial"/>
                <w:sz w:val="20"/>
                <w:szCs w:val="20"/>
              </w:rPr>
            </w:pPr>
            <w:r w:rsidRPr="001B2168">
              <w:rPr>
                <w:rFonts w:ascii="Arial" w:hAnsi="Arial" w:cs="Arial"/>
                <w:sz w:val="20"/>
                <w:szCs w:val="20"/>
              </w:rPr>
              <w:t>(1</w:t>
            </w:r>
            <w:r w:rsidR="009705AC">
              <w:rPr>
                <w:rFonts w:ascii="Arial" w:hAnsi="Arial" w:cs="Arial"/>
                <w:sz w:val="20"/>
                <w:szCs w:val="20"/>
              </w:rPr>
              <w:t>2</w:t>
            </w:r>
            <w:r w:rsidR="00F76D2C" w:rsidRPr="001B2168">
              <w:rPr>
                <w:rFonts w:ascii="Arial" w:hAnsi="Arial" w:cs="Arial"/>
                <w:sz w:val="20"/>
                <w:szCs w:val="20"/>
              </w:rPr>
              <w:t xml:space="preserve">) Kot bistveno poslabšanje materialnega položaja se šteje izguba ali zmanjšanje periodičnega dohodka osebe, ki vpliva na višino </w:t>
            </w:r>
            <w:r w:rsidR="00E71DBC" w:rsidRPr="001B2168">
              <w:rPr>
                <w:rFonts w:ascii="Arial" w:hAnsi="Arial" w:cs="Arial"/>
                <w:sz w:val="20"/>
                <w:szCs w:val="20"/>
              </w:rPr>
              <w:t>l</w:t>
            </w:r>
            <w:r w:rsidR="00000659" w:rsidRPr="001B2168">
              <w:rPr>
                <w:rFonts w:ascii="Arial" w:hAnsi="Arial" w:cs="Arial"/>
                <w:sz w:val="20"/>
                <w:szCs w:val="20"/>
              </w:rPr>
              <w:t>etn</w:t>
            </w:r>
            <w:r w:rsidR="00C573AF" w:rsidRPr="001B2168">
              <w:rPr>
                <w:rFonts w:ascii="Arial" w:hAnsi="Arial" w:cs="Arial"/>
                <w:sz w:val="20"/>
                <w:szCs w:val="20"/>
              </w:rPr>
              <w:t>e</w:t>
            </w:r>
            <w:r w:rsidR="00F7534B" w:rsidRPr="001B2168">
              <w:rPr>
                <w:rFonts w:ascii="Arial" w:hAnsi="Arial" w:cs="Arial"/>
                <w:sz w:val="20"/>
                <w:szCs w:val="20"/>
              </w:rPr>
              <w:t xml:space="preserve"> pravice</w:t>
            </w:r>
            <w:r w:rsidR="00F76D2C" w:rsidRPr="001B2168">
              <w:rPr>
                <w:rFonts w:ascii="Arial" w:hAnsi="Arial" w:cs="Arial"/>
                <w:sz w:val="20"/>
                <w:szCs w:val="20"/>
              </w:rPr>
              <w:t>.</w:t>
            </w:r>
          </w:p>
          <w:p w14:paraId="09D0CB83" w14:textId="4579D108" w:rsidR="00174F86" w:rsidRPr="001B2168" w:rsidRDefault="008B1552" w:rsidP="00656B8E">
            <w:pPr>
              <w:pStyle w:val="odstavek"/>
              <w:spacing w:line="276" w:lineRule="auto"/>
              <w:jc w:val="both"/>
              <w:rPr>
                <w:rFonts w:ascii="Arial" w:hAnsi="Arial" w:cs="Arial"/>
                <w:sz w:val="20"/>
                <w:szCs w:val="20"/>
              </w:rPr>
            </w:pPr>
            <w:r w:rsidRPr="001B2168">
              <w:rPr>
                <w:rFonts w:ascii="Arial" w:hAnsi="Arial" w:cs="Arial"/>
                <w:sz w:val="20"/>
                <w:szCs w:val="20"/>
              </w:rPr>
              <w:t>(</w:t>
            </w:r>
            <w:r w:rsidR="0071465E">
              <w:rPr>
                <w:rFonts w:ascii="Arial" w:hAnsi="Arial" w:cs="Arial"/>
                <w:sz w:val="20"/>
                <w:szCs w:val="20"/>
              </w:rPr>
              <w:t>1</w:t>
            </w:r>
            <w:r w:rsidR="009705AC">
              <w:rPr>
                <w:rFonts w:ascii="Arial" w:hAnsi="Arial" w:cs="Arial"/>
                <w:sz w:val="20"/>
                <w:szCs w:val="20"/>
              </w:rPr>
              <w:t>3</w:t>
            </w:r>
            <w:r w:rsidRPr="001B2168">
              <w:rPr>
                <w:rFonts w:ascii="Arial" w:hAnsi="Arial" w:cs="Arial"/>
                <w:sz w:val="20"/>
                <w:szCs w:val="20"/>
              </w:rPr>
              <w:t>) Podrobnejši način upoštevanja dohodkov določi minister, pristojen za socialne zadeve.</w:t>
            </w:r>
            <w:r w:rsidR="00A62D2A" w:rsidRPr="001B2168">
              <w:rPr>
                <w:rFonts w:ascii="Arial" w:hAnsi="Arial" w:cs="Arial"/>
                <w:sz w:val="20"/>
                <w:szCs w:val="20"/>
              </w:rPr>
              <w:t>«.</w:t>
            </w:r>
          </w:p>
          <w:p w14:paraId="03E474CF" w14:textId="23480510" w:rsidR="00E27964" w:rsidRPr="001B2168" w:rsidRDefault="001D27D8"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w:t>
            </w:r>
            <w:r w:rsidR="00E27964" w:rsidRPr="001B2168">
              <w:rPr>
                <w:rFonts w:cs="Arial"/>
                <w:b/>
                <w:iCs/>
                <w:sz w:val="20"/>
                <w:szCs w:val="20"/>
                <w:lang w:eastAsia="sl-SI"/>
              </w:rPr>
              <w:t>len</w:t>
            </w:r>
          </w:p>
          <w:p w14:paraId="1CF6F05C" w14:textId="0FEE7931" w:rsidR="001D27D8" w:rsidRPr="001B2168" w:rsidRDefault="001D27D8" w:rsidP="00656B8E">
            <w:pPr>
              <w:pStyle w:val="Neotevilenodstavek"/>
              <w:spacing w:before="0" w:after="0" w:line="276" w:lineRule="auto"/>
              <w:rPr>
                <w:rFonts w:cs="Arial"/>
                <w:b/>
                <w:iCs/>
                <w:sz w:val="20"/>
                <w:szCs w:val="20"/>
                <w:lang w:eastAsia="sl-SI"/>
              </w:rPr>
            </w:pPr>
          </w:p>
          <w:p w14:paraId="4E3850DA" w14:textId="7032E284" w:rsidR="00B721F9" w:rsidRPr="007844FC" w:rsidRDefault="007E527F" w:rsidP="00992357">
            <w:pPr>
              <w:pStyle w:val="Neotevilenodstavek"/>
              <w:spacing w:before="0" w:after="0" w:line="276" w:lineRule="auto"/>
              <w:rPr>
                <w:rFonts w:cs="Arial"/>
                <w:sz w:val="20"/>
                <w:szCs w:val="20"/>
              </w:rPr>
            </w:pPr>
            <w:r w:rsidRPr="001B2168">
              <w:rPr>
                <w:rFonts w:cs="Arial"/>
                <w:iCs/>
                <w:sz w:val="20"/>
                <w:szCs w:val="20"/>
                <w:lang w:eastAsia="sl-SI"/>
              </w:rPr>
              <w:t xml:space="preserve">16. člen </w:t>
            </w:r>
            <w:r w:rsidR="00576F07" w:rsidRPr="001B2168">
              <w:rPr>
                <w:rFonts w:cs="Arial"/>
                <w:iCs/>
                <w:sz w:val="20"/>
                <w:szCs w:val="20"/>
                <w:lang w:eastAsia="sl-SI"/>
              </w:rPr>
              <w:t>se črta.</w:t>
            </w:r>
          </w:p>
          <w:p w14:paraId="263F5D25" w14:textId="77777777" w:rsidR="001D27D8" w:rsidRPr="001B2168" w:rsidRDefault="001D27D8" w:rsidP="00656B8E">
            <w:pPr>
              <w:pStyle w:val="Neotevilenodstavek"/>
              <w:spacing w:before="0" w:after="0" w:line="276" w:lineRule="auto"/>
              <w:rPr>
                <w:rFonts w:cs="Arial"/>
                <w:b/>
                <w:iCs/>
                <w:sz w:val="20"/>
                <w:szCs w:val="20"/>
                <w:lang w:eastAsia="sl-SI"/>
              </w:rPr>
            </w:pPr>
          </w:p>
          <w:p w14:paraId="656580B9" w14:textId="57620019" w:rsidR="001D27D8" w:rsidRPr="001B2168" w:rsidRDefault="001D27D8"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6E61C97E" w14:textId="77777777" w:rsidR="00E27964" w:rsidRPr="001B2168" w:rsidRDefault="00E27964" w:rsidP="00656B8E">
            <w:pPr>
              <w:pStyle w:val="Neotevilenodstavek"/>
              <w:spacing w:before="0" w:after="0" w:line="276" w:lineRule="auto"/>
              <w:rPr>
                <w:rFonts w:cs="Arial"/>
                <w:b/>
                <w:iCs/>
                <w:sz w:val="20"/>
                <w:szCs w:val="20"/>
                <w:lang w:eastAsia="sl-SI"/>
              </w:rPr>
            </w:pPr>
          </w:p>
          <w:p w14:paraId="5441A68D" w14:textId="77777777" w:rsidR="009E2E52" w:rsidRPr="001B2168" w:rsidRDefault="009E2E52" w:rsidP="00656B8E">
            <w:pPr>
              <w:pStyle w:val="Neotevilenodstavek"/>
              <w:spacing w:before="0" w:after="0" w:line="276" w:lineRule="auto"/>
              <w:jc w:val="left"/>
              <w:rPr>
                <w:rFonts w:cs="Arial"/>
                <w:iCs/>
                <w:sz w:val="20"/>
                <w:szCs w:val="20"/>
                <w:lang w:eastAsia="sl-SI"/>
              </w:rPr>
            </w:pPr>
            <w:r w:rsidRPr="001B2168">
              <w:rPr>
                <w:rFonts w:cs="Arial"/>
                <w:iCs/>
                <w:sz w:val="20"/>
                <w:szCs w:val="20"/>
                <w:lang w:eastAsia="sl-SI"/>
              </w:rPr>
              <w:t>V 17. členu se v prvem odstavku 6. točka spremeni tako, da se glasi:</w:t>
            </w:r>
          </w:p>
          <w:p w14:paraId="759F51FA" w14:textId="77777777" w:rsidR="009E2E52" w:rsidRPr="001B2168" w:rsidRDefault="009E2E52" w:rsidP="00656B8E">
            <w:pPr>
              <w:pStyle w:val="Neotevilenodstavek"/>
              <w:spacing w:before="0" w:after="0" w:line="276" w:lineRule="auto"/>
              <w:jc w:val="left"/>
              <w:rPr>
                <w:rFonts w:cs="Arial"/>
                <w:iCs/>
                <w:sz w:val="20"/>
                <w:szCs w:val="20"/>
                <w:lang w:eastAsia="sl-SI"/>
              </w:rPr>
            </w:pPr>
          </w:p>
          <w:p w14:paraId="7C18CD17" w14:textId="7E573C51" w:rsidR="009E2E52" w:rsidRPr="001B2168" w:rsidRDefault="009E2E52"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»6. denarna sredstva na transakcijskem ali drugem računu</w:t>
            </w:r>
            <w:r w:rsidR="00846E9D" w:rsidRPr="001B2168">
              <w:rPr>
                <w:rFonts w:cs="Arial"/>
                <w:iCs/>
                <w:sz w:val="20"/>
                <w:szCs w:val="20"/>
                <w:lang w:eastAsia="sl-SI"/>
              </w:rPr>
              <w:t>,</w:t>
            </w:r>
            <w:r w:rsidRPr="001B2168">
              <w:rPr>
                <w:rFonts w:cs="Arial"/>
                <w:iCs/>
                <w:sz w:val="20"/>
                <w:szCs w:val="20"/>
                <w:lang w:eastAsia="sl-SI"/>
              </w:rPr>
              <w:t xml:space="preserve"> </w:t>
            </w:r>
            <w:r w:rsidR="00846E9D" w:rsidRPr="001B2168">
              <w:rPr>
                <w:rFonts w:cs="Arial"/>
                <w:iCs/>
                <w:sz w:val="20"/>
                <w:szCs w:val="20"/>
                <w:lang w:eastAsia="sl-SI"/>
              </w:rPr>
              <w:t>zmanjšana za dohodke</w:t>
            </w:r>
            <w:r w:rsidR="00F21853" w:rsidRPr="001B2168">
              <w:rPr>
                <w:rFonts w:cs="Arial"/>
                <w:iCs/>
                <w:sz w:val="20"/>
                <w:szCs w:val="20"/>
                <w:lang w:eastAsia="sl-SI"/>
              </w:rPr>
              <w:t xml:space="preserve"> </w:t>
            </w:r>
            <w:r w:rsidR="004366D2" w:rsidRPr="001B2168">
              <w:rPr>
                <w:rFonts w:cs="Arial"/>
                <w:iCs/>
                <w:sz w:val="20"/>
                <w:szCs w:val="20"/>
                <w:lang w:eastAsia="sl-SI"/>
              </w:rPr>
              <w:t>skladno s prvim odstavkom 12. člena tega zakona</w:t>
            </w:r>
            <w:r w:rsidR="00846E9D" w:rsidRPr="001B2168">
              <w:rPr>
                <w:rFonts w:cs="Arial"/>
                <w:iCs/>
                <w:sz w:val="20"/>
                <w:szCs w:val="20"/>
                <w:lang w:eastAsia="sl-SI"/>
              </w:rPr>
              <w:t>,</w:t>
            </w:r>
            <w:r w:rsidRPr="001B2168">
              <w:rPr>
                <w:rFonts w:cs="Arial"/>
                <w:iCs/>
                <w:sz w:val="20"/>
                <w:szCs w:val="20"/>
                <w:lang w:eastAsia="sl-SI"/>
              </w:rPr>
              <w:t xml:space="preserve"> i</w:t>
            </w:r>
            <w:r w:rsidR="004342C4" w:rsidRPr="001B2168">
              <w:rPr>
                <w:rFonts w:cs="Arial"/>
                <w:iCs/>
                <w:sz w:val="20"/>
                <w:szCs w:val="20"/>
                <w:lang w:eastAsia="sl-SI"/>
              </w:rPr>
              <w:t>zplačan</w:t>
            </w:r>
            <w:r w:rsidR="00846E9D" w:rsidRPr="001B2168">
              <w:rPr>
                <w:rFonts w:cs="Arial"/>
                <w:iCs/>
                <w:sz w:val="20"/>
                <w:szCs w:val="20"/>
                <w:lang w:eastAsia="sl-SI"/>
              </w:rPr>
              <w:t>e</w:t>
            </w:r>
            <w:r w:rsidR="004342C4" w:rsidRPr="001B2168">
              <w:rPr>
                <w:rFonts w:cs="Arial"/>
                <w:iCs/>
                <w:sz w:val="20"/>
                <w:szCs w:val="20"/>
                <w:lang w:eastAsia="sl-SI"/>
              </w:rPr>
              <w:t xml:space="preserve"> v mesecu pred mesecem </w:t>
            </w:r>
            <w:r w:rsidRPr="001B2168">
              <w:rPr>
                <w:rFonts w:cs="Arial"/>
                <w:iCs/>
                <w:sz w:val="20"/>
                <w:szCs w:val="20"/>
                <w:lang w:eastAsia="sl-SI"/>
              </w:rPr>
              <w:t>vložitve vloge</w:t>
            </w:r>
            <w:r w:rsidR="00C61D00" w:rsidRPr="001B2168">
              <w:rPr>
                <w:rFonts w:cs="Arial"/>
                <w:iCs/>
                <w:sz w:val="20"/>
                <w:szCs w:val="20"/>
                <w:lang w:eastAsia="sl-SI"/>
              </w:rPr>
              <w:t>, hranilne vloge in druga sredstva po izjavi posameznika</w:t>
            </w:r>
            <w:r w:rsidRPr="001B2168">
              <w:rPr>
                <w:rFonts w:cs="Arial"/>
                <w:iCs/>
                <w:sz w:val="20"/>
                <w:szCs w:val="20"/>
                <w:lang w:eastAsia="sl-SI"/>
              </w:rPr>
              <w:t>;«.</w:t>
            </w:r>
          </w:p>
          <w:p w14:paraId="5E80F380" w14:textId="77777777" w:rsidR="009E2E52" w:rsidRPr="001B2168" w:rsidRDefault="009E2E52" w:rsidP="00656B8E">
            <w:pPr>
              <w:pStyle w:val="Neotevilenodstavek"/>
              <w:spacing w:before="0" w:after="0" w:line="276" w:lineRule="auto"/>
              <w:jc w:val="left"/>
              <w:rPr>
                <w:rFonts w:cs="Arial"/>
                <w:iCs/>
                <w:sz w:val="20"/>
                <w:szCs w:val="20"/>
                <w:lang w:eastAsia="sl-SI"/>
              </w:rPr>
            </w:pPr>
          </w:p>
          <w:p w14:paraId="140A50FE" w14:textId="61EDFF17" w:rsidR="009E2E52" w:rsidRPr="001B2168" w:rsidRDefault="009E2E52" w:rsidP="00656B8E">
            <w:pPr>
              <w:pStyle w:val="Neotevilenodstavek"/>
              <w:spacing w:before="0" w:after="0" w:line="276" w:lineRule="auto"/>
              <w:jc w:val="left"/>
              <w:rPr>
                <w:rFonts w:cs="Arial"/>
                <w:iCs/>
                <w:sz w:val="20"/>
                <w:szCs w:val="20"/>
                <w:lang w:eastAsia="sl-SI"/>
              </w:rPr>
            </w:pPr>
            <w:r w:rsidRPr="001B2168">
              <w:rPr>
                <w:rFonts w:cs="Arial"/>
                <w:iCs/>
                <w:sz w:val="20"/>
                <w:szCs w:val="20"/>
                <w:lang w:eastAsia="sl-SI"/>
              </w:rPr>
              <w:t xml:space="preserve">Drugi odstavek </w:t>
            </w:r>
            <w:r w:rsidR="00576787" w:rsidRPr="001B2168">
              <w:rPr>
                <w:rFonts w:cs="Arial"/>
                <w:iCs/>
                <w:sz w:val="20"/>
                <w:szCs w:val="20"/>
                <w:lang w:eastAsia="sl-SI"/>
              </w:rPr>
              <w:t xml:space="preserve">se </w:t>
            </w:r>
            <w:r w:rsidRPr="001B2168">
              <w:rPr>
                <w:rFonts w:cs="Arial"/>
                <w:iCs/>
                <w:sz w:val="20"/>
                <w:szCs w:val="20"/>
                <w:lang w:eastAsia="sl-SI"/>
              </w:rPr>
              <w:t>spremeni tako, da se glasi:</w:t>
            </w:r>
          </w:p>
          <w:p w14:paraId="6AD1CB6E" w14:textId="77777777" w:rsidR="009E2E52" w:rsidRPr="001B2168" w:rsidRDefault="009E2E52" w:rsidP="00656B8E">
            <w:pPr>
              <w:pStyle w:val="Neotevilenodstavek"/>
              <w:spacing w:before="0" w:after="0" w:line="276" w:lineRule="auto"/>
              <w:jc w:val="left"/>
              <w:rPr>
                <w:rFonts w:cs="Arial"/>
                <w:iCs/>
                <w:sz w:val="20"/>
                <w:szCs w:val="20"/>
                <w:lang w:eastAsia="sl-SI"/>
              </w:rPr>
            </w:pPr>
          </w:p>
          <w:p w14:paraId="0D762CC8" w14:textId="114370B6" w:rsidR="009E2E52" w:rsidRPr="001B2168" w:rsidRDefault="009E2E52" w:rsidP="00656B8E">
            <w:pPr>
              <w:pStyle w:val="Neotevilenodstavek"/>
              <w:spacing w:before="0" w:after="0" w:line="276" w:lineRule="auto"/>
              <w:rPr>
                <w:rFonts w:cs="Arial"/>
                <w:iCs/>
                <w:sz w:val="20"/>
                <w:szCs w:val="20"/>
                <w:lang w:eastAsia="sl-SI"/>
              </w:rPr>
            </w:pPr>
            <w:r w:rsidRPr="001B2168">
              <w:rPr>
                <w:rFonts w:cs="Arial"/>
                <w:iCs/>
                <w:sz w:val="20"/>
                <w:szCs w:val="20"/>
                <w:lang w:eastAsia="sl-SI"/>
              </w:rPr>
              <w:lastRenderedPageBreak/>
              <w:t xml:space="preserve">»(2) Ne glede na prejšnji odstavek se </w:t>
            </w:r>
            <w:r w:rsidR="00E46893" w:rsidRPr="001B2168">
              <w:rPr>
                <w:rFonts w:cs="Arial"/>
                <w:iCs/>
                <w:sz w:val="20"/>
                <w:szCs w:val="20"/>
                <w:lang w:eastAsia="sl-SI"/>
              </w:rPr>
              <w:t xml:space="preserve">premoženje ne upošteva </w:t>
            </w:r>
            <w:r w:rsidRPr="001B2168">
              <w:rPr>
                <w:rFonts w:cs="Arial"/>
                <w:iCs/>
                <w:sz w:val="20"/>
                <w:szCs w:val="20"/>
                <w:lang w:eastAsia="sl-SI"/>
              </w:rPr>
              <w:t xml:space="preserve">pri ugotavljanju </w:t>
            </w:r>
            <w:r w:rsidR="00213BE2" w:rsidRPr="001B2168">
              <w:rPr>
                <w:rFonts w:cs="Arial"/>
                <w:iCs/>
                <w:sz w:val="20"/>
                <w:szCs w:val="20"/>
                <w:lang w:eastAsia="sl-SI"/>
              </w:rPr>
              <w:t>materialnega položaja pri</w:t>
            </w:r>
            <w:r w:rsidRPr="001B2168">
              <w:rPr>
                <w:rFonts w:cs="Arial"/>
                <w:iCs/>
                <w:sz w:val="20"/>
                <w:szCs w:val="20"/>
                <w:lang w:eastAsia="sl-SI"/>
              </w:rPr>
              <w:t xml:space="preserve"> </w:t>
            </w:r>
            <w:r w:rsidR="00B53656" w:rsidRPr="001B2168">
              <w:rPr>
                <w:rFonts w:cs="Arial"/>
                <w:iCs/>
                <w:sz w:val="20"/>
                <w:szCs w:val="20"/>
                <w:lang w:eastAsia="sl-SI"/>
              </w:rPr>
              <w:t>letnih pravic</w:t>
            </w:r>
            <w:r w:rsidR="00213BE2" w:rsidRPr="001B2168">
              <w:rPr>
                <w:rFonts w:cs="Arial"/>
                <w:iCs/>
                <w:sz w:val="20"/>
                <w:szCs w:val="20"/>
                <w:lang w:eastAsia="sl-SI"/>
              </w:rPr>
              <w:t>ah</w:t>
            </w:r>
            <w:r w:rsidR="00E46893" w:rsidRPr="001B2168">
              <w:rPr>
                <w:rFonts w:cs="Arial"/>
                <w:iCs/>
                <w:sz w:val="20"/>
                <w:szCs w:val="20"/>
                <w:lang w:eastAsia="sl-SI"/>
              </w:rPr>
              <w:t>.</w:t>
            </w:r>
            <w:r w:rsidRPr="001B2168">
              <w:rPr>
                <w:rFonts w:cs="Arial"/>
                <w:iCs/>
                <w:sz w:val="20"/>
                <w:szCs w:val="20"/>
                <w:lang w:eastAsia="sl-SI"/>
              </w:rPr>
              <w:t xml:space="preserve">«. </w:t>
            </w:r>
          </w:p>
          <w:p w14:paraId="3D1E4CF4" w14:textId="77777777" w:rsidR="009E2E52" w:rsidRPr="001B2168" w:rsidRDefault="009E2E52" w:rsidP="00656B8E">
            <w:pPr>
              <w:pStyle w:val="Neotevilenodstavek"/>
              <w:spacing w:before="0" w:after="0" w:line="276" w:lineRule="auto"/>
              <w:rPr>
                <w:rFonts w:cs="Arial"/>
                <w:iCs/>
                <w:sz w:val="20"/>
                <w:szCs w:val="20"/>
                <w:lang w:eastAsia="sl-SI"/>
              </w:rPr>
            </w:pPr>
          </w:p>
          <w:p w14:paraId="2970402B" w14:textId="77777777" w:rsidR="00E27964" w:rsidRPr="001B2168" w:rsidRDefault="00E27964" w:rsidP="00656B8E">
            <w:pPr>
              <w:pStyle w:val="Neotevilenodstavek"/>
              <w:spacing w:before="0" w:after="0" w:line="276" w:lineRule="auto"/>
              <w:jc w:val="center"/>
              <w:rPr>
                <w:rFonts w:cs="Arial"/>
                <w:iCs/>
                <w:sz w:val="20"/>
                <w:szCs w:val="20"/>
                <w:lang w:eastAsia="sl-SI"/>
              </w:rPr>
            </w:pPr>
          </w:p>
          <w:p w14:paraId="525A7DE6" w14:textId="77777777" w:rsidR="00E33C5B" w:rsidRPr="001B2168" w:rsidRDefault="00E33C5B"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749CB6F2" w14:textId="77777777" w:rsidR="007707CC" w:rsidRPr="001B2168" w:rsidRDefault="007707CC" w:rsidP="00656B8E">
            <w:pPr>
              <w:pStyle w:val="Neotevilenodstavek"/>
              <w:spacing w:before="0" w:after="0" w:line="276" w:lineRule="auto"/>
              <w:rPr>
                <w:rFonts w:cs="Arial"/>
                <w:b/>
                <w:iCs/>
                <w:sz w:val="20"/>
                <w:szCs w:val="20"/>
                <w:lang w:eastAsia="sl-SI"/>
              </w:rPr>
            </w:pPr>
          </w:p>
          <w:p w14:paraId="556AF69F" w14:textId="77777777" w:rsidR="004C460D" w:rsidRPr="00DB6ADE" w:rsidRDefault="004C460D" w:rsidP="004C460D">
            <w:pPr>
              <w:spacing w:line="276" w:lineRule="auto"/>
              <w:jc w:val="both"/>
              <w:rPr>
                <w:rFonts w:ascii="Arial" w:hAnsi="Arial" w:cs="Arial"/>
                <w:sz w:val="20"/>
                <w:szCs w:val="20"/>
              </w:rPr>
            </w:pPr>
            <w:r w:rsidRPr="00DB6ADE">
              <w:rPr>
                <w:rFonts w:ascii="Arial" w:hAnsi="Arial" w:cs="Arial"/>
                <w:sz w:val="20"/>
                <w:szCs w:val="20"/>
              </w:rPr>
              <w:t>V 18. členu se v prvem odstavku v:</w:t>
            </w:r>
          </w:p>
          <w:p w14:paraId="038416D8" w14:textId="77777777" w:rsidR="004C460D" w:rsidRPr="00DB6ADE" w:rsidRDefault="004C460D" w:rsidP="004C460D">
            <w:pPr>
              <w:spacing w:line="276" w:lineRule="auto"/>
              <w:jc w:val="both"/>
              <w:rPr>
                <w:rFonts w:ascii="Arial" w:hAnsi="Arial" w:cs="Arial"/>
                <w:sz w:val="20"/>
                <w:szCs w:val="20"/>
              </w:rPr>
            </w:pPr>
            <w:r w:rsidRPr="00DB6ADE">
              <w:rPr>
                <w:rFonts w:ascii="Arial" w:hAnsi="Arial" w:cs="Arial"/>
                <w:sz w:val="20"/>
                <w:szCs w:val="20"/>
              </w:rPr>
              <w:t>- 1. točki besedilo »do vrednosti primernega stanovanja« nadomesti z besedilom »120.000 eurov«,</w:t>
            </w:r>
          </w:p>
          <w:p w14:paraId="7D6D1137" w14:textId="03305B3C" w:rsidR="004C460D" w:rsidRDefault="004C460D" w:rsidP="004C460D">
            <w:pPr>
              <w:spacing w:line="276" w:lineRule="auto"/>
              <w:jc w:val="both"/>
              <w:rPr>
                <w:rFonts w:ascii="Arial" w:hAnsi="Arial" w:cs="Arial"/>
                <w:sz w:val="20"/>
                <w:szCs w:val="20"/>
              </w:rPr>
            </w:pPr>
            <w:r w:rsidRPr="00DB6ADE">
              <w:rPr>
                <w:rFonts w:ascii="Arial" w:hAnsi="Arial" w:cs="Arial"/>
                <w:sz w:val="20"/>
                <w:szCs w:val="20"/>
              </w:rPr>
              <w:t xml:space="preserve">- 2. </w:t>
            </w:r>
            <w:r>
              <w:rPr>
                <w:rFonts w:ascii="Arial" w:hAnsi="Arial" w:cs="Arial"/>
                <w:sz w:val="20"/>
                <w:szCs w:val="20"/>
              </w:rPr>
              <w:t xml:space="preserve">točki za besedilom </w:t>
            </w:r>
            <w:r w:rsidRPr="00DB6ADE">
              <w:rPr>
                <w:rFonts w:ascii="Arial" w:hAnsi="Arial" w:cs="Arial"/>
                <w:sz w:val="20"/>
                <w:szCs w:val="20"/>
              </w:rPr>
              <w:t xml:space="preserve">»osnovnega zneska minimalnega dohodka, določenega s predpisi, ki urejajo socialnovarstvene prejemke« </w:t>
            </w:r>
            <w:r>
              <w:rPr>
                <w:rFonts w:ascii="Arial" w:hAnsi="Arial" w:cs="Arial"/>
                <w:sz w:val="20"/>
                <w:szCs w:val="20"/>
              </w:rPr>
              <w:t xml:space="preserve">doda besedilo </w:t>
            </w:r>
            <w:r w:rsidRPr="00DB6ADE">
              <w:rPr>
                <w:rFonts w:ascii="Arial" w:hAnsi="Arial" w:cs="Arial"/>
                <w:sz w:val="20"/>
                <w:szCs w:val="20"/>
              </w:rPr>
              <w:t>»(v nadaljevanju osnovni znesek minimalnega dohodka)«.</w:t>
            </w:r>
          </w:p>
          <w:p w14:paraId="7128CCEF" w14:textId="09767BE1" w:rsidR="00B2251D" w:rsidRDefault="00B2251D" w:rsidP="004C460D">
            <w:pPr>
              <w:spacing w:line="276" w:lineRule="auto"/>
              <w:jc w:val="both"/>
              <w:rPr>
                <w:rFonts w:ascii="Arial" w:hAnsi="Arial" w:cs="Arial"/>
                <w:sz w:val="20"/>
                <w:szCs w:val="20"/>
              </w:rPr>
            </w:pPr>
            <w:r>
              <w:rPr>
                <w:rFonts w:ascii="Arial" w:hAnsi="Arial" w:cs="Arial"/>
                <w:sz w:val="20"/>
                <w:szCs w:val="20"/>
              </w:rPr>
              <w:t>Peti odstavek se črta.</w:t>
            </w:r>
          </w:p>
          <w:p w14:paraId="2CC43659" w14:textId="0CABCB1B" w:rsidR="00944E1B" w:rsidRPr="001B2168" w:rsidRDefault="00944E1B"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359B845B" w14:textId="77777777" w:rsidR="00E33223" w:rsidRPr="001B2168" w:rsidRDefault="00E33223" w:rsidP="00656B8E">
            <w:pPr>
              <w:pStyle w:val="Neotevilenodstavek"/>
              <w:spacing w:before="0" w:after="0" w:line="276" w:lineRule="auto"/>
              <w:ind w:left="720"/>
              <w:rPr>
                <w:rFonts w:cs="Arial"/>
                <w:b/>
                <w:iCs/>
                <w:sz w:val="20"/>
                <w:szCs w:val="20"/>
                <w:lang w:eastAsia="sl-SI"/>
              </w:rPr>
            </w:pPr>
          </w:p>
          <w:p w14:paraId="5ABF0D71" w14:textId="2A315DB8" w:rsidR="00E33223" w:rsidRPr="001B2168" w:rsidRDefault="00E33223"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19. člen se črta.</w:t>
            </w:r>
          </w:p>
          <w:p w14:paraId="42E51A56" w14:textId="77777777" w:rsidR="00E33223" w:rsidRPr="001B2168" w:rsidRDefault="00E33223" w:rsidP="00656B8E">
            <w:pPr>
              <w:pStyle w:val="Neotevilenodstavek"/>
              <w:spacing w:before="0" w:after="0" w:line="276" w:lineRule="auto"/>
              <w:rPr>
                <w:rFonts w:cs="Arial"/>
                <w:iCs/>
                <w:sz w:val="20"/>
                <w:szCs w:val="20"/>
                <w:lang w:eastAsia="sl-SI"/>
              </w:rPr>
            </w:pPr>
          </w:p>
          <w:p w14:paraId="352430A2" w14:textId="0034D08F" w:rsidR="00E33223" w:rsidRPr="001B2168" w:rsidRDefault="005C4EC0"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w:t>
            </w:r>
            <w:r w:rsidR="00E33223" w:rsidRPr="001B2168">
              <w:rPr>
                <w:rFonts w:cs="Arial"/>
                <w:b/>
                <w:iCs/>
                <w:sz w:val="20"/>
                <w:szCs w:val="20"/>
                <w:lang w:eastAsia="sl-SI"/>
              </w:rPr>
              <w:t>len</w:t>
            </w:r>
          </w:p>
          <w:p w14:paraId="0FC6A2EA" w14:textId="5264B124" w:rsidR="005C4EC0" w:rsidRPr="001B2168" w:rsidRDefault="005C4EC0" w:rsidP="00656B8E">
            <w:pPr>
              <w:pStyle w:val="Neotevilenodstavek"/>
              <w:spacing w:before="0" w:after="0" w:line="276" w:lineRule="auto"/>
              <w:jc w:val="center"/>
              <w:rPr>
                <w:rFonts w:cs="Arial"/>
                <w:b/>
                <w:iCs/>
                <w:sz w:val="20"/>
                <w:szCs w:val="20"/>
                <w:lang w:eastAsia="sl-SI"/>
              </w:rPr>
            </w:pPr>
          </w:p>
          <w:p w14:paraId="529A608A" w14:textId="752A146B" w:rsidR="005C4EC0" w:rsidRPr="001B2168" w:rsidRDefault="005C4EC0"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Drugi odstavek 22. člena se spremeni, da se glasi:</w:t>
            </w:r>
          </w:p>
          <w:p w14:paraId="6A5E5085" w14:textId="06E16831" w:rsidR="005C4EC0" w:rsidRPr="001B2168" w:rsidRDefault="005C4EC0" w:rsidP="00656B8E">
            <w:pPr>
              <w:pStyle w:val="Neotevilenodstavek"/>
              <w:spacing w:before="0" w:after="0" w:line="276" w:lineRule="auto"/>
              <w:rPr>
                <w:rFonts w:cs="Arial"/>
                <w:iCs/>
                <w:sz w:val="20"/>
                <w:szCs w:val="20"/>
                <w:lang w:eastAsia="sl-SI"/>
              </w:rPr>
            </w:pPr>
          </w:p>
          <w:p w14:paraId="3164CB6D" w14:textId="051912C2" w:rsidR="00820138" w:rsidRPr="001B2168" w:rsidRDefault="005C4EC0"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»(2) Otroški dodatek glede na uvrstitev v dohodkovni razred znaša mesečno:</w:t>
            </w:r>
          </w:p>
          <w:p w14:paraId="27D30D30" w14:textId="5AFF1F62" w:rsidR="00C83A5F" w:rsidRPr="001B2168" w:rsidRDefault="00C83A5F" w:rsidP="00656B8E">
            <w:pPr>
              <w:pStyle w:val="Neotevilenodstavek"/>
              <w:spacing w:before="0" w:after="0" w:line="276" w:lineRule="auto"/>
              <w:rPr>
                <w:rFonts w:cs="Arial"/>
                <w:iCs/>
                <w:sz w:val="20"/>
                <w:szCs w:val="20"/>
                <w:lang w:eastAsia="sl-SI"/>
              </w:rPr>
            </w:pPr>
          </w:p>
          <w:tbl>
            <w:tblPr>
              <w:tblW w:w="3518" w:type="pct"/>
              <w:tblCellSpacing w:w="15" w:type="dxa"/>
              <w:shd w:val="clear" w:color="auto" w:fill="FFFFFF"/>
              <w:tblCellMar>
                <w:left w:w="0" w:type="dxa"/>
                <w:right w:w="0" w:type="dxa"/>
              </w:tblCellMar>
              <w:tblLook w:val="04A0" w:firstRow="1" w:lastRow="0" w:firstColumn="1" w:lastColumn="0" w:noHBand="0" w:noVBand="1"/>
            </w:tblPr>
            <w:tblGrid>
              <w:gridCol w:w="1187"/>
              <w:gridCol w:w="2106"/>
              <w:gridCol w:w="1179"/>
              <w:gridCol w:w="1097"/>
              <w:gridCol w:w="1502"/>
            </w:tblGrid>
            <w:tr w:rsidR="00820138" w:rsidRPr="001B2168" w14:paraId="71A50B67" w14:textId="77777777" w:rsidTr="008F1F86">
              <w:trPr>
                <w:tblCellSpacing w:w="15" w:type="dxa"/>
              </w:trPr>
              <w:tc>
                <w:tcPr>
                  <w:tcW w:w="815"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60F25E2"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Dohodkovni razred</w:t>
                  </w:r>
                </w:p>
              </w:tc>
              <w:tc>
                <w:tcPr>
                  <w:tcW w:w="1482"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E2D24AB"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Povprečni mesečni dohodek na osebo (v eurih)</w:t>
                  </w:r>
                </w:p>
              </w:tc>
              <w:tc>
                <w:tcPr>
                  <w:tcW w:w="2620"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4E49E99"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Znesek otroškega dodatka za otroka do 18. leta (v eurih)</w:t>
                  </w:r>
                </w:p>
              </w:tc>
            </w:tr>
            <w:tr w:rsidR="00820138" w:rsidRPr="001B2168" w14:paraId="38B84573" w14:textId="77777777" w:rsidTr="008F1F86">
              <w:trPr>
                <w:tblCellSpacing w:w="15" w:type="dxa"/>
              </w:trPr>
              <w:tc>
                <w:tcPr>
                  <w:tcW w:w="815"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B3549E" w14:textId="77777777" w:rsidR="00820138" w:rsidRPr="001B2168" w:rsidRDefault="00820138" w:rsidP="00656B8E">
                  <w:pPr>
                    <w:spacing w:after="0" w:line="276" w:lineRule="auto"/>
                    <w:rPr>
                      <w:rFonts w:ascii="Arial" w:hAnsi="Arial" w:cs="Arial"/>
                      <w:color w:val="000000"/>
                      <w:sz w:val="20"/>
                      <w:szCs w:val="20"/>
                      <w:lang w:eastAsia="sl-SI"/>
                    </w:rPr>
                  </w:pPr>
                </w:p>
              </w:tc>
              <w:tc>
                <w:tcPr>
                  <w:tcW w:w="1482" w:type="pct"/>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C2284F" w14:textId="77777777" w:rsidR="00820138" w:rsidRPr="001B2168" w:rsidRDefault="00820138" w:rsidP="00656B8E">
                  <w:pPr>
                    <w:spacing w:after="0" w:line="276" w:lineRule="auto"/>
                    <w:rPr>
                      <w:rFonts w:ascii="Arial" w:hAnsi="Arial" w:cs="Arial"/>
                      <w:color w:val="000000"/>
                      <w:sz w:val="20"/>
                      <w:szCs w:val="20"/>
                      <w:lang w:eastAsia="sl-SI"/>
                    </w:rPr>
                  </w:pP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09142A7"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 otrok</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FB6E67F"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 otrok</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6B56A35"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 in naslednji otrok</w:t>
                  </w:r>
                </w:p>
              </w:tc>
            </w:tr>
            <w:tr w:rsidR="008F1F86" w:rsidRPr="001B2168" w14:paraId="7436539D"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04D3096"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C4D9BDE" w14:textId="099F3AC3"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 191,40</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8618863" w14:textId="67B338AB"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117,05</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0BA17CD" w14:textId="547834CC"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128,75</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E300B82" w14:textId="3EC52C5D"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140,47</w:t>
                  </w:r>
                </w:p>
              </w:tc>
            </w:tr>
            <w:tr w:rsidR="008F1F86" w:rsidRPr="001B2168" w14:paraId="7FC78CFA"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332A29F"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8959FE1" w14:textId="4A5E2B5B"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191,41 do 319,01</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F2346B8" w14:textId="35C592C9"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100,08</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75CBB5D" w14:textId="49FC9F2C"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110,63</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B8CB34F" w14:textId="196F1A6A"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121,12</w:t>
                  </w:r>
                </w:p>
              </w:tc>
            </w:tr>
            <w:tr w:rsidR="008F1F86" w:rsidRPr="001B2168" w14:paraId="355D6BBB"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5784444"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1DF987B" w14:textId="16B46756"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319,02 do 382,82</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9E96DDD" w14:textId="5BE87616"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76,27</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B28A68E" w14:textId="0D11DC16"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85,25</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18A6550" w14:textId="1A81594B"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94,19</w:t>
                  </w:r>
                </w:p>
              </w:tc>
            </w:tr>
            <w:tr w:rsidR="008F1F86" w:rsidRPr="001B2168" w14:paraId="0403EED8"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BFAAB37"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A8750DC" w14:textId="1F47A069"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382,83 do 446,62</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435CB0E" w14:textId="2A303CC6"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60,16</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EBBCEB2" w14:textId="68BE0F4B"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68,64</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5F57130" w14:textId="3981908E"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77,28</w:t>
                  </w:r>
                </w:p>
              </w:tc>
            </w:tr>
            <w:tr w:rsidR="008F1F86" w:rsidRPr="001B2168" w14:paraId="350301C4"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5EE94FC"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CD64A15" w14:textId="001E381B"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446,63 do 563,60</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E4ECDB" w14:textId="478628E5"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49,19</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05F769C" w14:textId="4AD9CDD4"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57,41</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9560B79" w14:textId="4578F403"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65,57</w:t>
                  </w:r>
                </w:p>
              </w:tc>
            </w:tr>
            <w:tr w:rsidR="008F1F86" w:rsidRPr="001B2168" w14:paraId="57691488"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F6789C1"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21C8AE0" w14:textId="1C5C946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563,61 do 680,56</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C08A471" w14:textId="08674076"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31,17</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299608F" w14:textId="1D65E76A"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39,01</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11A422A" w14:textId="4B1B3B22"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46,81</w:t>
                  </w:r>
                </w:p>
              </w:tc>
            </w:tr>
            <w:tr w:rsidR="008F1F86" w:rsidRPr="001B2168" w14:paraId="67EA8BE8"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54585FC"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073219EC" w14:textId="2BBDECFC"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680,57 do 871,98</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8193280" w14:textId="0990F7B3"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23,38</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9B32214" w14:textId="5FC98C7B"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31,17</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82F4158" w14:textId="350A88BB"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39,01</w:t>
                  </w:r>
                </w:p>
              </w:tc>
            </w:tr>
            <w:tr w:rsidR="008F1F86" w:rsidRPr="001B2168" w14:paraId="7CB70B02" w14:textId="77777777" w:rsidTr="008F1F86">
              <w:trPr>
                <w:tblCellSpacing w:w="15" w:type="dxa"/>
              </w:trPr>
              <w:tc>
                <w:tcPr>
                  <w:tcW w:w="81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C06334D" w14:textId="77777777"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8</w:t>
                  </w:r>
                </w:p>
              </w:tc>
              <w:tc>
                <w:tcPr>
                  <w:tcW w:w="14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04EAD9A8" w14:textId="21CE0C28" w:rsidR="008F1F86" w:rsidRPr="001B2168" w:rsidRDefault="008F1F86" w:rsidP="008F1F86">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od 871,99 do 1.052,75 </w:t>
                  </w:r>
                </w:p>
              </w:tc>
              <w:tc>
                <w:tcPr>
                  <w:tcW w:w="82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ACBCDA" w14:textId="293EFB85"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20,36</w:t>
                  </w:r>
                </w:p>
              </w:tc>
              <w:tc>
                <w:tcPr>
                  <w:tcW w:w="7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DD5C13A" w14:textId="10A65066" w:rsidR="008F1F86" w:rsidRPr="00086DD1" w:rsidRDefault="008F1F86" w:rsidP="008F1F86">
                  <w:pPr>
                    <w:spacing w:before="120" w:after="0" w:line="276" w:lineRule="auto"/>
                    <w:jc w:val="center"/>
                    <w:rPr>
                      <w:rFonts w:ascii="Arial" w:hAnsi="Arial" w:cs="Arial"/>
                      <w:color w:val="000000"/>
                      <w:sz w:val="20"/>
                      <w:szCs w:val="20"/>
                      <w:lang w:eastAsia="sl-SI"/>
                    </w:rPr>
                  </w:pPr>
                  <w:r w:rsidRPr="00086DD1">
                    <w:rPr>
                      <w:rFonts w:ascii="Arial" w:hAnsi="Arial" w:cs="Arial"/>
                      <w:sz w:val="20"/>
                      <w:szCs w:val="20"/>
                    </w:rPr>
                    <w:t>28,16</w:t>
                  </w:r>
                </w:p>
              </w:tc>
              <w:tc>
                <w:tcPr>
                  <w:tcW w:w="99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C62933B" w14:textId="69A87831" w:rsidR="008F1F86" w:rsidRPr="008F1F86" w:rsidRDefault="008F1F86" w:rsidP="008F1F86">
                  <w:pPr>
                    <w:spacing w:before="120" w:after="0" w:line="276" w:lineRule="auto"/>
                    <w:jc w:val="center"/>
                    <w:rPr>
                      <w:rFonts w:ascii="Arial" w:hAnsi="Arial" w:cs="Arial"/>
                      <w:color w:val="000000"/>
                      <w:sz w:val="20"/>
                      <w:szCs w:val="20"/>
                      <w:lang w:eastAsia="sl-SI"/>
                    </w:rPr>
                  </w:pPr>
                  <w:r w:rsidRPr="008F1F86">
                    <w:rPr>
                      <w:rFonts w:ascii="Arial" w:hAnsi="Arial" w:cs="Arial"/>
                      <w:sz w:val="20"/>
                      <w:szCs w:val="20"/>
                    </w:rPr>
                    <w:t>35,95</w:t>
                  </w:r>
                </w:p>
              </w:tc>
            </w:tr>
          </w:tbl>
          <w:p w14:paraId="4F3ED546" w14:textId="01FA9EF2" w:rsidR="00820138" w:rsidRPr="001B2168" w:rsidRDefault="00820138"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w:t>
            </w:r>
          </w:p>
          <w:p w14:paraId="06B052C1" w14:textId="77777777" w:rsidR="00820138" w:rsidRPr="001B2168" w:rsidRDefault="00820138" w:rsidP="00656B8E">
            <w:pPr>
              <w:pStyle w:val="Neotevilenodstavek"/>
              <w:spacing w:before="0" w:after="0" w:line="276" w:lineRule="auto"/>
              <w:rPr>
                <w:rFonts w:cs="Arial"/>
                <w:b/>
                <w:iCs/>
                <w:sz w:val="20"/>
                <w:szCs w:val="20"/>
                <w:lang w:eastAsia="sl-SI"/>
              </w:rPr>
            </w:pPr>
          </w:p>
          <w:p w14:paraId="6D4D04E5" w14:textId="64CE0912" w:rsidR="005C4EC0" w:rsidRPr="001B2168" w:rsidRDefault="005C4EC0"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5506E1AE" w14:textId="6B94FCB2" w:rsidR="005B22D4" w:rsidRPr="001B2168" w:rsidRDefault="005B22D4" w:rsidP="00656B8E">
            <w:pPr>
              <w:pStyle w:val="Neotevilenodstavek"/>
              <w:spacing w:before="0" w:after="0" w:line="276" w:lineRule="auto"/>
              <w:rPr>
                <w:rFonts w:cs="Arial"/>
                <w:b/>
                <w:iCs/>
                <w:sz w:val="20"/>
                <w:szCs w:val="20"/>
                <w:lang w:eastAsia="sl-SI"/>
              </w:rPr>
            </w:pPr>
          </w:p>
          <w:p w14:paraId="6C6A3F01" w14:textId="16A995A3" w:rsidR="005B22D4" w:rsidRPr="001B2168" w:rsidRDefault="005B22D4"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Drugi odstavek 23. člena se spremeni, da se glasi:</w:t>
            </w:r>
          </w:p>
          <w:p w14:paraId="02DE5D45" w14:textId="6D59DD9E" w:rsidR="005B22D4" w:rsidRPr="001B2168" w:rsidRDefault="005B22D4" w:rsidP="00656B8E">
            <w:pPr>
              <w:pStyle w:val="Neotevilenodstavek"/>
              <w:spacing w:before="0" w:after="0" w:line="276" w:lineRule="auto"/>
              <w:rPr>
                <w:rFonts w:cs="Arial"/>
                <w:iCs/>
                <w:sz w:val="20"/>
                <w:szCs w:val="20"/>
                <w:lang w:eastAsia="sl-SI"/>
              </w:rPr>
            </w:pPr>
          </w:p>
          <w:p w14:paraId="42FFEEE4" w14:textId="38C08205" w:rsidR="005B22D4" w:rsidRPr="001B2168" w:rsidRDefault="00423382" w:rsidP="00656B8E">
            <w:pPr>
              <w:pStyle w:val="Neotevilenodstavek"/>
              <w:spacing w:before="0" w:after="0" w:line="276" w:lineRule="auto"/>
              <w:rPr>
                <w:rFonts w:cs="Arial"/>
                <w:color w:val="000000"/>
                <w:sz w:val="20"/>
                <w:szCs w:val="20"/>
                <w:shd w:val="clear" w:color="auto" w:fill="FFFFFF"/>
              </w:rPr>
            </w:pPr>
            <w:r w:rsidRPr="001B2168">
              <w:rPr>
                <w:rFonts w:cs="Arial"/>
                <w:iCs/>
                <w:sz w:val="20"/>
                <w:szCs w:val="20"/>
                <w:lang w:eastAsia="sl-SI"/>
              </w:rPr>
              <w:t>»</w:t>
            </w:r>
            <w:r w:rsidR="005B22D4" w:rsidRPr="001B2168">
              <w:rPr>
                <w:rFonts w:cs="Arial"/>
                <w:iCs/>
                <w:sz w:val="20"/>
                <w:szCs w:val="20"/>
                <w:lang w:eastAsia="sl-SI"/>
              </w:rPr>
              <w:t xml:space="preserve">(2) </w:t>
            </w:r>
            <w:r w:rsidR="005B22D4" w:rsidRPr="001B2168">
              <w:rPr>
                <w:rFonts w:cs="Arial"/>
                <w:color w:val="000000"/>
                <w:sz w:val="20"/>
                <w:szCs w:val="20"/>
                <w:shd w:val="clear" w:color="auto" w:fill="FFFFFF"/>
              </w:rPr>
              <w:t>Državna štipendija brez dodatkov glede na uvrstitev v dohodkovni razred znaša:</w:t>
            </w:r>
          </w:p>
          <w:p w14:paraId="4C48BF93" w14:textId="3563695E" w:rsidR="00423382" w:rsidRPr="001B2168" w:rsidRDefault="00423382" w:rsidP="00656B8E">
            <w:pPr>
              <w:pStyle w:val="Neotevilenodstavek"/>
              <w:spacing w:before="0" w:after="0" w:line="276" w:lineRule="auto"/>
              <w:rPr>
                <w:rFonts w:cs="Arial"/>
                <w:iCs/>
                <w:sz w:val="20"/>
                <w:szCs w:val="20"/>
                <w:lang w:eastAsia="sl-SI"/>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73"/>
              <w:gridCol w:w="2954"/>
              <w:gridCol w:w="2954"/>
              <w:gridCol w:w="2969"/>
            </w:tblGrid>
            <w:tr w:rsidR="00820138" w:rsidRPr="001B2168" w14:paraId="7E9EF9A6"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AA8E052"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Dohodkovni razred</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BB27F34"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Povprečni mesečni dohodek na osebo (v eurih)</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9C6F0CB"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Osnovna višina eurih za upravičenca do 18 let starosti</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0105BD0" w14:textId="7777777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Osnovna višina v eurih za upravičenca nad 18 let starosti</w:t>
                  </w:r>
                </w:p>
              </w:tc>
            </w:tr>
            <w:tr w:rsidR="00820138" w:rsidRPr="001B2168" w14:paraId="7B507EF6"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33DC5343" w14:textId="08565ED8"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672F1DB" w14:textId="19F06BBF"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  319,01</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22B52119" w14:textId="504498BF"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97,28</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19C37AF3" w14:textId="32AB95B1"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194,56</w:t>
                  </w:r>
                </w:p>
              </w:tc>
            </w:tr>
            <w:tr w:rsidR="00820138" w:rsidRPr="001B2168" w14:paraId="7B7684E3"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5A239688" w14:textId="70F1986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lastRenderedPageBreak/>
                    <w:t>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252C04A" w14:textId="1F0C59D3"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319,02 do 382,82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5BA7AB67" w14:textId="733474DD"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81,92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4A676410" w14:textId="0DFC3D97"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163,84</w:t>
                  </w:r>
                </w:p>
              </w:tc>
            </w:tr>
            <w:tr w:rsidR="00820138" w:rsidRPr="001B2168" w14:paraId="4DAE1E3E"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0CD4F8D2" w14:textId="6DC0C8EF"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15A499C" w14:textId="71F77D52"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382,83 do 446,62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5FC6BDC9" w14:textId="27A7C50F"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66,56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666BB93C" w14:textId="22308736"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133,12</w:t>
                  </w:r>
                </w:p>
              </w:tc>
            </w:tr>
            <w:tr w:rsidR="00820138" w:rsidRPr="001B2168" w14:paraId="086EC6ED"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2BCB1C7F" w14:textId="6EA46FF2"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A110429" w14:textId="604E608A"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446,63 do 563,60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69D9726E" w14:textId="0E8B0253"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51,20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5607E87C" w14:textId="3A927E94"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102,40</w:t>
                  </w:r>
                </w:p>
              </w:tc>
            </w:tr>
            <w:tr w:rsidR="00820138" w:rsidRPr="001B2168" w14:paraId="70EFE722"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1CD21877" w14:textId="515F948E"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30140B5" w14:textId="69B52160"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563,61 do 680,56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221C316E" w14:textId="5C23529E"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35,84</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hideMark/>
                </w:tcPr>
                <w:p w14:paraId="2EA0FBFD" w14:textId="7EE0A95A"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71,68</w:t>
                  </w:r>
                </w:p>
              </w:tc>
            </w:tr>
            <w:tr w:rsidR="00820138" w:rsidRPr="001B2168" w14:paraId="48183FAE"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1F70FDFD" w14:textId="3D19EB2B" w:rsidR="00820138" w:rsidRPr="001B2168" w:rsidRDefault="00820138" w:rsidP="00656B8E">
                  <w:pPr>
                    <w:spacing w:before="120" w:after="0" w:line="276" w:lineRule="auto"/>
                    <w:rPr>
                      <w:rFonts w:ascii="Arial" w:hAnsi="Arial" w:cs="Arial"/>
                      <w:color w:val="000000"/>
                      <w:sz w:val="20"/>
                      <w:szCs w:val="20"/>
                      <w:lang w:eastAsia="sl-SI"/>
                    </w:rPr>
                  </w:pPr>
                  <w:r w:rsidRPr="001B2168">
                    <w:rPr>
                      <w:rFonts w:ascii="Arial" w:hAnsi="Arial" w:cs="Arial"/>
                      <w:color w:val="000000"/>
                      <w:sz w:val="20"/>
                      <w:szCs w:val="20"/>
                      <w:lang w:eastAsia="sl-SI"/>
                    </w:rPr>
                    <w:t xml:space="preserve">        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4CCC84F6" w14:textId="736031E2"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680,57 do 871,98</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5D15B818" w14:textId="4C66A7EF"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27,00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25444BAF" w14:textId="194546FB"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54</w:t>
                  </w:r>
                </w:p>
              </w:tc>
            </w:tr>
            <w:tr w:rsidR="00820138" w:rsidRPr="001B2168" w14:paraId="3AC02E8E" w14:textId="77777777" w:rsidTr="00820138">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004DEFD7" w14:textId="3F54BFF4" w:rsidR="00820138" w:rsidRPr="001B2168" w:rsidRDefault="00820138" w:rsidP="00656B8E">
                  <w:pPr>
                    <w:spacing w:before="120" w:after="0" w:line="276" w:lineRule="auto"/>
                    <w:rPr>
                      <w:rFonts w:ascii="Arial" w:hAnsi="Arial" w:cs="Arial"/>
                      <w:color w:val="000000"/>
                      <w:sz w:val="20"/>
                      <w:szCs w:val="20"/>
                      <w:lang w:eastAsia="sl-SI"/>
                    </w:rPr>
                  </w:pPr>
                  <w:r w:rsidRPr="001B2168">
                    <w:rPr>
                      <w:rFonts w:ascii="Arial" w:hAnsi="Arial" w:cs="Arial"/>
                      <w:color w:val="000000"/>
                      <w:sz w:val="20"/>
                      <w:szCs w:val="20"/>
                      <w:lang w:eastAsia="sl-SI"/>
                    </w:rPr>
                    <w:t xml:space="preserve">        7</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48F6AAF3" w14:textId="2B703EC8"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od 871,99 do 1.052,75 </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3A090DB0" w14:textId="0C25502F"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23,50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bottom"/>
                </w:tcPr>
                <w:p w14:paraId="085EDFE6" w14:textId="0E81C02B" w:rsidR="00820138" w:rsidRPr="001B2168" w:rsidRDefault="00820138"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47,00</w:t>
                  </w:r>
                </w:p>
              </w:tc>
            </w:tr>
          </w:tbl>
          <w:p w14:paraId="4DAF362B" w14:textId="17EEF199" w:rsidR="005B22D4" w:rsidRPr="001B2168" w:rsidRDefault="009E1555"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 </w:t>
            </w:r>
            <w:r w:rsidR="00423382" w:rsidRPr="001B2168">
              <w:rPr>
                <w:rFonts w:cs="Arial"/>
                <w:iCs/>
                <w:sz w:val="20"/>
                <w:szCs w:val="20"/>
                <w:lang w:eastAsia="sl-SI"/>
              </w:rPr>
              <w:t>».</w:t>
            </w:r>
          </w:p>
          <w:p w14:paraId="1B202944" w14:textId="77777777" w:rsidR="00565ABB" w:rsidRPr="001B2168" w:rsidRDefault="00565ABB" w:rsidP="00656B8E">
            <w:pPr>
              <w:pStyle w:val="Neotevilenodstavek"/>
              <w:spacing w:before="0" w:after="0" w:line="276" w:lineRule="auto"/>
              <w:rPr>
                <w:rFonts w:cs="Arial"/>
                <w:b/>
                <w:iCs/>
                <w:sz w:val="20"/>
                <w:szCs w:val="20"/>
                <w:lang w:eastAsia="sl-SI"/>
              </w:rPr>
            </w:pPr>
          </w:p>
          <w:p w14:paraId="037B5B1D" w14:textId="4C7B93A9" w:rsidR="005B22D4" w:rsidRPr="001B2168" w:rsidRDefault="000F6469"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w:t>
            </w:r>
            <w:r w:rsidR="005B22D4" w:rsidRPr="001B2168">
              <w:rPr>
                <w:rFonts w:cs="Arial"/>
                <w:b/>
                <w:iCs/>
                <w:sz w:val="20"/>
                <w:szCs w:val="20"/>
                <w:lang w:eastAsia="sl-SI"/>
              </w:rPr>
              <w:t>len</w:t>
            </w:r>
          </w:p>
          <w:p w14:paraId="3BDC883F" w14:textId="1663A82A" w:rsidR="00AB4B98" w:rsidRPr="001B2168" w:rsidRDefault="00AB4B98" w:rsidP="00656B8E">
            <w:pPr>
              <w:pStyle w:val="Neotevilenodstavek"/>
              <w:spacing w:before="0" w:after="0" w:line="276" w:lineRule="auto"/>
              <w:rPr>
                <w:rFonts w:cs="Arial"/>
                <w:b/>
                <w:iCs/>
                <w:sz w:val="20"/>
                <w:szCs w:val="20"/>
                <w:lang w:eastAsia="sl-SI"/>
              </w:rPr>
            </w:pPr>
          </w:p>
          <w:p w14:paraId="052E2A02" w14:textId="7AB784B9" w:rsidR="002641BD" w:rsidRPr="001B2168" w:rsidRDefault="00AB4B98"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V 24. člen</w:t>
            </w:r>
            <w:r w:rsidR="002641BD" w:rsidRPr="001B2168">
              <w:rPr>
                <w:rFonts w:cs="Arial"/>
                <w:iCs/>
                <w:sz w:val="20"/>
                <w:szCs w:val="20"/>
                <w:lang w:eastAsia="sl-SI"/>
              </w:rPr>
              <w:t xml:space="preserve">u se </w:t>
            </w:r>
            <w:r w:rsidR="001A40D0" w:rsidRPr="001B2168">
              <w:rPr>
                <w:rFonts w:cs="Arial"/>
                <w:iCs/>
                <w:sz w:val="20"/>
                <w:szCs w:val="20"/>
                <w:lang w:eastAsia="sl-SI"/>
              </w:rPr>
              <w:t>za drugi odstavek</w:t>
            </w:r>
            <w:r w:rsidR="00153DDF" w:rsidRPr="001B2168">
              <w:rPr>
                <w:rFonts w:cs="Arial"/>
                <w:iCs/>
                <w:sz w:val="20"/>
                <w:szCs w:val="20"/>
                <w:lang w:eastAsia="sl-SI"/>
              </w:rPr>
              <w:t xml:space="preserve"> </w:t>
            </w:r>
            <w:r w:rsidR="001A40D0" w:rsidRPr="001B2168">
              <w:rPr>
                <w:rFonts w:cs="Arial"/>
                <w:iCs/>
                <w:sz w:val="20"/>
                <w:szCs w:val="20"/>
                <w:lang w:eastAsia="sl-SI"/>
              </w:rPr>
              <w:t>spremeni tako, da</w:t>
            </w:r>
            <w:r w:rsidR="002641BD" w:rsidRPr="001B2168">
              <w:rPr>
                <w:rFonts w:cs="Arial"/>
                <w:iCs/>
                <w:sz w:val="20"/>
                <w:szCs w:val="20"/>
                <w:lang w:eastAsia="sl-SI"/>
              </w:rPr>
              <w:t xml:space="preserve"> se glasi:</w:t>
            </w:r>
          </w:p>
          <w:p w14:paraId="18864F33" w14:textId="7399047B" w:rsidR="002641BD" w:rsidRPr="001B2168" w:rsidRDefault="002641BD" w:rsidP="00656B8E">
            <w:pPr>
              <w:pStyle w:val="Neotevilenodstavek"/>
              <w:spacing w:before="0" w:after="0" w:line="276" w:lineRule="auto"/>
              <w:rPr>
                <w:rFonts w:cs="Arial"/>
                <w:iCs/>
                <w:sz w:val="20"/>
                <w:szCs w:val="20"/>
                <w:lang w:eastAsia="sl-SI"/>
              </w:rPr>
            </w:pPr>
          </w:p>
          <w:p w14:paraId="504DE249" w14:textId="4DE61A9D" w:rsidR="002641BD" w:rsidRPr="001B2168" w:rsidRDefault="002641BD"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w:t>
            </w:r>
            <w:r w:rsidR="0072373B" w:rsidRPr="001B2168">
              <w:rPr>
                <w:rFonts w:cs="Arial"/>
                <w:iCs/>
                <w:sz w:val="20"/>
                <w:szCs w:val="20"/>
                <w:lang w:eastAsia="sl-SI"/>
              </w:rPr>
              <w:t>(2</w:t>
            </w:r>
            <w:r w:rsidR="00153DDF" w:rsidRPr="001B2168">
              <w:rPr>
                <w:rFonts w:cs="Arial"/>
                <w:iCs/>
                <w:sz w:val="20"/>
                <w:szCs w:val="20"/>
                <w:lang w:eastAsia="sl-SI"/>
              </w:rPr>
              <w:t xml:space="preserve">) </w:t>
            </w:r>
            <w:r w:rsidR="0058763C" w:rsidRPr="001B2168">
              <w:rPr>
                <w:rFonts w:cs="Arial"/>
                <w:iCs/>
                <w:sz w:val="20"/>
                <w:szCs w:val="20"/>
                <w:lang w:eastAsia="sl-SI"/>
              </w:rPr>
              <w:t xml:space="preserve">Starši uveljavljajo znižano plačilo vrtca z vlogo, ne glede na to, ali je otrok v skladu z določbami tega člena </w:t>
            </w:r>
            <w:r w:rsidR="002101FA" w:rsidRPr="001B2168">
              <w:rPr>
                <w:rFonts w:cs="Arial"/>
                <w:iCs/>
                <w:sz w:val="20"/>
                <w:szCs w:val="20"/>
                <w:lang w:eastAsia="sl-SI"/>
              </w:rPr>
              <w:t xml:space="preserve">oziroma </w:t>
            </w:r>
            <w:r w:rsidR="0058763C" w:rsidRPr="001B2168">
              <w:rPr>
                <w:rFonts w:cs="Arial"/>
                <w:iCs/>
                <w:sz w:val="20"/>
                <w:szCs w:val="20"/>
                <w:lang w:eastAsia="sl-SI"/>
              </w:rPr>
              <w:t xml:space="preserve">zakona, ki ureja vrtce, v celoti oproščen plačila vrtca. </w:t>
            </w:r>
            <w:r w:rsidR="00713E99" w:rsidRPr="001B2168">
              <w:rPr>
                <w:rFonts w:cs="Arial"/>
                <w:iCs/>
                <w:sz w:val="20"/>
                <w:szCs w:val="20"/>
                <w:lang w:eastAsia="sl-SI"/>
              </w:rPr>
              <w:t>Staršem, ki ne uveljavljajo znižanega plačila, vrtec izstavi račun v višini najvišjega dohodkovnega razreda po lestvici iz prvega odstavka.</w:t>
            </w:r>
            <w:r w:rsidR="00DB7B35" w:rsidRPr="001B2168">
              <w:rPr>
                <w:rFonts w:cs="Arial"/>
                <w:iCs/>
                <w:sz w:val="20"/>
                <w:szCs w:val="20"/>
                <w:lang w:eastAsia="sl-SI"/>
              </w:rPr>
              <w:t>«.</w:t>
            </w:r>
          </w:p>
          <w:p w14:paraId="5839E022" w14:textId="77777777" w:rsidR="002641BD" w:rsidRPr="001B2168" w:rsidRDefault="002641BD" w:rsidP="00656B8E">
            <w:pPr>
              <w:pStyle w:val="Neotevilenodstavek"/>
              <w:spacing w:before="0" w:after="0" w:line="276" w:lineRule="auto"/>
              <w:rPr>
                <w:rFonts w:cs="Arial"/>
                <w:iCs/>
                <w:sz w:val="20"/>
                <w:szCs w:val="20"/>
                <w:lang w:eastAsia="sl-SI"/>
              </w:rPr>
            </w:pPr>
          </w:p>
          <w:p w14:paraId="5A718EAE" w14:textId="77777777" w:rsidR="000F6469" w:rsidRPr="001B2168" w:rsidRDefault="000F6469" w:rsidP="00656B8E">
            <w:pPr>
              <w:pStyle w:val="Neotevilenodstavek"/>
              <w:spacing w:before="0" w:after="0" w:line="276" w:lineRule="auto"/>
              <w:ind w:left="720"/>
              <w:rPr>
                <w:rFonts w:cs="Arial"/>
                <w:b/>
                <w:iCs/>
                <w:sz w:val="20"/>
                <w:szCs w:val="20"/>
                <w:lang w:eastAsia="sl-SI"/>
              </w:rPr>
            </w:pPr>
          </w:p>
          <w:p w14:paraId="7B8EB015" w14:textId="0B8CBEAA" w:rsidR="00AC0748" w:rsidRPr="001B2168" w:rsidRDefault="008556E6"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sz w:val="20"/>
                <w:szCs w:val="20"/>
              </w:rPr>
              <w:t>č</w:t>
            </w:r>
            <w:r w:rsidR="00AC0748" w:rsidRPr="001B2168">
              <w:rPr>
                <w:rFonts w:cs="Arial"/>
                <w:b/>
                <w:iCs/>
                <w:sz w:val="20"/>
                <w:szCs w:val="20"/>
                <w:lang w:eastAsia="sl-SI"/>
              </w:rPr>
              <w:t>len</w:t>
            </w:r>
          </w:p>
          <w:p w14:paraId="67B5F30C" w14:textId="4A3A0F84" w:rsidR="007B4F31" w:rsidRPr="001B2168" w:rsidRDefault="007B4F31" w:rsidP="00656B8E">
            <w:pPr>
              <w:pStyle w:val="Neotevilenodstavek"/>
              <w:spacing w:before="0" w:after="0" w:line="276" w:lineRule="auto"/>
              <w:rPr>
                <w:rFonts w:cs="Arial"/>
                <w:b/>
                <w:iCs/>
                <w:sz w:val="20"/>
                <w:szCs w:val="20"/>
                <w:lang w:eastAsia="sl-SI"/>
              </w:rPr>
            </w:pPr>
          </w:p>
          <w:p w14:paraId="0D6736B9" w14:textId="6F7284E4" w:rsidR="00CD003E" w:rsidRPr="001B2168" w:rsidRDefault="00563F77"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V 29. členu se v prvem odstavku črta besedilo: »če upravičenec izpolnjuje pogoje za pridobitev varstvenega dodatka«</w:t>
            </w:r>
            <w:r w:rsidR="00605B66" w:rsidRPr="001B2168">
              <w:rPr>
                <w:rFonts w:cs="Arial"/>
                <w:iCs/>
                <w:sz w:val="20"/>
                <w:szCs w:val="20"/>
                <w:lang w:eastAsia="sl-SI"/>
              </w:rPr>
              <w:t>.</w:t>
            </w:r>
          </w:p>
          <w:p w14:paraId="17611EF5" w14:textId="77777777" w:rsidR="00B240F6" w:rsidRPr="001B2168" w:rsidRDefault="00B240F6" w:rsidP="00656B8E">
            <w:pPr>
              <w:pStyle w:val="Neotevilenodstavek"/>
              <w:spacing w:before="0" w:after="0" w:line="276" w:lineRule="auto"/>
              <w:rPr>
                <w:rFonts w:cs="Arial"/>
                <w:iCs/>
                <w:sz w:val="20"/>
                <w:szCs w:val="20"/>
                <w:lang w:eastAsia="sl-SI"/>
              </w:rPr>
            </w:pPr>
          </w:p>
          <w:p w14:paraId="5E7FFCEE" w14:textId="77777777" w:rsidR="007A7192" w:rsidRPr="001B2168" w:rsidRDefault="007A7192"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5682B354" w14:textId="77777777" w:rsidR="00335A59" w:rsidRPr="001B2168" w:rsidRDefault="00335A59" w:rsidP="00656B8E">
            <w:pPr>
              <w:spacing w:before="100" w:beforeAutospacing="1" w:after="100" w:afterAutospacing="1" w:line="276" w:lineRule="auto"/>
              <w:rPr>
                <w:rFonts w:ascii="Arial" w:hAnsi="Arial" w:cs="Arial"/>
                <w:sz w:val="20"/>
                <w:szCs w:val="20"/>
              </w:rPr>
            </w:pPr>
            <w:r w:rsidRPr="001B2168">
              <w:rPr>
                <w:rFonts w:ascii="Arial" w:hAnsi="Arial" w:cs="Arial"/>
                <w:sz w:val="20"/>
                <w:szCs w:val="20"/>
              </w:rPr>
              <w:t>V 35.a členu se za drugim odstavkom doda nov tretji odstavek, ki se glasi:</w:t>
            </w:r>
          </w:p>
          <w:p w14:paraId="6F2693C0" w14:textId="779E3DA7" w:rsidR="00335A59" w:rsidRPr="001B2168" w:rsidRDefault="00335A59"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»(3) Center za socialno delo na način iz prvega in drugega odstavka tega člena preveri izpolnjevanje pogojev za nadaljnje prejemanje tudi za varstveni dodatek. V primeru, če je oseba iz prejšnjega stavka upravičena do denarne socialne pomoči ali pravice do kritja razlike do polne vrednosti zdravstvenih storitev ali pravice do plačila prispevka za obvezno zdravstveno zavarovanje</w:t>
            </w:r>
            <w:r w:rsidR="0063092B" w:rsidRPr="001B2168">
              <w:rPr>
                <w:rFonts w:ascii="Arial" w:hAnsi="Arial" w:cs="Arial"/>
                <w:sz w:val="20"/>
                <w:szCs w:val="20"/>
              </w:rPr>
              <w:t>,</w:t>
            </w:r>
            <w:r w:rsidRPr="001B2168">
              <w:rPr>
                <w:rFonts w:ascii="Arial" w:hAnsi="Arial" w:cs="Arial"/>
                <w:sz w:val="20"/>
                <w:szCs w:val="20"/>
              </w:rPr>
              <w:t xml:space="preserve"> se preveri izpolnjevanje pogojev za nadaljnje prejemanje tudi za </w:t>
            </w:r>
            <w:r w:rsidR="0063092B" w:rsidRPr="001B2168">
              <w:rPr>
                <w:rFonts w:ascii="Arial" w:hAnsi="Arial" w:cs="Arial"/>
                <w:sz w:val="20"/>
                <w:szCs w:val="20"/>
              </w:rPr>
              <w:t>te pravice</w:t>
            </w:r>
            <w:r w:rsidRPr="001B2168">
              <w:rPr>
                <w:rFonts w:ascii="Arial" w:hAnsi="Arial" w:cs="Arial"/>
                <w:sz w:val="20"/>
                <w:szCs w:val="20"/>
              </w:rPr>
              <w:t>.«.</w:t>
            </w:r>
          </w:p>
          <w:p w14:paraId="0C6BA581" w14:textId="092D8484" w:rsidR="004312F9" w:rsidRDefault="004312F9"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32417F17" w14:textId="15B5659B" w:rsidR="009C4651" w:rsidRDefault="009C4651" w:rsidP="009C4651">
            <w:pPr>
              <w:pStyle w:val="Neotevilenodstavek"/>
              <w:spacing w:before="0" w:after="0" w:line="276" w:lineRule="auto"/>
              <w:rPr>
                <w:rFonts w:cs="Arial"/>
                <w:b/>
                <w:iCs/>
                <w:sz w:val="20"/>
                <w:szCs w:val="20"/>
                <w:lang w:eastAsia="sl-SI"/>
              </w:rPr>
            </w:pPr>
          </w:p>
          <w:p w14:paraId="625975C1" w14:textId="36C09DC2" w:rsidR="000655E3" w:rsidRDefault="00431E83" w:rsidP="009C4651">
            <w:pPr>
              <w:pStyle w:val="Neotevilenodstavek"/>
              <w:spacing w:before="0" w:after="0" w:line="276" w:lineRule="auto"/>
              <w:rPr>
                <w:rFonts w:cs="Arial"/>
                <w:bCs/>
                <w:iCs/>
                <w:sz w:val="20"/>
                <w:szCs w:val="20"/>
                <w:lang w:eastAsia="sl-SI"/>
              </w:rPr>
            </w:pPr>
            <w:r w:rsidRPr="00DC4B68">
              <w:rPr>
                <w:rFonts w:cs="Arial"/>
                <w:bCs/>
                <w:iCs/>
                <w:sz w:val="20"/>
                <w:szCs w:val="20"/>
                <w:lang w:eastAsia="sl-SI"/>
              </w:rPr>
              <w:t xml:space="preserve">V 37.a členu se </w:t>
            </w:r>
            <w:r w:rsidR="000655E3">
              <w:rPr>
                <w:rFonts w:cs="Arial"/>
                <w:bCs/>
                <w:iCs/>
                <w:sz w:val="20"/>
                <w:szCs w:val="20"/>
                <w:lang w:eastAsia="sl-SI"/>
              </w:rPr>
              <w:t>v prvem odstavku besedilo »21. dan« nadomesti z besedilom »15. dan«.</w:t>
            </w:r>
          </w:p>
          <w:p w14:paraId="3C14467C" w14:textId="77777777" w:rsidR="000655E3" w:rsidRDefault="000655E3" w:rsidP="009C4651">
            <w:pPr>
              <w:pStyle w:val="Neotevilenodstavek"/>
              <w:spacing w:before="0" w:after="0" w:line="276" w:lineRule="auto"/>
              <w:rPr>
                <w:rFonts w:cs="Arial"/>
                <w:bCs/>
                <w:iCs/>
                <w:sz w:val="20"/>
                <w:szCs w:val="20"/>
                <w:lang w:eastAsia="sl-SI"/>
              </w:rPr>
            </w:pPr>
          </w:p>
          <w:p w14:paraId="6B07B363" w14:textId="0A98BA7E" w:rsidR="009C4651" w:rsidRPr="00DC4B68" w:rsidRDefault="000655E3" w:rsidP="009C4651">
            <w:pPr>
              <w:pStyle w:val="Neotevilenodstavek"/>
              <w:spacing w:before="0" w:after="0" w:line="276" w:lineRule="auto"/>
              <w:rPr>
                <w:rFonts w:cs="Arial"/>
                <w:bCs/>
                <w:iCs/>
                <w:sz w:val="20"/>
                <w:szCs w:val="20"/>
                <w:lang w:eastAsia="sl-SI"/>
              </w:rPr>
            </w:pPr>
            <w:r>
              <w:rPr>
                <w:rFonts w:cs="Arial"/>
                <w:bCs/>
                <w:iCs/>
                <w:sz w:val="20"/>
                <w:szCs w:val="20"/>
                <w:lang w:eastAsia="sl-SI"/>
              </w:rPr>
              <w:t>Za drugim odstavkom se d</w:t>
            </w:r>
            <w:r w:rsidR="00431E83" w:rsidRPr="00DC4B68">
              <w:rPr>
                <w:rFonts w:cs="Arial"/>
                <w:bCs/>
                <w:iCs/>
                <w:sz w:val="20"/>
                <w:szCs w:val="20"/>
                <w:lang w:eastAsia="sl-SI"/>
              </w:rPr>
              <w:t>oda nov tretji odstavek, ki se glasi:</w:t>
            </w:r>
          </w:p>
          <w:p w14:paraId="55535C35" w14:textId="7A05525D" w:rsidR="00431E83" w:rsidRPr="00DC4B68" w:rsidRDefault="00431E83" w:rsidP="009C4651">
            <w:pPr>
              <w:pStyle w:val="Neotevilenodstavek"/>
              <w:spacing w:before="0" w:after="0" w:line="276" w:lineRule="auto"/>
              <w:rPr>
                <w:rFonts w:cs="Arial"/>
                <w:bCs/>
                <w:iCs/>
                <w:sz w:val="20"/>
                <w:szCs w:val="20"/>
                <w:lang w:eastAsia="sl-SI"/>
              </w:rPr>
            </w:pPr>
          </w:p>
          <w:p w14:paraId="3B66E93D" w14:textId="4E697375" w:rsidR="00431E83" w:rsidRPr="00DC4B68" w:rsidRDefault="00116CA1" w:rsidP="009C4651">
            <w:pPr>
              <w:pStyle w:val="Neotevilenodstavek"/>
              <w:spacing w:before="0" w:after="0" w:line="276" w:lineRule="auto"/>
              <w:rPr>
                <w:rFonts w:cs="Arial"/>
                <w:bCs/>
                <w:iCs/>
                <w:sz w:val="20"/>
                <w:szCs w:val="20"/>
                <w:lang w:eastAsia="sl-SI"/>
              </w:rPr>
            </w:pPr>
            <w:r w:rsidRPr="00DC4B68">
              <w:rPr>
                <w:rFonts w:cs="Arial"/>
                <w:bCs/>
                <w:iCs/>
                <w:sz w:val="20"/>
                <w:szCs w:val="20"/>
                <w:lang w:eastAsia="sl-SI"/>
              </w:rPr>
              <w:t>»</w:t>
            </w:r>
            <w:r w:rsidR="00431E83" w:rsidRPr="00DC4B68">
              <w:rPr>
                <w:rFonts w:cs="Arial"/>
                <w:bCs/>
                <w:iCs/>
                <w:sz w:val="20"/>
                <w:szCs w:val="20"/>
                <w:lang w:eastAsia="sl-SI"/>
              </w:rPr>
              <w:t>(3) Odločba, s katero se odloči o pravici po tem zakonu, se lahko vroča tudi po elektronski poti v skladu z zakonom o splošnem upravnem postopku.</w:t>
            </w:r>
            <w:r w:rsidRPr="00DC4B68">
              <w:rPr>
                <w:rFonts w:cs="Arial"/>
                <w:bCs/>
                <w:iCs/>
                <w:sz w:val="20"/>
                <w:szCs w:val="20"/>
                <w:lang w:eastAsia="sl-SI"/>
              </w:rPr>
              <w:t>«.</w:t>
            </w:r>
          </w:p>
          <w:p w14:paraId="5E525AF7" w14:textId="77777777" w:rsidR="00431E83" w:rsidRDefault="00431E83" w:rsidP="00DC4B68">
            <w:pPr>
              <w:pStyle w:val="Neotevilenodstavek"/>
              <w:spacing w:before="0" w:after="0" w:line="276" w:lineRule="auto"/>
              <w:rPr>
                <w:rFonts w:cs="Arial"/>
                <w:b/>
                <w:iCs/>
                <w:sz w:val="20"/>
                <w:szCs w:val="20"/>
                <w:lang w:eastAsia="sl-SI"/>
              </w:rPr>
            </w:pPr>
          </w:p>
          <w:p w14:paraId="06B076FE" w14:textId="6B1E2AE2" w:rsidR="009C4651" w:rsidRDefault="009C4651" w:rsidP="00FB0BBE">
            <w:pPr>
              <w:pStyle w:val="Neotevilenodstavek"/>
              <w:numPr>
                <w:ilvl w:val="0"/>
                <w:numId w:val="22"/>
              </w:numPr>
              <w:spacing w:before="0" w:after="0" w:line="276" w:lineRule="auto"/>
              <w:jc w:val="center"/>
              <w:rPr>
                <w:rFonts w:cs="Arial"/>
                <w:b/>
                <w:iCs/>
                <w:sz w:val="20"/>
                <w:szCs w:val="20"/>
                <w:lang w:eastAsia="sl-SI"/>
              </w:rPr>
            </w:pPr>
            <w:r>
              <w:rPr>
                <w:rFonts w:cs="Arial"/>
                <w:b/>
                <w:iCs/>
                <w:sz w:val="20"/>
                <w:szCs w:val="20"/>
                <w:lang w:eastAsia="sl-SI"/>
              </w:rPr>
              <w:t>člen</w:t>
            </w:r>
          </w:p>
          <w:p w14:paraId="7F6003FA" w14:textId="3693FE3C" w:rsidR="00887109" w:rsidRDefault="00887109" w:rsidP="00887109">
            <w:pPr>
              <w:pStyle w:val="Neotevilenodstavek"/>
              <w:spacing w:before="0" w:after="0" w:line="276" w:lineRule="auto"/>
              <w:rPr>
                <w:rFonts w:cs="Arial"/>
                <w:b/>
                <w:iCs/>
                <w:sz w:val="20"/>
                <w:szCs w:val="20"/>
                <w:lang w:eastAsia="sl-SI"/>
              </w:rPr>
            </w:pPr>
          </w:p>
          <w:p w14:paraId="4ACE74E4" w14:textId="37E1126B" w:rsidR="001838EF" w:rsidRDefault="001838EF" w:rsidP="001838EF">
            <w:pPr>
              <w:pStyle w:val="Neotevilenodstavek"/>
              <w:spacing w:before="0" w:after="0" w:line="276" w:lineRule="auto"/>
              <w:rPr>
                <w:rFonts w:cs="Arial"/>
                <w:bCs/>
                <w:iCs/>
                <w:sz w:val="20"/>
                <w:szCs w:val="20"/>
                <w:lang w:eastAsia="sl-SI"/>
              </w:rPr>
            </w:pPr>
            <w:r w:rsidRPr="005951EB">
              <w:rPr>
                <w:rFonts w:cs="Arial"/>
                <w:bCs/>
                <w:iCs/>
                <w:sz w:val="20"/>
                <w:szCs w:val="20"/>
                <w:lang w:eastAsia="sl-SI"/>
              </w:rPr>
              <w:t>V 3</w:t>
            </w:r>
            <w:r w:rsidR="00021714">
              <w:rPr>
                <w:rFonts w:cs="Arial"/>
                <w:bCs/>
                <w:iCs/>
                <w:sz w:val="20"/>
                <w:szCs w:val="20"/>
                <w:lang w:eastAsia="sl-SI"/>
              </w:rPr>
              <w:t>8</w:t>
            </w:r>
            <w:r w:rsidRPr="005951EB">
              <w:rPr>
                <w:rFonts w:cs="Arial"/>
                <w:bCs/>
                <w:iCs/>
                <w:sz w:val="20"/>
                <w:szCs w:val="20"/>
                <w:lang w:eastAsia="sl-SI"/>
              </w:rPr>
              <w:t>.</w:t>
            </w:r>
            <w:r w:rsidR="00021714">
              <w:rPr>
                <w:rFonts w:cs="Arial"/>
                <w:bCs/>
                <w:iCs/>
                <w:sz w:val="20"/>
                <w:szCs w:val="20"/>
                <w:lang w:eastAsia="sl-SI"/>
              </w:rPr>
              <w:t>c</w:t>
            </w:r>
            <w:r w:rsidRPr="005951EB">
              <w:rPr>
                <w:rFonts w:cs="Arial"/>
                <w:bCs/>
                <w:iCs/>
                <w:sz w:val="20"/>
                <w:szCs w:val="20"/>
                <w:lang w:eastAsia="sl-SI"/>
              </w:rPr>
              <w:t xml:space="preserve"> členu se </w:t>
            </w:r>
            <w:r>
              <w:rPr>
                <w:rFonts w:cs="Arial"/>
                <w:bCs/>
                <w:iCs/>
                <w:sz w:val="20"/>
                <w:szCs w:val="20"/>
                <w:lang w:eastAsia="sl-SI"/>
              </w:rPr>
              <w:t xml:space="preserve">v </w:t>
            </w:r>
            <w:r w:rsidR="00021714">
              <w:rPr>
                <w:rFonts w:cs="Arial"/>
                <w:bCs/>
                <w:iCs/>
                <w:sz w:val="20"/>
                <w:szCs w:val="20"/>
                <w:lang w:eastAsia="sl-SI"/>
              </w:rPr>
              <w:t>drugem</w:t>
            </w:r>
            <w:r>
              <w:rPr>
                <w:rFonts w:cs="Arial"/>
                <w:bCs/>
                <w:iCs/>
                <w:sz w:val="20"/>
                <w:szCs w:val="20"/>
                <w:lang w:eastAsia="sl-SI"/>
              </w:rPr>
              <w:t xml:space="preserve"> odstavku besedilo »21. dan« nadomesti z besedilom »15. dan«.</w:t>
            </w:r>
          </w:p>
          <w:p w14:paraId="6D6736E7" w14:textId="77777777" w:rsidR="001838EF" w:rsidRDefault="001838EF" w:rsidP="001838EF">
            <w:pPr>
              <w:pStyle w:val="Neotevilenodstavek"/>
              <w:spacing w:before="0" w:after="0" w:line="276" w:lineRule="auto"/>
              <w:rPr>
                <w:rFonts w:cs="Arial"/>
                <w:bCs/>
                <w:iCs/>
                <w:sz w:val="20"/>
                <w:szCs w:val="20"/>
                <w:lang w:eastAsia="sl-SI"/>
              </w:rPr>
            </w:pPr>
          </w:p>
          <w:p w14:paraId="2BB22139" w14:textId="585CEB4F" w:rsidR="001838EF" w:rsidRPr="005951EB" w:rsidRDefault="001838EF" w:rsidP="001838EF">
            <w:pPr>
              <w:pStyle w:val="Neotevilenodstavek"/>
              <w:spacing w:before="0" w:after="0" w:line="276" w:lineRule="auto"/>
              <w:rPr>
                <w:rFonts w:cs="Arial"/>
                <w:bCs/>
                <w:iCs/>
                <w:sz w:val="20"/>
                <w:szCs w:val="20"/>
                <w:lang w:eastAsia="sl-SI"/>
              </w:rPr>
            </w:pPr>
            <w:r>
              <w:rPr>
                <w:rFonts w:cs="Arial"/>
                <w:bCs/>
                <w:iCs/>
                <w:sz w:val="20"/>
                <w:szCs w:val="20"/>
                <w:lang w:eastAsia="sl-SI"/>
              </w:rPr>
              <w:t xml:space="preserve">Za </w:t>
            </w:r>
            <w:r w:rsidR="00021714">
              <w:rPr>
                <w:rFonts w:cs="Arial"/>
                <w:bCs/>
                <w:iCs/>
                <w:sz w:val="20"/>
                <w:szCs w:val="20"/>
                <w:lang w:eastAsia="sl-SI"/>
              </w:rPr>
              <w:t>tretjim</w:t>
            </w:r>
            <w:r>
              <w:rPr>
                <w:rFonts w:cs="Arial"/>
                <w:bCs/>
                <w:iCs/>
                <w:sz w:val="20"/>
                <w:szCs w:val="20"/>
                <w:lang w:eastAsia="sl-SI"/>
              </w:rPr>
              <w:t xml:space="preserve"> odstavkom se d</w:t>
            </w:r>
            <w:r w:rsidRPr="005951EB">
              <w:rPr>
                <w:rFonts w:cs="Arial"/>
                <w:bCs/>
                <w:iCs/>
                <w:sz w:val="20"/>
                <w:szCs w:val="20"/>
                <w:lang w:eastAsia="sl-SI"/>
              </w:rPr>
              <w:t xml:space="preserve">oda nov </w:t>
            </w:r>
            <w:r w:rsidR="00021714">
              <w:rPr>
                <w:rFonts w:cs="Arial"/>
                <w:bCs/>
                <w:iCs/>
                <w:sz w:val="20"/>
                <w:szCs w:val="20"/>
                <w:lang w:eastAsia="sl-SI"/>
              </w:rPr>
              <w:t>četrti</w:t>
            </w:r>
            <w:r w:rsidRPr="005951EB">
              <w:rPr>
                <w:rFonts w:cs="Arial"/>
                <w:bCs/>
                <w:iCs/>
                <w:sz w:val="20"/>
                <w:szCs w:val="20"/>
                <w:lang w:eastAsia="sl-SI"/>
              </w:rPr>
              <w:t xml:space="preserve"> odstavek, ki se glasi:</w:t>
            </w:r>
          </w:p>
          <w:p w14:paraId="6BB1515C" w14:textId="77777777" w:rsidR="001838EF" w:rsidRPr="005951EB" w:rsidRDefault="001838EF" w:rsidP="001838EF">
            <w:pPr>
              <w:pStyle w:val="Neotevilenodstavek"/>
              <w:spacing w:before="0" w:after="0" w:line="276" w:lineRule="auto"/>
              <w:rPr>
                <w:rFonts w:cs="Arial"/>
                <w:bCs/>
                <w:iCs/>
                <w:sz w:val="20"/>
                <w:szCs w:val="20"/>
                <w:lang w:eastAsia="sl-SI"/>
              </w:rPr>
            </w:pPr>
          </w:p>
          <w:p w14:paraId="668D038F" w14:textId="61186413" w:rsidR="001838EF" w:rsidRPr="00A001DF" w:rsidRDefault="001838EF" w:rsidP="00887109">
            <w:pPr>
              <w:pStyle w:val="Neotevilenodstavek"/>
              <w:spacing w:before="0" w:after="0" w:line="276" w:lineRule="auto"/>
              <w:rPr>
                <w:rFonts w:cs="Arial"/>
                <w:bCs/>
                <w:iCs/>
                <w:sz w:val="20"/>
                <w:szCs w:val="20"/>
                <w:lang w:eastAsia="sl-SI"/>
              </w:rPr>
            </w:pPr>
            <w:r w:rsidRPr="005951EB">
              <w:rPr>
                <w:rFonts w:cs="Arial"/>
                <w:bCs/>
                <w:iCs/>
                <w:sz w:val="20"/>
                <w:szCs w:val="20"/>
                <w:lang w:eastAsia="sl-SI"/>
              </w:rPr>
              <w:t xml:space="preserve">»(3) </w:t>
            </w:r>
            <w:r w:rsidR="004955EF">
              <w:rPr>
                <w:rFonts w:cs="Arial"/>
                <w:bCs/>
                <w:iCs/>
                <w:sz w:val="20"/>
                <w:szCs w:val="20"/>
                <w:lang w:eastAsia="sl-SI"/>
              </w:rPr>
              <w:t xml:space="preserve">Informativni izračun </w:t>
            </w:r>
            <w:r w:rsidRPr="005951EB">
              <w:rPr>
                <w:rFonts w:cs="Arial"/>
                <w:bCs/>
                <w:iCs/>
                <w:sz w:val="20"/>
                <w:szCs w:val="20"/>
                <w:lang w:eastAsia="sl-SI"/>
              </w:rPr>
              <w:t>se lahko vroča tudi po elektronski poti v skladu z zakonom o splošnem upravnem postopku.«.</w:t>
            </w:r>
          </w:p>
          <w:p w14:paraId="1C640565" w14:textId="77777777" w:rsidR="00887109" w:rsidRDefault="00887109" w:rsidP="004D21D2">
            <w:pPr>
              <w:pStyle w:val="Neotevilenodstavek"/>
              <w:spacing w:before="0" w:after="0" w:line="276" w:lineRule="auto"/>
              <w:rPr>
                <w:rFonts w:cs="Arial"/>
                <w:b/>
                <w:iCs/>
                <w:sz w:val="20"/>
                <w:szCs w:val="20"/>
                <w:lang w:eastAsia="sl-SI"/>
              </w:rPr>
            </w:pPr>
          </w:p>
          <w:p w14:paraId="1C05D657" w14:textId="4003C15F" w:rsidR="00887109" w:rsidRPr="001B2168" w:rsidRDefault="00887109" w:rsidP="00FB0BBE">
            <w:pPr>
              <w:pStyle w:val="Neotevilenodstavek"/>
              <w:numPr>
                <w:ilvl w:val="0"/>
                <w:numId w:val="22"/>
              </w:numPr>
              <w:spacing w:before="0" w:after="0" w:line="276" w:lineRule="auto"/>
              <w:jc w:val="center"/>
              <w:rPr>
                <w:rFonts w:cs="Arial"/>
                <w:b/>
                <w:iCs/>
                <w:sz w:val="20"/>
                <w:szCs w:val="20"/>
                <w:lang w:eastAsia="sl-SI"/>
              </w:rPr>
            </w:pPr>
            <w:r>
              <w:rPr>
                <w:rFonts w:cs="Arial"/>
                <w:b/>
                <w:iCs/>
                <w:sz w:val="20"/>
                <w:szCs w:val="20"/>
                <w:lang w:eastAsia="sl-SI"/>
              </w:rPr>
              <w:t>člen</w:t>
            </w:r>
          </w:p>
          <w:p w14:paraId="5233BFE0" w14:textId="77777777" w:rsidR="00931DC2" w:rsidRPr="001B2168" w:rsidRDefault="00931DC2" w:rsidP="00656B8E">
            <w:pPr>
              <w:spacing w:before="100" w:beforeAutospacing="1" w:after="100" w:afterAutospacing="1" w:line="276" w:lineRule="auto"/>
              <w:rPr>
                <w:rFonts w:ascii="Arial" w:hAnsi="Arial" w:cs="Arial"/>
                <w:sz w:val="20"/>
                <w:szCs w:val="20"/>
              </w:rPr>
            </w:pPr>
            <w:r w:rsidRPr="001B2168">
              <w:rPr>
                <w:rFonts w:ascii="Arial" w:hAnsi="Arial" w:cs="Arial"/>
                <w:sz w:val="20"/>
                <w:szCs w:val="20"/>
              </w:rPr>
              <w:lastRenderedPageBreak/>
              <w:t>V 42. členu se tretji odstavek spremeni tako, da se glasi:</w:t>
            </w:r>
          </w:p>
          <w:p w14:paraId="2654E24C" w14:textId="16D1A225" w:rsidR="00931DC2" w:rsidRPr="001B2168" w:rsidRDefault="00931DC2"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w:t>
            </w:r>
            <w:r w:rsidR="0044000B" w:rsidRPr="001B2168">
              <w:rPr>
                <w:rFonts w:ascii="Arial" w:hAnsi="Arial" w:cs="Arial"/>
                <w:sz w:val="20"/>
                <w:szCs w:val="20"/>
              </w:rPr>
              <w:t>(</w:t>
            </w:r>
            <w:bookmarkStart w:id="1" w:name="_Hlk72135641"/>
            <w:r w:rsidR="0044000B" w:rsidRPr="001B2168">
              <w:rPr>
                <w:rFonts w:ascii="Arial" w:hAnsi="Arial" w:cs="Arial"/>
                <w:sz w:val="20"/>
                <w:szCs w:val="20"/>
              </w:rPr>
              <w:t xml:space="preserve">3) Upravičenec do </w:t>
            </w:r>
            <w:r w:rsidR="005973C9" w:rsidRPr="001B2168">
              <w:rPr>
                <w:rFonts w:ascii="Arial" w:hAnsi="Arial" w:cs="Arial"/>
                <w:sz w:val="20"/>
                <w:szCs w:val="20"/>
              </w:rPr>
              <w:t>otroškega</w:t>
            </w:r>
            <w:r w:rsidR="00CA6337" w:rsidRPr="001B2168">
              <w:rPr>
                <w:rFonts w:ascii="Arial" w:hAnsi="Arial" w:cs="Arial"/>
                <w:sz w:val="20"/>
                <w:szCs w:val="20"/>
              </w:rPr>
              <w:t xml:space="preserve"> dodatka, državne štipendije, </w:t>
            </w:r>
            <w:r w:rsidR="005973C9" w:rsidRPr="001B2168">
              <w:rPr>
                <w:rFonts w:ascii="Arial" w:hAnsi="Arial" w:cs="Arial"/>
                <w:sz w:val="20"/>
                <w:szCs w:val="20"/>
              </w:rPr>
              <w:t>znižanega plačila vrtca</w:t>
            </w:r>
            <w:r w:rsidR="00CA6337" w:rsidRPr="001B2168">
              <w:rPr>
                <w:rFonts w:ascii="Arial" w:hAnsi="Arial" w:cs="Arial"/>
                <w:sz w:val="20"/>
                <w:szCs w:val="20"/>
              </w:rPr>
              <w:t>, subvencije malice za učence in dijake ter subvencije kosila za učence</w:t>
            </w:r>
            <w:r w:rsidR="0044000B" w:rsidRPr="001B2168">
              <w:rPr>
                <w:rFonts w:ascii="Arial" w:hAnsi="Arial" w:cs="Arial"/>
                <w:sz w:val="20"/>
                <w:szCs w:val="20"/>
              </w:rPr>
              <w:t>,</w:t>
            </w:r>
            <w:r w:rsidRPr="001B2168">
              <w:rPr>
                <w:rFonts w:ascii="Arial" w:hAnsi="Arial" w:cs="Arial"/>
                <w:sz w:val="20"/>
                <w:szCs w:val="20"/>
              </w:rPr>
              <w:t xml:space="preserve"> mora centru za socialno delo sporočiti naslednje spremembe, ki pri teh pravicah lahko vplivajo na upravičenost do pravice iz javnih sredstev, njeno višino ali obdobje prejemanja: </w:t>
            </w:r>
          </w:p>
          <w:p w14:paraId="217A42FF" w14:textId="77777777" w:rsidR="00931DC2" w:rsidRPr="001B2168" w:rsidRDefault="00931DC2" w:rsidP="00FB0BBE">
            <w:pPr>
              <w:pStyle w:val="Odstavekseznama"/>
              <w:numPr>
                <w:ilvl w:val="0"/>
                <w:numId w:val="35"/>
              </w:num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spremembo števila oseb ali upravičencev, </w:t>
            </w:r>
          </w:p>
          <w:p w14:paraId="6A68EBC1" w14:textId="6A77948B" w:rsidR="00931DC2" w:rsidRPr="001B2168" w:rsidRDefault="00931DC2" w:rsidP="00FB0BBE">
            <w:pPr>
              <w:pStyle w:val="Odstavekseznama"/>
              <w:numPr>
                <w:ilvl w:val="0"/>
                <w:numId w:val="35"/>
              </w:num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pri pravici do otroškega dodatka</w:t>
            </w:r>
            <w:r w:rsidR="00666004" w:rsidRPr="001B2168">
              <w:rPr>
                <w:rFonts w:ascii="Arial" w:hAnsi="Arial" w:cs="Arial"/>
                <w:sz w:val="20"/>
                <w:szCs w:val="20"/>
              </w:rPr>
              <w:t>,</w:t>
            </w:r>
            <w:r w:rsidRPr="001B2168">
              <w:rPr>
                <w:rFonts w:ascii="Arial" w:hAnsi="Arial" w:cs="Arial"/>
                <w:sz w:val="20"/>
                <w:szCs w:val="20"/>
              </w:rPr>
              <w:t xml:space="preserve"> vpis v vrtec do dopolnjenega 4</w:t>
            </w:r>
            <w:r w:rsidR="00666004" w:rsidRPr="001B2168">
              <w:rPr>
                <w:rFonts w:ascii="Arial" w:hAnsi="Arial" w:cs="Arial"/>
                <w:sz w:val="20"/>
                <w:szCs w:val="20"/>
              </w:rPr>
              <w:t>.</w:t>
            </w:r>
            <w:r w:rsidRPr="001B2168">
              <w:rPr>
                <w:rFonts w:ascii="Arial" w:hAnsi="Arial" w:cs="Arial"/>
                <w:sz w:val="20"/>
                <w:szCs w:val="20"/>
              </w:rPr>
              <w:t xml:space="preserve"> leta starosti otroka,</w:t>
            </w:r>
          </w:p>
          <w:p w14:paraId="56293104" w14:textId="3250DB27" w:rsidR="00931DC2" w:rsidRPr="001B2168" w:rsidRDefault="00931DC2" w:rsidP="00FB0BBE">
            <w:pPr>
              <w:pStyle w:val="Odstavekseznama"/>
              <w:numPr>
                <w:ilvl w:val="0"/>
                <w:numId w:val="35"/>
              </w:num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pri pravici do državne štipendije</w:t>
            </w:r>
            <w:r w:rsidR="00FA0BD0" w:rsidRPr="001B2168">
              <w:rPr>
                <w:rFonts w:ascii="Arial" w:hAnsi="Arial" w:cs="Arial"/>
                <w:sz w:val="20"/>
                <w:szCs w:val="20"/>
              </w:rPr>
              <w:t>,</w:t>
            </w:r>
            <w:r w:rsidRPr="001B2168">
              <w:rPr>
                <w:rFonts w:ascii="Arial" w:hAnsi="Arial" w:cs="Arial"/>
                <w:sz w:val="20"/>
                <w:szCs w:val="20"/>
              </w:rPr>
              <w:t xml:space="preserve"> </w:t>
            </w:r>
            <w:r w:rsidR="00771302" w:rsidRPr="008A5901">
              <w:rPr>
                <w:rFonts w:ascii="Arial" w:hAnsi="Arial" w:cs="Arial"/>
                <w:sz w:val="20"/>
                <w:szCs w:val="20"/>
              </w:rPr>
              <w:t>spremembe</w:t>
            </w:r>
            <w:r w:rsidRPr="008A5901">
              <w:rPr>
                <w:rFonts w:ascii="Arial" w:hAnsi="Arial" w:cs="Arial"/>
                <w:sz w:val="20"/>
                <w:szCs w:val="20"/>
              </w:rPr>
              <w:t>, ki po zakonu, ki ureja štipendiranje, vplivajo na to pravico</w:t>
            </w:r>
            <w:r w:rsidRPr="001B2168">
              <w:rPr>
                <w:rFonts w:ascii="Arial" w:hAnsi="Arial" w:cs="Arial"/>
                <w:sz w:val="20"/>
                <w:szCs w:val="20"/>
              </w:rPr>
              <w:t xml:space="preserve">, </w:t>
            </w:r>
          </w:p>
          <w:p w14:paraId="054A417F" w14:textId="5DC76723" w:rsidR="00931DC2" w:rsidRPr="001B2168" w:rsidRDefault="00931DC2"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v osmih dneh od dneva, ko je taka sprememba nastala ali je zanjo izvede</w:t>
            </w:r>
            <w:r w:rsidR="002E5C44">
              <w:rPr>
                <w:rFonts w:ascii="Arial" w:hAnsi="Arial" w:cs="Arial"/>
                <w:sz w:val="20"/>
                <w:szCs w:val="20"/>
              </w:rPr>
              <w:t>l</w:t>
            </w:r>
            <w:r w:rsidRPr="001B2168">
              <w:rPr>
                <w:rFonts w:ascii="Arial" w:hAnsi="Arial" w:cs="Arial"/>
                <w:sz w:val="20"/>
                <w:szCs w:val="20"/>
              </w:rPr>
              <w:t>.</w:t>
            </w:r>
            <w:bookmarkEnd w:id="1"/>
            <w:r w:rsidRPr="001B2168">
              <w:rPr>
                <w:rFonts w:ascii="Arial" w:hAnsi="Arial" w:cs="Arial"/>
                <w:sz w:val="20"/>
                <w:szCs w:val="20"/>
              </w:rPr>
              <w:t>«</w:t>
            </w:r>
            <w:r w:rsidR="00666004" w:rsidRPr="001B2168">
              <w:rPr>
                <w:rFonts w:ascii="Arial" w:hAnsi="Arial" w:cs="Arial"/>
                <w:sz w:val="20"/>
                <w:szCs w:val="20"/>
              </w:rPr>
              <w:t>.</w:t>
            </w:r>
            <w:r w:rsidRPr="001B2168">
              <w:rPr>
                <w:rFonts w:ascii="Arial" w:hAnsi="Arial" w:cs="Arial"/>
                <w:sz w:val="20"/>
                <w:szCs w:val="20"/>
              </w:rPr>
              <w:t xml:space="preserve"> </w:t>
            </w:r>
          </w:p>
          <w:p w14:paraId="0CBF4CDA" w14:textId="09F51E5C" w:rsidR="00931DC2" w:rsidRPr="001B2168" w:rsidRDefault="00931DC2"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Za tretjim odstavkom se doda</w:t>
            </w:r>
            <w:r w:rsidR="00EF29BC">
              <w:rPr>
                <w:rFonts w:ascii="Arial" w:hAnsi="Arial" w:cs="Arial"/>
                <w:sz w:val="20"/>
                <w:szCs w:val="20"/>
              </w:rPr>
              <w:t xml:space="preserve"> </w:t>
            </w:r>
            <w:r w:rsidRPr="001B2168">
              <w:rPr>
                <w:rFonts w:ascii="Arial" w:hAnsi="Arial" w:cs="Arial"/>
                <w:sz w:val="20"/>
                <w:szCs w:val="20"/>
              </w:rPr>
              <w:t>nov četrti odstavek, ki se glasi</w:t>
            </w:r>
            <w:r w:rsidR="00A111D9" w:rsidRPr="001B2168">
              <w:rPr>
                <w:rFonts w:ascii="Arial" w:hAnsi="Arial" w:cs="Arial"/>
                <w:sz w:val="20"/>
                <w:szCs w:val="20"/>
              </w:rPr>
              <w:t>:</w:t>
            </w:r>
          </w:p>
          <w:p w14:paraId="21F40503" w14:textId="54A70A23" w:rsidR="00931DC2" w:rsidRPr="001B2168" w:rsidRDefault="00931DC2"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»(4) Upravičenec do </w:t>
            </w:r>
            <w:r w:rsidR="007A3FE5" w:rsidRPr="001B2168">
              <w:rPr>
                <w:rFonts w:ascii="Arial" w:hAnsi="Arial" w:cs="Arial"/>
                <w:sz w:val="20"/>
                <w:szCs w:val="20"/>
              </w:rPr>
              <w:t>letne pravice</w:t>
            </w:r>
            <w:r w:rsidR="006720E0" w:rsidRPr="001B2168">
              <w:rPr>
                <w:rFonts w:ascii="Arial" w:hAnsi="Arial" w:cs="Arial"/>
                <w:sz w:val="20"/>
                <w:szCs w:val="20"/>
              </w:rPr>
              <w:t xml:space="preserve"> </w:t>
            </w:r>
            <w:r w:rsidRPr="001B2168">
              <w:rPr>
                <w:rFonts w:ascii="Arial" w:hAnsi="Arial" w:cs="Arial"/>
                <w:sz w:val="20"/>
                <w:szCs w:val="20"/>
              </w:rPr>
              <w:t xml:space="preserve">lahko zaradi bistvenega poslabšanja materialnega položaja </w:t>
            </w:r>
            <w:r w:rsidR="00A111D9" w:rsidRPr="001B2168">
              <w:rPr>
                <w:rFonts w:ascii="Arial" w:hAnsi="Arial" w:cs="Arial"/>
                <w:sz w:val="20"/>
                <w:szCs w:val="20"/>
              </w:rPr>
              <w:t xml:space="preserve">iz desetega odstavka 15. člena tega zakona </w:t>
            </w:r>
            <w:r w:rsidRPr="001B2168">
              <w:rPr>
                <w:rFonts w:ascii="Arial" w:hAnsi="Arial" w:cs="Arial"/>
                <w:sz w:val="20"/>
                <w:szCs w:val="20"/>
              </w:rPr>
              <w:t>med trajanjem pravice vloži zahtevo za nov izračun pravice.</w:t>
            </w:r>
            <w:r w:rsidR="002F4869" w:rsidRPr="001B2168">
              <w:rPr>
                <w:rFonts w:ascii="Arial" w:hAnsi="Arial" w:cs="Arial"/>
                <w:sz w:val="20"/>
                <w:szCs w:val="20"/>
              </w:rPr>
              <w:t>«.</w:t>
            </w:r>
            <w:r w:rsidRPr="001B2168">
              <w:rPr>
                <w:rFonts w:ascii="Arial" w:hAnsi="Arial" w:cs="Arial"/>
                <w:sz w:val="20"/>
                <w:szCs w:val="20"/>
              </w:rPr>
              <w:t xml:space="preserve"> </w:t>
            </w:r>
          </w:p>
          <w:p w14:paraId="29711850" w14:textId="61857778" w:rsidR="00931DC2" w:rsidRPr="001B2168" w:rsidRDefault="00931DC2" w:rsidP="00656B8E">
            <w:pPr>
              <w:spacing w:before="100" w:beforeAutospacing="1" w:after="100" w:afterAutospacing="1" w:line="276" w:lineRule="auto"/>
              <w:rPr>
                <w:rFonts w:ascii="Arial" w:hAnsi="Arial" w:cs="Arial"/>
                <w:sz w:val="20"/>
                <w:szCs w:val="20"/>
              </w:rPr>
            </w:pPr>
            <w:r w:rsidRPr="001B2168">
              <w:rPr>
                <w:rFonts w:ascii="Arial" w:hAnsi="Arial" w:cs="Arial"/>
                <w:sz w:val="20"/>
                <w:szCs w:val="20"/>
              </w:rPr>
              <w:t xml:space="preserve">Dosedanji četrti odstavek postane </w:t>
            </w:r>
            <w:r w:rsidR="004B5DFC">
              <w:rPr>
                <w:rFonts w:ascii="Arial" w:hAnsi="Arial" w:cs="Arial"/>
                <w:sz w:val="20"/>
                <w:szCs w:val="20"/>
              </w:rPr>
              <w:t>peti</w:t>
            </w:r>
            <w:r w:rsidR="00B70B48" w:rsidRPr="001B2168">
              <w:rPr>
                <w:rFonts w:ascii="Arial" w:hAnsi="Arial" w:cs="Arial"/>
                <w:sz w:val="20"/>
                <w:szCs w:val="20"/>
              </w:rPr>
              <w:t xml:space="preserve"> </w:t>
            </w:r>
            <w:r w:rsidRPr="001B2168">
              <w:rPr>
                <w:rFonts w:ascii="Arial" w:hAnsi="Arial" w:cs="Arial"/>
                <w:sz w:val="20"/>
                <w:szCs w:val="20"/>
              </w:rPr>
              <w:t>odstavek.</w:t>
            </w:r>
          </w:p>
          <w:p w14:paraId="19B36711" w14:textId="77777777" w:rsidR="00C767D5" w:rsidRPr="001B2168" w:rsidRDefault="00C767D5"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4B22FD05" w14:textId="540F437C" w:rsidR="00F85BC3" w:rsidRPr="001B2168" w:rsidRDefault="00F85BC3"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V 42.a členu se v prvem odstavku besedilo »prejšnji člen« </w:t>
            </w:r>
            <w:r w:rsidR="00210218" w:rsidRPr="001B2168">
              <w:rPr>
                <w:rFonts w:ascii="Arial" w:hAnsi="Arial" w:cs="Arial"/>
                <w:sz w:val="20"/>
                <w:szCs w:val="20"/>
              </w:rPr>
              <w:t>nadomesti z besedilom</w:t>
            </w:r>
            <w:r w:rsidRPr="001B2168">
              <w:rPr>
                <w:rFonts w:ascii="Arial" w:hAnsi="Arial" w:cs="Arial"/>
                <w:sz w:val="20"/>
                <w:szCs w:val="20"/>
              </w:rPr>
              <w:t xml:space="preserve"> »p</w:t>
            </w:r>
            <w:r w:rsidR="00763C28" w:rsidRPr="001B2168">
              <w:rPr>
                <w:rFonts w:ascii="Arial" w:hAnsi="Arial" w:cs="Arial"/>
                <w:sz w:val="20"/>
                <w:szCs w:val="20"/>
              </w:rPr>
              <w:t>rvi odstavek prejšnjega člena«.</w:t>
            </w:r>
          </w:p>
          <w:p w14:paraId="7702CE71" w14:textId="77777777" w:rsidR="00D47453" w:rsidRPr="001B2168" w:rsidRDefault="00D47453"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3BDEFDF5" w14:textId="10E5B0DA" w:rsidR="001A4651" w:rsidRPr="001B2168" w:rsidRDefault="001A4651"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V 42.b člen</w:t>
            </w:r>
            <w:r w:rsidR="00A006BA" w:rsidRPr="001B2168">
              <w:rPr>
                <w:rFonts w:ascii="Arial" w:hAnsi="Arial" w:cs="Arial"/>
                <w:sz w:val="20"/>
                <w:szCs w:val="20"/>
              </w:rPr>
              <w:t>u</w:t>
            </w:r>
            <w:r w:rsidRPr="001B2168">
              <w:rPr>
                <w:rFonts w:ascii="Arial" w:hAnsi="Arial" w:cs="Arial"/>
                <w:sz w:val="20"/>
                <w:szCs w:val="20"/>
              </w:rPr>
              <w:t xml:space="preserve"> se </w:t>
            </w:r>
            <w:r w:rsidR="009B327A">
              <w:rPr>
                <w:rFonts w:ascii="Arial" w:hAnsi="Arial" w:cs="Arial"/>
                <w:sz w:val="20"/>
                <w:szCs w:val="20"/>
              </w:rPr>
              <w:t>četrti</w:t>
            </w:r>
            <w:r w:rsidR="008E2680">
              <w:rPr>
                <w:rFonts w:ascii="Arial" w:hAnsi="Arial" w:cs="Arial"/>
                <w:sz w:val="20"/>
                <w:szCs w:val="20"/>
              </w:rPr>
              <w:t xml:space="preserve"> </w:t>
            </w:r>
            <w:r w:rsidR="00030EE6">
              <w:rPr>
                <w:rFonts w:ascii="Arial" w:hAnsi="Arial" w:cs="Arial"/>
                <w:sz w:val="20"/>
                <w:szCs w:val="20"/>
              </w:rPr>
              <w:t>odstavek spremeni tako, da se glasi</w:t>
            </w:r>
            <w:r w:rsidR="000501DE" w:rsidRPr="001B2168">
              <w:rPr>
                <w:rFonts w:ascii="Arial" w:hAnsi="Arial" w:cs="Arial"/>
                <w:sz w:val="20"/>
                <w:szCs w:val="20"/>
              </w:rPr>
              <w:t>:</w:t>
            </w:r>
          </w:p>
          <w:p w14:paraId="74C1824F" w14:textId="7EF3248F" w:rsidR="001A4651" w:rsidRPr="001B2168" w:rsidRDefault="000501DE" w:rsidP="00656B8E">
            <w:pPr>
              <w:pStyle w:val="odstavek"/>
              <w:shd w:val="clear" w:color="auto" w:fill="FFFFFF"/>
              <w:spacing w:before="240" w:beforeAutospacing="0" w:after="0" w:afterAutospacing="0" w:line="276" w:lineRule="auto"/>
              <w:jc w:val="both"/>
              <w:rPr>
                <w:rFonts w:ascii="Arial" w:hAnsi="Arial" w:cs="Arial"/>
                <w:sz w:val="20"/>
                <w:szCs w:val="20"/>
              </w:rPr>
            </w:pPr>
            <w:r w:rsidRPr="001B2168">
              <w:rPr>
                <w:rFonts w:ascii="Arial" w:hAnsi="Arial" w:cs="Arial"/>
                <w:sz w:val="20"/>
                <w:szCs w:val="20"/>
              </w:rPr>
              <w:t>»</w:t>
            </w:r>
            <w:r w:rsidR="00CE5039" w:rsidRPr="001B2168">
              <w:rPr>
                <w:rFonts w:ascii="Arial" w:hAnsi="Arial" w:cs="Arial"/>
                <w:sz w:val="20"/>
                <w:szCs w:val="20"/>
              </w:rPr>
              <w:t xml:space="preserve">(3) </w:t>
            </w:r>
            <w:r w:rsidR="00D8661F">
              <w:rPr>
                <w:rFonts w:ascii="Arial" w:hAnsi="Arial" w:cs="Arial"/>
                <w:sz w:val="20"/>
                <w:szCs w:val="20"/>
              </w:rPr>
              <w:t xml:space="preserve">O zahtevi za </w:t>
            </w:r>
            <w:r w:rsidR="00326934">
              <w:rPr>
                <w:rFonts w:ascii="Arial" w:hAnsi="Arial" w:cs="Arial"/>
                <w:sz w:val="20"/>
                <w:szCs w:val="20"/>
              </w:rPr>
              <w:t xml:space="preserve">nov izračun </w:t>
            </w:r>
            <w:r w:rsidR="006777F0">
              <w:rPr>
                <w:rFonts w:ascii="Arial" w:hAnsi="Arial" w:cs="Arial"/>
                <w:sz w:val="20"/>
                <w:szCs w:val="20"/>
              </w:rPr>
              <w:t xml:space="preserve">letne pravice </w:t>
            </w:r>
            <w:r w:rsidR="00D8661F">
              <w:rPr>
                <w:rFonts w:ascii="Arial" w:hAnsi="Arial" w:cs="Arial"/>
                <w:sz w:val="20"/>
                <w:szCs w:val="20"/>
              </w:rPr>
              <w:t>iz četrtega</w:t>
            </w:r>
            <w:r w:rsidR="00F66C5B" w:rsidRPr="001B2168">
              <w:rPr>
                <w:rFonts w:ascii="Arial" w:hAnsi="Arial" w:cs="Arial"/>
                <w:sz w:val="20"/>
                <w:szCs w:val="20"/>
              </w:rPr>
              <w:t xml:space="preserve"> odstavka </w:t>
            </w:r>
            <w:r w:rsidR="00D7181F">
              <w:rPr>
                <w:rFonts w:ascii="Arial" w:hAnsi="Arial" w:cs="Arial"/>
                <w:sz w:val="20"/>
                <w:szCs w:val="20"/>
              </w:rPr>
              <w:t>42</w:t>
            </w:r>
            <w:r w:rsidR="00F66C5B" w:rsidRPr="001B2168">
              <w:rPr>
                <w:rFonts w:ascii="Arial" w:hAnsi="Arial" w:cs="Arial"/>
                <w:sz w:val="20"/>
                <w:szCs w:val="20"/>
              </w:rPr>
              <w:t>. člena tega zakona, center za socialno delo na novo odloči s prvim dnem naslednjega meseca po prejemu obvestila o spremembi</w:t>
            </w:r>
            <w:r w:rsidR="00A42435">
              <w:rPr>
                <w:rFonts w:ascii="Arial" w:hAnsi="Arial" w:cs="Arial"/>
                <w:sz w:val="20"/>
                <w:szCs w:val="20"/>
              </w:rPr>
              <w:t xml:space="preserve"> </w:t>
            </w:r>
            <w:r w:rsidR="00F66C5B" w:rsidRPr="00F4776B">
              <w:rPr>
                <w:rFonts w:ascii="Arial" w:hAnsi="Arial" w:cs="Arial"/>
                <w:sz w:val="20"/>
                <w:szCs w:val="20"/>
              </w:rPr>
              <w:t>na način</w:t>
            </w:r>
            <w:r w:rsidR="00A42435">
              <w:rPr>
                <w:rFonts w:ascii="Arial" w:hAnsi="Arial" w:cs="Arial"/>
                <w:sz w:val="20"/>
                <w:szCs w:val="20"/>
              </w:rPr>
              <w:t>,</w:t>
            </w:r>
            <w:r w:rsidR="00F66C5B" w:rsidRPr="00F4776B">
              <w:rPr>
                <w:rFonts w:ascii="Arial" w:hAnsi="Arial" w:cs="Arial"/>
                <w:sz w:val="20"/>
                <w:szCs w:val="20"/>
              </w:rPr>
              <w:t xml:space="preserve"> kot je določen v sedmem in osmem odstavku 15. člena</w:t>
            </w:r>
            <w:r w:rsidR="00F66C5B" w:rsidRPr="001B2168">
              <w:rPr>
                <w:rFonts w:ascii="Arial" w:hAnsi="Arial" w:cs="Arial"/>
                <w:sz w:val="20"/>
                <w:szCs w:val="20"/>
              </w:rPr>
              <w:t xml:space="preserve"> ter izda odločbo, s katero razveljavi odločbo, s katero je bila osebi priznana pravica iz javnih sredstev, in </w:t>
            </w:r>
            <w:r w:rsidR="00F66C5B">
              <w:rPr>
                <w:rFonts w:ascii="Arial" w:hAnsi="Arial" w:cs="Arial"/>
                <w:sz w:val="20"/>
                <w:szCs w:val="20"/>
              </w:rPr>
              <w:t xml:space="preserve">na novo </w:t>
            </w:r>
            <w:r w:rsidR="00F66C5B" w:rsidRPr="001B2168">
              <w:rPr>
                <w:rFonts w:ascii="Arial" w:hAnsi="Arial" w:cs="Arial"/>
                <w:sz w:val="20"/>
                <w:szCs w:val="20"/>
              </w:rPr>
              <w:t>določi višino letne pravice iz javnih sredstev.</w:t>
            </w:r>
            <w:r w:rsidR="00030EE6">
              <w:rPr>
                <w:rFonts w:ascii="Arial" w:hAnsi="Arial" w:cs="Arial"/>
                <w:sz w:val="20"/>
                <w:szCs w:val="20"/>
              </w:rPr>
              <w:t>«.</w:t>
            </w:r>
          </w:p>
          <w:p w14:paraId="344DEFAF" w14:textId="77777777" w:rsidR="008233AB" w:rsidRPr="001B2168" w:rsidRDefault="008233AB" w:rsidP="00656B8E">
            <w:pPr>
              <w:pStyle w:val="Neotevilenodstavek"/>
              <w:spacing w:before="0" w:after="0" w:line="276" w:lineRule="auto"/>
              <w:rPr>
                <w:rFonts w:cs="Arial"/>
                <w:b/>
                <w:iCs/>
                <w:sz w:val="20"/>
                <w:szCs w:val="20"/>
                <w:lang w:eastAsia="sl-SI"/>
              </w:rPr>
            </w:pPr>
          </w:p>
          <w:p w14:paraId="671CAAF4" w14:textId="35C1466F" w:rsidR="008233AB" w:rsidRPr="001B2168" w:rsidRDefault="008233AB"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52B7DC00" w14:textId="77777777" w:rsidR="000608B6" w:rsidRPr="001B2168" w:rsidRDefault="000608B6" w:rsidP="00656B8E">
            <w:pPr>
              <w:pStyle w:val="Neotevilenodstavek"/>
              <w:spacing w:before="0" w:after="0" w:line="276" w:lineRule="auto"/>
              <w:ind w:left="720"/>
              <w:rPr>
                <w:rFonts w:cs="Arial"/>
                <w:b/>
                <w:iCs/>
                <w:sz w:val="20"/>
                <w:szCs w:val="20"/>
                <w:lang w:eastAsia="sl-SI"/>
              </w:rPr>
            </w:pPr>
          </w:p>
          <w:p w14:paraId="7367CB31" w14:textId="77777777" w:rsidR="000608B6" w:rsidRPr="001B2168" w:rsidRDefault="000608B6"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V 51. členu se v drugem odstavku:</w:t>
            </w:r>
          </w:p>
          <w:p w14:paraId="6FEB0000" w14:textId="77777777" w:rsidR="000608B6" w:rsidRPr="001B2168" w:rsidRDefault="000608B6" w:rsidP="00656B8E">
            <w:pPr>
              <w:pStyle w:val="Neotevilenodstavek"/>
              <w:spacing w:before="0" w:after="0" w:line="276" w:lineRule="auto"/>
              <w:rPr>
                <w:rFonts w:cs="Arial"/>
                <w:iCs/>
                <w:sz w:val="20"/>
                <w:szCs w:val="20"/>
                <w:lang w:eastAsia="sl-SI"/>
              </w:rPr>
            </w:pPr>
          </w:p>
          <w:p w14:paraId="256BE647" w14:textId="77777777" w:rsidR="000608B6" w:rsidRPr="001B2168" w:rsidRDefault="000608B6"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v 1. točki se besedilo »stalno ali začasno prebivališče« nadomesti z besedilom »stalno ali začasno ali zakonsko prebivališče«, besedi »zakonski stan« pa z besedilom »zakonski stan in sklenjeno partnersko zvezo«,</w:t>
            </w:r>
          </w:p>
          <w:p w14:paraId="376E0963" w14:textId="77777777" w:rsidR="000608B6" w:rsidRPr="001B2168" w:rsidRDefault="000608B6" w:rsidP="00656B8E">
            <w:pPr>
              <w:pStyle w:val="Neotevilenodstavek"/>
              <w:spacing w:before="0" w:after="0" w:line="276" w:lineRule="auto"/>
              <w:rPr>
                <w:rFonts w:cs="Arial"/>
                <w:iCs/>
                <w:sz w:val="20"/>
                <w:szCs w:val="20"/>
                <w:lang w:eastAsia="sl-SI"/>
              </w:rPr>
            </w:pPr>
          </w:p>
          <w:p w14:paraId="136ADB68" w14:textId="77777777" w:rsidR="000608B6" w:rsidRPr="001B2168" w:rsidRDefault="000608B6"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v 9. točki pred podpičjem doda beseda »in« in besedilo »podatke iz evidence invalidov, ki jim je priznana pravica do zaposlitvene rehabilitacije (datum prijave in odjave v evidenco, podatke o višini, obdobju upravičenosti, datumu izplačila prejemka)«,</w:t>
            </w:r>
          </w:p>
          <w:p w14:paraId="056FE05A" w14:textId="77777777" w:rsidR="000608B6" w:rsidRPr="001B2168" w:rsidRDefault="000608B6" w:rsidP="00656B8E">
            <w:pPr>
              <w:pStyle w:val="Neotevilenodstavek"/>
              <w:spacing w:before="0" w:after="0" w:line="276" w:lineRule="auto"/>
              <w:rPr>
                <w:rFonts w:cs="Arial"/>
                <w:color w:val="000000"/>
                <w:sz w:val="20"/>
                <w:szCs w:val="20"/>
                <w:shd w:val="clear" w:color="auto" w:fill="FFFFFF"/>
              </w:rPr>
            </w:pPr>
          </w:p>
          <w:p w14:paraId="2FFE9FAF" w14:textId="77777777" w:rsidR="000608B6" w:rsidRPr="001B2168" w:rsidRDefault="000608B6"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- 23. točka spremeni tako, da se glasi:</w:t>
            </w:r>
          </w:p>
          <w:p w14:paraId="5640BEE2" w14:textId="77777777" w:rsidR="000608B6" w:rsidRPr="001B2168" w:rsidRDefault="000608B6" w:rsidP="00656B8E">
            <w:pPr>
              <w:pStyle w:val="Neotevilenodstavek"/>
              <w:spacing w:before="0" w:after="0" w:line="276" w:lineRule="auto"/>
              <w:rPr>
                <w:rFonts w:cs="Arial"/>
                <w:iCs/>
                <w:sz w:val="20"/>
                <w:szCs w:val="20"/>
                <w:lang w:eastAsia="sl-SI"/>
              </w:rPr>
            </w:pPr>
          </w:p>
          <w:p w14:paraId="0CE7DACB" w14:textId="77777777" w:rsidR="000608B6" w:rsidRPr="001B2168" w:rsidRDefault="000608B6" w:rsidP="00656B8E">
            <w:pPr>
              <w:pStyle w:val="Neotevilenodstavek"/>
              <w:spacing w:before="0" w:after="0" w:line="276" w:lineRule="auto"/>
              <w:rPr>
                <w:rFonts w:cs="Arial"/>
                <w:iCs/>
                <w:sz w:val="20"/>
                <w:szCs w:val="20"/>
                <w:lang w:eastAsia="sl-SI"/>
              </w:rPr>
            </w:pPr>
            <w:r w:rsidRPr="001B2168">
              <w:rPr>
                <w:rFonts w:cs="Arial"/>
                <w:color w:val="000000"/>
                <w:sz w:val="20"/>
                <w:szCs w:val="20"/>
                <w:shd w:val="clear" w:color="auto" w:fill="FFFFFF"/>
              </w:rPr>
              <w:t>»23. kreditnih institucij – podatke o stanju in prometu na transakcijskih računih, podatke o višini sredstev na varčevalnih računih, podatke o višini depozitov, podatke o premoženjskih pravicah iz poddepoja finančnih instrumentov, podatke o imetnikih enot premoženja investicijskih skladov, o številu enot, vrednosti enote ter podatke o skladu;«.</w:t>
            </w:r>
          </w:p>
          <w:p w14:paraId="74A7045C" w14:textId="77777777" w:rsidR="00B278A3" w:rsidRPr="001B2168" w:rsidRDefault="00B278A3" w:rsidP="00656B8E">
            <w:pPr>
              <w:pStyle w:val="Neotevilenodstavek"/>
              <w:spacing w:before="0" w:after="0" w:line="276" w:lineRule="auto"/>
              <w:rPr>
                <w:rFonts w:cs="Arial"/>
                <w:b/>
                <w:iCs/>
                <w:sz w:val="20"/>
                <w:szCs w:val="20"/>
                <w:lang w:eastAsia="sl-SI"/>
              </w:rPr>
            </w:pPr>
          </w:p>
          <w:p w14:paraId="7EFE3DA0" w14:textId="1844AC18" w:rsidR="00B278A3" w:rsidRPr="001B2168" w:rsidRDefault="00B278A3" w:rsidP="00FB0BBE">
            <w:pPr>
              <w:pStyle w:val="Neotevilenodstavek"/>
              <w:numPr>
                <w:ilvl w:val="0"/>
                <w:numId w:val="22"/>
              </w:numPr>
              <w:spacing w:before="0" w:after="0" w:line="276" w:lineRule="auto"/>
              <w:jc w:val="center"/>
              <w:rPr>
                <w:rFonts w:cs="Arial"/>
                <w:b/>
                <w:iCs/>
                <w:sz w:val="20"/>
                <w:szCs w:val="20"/>
                <w:lang w:eastAsia="sl-SI"/>
              </w:rPr>
            </w:pPr>
            <w:r w:rsidRPr="001B2168">
              <w:rPr>
                <w:rFonts w:cs="Arial"/>
                <w:b/>
                <w:iCs/>
                <w:sz w:val="20"/>
                <w:szCs w:val="20"/>
                <w:lang w:eastAsia="sl-SI"/>
              </w:rPr>
              <w:t>člen</w:t>
            </w:r>
          </w:p>
          <w:p w14:paraId="2BEF756C" w14:textId="77777777" w:rsidR="005D3926" w:rsidRPr="001B2168" w:rsidRDefault="005D3926" w:rsidP="00656B8E">
            <w:pPr>
              <w:pStyle w:val="Neotevilenodstavek"/>
              <w:spacing w:before="0" w:after="0" w:line="276" w:lineRule="auto"/>
              <w:rPr>
                <w:rFonts w:cs="Arial"/>
                <w:iCs/>
                <w:sz w:val="20"/>
                <w:szCs w:val="20"/>
                <w:lang w:eastAsia="sl-SI"/>
              </w:rPr>
            </w:pPr>
          </w:p>
          <w:p w14:paraId="03B49D20" w14:textId="77777777" w:rsidR="000608B6" w:rsidRPr="001B2168" w:rsidRDefault="000608B6"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V 53. členu se prvi odstavek spremeni tako, da se glasi:</w:t>
            </w:r>
          </w:p>
          <w:p w14:paraId="42FC9404" w14:textId="77777777" w:rsidR="000608B6" w:rsidRPr="001B2168" w:rsidRDefault="000608B6"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lastRenderedPageBreak/>
              <w:t>»(1) Podatki iz centralne zbirke podatkov iz 49. člena tega zakona se hranijo trajno.«.</w:t>
            </w:r>
          </w:p>
          <w:p w14:paraId="6EC72A8D" w14:textId="77777777" w:rsidR="000608B6" w:rsidRPr="001B2168" w:rsidRDefault="000608B6"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Za spremenjenim prvim odstavkom se doda nov drugi odstavek, ki se glasi:</w:t>
            </w:r>
          </w:p>
          <w:p w14:paraId="69B85FE7" w14:textId="246B5AC4" w:rsidR="000608B6" w:rsidRPr="001B2168" w:rsidRDefault="000608B6"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»(2) Dokumenti iz centralne zbirke podatkov iz 49. člena tega zakona se </w:t>
            </w:r>
            <w:r w:rsidRPr="001B2168">
              <w:rPr>
                <w:rFonts w:ascii="Arial" w:hAnsi="Arial" w:cs="Arial"/>
                <w:sz w:val="20"/>
                <w:szCs w:val="20"/>
                <w:lang w:eastAsia="sl-SI"/>
              </w:rPr>
              <w:t>hranijo pet let po datumu prenehanja upravičenosti do pravice iz javnih sredstev</w:t>
            </w:r>
            <w:r w:rsidR="00D13705">
              <w:rPr>
                <w:rFonts w:ascii="Arial" w:hAnsi="Arial" w:cs="Arial"/>
                <w:sz w:val="20"/>
                <w:szCs w:val="20"/>
              </w:rPr>
              <w:t xml:space="preserve">, </w:t>
            </w:r>
            <w:r w:rsidR="00D13705" w:rsidRPr="00D13705">
              <w:rPr>
                <w:rFonts w:ascii="Arial" w:hAnsi="Arial" w:cs="Arial"/>
                <w:sz w:val="20"/>
                <w:szCs w:val="20"/>
              </w:rPr>
              <w:t>razen če posamezni zakon za določene dokumente ne določa drugače.</w:t>
            </w:r>
            <w:r w:rsidRPr="001B2168">
              <w:rPr>
                <w:rFonts w:ascii="Arial" w:hAnsi="Arial" w:cs="Arial"/>
                <w:sz w:val="20"/>
                <w:szCs w:val="20"/>
              </w:rPr>
              <w:t>«.</w:t>
            </w:r>
          </w:p>
          <w:p w14:paraId="01852A66" w14:textId="363787BF" w:rsidR="005D3926" w:rsidRPr="001B2168" w:rsidRDefault="000608B6"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Dosedanji drugi odstavek postane tretji odstavek.</w:t>
            </w:r>
          </w:p>
          <w:p w14:paraId="32328BD3" w14:textId="77777777" w:rsidR="0095652A" w:rsidRPr="001B2168" w:rsidRDefault="0095652A" w:rsidP="00656B8E">
            <w:pPr>
              <w:pStyle w:val="Neotevilenodstavek"/>
              <w:spacing w:before="0" w:after="0" w:line="276" w:lineRule="auto"/>
              <w:rPr>
                <w:rFonts w:cs="Arial"/>
                <w:iCs/>
                <w:sz w:val="20"/>
                <w:szCs w:val="20"/>
                <w:lang w:eastAsia="sl-SI"/>
              </w:rPr>
            </w:pPr>
          </w:p>
          <w:p w14:paraId="4342119A" w14:textId="324AC5FE" w:rsidR="0095652A" w:rsidRPr="001B2168" w:rsidRDefault="00187DFD" w:rsidP="00656B8E">
            <w:pPr>
              <w:shd w:val="clear" w:color="auto" w:fill="FFFFFF"/>
              <w:spacing w:after="0" w:line="276" w:lineRule="auto"/>
              <w:jc w:val="center"/>
              <w:rPr>
                <w:rFonts w:ascii="Arial" w:hAnsi="Arial" w:cs="Arial"/>
                <w:b/>
                <w:bCs/>
                <w:color w:val="000000"/>
                <w:sz w:val="20"/>
                <w:szCs w:val="20"/>
                <w:lang w:eastAsia="sl-SI"/>
              </w:rPr>
            </w:pPr>
            <w:r w:rsidRPr="001B2168">
              <w:rPr>
                <w:rFonts w:ascii="Arial" w:hAnsi="Arial" w:cs="Arial"/>
                <w:b/>
                <w:bCs/>
                <w:color w:val="000000"/>
                <w:sz w:val="20"/>
                <w:szCs w:val="20"/>
                <w:lang w:eastAsia="sl-SI"/>
              </w:rPr>
              <w:t>PREHODNE</w:t>
            </w:r>
            <w:r w:rsidR="009A4F61" w:rsidRPr="001B2168">
              <w:rPr>
                <w:rFonts w:ascii="Arial" w:hAnsi="Arial" w:cs="Arial"/>
                <w:b/>
                <w:bCs/>
                <w:color w:val="000000"/>
                <w:sz w:val="20"/>
                <w:szCs w:val="20"/>
                <w:lang w:eastAsia="sl-SI"/>
              </w:rPr>
              <w:t xml:space="preserve"> IN KONČNE DOLOČBE</w:t>
            </w:r>
          </w:p>
          <w:p w14:paraId="58AA15D6" w14:textId="77777777" w:rsidR="0095652A" w:rsidRPr="001B2168" w:rsidRDefault="0095652A" w:rsidP="00656B8E">
            <w:pPr>
              <w:pStyle w:val="Poglavje"/>
              <w:spacing w:before="0" w:after="0" w:line="276" w:lineRule="auto"/>
              <w:jc w:val="both"/>
              <w:rPr>
                <w:sz w:val="20"/>
                <w:szCs w:val="20"/>
              </w:rPr>
            </w:pPr>
          </w:p>
          <w:p w14:paraId="1014AB3B" w14:textId="16F77441" w:rsidR="0095652A" w:rsidRPr="001B2168" w:rsidRDefault="0095652A" w:rsidP="00FB0BBE">
            <w:pPr>
              <w:pStyle w:val="Poglavje"/>
              <w:numPr>
                <w:ilvl w:val="0"/>
                <w:numId w:val="22"/>
              </w:numPr>
              <w:spacing w:before="0" w:after="0" w:line="276" w:lineRule="auto"/>
              <w:rPr>
                <w:sz w:val="20"/>
                <w:szCs w:val="20"/>
              </w:rPr>
            </w:pPr>
            <w:r w:rsidRPr="001B2168">
              <w:rPr>
                <w:sz w:val="20"/>
                <w:szCs w:val="20"/>
              </w:rPr>
              <w:t>člen</w:t>
            </w:r>
          </w:p>
          <w:p w14:paraId="65466BAE" w14:textId="1BA8F53D" w:rsidR="0095652A" w:rsidRPr="001B2168" w:rsidRDefault="0095652A" w:rsidP="00656B8E">
            <w:pPr>
              <w:pStyle w:val="Poglavje"/>
              <w:spacing w:before="0" w:after="0" w:line="276" w:lineRule="auto"/>
              <w:rPr>
                <w:sz w:val="20"/>
                <w:szCs w:val="20"/>
              </w:rPr>
            </w:pPr>
            <w:r w:rsidRPr="001B2168">
              <w:rPr>
                <w:sz w:val="20"/>
                <w:szCs w:val="20"/>
              </w:rPr>
              <w:t>(dokončanje postopkov)</w:t>
            </w:r>
          </w:p>
          <w:p w14:paraId="599DD20B" w14:textId="77777777" w:rsidR="0095652A" w:rsidRPr="001B2168" w:rsidRDefault="0095652A" w:rsidP="00656B8E">
            <w:pPr>
              <w:pStyle w:val="Poglavje"/>
              <w:spacing w:before="0" w:after="0" w:line="276" w:lineRule="auto"/>
              <w:ind w:left="720"/>
              <w:jc w:val="both"/>
              <w:rPr>
                <w:sz w:val="20"/>
                <w:szCs w:val="20"/>
              </w:rPr>
            </w:pPr>
          </w:p>
          <w:p w14:paraId="168FD60D" w14:textId="78C6B34C" w:rsidR="0095652A" w:rsidRPr="001B2168" w:rsidRDefault="0095652A" w:rsidP="00656B8E">
            <w:pPr>
              <w:pStyle w:val="Odstavekseznama"/>
              <w:spacing w:line="276" w:lineRule="auto"/>
              <w:ind w:left="0"/>
              <w:jc w:val="both"/>
              <w:rPr>
                <w:rFonts w:ascii="Arial" w:hAnsi="Arial" w:cs="Arial"/>
                <w:bCs/>
                <w:sz w:val="20"/>
                <w:szCs w:val="20"/>
              </w:rPr>
            </w:pPr>
            <w:r w:rsidRPr="001B2168">
              <w:rPr>
                <w:rFonts w:ascii="Arial" w:hAnsi="Arial" w:cs="Arial"/>
                <w:bCs/>
                <w:sz w:val="20"/>
                <w:szCs w:val="20"/>
              </w:rPr>
              <w:t>Postopki za uveljavljanje</w:t>
            </w:r>
            <w:r w:rsidR="007632F7" w:rsidRPr="001B2168">
              <w:rPr>
                <w:rFonts w:ascii="Arial" w:hAnsi="Arial" w:cs="Arial"/>
                <w:bCs/>
                <w:sz w:val="20"/>
                <w:szCs w:val="20"/>
              </w:rPr>
              <w:t xml:space="preserve"> pravic iz javnih sredstev</w:t>
            </w:r>
            <w:r w:rsidRPr="001B2168">
              <w:rPr>
                <w:rFonts w:ascii="Arial" w:hAnsi="Arial" w:cs="Arial"/>
                <w:bCs/>
                <w:sz w:val="20"/>
                <w:szCs w:val="20"/>
              </w:rPr>
              <w:t xml:space="preserve">, ki so se začeli pred začetkom uporabe tega zakona, se dokončajo po določbah </w:t>
            </w:r>
            <w:r w:rsidR="007632F7" w:rsidRPr="001B2168">
              <w:rPr>
                <w:rFonts w:ascii="Arial" w:hAnsi="Arial" w:cs="Arial"/>
                <w:bCs/>
                <w:sz w:val="20"/>
                <w:szCs w:val="20"/>
              </w:rPr>
              <w:t>Zakona o uveljavljanju pravic iz javnih sredstev (Uradni list RS, št. 62/10, 40/11, 40/12 – ZUJF, 57/12 – ZPCP-2D, 14/13, 56/13 – ZŠtip-1, 99/13, 14/15 – ZUUJFO, 57/15, 90/15, 38/16 – odl. US, 51/16 – odl. US, 88/16, 61/17 – ZUPŠ, 75/17, 77/18, 47/19 in 189/20 – ZFRO).</w:t>
            </w:r>
          </w:p>
          <w:p w14:paraId="27137356" w14:textId="77777777" w:rsidR="0095652A" w:rsidRPr="001B2168" w:rsidRDefault="0095652A" w:rsidP="00656B8E">
            <w:pPr>
              <w:pStyle w:val="Poglavje"/>
              <w:spacing w:before="0" w:after="0" w:line="276" w:lineRule="auto"/>
              <w:jc w:val="both"/>
              <w:rPr>
                <w:sz w:val="20"/>
                <w:szCs w:val="20"/>
              </w:rPr>
            </w:pPr>
          </w:p>
          <w:p w14:paraId="303C7014" w14:textId="35CCAABD" w:rsidR="0095652A" w:rsidRPr="001B2168" w:rsidRDefault="0095652A" w:rsidP="00FB0BBE">
            <w:pPr>
              <w:pStyle w:val="Poglavje"/>
              <w:numPr>
                <w:ilvl w:val="0"/>
                <w:numId w:val="22"/>
              </w:numPr>
              <w:spacing w:before="0" w:after="0" w:line="276" w:lineRule="auto"/>
              <w:rPr>
                <w:sz w:val="20"/>
                <w:szCs w:val="20"/>
              </w:rPr>
            </w:pPr>
            <w:r w:rsidRPr="001B2168">
              <w:rPr>
                <w:sz w:val="20"/>
                <w:szCs w:val="20"/>
              </w:rPr>
              <w:t>člen</w:t>
            </w:r>
          </w:p>
          <w:p w14:paraId="19A46DD5" w14:textId="77777777" w:rsidR="0095652A" w:rsidRPr="001B2168" w:rsidRDefault="0095652A" w:rsidP="00656B8E">
            <w:pPr>
              <w:spacing w:after="212" w:line="276" w:lineRule="auto"/>
              <w:jc w:val="center"/>
              <w:rPr>
                <w:rFonts w:ascii="Arial" w:hAnsi="Arial" w:cs="Arial"/>
                <w:b/>
                <w:bCs/>
                <w:sz w:val="20"/>
                <w:szCs w:val="20"/>
                <w:lang w:eastAsia="sl-SI"/>
              </w:rPr>
            </w:pPr>
            <w:r w:rsidRPr="001B2168">
              <w:rPr>
                <w:rFonts w:ascii="Arial" w:hAnsi="Arial" w:cs="Arial"/>
                <w:b/>
                <w:bCs/>
                <w:sz w:val="20"/>
                <w:szCs w:val="20"/>
                <w:lang w:eastAsia="sl-SI"/>
              </w:rPr>
              <w:t>(začetek veljavnosti in uporabe zakona)</w:t>
            </w:r>
          </w:p>
          <w:p w14:paraId="44336FEA" w14:textId="13968859" w:rsidR="00BE3D91" w:rsidRPr="001B2168" w:rsidRDefault="0095652A" w:rsidP="00656B8E">
            <w:pPr>
              <w:shd w:val="clear" w:color="auto" w:fill="FFFFFF"/>
              <w:spacing w:after="120" w:line="276" w:lineRule="auto"/>
              <w:jc w:val="both"/>
              <w:rPr>
                <w:rFonts w:ascii="Arial" w:hAnsi="Arial" w:cs="Arial"/>
                <w:color w:val="000000"/>
                <w:sz w:val="20"/>
                <w:szCs w:val="20"/>
                <w:lang w:eastAsia="sl-SI"/>
              </w:rPr>
            </w:pPr>
            <w:r w:rsidRPr="001B2168">
              <w:rPr>
                <w:rFonts w:ascii="Arial" w:hAnsi="Arial" w:cs="Arial"/>
                <w:color w:val="000000"/>
                <w:sz w:val="20"/>
                <w:szCs w:val="20"/>
                <w:lang w:eastAsia="sl-SI"/>
              </w:rPr>
              <w:t xml:space="preserve">(1) Ta zakon začne veljati petnajsti dan po objavi v Uradnem listu Republike Slovenije, uporabljati pa se začne prvega dne v mesecu, ki sledi mesecu, v </w:t>
            </w:r>
            <w:r w:rsidR="007B2A5A" w:rsidRPr="001B2168">
              <w:rPr>
                <w:rFonts w:ascii="Arial" w:hAnsi="Arial" w:cs="Arial"/>
                <w:color w:val="000000"/>
                <w:sz w:val="20"/>
                <w:szCs w:val="20"/>
                <w:lang w:eastAsia="sl-SI"/>
              </w:rPr>
              <w:t>katerem je ta zakon uveljavljen</w:t>
            </w:r>
            <w:r w:rsidR="00BE3D91" w:rsidRPr="001B2168">
              <w:rPr>
                <w:rFonts w:ascii="Arial" w:hAnsi="Arial" w:cs="Arial"/>
                <w:color w:val="000000"/>
                <w:sz w:val="20"/>
                <w:szCs w:val="20"/>
                <w:lang w:eastAsia="sl-SI"/>
              </w:rPr>
              <w:t xml:space="preserve">, razen </w:t>
            </w:r>
            <w:r w:rsidR="007B2A5A" w:rsidRPr="001B2168">
              <w:rPr>
                <w:rFonts w:ascii="Arial" w:hAnsi="Arial" w:cs="Arial"/>
                <w:color w:val="000000"/>
                <w:sz w:val="20"/>
                <w:szCs w:val="20"/>
                <w:lang w:eastAsia="sl-SI"/>
              </w:rPr>
              <w:t>x. člena, ki se začne</w:t>
            </w:r>
            <w:r w:rsidR="00BE3D91" w:rsidRPr="001B2168">
              <w:rPr>
                <w:rFonts w:ascii="Arial" w:hAnsi="Arial" w:cs="Arial"/>
                <w:color w:val="000000"/>
                <w:sz w:val="20"/>
                <w:szCs w:val="20"/>
                <w:lang w:eastAsia="sl-SI"/>
              </w:rPr>
              <w:t xml:space="preserve"> uporabljati 1. </w:t>
            </w:r>
            <w:r w:rsidR="007B2A5A" w:rsidRPr="001B2168">
              <w:rPr>
                <w:rFonts w:ascii="Arial" w:hAnsi="Arial" w:cs="Arial"/>
                <w:color w:val="000000"/>
                <w:sz w:val="20"/>
                <w:szCs w:val="20"/>
                <w:lang w:eastAsia="sl-SI"/>
              </w:rPr>
              <w:t>x 2022</w:t>
            </w:r>
            <w:r w:rsidR="00BE3D91" w:rsidRPr="001B2168">
              <w:rPr>
                <w:rFonts w:ascii="Arial" w:hAnsi="Arial" w:cs="Arial"/>
                <w:color w:val="000000"/>
                <w:sz w:val="20"/>
                <w:szCs w:val="20"/>
                <w:lang w:eastAsia="sl-SI"/>
              </w:rPr>
              <w:t>.</w:t>
            </w:r>
          </w:p>
          <w:p w14:paraId="007DE9A8" w14:textId="358C166E" w:rsidR="00BE3D91" w:rsidRPr="001B2168" w:rsidRDefault="00BE3D91" w:rsidP="00656B8E">
            <w:pPr>
              <w:shd w:val="clear" w:color="auto" w:fill="FFFFFF"/>
              <w:spacing w:after="120" w:line="276" w:lineRule="auto"/>
              <w:jc w:val="both"/>
              <w:rPr>
                <w:rFonts w:ascii="Arial" w:hAnsi="Arial" w:cs="Arial"/>
                <w:sz w:val="20"/>
                <w:szCs w:val="20"/>
              </w:rPr>
            </w:pPr>
            <w:r w:rsidRPr="001B2168">
              <w:rPr>
                <w:rFonts w:ascii="Arial" w:hAnsi="Arial" w:cs="Arial"/>
                <w:color w:val="000000"/>
                <w:sz w:val="20"/>
                <w:szCs w:val="20"/>
                <w:lang w:eastAsia="sl-SI"/>
              </w:rPr>
              <w:t>(2) Do začetka uporabe določb iz prejšnjega odstavka se glede vprašanj, ki jih te določbe urejajo, še naprej uporabljajo določbe Zakona o uveljavljanju pravic iz javnih sredste</w:t>
            </w:r>
            <w:r w:rsidR="00E40A75" w:rsidRPr="001B2168">
              <w:rPr>
                <w:rFonts w:ascii="Arial" w:hAnsi="Arial" w:cs="Arial"/>
                <w:color w:val="000000"/>
                <w:sz w:val="20"/>
                <w:szCs w:val="20"/>
                <w:lang w:eastAsia="sl-SI"/>
              </w:rPr>
              <w:t xml:space="preserve">v </w:t>
            </w:r>
            <w:r w:rsidR="00E40A75" w:rsidRPr="001B2168">
              <w:rPr>
                <w:rFonts w:ascii="Arial" w:hAnsi="Arial" w:cs="Arial"/>
                <w:bCs/>
                <w:sz w:val="20"/>
                <w:szCs w:val="20"/>
              </w:rPr>
              <w:t>(Uradni list RS, št. 62/10, 40/11, 40/12 – ZUJF, 57/12 – ZPCP-2D, 14/13, 56/13 – ZŠtip-1, 99/13, 14/15 – ZUUJFO, 57/15, 90/15, 38/16 – odl. US, 51/16 – odl. US, 88/16, 61/17 – ZUPŠ, 75/17, 77/18, 47/19 in 189/20 – ZFRO)</w:t>
            </w:r>
            <w:r w:rsidR="00E40A75" w:rsidRPr="001B2168">
              <w:rPr>
                <w:rFonts w:ascii="Arial" w:hAnsi="Arial" w:cs="Arial"/>
                <w:color w:val="000000"/>
                <w:sz w:val="20"/>
                <w:szCs w:val="20"/>
                <w:lang w:eastAsia="sl-SI"/>
              </w:rPr>
              <w:t>.</w:t>
            </w:r>
          </w:p>
          <w:p w14:paraId="0EFFE06E" w14:textId="5BD82F4F" w:rsidR="00D52CAF" w:rsidRPr="001B2168" w:rsidRDefault="00D52CAF" w:rsidP="00656B8E">
            <w:pPr>
              <w:pStyle w:val="Odstavekseznama"/>
              <w:spacing w:line="276" w:lineRule="auto"/>
              <w:ind w:left="0"/>
              <w:jc w:val="both"/>
              <w:rPr>
                <w:rFonts w:ascii="Arial" w:hAnsi="Arial" w:cs="Arial"/>
                <w:sz w:val="20"/>
                <w:szCs w:val="20"/>
              </w:rPr>
            </w:pPr>
          </w:p>
        </w:tc>
      </w:tr>
      <w:bookmarkEnd w:id="0"/>
      <w:tr w:rsidR="00D52CAF" w:rsidRPr="001B2168" w14:paraId="4F3B4B80" w14:textId="77777777" w:rsidTr="00B519B6">
        <w:tc>
          <w:tcPr>
            <w:tcW w:w="10286" w:type="dxa"/>
            <w:gridSpan w:val="2"/>
          </w:tcPr>
          <w:p w14:paraId="19D30389" w14:textId="77777777" w:rsidR="00D52CAF" w:rsidRPr="001B2168" w:rsidRDefault="00D52CAF" w:rsidP="00656B8E">
            <w:pPr>
              <w:pStyle w:val="Neotevilenodstavek"/>
              <w:spacing w:before="0" w:after="0" w:line="276" w:lineRule="auto"/>
              <w:rPr>
                <w:rFonts w:cs="Arial"/>
                <w:sz w:val="20"/>
                <w:szCs w:val="20"/>
              </w:rPr>
            </w:pPr>
          </w:p>
        </w:tc>
      </w:tr>
      <w:tr w:rsidR="00A33BC3" w:rsidRPr="001B2168" w14:paraId="4FAFDC95" w14:textId="77777777" w:rsidTr="00B519B6">
        <w:tc>
          <w:tcPr>
            <w:tcW w:w="10286" w:type="dxa"/>
            <w:gridSpan w:val="2"/>
          </w:tcPr>
          <w:p w14:paraId="2A60692E" w14:textId="77777777" w:rsidR="00AF13E2" w:rsidRPr="001B2168" w:rsidRDefault="00A33BC3" w:rsidP="00656B8E">
            <w:pPr>
              <w:pStyle w:val="Poglavje"/>
              <w:spacing w:before="0" w:after="0" w:line="276" w:lineRule="auto"/>
              <w:jc w:val="both"/>
              <w:rPr>
                <w:sz w:val="20"/>
                <w:szCs w:val="20"/>
              </w:rPr>
            </w:pPr>
            <w:r w:rsidRPr="001B2168">
              <w:rPr>
                <w:sz w:val="20"/>
                <w:szCs w:val="20"/>
              </w:rPr>
              <w:t>III. OBRAZLOŽITEV</w:t>
            </w:r>
          </w:p>
        </w:tc>
      </w:tr>
      <w:tr w:rsidR="00A33BC3" w:rsidRPr="001B2168" w14:paraId="398BD7C0" w14:textId="77777777" w:rsidTr="00B519B6">
        <w:tc>
          <w:tcPr>
            <w:tcW w:w="10286" w:type="dxa"/>
            <w:gridSpan w:val="2"/>
          </w:tcPr>
          <w:p w14:paraId="28AE15EC" w14:textId="77777777" w:rsidR="00A33BC3" w:rsidRPr="001B2168" w:rsidRDefault="00A33BC3" w:rsidP="00656B8E">
            <w:pPr>
              <w:pStyle w:val="Neotevilenodstavek"/>
              <w:spacing w:before="0" w:after="0" w:line="276" w:lineRule="auto"/>
              <w:rPr>
                <w:rFonts w:cs="Arial"/>
                <w:sz w:val="20"/>
                <w:szCs w:val="20"/>
              </w:rPr>
            </w:pPr>
          </w:p>
        </w:tc>
      </w:tr>
      <w:tr w:rsidR="00A33BC3" w:rsidRPr="001B2168" w14:paraId="7B2C927E" w14:textId="77777777" w:rsidTr="00B519B6">
        <w:tc>
          <w:tcPr>
            <w:tcW w:w="10286" w:type="dxa"/>
            <w:gridSpan w:val="2"/>
          </w:tcPr>
          <w:p w14:paraId="44E0B27F" w14:textId="77777777" w:rsidR="00A33BC3" w:rsidRPr="001B2168" w:rsidRDefault="00A33BC3" w:rsidP="00656B8E">
            <w:pPr>
              <w:pStyle w:val="Poglavje"/>
              <w:spacing w:before="0" w:after="0" w:line="276" w:lineRule="auto"/>
              <w:jc w:val="both"/>
              <w:rPr>
                <w:sz w:val="20"/>
                <w:szCs w:val="20"/>
              </w:rPr>
            </w:pPr>
          </w:p>
        </w:tc>
      </w:tr>
      <w:tr w:rsidR="00A33BC3" w:rsidRPr="001B2168" w14:paraId="674265DE" w14:textId="77777777" w:rsidTr="00B519B6">
        <w:tc>
          <w:tcPr>
            <w:tcW w:w="10286" w:type="dxa"/>
            <w:gridSpan w:val="2"/>
          </w:tcPr>
          <w:p w14:paraId="77FCDC3D" w14:textId="16786AFF" w:rsidR="00196F30" w:rsidRPr="001B2168" w:rsidRDefault="00273F77" w:rsidP="00656B8E">
            <w:pPr>
              <w:pStyle w:val="Neotevilenodstavek"/>
              <w:spacing w:before="0" w:after="0" w:line="276" w:lineRule="auto"/>
              <w:rPr>
                <w:rFonts w:cs="Arial"/>
                <w:b/>
                <w:sz w:val="20"/>
                <w:szCs w:val="20"/>
              </w:rPr>
            </w:pPr>
            <w:r w:rsidRPr="001B2168">
              <w:rPr>
                <w:rFonts w:cs="Arial"/>
                <w:b/>
                <w:sz w:val="20"/>
                <w:szCs w:val="20"/>
              </w:rPr>
              <w:t xml:space="preserve">K </w:t>
            </w:r>
            <w:r w:rsidR="00ED5CE2" w:rsidRPr="001B2168">
              <w:rPr>
                <w:rFonts w:cs="Arial"/>
                <w:b/>
                <w:sz w:val="20"/>
                <w:szCs w:val="20"/>
              </w:rPr>
              <w:t>1</w:t>
            </w:r>
            <w:r w:rsidR="00BF61FA" w:rsidRPr="001B2168">
              <w:rPr>
                <w:rFonts w:cs="Arial"/>
                <w:b/>
                <w:sz w:val="20"/>
                <w:szCs w:val="20"/>
              </w:rPr>
              <w:t xml:space="preserve">. </w:t>
            </w:r>
            <w:r w:rsidR="00196F30" w:rsidRPr="001B2168">
              <w:rPr>
                <w:rFonts w:cs="Arial"/>
                <w:b/>
                <w:sz w:val="20"/>
                <w:szCs w:val="20"/>
              </w:rPr>
              <w:t>členu:</w:t>
            </w:r>
          </w:p>
          <w:p w14:paraId="0DEAF13C" w14:textId="5B5FEBCF" w:rsidR="004E22D0" w:rsidRPr="001B2168" w:rsidRDefault="004E22D0" w:rsidP="00656B8E">
            <w:pPr>
              <w:pStyle w:val="Neotevilenodstavek"/>
              <w:spacing w:before="0" w:after="0" w:line="276" w:lineRule="auto"/>
              <w:rPr>
                <w:rFonts w:cs="Arial"/>
                <w:b/>
                <w:sz w:val="20"/>
                <w:szCs w:val="20"/>
              </w:rPr>
            </w:pPr>
          </w:p>
          <w:p w14:paraId="5AF919B9" w14:textId="1EE76126" w:rsidR="00D91976" w:rsidRPr="001B2168" w:rsidRDefault="004E22D0" w:rsidP="00656B8E">
            <w:pPr>
              <w:spacing w:line="276" w:lineRule="auto"/>
              <w:jc w:val="both"/>
              <w:rPr>
                <w:rFonts w:ascii="Arial" w:hAnsi="Arial" w:cs="Arial"/>
                <w:sz w:val="20"/>
                <w:szCs w:val="20"/>
              </w:rPr>
            </w:pPr>
            <w:r w:rsidRPr="001B2168">
              <w:rPr>
                <w:rFonts w:ascii="Arial" w:hAnsi="Arial" w:cs="Arial"/>
                <w:sz w:val="20"/>
                <w:szCs w:val="20"/>
              </w:rPr>
              <w:t xml:space="preserve">V veljavni </w:t>
            </w:r>
            <w:r w:rsidR="005A39B1" w:rsidRPr="001B2168">
              <w:rPr>
                <w:rFonts w:ascii="Arial" w:hAnsi="Arial" w:cs="Arial"/>
                <w:sz w:val="20"/>
                <w:szCs w:val="20"/>
              </w:rPr>
              <w:t xml:space="preserve">8. točki 3. člena </w:t>
            </w:r>
            <w:r w:rsidR="00771220" w:rsidRPr="001B2168">
              <w:rPr>
                <w:rFonts w:ascii="Arial" w:hAnsi="Arial" w:cs="Arial"/>
                <w:sz w:val="20"/>
                <w:szCs w:val="20"/>
              </w:rPr>
              <w:t>Zakona o uveljavljanju pravic iz javnih sredstev (</w:t>
            </w:r>
            <w:r w:rsidR="00066457" w:rsidRPr="001B2168">
              <w:rPr>
                <w:rFonts w:ascii="Arial" w:hAnsi="Arial" w:cs="Arial"/>
                <w:sz w:val="20"/>
                <w:szCs w:val="20"/>
              </w:rPr>
              <w:t xml:space="preserve">Uradni list RS, št. 62/10, 40/11, 40/12 – ZUJF, 57/12 – ZPCP-2D, 14/13, 56/13 – ZŠtip-1, 99/13, 14/15 – ZUUJFO, 57/15, 90/15, 38/16 – odl. US, 51/16 – odl. US, 88/16, 61/17 – ZUPŠ, 75/17, 77/18, 47/19 in 189/20 – ZFRO, </w:t>
            </w:r>
            <w:r w:rsidR="00771220" w:rsidRPr="001B2168">
              <w:rPr>
                <w:rFonts w:ascii="Arial" w:hAnsi="Arial" w:cs="Arial"/>
                <w:sz w:val="20"/>
                <w:szCs w:val="20"/>
              </w:rPr>
              <w:t xml:space="preserve">v nadaljnjem besedilu: ZUPJS) </w:t>
            </w:r>
            <w:r w:rsidR="005A39B1" w:rsidRPr="001B2168">
              <w:rPr>
                <w:rFonts w:ascii="Arial" w:hAnsi="Arial" w:cs="Arial"/>
                <w:sz w:val="20"/>
                <w:szCs w:val="20"/>
              </w:rPr>
              <w:t xml:space="preserve">je opredeljen pojem spremembe vrste periodičnega dohodka. Sprememba </w:t>
            </w:r>
            <w:r w:rsidR="0001164D" w:rsidRPr="001B2168">
              <w:rPr>
                <w:rFonts w:ascii="Arial" w:hAnsi="Arial" w:cs="Arial"/>
                <w:sz w:val="20"/>
                <w:szCs w:val="20"/>
              </w:rPr>
              <w:t xml:space="preserve">vrste periodičnega </w:t>
            </w:r>
            <w:r w:rsidR="005A39B1" w:rsidRPr="001B2168">
              <w:rPr>
                <w:rFonts w:ascii="Arial" w:hAnsi="Arial" w:cs="Arial"/>
                <w:sz w:val="20"/>
                <w:szCs w:val="20"/>
              </w:rPr>
              <w:t xml:space="preserve">dohodka je </w:t>
            </w:r>
            <w:r w:rsidR="0001164D" w:rsidRPr="001B2168">
              <w:rPr>
                <w:rFonts w:ascii="Arial" w:hAnsi="Arial" w:cs="Arial"/>
                <w:sz w:val="20"/>
                <w:szCs w:val="20"/>
              </w:rPr>
              <w:t>s predlogom tega zakona</w:t>
            </w:r>
            <w:r w:rsidR="005A39B1" w:rsidRPr="001B2168">
              <w:rPr>
                <w:rFonts w:ascii="Arial" w:hAnsi="Arial" w:cs="Arial"/>
                <w:sz w:val="20"/>
                <w:szCs w:val="20"/>
              </w:rPr>
              <w:t xml:space="preserve"> </w:t>
            </w:r>
            <w:r w:rsidR="0001164D" w:rsidRPr="001B2168">
              <w:rPr>
                <w:rFonts w:ascii="Arial" w:hAnsi="Arial" w:cs="Arial"/>
                <w:sz w:val="20"/>
                <w:szCs w:val="20"/>
              </w:rPr>
              <w:t xml:space="preserve">črtana </w:t>
            </w:r>
            <w:r w:rsidR="005A39B1" w:rsidRPr="001B2168">
              <w:rPr>
                <w:rFonts w:ascii="Arial" w:hAnsi="Arial" w:cs="Arial"/>
                <w:sz w:val="20"/>
                <w:szCs w:val="20"/>
              </w:rPr>
              <w:t xml:space="preserve">(podrobneje v obrazložitvi </w:t>
            </w:r>
            <w:r w:rsidR="005A39B1" w:rsidRPr="00904E4C">
              <w:rPr>
                <w:rFonts w:ascii="Arial" w:hAnsi="Arial" w:cs="Arial"/>
                <w:sz w:val="20"/>
                <w:szCs w:val="20"/>
              </w:rPr>
              <w:t xml:space="preserve">k </w:t>
            </w:r>
            <w:r w:rsidR="00904E4C" w:rsidRPr="00904E4C">
              <w:rPr>
                <w:rFonts w:ascii="Arial" w:hAnsi="Arial" w:cs="Arial"/>
                <w:sz w:val="20"/>
                <w:szCs w:val="20"/>
              </w:rPr>
              <w:t>4</w:t>
            </w:r>
            <w:r w:rsidR="005A39B1" w:rsidRPr="00904E4C">
              <w:rPr>
                <w:rFonts w:ascii="Arial" w:hAnsi="Arial" w:cs="Arial"/>
                <w:sz w:val="20"/>
                <w:szCs w:val="20"/>
              </w:rPr>
              <w:t>. členu</w:t>
            </w:r>
            <w:r w:rsidR="00904E4C" w:rsidRPr="00904E4C">
              <w:rPr>
                <w:rFonts w:ascii="Arial" w:hAnsi="Arial" w:cs="Arial"/>
                <w:sz w:val="20"/>
                <w:szCs w:val="20"/>
              </w:rPr>
              <w:t xml:space="preserve"> predloga</w:t>
            </w:r>
            <w:r w:rsidR="00904E4C">
              <w:rPr>
                <w:rFonts w:ascii="Arial" w:hAnsi="Arial" w:cs="Arial"/>
                <w:sz w:val="20"/>
                <w:szCs w:val="20"/>
              </w:rPr>
              <w:t xml:space="preserve"> zakona</w:t>
            </w:r>
            <w:r w:rsidR="005A39B1" w:rsidRPr="001B2168">
              <w:rPr>
                <w:rFonts w:ascii="Arial" w:hAnsi="Arial" w:cs="Arial"/>
                <w:sz w:val="20"/>
                <w:szCs w:val="20"/>
              </w:rPr>
              <w:t xml:space="preserve">), zato se predlaga črtanje </w:t>
            </w:r>
            <w:r w:rsidR="00D91976" w:rsidRPr="001B2168">
              <w:rPr>
                <w:rFonts w:ascii="Arial" w:hAnsi="Arial" w:cs="Arial"/>
                <w:sz w:val="20"/>
                <w:szCs w:val="20"/>
              </w:rPr>
              <w:t>8. točke 3. člena ZUPJS</w:t>
            </w:r>
            <w:r w:rsidR="005A39B1" w:rsidRPr="001B2168">
              <w:rPr>
                <w:rFonts w:ascii="Arial" w:hAnsi="Arial" w:cs="Arial"/>
                <w:sz w:val="20"/>
                <w:szCs w:val="20"/>
              </w:rPr>
              <w:t>.</w:t>
            </w:r>
            <w:r w:rsidR="00D91976" w:rsidRPr="001B2168">
              <w:rPr>
                <w:rFonts w:ascii="Arial" w:hAnsi="Arial" w:cs="Arial"/>
                <w:sz w:val="20"/>
                <w:szCs w:val="20"/>
              </w:rPr>
              <w:t xml:space="preserve"> </w:t>
            </w:r>
          </w:p>
          <w:p w14:paraId="5994A142" w14:textId="4F7C6E6B" w:rsidR="005A39B1" w:rsidRPr="001B2168" w:rsidRDefault="00D91976" w:rsidP="00656B8E">
            <w:pPr>
              <w:spacing w:line="276" w:lineRule="auto"/>
              <w:jc w:val="both"/>
              <w:rPr>
                <w:rFonts w:ascii="Arial" w:hAnsi="Arial" w:cs="Arial"/>
                <w:sz w:val="20"/>
                <w:szCs w:val="20"/>
              </w:rPr>
            </w:pPr>
            <w:r w:rsidRPr="001B2168">
              <w:rPr>
                <w:rFonts w:ascii="Arial" w:hAnsi="Arial" w:cs="Arial"/>
                <w:sz w:val="20"/>
                <w:szCs w:val="20"/>
              </w:rPr>
              <w:t xml:space="preserve">Zaradi črtanja 8. točke 3. člena ZUPJS se predlaga, da 9. </w:t>
            </w:r>
            <w:r w:rsidR="003E7750" w:rsidRPr="001B2168">
              <w:rPr>
                <w:rFonts w:ascii="Arial" w:hAnsi="Arial" w:cs="Arial"/>
                <w:sz w:val="20"/>
                <w:szCs w:val="20"/>
              </w:rPr>
              <w:t xml:space="preserve">in 10 </w:t>
            </w:r>
            <w:r w:rsidRPr="001B2168">
              <w:rPr>
                <w:rFonts w:ascii="Arial" w:hAnsi="Arial" w:cs="Arial"/>
                <w:sz w:val="20"/>
                <w:szCs w:val="20"/>
              </w:rPr>
              <w:t>točka postane</w:t>
            </w:r>
            <w:r w:rsidR="003E7750" w:rsidRPr="001B2168">
              <w:rPr>
                <w:rFonts w:ascii="Arial" w:hAnsi="Arial" w:cs="Arial"/>
                <w:sz w:val="20"/>
                <w:szCs w:val="20"/>
              </w:rPr>
              <w:t>ta</w:t>
            </w:r>
            <w:r w:rsidRPr="001B2168">
              <w:rPr>
                <w:rFonts w:ascii="Arial" w:hAnsi="Arial" w:cs="Arial"/>
                <w:sz w:val="20"/>
                <w:szCs w:val="20"/>
              </w:rPr>
              <w:t xml:space="preserve"> 8. </w:t>
            </w:r>
            <w:r w:rsidR="003E7750" w:rsidRPr="001B2168">
              <w:rPr>
                <w:rFonts w:ascii="Arial" w:hAnsi="Arial" w:cs="Arial"/>
                <w:sz w:val="20"/>
                <w:szCs w:val="20"/>
              </w:rPr>
              <w:t>in 9. točka.</w:t>
            </w:r>
          </w:p>
          <w:p w14:paraId="35FB3E1D" w14:textId="23FCA94D" w:rsidR="00D65042" w:rsidRPr="001B2168" w:rsidRDefault="0067150A" w:rsidP="00656B8E">
            <w:pPr>
              <w:pStyle w:val="Neotevilenodstavek"/>
              <w:spacing w:before="0" w:after="0" w:line="276" w:lineRule="auto"/>
              <w:rPr>
                <w:rFonts w:cs="Arial"/>
                <w:b/>
                <w:sz w:val="20"/>
                <w:szCs w:val="20"/>
              </w:rPr>
            </w:pPr>
            <w:r w:rsidRPr="001B2168">
              <w:rPr>
                <w:rFonts w:cs="Arial"/>
                <w:b/>
                <w:sz w:val="20"/>
                <w:szCs w:val="20"/>
              </w:rPr>
              <w:t>K 2</w:t>
            </w:r>
            <w:r w:rsidR="00D65042" w:rsidRPr="001B2168">
              <w:rPr>
                <w:rFonts w:cs="Arial"/>
                <w:b/>
                <w:sz w:val="20"/>
                <w:szCs w:val="20"/>
              </w:rPr>
              <w:t>. členu:</w:t>
            </w:r>
          </w:p>
          <w:p w14:paraId="49C09492" w14:textId="39367C96" w:rsidR="007E571A" w:rsidRPr="001B2168" w:rsidRDefault="007E571A" w:rsidP="00656B8E">
            <w:pPr>
              <w:pStyle w:val="len"/>
              <w:spacing w:line="276" w:lineRule="auto"/>
              <w:jc w:val="both"/>
              <w:rPr>
                <w:rFonts w:ascii="Arial" w:hAnsi="Arial" w:cs="Arial"/>
                <w:sz w:val="20"/>
                <w:szCs w:val="20"/>
              </w:rPr>
            </w:pPr>
            <w:r w:rsidRPr="001B2168">
              <w:rPr>
                <w:rFonts w:ascii="Arial" w:hAnsi="Arial" w:cs="Arial"/>
                <w:sz w:val="20"/>
                <w:szCs w:val="20"/>
              </w:rPr>
              <w:t>V skladu z veljavnim 11. členom ZUPJS se pri ugotavljanju materialnega položaja osebe, ki uveljavlja pravico iz javnih sredstev, ne upoštevajo naslednje osebe:</w:t>
            </w:r>
          </w:p>
          <w:p w14:paraId="7C107AD4"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t>1.      otroci, ki ob razvezi zakonske zveze ali zunajzakonske skupnosti, ki je po zakonu, ki ureja zakonsko zvezo in družinska razmerja, v pravnih posledicah izenačena z zakonsko zvezo, niso bili zaupani v vzgojo in varstvo vlagatelju ali osebi, s katero vlagatelj živi v zunajzakonski skupnosti, ki je po zakonu, ki ureja zakonsko zvezo in družinska razmerja, v pravnih posledicah izenačena z zakonsko zvezo;</w:t>
            </w:r>
          </w:p>
          <w:p w14:paraId="1F451665"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lastRenderedPageBreak/>
              <w:t>2.      otroci in pastorki, ki se poročijo ali živijo v zunajzakonski skupnosti, ki je po zakonu, ki ureja zakonsko zvezo in družinska razmerja, v pravnih posledicah izenačena z zakonsko zvezo, ali postanejo roditelji ter skrbijo za otroka;</w:t>
            </w:r>
          </w:p>
          <w:p w14:paraId="3878F270"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t>3.      zakonec osebe, ki v življenjski skupnosti ni več dejansko povezan z družino in je začet postopek za razvezo zakonske zveze ali pogrešani zakonec;</w:t>
            </w:r>
          </w:p>
          <w:p w14:paraId="12F9930C"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t>4.      polnoletna oseba, dokler so jo starši skladno s predpisi, ki urejajo dolžnost preživljanja, dolžni preživljati in ki v življenjski skupnosti zaradi nasilja v družini, zaradi katerega so začeti ali tečejo postopki skladno s predpisi, ki urejajo nasilje v družini, ni več dejansko povezana z njimi;</w:t>
            </w:r>
          </w:p>
          <w:p w14:paraId="0B8AFD78"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t>5.      osebe, ki so v institucionalnem varstvu in so delno ali v celoti oproščene plačila storitve, razen kadar uveljavljajo oprostitev plačila te storitve;</w:t>
            </w:r>
          </w:p>
          <w:p w14:paraId="6E2A8A5B"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t>6.      otroci ali polnoletne osebe, ki so nameščene v rejniško družino na podlagi odločbe o namestitvi otroka v rejniško družino;</w:t>
            </w:r>
          </w:p>
          <w:p w14:paraId="710AB3E0"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t>7.      otroci, ki imajo podaljšano roditeljsko pravico;</w:t>
            </w:r>
          </w:p>
          <w:p w14:paraId="42A38B17" w14:textId="77777777" w:rsidR="007E571A" w:rsidRPr="001B2168" w:rsidRDefault="007E571A" w:rsidP="00656B8E">
            <w:pPr>
              <w:spacing w:before="100" w:beforeAutospacing="1" w:after="100" w:afterAutospacing="1" w:line="276" w:lineRule="auto"/>
              <w:jc w:val="both"/>
              <w:rPr>
                <w:rFonts w:ascii="Arial" w:hAnsi="Arial" w:cs="Arial"/>
                <w:sz w:val="20"/>
                <w:szCs w:val="20"/>
                <w:lang w:eastAsia="sl-SI"/>
              </w:rPr>
            </w:pPr>
            <w:r w:rsidRPr="001B2168">
              <w:rPr>
                <w:rFonts w:ascii="Arial" w:hAnsi="Arial" w:cs="Arial"/>
                <w:sz w:val="20"/>
                <w:szCs w:val="20"/>
                <w:lang w:eastAsia="sl-SI"/>
              </w:rPr>
              <w:t>8.      mladoletna oseba, ki je brez staršev, ker so ti umrli, ali ker v življenjski skupnosti zaradi nasilja v družini, zaradi katerega so sproženi ali že tečejo postopki v skladu s predpisi, ki urejajo preprečevanje nasilja v družini, ni več dejansko povezana z njimi.</w:t>
            </w:r>
          </w:p>
          <w:p w14:paraId="362C7DAC" w14:textId="7C37A5C4" w:rsidR="007E571A" w:rsidRPr="001B2168" w:rsidRDefault="007E571A" w:rsidP="00656B8E">
            <w:pPr>
              <w:pStyle w:val="lennaslov"/>
              <w:spacing w:line="276" w:lineRule="auto"/>
              <w:jc w:val="both"/>
              <w:rPr>
                <w:rFonts w:cs="Arial"/>
                <w:b w:val="0"/>
                <w:sz w:val="20"/>
                <w:szCs w:val="20"/>
              </w:rPr>
            </w:pPr>
            <w:r w:rsidRPr="001B2168">
              <w:rPr>
                <w:rFonts w:cs="Arial"/>
                <w:b w:val="0"/>
                <w:sz w:val="20"/>
                <w:szCs w:val="20"/>
              </w:rPr>
              <w:t xml:space="preserve">S spremembo </w:t>
            </w:r>
            <w:r w:rsidR="00794230" w:rsidRPr="001B2168">
              <w:rPr>
                <w:rFonts w:cs="Arial"/>
                <w:b w:val="0"/>
                <w:sz w:val="20"/>
                <w:szCs w:val="20"/>
              </w:rPr>
              <w:t xml:space="preserve">veljavne </w:t>
            </w:r>
            <w:r w:rsidRPr="001B2168">
              <w:rPr>
                <w:rFonts w:cs="Arial"/>
                <w:b w:val="0"/>
                <w:sz w:val="20"/>
                <w:szCs w:val="20"/>
              </w:rPr>
              <w:t xml:space="preserve">4. </w:t>
            </w:r>
            <w:r w:rsidR="00A54214" w:rsidRPr="001B2168">
              <w:rPr>
                <w:rFonts w:cs="Arial"/>
                <w:b w:val="0"/>
                <w:sz w:val="20"/>
                <w:szCs w:val="20"/>
              </w:rPr>
              <w:t>in 8</w:t>
            </w:r>
            <w:r w:rsidR="00410D6F" w:rsidRPr="001B2168">
              <w:rPr>
                <w:rFonts w:cs="Arial"/>
                <w:b w:val="0"/>
                <w:sz w:val="20"/>
                <w:szCs w:val="20"/>
              </w:rPr>
              <w:t xml:space="preserve">. </w:t>
            </w:r>
            <w:r w:rsidR="00794230" w:rsidRPr="001B2168">
              <w:rPr>
                <w:rFonts w:cs="Arial"/>
                <w:b w:val="0"/>
                <w:sz w:val="20"/>
                <w:szCs w:val="20"/>
              </w:rPr>
              <w:t xml:space="preserve">točke </w:t>
            </w:r>
            <w:r w:rsidRPr="001B2168">
              <w:rPr>
                <w:rFonts w:cs="Arial"/>
                <w:b w:val="0"/>
                <w:sz w:val="20"/>
                <w:szCs w:val="20"/>
              </w:rPr>
              <w:t>11. člena ZUPJS se predlaga, da se pri ugotavljanju upravičenosti do pravic iz javnih sredstev kot del družine svojih staršev ne šteje tudi mladoletna ali polnoletna oseba, dokler jo morajo starši v skladu z zakonom, ki ureja dolžnost preživljanja, preživljati in ki v življenjski skupnosti tudi iz</w:t>
            </w:r>
            <w:r w:rsidR="00410D6F" w:rsidRPr="001B2168">
              <w:rPr>
                <w:rFonts w:cs="Arial"/>
                <w:b w:val="0"/>
                <w:sz w:val="20"/>
                <w:szCs w:val="20"/>
              </w:rPr>
              <w:t xml:space="preserve"> drugih utemeljenih razlogov, </w:t>
            </w:r>
            <w:r w:rsidRPr="001B2168">
              <w:rPr>
                <w:rFonts w:cs="Arial"/>
                <w:b w:val="0"/>
                <w:sz w:val="20"/>
                <w:szCs w:val="20"/>
              </w:rPr>
              <w:t>zaradi katerih je porušena vez med starši in otroci, ni več dejansko povezana z njimi. V praksi so se pojavili primeri otrok, ki so vključeni v program v program aktivne politike zaposlovanja Projektno učenje mlajših odraslih. Gre za osebe, ki stika s primarno družino zaradi neugodnih razmer nimajo več, hkrati pa starši ne izvajajo dolžnosti preživljanja, kar je mogoče ugotoviti iz evidenc centrov za socialno delo. Ker v takih primerih ne gre za nasilje v družini, jih v skladu z veljavno zakonodajo ni mogoče izključiti iz primarne družine, tj. družine svojih staršev, zato se predlaga izključitev omenjenih oseb iz družine svojih staršev.</w:t>
            </w:r>
          </w:p>
          <w:p w14:paraId="16BEBB4B" w14:textId="15C0212F" w:rsidR="00E9536C" w:rsidRPr="001B2168" w:rsidRDefault="00E9536C" w:rsidP="00656B8E">
            <w:pPr>
              <w:pStyle w:val="lennaslov"/>
              <w:spacing w:line="276" w:lineRule="auto"/>
              <w:jc w:val="both"/>
              <w:rPr>
                <w:rFonts w:cs="Arial"/>
                <w:b w:val="0"/>
                <w:sz w:val="20"/>
                <w:szCs w:val="20"/>
              </w:rPr>
            </w:pPr>
          </w:p>
          <w:p w14:paraId="556317C2" w14:textId="77777777" w:rsidR="00356377" w:rsidRDefault="00794230" w:rsidP="00656B8E">
            <w:pPr>
              <w:pStyle w:val="lennaslov"/>
              <w:spacing w:line="276" w:lineRule="auto"/>
              <w:jc w:val="both"/>
              <w:rPr>
                <w:rFonts w:cs="Arial"/>
                <w:b w:val="0"/>
                <w:sz w:val="20"/>
                <w:szCs w:val="20"/>
              </w:rPr>
            </w:pPr>
            <w:r w:rsidRPr="001B2168">
              <w:rPr>
                <w:rFonts w:cs="Arial"/>
                <w:b w:val="0"/>
                <w:sz w:val="20"/>
                <w:szCs w:val="20"/>
              </w:rPr>
              <w:t>S spremembo veljavne 7. točke 11. člena ZUPJS se predlaga uskladitev z Družinskim zakonikom (Uradni list RS, št. 15/17, 21/18 – ZNOrg, 22/19, 67/19 – ZMatR-C in 200/20 – ZOOMTVI). Ta je namreč ukinil pojem »podaljšana roditeljska pravica« in ga nadomestil s skrbništvom.</w:t>
            </w:r>
            <w:r w:rsidR="00392AA1" w:rsidRPr="001B2168">
              <w:rPr>
                <w:rFonts w:cs="Arial"/>
                <w:b w:val="0"/>
                <w:sz w:val="20"/>
                <w:szCs w:val="20"/>
              </w:rPr>
              <w:t xml:space="preserve"> </w:t>
            </w:r>
          </w:p>
          <w:p w14:paraId="0D186C21" w14:textId="77777777" w:rsidR="00356377" w:rsidRDefault="00356377" w:rsidP="00656B8E">
            <w:pPr>
              <w:pStyle w:val="lennaslov"/>
              <w:spacing w:line="276" w:lineRule="auto"/>
              <w:jc w:val="both"/>
              <w:rPr>
                <w:rFonts w:cs="Arial"/>
                <w:b w:val="0"/>
                <w:sz w:val="20"/>
                <w:szCs w:val="20"/>
              </w:rPr>
            </w:pPr>
          </w:p>
          <w:p w14:paraId="72CEC552" w14:textId="77777777" w:rsidR="00356377" w:rsidRDefault="00392AA1" w:rsidP="00656B8E">
            <w:pPr>
              <w:pStyle w:val="lennaslov"/>
              <w:spacing w:line="276" w:lineRule="auto"/>
              <w:jc w:val="both"/>
              <w:rPr>
                <w:rFonts w:cs="Arial"/>
                <w:b w:val="0"/>
                <w:sz w:val="20"/>
                <w:szCs w:val="20"/>
              </w:rPr>
            </w:pPr>
            <w:r w:rsidRPr="001B2168">
              <w:rPr>
                <w:rFonts w:cs="Arial"/>
                <w:b w:val="0"/>
                <w:sz w:val="20"/>
                <w:szCs w:val="20"/>
              </w:rPr>
              <w:t xml:space="preserve">Predlaga se, da se polnoletna oseba, ki ima status invalida po Zakonu o socialnem vključevanju invalidov (Uradni list RS, št. 30/18), dokler jo morajo starši v skladu z zakonom, ki ureja dolžnost preživljanja, preživljati, ne šteje kot del družine svojih staršev. Te polnoletne osebe so namreč starši v skladu z Družinskim zakonikom, če se šolajo, dolžni preživljati, vendar najdlje do 26. leta starosti. V skladu z Zakonom o socialnem vključevanju invalidov (Uradni list RS, št. 30/18) so za pokrivanje osnovnih življenjskih stroškov upravičeni do nadomestila za invalidnost, ki jim omogoča enakovredno življenje in prebivanje v skupnosti. Višina nadomestila za invalidnost </w:t>
            </w:r>
            <w:r w:rsidR="00D87165" w:rsidRPr="001B2168">
              <w:rPr>
                <w:rFonts w:cs="Arial"/>
                <w:b w:val="0"/>
                <w:sz w:val="20"/>
                <w:szCs w:val="20"/>
              </w:rPr>
              <w:t xml:space="preserve">je </w:t>
            </w:r>
            <w:r w:rsidRPr="001B2168">
              <w:rPr>
                <w:rFonts w:cs="Arial"/>
                <w:b w:val="0"/>
                <w:sz w:val="20"/>
                <w:szCs w:val="20"/>
              </w:rPr>
              <w:t>enaka seštevku denarne socialne pomoči in varstvenega dodatka po Zakonu o socialno varstvenih prejemkih (Uradni list RS, št. 61/10, 40/11, 14/13, 99/13, 90/15, 88/16, 31/18 in 73/18; v nadaljnjem besedilu: ZSVarPre), ki velja za edino odraslo osebo v družini.</w:t>
            </w:r>
            <w:r w:rsidR="00D87165" w:rsidRPr="001B2168">
              <w:rPr>
                <w:rFonts w:cs="Arial"/>
                <w:b w:val="0"/>
                <w:sz w:val="20"/>
                <w:szCs w:val="20"/>
              </w:rPr>
              <w:t xml:space="preserve"> Navedeno pomeni, da če se te polnoletne osebe ne izključi iz družine svojih staršev, lahko pride </w:t>
            </w:r>
            <w:r w:rsidR="002E3DF8" w:rsidRPr="001B2168">
              <w:rPr>
                <w:rFonts w:cs="Arial"/>
                <w:b w:val="0"/>
                <w:sz w:val="20"/>
                <w:szCs w:val="20"/>
              </w:rPr>
              <w:t xml:space="preserve">zaradi upoštevanja nadomestila za invalidnost kot dohodek </w:t>
            </w:r>
            <w:r w:rsidR="00D87165" w:rsidRPr="001B2168">
              <w:rPr>
                <w:rFonts w:cs="Arial"/>
                <w:b w:val="0"/>
                <w:sz w:val="20"/>
                <w:szCs w:val="20"/>
              </w:rPr>
              <w:t xml:space="preserve">do </w:t>
            </w:r>
            <w:r w:rsidR="002E3DF8" w:rsidRPr="001B2168">
              <w:rPr>
                <w:rFonts w:cs="Arial"/>
                <w:b w:val="0"/>
                <w:sz w:val="20"/>
                <w:szCs w:val="20"/>
              </w:rPr>
              <w:t>posrednega preživljanja staršev, če npr. starši uveljavljajo pravico do denarne socialne pomoči</w:t>
            </w:r>
            <w:r w:rsidR="002E3DF8" w:rsidRPr="000C1389">
              <w:rPr>
                <w:rFonts w:cs="Arial"/>
                <w:b w:val="0"/>
                <w:sz w:val="20"/>
                <w:szCs w:val="20"/>
              </w:rPr>
              <w:t>.</w:t>
            </w:r>
            <w:r w:rsidR="00A55206" w:rsidRPr="000C1389">
              <w:rPr>
                <w:rFonts w:cs="Arial"/>
                <w:b w:val="0"/>
                <w:sz w:val="20"/>
                <w:szCs w:val="20"/>
              </w:rPr>
              <w:t xml:space="preserve"> </w:t>
            </w:r>
          </w:p>
          <w:p w14:paraId="7BFF08A3" w14:textId="77777777" w:rsidR="00356377" w:rsidRDefault="00356377" w:rsidP="00656B8E">
            <w:pPr>
              <w:pStyle w:val="lennaslov"/>
              <w:spacing w:line="276" w:lineRule="auto"/>
              <w:jc w:val="both"/>
              <w:rPr>
                <w:rFonts w:cs="Arial"/>
                <w:b w:val="0"/>
                <w:sz w:val="20"/>
                <w:szCs w:val="20"/>
              </w:rPr>
            </w:pPr>
          </w:p>
          <w:p w14:paraId="37C7DD2F" w14:textId="0174E197" w:rsidR="00794230" w:rsidRPr="001B2168" w:rsidRDefault="00A55206" w:rsidP="00656B8E">
            <w:pPr>
              <w:pStyle w:val="lennaslov"/>
              <w:spacing w:line="276" w:lineRule="auto"/>
              <w:jc w:val="both"/>
              <w:rPr>
                <w:rFonts w:cs="Arial"/>
                <w:b w:val="0"/>
                <w:sz w:val="20"/>
                <w:szCs w:val="20"/>
              </w:rPr>
            </w:pPr>
            <w:r w:rsidRPr="000C1389">
              <w:rPr>
                <w:rFonts w:cs="Arial"/>
                <w:b w:val="0"/>
                <w:sz w:val="20"/>
                <w:szCs w:val="20"/>
              </w:rPr>
              <w:t>Prav tako je treba narediti izjemo zaradi oprostitve plačila institucionalnega varstva, če je "polnoletni otrok", ki so ga starši dolžni preživljati, vključen v institucionalno varstvo. V postopku oprostitve institucionalnega varstva ni predvideno, da bi se starši šteli kot družinski člani. Namreč postopek oprostitve je prilagojen tako, da se predpostavlja, da mora upravičenec (ki zaproša za oprostitev) preživljati druge družinske člane - tako se pod družinske člane zajame partnerje in otroke, ki sta jih partner in upravičenec dolžna preživljati. V primeru polnoletnih oseb, ki so jih starši dolžni preživljati in so vključeni v institucionalno varstvo, ne velja, saj so upravičenca dolžni preživljati starši in ne obratno.</w:t>
            </w:r>
            <w:r w:rsidRPr="001B2168">
              <w:rPr>
                <w:rFonts w:cs="Arial"/>
                <w:b w:val="0"/>
                <w:sz w:val="20"/>
                <w:szCs w:val="20"/>
              </w:rPr>
              <w:t xml:space="preserve">  </w:t>
            </w:r>
          </w:p>
          <w:p w14:paraId="0AC32E0D" w14:textId="770CA735" w:rsidR="007E571A" w:rsidRPr="001B2168" w:rsidRDefault="007E571A" w:rsidP="00656B8E">
            <w:pPr>
              <w:pStyle w:val="Neotevilenodstavek"/>
              <w:spacing w:before="0" w:after="0" w:line="276" w:lineRule="auto"/>
              <w:rPr>
                <w:rFonts w:cs="Arial"/>
                <w:b/>
                <w:sz w:val="20"/>
                <w:szCs w:val="20"/>
              </w:rPr>
            </w:pPr>
          </w:p>
          <w:p w14:paraId="2A4A97EA" w14:textId="6069CC9C" w:rsidR="00D14281" w:rsidRPr="001B2168" w:rsidRDefault="00645DA8" w:rsidP="00656B8E">
            <w:pPr>
              <w:pStyle w:val="Neotevilenodstavek"/>
              <w:spacing w:before="0" w:after="0" w:line="276" w:lineRule="auto"/>
              <w:rPr>
                <w:rFonts w:cs="Arial"/>
                <w:b/>
                <w:sz w:val="20"/>
                <w:szCs w:val="20"/>
              </w:rPr>
            </w:pPr>
            <w:r w:rsidRPr="001B2168">
              <w:rPr>
                <w:rFonts w:cs="Arial"/>
                <w:b/>
                <w:sz w:val="20"/>
                <w:szCs w:val="20"/>
              </w:rPr>
              <w:t>K 3</w:t>
            </w:r>
            <w:r w:rsidR="00B947D2" w:rsidRPr="001B2168">
              <w:rPr>
                <w:rFonts w:cs="Arial"/>
                <w:b/>
                <w:sz w:val="20"/>
                <w:szCs w:val="20"/>
              </w:rPr>
              <w:t>. členu:</w:t>
            </w:r>
          </w:p>
          <w:p w14:paraId="1438DE7A" w14:textId="64BB9BBA" w:rsidR="00470DC3" w:rsidRPr="001B2168" w:rsidRDefault="00470DC3" w:rsidP="00656B8E">
            <w:pPr>
              <w:pStyle w:val="Neotevilenodstavek"/>
              <w:spacing w:before="0" w:after="0" w:line="276" w:lineRule="auto"/>
              <w:rPr>
                <w:rFonts w:cs="Arial"/>
                <w:b/>
                <w:sz w:val="20"/>
                <w:szCs w:val="20"/>
              </w:rPr>
            </w:pPr>
          </w:p>
          <w:p w14:paraId="67E403F2" w14:textId="3717460F" w:rsidR="00C14C66" w:rsidRPr="001B2168" w:rsidRDefault="00BB30E9" w:rsidP="00656B8E">
            <w:pPr>
              <w:pStyle w:val="Neotevilenodstavek"/>
              <w:spacing w:before="0" w:after="0" w:line="276" w:lineRule="auto"/>
              <w:rPr>
                <w:rFonts w:cs="Arial"/>
                <w:sz w:val="20"/>
                <w:szCs w:val="20"/>
              </w:rPr>
            </w:pPr>
            <w:r w:rsidRPr="001B2168">
              <w:rPr>
                <w:rFonts w:cs="Arial"/>
                <w:iCs/>
                <w:sz w:val="20"/>
                <w:szCs w:val="20"/>
                <w:lang w:eastAsia="sl-SI"/>
              </w:rPr>
              <w:t>V skladu z veljavno 4. točko prvega odstavka 12. člena ZUPJS se pri vseh pravicah iz javnih sredstev preživnina, nadomestilo preživnine in drugi prejemki, prejeti na podlagi izvršilnega pravnega naslova z namenom kritja življenjskih stroškov,</w:t>
            </w:r>
            <w:r w:rsidR="00FE7C8B" w:rsidRPr="001B2168">
              <w:rPr>
                <w:rFonts w:cs="Arial"/>
                <w:iCs/>
                <w:sz w:val="20"/>
                <w:szCs w:val="20"/>
                <w:lang w:eastAsia="sl-SI"/>
              </w:rPr>
              <w:t xml:space="preserve"> kot dohodek</w:t>
            </w:r>
            <w:r w:rsidRPr="001B2168">
              <w:rPr>
                <w:rFonts w:cs="Arial"/>
                <w:iCs/>
                <w:sz w:val="20"/>
                <w:szCs w:val="20"/>
                <w:lang w:eastAsia="sl-SI"/>
              </w:rPr>
              <w:t xml:space="preserve"> </w:t>
            </w:r>
            <w:r w:rsidRPr="001B2168">
              <w:rPr>
                <w:rFonts w:cs="Arial"/>
                <w:sz w:val="20"/>
                <w:szCs w:val="20"/>
              </w:rPr>
              <w:t xml:space="preserve">upoštevajo v celotnem znesku, razen če gre za dohodek </w:t>
            </w:r>
            <w:r w:rsidRPr="001B2168">
              <w:rPr>
                <w:rFonts w:cs="Arial"/>
                <w:iCs/>
                <w:sz w:val="20"/>
                <w:szCs w:val="20"/>
                <w:lang w:eastAsia="sl-SI"/>
              </w:rPr>
              <w:t>otroka in pastorka</w:t>
            </w:r>
            <w:r w:rsidR="00BA7760" w:rsidRPr="001B2168">
              <w:rPr>
                <w:rFonts w:cs="Arial"/>
                <w:iCs/>
                <w:sz w:val="20"/>
                <w:szCs w:val="20"/>
                <w:lang w:eastAsia="sl-SI"/>
              </w:rPr>
              <w:t>, ki so ga st</w:t>
            </w:r>
            <w:r w:rsidR="00326F99" w:rsidRPr="001B2168">
              <w:rPr>
                <w:rFonts w:cs="Arial"/>
                <w:iCs/>
                <w:sz w:val="20"/>
                <w:szCs w:val="20"/>
                <w:lang w:eastAsia="sl-SI"/>
              </w:rPr>
              <w:t>a</w:t>
            </w:r>
            <w:r w:rsidR="00BA7760" w:rsidRPr="001B2168">
              <w:rPr>
                <w:rFonts w:cs="Arial"/>
                <w:iCs/>
                <w:sz w:val="20"/>
                <w:szCs w:val="20"/>
                <w:lang w:eastAsia="sl-SI"/>
              </w:rPr>
              <w:t>r</w:t>
            </w:r>
            <w:r w:rsidR="00326F99" w:rsidRPr="001B2168">
              <w:rPr>
                <w:rFonts w:cs="Arial"/>
                <w:iCs/>
                <w:sz w:val="20"/>
                <w:szCs w:val="20"/>
                <w:lang w:eastAsia="sl-SI"/>
              </w:rPr>
              <w:t>ši v skladu z družinsko zakonodajo še dolžni preživljati</w:t>
            </w:r>
            <w:r w:rsidRPr="001B2168">
              <w:rPr>
                <w:rFonts w:cs="Arial"/>
                <w:iCs/>
                <w:sz w:val="20"/>
                <w:szCs w:val="20"/>
                <w:lang w:eastAsia="sl-SI"/>
              </w:rPr>
              <w:t xml:space="preserve">. V takem primeru se preživnina, nadomestilo preživnine in drugi prejemki, prejeti na podlagi izvršilnega pravnega naslova z namenom kritja življenjskih stroškov, </w:t>
            </w:r>
            <w:r w:rsidRPr="001B2168">
              <w:rPr>
                <w:rFonts w:cs="Arial"/>
                <w:sz w:val="20"/>
                <w:szCs w:val="20"/>
              </w:rPr>
              <w:t>upoštevajo do višine minimalnega dohodka, ki bi otroku in pastorku pripadala po</w:t>
            </w:r>
            <w:r w:rsidR="00C14C66" w:rsidRPr="001B2168">
              <w:rPr>
                <w:rFonts w:cs="Arial"/>
                <w:sz w:val="20"/>
                <w:szCs w:val="20"/>
              </w:rPr>
              <w:t xml:space="preserve"> ZSVarPre</w:t>
            </w:r>
            <w:r w:rsidRPr="001B2168">
              <w:rPr>
                <w:rFonts w:cs="Arial"/>
                <w:sz w:val="20"/>
                <w:szCs w:val="20"/>
              </w:rPr>
              <w:t>, če ne bi imeli drugih dohodkov</w:t>
            </w:r>
            <w:r w:rsidR="00A711A7" w:rsidRPr="001B2168">
              <w:rPr>
                <w:rFonts w:cs="Arial"/>
                <w:sz w:val="20"/>
                <w:szCs w:val="20"/>
              </w:rPr>
              <w:t xml:space="preserve"> (zdaj do višine 0,59 osnovnega zneska minimalnega dohodka oziroma 237,29 evra oziroma v primeru skupnega varstva in vzgoje otroka v višini </w:t>
            </w:r>
            <w:r w:rsidR="00D6228C" w:rsidRPr="001B2168">
              <w:rPr>
                <w:rFonts w:cs="Arial"/>
                <w:sz w:val="20"/>
                <w:szCs w:val="20"/>
              </w:rPr>
              <w:t xml:space="preserve">118,64 evra) oziroma do meje </w:t>
            </w:r>
            <w:r w:rsidR="00662A1B" w:rsidRPr="001B2168">
              <w:rPr>
                <w:rFonts w:cs="Arial"/>
                <w:sz w:val="20"/>
                <w:szCs w:val="20"/>
              </w:rPr>
              <w:t xml:space="preserve">osnovnega </w:t>
            </w:r>
            <w:r w:rsidR="00D6228C" w:rsidRPr="001B2168">
              <w:rPr>
                <w:rFonts w:cs="Arial"/>
                <w:sz w:val="20"/>
                <w:szCs w:val="20"/>
              </w:rPr>
              <w:t>preživetja otroka oziroma pastorka.</w:t>
            </w:r>
          </w:p>
          <w:p w14:paraId="70BF85E8" w14:textId="77777777" w:rsidR="00C14C66" w:rsidRPr="001B2168" w:rsidRDefault="00C14C66" w:rsidP="00656B8E">
            <w:pPr>
              <w:pStyle w:val="Neotevilenodstavek"/>
              <w:spacing w:before="0" w:after="0" w:line="276" w:lineRule="auto"/>
              <w:rPr>
                <w:rFonts w:cs="Arial"/>
                <w:sz w:val="20"/>
                <w:szCs w:val="20"/>
              </w:rPr>
            </w:pPr>
          </w:p>
          <w:p w14:paraId="1D5C4E59" w14:textId="292FED92" w:rsidR="00090005" w:rsidRPr="001B2168" w:rsidRDefault="00C14C66" w:rsidP="00656B8E">
            <w:pPr>
              <w:pStyle w:val="Neotevilenodstavek"/>
              <w:spacing w:after="0" w:line="276" w:lineRule="auto"/>
              <w:rPr>
                <w:rFonts w:cs="Arial"/>
                <w:sz w:val="20"/>
                <w:szCs w:val="20"/>
              </w:rPr>
            </w:pPr>
            <w:r w:rsidRPr="001B2168">
              <w:rPr>
                <w:rFonts w:cs="Arial"/>
                <w:sz w:val="20"/>
                <w:szCs w:val="20"/>
              </w:rPr>
              <w:t>Navedena ureditev temelji na načelu, da je treba upoštevati vse dohodke in prejemke, razen tistih, ki so dodeljeni za poseben namen ali so nam</w:t>
            </w:r>
            <w:r w:rsidR="00FE7C8B" w:rsidRPr="001B2168">
              <w:rPr>
                <w:rFonts w:cs="Arial"/>
                <w:sz w:val="20"/>
                <w:szCs w:val="20"/>
              </w:rPr>
              <w:t xml:space="preserve">enjeni kritju posebnih potreb. </w:t>
            </w:r>
            <w:r w:rsidRPr="001B2168">
              <w:rPr>
                <w:rFonts w:cs="Arial"/>
                <w:sz w:val="20"/>
                <w:szCs w:val="20"/>
              </w:rPr>
              <w:t xml:space="preserve">S tako opredeljeno višino preživnine oziroma delom preživnine, ki se upošteva pri ugotavljanju materialnega položaja vlagatelja in njegove družine, so bile upoštevane zahteve, ki jih je Ustavno sodišče za ustavnoskladno upoštevanje preživnine (oziroma njenega dela) otrok pri uveljavljanju pravice do DP družini opredelilo v odločbi št. U-I-116/03. </w:t>
            </w:r>
            <w:r w:rsidR="001D1A33" w:rsidRPr="001B2168">
              <w:rPr>
                <w:rFonts w:cs="Arial"/>
                <w:sz w:val="20"/>
                <w:szCs w:val="20"/>
              </w:rPr>
              <w:t xml:space="preserve">Iz odločbe Ustavnega sodišča št. U-I-73/15-28 z dne 7. 7. 2015 izhaja, da </w:t>
            </w:r>
            <w:r w:rsidR="00DD31D2" w:rsidRPr="001B2168">
              <w:rPr>
                <w:rFonts w:cs="Arial"/>
                <w:sz w:val="20"/>
                <w:szCs w:val="20"/>
              </w:rPr>
              <w:t>4. točka prvega odstavka 12. člena</w:t>
            </w:r>
            <w:r w:rsidR="00A10B8E" w:rsidRPr="001B2168">
              <w:rPr>
                <w:rFonts w:cs="Arial"/>
                <w:sz w:val="20"/>
                <w:szCs w:val="20"/>
              </w:rPr>
              <w:t xml:space="preserve"> ZUPJS ni v neskladju z Ustavo, </w:t>
            </w:r>
            <w:r w:rsidR="00DD31D2" w:rsidRPr="001B2168">
              <w:rPr>
                <w:rFonts w:cs="Arial"/>
                <w:sz w:val="20"/>
                <w:szCs w:val="20"/>
              </w:rPr>
              <w:t xml:space="preserve">saj  </w:t>
            </w:r>
            <w:r w:rsidR="001D1A33" w:rsidRPr="001B2168">
              <w:rPr>
                <w:rFonts w:cs="Arial"/>
                <w:sz w:val="20"/>
                <w:szCs w:val="20"/>
              </w:rPr>
              <w:t xml:space="preserve">je ustavno sodišče </w:t>
            </w:r>
            <w:r w:rsidR="00BA4043" w:rsidRPr="001B2168">
              <w:rPr>
                <w:rFonts w:cs="Arial"/>
                <w:sz w:val="20"/>
                <w:szCs w:val="20"/>
              </w:rPr>
              <w:t xml:space="preserve">v odločbi </w:t>
            </w:r>
            <w:r w:rsidR="001D1A33" w:rsidRPr="001B2168">
              <w:rPr>
                <w:rFonts w:cs="Arial"/>
                <w:sz w:val="20"/>
                <w:szCs w:val="20"/>
              </w:rPr>
              <w:t xml:space="preserve">št. U-I-116/03 </w:t>
            </w:r>
            <w:r w:rsidR="00BA4043" w:rsidRPr="001B2168">
              <w:rPr>
                <w:rFonts w:cs="Arial"/>
                <w:sz w:val="20"/>
                <w:szCs w:val="20"/>
              </w:rPr>
              <w:t xml:space="preserve">opozorilo, da odločitev v tej zadevi ne pomeni, da je upoštevanje otrokove preživnine pri odločanju o DP sámo po sebi v neskladju z Ustavo. Zakonodajalčevi presoji je prepustilo, da oceni, kolikšen del preživnine je namenjen zadovoljevanju skupnih potreb družine (stroški stanovanja, ogrevanje, prehrana), in v tem delu preživnino upošteva pri odmerjanju DP oziroma da sprejme ureditev, po kateri otroka, čigar preživnina dosega oziroma presega minimalni dohodek in so mu s tem zagotovljena sredstva za preživetje, ne šteje med družinske člane po posameznem zakonu. Dolžnost preživljanja otrok je </w:t>
            </w:r>
            <w:r w:rsidR="00E4740B" w:rsidRPr="001B2168">
              <w:rPr>
                <w:rFonts w:cs="Arial"/>
                <w:sz w:val="20"/>
                <w:szCs w:val="20"/>
              </w:rPr>
              <w:t xml:space="preserve">v </w:t>
            </w:r>
            <w:r w:rsidR="00BA4043" w:rsidRPr="001B2168">
              <w:rPr>
                <w:rFonts w:cs="Arial"/>
                <w:sz w:val="20"/>
                <w:szCs w:val="20"/>
              </w:rPr>
              <w:t>prvi vrsti dolžnost staršev; dolžnost države, da staršem pri tem pomaga iz javnih sredstev, pa nastopi šele, ko starši, kljub temu, da so storili vse, kar je v njihovi moči, svoje dolžnosti ne morejo izpolniti.</w:t>
            </w:r>
            <w:r w:rsidR="00DD31D2" w:rsidRPr="001B2168">
              <w:rPr>
                <w:rFonts w:cs="Arial"/>
                <w:sz w:val="20"/>
                <w:szCs w:val="20"/>
              </w:rPr>
              <w:t xml:space="preserve"> </w:t>
            </w:r>
          </w:p>
          <w:p w14:paraId="5B0308AA" w14:textId="596CEC6C" w:rsidR="00BB30E9" w:rsidRPr="001B2168" w:rsidRDefault="00BB30E9" w:rsidP="00656B8E">
            <w:pPr>
              <w:pStyle w:val="Neotevilenodstavek"/>
              <w:spacing w:before="0" w:after="0" w:line="276" w:lineRule="auto"/>
              <w:rPr>
                <w:rFonts w:cs="Arial"/>
                <w:iCs/>
                <w:sz w:val="20"/>
                <w:szCs w:val="20"/>
                <w:lang w:eastAsia="sl-SI"/>
              </w:rPr>
            </w:pPr>
          </w:p>
          <w:p w14:paraId="69979A73" w14:textId="2D2F0925" w:rsidR="00BB30E9" w:rsidRPr="001B2168" w:rsidRDefault="00BB30E9"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S spremembo 4. točke prvega odstavka 12. člena </w:t>
            </w:r>
            <w:r w:rsidR="00A50441" w:rsidRPr="001B2168">
              <w:rPr>
                <w:rFonts w:cs="Arial"/>
                <w:iCs/>
                <w:sz w:val="20"/>
                <w:szCs w:val="20"/>
                <w:lang w:eastAsia="sl-SI"/>
              </w:rPr>
              <w:t xml:space="preserve">in novim četrtim odstavkom </w:t>
            </w:r>
            <w:r w:rsidR="00A00536" w:rsidRPr="001B2168">
              <w:rPr>
                <w:rFonts w:cs="Arial"/>
                <w:iCs/>
                <w:sz w:val="20"/>
                <w:szCs w:val="20"/>
                <w:lang w:eastAsia="sl-SI"/>
              </w:rPr>
              <w:t>(izjemo</w:t>
            </w:r>
            <w:r w:rsidR="00523A48" w:rsidRPr="001B2168">
              <w:rPr>
                <w:rFonts w:cs="Arial"/>
                <w:iCs/>
                <w:sz w:val="20"/>
                <w:szCs w:val="20"/>
                <w:lang w:eastAsia="sl-SI"/>
              </w:rPr>
              <w:t xml:space="preserve"> od 4. točke prvega odstavka 12. člena ZUPJS</w:t>
            </w:r>
            <w:r w:rsidR="00A00536" w:rsidRPr="001B2168">
              <w:rPr>
                <w:rFonts w:cs="Arial"/>
                <w:iCs/>
                <w:sz w:val="20"/>
                <w:szCs w:val="20"/>
                <w:lang w:eastAsia="sl-SI"/>
              </w:rPr>
              <w:t xml:space="preserve">) </w:t>
            </w:r>
            <w:r w:rsidRPr="001B2168">
              <w:rPr>
                <w:rFonts w:cs="Arial"/>
                <w:iCs/>
                <w:sz w:val="20"/>
                <w:szCs w:val="20"/>
                <w:lang w:eastAsia="sl-SI"/>
              </w:rPr>
              <w:t xml:space="preserve">se predlaga, da se pri pravicah do </w:t>
            </w:r>
            <w:r w:rsidR="00EB32FB" w:rsidRPr="001B2168">
              <w:rPr>
                <w:rFonts w:cs="Arial"/>
                <w:iCs/>
                <w:sz w:val="20"/>
                <w:szCs w:val="20"/>
                <w:lang w:eastAsia="sl-SI"/>
              </w:rPr>
              <w:t>otroškega dodatka (v nadaljnjem besedilu: OD)</w:t>
            </w:r>
            <w:r w:rsidRPr="001B2168">
              <w:rPr>
                <w:rFonts w:cs="Arial"/>
                <w:iCs/>
                <w:sz w:val="20"/>
                <w:szCs w:val="20"/>
                <w:lang w:eastAsia="sl-SI"/>
              </w:rPr>
              <w:t xml:space="preserve">, </w:t>
            </w:r>
            <w:r w:rsidR="00EB32FB" w:rsidRPr="001B2168">
              <w:rPr>
                <w:rFonts w:cs="Arial"/>
                <w:iCs/>
                <w:sz w:val="20"/>
                <w:szCs w:val="20"/>
                <w:lang w:eastAsia="sl-SI"/>
              </w:rPr>
              <w:t xml:space="preserve">državne štipendije (v nadaljnjem besedilu: </w:t>
            </w:r>
            <w:r w:rsidRPr="001B2168">
              <w:rPr>
                <w:rFonts w:cs="Arial"/>
                <w:iCs/>
                <w:sz w:val="20"/>
                <w:szCs w:val="20"/>
                <w:lang w:eastAsia="sl-SI"/>
              </w:rPr>
              <w:t>DS</w:t>
            </w:r>
            <w:r w:rsidR="00EB32FB" w:rsidRPr="001B2168">
              <w:rPr>
                <w:rFonts w:cs="Arial"/>
                <w:iCs/>
                <w:sz w:val="20"/>
                <w:szCs w:val="20"/>
                <w:lang w:eastAsia="sl-SI"/>
              </w:rPr>
              <w:t>)</w:t>
            </w:r>
            <w:r w:rsidRPr="001B2168">
              <w:rPr>
                <w:rFonts w:cs="Arial"/>
                <w:iCs/>
                <w:sz w:val="20"/>
                <w:szCs w:val="20"/>
                <w:lang w:eastAsia="sl-SI"/>
              </w:rPr>
              <w:t>, znižanem plačilu vrtca (v nadaljnjem besedilu: VR), subvenciji malice za učence in dijake (v nadaljnjem besedilu: MU) in subvenciji kosila za učence (v nadaljnjem besedilu: KU)</w:t>
            </w:r>
            <w:r w:rsidR="00F866DD" w:rsidRPr="001B2168">
              <w:rPr>
                <w:rFonts w:cs="Arial"/>
                <w:iCs/>
                <w:sz w:val="20"/>
                <w:szCs w:val="20"/>
                <w:lang w:eastAsia="sl-SI"/>
              </w:rPr>
              <w:t xml:space="preserve">, </w:t>
            </w:r>
            <w:r w:rsidRPr="001B2168">
              <w:rPr>
                <w:rFonts w:cs="Arial"/>
                <w:iCs/>
                <w:sz w:val="20"/>
                <w:szCs w:val="20"/>
                <w:lang w:eastAsia="sl-SI"/>
              </w:rPr>
              <w:t xml:space="preserve">preživnina, nadomestilo preživnine in drugi prejemki, prejeti na podlagi izvršilnega pravnega naslova z namenom kritja življenjskih stroškov, </w:t>
            </w:r>
            <w:r w:rsidRPr="001B2168">
              <w:rPr>
                <w:rFonts w:cs="Arial"/>
                <w:sz w:val="20"/>
                <w:szCs w:val="20"/>
              </w:rPr>
              <w:t>upoštevajo v celotnem znesku</w:t>
            </w:r>
            <w:r w:rsidR="00F866DD" w:rsidRPr="001B2168">
              <w:rPr>
                <w:rFonts w:cs="Arial"/>
                <w:sz w:val="20"/>
                <w:szCs w:val="20"/>
              </w:rPr>
              <w:t xml:space="preserve">, ne samo pri odraslih osebah v družini, ampak tudi </w:t>
            </w:r>
            <w:r w:rsidRPr="001B2168">
              <w:rPr>
                <w:rFonts w:cs="Arial"/>
                <w:iCs/>
                <w:sz w:val="20"/>
                <w:szCs w:val="20"/>
                <w:lang w:eastAsia="sl-SI"/>
              </w:rPr>
              <w:t>pri otrocih in pastorkih</w:t>
            </w:r>
            <w:r w:rsidR="000B44AE" w:rsidRPr="001B2168">
              <w:rPr>
                <w:rFonts w:cs="Arial"/>
                <w:iCs/>
                <w:sz w:val="20"/>
                <w:szCs w:val="20"/>
                <w:lang w:eastAsia="sl-SI"/>
              </w:rPr>
              <w:t xml:space="preserve"> iz 2. točke prvega odstavka 10. člena ZUPJS</w:t>
            </w:r>
            <w:r w:rsidRPr="001B2168">
              <w:rPr>
                <w:rFonts w:cs="Arial"/>
                <w:iCs/>
                <w:sz w:val="20"/>
                <w:szCs w:val="20"/>
                <w:lang w:eastAsia="sl-SI"/>
              </w:rPr>
              <w:t xml:space="preserve">. </w:t>
            </w:r>
            <w:r w:rsidR="00A656DA" w:rsidRPr="001B2168">
              <w:rPr>
                <w:rFonts w:cs="Arial"/>
                <w:iCs/>
                <w:sz w:val="20"/>
                <w:szCs w:val="20"/>
                <w:lang w:eastAsia="sl-SI"/>
              </w:rPr>
              <w:t xml:space="preserve">Omenjene pravice namreč </w:t>
            </w:r>
            <w:r w:rsidR="00272614" w:rsidRPr="001B2168">
              <w:rPr>
                <w:rFonts w:cs="Arial"/>
                <w:iCs/>
                <w:sz w:val="20"/>
                <w:szCs w:val="20"/>
                <w:lang w:eastAsia="sl-SI"/>
              </w:rPr>
              <w:t xml:space="preserve">primarno </w:t>
            </w:r>
            <w:r w:rsidR="00A656DA" w:rsidRPr="001B2168">
              <w:rPr>
                <w:rFonts w:cs="Arial"/>
                <w:iCs/>
                <w:sz w:val="20"/>
                <w:szCs w:val="20"/>
                <w:lang w:eastAsia="sl-SI"/>
              </w:rPr>
              <w:t>niso namenjene preživljanju</w:t>
            </w:r>
            <w:r w:rsidR="00272614" w:rsidRPr="001B2168">
              <w:rPr>
                <w:rFonts w:cs="Arial"/>
                <w:iCs/>
                <w:sz w:val="20"/>
                <w:szCs w:val="20"/>
                <w:lang w:eastAsia="sl-SI"/>
              </w:rPr>
              <w:t xml:space="preserve"> otrok</w:t>
            </w:r>
            <w:r w:rsidR="00A656DA" w:rsidRPr="001B2168">
              <w:rPr>
                <w:rFonts w:cs="Arial"/>
                <w:iCs/>
                <w:sz w:val="20"/>
                <w:szCs w:val="20"/>
                <w:lang w:eastAsia="sl-SI"/>
              </w:rPr>
              <w:t xml:space="preserve">, </w:t>
            </w:r>
            <w:r w:rsidR="00272614" w:rsidRPr="001B2168">
              <w:rPr>
                <w:rFonts w:cs="Arial"/>
                <w:iCs/>
                <w:sz w:val="20"/>
                <w:szCs w:val="20"/>
                <w:lang w:eastAsia="sl-SI"/>
              </w:rPr>
              <w:t xml:space="preserve">ampak vzgoji in izobraževanju, </w:t>
            </w:r>
            <w:r w:rsidR="00A656DA" w:rsidRPr="001B2168">
              <w:rPr>
                <w:rFonts w:cs="Arial"/>
                <w:iCs/>
                <w:sz w:val="20"/>
                <w:szCs w:val="20"/>
                <w:lang w:eastAsia="sl-SI"/>
              </w:rPr>
              <w:t xml:space="preserve">zato upoštevanje omenjenih dohodkov otroka ali pastorka </w:t>
            </w:r>
            <w:r w:rsidR="00B42FCB" w:rsidRPr="001B2168">
              <w:rPr>
                <w:rFonts w:cs="Arial"/>
                <w:iCs/>
                <w:sz w:val="20"/>
                <w:szCs w:val="20"/>
                <w:lang w:eastAsia="sl-SI"/>
              </w:rPr>
              <w:t xml:space="preserve">pri teh pravicah </w:t>
            </w:r>
            <w:r w:rsidR="00A656DA" w:rsidRPr="001B2168">
              <w:rPr>
                <w:rFonts w:cs="Arial"/>
                <w:iCs/>
                <w:sz w:val="20"/>
                <w:szCs w:val="20"/>
                <w:lang w:eastAsia="sl-SI"/>
              </w:rPr>
              <w:t>ne more imeti za posledico preživljanja starša s strani otroka.</w:t>
            </w:r>
          </w:p>
          <w:p w14:paraId="45692B64" w14:textId="6EB27EAE" w:rsidR="00A00536" w:rsidRPr="001B2168" w:rsidRDefault="00A00536" w:rsidP="00656B8E">
            <w:pPr>
              <w:pStyle w:val="Neotevilenodstavek"/>
              <w:spacing w:before="0" w:after="0" w:line="276" w:lineRule="auto"/>
              <w:rPr>
                <w:rFonts w:cs="Arial"/>
                <w:iCs/>
                <w:sz w:val="20"/>
                <w:szCs w:val="20"/>
                <w:lang w:eastAsia="sl-SI"/>
              </w:rPr>
            </w:pPr>
          </w:p>
          <w:p w14:paraId="50B2D3DE" w14:textId="59707AD4" w:rsidR="00A00536" w:rsidRPr="001B2168" w:rsidRDefault="00A00536"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Z novim četrtim odstavkom se enako predlaga tudi za družinsko pokojnino, kot dohodek otroka.</w:t>
            </w:r>
          </w:p>
          <w:p w14:paraId="0FEC93FF" w14:textId="6CD584FE" w:rsidR="007B3120" w:rsidRPr="001B2168" w:rsidRDefault="007B3120" w:rsidP="00656B8E">
            <w:pPr>
              <w:pStyle w:val="Neotevilenodstavek"/>
              <w:spacing w:before="0" w:after="0" w:line="276" w:lineRule="auto"/>
              <w:rPr>
                <w:rFonts w:cs="Arial"/>
                <w:iCs/>
                <w:sz w:val="20"/>
                <w:szCs w:val="20"/>
                <w:lang w:eastAsia="sl-SI"/>
              </w:rPr>
            </w:pPr>
          </w:p>
          <w:p w14:paraId="7E697FF2" w14:textId="23B454C3" w:rsidR="007B3120" w:rsidRPr="001B2168" w:rsidRDefault="00E6169E"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Z Zakonom o spremembah in dopolnitvah Zakona o socialno varstvenih prejemkih</w:t>
            </w:r>
            <w:r w:rsidR="003A0FE6" w:rsidRPr="001B2168">
              <w:rPr>
                <w:rFonts w:cs="Arial"/>
                <w:iCs/>
                <w:sz w:val="20"/>
                <w:szCs w:val="20"/>
                <w:lang w:eastAsia="sl-SI"/>
              </w:rPr>
              <w:t xml:space="preserve">, ki je v zakonodajnem postopku, </w:t>
            </w:r>
            <w:r w:rsidR="00C67D54" w:rsidRPr="001B2168">
              <w:rPr>
                <w:rFonts w:cs="Arial"/>
                <w:iCs/>
                <w:sz w:val="20"/>
                <w:szCs w:val="20"/>
                <w:lang w:eastAsia="sl-SI"/>
              </w:rPr>
              <w:t>se predlaga</w:t>
            </w:r>
            <w:r w:rsidRPr="001B2168">
              <w:rPr>
                <w:rFonts w:cs="Arial"/>
                <w:iCs/>
                <w:sz w:val="20"/>
                <w:szCs w:val="20"/>
                <w:lang w:eastAsia="sl-SI"/>
              </w:rPr>
              <w:t xml:space="preserve">, da se </w:t>
            </w:r>
            <w:r w:rsidR="00764751" w:rsidRPr="001B2168">
              <w:rPr>
                <w:rFonts w:cs="Arial"/>
                <w:iCs/>
                <w:sz w:val="20"/>
                <w:szCs w:val="20"/>
                <w:lang w:eastAsia="sl-SI"/>
              </w:rPr>
              <w:t>k denarni socialni pomoči (v nadaljnjem besedilu: DP)</w:t>
            </w:r>
            <w:r w:rsidR="00BF033F" w:rsidRPr="001B2168">
              <w:rPr>
                <w:rFonts w:cs="Arial"/>
                <w:iCs/>
                <w:sz w:val="20"/>
                <w:szCs w:val="20"/>
                <w:lang w:eastAsia="sl-SI"/>
              </w:rPr>
              <w:t xml:space="preserve"> (če je oseba do DP upravičena in izpolnjuje ostale z zakonom določene pogoje) l</w:t>
            </w:r>
            <w:r w:rsidR="00AE1018" w:rsidRPr="001B2168">
              <w:rPr>
                <w:rFonts w:cs="Arial"/>
                <w:iCs/>
                <w:sz w:val="20"/>
                <w:szCs w:val="20"/>
                <w:lang w:eastAsia="sl-SI"/>
              </w:rPr>
              <w:t>ahko dodelita dodatek za pomoč in postrež</w:t>
            </w:r>
            <w:r w:rsidR="00BF033F" w:rsidRPr="001B2168">
              <w:rPr>
                <w:rFonts w:cs="Arial"/>
                <w:iCs/>
                <w:sz w:val="20"/>
                <w:szCs w:val="20"/>
                <w:lang w:eastAsia="sl-SI"/>
              </w:rPr>
              <w:t>bo (če oseba zaradi starosti, bolezni ali invalidnosti za opravljanje osnovnih življenjskih potrebuje nujno pomoč druge osebe in ne prejema dodatka za tujo nego in pomoč po drugih predpisih) in dodatek za aktivnost (kot spodbuda za delo). Omenjena dodatka se torej štejeta kot del</w:t>
            </w:r>
            <w:r w:rsidR="00CF2A96" w:rsidRPr="001B2168">
              <w:rPr>
                <w:rFonts w:cs="Arial"/>
                <w:iCs/>
                <w:sz w:val="20"/>
                <w:szCs w:val="20"/>
                <w:lang w:eastAsia="sl-SI"/>
              </w:rPr>
              <w:t xml:space="preserve"> DP, čeprav je njun namen drugačen od namena DP</w:t>
            </w:r>
            <w:r w:rsidR="00EA6FDD" w:rsidRPr="001B2168">
              <w:rPr>
                <w:rFonts w:cs="Arial"/>
                <w:iCs/>
                <w:sz w:val="20"/>
                <w:szCs w:val="20"/>
                <w:lang w:eastAsia="sl-SI"/>
              </w:rPr>
              <w:t>, ki je</w:t>
            </w:r>
            <w:r w:rsidR="00CF2A96" w:rsidRPr="001B2168">
              <w:rPr>
                <w:rFonts w:cs="Arial"/>
                <w:iCs/>
                <w:sz w:val="20"/>
                <w:szCs w:val="20"/>
                <w:lang w:eastAsia="sl-SI"/>
              </w:rPr>
              <w:t xml:space="preserve"> zagotavljanje osnovnega preživetja. </w:t>
            </w:r>
            <w:r w:rsidR="00235CFC" w:rsidRPr="001B2168">
              <w:rPr>
                <w:rFonts w:cs="Arial"/>
                <w:iCs/>
                <w:sz w:val="20"/>
                <w:szCs w:val="20"/>
                <w:lang w:eastAsia="sl-SI"/>
              </w:rPr>
              <w:t xml:space="preserve">Navedeno smiselno velja tudi za varstveni dodatek (v nadaljnjem besedilu: VD). Ker so do VD v skladu z ZSVarPre lahko upravičene samo osebe, ki niso zmožne za delo ali so trajno nezaposljive ali nezaposlene, starejše od 63 let ženske in 65 let moški, torej osebe, ki se ne morejo zaposliti (zato ne potrebujejo spodbude za delo), se k VD lahko deli samo dodatek za pomoč in postrežbo, ne pa tudi dodatek za aktivnost. </w:t>
            </w:r>
            <w:r w:rsidR="00823030" w:rsidRPr="001B2168">
              <w:rPr>
                <w:rFonts w:cs="Arial"/>
                <w:iCs/>
                <w:sz w:val="20"/>
                <w:szCs w:val="20"/>
                <w:lang w:eastAsia="sl-SI"/>
              </w:rPr>
              <w:t xml:space="preserve">Z namenom neupoštevanja omenjenih dodatkov k DP </w:t>
            </w:r>
            <w:r w:rsidR="00B11D59" w:rsidRPr="001B2168">
              <w:rPr>
                <w:rFonts w:cs="Arial"/>
                <w:iCs/>
                <w:sz w:val="20"/>
                <w:szCs w:val="20"/>
                <w:lang w:eastAsia="sl-SI"/>
              </w:rPr>
              <w:t xml:space="preserve">oziroma VD </w:t>
            </w:r>
            <w:r w:rsidR="00823030" w:rsidRPr="001B2168">
              <w:rPr>
                <w:rFonts w:cs="Arial"/>
                <w:iCs/>
                <w:sz w:val="20"/>
                <w:szCs w:val="20"/>
                <w:lang w:eastAsia="sl-SI"/>
              </w:rPr>
              <w:t>kot dohodek pri ostalih pravicah i</w:t>
            </w:r>
            <w:r w:rsidR="00900420" w:rsidRPr="001B2168">
              <w:rPr>
                <w:rFonts w:cs="Arial"/>
                <w:iCs/>
                <w:sz w:val="20"/>
                <w:szCs w:val="20"/>
                <w:lang w:eastAsia="sl-SI"/>
              </w:rPr>
              <w:t xml:space="preserve">z javnih sredstev, </w:t>
            </w:r>
            <w:r w:rsidR="00823030" w:rsidRPr="001B2168">
              <w:rPr>
                <w:rFonts w:cs="Arial"/>
                <w:iCs/>
                <w:sz w:val="20"/>
                <w:szCs w:val="20"/>
                <w:lang w:eastAsia="sl-SI"/>
              </w:rPr>
              <w:t xml:space="preserve">se predlaga sprememba </w:t>
            </w:r>
            <w:r w:rsidR="003D4C57" w:rsidRPr="001B2168">
              <w:rPr>
                <w:rFonts w:cs="Arial"/>
                <w:iCs/>
                <w:sz w:val="20"/>
                <w:szCs w:val="20"/>
                <w:lang w:eastAsia="sl-SI"/>
              </w:rPr>
              <w:t>veljavne 9</w:t>
            </w:r>
            <w:r w:rsidR="00823030" w:rsidRPr="001B2168">
              <w:rPr>
                <w:rFonts w:cs="Arial"/>
                <w:iCs/>
                <w:sz w:val="20"/>
                <w:szCs w:val="20"/>
                <w:lang w:eastAsia="sl-SI"/>
              </w:rPr>
              <w:t>. točke prvega odstavka 12. člena ZUPJS na način, da se kot dohodek pri ostalih pravicah iz javnih sredstev šteje DP (brez izredne denarne socialne pomoči)</w:t>
            </w:r>
            <w:r w:rsidR="007B3120" w:rsidRPr="001B2168">
              <w:rPr>
                <w:rFonts w:cs="Arial"/>
                <w:iCs/>
                <w:sz w:val="20"/>
                <w:szCs w:val="20"/>
                <w:lang w:eastAsia="sl-SI"/>
              </w:rPr>
              <w:t>, zmanjšana za znesek, ki je enak dodatku za pomoč in postrežbo in dodatku za aktivnost</w:t>
            </w:r>
            <w:r w:rsidR="00377454" w:rsidRPr="001B2168">
              <w:rPr>
                <w:rFonts w:cs="Arial"/>
                <w:iCs/>
                <w:sz w:val="20"/>
                <w:szCs w:val="20"/>
                <w:lang w:eastAsia="sl-SI"/>
              </w:rPr>
              <w:t>, ter sprememba 10</w:t>
            </w:r>
            <w:r w:rsidR="00B11D59" w:rsidRPr="001B2168">
              <w:rPr>
                <w:rFonts w:cs="Arial"/>
                <w:iCs/>
                <w:sz w:val="20"/>
                <w:szCs w:val="20"/>
                <w:lang w:eastAsia="sl-SI"/>
              </w:rPr>
              <w:t>. točke prvega odstavka 12. člena ZUP</w:t>
            </w:r>
            <w:r w:rsidR="00833299" w:rsidRPr="001B2168">
              <w:rPr>
                <w:rFonts w:cs="Arial"/>
                <w:iCs/>
                <w:sz w:val="20"/>
                <w:szCs w:val="20"/>
                <w:lang w:eastAsia="sl-SI"/>
              </w:rPr>
              <w:t xml:space="preserve">JS na način, da se </w:t>
            </w:r>
            <w:r w:rsidR="00B11D59" w:rsidRPr="001B2168">
              <w:rPr>
                <w:rFonts w:cs="Arial"/>
                <w:iCs/>
                <w:sz w:val="20"/>
                <w:szCs w:val="20"/>
                <w:lang w:eastAsia="sl-SI"/>
              </w:rPr>
              <w:t>kot dohodek pri ostalih prav</w:t>
            </w:r>
            <w:r w:rsidR="00833299" w:rsidRPr="001B2168">
              <w:rPr>
                <w:rFonts w:cs="Arial"/>
                <w:iCs/>
                <w:sz w:val="20"/>
                <w:szCs w:val="20"/>
                <w:lang w:eastAsia="sl-SI"/>
              </w:rPr>
              <w:t>icah iz javnih sredstev šteje VD, zmanjšan</w:t>
            </w:r>
            <w:r w:rsidR="00B11D59" w:rsidRPr="001B2168">
              <w:rPr>
                <w:rFonts w:cs="Arial"/>
                <w:iCs/>
                <w:sz w:val="20"/>
                <w:szCs w:val="20"/>
                <w:lang w:eastAsia="sl-SI"/>
              </w:rPr>
              <w:t xml:space="preserve"> za znesek, ki je enak dodatku za pomoč in postrežbo</w:t>
            </w:r>
            <w:r w:rsidR="00833299" w:rsidRPr="001B2168">
              <w:rPr>
                <w:rFonts w:cs="Arial"/>
                <w:iCs/>
                <w:sz w:val="20"/>
                <w:szCs w:val="20"/>
                <w:lang w:eastAsia="sl-SI"/>
              </w:rPr>
              <w:t>.</w:t>
            </w:r>
          </w:p>
          <w:p w14:paraId="335C1684" w14:textId="6ED89C1E" w:rsidR="00105B20" w:rsidRPr="001B2168" w:rsidRDefault="00105B20" w:rsidP="00656B8E">
            <w:pPr>
              <w:pStyle w:val="Neotevilenodstavek"/>
              <w:spacing w:before="0" w:after="0" w:line="276" w:lineRule="auto"/>
              <w:rPr>
                <w:rFonts w:cs="Arial"/>
                <w:iCs/>
                <w:sz w:val="20"/>
                <w:szCs w:val="20"/>
                <w:lang w:eastAsia="sl-SI"/>
              </w:rPr>
            </w:pPr>
          </w:p>
          <w:p w14:paraId="2CD067E6" w14:textId="594C0459" w:rsidR="00645DA8" w:rsidRDefault="00645DA8" w:rsidP="00656B8E">
            <w:pPr>
              <w:pStyle w:val="podpisi"/>
              <w:spacing w:line="276" w:lineRule="auto"/>
              <w:jc w:val="both"/>
              <w:rPr>
                <w:rFonts w:cs="Arial"/>
                <w:szCs w:val="20"/>
                <w:lang w:val="sl-SI"/>
              </w:rPr>
            </w:pPr>
            <w:r w:rsidRPr="001B2168">
              <w:rPr>
                <w:rFonts w:cs="Arial"/>
                <w:szCs w:val="20"/>
                <w:lang w:val="sl-SI"/>
              </w:rPr>
              <w:t xml:space="preserve">V veljavnem 7. členu ZUPJS je določen vrstni red uveljavljanja pravic oziroma prejemkov. Najprej se uveljavlja </w:t>
            </w:r>
            <w:r w:rsidR="00543EA6" w:rsidRPr="001B2168">
              <w:rPr>
                <w:rFonts w:cs="Arial"/>
                <w:szCs w:val="20"/>
                <w:lang w:val="sl-SI"/>
              </w:rPr>
              <w:t>OD</w:t>
            </w:r>
            <w:r w:rsidRPr="001B2168">
              <w:rPr>
                <w:rFonts w:cs="Arial"/>
                <w:szCs w:val="20"/>
                <w:lang w:val="sl-SI"/>
              </w:rPr>
              <w:t xml:space="preserve">, nato </w:t>
            </w:r>
            <w:r w:rsidR="00543EA6" w:rsidRPr="001B2168">
              <w:rPr>
                <w:rFonts w:cs="Arial"/>
                <w:szCs w:val="20"/>
                <w:lang w:val="sl-SI"/>
              </w:rPr>
              <w:t>DP</w:t>
            </w:r>
            <w:r w:rsidRPr="001B2168">
              <w:rPr>
                <w:rFonts w:cs="Arial"/>
                <w:szCs w:val="20"/>
                <w:lang w:val="sl-SI"/>
              </w:rPr>
              <w:t>, VD</w:t>
            </w:r>
            <w:r w:rsidR="00543EA6" w:rsidRPr="001B2168">
              <w:rPr>
                <w:rFonts w:cs="Arial"/>
                <w:szCs w:val="20"/>
                <w:lang w:val="sl-SI"/>
              </w:rPr>
              <w:t xml:space="preserve"> </w:t>
            </w:r>
            <w:r w:rsidRPr="001B2168">
              <w:rPr>
                <w:rFonts w:cs="Arial"/>
                <w:szCs w:val="20"/>
                <w:lang w:val="sl-SI"/>
              </w:rPr>
              <w:t xml:space="preserve">in kot zadnja DS, vendar brez sankcije, tj. fiktivnega izračuna pravice, do katere bi bila družina </w:t>
            </w:r>
            <w:r w:rsidRPr="001B2168">
              <w:rPr>
                <w:rFonts w:cs="Arial"/>
                <w:szCs w:val="20"/>
                <w:lang w:val="sl-SI"/>
              </w:rPr>
              <w:lastRenderedPageBreak/>
              <w:t xml:space="preserve">upravičena, če bi jo uveljavila v skladu z vrstnim redom. Pri ugotavljanju materialnega položaja se zato kot dohodek zdaj upoštevajo samo tiste pravice iz javnih sredstev iz vrstnega reda, do katerih je družina dejansko upravičena. </w:t>
            </w:r>
            <w:r w:rsidRPr="001B2168">
              <w:rPr>
                <w:rFonts w:cs="Arial"/>
                <w:szCs w:val="20"/>
                <w:lang w:val="sl-SI" w:eastAsia="sl-SI"/>
              </w:rPr>
              <w:t>Za ostale pravice iz javnih sredstev v</w:t>
            </w:r>
            <w:r w:rsidRPr="001B2168">
              <w:rPr>
                <w:rFonts w:cs="Arial"/>
                <w:szCs w:val="20"/>
                <w:lang w:val="sl-SI"/>
              </w:rPr>
              <w:t>eljavni ZUPJS</w:t>
            </w:r>
            <w:r w:rsidRPr="001B2168">
              <w:rPr>
                <w:rFonts w:cs="Arial"/>
                <w:szCs w:val="20"/>
                <w:lang w:val="sl-SI" w:eastAsia="sl-SI"/>
              </w:rPr>
              <w:t xml:space="preserve"> vrstnega reda uveljavljanja pravice ne določa.</w:t>
            </w:r>
            <w:r w:rsidRPr="001B2168">
              <w:rPr>
                <w:rFonts w:cs="Arial"/>
                <w:szCs w:val="20"/>
                <w:lang w:val="sl-SI"/>
              </w:rPr>
              <w:t xml:space="preserve"> Navedeno je pomembno pri ugotavljanju oziroma upoštevanju dohodkov. V skladu z veljavno zakonodajo se </w:t>
            </w:r>
            <w:r w:rsidR="00C129D2" w:rsidRPr="001B2168">
              <w:rPr>
                <w:rFonts w:cs="Arial"/>
                <w:szCs w:val="20"/>
                <w:lang w:val="sl-SI"/>
              </w:rPr>
              <w:t>tako</w:t>
            </w:r>
            <w:r w:rsidRPr="001B2168">
              <w:rPr>
                <w:rFonts w:cs="Arial"/>
                <w:szCs w:val="20"/>
                <w:lang w:val="sl-SI"/>
              </w:rPr>
              <w:t xml:space="preserve"> OD šteje kot dohodek pri ugotavljanju materialnega položaja pri DP, VD in DS (pa tudi vseh ostalih pravicah iz javnih sredstev), DP se šteje kot dohodek pri VD in DS (pa tudi vseh ostalih pravicah iz javnih sredstev</w:t>
            </w:r>
            <w:r w:rsidR="00222AF6" w:rsidRPr="001B2168">
              <w:rPr>
                <w:rFonts w:cs="Arial"/>
                <w:szCs w:val="20"/>
                <w:lang w:val="sl-SI"/>
              </w:rPr>
              <w:t>, razen pri pravici do plačila prispevka za obvezno zdravstveno zavarovanje (v nadaljnjem besedilu: OZ) in pravici do kritja razlike do polne vrednosti zdravstvenih storitev (v nadaljnjem besedilu: DZ), saj pri OZ in DZ upoštevajo določbe, ki veljajo za pri DP</w:t>
            </w:r>
            <w:r w:rsidR="008038D9" w:rsidRPr="001B2168">
              <w:rPr>
                <w:rFonts w:cs="Arial"/>
                <w:szCs w:val="20"/>
                <w:lang w:val="sl-SI"/>
              </w:rPr>
              <w:t>, pri DP pa se DP ne šteje kot dohodek)</w:t>
            </w:r>
            <w:r w:rsidRPr="001B2168">
              <w:rPr>
                <w:rFonts w:cs="Arial"/>
                <w:szCs w:val="20"/>
                <w:lang w:val="sl-SI"/>
              </w:rPr>
              <w:t>, VD pa kot dohodek pri DS (pa tudi vseh ostalih pravicah iz javnih sredstev)</w:t>
            </w:r>
            <w:r w:rsidR="00C129D2" w:rsidRPr="001B2168">
              <w:rPr>
                <w:rFonts w:cs="Arial"/>
                <w:szCs w:val="20"/>
                <w:lang w:val="sl-SI"/>
              </w:rPr>
              <w:t xml:space="preserve">, DS pa se šteje kot dohodek pri VR, ne pa tudi pri </w:t>
            </w:r>
            <w:r w:rsidR="00966574" w:rsidRPr="001B2168">
              <w:rPr>
                <w:rFonts w:cs="Arial"/>
                <w:szCs w:val="20"/>
                <w:lang w:val="sl-SI"/>
              </w:rPr>
              <w:t xml:space="preserve">subvenciji najemnine (v nadaljnjem besedilu: </w:t>
            </w:r>
            <w:r w:rsidR="00C129D2" w:rsidRPr="001B2168">
              <w:rPr>
                <w:rFonts w:cs="Arial"/>
                <w:szCs w:val="20"/>
                <w:lang w:val="sl-SI"/>
              </w:rPr>
              <w:t>NA</w:t>
            </w:r>
            <w:r w:rsidR="00966574" w:rsidRPr="001B2168">
              <w:rPr>
                <w:rFonts w:cs="Arial"/>
                <w:szCs w:val="20"/>
                <w:lang w:val="sl-SI"/>
              </w:rPr>
              <w:t>)</w:t>
            </w:r>
            <w:r w:rsidR="00C129D2" w:rsidRPr="001B2168">
              <w:rPr>
                <w:rFonts w:cs="Arial"/>
                <w:szCs w:val="20"/>
                <w:lang w:val="sl-SI"/>
              </w:rPr>
              <w:t xml:space="preserve">, saj se </w:t>
            </w:r>
            <w:r w:rsidR="00222AF6" w:rsidRPr="001B2168">
              <w:rPr>
                <w:rFonts w:cs="Arial"/>
                <w:szCs w:val="20"/>
                <w:lang w:val="sl-SI"/>
              </w:rPr>
              <w:t>pri</w:t>
            </w:r>
            <w:r w:rsidR="00C129D2" w:rsidRPr="001B2168">
              <w:rPr>
                <w:rFonts w:cs="Arial"/>
                <w:szCs w:val="20"/>
                <w:lang w:val="sl-SI"/>
              </w:rPr>
              <w:t xml:space="preserve"> NA upoštevajo določbe, ki veljajo za pri DP, pri </w:t>
            </w:r>
            <w:r w:rsidR="00FA0DA0" w:rsidRPr="001B2168">
              <w:rPr>
                <w:rFonts w:cs="Arial"/>
                <w:szCs w:val="20"/>
                <w:lang w:val="sl-SI"/>
              </w:rPr>
              <w:t xml:space="preserve">ugotavljanju materialnega položaja pri </w:t>
            </w:r>
            <w:r w:rsidR="00C129D2" w:rsidRPr="001B2168">
              <w:rPr>
                <w:rFonts w:cs="Arial"/>
                <w:szCs w:val="20"/>
                <w:lang w:val="sl-SI"/>
              </w:rPr>
              <w:t>DP, pa se DS ne šteje kot dohodek</w:t>
            </w:r>
            <w:r w:rsidR="00751AE3" w:rsidRPr="001B2168">
              <w:rPr>
                <w:rFonts w:cs="Arial"/>
                <w:szCs w:val="20"/>
                <w:lang w:val="sl-SI"/>
              </w:rPr>
              <w:t>.</w:t>
            </w:r>
          </w:p>
          <w:p w14:paraId="544FB33B" w14:textId="109BC3AA" w:rsidR="006E25AA" w:rsidRDefault="006E25AA" w:rsidP="00656B8E">
            <w:pPr>
              <w:pStyle w:val="podpisi"/>
              <w:spacing w:line="276" w:lineRule="auto"/>
              <w:jc w:val="both"/>
              <w:rPr>
                <w:rFonts w:cs="Arial"/>
                <w:szCs w:val="20"/>
                <w:lang w:val="sl-SI"/>
              </w:rPr>
            </w:pPr>
          </w:p>
          <w:p w14:paraId="2B2CC938" w14:textId="1A574691" w:rsidR="006E25AA" w:rsidRPr="00D305B7" w:rsidRDefault="00311012" w:rsidP="006E25AA">
            <w:pPr>
              <w:pStyle w:val="podpisi"/>
              <w:tabs>
                <w:tab w:val="clear" w:pos="3402"/>
              </w:tabs>
              <w:spacing w:line="276" w:lineRule="auto"/>
              <w:jc w:val="both"/>
              <w:rPr>
                <w:rFonts w:cs="Arial"/>
                <w:szCs w:val="20"/>
                <w:lang w:val="sl-SI"/>
              </w:rPr>
            </w:pPr>
            <w:r w:rsidRPr="00D305B7">
              <w:rPr>
                <w:rFonts w:cs="Arial"/>
                <w:szCs w:val="20"/>
                <w:lang w:val="sl-SI"/>
              </w:rPr>
              <w:t>R</w:t>
            </w:r>
            <w:r w:rsidR="006E25AA" w:rsidRPr="00D305B7">
              <w:rPr>
                <w:rFonts w:cs="Arial"/>
                <w:szCs w:val="20"/>
                <w:lang w:val="sl-SI"/>
              </w:rPr>
              <w:t xml:space="preserve">eforma socialne zakonodaje z začetkom v letu 2005 (uporaba z 2012) </w:t>
            </w:r>
            <w:r w:rsidRPr="00D305B7">
              <w:rPr>
                <w:rFonts w:cs="Arial"/>
                <w:szCs w:val="20"/>
                <w:lang w:val="sl-SI"/>
              </w:rPr>
              <w:t xml:space="preserve">je namreč </w:t>
            </w:r>
            <w:r w:rsidR="006E25AA" w:rsidRPr="00D305B7">
              <w:rPr>
                <w:rFonts w:cs="Arial"/>
                <w:szCs w:val="20"/>
                <w:lang w:val="sl-SI"/>
              </w:rPr>
              <w:t>neločljivo povezala letne pravice in mesečne pravice iz javnih sredstev (tako z določitvijo vrstnega reda uveljavljanja pravic kot z upoštevanjem pravic iz javnih sredstev kot dohodek), in sicer:</w:t>
            </w:r>
          </w:p>
          <w:p w14:paraId="703023C9" w14:textId="77777777" w:rsidR="006E25AA" w:rsidRPr="00D305B7" w:rsidRDefault="006E25AA" w:rsidP="006E25AA">
            <w:pPr>
              <w:pStyle w:val="podpisi"/>
              <w:numPr>
                <w:ilvl w:val="0"/>
                <w:numId w:val="6"/>
              </w:numPr>
              <w:tabs>
                <w:tab w:val="clear" w:pos="3402"/>
              </w:tabs>
              <w:spacing w:line="276" w:lineRule="auto"/>
              <w:jc w:val="both"/>
              <w:rPr>
                <w:rFonts w:cs="Arial"/>
                <w:szCs w:val="20"/>
                <w:lang w:val="sl-SI"/>
              </w:rPr>
            </w:pPr>
            <w:r w:rsidRPr="00D305B7">
              <w:rPr>
                <w:rFonts w:cs="Arial"/>
                <w:szCs w:val="20"/>
                <w:lang w:val="sl-SI"/>
              </w:rPr>
              <w:t>letne pravice so OD, DS, VR, MU in KU,</w:t>
            </w:r>
          </w:p>
          <w:p w14:paraId="01D9C9F0" w14:textId="7DC4BBE8" w:rsidR="006E25AA" w:rsidRPr="00D305B7" w:rsidRDefault="006E25AA" w:rsidP="009452E0">
            <w:pPr>
              <w:pStyle w:val="podpisi"/>
              <w:numPr>
                <w:ilvl w:val="0"/>
                <w:numId w:val="6"/>
              </w:numPr>
              <w:tabs>
                <w:tab w:val="clear" w:pos="3402"/>
              </w:tabs>
              <w:spacing w:line="276" w:lineRule="auto"/>
              <w:jc w:val="both"/>
              <w:rPr>
                <w:rFonts w:cs="Arial"/>
                <w:szCs w:val="20"/>
                <w:lang w:val="sl-SI"/>
              </w:rPr>
            </w:pPr>
            <w:r w:rsidRPr="00D305B7">
              <w:rPr>
                <w:rFonts w:cs="Arial"/>
                <w:szCs w:val="20"/>
                <w:lang w:val="sl-SI"/>
              </w:rPr>
              <w:t xml:space="preserve">mesečne pravice so DP, VD, OZ, DZ, NA, </w:t>
            </w:r>
            <w:r w:rsidR="009452E0">
              <w:rPr>
                <w:rFonts w:cs="Arial"/>
                <w:szCs w:val="20"/>
                <w:lang w:val="sl-SI"/>
              </w:rPr>
              <w:t>oprostitev</w:t>
            </w:r>
            <w:r w:rsidR="009452E0" w:rsidRPr="009452E0">
              <w:rPr>
                <w:rFonts w:cs="Arial"/>
                <w:szCs w:val="20"/>
                <w:lang w:val="sl-SI"/>
              </w:rPr>
              <w:t xml:space="preserve"> plačila socialnovarstvenih storitev (institucionalno varstvo) (v nad</w:t>
            </w:r>
            <w:r w:rsidR="009452E0">
              <w:rPr>
                <w:rFonts w:cs="Arial"/>
                <w:szCs w:val="20"/>
                <w:lang w:val="sl-SI"/>
              </w:rPr>
              <w:t>aljnjem besedilu: SO) in pravica</w:t>
            </w:r>
            <w:r w:rsidR="009452E0" w:rsidRPr="009452E0">
              <w:rPr>
                <w:rFonts w:cs="Arial"/>
                <w:szCs w:val="20"/>
                <w:lang w:val="sl-SI"/>
              </w:rPr>
              <w:t xml:space="preserve"> do prispevka k plačilu družinskega pomočnika (v nadaljnjem besedilu: DR)</w:t>
            </w:r>
            <w:r w:rsidRPr="00D305B7">
              <w:rPr>
                <w:rFonts w:cs="Arial"/>
                <w:szCs w:val="20"/>
                <w:lang w:val="sl-SI"/>
              </w:rPr>
              <w:t>.</w:t>
            </w:r>
          </w:p>
          <w:p w14:paraId="1B24AFAA" w14:textId="77777777" w:rsidR="006E25AA" w:rsidRPr="00D305B7" w:rsidRDefault="006E25AA" w:rsidP="006E25AA">
            <w:pPr>
              <w:pStyle w:val="podpisi"/>
              <w:tabs>
                <w:tab w:val="clear" w:pos="3402"/>
              </w:tabs>
              <w:spacing w:line="276" w:lineRule="auto"/>
              <w:jc w:val="both"/>
              <w:rPr>
                <w:rFonts w:cs="Arial"/>
                <w:szCs w:val="20"/>
                <w:lang w:val="sl-SI"/>
              </w:rPr>
            </w:pPr>
          </w:p>
          <w:p w14:paraId="6973DE6E" w14:textId="77777777" w:rsidR="006E25AA" w:rsidRPr="00D305B7" w:rsidRDefault="006E25AA" w:rsidP="006E25AA">
            <w:pPr>
              <w:pStyle w:val="podpisi"/>
              <w:tabs>
                <w:tab w:val="clear" w:pos="3402"/>
              </w:tabs>
              <w:spacing w:line="276" w:lineRule="auto"/>
              <w:jc w:val="both"/>
              <w:rPr>
                <w:rFonts w:cs="Arial"/>
                <w:szCs w:val="20"/>
                <w:lang w:val="sl-SI"/>
              </w:rPr>
            </w:pPr>
            <w:r w:rsidRPr="00D305B7">
              <w:rPr>
                <w:rFonts w:cs="Arial"/>
                <w:szCs w:val="20"/>
                <w:lang w:val="sl-SI"/>
              </w:rPr>
              <w:t>Na podlagi upoštevanja OD kot dohodek pri DP in VD ter DS sta bili oblikovani ekvivalenčna lestvica pri DP in VD, pa tudi dohodkovna lestvica pri DS, zato sprememba vrstnega reda uveljavljanja pravic iz javnih sredstev ni mogoča brez spremembe omenjenih lestvic.</w:t>
            </w:r>
          </w:p>
          <w:p w14:paraId="1D29125B" w14:textId="77777777" w:rsidR="006E25AA" w:rsidRPr="00D305B7" w:rsidRDefault="006E25AA" w:rsidP="006E25AA">
            <w:pPr>
              <w:pStyle w:val="podpisi"/>
              <w:tabs>
                <w:tab w:val="clear" w:pos="3402"/>
              </w:tabs>
              <w:spacing w:line="276" w:lineRule="auto"/>
              <w:jc w:val="both"/>
              <w:rPr>
                <w:rFonts w:cs="Arial"/>
                <w:szCs w:val="20"/>
                <w:lang w:val="sl-SI"/>
              </w:rPr>
            </w:pPr>
          </w:p>
          <w:p w14:paraId="4BB1F238" w14:textId="77777777" w:rsidR="006E25AA" w:rsidRPr="00D305B7" w:rsidRDefault="006E25AA" w:rsidP="006E25AA">
            <w:pPr>
              <w:pStyle w:val="podpisi"/>
              <w:tabs>
                <w:tab w:val="clear" w:pos="3402"/>
              </w:tabs>
              <w:spacing w:line="276" w:lineRule="auto"/>
              <w:jc w:val="both"/>
              <w:rPr>
                <w:rFonts w:cs="Arial"/>
                <w:szCs w:val="20"/>
                <w:lang w:val="sl-SI"/>
              </w:rPr>
            </w:pPr>
            <w:r w:rsidRPr="00D305B7">
              <w:rPr>
                <w:rFonts w:cs="Arial"/>
                <w:szCs w:val="20"/>
                <w:lang w:val="sl-SI"/>
              </w:rPr>
              <w:t>Že iz same vsebine posameznih pravic je razvidno, da so letne pravice iz javnih sredstev večinoma povezane z vzgojo in izobraževanjem, medtem ko so mesečne pravice iz javnih sredstev večinoma povezane z (nujnim) preživetjem.</w:t>
            </w:r>
          </w:p>
          <w:p w14:paraId="04A61AED" w14:textId="77777777" w:rsidR="006E25AA" w:rsidRPr="00D305B7" w:rsidRDefault="006E25AA" w:rsidP="006E25AA">
            <w:pPr>
              <w:pStyle w:val="podpisi"/>
              <w:tabs>
                <w:tab w:val="clear" w:pos="3402"/>
              </w:tabs>
              <w:spacing w:line="276" w:lineRule="auto"/>
              <w:jc w:val="both"/>
              <w:rPr>
                <w:rFonts w:cs="Arial"/>
                <w:szCs w:val="20"/>
                <w:lang w:val="sl-SI"/>
              </w:rPr>
            </w:pPr>
          </w:p>
          <w:p w14:paraId="178376E1" w14:textId="77777777" w:rsidR="00197959" w:rsidRPr="001B2168" w:rsidRDefault="00197959" w:rsidP="00197959">
            <w:pPr>
              <w:pStyle w:val="podpisi"/>
              <w:tabs>
                <w:tab w:val="clear" w:pos="3402"/>
              </w:tabs>
              <w:spacing w:line="276" w:lineRule="auto"/>
              <w:jc w:val="both"/>
              <w:rPr>
                <w:rFonts w:cs="Arial"/>
                <w:szCs w:val="20"/>
                <w:lang w:val="sl-SI"/>
              </w:rPr>
            </w:pPr>
            <w:r w:rsidRPr="001B2168">
              <w:rPr>
                <w:rFonts w:cs="Arial"/>
                <w:szCs w:val="20"/>
                <w:lang w:val="sl-SI"/>
              </w:rPr>
              <w:t xml:space="preserve">Tako so letne pravice iz javnih sredstev namenjene zgolj za otroke (preko staršev kot zakonitih zastopnikov ali neposredno), medtem ko so </w:t>
            </w:r>
            <w:r>
              <w:rPr>
                <w:rFonts w:cs="Arial"/>
                <w:szCs w:val="20"/>
                <w:lang w:val="sl-SI"/>
              </w:rPr>
              <w:t>mesečne (</w:t>
            </w:r>
            <w:r w:rsidRPr="001B2168">
              <w:rPr>
                <w:rFonts w:cs="Arial"/>
                <w:szCs w:val="20"/>
                <w:lang w:val="sl-SI"/>
              </w:rPr>
              <w:t>socialne</w:t>
            </w:r>
            <w:r>
              <w:rPr>
                <w:rFonts w:cs="Arial"/>
                <w:szCs w:val="20"/>
                <w:lang w:val="sl-SI"/>
              </w:rPr>
              <w:t>)</w:t>
            </w:r>
            <w:r w:rsidRPr="001B2168">
              <w:rPr>
                <w:rFonts w:cs="Arial"/>
                <w:szCs w:val="20"/>
                <w:lang w:val="sl-SI"/>
              </w:rPr>
              <w:t xml:space="preserve"> pravice namenjene tudi odraslim (staršem). </w:t>
            </w:r>
          </w:p>
          <w:p w14:paraId="4F569621" w14:textId="77777777" w:rsidR="006E25AA" w:rsidRPr="00D305B7" w:rsidRDefault="006E25AA" w:rsidP="006E25AA">
            <w:pPr>
              <w:pStyle w:val="podpisi"/>
              <w:tabs>
                <w:tab w:val="clear" w:pos="3402"/>
              </w:tabs>
              <w:spacing w:line="276" w:lineRule="auto"/>
              <w:jc w:val="both"/>
              <w:rPr>
                <w:rFonts w:cs="Arial"/>
                <w:szCs w:val="20"/>
                <w:lang w:val="sl-SI"/>
              </w:rPr>
            </w:pPr>
          </w:p>
          <w:p w14:paraId="47CA48A1" w14:textId="77777777" w:rsidR="006E25AA" w:rsidRPr="00D305B7" w:rsidRDefault="006E25AA" w:rsidP="006E25AA">
            <w:pPr>
              <w:pStyle w:val="podpisi"/>
              <w:tabs>
                <w:tab w:val="clear" w:pos="3402"/>
              </w:tabs>
              <w:spacing w:line="276" w:lineRule="auto"/>
              <w:jc w:val="both"/>
              <w:rPr>
                <w:rFonts w:cs="Arial"/>
                <w:szCs w:val="20"/>
                <w:lang w:val="sl-SI"/>
              </w:rPr>
            </w:pPr>
            <w:r w:rsidRPr="00D305B7">
              <w:rPr>
                <w:rFonts w:cs="Arial"/>
                <w:szCs w:val="20"/>
                <w:lang w:val="sl-SI"/>
              </w:rPr>
              <w:t>Razliko v naravi potrjuje tudi obstoječe ugotavljanje materialnega položaja posameznika oziroma družine, saj se pri letnih in mesečnih pravicah iz javnih sredstev (kot je navedeno zgoraj) dohodki upoštevajo različno. Pri letnih pravicah iz javnih sredstev se tako upoštevajo dohodki iz preteklega leta, ki se ugotovijo na podlagi dohodninskih odločb (običajno informativnega izračuna dohodnine, ki postane odločba), saj je mogoče materialno stanje družine (ki je običajno odvisno predvsem od dohodka) ugotavljati le na daljše časovno obdobje zaradi (običajnega) nihanja (mesečnega) dohodka (npr. zaradi neenakomerno porazdeljenega delovnega časa), uveljavljanja osebnih olajšav pri dohodnini ipd.. Pri mesečnih pravicah iz javnih sredstev pa je treba družini zagotoviti sredstva za preživetje v trenutku materialne ogroženosti, zato se dohodki družine ugotavlja na krajše časovno obdobje (praviloma iz zadnjih treh mesecev pred mesecem vložitve vloge).</w:t>
            </w:r>
          </w:p>
          <w:p w14:paraId="36511DC2" w14:textId="77777777" w:rsidR="006E25AA" w:rsidRPr="00D305B7" w:rsidRDefault="006E25AA" w:rsidP="006E25AA">
            <w:pPr>
              <w:pStyle w:val="podpisi"/>
              <w:tabs>
                <w:tab w:val="clear" w:pos="3402"/>
              </w:tabs>
              <w:spacing w:line="276" w:lineRule="auto"/>
              <w:jc w:val="both"/>
              <w:rPr>
                <w:rFonts w:cs="Arial"/>
                <w:szCs w:val="20"/>
                <w:lang w:val="sl-SI"/>
              </w:rPr>
            </w:pPr>
          </w:p>
          <w:p w14:paraId="60EF6A13" w14:textId="77777777" w:rsidR="006E25AA" w:rsidRPr="00D305B7" w:rsidRDefault="006E25AA" w:rsidP="006E25AA">
            <w:pPr>
              <w:pStyle w:val="podpisi"/>
              <w:spacing w:line="276" w:lineRule="auto"/>
              <w:jc w:val="both"/>
              <w:rPr>
                <w:rFonts w:cs="Arial"/>
                <w:szCs w:val="20"/>
                <w:lang w:val="sl-SI"/>
              </w:rPr>
            </w:pPr>
            <w:r w:rsidRPr="00D305B7">
              <w:rPr>
                <w:rFonts w:cs="Arial"/>
                <w:szCs w:val="20"/>
                <w:lang w:val="sl-SI"/>
              </w:rPr>
              <w:t>Eno izmed temeljnih načel družinske politike je univerzalnost. To pomeni, da je v središču družinske politike vsaka družina in vsak otrok kot naložba v prihodnost celotne družbe, ne glede na dohodkovni in socialni položaj družine.</w:t>
            </w:r>
          </w:p>
          <w:p w14:paraId="5BC5497F" w14:textId="1E8AAD97" w:rsidR="006E25AA" w:rsidRPr="00D305B7" w:rsidRDefault="006C7615" w:rsidP="006E25AA">
            <w:pPr>
              <w:pStyle w:val="podpisi"/>
              <w:spacing w:line="276" w:lineRule="auto"/>
              <w:jc w:val="both"/>
              <w:rPr>
                <w:rFonts w:cs="Arial"/>
                <w:szCs w:val="20"/>
                <w:lang w:val="sl-SI"/>
              </w:rPr>
            </w:pPr>
            <w:r w:rsidRPr="00070AE5">
              <w:rPr>
                <w:rFonts w:cs="Arial"/>
                <w:szCs w:val="20"/>
                <w:lang w:val="sl-SI"/>
              </w:rPr>
              <w:t xml:space="preserve">Tako je </w:t>
            </w:r>
            <w:r w:rsidRPr="00070AE5">
              <w:rPr>
                <w:lang w:val="sl-SI"/>
              </w:rPr>
              <w:t>ena temeljnih nalog družinske politike zmanjševanje razlik v življenjski ravni med posamezniki in pari brez otrok ter družinami z otroki, ki imajo sicer primerljive lastne dohodke.</w:t>
            </w:r>
            <w:r>
              <w:rPr>
                <w:rFonts w:cs="Arial"/>
                <w:szCs w:val="20"/>
                <w:lang w:val="sl-SI"/>
              </w:rPr>
              <w:t xml:space="preserve"> </w:t>
            </w:r>
            <w:r w:rsidR="006E25AA" w:rsidRPr="00D305B7">
              <w:rPr>
                <w:rFonts w:cs="Arial"/>
                <w:szCs w:val="20"/>
                <w:lang w:val="sl-SI"/>
              </w:rPr>
              <w:t>Medtem je naloga ukrepov socialnega varstva družinam in posameznikom, ki tega ne zmorejo sami, zagotoviti sredstva za zadovoljevanje vsaj minimalnih življenjskih potreb. Zato je logično, da se pogoji za pridobitev pravic z enega ali drugega področja razlikujejo.</w:t>
            </w:r>
          </w:p>
          <w:p w14:paraId="3AA16ADF" w14:textId="77777777" w:rsidR="006E25AA" w:rsidRPr="00D305B7" w:rsidRDefault="006E25AA" w:rsidP="006E25AA">
            <w:pPr>
              <w:pStyle w:val="podpisi"/>
              <w:spacing w:line="276" w:lineRule="auto"/>
              <w:jc w:val="both"/>
              <w:rPr>
                <w:rFonts w:cs="Arial"/>
                <w:szCs w:val="20"/>
                <w:lang w:val="sl-SI"/>
              </w:rPr>
            </w:pPr>
          </w:p>
          <w:p w14:paraId="5D8DCFC4" w14:textId="77777777" w:rsidR="006E25AA" w:rsidRPr="00D305B7" w:rsidRDefault="006E25AA" w:rsidP="006E25AA">
            <w:pPr>
              <w:pStyle w:val="podpisi"/>
              <w:spacing w:line="276" w:lineRule="auto"/>
              <w:jc w:val="both"/>
              <w:rPr>
                <w:rFonts w:cs="Arial"/>
                <w:szCs w:val="20"/>
                <w:lang w:val="sl-SI"/>
              </w:rPr>
            </w:pPr>
            <w:r w:rsidRPr="00D305B7">
              <w:rPr>
                <w:rFonts w:cs="Arial"/>
                <w:szCs w:val="20"/>
                <w:lang w:val="sl-SI"/>
              </w:rPr>
              <w:t xml:space="preserve">V Sloveniji že dalj časa poteka razprava o morebitni uvedbi univerzalnega OD in usmeritvi družinske politike bolj v smeri univerzalnosti. </w:t>
            </w:r>
          </w:p>
          <w:p w14:paraId="24687B7B" w14:textId="77777777" w:rsidR="006E25AA" w:rsidRPr="00D305B7" w:rsidRDefault="006E25AA" w:rsidP="006E25AA">
            <w:pPr>
              <w:pStyle w:val="podpisi"/>
              <w:spacing w:line="276" w:lineRule="auto"/>
              <w:jc w:val="both"/>
              <w:rPr>
                <w:rFonts w:cs="Arial"/>
                <w:szCs w:val="20"/>
                <w:lang w:val="sl-SI"/>
              </w:rPr>
            </w:pPr>
          </w:p>
          <w:p w14:paraId="5755D907" w14:textId="77777777" w:rsidR="006E25AA" w:rsidRPr="00D305B7" w:rsidRDefault="006E25AA" w:rsidP="006E25AA">
            <w:pPr>
              <w:pStyle w:val="podpisi"/>
              <w:spacing w:line="276" w:lineRule="auto"/>
              <w:jc w:val="both"/>
              <w:rPr>
                <w:rFonts w:cs="Arial"/>
                <w:szCs w:val="20"/>
                <w:lang w:val="sl-SI"/>
              </w:rPr>
            </w:pPr>
            <w:r w:rsidRPr="00D305B7">
              <w:rPr>
                <w:rFonts w:cs="Arial"/>
                <w:szCs w:val="20"/>
                <w:lang w:val="sl-SI"/>
              </w:rPr>
              <w:t>Kot univerzalne na področju družinske politike razumemo vse ukrepe, ki so na voljo vsem družinam z enakim številom otrok v enakem obsegu ne glede na njihov dohodkovni in premoženjski položaj.</w:t>
            </w:r>
          </w:p>
          <w:p w14:paraId="1373B5FD" w14:textId="77777777" w:rsidR="006E25AA" w:rsidRPr="00D305B7" w:rsidRDefault="006E25AA" w:rsidP="006E25AA">
            <w:pPr>
              <w:pStyle w:val="podpisi"/>
              <w:spacing w:line="276" w:lineRule="auto"/>
              <w:jc w:val="both"/>
              <w:rPr>
                <w:rFonts w:cs="Arial"/>
                <w:szCs w:val="20"/>
                <w:lang w:val="sl-SI"/>
              </w:rPr>
            </w:pPr>
          </w:p>
          <w:p w14:paraId="59197995" w14:textId="77777777" w:rsidR="006E25AA" w:rsidRPr="00D305B7" w:rsidRDefault="006E25AA" w:rsidP="006E25AA">
            <w:pPr>
              <w:pStyle w:val="podpisi"/>
              <w:spacing w:line="276" w:lineRule="auto"/>
              <w:jc w:val="both"/>
              <w:rPr>
                <w:rFonts w:cs="Arial"/>
                <w:szCs w:val="20"/>
                <w:lang w:val="sl-SI"/>
              </w:rPr>
            </w:pPr>
            <w:r w:rsidRPr="00D305B7">
              <w:rPr>
                <w:rFonts w:cs="Arial"/>
                <w:szCs w:val="20"/>
                <w:lang w:val="sl-SI"/>
              </w:rPr>
              <w:t xml:space="preserve">Da se načelo enakosti (ali univerzalnosti) v tem primeru nanaša na družine z enakim številom otrok in ne nujno na vse družine enako, je v svoji odločbi  U-I-18/94 ugotovilo tudi Ustavno sodišče, ki v zvezi s progresivnimi davčnimi olajšavami za vzdrževane otroke pravi: »Načelo enakosti pred zakonom pomeni, da se morajo enaka pravila </w:t>
            </w:r>
            <w:r w:rsidRPr="00D305B7">
              <w:rPr>
                <w:rFonts w:cs="Arial"/>
                <w:szCs w:val="20"/>
                <w:lang w:val="sl-SI"/>
              </w:rPr>
              <w:lastRenderedPageBreak/>
              <w:t>uporabljati za enaka dejanska stanja oziroma da se ne morejo uporabljati enaka pravila za bistveno različna dejanska stanja. V obravnavanem primeru je bistveno, da so po določbah izpodbijanega zakona enako obravnavani vsi davčni zavezanci, ki vzdržujejo enako število (neprizadetih) otrok.«</w:t>
            </w:r>
          </w:p>
          <w:p w14:paraId="415A3EB1" w14:textId="77777777" w:rsidR="006E25AA" w:rsidRPr="00D305B7" w:rsidRDefault="006E25AA" w:rsidP="006E25AA">
            <w:pPr>
              <w:pStyle w:val="podpisi"/>
              <w:spacing w:line="276" w:lineRule="auto"/>
              <w:jc w:val="both"/>
              <w:rPr>
                <w:rFonts w:cs="Arial"/>
                <w:szCs w:val="20"/>
                <w:lang w:val="sl-SI"/>
              </w:rPr>
            </w:pPr>
          </w:p>
          <w:p w14:paraId="3E23E5EA" w14:textId="77777777" w:rsidR="006E25AA" w:rsidRPr="00D305B7" w:rsidRDefault="006E25AA" w:rsidP="006E25AA">
            <w:pPr>
              <w:pStyle w:val="podpisi"/>
              <w:spacing w:line="276" w:lineRule="auto"/>
              <w:jc w:val="both"/>
              <w:rPr>
                <w:rFonts w:cs="Arial"/>
                <w:szCs w:val="20"/>
                <w:lang w:val="sl-SI"/>
              </w:rPr>
            </w:pPr>
            <w:r w:rsidRPr="00D305B7">
              <w:rPr>
                <w:rFonts w:cs="Arial"/>
                <w:szCs w:val="20"/>
                <w:lang w:val="sl-SI"/>
              </w:rPr>
              <w:t>Tako lahko razumemo univerzalni OD kot obliko podpore države družinam, ki je vsem družinam na voljo ne glede na dohodkovni položaj in premoženjsko stanje, izvedena pa je lahko v obliki enega ali več različnih ukrepov.</w:t>
            </w:r>
          </w:p>
          <w:p w14:paraId="02382524" w14:textId="77777777" w:rsidR="006E25AA" w:rsidRPr="00D305B7" w:rsidRDefault="006E25AA" w:rsidP="006E25AA">
            <w:pPr>
              <w:pStyle w:val="podpisi"/>
              <w:spacing w:line="276" w:lineRule="auto"/>
              <w:jc w:val="both"/>
              <w:rPr>
                <w:rFonts w:cs="Arial"/>
                <w:szCs w:val="20"/>
                <w:lang w:val="sl-SI"/>
              </w:rPr>
            </w:pPr>
          </w:p>
          <w:p w14:paraId="3EF59578" w14:textId="77777777" w:rsidR="006E25AA" w:rsidRPr="00D305B7" w:rsidRDefault="006E25AA" w:rsidP="006E25AA">
            <w:pPr>
              <w:pStyle w:val="podpisi"/>
              <w:spacing w:line="276" w:lineRule="auto"/>
              <w:jc w:val="both"/>
              <w:rPr>
                <w:rFonts w:cs="Arial"/>
                <w:szCs w:val="20"/>
                <w:lang w:val="sl-SI"/>
              </w:rPr>
            </w:pPr>
            <w:r w:rsidRPr="00D305B7">
              <w:rPr>
                <w:rFonts w:cs="Arial"/>
                <w:szCs w:val="20"/>
                <w:lang w:val="sl-SI"/>
              </w:rPr>
              <w:t>Nekatere države poznajo univerzalni OD v obliki enakega izplačanega prejemka za vse otroke (ob različnem številu otrok je lahko znesek na posameznega otroka različen), v nekaterih državah pa je tako ali drugače povezan tudi z davčnimi olajšavami pri dohodnini.</w:t>
            </w:r>
          </w:p>
          <w:p w14:paraId="6E73E9B2" w14:textId="77777777" w:rsidR="006E25AA" w:rsidRPr="00D305B7" w:rsidRDefault="006E25AA" w:rsidP="006E25AA">
            <w:pPr>
              <w:pStyle w:val="podpisi"/>
              <w:spacing w:line="276" w:lineRule="auto"/>
              <w:jc w:val="both"/>
              <w:rPr>
                <w:rFonts w:cs="Arial"/>
                <w:szCs w:val="20"/>
                <w:lang w:val="sl-SI"/>
              </w:rPr>
            </w:pPr>
          </w:p>
          <w:p w14:paraId="46B20FFE" w14:textId="12110012" w:rsidR="006E25AA" w:rsidRPr="00D305B7" w:rsidRDefault="006E25AA" w:rsidP="006E25AA">
            <w:pPr>
              <w:pStyle w:val="podpisi"/>
              <w:spacing w:line="276" w:lineRule="auto"/>
              <w:jc w:val="both"/>
              <w:rPr>
                <w:rFonts w:cs="Arial"/>
                <w:szCs w:val="20"/>
                <w:lang w:val="sl-SI"/>
              </w:rPr>
            </w:pPr>
            <w:r w:rsidRPr="00D305B7">
              <w:rPr>
                <w:rFonts w:cs="Arial"/>
                <w:szCs w:val="20"/>
                <w:lang w:val="sl-SI"/>
              </w:rPr>
              <w:t>Ob analizi stanja in preverjanju možnih načinov uvedbe univerzalnega OD v Sloveniji se je pokazalo, da skupni učinek OD in davčnih olajšav za vzdrževane otroke pri dohodnini deluje presenetljivo dobro univerzalno, saj seštevek obeh ukrepov za vse družine z enakim številom otrok zagotavlja skoraj enako podporo države ne glede na dohodek družine. OD je odvisen od dohodkov in premoženja družine, tako da je večji v družinah z nižjimi dohodki in z rastjo dohodkov pada. Učinek davčnih olajšav zaradi progresivnosti davčne lestvice z rastjo dohodkov raste. Ker ukrepa med seboj nista povsem usklajena, skupni zneski niso pri vseh družinah ravno enaki, so pa dokaj primerljivi.</w:t>
            </w:r>
          </w:p>
          <w:p w14:paraId="381C5C70" w14:textId="77777777" w:rsidR="006E25AA" w:rsidRPr="00D305B7" w:rsidRDefault="006E25AA" w:rsidP="006E25AA">
            <w:pPr>
              <w:pStyle w:val="podpisi"/>
              <w:tabs>
                <w:tab w:val="clear" w:pos="3402"/>
              </w:tabs>
              <w:spacing w:line="276" w:lineRule="auto"/>
              <w:jc w:val="both"/>
              <w:rPr>
                <w:rFonts w:cs="Arial"/>
                <w:szCs w:val="20"/>
                <w:lang w:val="sl-SI"/>
              </w:rPr>
            </w:pPr>
          </w:p>
          <w:p w14:paraId="3313145F" w14:textId="77777777" w:rsidR="006E25AA" w:rsidRPr="00D305B7" w:rsidRDefault="006E25AA" w:rsidP="006E25AA">
            <w:pPr>
              <w:pStyle w:val="podpisi"/>
              <w:tabs>
                <w:tab w:val="clear" w:pos="3402"/>
              </w:tabs>
              <w:spacing w:line="276" w:lineRule="auto"/>
              <w:jc w:val="both"/>
              <w:rPr>
                <w:rFonts w:cs="Arial"/>
                <w:szCs w:val="20"/>
                <w:lang w:val="sl-SI"/>
              </w:rPr>
            </w:pPr>
            <w:r w:rsidRPr="00D305B7">
              <w:rPr>
                <w:rFonts w:cs="Arial"/>
                <w:szCs w:val="20"/>
                <w:lang w:val="sl-SI"/>
              </w:rPr>
              <w:t xml:space="preserve">Ob teh ugotovitvah in izkušnjah iz drugih držav se kot dolgoročno primerna rešitev kaže nemška kombinacija davčnih olajšav in univerzalnega OD, kjer univerzalni OD pomeni tudi izplačilo davčne olajšave za starše, pri katerih je skupni učinek davčne olajšave manjši ali enak OD. Če je skupni učinek davčne olajšave višji, se staršem upošteva davčna olajšava. Ta rešitev med drugim zagotavlja skladnost z odločbo US U-I-19/94, ki pravi: »Določbe 10. člena Zakona o dohodnini so v neskladju z Ustavo, kolikor ne izvzemajo v celoti od obdavčenja tistih zneskov, ki jih roditelj mora nameniti preživljanju svojega otroka, da bi bil le- temu zagotovljen življenjski minimum.« (10. člen takratnega Zakona o dohodnini je določal višino davčne olajšave za vzdrževane otroke.), saj imajo tudi v Nemčiji podobno odločbo Ustavnega sodišča. </w:t>
            </w:r>
          </w:p>
          <w:p w14:paraId="7E0158A0" w14:textId="77777777" w:rsidR="006E25AA" w:rsidRPr="00D305B7" w:rsidRDefault="006E25AA" w:rsidP="006E25AA">
            <w:pPr>
              <w:pStyle w:val="podpisi"/>
              <w:tabs>
                <w:tab w:val="clear" w:pos="3402"/>
              </w:tabs>
              <w:spacing w:line="276" w:lineRule="auto"/>
              <w:jc w:val="both"/>
              <w:rPr>
                <w:rFonts w:cs="Arial"/>
                <w:szCs w:val="20"/>
                <w:lang w:val="sl-SI"/>
              </w:rPr>
            </w:pPr>
          </w:p>
          <w:p w14:paraId="14B1E358" w14:textId="49FEE1AE" w:rsidR="006E25AA" w:rsidRPr="001B2168" w:rsidRDefault="00894BC7" w:rsidP="006E25AA">
            <w:pPr>
              <w:pStyle w:val="podpisi"/>
              <w:tabs>
                <w:tab w:val="clear" w:pos="3402"/>
              </w:tabs>
              <w:spacing w:line="276" w:lineRule="auto"/>
              <w:jc w:val="both"/>
              <w:rPr>
                <w:rFonts w:cs="Arial"/>
                <w:szCs w:val="20"/>
                <w:lang w:val="sl-SI"/>
              </w:rPr>
            </w:pPr>
            <w:r w:rsidRPr="00D305B7">
              <w:rPr>
                <w:rFonts w:cs="Arial"/>
                <w:szCs w:val="20"/>
                <w:lang w:val="sl-SI"/>
              </w:rPr>
              <w:t>Ugotavlja se, da u</w:t>
            </w:r>
            <w:r w:rsidR="006E25AA" w:rsidRPr="00D305B7">
              <w:rPr>
                <w:rFonts w:cs="Arial"/>
                <w:szCs w:val="20"/>
                <w:lang w:val="sl-SI"/>
              </w:rPr>
              <w:t>vedba omenjenega sistema zahteva prec</w:t>
            </w:r>
            <w:r w:rsidR="00E419D6" w:rsidRPr="00D305B7">
              <w:rPr>
                <w:rFonts w:cs="Arial"/>
                <w:szCs w:val="20"/>
                <w:lang w:val="sl-SI"/>
              </w:rPr>
              <w:t>ejšen poseg v veljavno ureditev</w:t>
            </w:r>
            <w:r w:rsidR="006E25AA" w:rsidRPr="00D305B7">
              <w:rPr>
                <w:rFonts w:cs="Arial"/>
                <w:szCs w:val="20"/>
                <w:lang w:val="sl-SI"/>
              </w:rPr>
              <w:t xml:space="preserve">. Glede na veljavne zakonske določbe, ki zahtevajo prilagoditev zakonodaje, tako da bo </w:t>
            </w:r>
            <w:r w:rsidR="00D6224A">
              <w:rPr>
                <w:rFonts w:cs="Arial"/>
                <w:szCs w:val="20"/>
                <w:lang w:val="sl-SI"/>
              </w:rPr>
              <w:t>možno bo učinkovito zagotoviti</w:t>
            </w:r>
            <w:r w:rsidR="006E25AA" w:rsidRPr="00D305B7">
              <w:rPr>
                <w:rFonts w:cs="Arial"/>
                <w:szCs w:val="20"/>
                <w:lang w:val="sl-SI"/>
              </w:rPr>
              <w:t xml:space="preserve"> informativni izračun v letu 2022, predlagatelj </w:t>
            </w:r>
            <w:r w:rsidR="00A0586F" w:rsidRPr="00D305B7">
              <w:rPr>
                <w:rFonts w:cs="Arial"/>
                <w:szCs w:val="20"/>
                <w:lang w:val="sl-SI"/>
              </w:rPr>
              <w:t xml:space="preserve">predlaga postopno ločitve družinske politike od politike socialnega varstva in zato </w:t>
            </w:r>
            <w:r w:rsidR="006E25AA" w:rsidRPr="00D305B7">
              <w:rPr>
                <w:rFonts w:cs="Arial"/>
                <w:szCs w:val="20"/>
                <w:lang w:val="sl-SI"/>
              </w:rPr>
              <w:t>v okviru teh zakonodajnih popravkov kot prvi korak predlaga popravke obstoječe ureditve v smeri večje univerzalnosti in poenostavitev pri odmeri in ugotavljanju upravičenosti do transferjev, ki so po svoji naravi namenjeni družinam z otroki ter se dodelijo in odmerijo za daljši čas (največkrat za eno le</w:t>
            </w:r>
            <w:r w:rsidR="000566E4" w:rsidRPr="00D305B7">
              <w:rPr>
                <w:rFonts w:cs="Arial"/>
                <w:szCs w:val="20"/>
                <w:lang w:val="sl-SI"/>
              </w:rPr>
              <w:t xml:space="preserve">to), to so </w:t>
            </w:r>
            <w:r w:rsidR="006E25AA" w:rsidRPr="00D305B7">
              <w:rPr>
                <w:rFonts w:cs="Arial"/>
                <w:szCs w:val="20"/>
                <w:lang w:val="sl-SI"/>
              </w:rPr>
              <w:t xml:space="preserve">letne pravice iz javnih </w:t>
            </w:r>
            <w:r w:rsidR="006E25AA" w:rsidRPr="00715576">
              <w:rPr>
                <w:rFonts w:cs="Arial"/>
                <w:szCs w:val="20"/>
                <w:lang w:val="sl-SI"/>
              </w:rPr>
              <w:t>sredstev.</w:t>
            </w:r>
            <w:r w:rsidR="00A406DA">
              <w:rPr>
                <w:rFonts w:cs="Arial"/>
                <w:szCs w:val="20"/>
                <w:lang w:val="sl-SI"/>
              </w:rPr>
              <w:t xml:space="preserve"> </w:t>
            </w:r>
            <w:r w:rsidR="00A406DA" w:rsidRPr="00367980">
              <w:rPr>
                <w:lang w:val="sl-SI"/>
              </w:rPr>
              <w:t xml:space="preserve">Pri tem predlagatelj sledi usmeritvi, da naj bo sistem v prvi vrsti v službi ljudi, katerim je namenjen, in ne v prvi vrsti varuh javnih financ, kar je veliko bolj naloga finančne uprave. Če nekaterih dohodkov ne zna in ne zmore odkriti ter ustrezno obravnavati finančna uprava, </w:t>
            </w:r>
            <w:r w:rsidR="00A406DA">
              <w:rPr>
                <w:lang w:val="sl-SI"/>
              </w:rPr>
              <w:t>ni mogoče</w:t>
            </w:r>
            <w:r w:rsidR="00A406DA" w:rsidRPr="00367980">
              <w:rPr>
                <w:lang w:val="sl-SI"/>
              </w:rPr>
              <w:t xml:space="preserve"> tega pričakovati od sistema socialnega varstva in družinske politike, ki dohodkovni položaj svojih uporabnikov ugotavlja prav na podlagi podatkov finančne uprave.</w:t>
            </w:r>
          </w:p>
          <w:p w14:paraId="4210BB77" w14:textId="20B9EF8D" w:rsidR="006B6A97" w:rsidRPr="001B2168" w:rsidRDefault="006B6A97" w:rsidP="00656B8E">
            <w:pPr>
              <w:pStyle w:val="podpisi"/>
              <w:tabs>
                <w:tab w:val="clear" w:pos="3402"/>
              </w:tabs>
              <w:spacing w:line="276" w:lineRule="auto"/>
              <w:jc w:val="both"/>
              <w:rPr>
                <w:rFonts w:cs="Arial"/>
                <w:szCs w:val="20"/>
                <w:lang w:val="sl-SI"/>
              </w:rPr>
            </w:pPr>
          </w:p>
          <w:p w14:paraId="1A927FE1" w14:textId="2717229C" w:rsidR="00B8323D" w:rsidRPr="001B2168" w:rsidRDefault="006B6A97" w:rsidP="00656B8E">
            <w:pPr>
              <w:pStyle w:val="Neotevilenodstavek"/>
              <w:spacing w:before="0" w:after="0" w:line="276" w:lineRule="auto"/>
              <w:rPr>
                <w:rFonts w:cs="Arial"/>
                <w:sz w:val="20"/>
                <w:szCs w:val="20"/>
              </w:rPr>
            </w:pPr>
            <w:r w:rsidRPr="001B2168">
              <w:rPr>
                <w:rFonts w:cs="Arial"/>
                <w:sz w:val="20"/>
                <w:szCs w:val="20"/>
              </w:rPr>
              <w:t xml:space="preserve">Zaradi postopne ločitve </w:t>
            </w:r>
            <w:r w:rsidR="009D4BA9" w:rsidRPr="001B2168">
              <w:rPr>
                <w:rFonts w:cs="Arial"/>
                <w:iCs/>
                <w:sz w:val="20"/>
                <w:szCs w:val="20"/>
              </w:rPr>
              <w:t>družinske politike od politike socialnega varstva</w:t>
            </w:r>
            <w:r w:rsidR="00105B20" w:rsidRPr="001B2168">
              <w:rPr>
                <w:rFonts w:cs="Arial"/>
                <w:sz w:val="20"/>
                <w:szCs w:val="20"/>
              </w:rPr>
              <w:t>, odprave anomalij</w:t>
            </w:r>
            <w:r w:rsidR="003E4C94" w:rsidRPr="001B2168">
              <w:rPr>
                <w:rFonts w:cs="Arial"/>
                <w:sz w:val="20"/>
                <w:szCs w:val="20"/>
              </w:rPr>
              <w:t>, ki so nastale zaradi vrstnega reda uveljavljanja pravic iz javnih sredstev</w:t>
            </w:r>
            <w:r w:rsidR="00966945" w:rsidRPr="001B2168">
              <w:rPr>
                <w:rFonts w:cs="Arial"/>
                <w:sz w:val="20"/>
                <w:szCs w:val="20"/>
              </w:rPr>
              <w:t>, posebnega namena OD</w:t>
            </w:r>
            <w:r w:rsidR="0045314F" w:rsidRPr="001B2168">
              <w:rPr>
                <w:rFonts w:cs="Arial"/>
                <w:sz w:val="20"/>
                <w:szCs w:val="20"/>
              </w:rPr>
              <w:t xml:space="preserve"> in DS </w:t>
            </w:r>
            <w:r w:rsidR="00296959" w:rsidRPr="001B2168">
              <w:rPr>
                <w:rFonts w:cs="Arial"/>
                <w:sz w:val="20"/>
                <w:szCs w:val="20"/>
              </w:rPr>
              <w:t xml:space="preserve">(ki je predvsem vzgojne in izobraževalne narave in zato za preživetje družine niso eksistencialnega pomena) </w:t>
            </w:r>
            <w:r w:rsidR="0045314F" w:rsidRPr="001B2168">
              <w:rPr>
                <w:rFonts w:cs="Arial"/>
                <w:sz w:val="20"/>
                <w:szCs w:val="20"/>
              </w:rPr>
              <w:t xml:space="preserve">ter </w:t>
            </w:r>
            <w:r w:rsidR="00105B20" w:rsidRPr="001B2168">
              <w:rPr>
                <w:rFonts w:cs="Arial"/>
                <w:sz w:val="20"/>
                <w:szCs w:val="20"/>
              </w:rPr>
              <w:t>postop</w:t>
            </w:r>
            <w:r w:rsidR="00B069E9" w:rsidRPr="001B2168">
              <w:rPr>
                <w:rFonts w:cs="Arial"/>
                <w:sz w:val="20"/>
                <w:szCs w:val="20"/>
              </w:rPr>
              <w:t>ne uveljavitve univerzalnega OD</w:t>
            </w:r>
            <w:r w:rsidR="00966574" w:rsidRPr="001B2168">
              <w:rPr>
                <w:rFonts w:cs="Arial"/>
                <w:sz w:val="20"/>
                <w:szCs w:val="20"/>
              </w:rPr>
              <w:t xml:space="preserve">, </w:t>
            </w:r>
            <w:r w:rsidR="00105B20" w:rsidRPr="001B2168">
              <w:rPr>
                <w:rFonts w:cs="Arial"/>
                <w:sz w:val="20"/>
                <w:szCs w:val="20"/>
              </w:rPr>
              <w:t>se s spremembo</w:t>
            </w:r>
            <w:r w:rsidR="00966574" w:rsidRPr="001B2168">
              <w:rPr>
                <w:rFonts w:cs="Arial"/>
                <w:sz w:val="20"/>
                <w:szCs w:val="20"/>
              </w:rPr>
              <w:t xml:space="preserve"> 8</w:t>
            </w:r>
            <w:r w:rsidR="00105B20" w:rsidRPr="001B2168">
              <w:rPr>
                <w:rFonts w:cs="Arial"/>
                <w:sz w:val="20"/>
                <w:szCs w:val="20"/>
              </w:rPr>
              <w:t>.</w:t>
            </w:r>
            <w:r w:rsidRPr="001B2168">
              <w:rPr>
                <w:rFonts w:cs="Arial"/>
                <w:sz w:val="20"/>
                <w:szCs w:val="20"/>
              </w:rPr>
              <w:t>, 9.</w:t>
            </w:r>
            <w:r w:rsidR="00616452">
              <w:rPr>
                <w:rFonts w:cs="Arial"/>
                <w:sz w:val="20"/>
                <w:szCs w:val="20"/>
              </w:rPr>
              <w:t xml:space="preserve">, </w:t>
            </w:r>
            <w:r w:rsidRPr="001B2168">
              <w:rPr>
                <w:rFonts w:cs="Arial"/>
                <w:sz w:val="20"/>
                <w:szCs w:val="20"/>
              </w:rPr>
              <w:t xml:space="preserve">10. </w:t>
            </w:r>
            <w:r w:rsidR="00616452">
              <w:rPr>
                <w:rFonts w:cs="Arial"/>
                <w:sz w:val="20"/>
                <w:szCs w:val="20"/>
              </w:rPr>
              <w:t xml:space="preserve">in 11. </w:t>
            </w:r>
            <w:r w:rsidRPr="001B2168">
              <w:rPr>
                <w:rFonts w:cs="Arial"/>
                <w:sz w:val="20"/>
                <w:szCs w:val="20"/>
              </w:rPr>
              <w:t xml:space="preserve">točke </w:t>
            </w:r>
            <w:r w:rsidR="00105B20" w:rsidRPr="001B2168">
              <w:rPr>
                <w:rFonts w:cs="Arial"/>
                <w:sz w:val="20"/>
                <w:szCs w:val="20"/>
              </w:rPr>
              <w:t>prvega odstavka 12. člena ZUPJS predlaga</w:t>
            </w:r>
            <w:r w:rsidR="0045314F" w:rsidRPr="001B2168">
              <w:rPr>
                <w:rFonts w:cs="Arial"/>
                <w:sz w:val="20"/>
                <w:szCs w:val="20"/>
              </w:rPr>
              <w:t xml:space="preserve"> jasen zapis, pri katerih pravicah se OD, DP, VD in DS štejejo </w:t>
            </w:r>
            <w:r w:rsidR="00E42FED" w:rsidRPr="001B2168">
              <w:rPr>
                <w:rFonts w:cs="Arial"/>
                <w:sz w:val="20"/>
                <w:szCs w:val="20"/>
              </w:rPr>
              <w:t xml:space="preserve">kot dohodek. </w:t>
            </w:r>
          </w:p>
          <w:p w14:paraId="23F8CD07" w14:textId="77777777" w:rsidR="00B8323D" w:rsidRPr="001B2168" w:rsidRDefault="00B8323D" w:rsidP="00656B8E">
            <w:pPr>
              <w:pStyle w:val="Neotevilenodstavek"/>
              <w:spacing w:before="0" w:after="0" w:line="276" w:lineRule="auto"/>
              <w:rPr>
                <w:rFonts w:cs="Arial"/>
                <w:sz w:val="20"/>
                <w:szCs w:val="20"/>
              </w:rPr>
            </w:pPr>
          </w:p>
          <w:p w14:paraId="5AE22A9E" w14:textId="274353FD" w:rsidR="00B8323D" w:rsidRPr="001B2168" w:rsidRDefault="00E42FED" w:rsidP="00656B8E">
            <w:pPr>
              <w:pStyle w:val="Neotevilenodstavek"/>
              <w:spacing w:before="0" w:after="0" w:line="276" w:lineRule="auto"/>
              <w:rPr>
                <w:rFonts w:cs="Arial"/>
                <w:sz w:val="20"/>
                <w:szCs w:val="20"/>
              </w:rPr>
            </w:pPr>
            <w:r w:rsidRPr="001B2168">
              <w:rPr>
                <w:rFonts w:cs="Arial"/>
                <w:sz w:val="20"/>
                <w:szCs w:val="20"/>
              </w:rPr>
              <w:t xml:space="preserve">Predlaga se, da se OD šteje kot dohodek pri DP, VD, OZ, DZ, </w:t>
            </w:r>
            <w:r w:rsidR="00EB47D8" w:rsidRPr="00D317E5">
              <w:rPr>
                <w:rFonts w:cs="Arial"/>
                <w:sz w:val="20"/>
                <w:szCs w:val="20"/>
              </w:rPr>
              <w:t>SO</w:t>
            </w:r>
            <w:r w:rsidR="00C04699">
              <w:rPr>
                <w:rFonts w:cs="Arial"/>
                <w:sz w:val="20"/>
                <w:szCs w:val="20"/>
              </w:rPr>
              <w:t xml:space="preserve">, </w:t>
            </w:r>
            <w:r w:rsidR="00763211" w:rsidRPr="00D317E5">
              <w:rPr>
                <w:rFonts w:cs="Arial"/>
                <w:sz w:val="20"/>
                <w:szCs w:val="20"/>
              </w:rPr>
              <w:t>DR</w:t>
            </w:r>
            <w:r w:rsidR="00C04699">
              <w:rPr>
                <w:rFonts w:cs="Arial"/>
                <w:sz w:val="20"/>
                <w:szCs w:val="20"/>
              </w:rPr>
              <w:t xml:space="preserve"> ter VR</w:t>
            </w:r>
            <w:r w:rsidR="00763211" w:rsidRPr="00D317E5">
              <w:rPr>
                <w:rFonts w:cs="Arial"/>
                <w:sz w:val="20"/>
                <w:szCs w:val="20"/>
              </w:rPr>
              <w:t>.</w:t>
            </w:r>
            <w:r w:rsidR="00763211" w:rsidRPr="001B2168">
              <w:rPr>
                <w:rFonts w:cs="Arial"/>
                <w:sz w:val="20"/>
                <w:szCs w:val="20"/>
              </w:rPr>
              <w:t xml:space="preserve"> Predlaga se </w:t>
            </w:r>
            <w:r w:rsidRPr="001B2168">
              <w:rPr>
                <w:rFonts w:cs="Arial"/>
                <w:sz w:val="20"/>
                <w:szCs w:val="20"/>
              </w:rPr>
              <w:t>torej</w:t>
            </w:r>
            <w:r w:rsidR="00763211" w:rsidRPr="001B2168">
              <w:rPr>
                <w:rFonts w:cs="Arial"/>
                <w:sz w:val="20"/>
                <w:szCs w:val="20"/>
              </w:rPr>
              <w:t xml:space="preserve">, </w:t>
            </w:r>
            <w:r w:rsidR="007B19D7" w:rsidRPr="001B2168">
              <w:rPr>
                <w:rFonts w:cs="Arial"/>
                <w:sz w:val="20"/>
                <w:szCs w:val="20"/>
              </w:rPr>
              <w:t>da</w:t>
            </w:r>
            <w:r w:rsidRPr="001B2168">
              <w:rPr>
                <w:rFonts w:cs="Arial"/>
                <w:sz w:val="20"/>
                <w:szCs w:val="20"/>
              </w:rPr>
              <w:t xml:space="preserve"> se </w:t>
            </w:r>
            <w:r w:rsidR="00105B20" w:rsidRPr="001B2168">
              <w:rPr>
                <w:rFonts w:cs="Arial"/>
                <w:sz w:val="20"/>
                <w:szCs w:val="20"/>
              </w:rPr>
              <w:t xml:space="preserve">OD ne šteje </w:t>
            </w:r>
            <w:r w:rsidR="008F0D91" w:rsidRPr="001B2168">
              <w:rPr>
                <w:rFonts w:cs="Arial"/>
                <w:sz w:val="20"/>
                <w:szCs w:val="20"/>
              </w:rPr>
              <w:t xml:space="preserve">več </w:t>
            </w:r>
            <w:r w:rsidR="00105B20" w:rsidRPr="001B2168">
              <w:rPr>
                <w:rFonts w:cs="Arial"/>
                <w:sz w:val="20"/>
                <w:szCs w:val="20"/>
              </w:rPr>
              <w:t>kot dohodek pri DS</w:t>
            </w:r>
            <w:r w:rsidR="00832FE7" w:rsidRPr="001B2168">
              <w:rPr>
                <w:rFonts w:cs="Arial"/>
                <w:sz w:val="20"/>
                <w:szCs w:val="20"/>
              </w:rPr>
              <w:t xml:space="preserve"> in </w:t>
            </w:r>
            <w:r w:rsidR="00966574" w:rsidRPr="001B2168">
              <w:rPr>
                <w:rFonts w:cs="Arial"/>
                <w:sz w:val="20"/>
                <w:szCs w:val="20"/>
              </w:rPr>
              <w:t>NA</w:t>
            </w:r>
            <w:r w:rsidR="004F1C01">
              <w:rPr>
                <w:rFonts w:cs="Arial"/>
                <w:sz w:val="20"/>
                <w:szCs w:val="20"/>
              </w:rPr>
              <w:t>, še vedno pa se šteje kot dohodek pri VR</w:t>
            </w:r>
            <w:r w:rsidR="00663203">
              <w:rPr>
                <w:rFonts w:cs="Arial"/>
                <w:sz w:val="20"/>
                <w:szCs w:val="20"/>
              </w:rPr>
              <w:t>. D</w:t>
            </w:r>
            <w:r w:rsidR="004F1C01">
              <w:rPr>
                <w:rFonts w:cs="Arial"/>
                <w:sz w:val="20"/>
                <w:szCs w:val="20"/>
              </w:rPr>
              <w:t xml:space="preserve">odatne spodbude za družine pri VR </w:t>
            </w:r>
            <w:r w:rsidR="00663203">
              <w:rPr>
                <w:rFonts w:cs="Arial"/>
                <w:sz w:val="20"/>
                <w:szCs w:val="20"/>
              </w:rPr>
              <w:t xml:space="preserve">se namreč </w:t>
            </w:r>
            <w:r w:rsidR="004F1C01">
              <w:rPr>
                <w:rFonts w:cs="Arial"/>
                <w:sz w:val="20"/>
                <w:szCs w:val="20"/>
              </w:rPr>
              <w:t xml:space="preserve">uveljavljajo že z </w:t>
            </w:r>
            <w:r w:rsidR="00663203" w:rsidRPr="00663203">
              <w:rPr>
                <w:rFonts w:cs="Arial"/>
                <w:sz w:val="20"/>
                <w:szCs w:val="20"/>
              </w:rPr>
              <w:t>Zakon</w:t>
            </w:r>
            <w:r w:rsidR="006B7E55">
              <w:rPr>
                <w:rFonts w:cs="Arial"/>
                <w:sz w:val="20"/>
                <w:szCs w:val="20"/>
              </w:rPr>
              <w:t xml:space="preserve">om </w:t>
            </w:r>
            <w:r w:rsidR="00663203" w:rsidRPr="00663203">
              <w:rPr>
                <w:rFonts w:cs="Arial"/>
                <w:sz w:val="20"/>
                <w:szCs w:val="20"/>
              </w:rPr>
              <w:t>o spremembah in dopolnitvah Zakona o vrtcih (Uradni list RS, št. 18/21), ki povečuje število otrok, za katere bo vrtec brezplačen</w:t>
            </w:r>
            <w:r w:rsidR="006B7E55">
              <w:rPr>
                <w:rFonts w:cs="Arial"/>
                <w:sz w:val="20"/>
                <w:szCs w:val="20"/>
              </w:rPr>
              <w:t>,</w:t>
            </w:r>
            <w:r w:rsidR="00663203">
              <w:rPr>
                <w:rFonts w:cs="Arial"/>
                <w:sz w:val="20"/>
                <w:szCs w:val="20"/>
              </w:rPr>
              <w:t xml:space="preserve"> in se </w:t>
            </w:r>
            <w:r w:rsidR="00663203" w:rsidRPr="00663203">
              <w:rPr>
                <w:rFonts w:cs="Arial"/>
                <w:sz w:val="20"/>
                <w:szCs w:val="20"/>
              </w:rPr>
              <w:t>začne uporabljati s 1. 9. 202</w:t>
            </w:r>
            <w:r w:rsidR="00053990">
              <w:rPr>
                <w:rFonts w:cs="Arial"/>
                <w:sz w:val="20"/>
                <w:szCs w:val="20"/>
              </w:rPr>
              <w:t>1</w:t>
            </w:r>
            <w:r w:rsidR="00771E5D" w:rsidRPr="001B2168">
              <w:rPr>
                <w:rFonts w:cs="Arial"/>
                <w:sz w:val="20"/>
                <w:szCs w:val="20"/>
              </w:rPr>
              <w:t xml:space="preserve">. </w:t>
            </w:r>
            <w:r w:rsidR="00486437" w:rsidRPr="001B2168">
              <w:rPr>
                <w:rFonts w:cs="Arial"/>
                <w:sz w:val="20"/>
                <w:szCs w:val="20"/>
              </w:rPr>
              <w:t xml:space="preserve">Dodatno se predlaga, da se DS šteje kot </w:t>
            </w:r>
            <w:r w:rsidR="0066092E">
              <w:rPr>
                <w:rFonts w:cs="Arial"/>
                <w:sz w:val="20"/>
                <w:szCs w:val="20"/>
              </w:rPr>
              <w:t xml:space="preserve">dohodek </w:t>
            </w:r>
            <w:r w:rsidR="00486437" w:rsidRPr="001B2168">
              <w:rPr>
                <w:rFonts w:cs="Arial"/>
                <w:sz w:val="20"/>
                <w:szCs w:val="20"/>
              </w:rPr>
              <w:t>samo še pri VR ter da se DP šteje kot dohodek pri VD, DS, NA, SO in DR, VD pa kot dohodek pri DS, NA, OZ, DZ, SO in DR.</w:t>
            </w:r>
          </w:p>
          <w:p w14:paraId="566F3E7F" w14:textId="04BD6894" w:rsidR="00B8323D" w:rsidRPr="001B2168" w:rsidRDefault="00B8323D" w:rsidP="00656B8E">
            <w:pPr>
              <w:pStyle w:val="Neotevilenodstavek"/>
              <w:spacing w:before="0" w:after="0" w:line="276" w:lineRule="auto"/>
              <w:rPr>
                <w:rFonts w:cs="Arial"/>
                <w:sz w:val="20"/>
                <w:szCs w:val="20"/>
              </w:rPr>
            </w:pPr>
          </w:p>
          <w:p w14:paraId="7161B274" w14:textId="27477E1F" w:rsidR="00B8323D" w:rsidRPr="001B2168" w:rsidRDefault="00B8323D" w:rsidP="00656B8E">
            <w:pPr>
              <w:pStyle w:val="Neotevilenodstavek"/>
              <w:spacing w:before="0" w:after="0" w:line="276" w:lineRule="auto"/>
              <w:rPr>
                <w:rFonts w:cs="Arial"/>
                <w:sz w:val="20"/>
                <w:szCs w:val="20"/>
              </w:rPr>
            </w:pPr>
            <w:r w:rsidRPr="001B2168">
              <w:rPr>
                <w:rFonts w:cs="Arial"/>
                <w:sz w:val="20"/>
                <w:szCs w:val="20"/>
              </w:rPr>
              <w:t xml:space="preserve">Predlagatelji reforme pravic iz javnih sredstev v letu 2012, so ukinitev OD za polnoletne dijake in študente opravičevali s tem, da naj bi za polnoletne dijake in študente </w:t>
            </w:r>
            <w:r w:rsidR="00C01039">
              <w:rPr>
                <w:rFonts w:cs="Arial"/>
                <w:sz w:val="20"/>
                <w:szCs w:val="20"/>
              </w:rPr>
              <w:t xml:space="preserve">ukinitev </w:t>
            </w:r>
            <w:r w:rsidRPr="001B2168">
              <w:rPr>
                <w:rFonts w:cs="Arial"/>
                <w:sz w:val="20"/>
                <w:szCs w:val="20"/>
              </w:rPr>
              <w:t xml:space="preserve">OD nadomestila DS. V državah, po katerih se pogosto radi zgledujemo (npr. Nemčija) imajo polnoletni dijaki in študenti  možnost dobiti tako univerzalni </w:t>
            </w:r>
            <w:r w:rsidR="008049C2" w:rsidRPr="001B2168">
              <w:rPr>
                <w:rFonts w:cs="Arial"/>
                <w:sz w:val="20"/>
                <w:szCs w:val="20"/>
              </w:rPr>
              <w:t>OD</w:t>
            </w:r>
            <w:r w:rsidRPr="001B2168">
              <w:rPr>
                <w:rFonts w:cs="Arial"/>
                <w:sz w:val="20"/>
                <w:szCs w:val="20"/>
              </w:rPr>
              <w:t xml:space="preserve"> kot podporo za izobraževanje, ki je podobna naši </w:t>
            </w:r>
            <w:r w:rsidR="008049C2" w:rsidRPr="001B2168">
              <w:rPr>
                <w:rFonts w:cs="Arial"/>
                <w:sz w:val="20"/>
                <w:szCs w:val="20"/>
              </w:rPr>
              <w:t>DS</w:t>
            </w:r>
            <w:r w:rsidRPr="001B2168">
              <w:rPr>
                <w:rFonts w:cs="Arial"/>
                <w:sz w:val="20"/>
                <w:szCs w:val="20"/>
              </w:rPr>
              <w:t xml:space="preserve"> (le da je precej večja in ima precej širše dohodkovne cenzuse), tako da verjetno ni res tehtnih argumentov, da tega ne b</w:t>
            </w:r>
            <w:r w:rsidR="008049C2" w:rsidRPr="001B2168">
              <w:rPr>
                <w:rFonts w:cs="Arial"/>
                <w:sz w:val="20"/>
                <w:szCs w:val="20"/>
              </w:rPr>
              <w:t xml:space="preserve">i mogli imeti tudi v Sloveniji. </w:t>
            </w:r>
            <w:r w:rsidRPr="001B2168">
              <w:rPr>
                <w:rFonts w:cs="Arial"/>
                <w:sz w:val="20"/>
                <w:szCs w:val="20"/>
              </w:rPr>
              <w:t xml:space="preserve">Če pa že sprejmemo razlago, da za polnoletne dijake </w:t>
            </w:r>
            <w:r w:rsidR="008049C2" w:rsidRPr="001B2168">
              <w:rPr>
                <w:rFonts w:cs="Arial"/>
                <w:sz w:val="20"/>
                <w:szCs w:val="20"/>
              </w:rPr>
              <w:t>OD</w:t>
            </w:r>
            <w:r w:rsidRPr="001B2168">
              <w:rPr>
                <w:rFonts w:cs="Arial"/>
                <w:sz w:val="20"/>
                <w:szCs w:val="20"/>
              </w:rPr>
              <w:t xml:space="preserve"> nadomešča </w:t>
            </w:r>
            <w:r w:rsidR="008049C2" w:rsidRPr="001B2168">
              <w:rPr>
                <w:rFonts w:cs="Arial"/>
                <w:sz w:val="20"/>
                <w:szCs w:val="20"/>
              </w:rPr>
              <w:t>DS</w:t>
            </w:r>
            <w:r w:rsidRPr="001B2168">
              <w:rPr>
                <w:rFonts w:cs="Arial"/>
                <w:sz w:val="20"/>
                <w:szCs w:val="20"/>
              </w:rPr>
              <w:t xml:space="preserve">, je potrebno zagotoviti, da ti dijaki in študenti </w:t>
            </w:r>
            <w:r w:rsidR="008049C2" w:rsidRPr="001B2168">
              <w:rPr>
                <w:rFonts w:cs="Arial"/>
                <w:sz w:val="20"/>
                <w:szCs w:val="20"/>
              </w:rPr>
              <w:t>DS</w:t>
            </w:r>
            <w:r w:rsidRPr="001B2168">
              <w:rPr>
                <w:rFonts w:cs="Arial"/>
                <w:sz w:val="20"/>
                <w:szCs w:val="20"/>
              </w:rPr>
              <w:t xml:space="preserve"> lahko pridobijo pod </w:t>
            </w:r>
            <w:r w:rsidRPr="001B2168">
              <w:rPr>
                <w:rFonts w:cs="Arial"/>
                <w:sz w:val="20"/>
                <w:szCs w:val="20"/>
              </w:rPr>
              <w:lastRenderedPageBreak/>
              <w:t xml:space="preserve">enakimi oziroma primerljivimi pogoji kot mladoletni otroci </w:t>
            </w:r>
            <w:r w:rsidR="008049C2" w:rsidRPr="001B2168">
              <w:rPr>
                <w:rFonts w:cs="Arial"/>
                <w:sz w:val="20"/>
                <w:szCs w:val="20"/>
              </w:rPr>
              <w:t>OD</w:t>
            </w:r>
            <w:r w:rsidRPr="001B2168">
              <w:rPr>
                <w:rFonts w:cs="Arial"/>
                <w:sz w:val="20"/>
                <w:szCs w:val="20"/>
              </w:rPr>
              <w:t xml:space="preserve">. V veljavni ureditvi namreč </w:t>
            </w:r>
            <w:r w:rsidR="008049C2" w:rsidRPr="001B2168">
              <w:rPr>
                <w:rFonts w:cs="Arial"/>
                <w:sz w:val="20"/>
                <w:szCs w:val="20"/>
              </w:rPr>
              <w:t>OD</w:t>
            </w:r>
            <w:r w:rsidRPr="001B2168">
              <w:rPr>
                <w:rFonts w:cs="Arial"/>
                <w:sz w:val="20"/>
                <w:szCs w:val="20"/>
              </w:rPr>
              <w:t xml:space="preserve"> za mlajše otroke vpliva na dodelitev in odmero </w:t>
            </w:r>
            <w:r w:rsidR="008049C2" w:rsidRPr="001B2168">
              <w:rPr>
                <w:rFonts w:cs="Arial"/>
                <w:sz w:val="20"/>
                <w:szCs w:val="20"/>
              </w:rPr>
              <w:t>DS</w:t>
            </w:r>
            <w:r w:rsidRPr="001B2168">
              <w:rPr>
                <w:rFonts w:cs="Arial"/>
                <w:sz w:val="20"/>
                <w:szCs w:val="20"/>
              </w:rPr>
              <w:t xml:space="preserve"> za starejše otroke v družini in tako starejše otroke postavlja v neenak položaj.</w:t>
            </w:r>
            <w:r w:rsidR="008049C2" w:rsidRPr="001B2168">
              <w:rPr>
                <w:rFonts w:cs="Arial"/>
                <w:sz w:val="20"/>
                <w:szCs w:val="20"/>
              </w:rPr>
              <w:t xml:space="preserve"> Na primer zdaj se lahko zgodi, da študent ni upravičen do DS (ali je upravičen v nižjem znesku), ker družina preseže dohodkovni cenzus zaradi upoštevanja OD drugih otrok. S tem predlogom bo ta anomalija odpravljena. </w:t>
            </w:r>
            <w:r w:rsidRPr="001B2168">
              <w:rPr>
                <w:rFonts w:cs="Arial"/>
                <w:sz w:val="20"/>
                <w:szCs w:val="20"/>
              </w:rPr>
              <w:t>Pod</w:t>
            </w:r>
            <w:r w:rsidR="00D651D5" w:rsidRPr="001B2168">
              <w:rPr>
                <w:rFonts w:cs="Arial"/>
                <w:sz w:val="20"/>
                <w:szCs w:val="20"/>
              </w:rPr>
              <w:t>atki o obstoječih prejemnikih DS</w:t>
            </w:r>
            <w:r w:rsidRPr="001B2168">
              <w:rPr>
                <w:rFonts w:cs="Arial"/>
                <w:sz w:val="20"/>
                <w:szCs w:val="20"/>
              </w:rPr>
              <w:t xml:space="preserve"> kažejo, da ima zaradi te anomalije približno 6.230 dijakov in študentov (približno 5.430 dijakov in 800 študentov) nižjo </w:t>
            </w:r>
            <w:r w:rsidR="00D651D5" w:rsidRPr="001B2168">
              <w:rPr>
                <w:rFonts w:cs="Arial"/>
                <w:sz w:val="20"/>
                <w:szCs w:val="20"/>
              </w:rPr>
              <w:t>DS</w:t>
            </w:r>
            <w:r w:rsidRPr="001B2168">
              <w:rPr>
                <w:rFonts w:cs="Arial"/>
                <w:sz w:val="20"/>
                <w:szCs w:val="20"/>
              </w:rPr>
              <w:t xml:space="preserve">, kot bi jo imeli, če se </w:t>
            </w:r>
            <w:r w:rsidR="00D651D5" w:rsidRPr="001B2168">
              <w:rPr>
                <w:rFonts w:cs="Arial"/>
                <w:sz w:val="20"/>
                <w:szCs w:val="20"/>
              </w:rPr>
              <w:t>OD</w:t>
            </w:r>
            <w:r w:rsidRPr="001B2168">
              <w:rPr>
                <w:rFonts w:cs="Arial"/>
                <w:sz w:val="20"/>
                <w:szCs w:val="20"/>
              </w:rPr>
              <w:t xml:space="preserve"> za njihove mlajše brate in sestre ne bi upošteval kot dohodek pri odmeri njihove </w:t>
            </w:r>
            <w:r w:rsidR="00D651D5" w:rsidRPr="001B2168">
              <w:rPr>
                <w:rFonts w:cs="Arial"/>
                <w:sz w:val="20"/>
                <w:szCs w:val="20"/>
              </w:rPr>
              <w:t>DS</w:t>
            </w:r>
            <w:r w:rsidRPr="001B2168">
              <w:rPr>
                <w:rFonts w:cs="Arial"/>
                <w:sz w:val="20"/>
                <w:szCs w:val="20"/>
              </w:rPr>
              <w:t xml:space="preserve"> (pri približno 30 je štipendija nižja celo za dva dohodkovna razreda). Poleg tega zaradi te diskriminatorne ureditve vsako leto približno 280  dijakov in študentov ostane brez </w:t>
            </w:r>
            <w:r w:rsidR="00D651D5" w:rsidRPr="001B2168">
              <w:rPr>
                <w:rFonts w:cs="Arial"/>
                <w:sz w:val="20"/>
                <w:szCs w:val="20"/>
              </w:rPr>
              <w:t>DS</w:t>
            </w:r>
            <w:r w:rsidRPr="001B2168">
              <w:rPr>
                <w:rFonts w:cs="Arial"/>
                <w:sz w:val="20"/>
                <w:szCs w:val="20"/>
              </w:rPr>
              <w:t>. Skupno je torej vsako leto prizadetih približno</w:t>
            </w:r>
            <w:r w:rsidR="00D651D5" w:rsidRPr="001B2168">
              <w:rPr>
                <w:rFonts w:cs="Arial"/>
                <w:sz w:val="20"/>
                <w:szCs w:val="20"/>
              </w:rPr>
              <w:t xml:space="preserve"> do 6.500 dijakov in študentov. </w:t>
            </w:r>
            <w:r w:rsidRPr="001B2168">
              <w:rPr>
                <w:rFonts w:cs="Arial"/>
                <w:sz w:val="20"/>
                <w:szCs w:val="20"/>
              </w:rPr>
              <w:t>Analiza podatkov potrj</w:t>
            </w:r>
            <w:r w:rsidR="00D651D5" w:rsidRPr="001B2168">
              <w:rPr>
                <w:rFonts w:cs="Arial"/>
                <w:sz w:val="20"/>
                <w:szCs w:val="20"/>
              </w:rPr>
              <w:t>uje opozorila, da vpliv OD na DS</w:t>
            </w:r>
            <w:r w:rsidRPr="001B2168">
              <w:rPr>
                <w:rFonts w:cs="Arial"/>
                <w:sz w:val="20"/>
                <w:szCs w:val="20"/>
              </w:rPr>
              <w:t xml:space="preserve"> najbolj prizadene dijake in študente iz večjih družin, ki že tako svojim otrokom težje omogočij</w:t>
            </w:r>
            <w:r w:rsidR="00D651D5" w:rsidRPr="001B2168">
              <w:rPr>
                <w:rFonts w:cs="Arial"/>
                <w:sz w:val="20"/>
                <w:szCs w:val="20"/>
              </w:rPr>
              <w:t xml:space="preserve">o študij. </w:t>
            </w:r>
            <w:r w:rsidRPr="001B2168">
              <w:rPr>
                <w:rFonts w:cs="Arial"/>
                <w:sz w:val="20"/>
                <w:szCs w:val="20"/>
              </w:rPr>
              <w:t>Zato predlagatelj predlaga rešitev, po kateri OD dodeljen družin</w:t>
            </w:r>
            <w:r w:rsidR="00D651D5" w:rsidRPr="001B2168">
              <w:rPr>
                <w:rFonts w:cs="Arial"/>
                <w:sz w:val="20"/>
                <w:szCs w:val="20"/>
              </w:rPr>
              <w:t>i ne bo več vplival na odmero DS</w:t>
            </w:r>
            <w:r w:rsidRPr="001B2168">
              <w:rPr>
                <w:rFonts w:cs="Arial"/>
                <w:sz w:val="20"/>
                <w:szCs w:val="20"/>
              </w:rPr>
              <w:t xml:space="preserve"> za dijake in študente v isti družini.</w:t>
            </w:r>
          </w:p>
          <w:p w14:paraId="6C44336D" w14:textId="0221D058" w:rsidR="00C1122E" w:rsidRPr="001B2168" w:rsidRDefault="00C1122E" w:rsidP="00656B8E">
            <w:pPr>
              <w:pStyle w:val="Neotevilenodstavek"/>
              <w:spacing w:before="0" w:after="0" w:line="276" w:lineRule="auto"/>
              <w:rPr>
                <w:rFonts w:cs="Arial"/>
                <w:sz w:val="20"/>
                <w:szCs w:val="20"/>
              </w:rPr>
            </w:pPr>
          </w:p>
          <w:p w14:paraId="0D88D3DE" w14:textId="506B59BD" w:rsidR="004D4E72" w:rsidRPr="001B2168" w:rsidRDefault="00C1122E" w:rsidP="001E4AF3">
            <w:pPr>
              <w:pStyle w:val="Neotevilenodstavek"/>
              <w:spacing w:before="0" w:after="0" w:line="276" w:lineRule="auto"/>
              <w:rPr>
                <w:rFonts w:cs="Arial"/>
                <w:iCs/>
                <w:sz w:val="20"/>
                <w:szCs w:val="20"/>
                <w:lang w:eastAsia="sl-SI"/>
              </w:rPr>
            </w:pPr>
            <w:r w:rsidRPr="001B2168">
              <w:rPr>
                <w:rFonts w:cs="Arial"/>
                <w:iCs/>
                <w:sz w:val="20"/>
                <w:szCs w:val="20"/>
                <w:lang w:eastAsia="sl-SI"/>
              </w:rPr>
              <w:t>V veljavni uredi</w:t>
            </w:r>
            <w:r w:rsidR="00973028" w:rsidRPr="001B2168">
              <w:rPr>
                <w:rFonts w:cs="Arial"/>
                <w:iCs/>
                <w:sz w:val="20"/>
                <w:szCs w:val="20"/>
                <w:lang w:eastAsia="sl-SI"/>
              </w:rPr>
              <w:t xml:space="preserve">tvi nekatere pravice iz javnih sredstev </w:t>
            </w:r>
            <w:r w:rsidRPr="001B2168">
              <w:rPr>
                <w:rFonts w:cs="Arial"/>
                <w:iCs/>
                <w:sz w:val="20"/>
                <w:szCs w:val="20"/>
                <w:lang w:eastAsia="sl-SI"/>
              </w:rPr>
              <w:t>vplivajo na odmero drugih, vendar ne pri vseh enako. To je posledica posameznih par</w:t>
            </w:r>
            <w:r w:rsidR="00350560" w:rsidRPr="001B2168">
              <w:rPr>
                <w:rFonts w:cs="Arial"/>
                <w:iCs/>
                <w:sz w:val="20"/>
                <w:szCs w:val="20"/>
                <w:lang w:eastAsia="sl-SI"/>
              </w:rPr>
              <w:t>cialnih popravkov v preteklosti,</w:t>
            </w:r>
            <w:r w:rsidRPr="001B2168">
              <w:rPr>
                <w:rFonts w:cs="Arial"/>
                <w:iCs/>
                <w:sz w:val="20"/>
                <w:szCs w:val="20"/>
                <w:lang w:eastAsia="sl-SI"/>
              </w:rPr>
              <w:t xml:space="preserve"> ki so te medsebojne vplive odpravljali samo pri nek</w:t>
            </w:r>
            <w:r w:rsidR="00350560" w:rsidRPr="001B2168">
              <w:rPr>
                <w:rFonts w:cs="Arial"/>
                <w:iCs/>
                <w:sz w:val="20"/>
                <w:szCs w:val="20"/>
                <w:lang w:eastAsia="sl-SI"/>
              </w:rPr>
              <w:t>aterih transferjih</w:t>
            </w:r>
            <w:r w:rsidR="004D4E72" w:rsidRPr="001B2168">
              <w:rPr>
                <w:rFonts w:cs="Arial"/>
                <w:iCs/>
                <w:sz w:val="20"/>
                <w:szCs w:val="20"/>
                <w:lang w:eastAsia="sl-SI"/>
              </w:rPr>
              <w:t xml:space="preserve">. Tako OD </w:t>
            </w:r>
            <w:r w:rsidRPr="001B2168">
              <w:rPr>
                <w:rFonts w:cs="Arial"/>
                <w:iCs/>
                <w:sz w:val="20"/>
                <w:szCs w:val="20"/>
                <w:lang w:eastAsia="sl-SI"/>
              </w:rPr>
              <w:t>že danes ne vpliva več na subvencijo malice in kosila za učence in dijake</w:t>
            </w:r>
            <w:r w:rsidR="00F733D5">
              <w:rPr>
                <w:rFonts w:cs="Arial"/>
                <w:iCs/>
                <w:sz w:val="20"/>
                <w:szCs w:val="20"/>
                <w:lang w:eastAsia="sl-SI"/>
              </w:rPr>
              <w:t xml:space="preserve">, </w:t>
            </w:r>
            <w:r w:rsidRPr="001B2168">
              <w:rPr>
                <w:rFonts w:cs="Arial"/>
                <w:iCs/>
                <w:sz w:val="20"/>
                <w:szCs w:val="20"/>
                <w:lang w:eastAsia="sl-SI"/>
              </w:rPr>
              <w:t xml:space="preserve">vpliva pa na </w:t>
            </w:r>
            <w:r w:rsidR="00291C1D">
              <w:rPr>
                <w:rFonts w:cs="Arial"/>
                <w:iCs/>
                <w:sz w:val="20"/>
                <w:szCs w:val="20"/>
                <w:lang w:eastAsia="sl-SI"/>
              </w:rPr>
              <w:t>DS</w:t>
            </w:r>
            <w:r w:rsidR="00977E1B">
              <w:rPr>
                <w:rFonts w:cs="Arial"/>
                <w:iCs/>
                <w:sz w:val="20"/>
                <w:szCs w:val="20"/>
                <w:lang w:eastAsia="sl-SI"/>
              </w:rPr>
              <w:t xml:space="preserve"> (kot že obrazloženo zgoraj)</w:t>
            </w:r>
            <w:r w:rsidR="00291C1D">
              <w:rPr>
                <w:rFonts w:cs="Arial"/>
                <w:iCs/>
                <w:sz w:val="20"/>
                <w:szCs w:val="20"/>
                <w:lang w:eastAsia="sl-SI"/>
              </w:rPr>
              <w:t xml:space="preserve"> in </w:t>
            </w:r>
            <w:r w:rsidR="00940BBB">
              <w:rPr>
                <w:rFonts w:cs="Arial"/>
                <w:iCs/>
                <w:sz w:val="20"/>
                <w:szCs w:val="20"/>
                <w:lang w:eastAsia="sl-SI"/>
              </w:rPr>
              <w:t>NA</w:t>
            </w:r>
            <w:r w:rsidRPr="001B2168">
              <w:rPr>
                <w:rFonts w:cs="Arial"/>
                <w:iCs/>
                <w:sz w:val="20"/>
                <w:szCs w:val="20"/>
                <w:lang w:eastAsia="sl-SI"/>
              </w:rPr>
              <w:t>.</w:t>
            </w:r>
            <w:r w:rsidR="004D4E72" w:rsidRPr="001B2168">
              <w:rPr>
                <w:rFonts w:cs="Arial"/>
                <w:sz w:val="20"/>
                <w:szCs w:val="20"/>
              </w:rPr>
              <w:t xml:space="preserve"> </w:t>
            </w:r>
            <w:r w:rsidRPr="001B2168">
              <w:rPr>
                <w:rFonts w:cs="Arial"/>
                <w:iCs/>
                <w:sz w:val="20"/>
                <w:szCs w:val="20"/>
                <w:lang w:eastAsia="sl-SI"/>
              </w:rPr>
              <w:t>Predlagatelj ocenjuje, da ni utemeljenih razlogov za tako različno obravnavo in zato predlaga rešitev, ki odpravlja</w:t>
            </w:r>
            <w:r w:rsidR="004D4E72" w:rsidRPr="001B2168">
              <w:rPr>
                <w:rFonts w:cs="Arial"/>
                <w:iCs/>
                <w:sz w:val="20"/>
                <w:szCs w:val="20"/>
                <w:lang w:eastAsia="sl-SI"/>
              </w:rPr>
              <w:t xml:space="preserve"> medsebojni vpliv teh transferjev</w:t>
            </w:r>
            <w:r w:rsidRPr="001B2168">
              <w:rPr>
                <w:rFonts w:cs="Arial"/>
                <w:iCs/>
                <w:sz w:val="20"/>
                <w:szCs w:val="20"/>
                <w:lang w:eastAsia="sl-SI"/>
              </w:rPr>
              <w:t xml:space="preserve">. To med drugim tudi nekoliko poenostavi izračunavanje posameznih pravic. </w:t>
            </w:r>
          </w:p>
          <w:p w14:paraId="4D31D193" w14:textId="6D13619C" w:rsidR="00C1122E" w:rsidRPr="001B2168" w:rsidRDefault="004D4E72" w:rsidP="00656B8E">
            <w:pPr>
              <w:pStyle w:val="Neotevilenodstavek"/>
              <w:spacing w:after="0" w:line="276" w:lineRule="auto"/>
              <w:rPr>
                <w:rFonts w:cs="Arial"/>
                <w:iCs/>
                <w:sz w:val="20"/>
                <w:szCs w:val="20"/>
                <w:lang w:eastAsia="sl-SI"/>
              </w:rPr>
            </w:pPr>
            <w:r w:rsidRPr="001B2168">
              <w:rPr>
                <w:rFonts w:cs="Arial"/>
                <w:iCs/>
                <w:sz w:val="20"/>
                <w:szCs w:val="20"/>
                <w:lang w:eastAsia="sl-SI"/>
              </w:rPr>
              <w:t>Z neupoštevanjem OD pri NA</w:t>
            </w:r>
            <w:r w:rsidR="00C1122E" w:rsidRPr="001B2168">
              <w:rPr>
                <w:rFonts w:cs="Arial"/>
                <w:iCs/>
                <w:sz w:val="20"/>
                <w:szCs w:val="20"/>
                <w:lang w:eastAsia="sl-SI"/>
              </w:rPr>
              <w:t xml:space="preserve"> želi predlagatelj družinam z otroki olajšati dostop do primernega stanovanja. Z ukrepom se bo vpliv števila otrok na višino </w:t>
            </w:r>
            <w:r w:rsidRPr="001B2168">
              <w:rPr>
                <w:rFonts w:cs="Arial"/>
                <w:iCs/>
                <w:sz w:val="20"/>
                <w:szCs w:val="20"/>
                <w:lang w:eastAsia="sl-SI"/>
              </w:rPr>
              <w:t>NA</w:t>
            </w:r>
            <w:r w:rsidR="00C1122E" w:rsidRPr="001B2168">
              <w:rPr>
                <w:rFonts w:cs="Arial"/>
                <w:iCs/>
                <w:sz w:val="20"/>
                <w:szCs w:val="20"/>
                <w:lang w:eastAsia="sl-SI"/>
              </w:rPr>
              <w:t xml:space="preserve"> nekoliko povečal, kar je tudi kamenček v mozaiku demografskih spodbud ali bolje rečeno odpravljanju ovir, ki jih starši občutijo pri odločanju za še kakšnega otroka.</w:t>
            </w:r>
          </w:p>
          <w:p w14:paraId="1CD5ECDD" w14:textId="77777777" w:rsidR="004D4E72" w:rsidRPr="001B2168" w:rsidRDefault="004D4E72" w:rsidP="00656B8E">
            <w:pPr>
              <w:pStyle w:val="Neotevilenodstavek"/>
              <w:spacing w:after="0" w:line="276" w:lineRule="auto"/>
              <w:rPr>
                <w:rFonts w:cs="Arial"/>
                <w:iCs/>
                <w:sz w:val="20"/>
                <w:szCs w:val="20"/>
                <w:lang w:eastAsia="sl-SI"/>
              </w:rPr>
            </w:pPr>
          </w:p>
          <w:p w14:paraId="2C9AF33D" w14:textId="4B401A2D" w:rsidR="00C14859" w:rsidRPr="001B2168" w:rsidRDefault="00140A4D" w:rsidP="00656B8E">
            <w:pPr>
              <w:pStyle w:val="Neotevilenodstavek"/>
              <w:spacing w:after="0" w:line="276" w:lineRule="auto"/>
              <w:rPr>
                <w:rFonts w:cs="Arial"/>
                <w:iCs/>
                <w:sz w:val="20"/>
                <w:szCs w:val="20"/>
                <w:lang w:eastAsia="sl-SI"/>
              </w:rPr>
            </w:pPr>
            <w:r w:rsidRPr="001B2168">
              <w:rPr>
                <w:rFonts w:cs="Arial"/>
                <w:iCs/>
                <w:sz w:val="20"/>
                <w:szCs w:val="20"/>
                <w:lang w:eastAsia="sl-SI"/>
              </w:rPr>
              <w:t>Predlaga se tudi črtanje</w:t>
            </w:r>
            <w:r w:rsidR="007B3120" w:rsidRPr="001B2168">
              <w:rPr>
                <w:rFonts w:cs="Arial"/>
                <w:iCs/>
                <w:sz w:val="20"/>
                <w:szCs w:val="20"/>
                <w:lang w:eastAsia="sl-SI"/>
              </w:rPr>
              <w:t xml:space="preserve"> 17. </w:t>
            </w:r>
            <w:r w:rsidRPr="001B2168">
              <w:rPr>
                <w:rFonts w:cs="Arial"/>
                <w:iCs/>
                <w:sz w:val="20"/>
                <w:szCs w:val="20"/>
                <w:lang w:eastAsia="sl-SI"/>
              </w:rPr>
              <w:t>točke prvega odstavka 12. člena ZUPJS</w:t>
            </w:r>
            <w:r w:rsidR="00400F03" w:rsidRPr="001B2168">
              <w:rPr>
                <w:rFonts w:cs="Arial"/>
                <w:iCs/>
                <w:sz w:val="20"/>
                <w:szCs w:val="20"/>
                <w:lang w:eastAsia="sl-SI"/>
              </w:rPr>
              <w:t xml:space="preserve"> in petega odstavka 12. člena ZUPJS</w:t>
            </w:r>
            <w:r w:rsidRPr="001B2168">
              <w:rPr>
                <w:rFonts w:cs="Arial"/>
                <w:iCs/>
                <w:sz w:val="20"/>
                <w:szCs w:val="20"/>
                <w:lang w:eastAsia="sl-SI"/>
              </w:rPr>
              <w:t>.</w:t>
            </w:r>
            <w:r w:rsidR="00C14859" w:rsidRPr="001B2168">
              <w:rPr>
                <w:rFonts w:cs="Arial"/>
                <w:iCs/>
                <w:sz w:val="20"/>
                <w:szCs w:val="20"/>
                <w:lang w:eastAsia="sl-SI"/>
              </w:rPr>
              <w:t xml:space="preserve"> </w:t>
            </w:r>
            <w:r w:rsidR="00400F03" w:rsidRPr="001B2168">
              <w:rPr>
                <w:rFonts w:cs="Arial"/>
                <w:iCs/>
                <w:sz w:val="20"/>
                <w:szCs w:val="20"/>
                <w:lang w:eastAsia="sl-SI"/>
              </w:rPr>
              <w:t>Ta zdaj določata, da se kot dohodek pri vseh pravicah iz javnih sredstev štejejo tudi sredstva za nego in pomoč ter druge oblike denarnih nadomestil, ki jih dobiva oseba, za katero skrbi oseba, ki se upošteva pri ugotavljanju materialnega položaja, v polovični višini prejetih sredstev.</w:t>
            </w:r>
            <w:r w:rsidR="00FF6071" w:rsidRPr="001B2168">
              <w:rPr>
                <w:rFonts w:cs="Arial"/>
                <w:iCs/>
                <w:sz w:val="20"/>
                <w:szCs w:val="20"/>
                <w:lang w:eastAsia="sl-SI"/>
              </w:rPr>
              <w:t xml:space="preserve"> </w:t>
            </w:r>
            <w:r w:rsidR="0056417B" w:rsidRPr="001B2168">
              <w:rPr>
                <w:rFonts w:cs="Arial"/>
                <w:sz w:val="20"/>
                <w:szCs w:val="20"/>
              </w:rPr>
              <w:t xml:space="preserve">Dodatek za nego otroka </w:t>
            </w:r>
            <w:r w:rsidR="009072D2" w:rsidRPr="001B2168">
              <w:rPr>
                <w:rFonts w:cs="Arial"/>
                <w:sz w:val="20"/>
                <w:szCs w:val="20"/>
              </w:rPr>
              <w:t xml:space="preserve">iz Zakona o starševskem varstvu in družinskih prejemkih (Uradni list RS, št. 26/14, 90/15, 75/17 – ZUPJS-G, 14/18, 81/19 in 158/20) </w:t>
            </w:r>
            <w:r w:rsidR="0056417B" w:rsidRPr="001B2168">
              <w:rPr>
                <w:rFonts w:cs="Arial"/>
                <w:sz w:val="20"/>
                <w:szCs w:val="20"/>
              </w:rPr>
              <w:t>v tej določbi ni zajet</w:t>
            </w:r>
            <w:r w:rsidR="009072D2" w:rsidRPr="001B2168">
              <w:rPr>
                <w:rFonts w:cs="Arial"/>
                <w:sz w:val="20"/>
                <w:szCs w:val="20"/>
              </w:rPr>
              <w:t xml:space="preserve">, saj je namenjen kritju povečanih življenjskih stroškov, ki jim imajo starši za tega otroka in ne kot vrsta nadomestila za nego in varstvo tega otroka s strani staršev. </w:t>
            </w:r>
            <w:r w:rsidR="00BC7A7E" w:rsidRPr="001B2168">
              <w:rPr>
                <w:rFonts w:cs="Arial"/>
                <w:iCs/>
                <w:sz w:val="20"/>
                <w:szCs w:val="20"/>
                <w:lang w:eastAsia="sl-SI"/>
              </w:rPr>
              <w:t>Sredstva za nego in pomoč ter d</w:t>
            </w:r>
            <w:r w:rsidR="009072D2" w:rsidRPr="001B2168">
              <w:rPr>
                <w:rFonts w:cs="Arial"/>
                <w:iCs/>
                <w:sz w:val="20"/>
                <w:szCs w:val="20"/>
                <w:lang w:eastAsia="sl-SI"/>
              </w:rPr>
              <w:t xml:space="preserve">ruge oblike denarnih nadomestil, razen dodatek za nego otroka </w:t>
            </w:r>
            <w:r w:rsidR="009072D2" w:rsidRPr="001B2168">
              <w:rPr>
                <w:rFonts w:cs="Arial"/>
                <w:sz w:val="20"/>
                <w:szCs w:val="20"/>
              </w:rPr>
              <w:t>iz Zakona o starševskem varstvu in družinskih prejemkih</w:t>
            </w:r>
            <w:r w:rsidR="009072D2" w:rsidRPr="001B2168">
              <w:rPr>
                <w:rFonts w:cs="Arial"/>
                <w:iCs/>
                <w:sz w:val="20"/>
                <w:szCs w:val="20"/>
                <w:lang w:eastAsia="sl-SI"/>
              </w:rPr>
              <w:t xml:space="preserve">, </w:t>
            </w:r>
            <w:r w:rsidR="00BC7A7E" w:rsidRPr="001B2168">
              <w:rPr>
                <w:rFonts w:cs="Arial"/>
                <w:iCs/>
                <w:sz w:val="20"/>
                <w:szCs w:val="20"/>
                <w:lang w:eastAsia="sl-SI"/>
              </w:rPr>
              <w:t>se štejejo kot</w:t>
            </w:r>
            <w:r w:rsidR="000F5F1A" w:rsidRPr="001B2168">
              <w:rPr>
                <w:rFonts w:cs="Arial"/>
                <w:sz w:val="20"/>
                <w:szCs w:val="20"/>
              </w:rPr>
              <w:t xml:space="preserve"> dohodek </w:t>
            </w:r>
            <w:r w:rsidR="00BC7A7E" w:rsidRPr="001B2168">
              <w:rPr>
                <w:rFonts w:cs="Arial"/>
                <w:sz w:val="20"/>
                <w:szCs w:val="20"/>
              </w:rPr>
              <w:t xml:space="preserve">zakonca ali </w:t>
            </w:r>
            <w:r w:rsidR="000F5F1A" w:rsidRPr="001B2168">
              <w:rPr>
                <w:rFonts w:cs="Arial"/>
                <w:sz w:val="20"/>
                <w:szCs w:val="20"/>
              </w:rPr>
              <w:t xml:space="preserve">partnerja oziroma </w:t>
            </w:r>
            <w:r w:rsidR="00BC7A7E" w:rsidRPr="001B2168">
              <w:rPr>
                <w:rFonts w:cs="Arial"/>
                <w:sz w:val="20"/>
                <w:szCs w:val="20"/>
              </w:rPr>
              <w:t>osebe</w:t>
            </w:r>
            <w:r w:rsidR="000F5F1A" w:rsidRPr="001B2168">
              <w:rPr>
                <w:rFonts w:cs="Arial"/>
                <w:sz w:val="20"/>
                <w:szCs w:val="20"/>
              </w:rPr>
              <w:t>, ki za skrbi</w:t>
            </w:r>
            <w:r w:rsidR="00FF6071" w:rsidRPr="001B2168">
              <w:rPr>
                <w:rFonts w:cs="Arial"/>
                <w:sz w:val="20"/>
                <w:szCs w:val="20"/>
              </w:rPr>
              <w:t xml:space="preserve"> za osebo, ki potrebuje nego in pomoč oziroma postrežbo.</w:t>
            </w:r>
            <w:r w:rsidR="000F5F1A" w:rsidRPr="001B2168">
              <w:rPr>
                <w:rFonts w:cs="Arial"/>
                <w:sz w:val="20"/>
                <w:szCs w:val="20"/>
              </w:rPr>
              <w:t xml:space="preserve"> </w:t>
            </w:r>
            <w:r w:rsidR="00400F03" w:rsidRPr="001B2168">
              <w:rPr>
                <w:rFonts w:cs="Arial"/>
                <w:iCs/>
                <w:sz w:val="20"/>
                <w:szCs w:val="20"/>
                <w:lang w:eastAsia="sl-SI"/>
              </w:rPr>
              <w:t>Če oseba dokaže, da nego in pomoč nudi v nižji vrednosti, se kot dohodek upošteva višina sredstev v polovični višini teh sredstev.</w:t>
            </w:r>
            <w:r w:rsidR="00430C50" w:rsidRPr="001B2168">
              <w:rPr>
                <w:rFonts w:cs="Arial"/>
                <w:iCs/>
                <w:sz w:val="20"/>
                <w:szCs w:val="20"/>
                <w:lang w:eastAsia="sl-SI"/>
              </w:rPr>
              <w:t xml:space="preserve"> Predlagatelj ugotavlja, da </w:t>
            </w:r>
            <w:r w:rsidR="00C14859" w:rsidRPr="001B2168">
              <w:rPr>
                <w:rFonts w:cs="Arial"/>
                <w:iCs/>
                <w:sz w:val="20"/>
                <w:szCs w:val="20"/>
                <w:lang w:eastAsia="sl-SI"/>
              </w:rPr>
              <w:t xml:space="preserve">gre </w:t>
            </w:r>
            <w:r w:rsidR="009072D2" w:rsidRPr="001B2168">
              <w:rPr>
                <w:rFonts w:cs="Arial"/>
                <w:iCs/>
                <w:sz w:val="20"/>
                <w:szCs w:val="20"/>
                <w:lang w:eastAsia="sl-SI"/>
              </w:rPr>
              <w:t xml:space="preserve">pri upoštevanju omenjenih sredstev za </w:t>
            </w:r>
            <w:r w:rsidR="005961BB" w:rsidRPr="001B2168">
              <w:rPr>
                <w:rFonts w:cs="Arial"/>
                <w:iCs/>
                <w:sz w:val="20"/>
                <w:szCs w:val="20"/>
                <w:lang w:eastAsia="sl-SI"/>
              </w:rPr>
              <w:t>prejemek</w:t>
            </w:r>
            <w:r w:rsidR="009072D2" w:rsidRPr="001B2168">
              <w:rPr>
                <w:rFonts w:cs="Arial"/>
                <w:iCs/>
                <w:sz w:val="20"/>
                <w:szCs w:val="20"/>
                <w:lang w:eastAsia="sl-SI"/>
              </w:rPr>
              <w:t>,</w:t>
            </w:r>
            <w:r w:rsidR="00C14859" w:rsidRPr="001B2168">
              <w:rPr>
                <w:rFonts w:cs="Arial"/>
                <w:iCs/>
                <w:sz w:val="20"/>
                <w:szCs w:val="20"/>
                <w:lang w:eastAsia="sl-SI"/>
              </w:rPr>
              <w:t xml:space="preserve"> </w:t>
            </w:r>
            <w:r w:rsidR="009072D2" w:rsidRPr="001B2168">
              <w:rPr>
                <w:rFonts w:cs="Arial"/>
                <w:iCs/>
                <w:sz w:val="20"/>
                <w:szCs w:val="20"/>
                <w:lang w:eastAsia="sl-SI"/>
              </w:rPr>
              <w:t>pri upoštevanju katerega</w:t>
            </w:r>
            <w:r w:rsidR="003A4F59" w:rsidRPr="001B2168">
              <w:rPr>
                <w:rFonts w:cs="Arial"/>
                <w:iCs/>
                <w:sz w:val="20"/>
                <w:szCs w:val="20"/>
                <w:lang w:eastAsia="sl-SI"/>
              </w:rPr>
              <w:t xml:space="preserve"> ni mogoče zagotoviti enakosti pred zakonom. </w:t>
            </w:r>
            <w:r w:rsidR="00FF6071" w:rsidRPr="001B2168">
              <w:rPr>
                <w:rFonts w:cs="Arial"/>
                <w:iCs/>
                <w:sz w:val="20"/>
                <w:szCs w:val="20"/>
                <w:lang w:eastAsia="sl-SI"/>
              </w:rPr>
              <w:t>Upoštevanje tega dohodka je namreč mogoče zagotoviti samo</w:t>
            </w:r>
            <w:r w:rsidR="00C14859" w:rsidRPr="001B2168">
              <w:rPr>
                <w:rFonts w:cs="Arial"/>
                <w:iCs/>
                <w:sz w:val="20"/>
                <w:szCs w:val="20"/>
                <w:lang w:eastAsia="sl-SI"/>
              </w:rPr>
              <w:t>, če gre za povezane osebe</w:t>
            </w:r>
            <w:r w:rsidR="00BB07F5" w:rsidRPr="001B2168">
              <w:rPr>
                <w:rFonts w:cs="Arial"/>
                <w:iCs/>
                <w:sz w:val="20"/>
                <w:szCs w:val="20"/>
                <w:lang w:eastAsia="sl-SI"/>
              </w:rPr>
              <w:t xml:space="preserve"> (npr. če</w:t>
            </w:r>
            <w:r w:rsidR="00FF6071" w:rsidRPr="001B2168">
              <w:rPr>
                <w:rFonts w:cs="Arial"/>
                <w:iCs/>
                <w:sz w:val="20"/>
                <w:szCs w:val="20"/>
                <w:lang w:eastAsia="sl-SI"/>
              </w:rPr>
              <w:t xml:space="preserve"> žena skrbi za moža), ne pa tudi v primeru, če ne gre za povezane osebe (npr. hčerka, stara 4</w:t>
            </w:r>
            <w:r w:rsidR="00B80BB2" w:rsidRPr="001B2168">
              <w:rPr>
                <w:rFonts w:cs="Arial"/>
                <w:iCs/>
                <w:sz w:val="20"/>
                <w:szCs w:val="20"/>
                <w:lang w:eastAsia="sl-SI"/>
              </w:rPr>
              <w:t>0 let, skrbi za starša)</w:t>
            </w:r>
            <w:r w:rsidR="00C14859" w:rsidRPr="001B2168">
              <w:rPr>
                <w:rFonts w:cs="Arial"/>
                <w:iCs/>
                <w:sz w:val="20"/>
                <w:szCs w:val="20"/>
                <w:lang w:eastAsia="sl-SI"/>
              </w:rPr>
              <w:t xml:space="preserve">. </w:t>
            </w:r>
          </w:p>
          <w:p w14:paraId="3CE765B6" w14:textId="77777777" w:rsidR="007B3120" w:rsidRPr="001B2168" w:rsidRDefault="007B3120" w:rsidP="00656B8E">
            <w:pPr>
              <w:pStyle w:val="Neotevilenodstavek"/>
              <w:spacing w:before="0" w:after="0" w:line="276" w:lineRule="auto"/>
              <w:rPr>
                <w:rFonts w:cs="Arial"/>
                <w:iCs/>
                <w:sz w:val="20"/>
                <w:szCs w:val="20"/>
                <w:lang w:eastAsia="sl-SI"/>
              </w:rPr>
            </w:pPr>
          </w:p>
          <w:p w14:paraId="1435D801" w14:textId="64AF49A9" w:rsidR="007B3120" w:rsidRPr="001B2168" w:rsidRDefault="0030159C"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Zaradi črtanja </w:t>
            </w:r>
            <w:r w:rsidR="00AC4852" w:rsidRPr="001B2168">
              <w:rPr>
                <w:rFonts w:cs="Arial"/>
                <w:iCs/>
                <w:sz w:val="20"/>
                <w:szCs w:val="20"/>
                <w:lang w:eastAsia="sl-SI"/>
              </w:rPr>
              <w:t xml:space="preserve">11. in </w:t>
            </w:r>
            <w:r w:rsidR="0010783F" w:rsidRPr="001B2168">
              <w:rPr>
                <w:rFonts w:cs="Arial"/>
                <w:iCs/>
                <w:sz w:val="20"/>
                <w:szCs w:val="20"/>
                <w:lang w:eastAsia="sl-SI"/>
              </w:rPr>
              <w:t xml:space="preserve">17. točke prvega odstavka 12. člena ZUPJS </w:t>
            </w:r>
            <w:r w:rsidRPr="001B2168">
              <w:rPr>
                <w:rFonts w:cs="Arial"/>
                <w:iCs/>
                <w:sz w:val="20"/>
                <w:szCs w:val="20"/>
                <w:lang w:eastAsia="sl-SI"/>
              </w:rPr>
              <w:t>se predlaga, da se o</w:t>
            </w:r>
            <w:r w:rsidR="007B3120" w:rsidRPr="001B2168">
              <w:rPr>
                <w:rFonts w:cs="Arial"/>
                <w:iCs/>
                <w:sz w:val="20"/>
                <w:szCs w:val="20"/>
                <w:lang w:eastAsia="sl-SI"/>
              </w:rPr>
              <w:t xml:space="preserve">stale točke </w:t>
            </w:r>
            <w:r w:rsidRPr="001B2168">
              <w:rPr>
                <w:rFonts w:cs="Arial"/>
                <w:iCs/>
                <w:sz w:val="20"/>
                <w:szCs w:val="20"/>
                <w:lang w:eastAsia="sl-SI"/>
              </w:rPr>
              <w:t>prvega odstavka 12. člena ZUPJS ustrezno</w:t>
            </w:r>
            <w:r w:rsidR="007B3120" w:rsidRPr="001B2168">
              <w:rPr>
                <w:rFonts w:cs="Arial"/>
                <w:iCs/>
                <w:sz w:val="20"/>
                <w:szCs w:val="20"/>
                <w:lang w:eastAsia="sl-SI"/>
              </w:rPr>
              <w:t xml:space="preserve"> preštevilčijo.</w:t>
            </w:r>
            <w:r w:rsidR="00D36313">
              <w:rPr>
                <w:rFonts w:cs="Arial"/>
                <w:iCs/>
                <w:sz w:val="20"/>
                <w:szCs w:val="20"/>
                <w:lang w:eastAsia="sl-SI"/>
              </w:rPr>
              <w:t xml:space="preserve"> Predlaga se tudi, da se v drugem odstavku v 4. točki doda nova enajsta alinea</w:t>
            </w:r>
            <w:r w:rsidR="00AF1594">
              <w:rPr>
                <w:rFonts w:cs="Arial"/>
                <w:iCs/>
                <w:sz w:val="20"/>
                <w:szCs w:val="20"/>
                <w:lang w:eastAsia="sl-SI"/>
              </w:rPr>
              <w:t>. S tem se izrecno</w:t>
            </w:r>
            <w:r w:rsidR="00A41FCF">
              <w:rPr>
                <w:rFonts w:cs="Arial"/>
                <w:iCs/>
                <w:sz w:val="20"/>
                <w:szCs w:val="20"/>
                <w:lang w:eastAsia="sl-SI"/>
              </w:rPr>
              <w:t xml:space="preserve"> določi</w:t>
            </w:r>
            <w:r w:rsidR="00AF1594">
              <w:rPr>
                <w:rFonts w:cs="Arial"/>
                <w:iCs/>
                <w:sz w:val="20"/>
                <w:szCs w:val="20"/>
                <w:lang w:eastAsia="sl-SI"/>
              </w:rPr>
              <w:t xml:space="preserve">, da se </w:t>
            </w:r>
            <w:r w:rsidR="00D36313" w:rsidRPr="00AD4F03">
              <w:rPr>
                <w:rFonts w:cs="Arial"/>
                <w:iCs/>
                <w:sz w:val="20"/>
                <w:szCs w:val="20"/>
                <w:lang w:eastAsia="sl-SI"/>
              </w:rPr>
              <w:t>sredst</w:t>
            </w:r>
            <w:r w:rsidR="00AF1594">
              <w:rPr>
                <w:rFonts w:cs="Arial"/>
                <w:iCs/>
                <w:sz w:val="20"/>
                <w:szCs w:val="20"/>
                <w:lang w:eastAsia="sl-SI"/>
              </w:rPr>
              <w:t xml:space="preserve">va </w:t>
            </w:r>
            <w:r w:rsidR="00D36313" w:rsidRPr="00AD4F03">
              <w:rPr>
                <w:rFonts w:cs="Arial"/>
                <w:iCs/>
                <w:sz w:val="20"/>
                <w:szCs w:val="20"/>
                <w:lang w:eastAsia="sl-SI"/>
              </w:rPr>
              <w:t>za nego in pomoč ter druge oblike denarnih nadomestil, ki jih dobiva oseba, za katero skrbi oseba, ki se upošteva pri ugotavljanju materialnega položaja</w:t>
            </w:r>
            <w:r w:rsidR="00AF1594">
              <w:rPr>
                <w:rFonts w:cs="Arial"/>
                <w:iCs/>
                <w:sz w:val="20"/>
                <w:szCs w:val="20"/>
                <w:lang w:eastAsia="sl-SI"/>
              </w:rPr>
              <w:t>, ne štejejo kot dohodek pri pravicah do DP, VD, OZ, DZ, NA, SO in DR.</w:t>
            </w:r>
          </w:p>
          <w:p w14:paraId="57FB4EEA" w14:textId="64BCA0B4" w:rsidR="007B3120" w:rsidRPr="001B2168" w:rsidRDefault="007B3120" w:rsidP="00656B8E">
            <w:pPr>
              <w:pStyle w:val="Neotevilenodstavek"/>
              <w:spacing w:before="0" w:after="0" w:line="276" w:lineRule="auto"/>
              <w:jc w:val="left"/>
              <w:rPr>
                <w:rFonts w:cs="Arial"/>
                <w:iCs/>
                <w:sz w:val="20"/>
                <w:szCs w:val="20"/>
                <w:lang w:eastAsia="sl-SI"/>
              </w:rPr>
            </w:pPr>
          </w:p>
          <w:p w14:paraId="3DA5A999" w14:textId="5DAE74E1" w:rsidR="00A04D97" w:rsidRPr="00A04D97" w:rsidRDefault="000B4F0B" w:rsidP="00656B8E">
            <w:pPr>
              <w:pStyle w:val="Neotevilenodstavek"/>
              <w:spacing w:before="0" w:after="0" w:line="276" w:lineRule="auto"/>
              <w:rPr>
                <w:rFonts w:cs="Arial"/>
                <w:sz w:val="20"/>
                <w:szCs w:val="20"/>
              </w:rPr>
            </w:pPr>
            <w:r w:rsidRPr="001B2168">
              <w:rPr>
                <w:rFonts w:cs="Arial"/>
                <w:iCs/>
                <w:sz w:val="20"/>
                <w:szCs w:val="20"/>
                <w:lang w:eastAsia="sl-SI"/>
              </w:rPr>
              <w:t xml:space="preserve">Z novim tretjim odstavkom se </w:t>
            </w:r>
            <w:r w:rsidR="00946080" w:rsidRPr="001B2168">
              <w:rPr>
                <w:rFonts w:cs="Arial"/>
                <w:sz w:val="20"/>
                <w:szCs w:val="20"/>
              </w:rPr>
              <w:t xml:space="preserve">v skladu s koalicijsko pogodbo </w:t>
            </w:r>
            <w:r w:rsidRPr="001B2168">
              <w:rPr>
                <w:rFonts w:cs="Arial"/>
                <w:iCs/>
                <w:sz w:val="20"/>
                <w:szCs w:val="20"/>
                <w:lang w:eastAsia="sl-SI"/>
              </w:rPr>
              <w:t>predlaga, da se pri uvelj</w:t>
            </w:r>
            <w:r w:rsidR="00E103D9" w:rsidRPr="001B2168">
              <w:rPr>
                <w:rFonts w:cs="Arial"/>
                <w:iCs/>
                <w:sz w:val="20"/>
                <w:szCs w:val="20"/>
                <w:lang w:eastAsia="sl-SI"/>
              </w:rPr>
              <w:t xml:space="preserve">avljanju pravice do OD, DS, VR (pa tudi </w:t>
            </w:r>
            <w:r w:rsidRPr="001B2168">
              <w:rPr>
                <w:rFonts w:cs="Arial"/>
                <w:iCs/>
                <w:sz w:val="20"/>
                <w:szCs w:val="20"/>
                <w:lang w:eastAsia="sl-SI"/>
              </w:rPr>
              <w:t>MU in KU</w:t>
            </w:r>
            <w:r w:rsidR="00E103D9" w:rsidRPr="001B2168">
              <w:rPr>
                <w:rFonts w:cs="Arial"/>
                <w:sz w:val="20"/>
                <w:szCs w:val="20"/>
              </w:rPr>
              <w:t>, pri katerima se, če družina ne razpolaga z veljavno odločbo o OD ali DS, upošteva uvrstitev v dohodkovni razred, ugotovljen na način, kot velja za OD; če družina razpolaga z veljavno odločbo o OD ali DS, pa se upošteva dohodkovni razred iz teh odločb)</w:t>
            </w:r>
            <w:r w:rsidR="00B87C93" w:rsidRPr="001B2168">
              <w:rPr>
                <w:rFonts w:cs="Arial"/>
                <w:iCs/>
                <w:sz w:val="20"/>
                <w:szCs w:val="20"/>
                <w:lang w:eastAsia="sl-SI"/>
              </w:rPr>
              <w:t xml:space="preserve">, </w:t>
            </w:r>
            <w:r w:rsidR="0093469B" w:rsidRPr="001B2168">
              <w:rPr>
                <w:rFonts w:cs="Arial"/>
                <w:iCs/>
                <w:sz w:val="20"/>
                <w:szCs w:val="20"/>
                <w:lang w:eastAsia="sl-SI"/>
              </w:rPr>
              <w:t xml:space="preserve">dohodek dijakov in študentov za opravljeno začasno in občasno delo na podlagi napotnice </w:t>
            </w:r>
            <w:r w:rsidRPr="001B2168">
              <w:rPr>
                <w:rFonts w:cs="Arial"/>
                <w:iCs/>
                <w:sz w:val="20"/>
                <w:szCs w:val="20"/>
                <w:lang w:eastAsia="sl-SI"/>
              </w:rPr>
              <w:t>(v nadaljnjem besedilu: dohodek dijakov in študentov</w:t>
            </w:r>
            <w:r w:rsidR="0093469B" w:rsidRPr="001B2168">
              <w:rPr>
                <w:rFonts w:cs="Arial"/>
                <w:iCs/>
                <w:sz w:val="20"/>
                <w:szCs w:val="20"/>
                <w:lang w:eastAsia="sl-SI"/>
              </w:rPr>
              <w:t xml:space="preserve">) </w:t>
            </w:r>
            <w:r w:rsidR="005C152D" w:rsidRPr="001B2168">
              <w:rPr>
                <w:rFonts w:cs="Arial"/>
                <w:iCs/>
                <w:sz w:val="20"/>
                <w:szCs w:val="20"/>
                <w:lang w:eastAsia="sl-SI"/>
              </w:rPr>
              <w:t>upošteva</w:t>
            </w:r>
            <w:r w:rsidR="00060A15" w:rsidRPr="001B2168">
              <w:rPr>
                <w:rFonts w:cs="Arial"/>
                <w:iCs/>
                <w:sz w:val="20"/>
                <w:szCs w:val="20"/>
                <w:lang w:eastAsia="sl-SI"/>
              </w:rPr>
              <w:t xml:space="preserve"> le v višini, ki presega minimalno plačo, določeno v skladu z </w:t>
            </w:r>
            <w:r w:rsidR="00CD5E2C" w:rsidRPr="001B2168">
              <w:rPr>
                <w:rFonts w:cs="Arial"/>
                <w:iCs/>
                <w:sz w:val="20"/>
                <w:szCs w:val="20"/>
                <w:lang w:eastAsia="sl-SI"/>
              </w:rPr>
              <w:t>zakonom, ki ureja minimalno plačo, tj. v višini, ki je nad bruto minimalno plačo</w:t>
            </w:r>
            <w:r w:rsidR="00060A15" w:rsidRPr="001B2168">
              <w:rPr>
                <w:rFonts w:cs="Arial"/>
                <w:iCs/>
                <w:sz w:val="20"/>
                <w:szCs w:val="20"/>
                <w:lang w:eastAsia="sl-SI"/>
              </w:rPr>
              <w:t xml:space="preserve"> (enako kot zdaj pri kadrovski štipendiji).</w:t>
            </w:r>
            <w:r w:rsidR="00872FF4" w:rsidRPr="001B2168">
              <w:rPr>
                <w:rFonts w:cs="Arial"/>
                <w:iCs/>
                <w:sz w:val="20"/>
                <w:szCs w:val="20"/>
                <w:lang w:eastAsia="sl-SI"/>
              </w:rPr>
              <w:t xml:space="preserve"> </w:t>
            </w:r>
            <w:r w:rsidR="00872FF4" w:rsidRPr="001B2168">
              <w:rPr>
                <w:rFonts w:cs="Arial"/>
                <w:sz w:val="20"/>
                <w:szCs w:val="20"/>
              </w:rPr>
              <w:t>Za kadrovsko štipendijo pa se predlaga, da se ureditev kadrovske štipendije</w:t>
            </w:r>
            <w:r w:rsidR="00A04D97">
              <w:rPr>
                <w:rFonts w:cs="Arial"/>
                <w:sz w:val="20"/>
                <w:szCs w:val="20"/>
              </w:rPr>
              <w:t xml:space="preserve"> določi na način</w:t>
            </w:r>
            <w:r w:rsidR="00872FF4" w:rsidRPr="001B2168">
              <w:rPr>
                <w:rFonts w:cs="Arial"/>
                <w:sz w:val="20"/>
                <w:szCs w:val="20"/>
              </w:rPr>
              <w:t xml:space="preserve">, kot se </w:t>
            </w:r>
            <w:r w:rsidR="00A04D97" w:rsidRPr="001B2168">
              <w:rPr>
                <w:rFonts w:cs="Arial"/>
                <w:sz w:val="20"/>
                <w:szCs w:val="20"/>
              </w:rPr>
              <w:t xml:space="preserve">kot se </w:t>
            </w:r>
            <w:r w:rsidR="00A04D97">
              <w:rPr>
                <w:rFonts w:cs="Arial"/>
                <w:sz w:val="20"/>
                <w:szCs w:val="20"/>
              </w:rPr>
              <w:t xml:space="preserve">glede na razpoložljive vire podatkov o dohodkih </w:t>
            </w:r>
            <w:r w:rsidR="00872FF4" w:rsidRPr="001B2168">
              <w:rPr>
                <w:rFonts w:cs="Arial"/>
                <w:sz w:val="20"/>
                <w:szCs w:val="20"/>
              </w:rPr>
              <w:t xml:space="preserve">izvaja danes, tj. </w:t>
            </w:r>
            <w:r w:rsidR="00475A48" w:rsidRPr="001B2168">
              <w:rPr>
                <w:rFonts w:cs="Arial"/>
                <w:sz w:val="20"/>
                <w:szCs w:val="20"/>
              </w:rPr>
              <w:t xml:space="preserve">za študij v Sloveniji, </w:t>
            </w:r>
            <w:r w:rsidR="00872FF4" w:rsidRPr="001B2168">
              <w:rPr>
                <w:rFonts w:cs="Arial"/>
                <w:sz w:val="20"/>
                <w:szCs w:val="20"/>
              </w:rPr>
              <w:t xml:space="preserve">upoštevanje kot dohodek v višini, ki je nad </w:t>
            </w:r>
            <w:r w:rsidR="00CD5E2C" w:rsidRPr="001B2168">
              <w:rPr>
                <w:rFonts w:cs="Arial"/>
                <w:sz w:val="20"/>
                <w:szCs w:val="20"/>
              </w:rPr>
              <w:t xml:space="preserve">bruto </w:t>
            </w:r>
            <w:r w:rsidR="00780FB4" w:rsidRPr="001B2168">
              <w:rPr>
                <w:rFonts w:cs="Arial"/>
                <w:sz w:val="20"/>
                <w:szCs w:val="20"/>
              </w:rPr>
              <w:t xml:space="preserve">minimalno plačo, v primeru </w:t>
            </w:r>
            <w:r w:rsidR="00780FB4" w:rsidRPr="00904E4C">
              <w:rPr>
                <w:rFonts w:cs="Arial"/>
                <w:sz w:val="20"/>
                <w:szCs w:val="20"/>
              </w:rPr>
              <w:t xml:space="preserve">študija v tujini </w:t>
            </w:r>
            <w:r w:rsidR="00475A48" w:rsidRPr="00904E4C">
              <w:rPr>
                <w:rFonts w:cs="Arial"/>
                <w:sz w:val="20"/>
                <w:szCs w:val="20"/>
              </w:rPr>
              <w:t xml:space="preserve">pa </w:t>
            </w:r>
            <w:r w:rsidR="00780FB4" w:rsidRPr="00904E4C">
              <w:rPr>
                <w:rFonts w:cs="Arial"/>
                <w:sz w:val="20"/>
                <w:szCs w:val="20"/>
              </w:rPr>
              <w:t>v višini, ki presega bruto minimalno plačo</w:t>
            </w:r>
            <w:r w:rsidR="00475A48" w:rsidRPr="00904E4C">
              <w:rPr>
                <w:rFonts w:cs="Arial"/>
                <w:sz w:val="20"/>
                <w:szCs w:val="20"/>
              </w:rPr>
              <w:t>, povečano</w:t>
            </w:r>
            <w:r w:rsidR="00780FB4" w:rsidRPr="00904E4C">
              <w:rPr>
                <w:rFonts w:cs="Arial"/>
                <w:sz w:val="20"/>
                <w:szCs w:val="20"/>
              </w:rPr>
              <w:t xml:space="preserve"> za 60 odstotkov</w:t>
            </w:r>
            <w:r w:rsidR="00A04D97" w:rsidRPr="001B2168">
              <w:rPr>
                <w:rFonts w:cs="Arial"/>
                <w:sz w:val="20"/>
                <w:szCs w:val="20"/>
              </w:rPr>
              <w:t>.</w:t>
            </w:r>
          </w:p>
          <w:p w14:paraId="79D15952" w14:textId="1CAFE51C" w:rsidR="00060A15" w:rsidRPr="001B2168" w:rsidRDefault="00060A15" w:rsidP="00656B8E">
            <w:pPr>
              <w:autoSpaceDE w:val="0"/>
              <w:autoSpaceDN w:val="0"/>
              <w:adjustRightInd w:val="0"/>
              <w:spacing w:line="276" w:lineRule="auto"/>
              <w:contextualSpacing/>
              <w:jc w:val="both"/>
              <w:rPr>
                <w:rFonts w:ascii="Arial" w:hAnsi="Arial" w:cs="Arial"/>
                <w:iCs/>
                <w:sz w:val="20"/>
                <w:szCs w:val="20"/>
                <w:lang w:eastAsia="sl-SI"/>
              </w:rPr>
            </w:pPr>
          </w:p>
          <w:p w14:paraId="11A50E24" w14:textId="785A8041" w:rsidR="007C1F35" w:rsidRPr="001B2168" w:rsidRDefault="007C1F35" w:rsidP="00656B8E">
            <w:pPr>
              <w:autoSpaceDE w:val="0"/>
              <w:autoSpaceDN w:val="0"/>
              <w:adjustRightInd w:val="0"/>
              <w:spacing w:line="276" w:lineRule="auto"/>
              <w:contextualSpacing/>
              <w:jc w:val="both"/>
              <w:rPr>
                <w:rFonts w:ascii="Arial" w:hAnsi="Arial" w:cs="Arial"/>
                <w:sz w:val="20"/>
                <w:szCs w:val="20"/>
              </w:rPr>
            </w:pPr>
            <w:r w:rsidRPr="001B2168">
              <w:rPr>
                <w:rFonts w:ascii="Arial" w:hAnsi="Arial" w:cs="Arial"/>
                <w:sz w:val="20"/>
                <w:szCs w:val="20"/>
              </w:rPr>
              <w:t xml:space="preserve">Kadrovska štipendija ter </w:t>
            </w:r>
            <w:r w:rsidRPr="001B2168">
              <w:rPr>
                <w:rFonts w:ascii="Arial" w:hAnsi="Arial" w:cs="Arial"/>
                <w:color w:val="000000"/>
                <w:sz w:val="20"/>
                <w:szCs w:val="20"/>
              </w:rPr>
              <w:t xml:space="preserve">dohodki dijakov in študentov se zdaj kot dohodek pri pravicah iz javnih sredstev upoštevajo v skladu </w:t>
            </w:r>
            <w:r w:rsidRPr="001B2168">
              <w:rPr>
                <w:rFonts w:ascii="Arial" w:hAnsi="Arial" w:cs="Arial"/>
                <w:sz w:val="20"/>
                <w:szCs w:val="20"/>
              </w:rPr>
              <w:t xml:space="preserve">s 1. točko prvega odstavka 12. člena veljavnega ZUPJS. Ta določa, da se v dohodek, ki se upošteva, </w:t>
            </w:r>
            <w:r w:rsidRPr="001B2168">
              <w:rPr>
                <w:rFonts w:ascii="Arial" w:hAnsi="Arial" w:cs="Arial"/>
                <w:sz w:val="20"/>
                <w:szCs w:val="20"/>
              </w:rPr>
              <w:lastRenderedPageBreak/>
              <w:t>štejejo dohodki in prejemki vseh oseb, in sicer obdavčljivi dohodki po zakonu, ki ureja dohodnino, ki niso oproščeni plačila dohodnine. V skladu z veljavnim 6. odstavkom 12. člena ZUPJS se omenjeni dohodki in prejemki pri uveljavljanju pravic iz javnih sredstev upoštevajo po zmanjšanju za normirane stroške oziroma dejanske stroške, priznane po zakonu, ki ureja dohodnino, ter za davke in obvezne prispevke za socialno varnost, odtegnjene od teh dohodkov in prejemkov.</w:t>
            </w:r>
          </w:p>
          <w:p w14:paraId="041C2E1C" w14:textId="77777777" w:rsidR="007C1F35" w:rsidRPr="001B2168" w:rsidRDefault="007C1F35" w:rsidP="00656B8E">
            <w:pPr>
              <w:autoSpaceDE w:val="0"/>
              <w:autoSpaceDN w:val="0"/>
              <w:adjustRightInd w:val="0"/>
              <w:spacing w:line="276" w:lineRule="auto"/>
              <w:contextualSpacing/>
              <w:jc w:val="both"/>
              <w:rPr>
                <w:rFonts w:ascii="Arial" w:hAnsi="Arial" w:cs="Arial"/>
                <w:sz w:val="20"/>
                <w:szCs w:val="20"/>
              </w:rPr>
            </w:pPr>
          </w:p>
          <w:p w14:paraId="62593328" w14:textId="2D85EC62" w:rsidR="007C1F35" w:rsidRPr="001B2168" w:rsidRDefault="007C1F35" w:rsidP="00656B8E">
            <w:pPr>
              <w:spacing w:line="276" w:lineRule="auto"/>
              <w:jc w:val="both"/>
              <w:rPr>
                <w:rFonts w:ascii="Arial" w:hAnsi="Arial" w:cs="Arial"/>
                <w:sz w:val="20"/>
                <w:szCs w:val="20"/>
              </w:rPr>
            </w:pPr>
            <w:r w:rsidRPr="001B2168">
              <w:rPr>
                <w:rFonts w:ascii="Arial" w:hAnsi="Arial" w:cs="Arial"/>
                <w:sz w:val="20"/>
                <w:szCs w:val="20"/>
              </w:rPr>
              <w:t xml:space="preserve">V praksi se kadrovska štipendija za študij v Sloveniji kot dohodek pri </w:t>
            </w:r>
            <w:r w:rsidR="00B61605" w:rsidRPr="001B2168">
              <w:rPr>
                <w:rFonts w:ascii="Arial" w:hAnsi="Arial" w:cs="Arial"/>
                <w:sz w:val="20"/>
                <w:szCs w:val="20"/>
              </w:rPr>
              <w:t>letnih</w:t>
            </w:r>
            <w:r w:rsidRPr="001B2168">
              <w:rPr>
                <w:rFonts w:ascii="Arial" w:hAnsi="Arial" w:cs="Arial"/>
                <w:sz w:val="20"/>
                <w:szCs w:val="20"/>
              </w:rPr>
              <w:t xml:space="preserve"> pravicah iz javnih sredstev upošteva le v višini, ki presega bruto minimalno plačo. Za kadrovske štipendije namreč velja pravilo, da delodajalec ne odda REK obrazca, če je kadrovska štipendija nižja od minimalne plače. Izplačevalec, ki izplačuje kadrovsko štipendijo v znesku do minimalne plače, namreč o tem ni dolžan poročati</w:t>
            </w:r>
            <w:r w:rsidR="00894C2A" w:rsidRPr="001B2168">
              <w:rPr>
                <w:rFonts w:ascii="Arial" w:hAnsi="Arial" w:cs="Arial"/>
                <w:sz w:val="20"/>
                <w:szCs w:val="20"/>
              </w:rPr>
              <w:t xml:space="preserve"> Finančni upravi Republike Slovenije (v nadaljnjem besedilu:</w:t>
            </w:r>
            <w:r w:rsidRPr="001B2168">
              <w:rPr>
                <w:rFonts w:ascii="Arial" w:hAnsi="Arial" w:cs="Arial"/>
                <w:sz w:val="20"/>
                <w:szCs w:val="20"/>
              </w:rPr>
              <w:t xml:space="preserve"> FUR</w:t>
            </w:r>
            <w:r w:rsidR="00894C2A" w:rsidRPr="001B2168">
              <w:rPr>
                <w:rFonts w:ascii="Arial" w:hAnsi="Arial" w:cs="Arial"/>
                <w:sz w:val="20"/>
                <w:szCs w:val="20"/>
              </w:rPr>
              <w:t>S)</w:t>
            </w:r>
            <w:r w:rsidRPr="001B2168">
              <w:rPr>
                <w:rFonts w:ascii="Arial" w:hAnsi="Arial" w:cs="Arial"/>
                <w:sz w:val="20"/>
                <w:szCs w:val="20"/>
              </w:rPr>
              <w:t xml:space="preserve">. Ker delodajalec REK obrazca ne odda, FURS podatka o višini kadrovske štipendije centrom za socialno delo ne more posredovati. Če je kadrovska štipendija višja od minimalne plače, delodajalec odda REK obrazec samo za znesek, ki je višji od minimalne plače in v tem primeru v predloženem REK-2 obrazcu poroča le o delu izplačila kadrovske štipendije, ki presega neobdavčeni znesek. ZDoh-2 določa različno davčno obravnavo za različne vrste štipendij. Nekatere štipendije so povsem oproščene plačila dohodnine (npr. Zoisova štipendija). Kadrovske in druge štipendije, ki niso v celoti izvzete iz obdavčitve, pa se v davčno osnovo vštevajo le nad določenim zneskom. </w:t>
            </w:r>
            <w:r w:rsidRPr="00904E4C">
              <w:rPr>
                <w:rFonts w:ascii="Arial" w:hAnsi="Arial" w:cs="Arial"/>
                <w:sz w:val="20"/>
                <w:szCs w:val="20"/>
              </w:rPr>
              <w:t>Za študij v tujini se kadrovska štipendija kot dohodek pri vseh pravicah iz javnih sredstev upošteva le v višini, ki presega bruto minimalno plačo, povečan</w:t>
            </w:r>
            <w:r w:rsidR="007732B1">
              <w:rPr>
                <w:rFonts w:ascii="Arial" w:hAnsi="Arial" w:cs="Arial"/>
                <w:sz w:val="20"/>
                <w:szCs w:val="20"/>
              </w:rPr>
              <w:t>o</w:t>
            </w:r>
            <w:r w:rsidRPr="00904E4C">
              <w:rPr>
                <w:rFonts w:ascii="Arial" w:hAnsi="Arial" w:cs="Arial"/>
                <w:sz w:val="20"/>
                <w:szCs w:val="20"/>
              </w:rPr>
              <w:t xml:space="preserve"> za 60 odstotkov. Pri</w:t>
            </w:r>
            <w:r w:rsidRPr="001B2168">
              <w:rPr>
                <w:rFonts w:ascii="Arial" w:hAnsi="Arial" w:cs="Arial"/>
                <w:sz w:val="20"/>
                <w:szCs w:val="20"/>
              </w:rPr>
              <w:t xml:space="preserve"> določitvi minimalne plače se upošteva minimalna plača, kot je določena z Zakonom o minimalni plači (Uradni list RS, št. 13/10, 92/15 in 83/18), torej bruto znesek.</w:t>
            </w:r>
          </w:p>
          <w:p w14:paraId="130C666B" w14:textId="08C6CE62" w:rsidR="007C1F35" w:rsidRPr="001B2168" w:rsidRDefault="007C1F35" w:rsidP="00656B8E">
            <w:pPr>
              <w:spacing w:line="276" w:lineRule="auto"/>
              <w:jc w:val="both"/>
              <w:rPr>
                <w:rFonts w:ascii="Arial" w:hAnsi="Arial" w:cs="Arial"/>
                <w:sz w:val="20"/>
                <w:szCs w:val="20"/>
              </w:rPr>
            </w:pPr>
            <w:r w:rsidRPr="001B2168">
              <w:rPr>
                <w:rFonts w:ascii="Arial" w:hAnsi="Arial" w:cs="Arial"/>
                <w:sz w:val="20"/>
                <w:szCs w:val="20"/>
              </w:rPr>
              <w:t>Za študentsko delo velja, da študentski servis FURS poroča o celotnem znesku izplačila. V odločbi (oziroma napovedi ali v kontrolnih podatkih) o letni odmeri dohodnine, s katerimi razpolagajo tudi centri za socialno delo pri odločanju o pravicah iz javnih sredstev, so podatki o celotnih izplačilih dohodkih za študentsko delo.</w:t>
            </w:r>
          </w:p>
          <w:p w14:paraId="5DC1C507" w14:textId="290D7505" w:rsidR="007C1F35" w:rsidRPr="001B2168" w:rsidRDefault="007C1F35" w:rsidP="00656B8E">
            <w:pPr>
              <w:autoSpaceDE w:val="0"/>
              <w:autoSpaceDN w:val="0"/>
              <w:adjustRightInd w:val="0"/>
              <w:spacing w:line="276" w:lineRule="auto"/>
              <w:contextualSpacing/>
              <w:jc w:val="both"/>
              <w:rPr>
                <w:rFonts w:ascii="Arial" w:hAnsi="Arial" w:cs="Arial"/>
                <w:sz w:val="20"/>
                <w:szCs w:val="20"/>
              </w:rPr>
            </w:pPr>
            <w:r w:rsidRPr="001B2168">
              <w:rPr>
                <w:rFonts w:ascii="Arial" w:hAnsi="Arial" w:cs="Arial"/>
                <w:sz w:val="20"/>
                <w:szCs w:val="20"/>
              </w:rPr>
              <w:t xml:space="preserve">Pri letnih pravicah se na zgornji način ugotovljeni dohodki dijakov in študentov </w:t>
            </w:r>
            <w:r w:rsidR="00DD152B">
              <w:rPr>
                <w:rFonts w:ascii="Arial" w:hAnsi="Arial" w:cs="Arial"/>
                <w:sz w:val="20"/>
                <w:szCs w:val="20"/>
              </w:rPr>
              <w:t xml:space="preserve">ter kadrovskih štipendij </w:t>
            </w:r>
            <w:r w:rsidRPr="001B2168">
              <w:rPr>
                <w:rFonts w:ascii="Arial" w:hAnsi="Arial" w:cs="Arial"/>
                <w:sz w:val="20"/>
                <w:szCs w:val="20"/>
              </w:rPr>
              <w:t>upoštevajo v viš</w:t>
            </w:r>
            <w:r w:rsidR="001808B3" w:rsidRPr="001B2168">
              <w:rPr>
                <w:rFonts w:ascii="Arial" w:hAnsi="Arial" w:cs="Arial"/>
                <w:sz w:val="20"/>
                <w:szCs w:val="20"/>
              </w:rPr>
              <w:t>ini, posredovani s strani FURS in se pri izračunu povprečnega mesečnega dohodka na osebo v skladu z 20. členom ZUPJS upoštevajo tako, da se delijo s številom oseb in številom 12.</w:t>
            </w:r>
          </w:p>
          <w:p w14:paraId="253FC385" w14:textId="77777777" w:rsidR="007C1F35" w:rsidRPr="001B2168" w:rsidRDefault="007C1F35" w:rsidP="00656B8E">
            <w:pPr>
              <w:spacing w:after="0" w:line="276" w:lineRule="auto"/>
              <w:jc w:val="both"/>
              <w:rPr>
                <w:rFonts w:ascii="Arial" w:hAnsi="Arial" w:cs="Arial"/>
                <w:sz w:val="20"/>
                <w:szCs w:val="20"/>
              </w:rPr>
            </w:pPr>
          </w:p>
          <w:p w14:paraId="2972819B" w14:textId="79C46FBB" w:rsidR="00CA778C" w:rsidRPr="001B2168" w:rsidRDefault="00CA778C" w:rsidP="00CA778C">
            <w:pPr>
              <w:spacing w:after="0" w:line="276" w:lineRule="auto"/>
              <w:jc w:val="both"/>
              <w:rPr>
                <w:rFonts w:ascii="Arial" w:hAnsi="Arial" w:cs="Arial"/>
                <w:sz w:val="20"/>
                <w:szCs w:val="20"/>
              </w:rPr>
            </w:pPr>
            <w:r w:rsidRPr="00D43913">
              <w:rPr>
                <w:rFonts w:ascii="Arial" w:hAnsi="Arial" w:cs="Arial"/>
                <w:sz w:val="20"/>
                <w:szCs w:val="20"/>
              </w:rPr>
              <w:t>Namen kadrovskih štipendij je namreč povezovanje delodajalcev in mladih bodočih iskalcev zaposlitve, kajti podjetja si lahko preko dolgoročnega kadrovskega načrtovanja zagotovijo razvoj ustreznih kadrov in na ta način spodbudijo razvoj podjetij. Prednost kadrovskih štipendij je v tem, da zagotavljajo takojšnjo prvo zaposlitev po končanem šolanju. Kadrovska štipendija posamezniku, ki jo prejema, omogoča prvi stik s podjetjem, delovne izkušnje ter možnost prve zaposlitve. Študentsko delo pa opravlja vsaj dve pomembni družbeni nalogi. Prvič, dijakom in študentom omogoča, da prek dela na mehkejši način vstopijo na trg dela, pridobivajo prve delovne izkušnje in nemalokrat tudi vzpostavijo stik z delodajalci s področja, za katerega se izobražujejo. Druga pomembna naloga dijaškega in študentskega dela pa je, da tudi socialno šibkejšim dijakom in študentom prinaša socialni korektiv in tako omogoči šolanje za želeno izobrazbo, tudi če prihajajo iz socialno šibkejših družin. Enak učinek imajo tudi kadrovske štipendije. Marsikatera družina je zaradi tega, ker kdo (lahko tudi več) od njihovih otrok opravlja dijaško oziroma študentsko delo oziroma prejema kadrovsko štipendijo neupravičeno v slabšem položaju pri priznavanju pravic iz javnih sredstev. Prizadete so predvsem socialno šibkejše družine, ki so nekatere zaradi počitniškega dela otrok(a) lahko tudi ob MU in KU, imajo nižji OD in druge ugodnosti. Zaradi tega predlagatelj predlaga, da so kadrovske štipendije ter dohodek dijakov in študentov do višine bruto minimalne plače, izvzeti iz dohodka družine, ki se upošteva pri uveljavljanju pravic iz javnih sredstev. Ta izvzem bo bistveno olajšal socialni položaj socialno šibkejših družin dijakov in študentov, ki prejemajo kadrovske štipendije oziroma opravljajo dijaško ali študentsko delo, njihovi starši pa so</w:t>
            </w:r>
            <w:r w:rsidR="001A3419">
              <w:rPr>
                <w:rFonts w:ascii="Arial" w:hAnsi="Arial" w:cs="Arial"/>
                <w:sz w:val="20"/>
                <w:szCs w:val="20"/>
              </w:rPr>
              <w:t xml:space="preserve"> v veljavni ureditvi</w:t>
            </w:r>
            <w:r w:rsidRPr="00D43913">
              <w:rPr>
                <w:rFonts w:ascii="Arial" w:hAnsi="Arial" w:cs="Arial"/>
                <w:sz w:val="20"/>
                <w:szCs w:val="20"/>
              </w:rPr>
              <w:t xml:space="preserve"> zaradi njihove pridnosti dobesedno kaznovani z nižjimi pravicami iz javnih sredstev.</w:t>
            </w:r>
          </w:p>
          <w:p w14:paraId="72C1EDE4" w14:textId="01AFF6E9" w:rsidR="00EB7771" w:rsidRPr="001B2168" w:rsidRDefault="00EB7771" w:rsidP="00656B8E">
            <w:pPr>
              <w:pStyle w:val="Neotevilenodstavek"/>
              <w:spacing w:after="0" w:line="276" w:lineRule="auto"/>
              <w:rPr>
                <w:rFonts w:cs="Arial"/>
                <w:sz w:val="20"/>
                <w:szCs w:val="20"/>
              </w:rPr>
            </w:pPr>
          </w:p>
          <w:p w14:paraId="3049A096" w14:textId="73F700CB" w:rsidR="007B3120" w:rsidRPr="001B2168" w:rsidRDefault="004E3622"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Zaradi predloga novega tretjega in četrtega odstavka se predla</w:t>
            </w:r>
            <w:r w:rsidR="00A84D48" w:rsidRPr="001B2168">
              <w:rPr>
                <w:rFonts w:cs="Arial"/>
                <w:iCs/>
                <w:sz w:val="20"/>
                <w:szCs w:val="20"/>
                <w:lang w:eastAsia="sl-SI"/>
              </w:rPr>
              <w:t>ga</w:t>
            </w:r>
            <w:r w:rsidRPr="001B2168">
              <w:rPr>
                <w:rFonts w:cs="Arial"/>
                <w:iCs/>
                <w:sz w:val="20"/>
                <w:szCs w:val="20"/>
                <w:lang w:eastAsia="sl-SI"/>
              </w:rPr>
              <w:t>, da d</w:t>
            </w:r>
            <w:r w:rsidR="007B3120" w:rsidRPr="001B2168">
              <w:rPr>
                <w:rFonts w:cs="Arial"/>
                <w:iCs/>
                <w:sz w:val="20"/>
                <w:szCs w:val="20"/>
                <w:lang w:eastAsia="sl-SI"/>
              </w:rPr>
              <w:t xml:space="preserve">osedanji </w:t>
            </w:r>
            <w:r w:rsidRPr="001B2168">
              <w:rPr>
                <w:rFonts w:cs="Arial"/>
                <w:iCs/>
                <w:sz w:val="20"/>
                <w:szCs w:val="20"/>
                <w:lang w:eastAsia="sl-SI"/>
              </w:rPr>
              <w:t xml:space="preserve">tretji in </w:t>
            </w:r>
            <w:r w:rsidR="007B3120" w:rsidRPr="001B2168">
              <w:rPr>
                <w:rFonts w:cs="Arial"/>
                <w:iCs/>
                <w:sz w:val="20"/>
                <w:szCs w:val="20"/>
                <w:lang w:eastAsia="sl-SI"/>
              </w:rPr>
              <w:t>četrti odstavek postane</w:t>
            </w:r>
            <w:r w:rsidRPr="001B2168">
              <w:rPr>
                <w:rFonts w:cs="Arial"/>
                <w:iCs/>
                <w:sz w:val="20"/>
                <w:szCs w:val="20"/>
                <w:lang w:eastAsia="sl-SI"/>
              </w:rPr>
              <w:t>ta peti in</w:t>
            </w:r>
            <w:r w:rsidR="007B3120" w:rsidRPr="001B2168">
              <w:rPr>
                <w:rFonts w:cs="Arial"/>
                <w:iCs/>
                <w:sz w:val="20"/>
                <w:szCs w:val="20"/>
                <w:lang w:eastAsia="sl-SI"/>
              </w:rPr>
              <w:t xml:space="preserve"> šesti odstavek.</w:t>
            </w:r>
          </w:p>
          <w:p w14:paraId="13A257C9" w14:textId="77777777" w:rsidR="007B3120" w:rsidRPr="001B2168" w:rsidRDefault="007B3120" w:rsidP="00656B8E">
            <w:pPr>
              <w:pStyle w:val="Neotevilenodstavek"/>
              <w:spacing w:before="0" w:after="0" w:line="276" w:lineRule="auto"/>
              <w:rPr>
                <w:rFonts w:cs="Arial"/>
                <w:iCs/>
                <w:sz w:val="20"/>
                <w:szCs w:val="20"/>
                <w:highlight w:val="yellow"/>
                <w:lang w:eastAsia="sl-SI"/>
              </w:rPr>
            </w:pPr>
          </w:p>
          <w:p w14:paraId="1B5A5BE6" w14:textId="0AC57F94" w:rsidR="007B3120" w:rsidRPr="001B2168" w:rsidRDefault="004E3622" w:rsidP="00656B8E">
            <w:pPr>
              <w:pStyle w:val="Neotevilenodstavek"/>
              <w:spacing w:before="0" w:after="0" w:line="276" w:lineRule="auto"/>
              <w:rPr>
                <w:rFonts w:cs="Arial"/>
                <w:sz w:val="20"/>
                <w:szCs w:val="20"/>
              </w:rPr>
            </w:pPr>
            <w:r w:rsidRPr="001B2168">
              <w:rPr>
                <w:rFonts w:cs="Arial"/>
                <w:iCs/>
                <w:sz w:val="20"/>
                <w:szCs w:val="20"/>
                <w:lang w:eastAsia="sl-SI"/>
              </w:rPr>
              <w:t xml:space="preserve">Zaradi črtanja </w:t>
            </w:r>
            <w:r w:rsidR="001561DD" w:rsidRPr="001B2168">
              <w:rPr>
                <w:rFonts w:cs="Arial"/>
                <w:iCs/>
                <w:sz w:val="20"/>
                <w:szCs w:val="20"/>
                <w:lang w:eastAsia="sl-SI"/>
              </w:rPr>
              <w:t xml:space="preserve">dosedanjega </w:t>
            </w:r>
            <w:r w:rsidR="00EB6D89" w:rsidRPr="001B2168">
              <w:rPr>
                <w:rFonts w:cs="Arial"/>
                <w:iCs/>
                <w:sz w:val="20"/>
                <w:szCs w:val="20"/>
                <w:lang w:eastAsia="sl-SI"/>
              </w:rPr>
              <w:t>petega odstavka pa se predlaga, da d</w:t>
            </w:r>
            <w:r w:rsidR="007B3120" w:rsidRPr="001B2168">
              <w:rPr>
                <w:rFonts w:cs="Arial"/>
                <w:sz w:val="20"/>
                <w:szCs w:val="20"/>
              </w:rPr>
              <w:t xml:space="preserve">osedanji šesti in sedmi odstavek postaneta sedmi in osmi odstavek. </w:t>
            </w:r>
          </w:p>
          <w:p w14:paraId="2B0D42BF" w14:textId="67A5FEE4" w:rsidR="003105D5" w:rsidRPr="001B2168" w:rsidRDefault="003105D5" w:rsidP="00656B8E">
            <w:pPr>
              <w:pStyle w:val="Neotevilenodstavek"/>
              <w:spacing w:before="0" w:after="0" w:line="276" w:lineRule="auto"/>
              <w:rPr>
                <w:rFonts w:cs="Arial"/>
                <w:sz w:val="20"/>
                <w:szCs w:val="20"/>
              </w:rPr>
            </w:pPr>
          </w:p>
          <w:p w14:paraId="7462A5B4" w14:textId="77777777" w:rsidR="00AD235A" w:rsidRPr="001B2168" w:rsidRDefault="00AD235A" w:rsidP="00656B8E">
            <w:pPr>
              <w:pStyle w:val="Neotevilenodstavek"/>
              <w:spacing w:after="0" w:line="276" w:lineRule="auto"/>
              <w:rPr>
                <w:rFonts w:cs="Arial"/>
                <w:sz w:val="20"/>
                <w:szCs w:val="20"/>
              </w:rPr>
            </w:pPr>
            <w:r w:rsidRPr="001B2168">
              <w:rPr>
                <w:rFonts w:cs="Arial"/>
                <w:sz w:val="20"/>
                <w:szCs w:val="20"/>
              </w:rPr>
              <w:t xml:space="preserve">Ustava RS v prvem odstavku 54. člena določa pravico in dolžnost staršev vzdrževati, izobraževati in vzgajati svoje otroke. Družinski zakonik (Uradni list RS, št. 15/17, 21/18 – ZNOrg, 22/19, 67/19 – ZMatR-C in 200/20 – ZOOMTVI, v nadaljevanju DZ) v med obveznosti staršev med drugim določa, da morajo starši preživljati svoje otroke v skladu z določbami tega zakonika. Starši, ki ne živijo ali ne bodo več živeli skupaj, pa tudi starši, ki živijo skupaj, se </w:t>
            </w:r>
            <w:r w:rsidRPr="001B2168">
              <w:rPr>
                <w:rFonts w:cs="Arial"/>
                <w:sz w:val="20"/>
                <w:szCs w:val="20"/>
              </w:rPr>
              <w:lastRenderedPageBreak/>
              <w:t xml:space="preserve">sporazumejo o preživljanju skupnih otrok. Če se sami o tem ne sporazumejo, jim pri sklenitvi sporazuma pomaga center za socialno delo, na njihovo željo pa tudi mediatorji. Če se starši ne sporazumejo o preživljanju skupnih otrok, odloči o tem sodišče. </w:t>
            </w:r>
          </w:p>
          <w:p w14:paraId="077BCE80" w14:textId="77777777" w:rsidR="00AD235A" w:rsidRPr="001B2168" w:rsidRDefault="00AD235A" w:rsidP="00656B8E">
            <w:pPr>
              <w:pStyle w:val="Neotevilenodstavek"/>
              <w:spacing w:after="0" w:line="276" w:lineRule="auto"/>
              <w:rPr>
                <w:rFonts w:cs="Arial"/>
                <w:sz w:val="20"/>
                <w:szCs w:val="20"/>
              </w:rPr>
            </w:pPr>
          </w:p>
          <w:p w14:paraId="33ADAB64" w14:textId="77777777" w:rsidR="00AD235A" w:rsidRPr="001B2168" w:rsidRDefault="00AD235A" w:rsidP="00656B8E">
            <w:pPr>
              <w:pStyle w:val="Neotevilenodstavek"/>
              <w:spacing w:after="0" w:line="276" w:lineRule="auto"/>
              <w:rPr>
                <w:rFonts w:cs="Arial"/>
                <w:sz w:val="20"/>
                <w:szCs w:val="20"/>
              </w:rPr>
            </w:pPr>
            <w:r w:rsidRPr="001B2168">
              <w:rPr>
                <w:rFonts w:cs="Arial"/>
                <w:sz w:val="20"/>
                <w:szCs w:val="20"/>
              </w:rPr>
              <w:t xml:space="preserve">Nadalje DZ v poglavju o obveznosti preživljanja med starši in otroki v 183. členu določa, da morajo starši preživljati svoje otroke do polnoletnosti, nadalje pa DZ za polnoletne otroke podrobneje določa pogoje glede obveznosti preživljanja otrok. v zvezi s tem v 183. členu določa, da otroka, ki je vpisan v srednješolsko izobraževanje, morajo starši preživljati tudi po polnoletnosti, če se redno šola in ni zaposlen ter ni vpisan v evidenco brezposelnih oseb, in sicer le do prvega zaključka srednješolskega izobraževanja oziroma do pridobitve najvišje ravni splošne oziroma strokovne izobrazbe, ki jo je po predpisih s področja srednjega šolstva možno pridobiti. </w:t>
            </w:r>
          </w:p>
          <w:p w14:paraId="2894D938" w14:textId="77777777" w:rsidR="00AD235A" w:rsidRPr="001B2168" w:rsidRDefault="00AD235A" w:rsidP="00656B8E">
            <w:pPr>
              <w:pStyle w:val="Neotevilenodstavek"/>
              <w:spacing w:after="0" w:line="276" w:lineRule="auto"/>
              <w:rPr>
                <w:rFonts w:cs="Arial"/>
                <w:sz w:val="20"/>
                <w:szCs w:val="20"/>
              </w:rPr>
            </w:pPr>
          </w:p>
          <w:p w14:paraId="48DFC1CF" w14:textId="77777777" w:rsidR="00AD235A" w:rsidRPr="001B2168" w:rsidRDefault="00AD235A" w:rsidP="00656B8E">
            <w:pPr>
              <w:pStyle w:val="Neotevilenodstavek"/>
              <w:spacing w:before="0" w:after="0" w:line="276" w:lineRule="auto"/>
              <w:rPr>
                <w:rFonts w:cs="Arial"/>
                <w:sz w:val="20"/>
                <w:szCs w:val="20"/>
              </w:rPr>
            </w:pPr>
            <w:r w:rsidRPr="001B2168">
              <w:rPr>
                <w:rFonts w:cs="Arial"/>
                <w:sz w:val="20"/>
                <w:szCs w:val="20"/>
              </w:rPr>
              <w:t>Otroka, ki je vpisan v višješolski strokovni študij, morajo starši preživljati, če se redno šola in ni zaposlen ter ni vpisan v evidenco brezposelnih oseb, in sicer le do prvega zaključka višješolskega strokovnega študija v skladu z določbami zakona, ki ureja višješolsko strokovno izobraževanje. Otroka, ki je vpisan v visokošolski študij, morajo starši preživljati, če se redno šola in ni zaposlen ter ni vpisan v evidenco brezposelnih oseb, in sicer le do prvega zaključka dodiplomskega študija ali do prvega zaključka magistrskega študijskega programa ali enovitega magistrskega študijskega programa v skladu z določbami zakona, ki ureja visoko šolstvo. Če študijski program, v katerem se otrok šola, traja več kakor štiri leta, se obveznost preživljanja podaljša za toliko, kolikor je daljši študijski program. Obveznost preživljanja traja najdlje do otrokovega dopolnjenega 26. leta starosti.</w:t>
            </w:r>
          </w:p>
          <w:p w14:paraId="648905B5" w14:textId="77777777" w:rsidR="00AD235A" w:rsidRPr="001B2168" w:rsidRDefault="00AD235A" w:rsidP="00656B8E">
            <w:pPr>
              <w:pStyle w:val="Neotevilenodstavek"/>
              <w:spacing w:before="0" w:after="0" w:line="276" w:lineRule="auto"/>
              <w:rPr>
                <w:rFonts w:cs="Arial"/>
                <w:sz w:val="20"/>
                <w:szCs w:val="20"/>
              </w:rPr>
            </w:pPr>
          </w:p>
          <w:p w14:paraId="2E298BEA" w14:textId="4689294F" w:rsidR="001A30F2" w:rsidRPr="001B2168" w:rsidRDefault="003832EB" w:rsidP="00656B8E">
            <w:pPr>
              <w:pStyle w:val="Neotevilenodstavek"/>
              <w:spacing w:before="0" w:after="0" w:line="276" w:lineRule="auto"/>
              <w:rPr>
                <w:rFonts w:cs="Arial"/>
                <w:sz w:val="20"/>
                <w:szCs w:val="20"/>
              </w:rPr>
            </w:pPr>
            <w:r w:rsidRPr="001B2168">
              <w:rPr>
                <w:rFonts w:cs="Arial"/>
                <w:sz w:val="20"/>
                <w:szCs w:val="20"/>
              </w:rPr>
              <w:t xml:space="preserve">Pri odločitvi o skupnem varstvu in vzgoji s sodno poravnavo ali sodno odločbo sodišče v skladu z določbo 139. člena Družinskega zakonika odloči o preživljanju otroka. </w:t>
            </w:r>
            <w:r w:rsidR="00D6603A" w:rsidRPr="001B2168">
              <w:rPr>
                <w:rFonts w:cs="Arial"/>
                <w:sz w:val="20"/>
                <w:szCs w:val="20"/>
              </w:rPr>
              <w:t xml:space="preserve">Ugotavlja se, da si starša, ko jima je otrok dodeljen v skupno varstvo in vzgojo, preživnine dejansko ne izplačujeta (v izvršilnem naslovu je že navedeno, da si starša preživnine ne prenakazujeta in preživlja otroka vsak od staršev v času, ko je otrok pri njem) in je dejansko ne prejemata. Je pa potrebno npr. pri pravici do OD, da je preživnina določena, saj na podlagi 74. člena Zakona o starševskem varstvu in družinskih prejemkih eden od staršev ali druga oseba ni upravičena do OD za otroka, če </w:t>
            </w:r>
            <w:r w:rsidR="00D6603A" w:rsidRPr="001B2168">
              <w:rPr>
                <w:rFonts w:cs="Arial"/>
                <w:color w:val="000000"/>
                <w:sz w:val="20"/>
                <w:szCs w:val="20"/>
                <w:shd w:val="clear" w:color="auto" w:fill="FFFFFF"/>
              </w:rPr>
              <w:t>ne živi z obema staršema, če preživnina ni dogovorjena na centru ali določena s sodbo sodišča, razen v primerih, ko očetovstvo ni urejeno.</w:t>
            </w:r>
            <w:r w:rsidR="00D6603A" w:rsidRPr="001B2168">
              <w:rPr>
                <w:rFonts w:cs="Arial"/>
                <w:color w:val="000000"/>
                <w:shd w:val="clear" w:color="auto" w:fill="FFFFFF"/>
              </w:rPr>
              <w:t xml:space="preserve"> </w:t>
            </w:r>
            <w:r w:rsidR="003105D5" w:rsidRPr="001B2168">
              <w:rPr>
                <w:rFonts w:cs="Arial"/>
                <w:sz w:val="20"/>
                <w:szCs w:val="20"/>
              </w:rPr>
              <w:t xml:space="preserve">Za neupoštevanje </w:t>
            </w:r>
            <w:r w:rsidR="00D6603A" w:rsidRPr="001B2168">
              <w:rPr>
                <w:rFonts w:cs="Arial"/>
                <w:sz w:val="20"/>
                <w:szCs w:val="20"/>
              </w:rPr>
              <w:t xml:space="preserve">preživnine </w:t>
            </w:r>
            <w:r w:rsidR="003105D5" w:rsidRPr="001B2168">
              <w:rPr>
                <w:rFonts w:cs="Arial"/>
                <w:sz w:val="20"/>
                <w:szCs w:val="20"/>
              </w:rPr>
              <w:t>kot dohodek v skladu z veljavno 4. točko prvega odstavka in četrtim odstavkom 12. člena ZUPJS oziroma za upoštevanje le-te kot odhodek v skladu z veljavnim 13. členom ZUPJS</w:t>
            </w:r>
            <w:r w:rsidR="00987915" w:rsidRPr="001B2168">
              <w:rPr>
                <w:rFonts w:cs="Arial"/>
                <w:sz w:val="20"/>
                <w:szCs w:val="20"/>
              </w:rPr>
              <w:t>,</w:t>
            </w:r>
            <w:r w:rsidR="003105D5" w:rsidRPr="001B2168">
              <w:rPr>
                <w:rFonts w:cs="Arial"/>
                <w:sz w:val="20"/>
                <w:szCs w:val="20"/>
              </w:rPr>
              <w:t xml:space="preserve"> </w:t>
            </w:r>
            <w:r w:rsidR="001E6F03" w:rsidRPr="001B2168">
              <w:rPr>
                <w:rFonts w:cs="Arial"/>
                <w:sz w:val="20"/>
                <w:szCs w:val="20"/>
              </w:rPr>
              <w:t xml:space="preserve">je moral </w:t>
            </w:r>
            <w:r w:rsidR="00922276" w:rsidRPr="001B2168">
              <w:rPr>
                <w:rFonts w:cs="Arial"/>
                <w:sz w:val="20"/>
                <w:szCs w:val="20"/>
              </w:rPr>
              <w:t>zato</w:t>
            </w:r>
            <w:r w:rsidR="003105D5" w:rsidRPr="001B2168">
              <w:rPr>
                <w:rFonts w:cs="Arial"/>
                <w:sz w:val="20"/>
                <w:szCs w:val="20"/>
              </w:rPr>
              <w:t xml:space="preserve"> vlagatelj vloge </w:t>
            </w:r>
            <w:r w:rsidR="00987915" w:rsidRPr="001B2168">
              <w:rPr>
                <w:rFonts w:cs="Arial"/>
                <w:sz w:val="20"/>
                <w:szCs w:val="20"/>
              </w:rPr>
              <w:t>dokazati, da preživnine dejansko ne prejema oziroma da jo dejansko izplačuje.</w:t>
            </w:r>
            <w:r w:rsidR="009C6F9D" w:rsidRPr="001B2168">
              <w:rPr>
                <w:rFonts w:cs="Arial"/>
                <w:sz w:val="20"/>
                <w:szCs w:val="20"/>
              </w:rPr>
              <w:t xml:space="preserve"> </w:t>
            </w:r>
            <w:r w:rsidR="001E6F03" w:rsidRPr="001B2168">
              <w:rPr>
                <w:rFonts w:cs="Arial"/>
                <w:sz w:val="20"/>
                <w:szCs w:val="20"/>
              </w:rPr>
              <w:t xml:space="preserve">Če tega ni mogel dokazati, se mu je </w:t>
            </w:r>
            <w:r w:rsidR="009C6F9D" w:rsidRPr="001B2168">
              <w:rPr>
                <w:rFonts w:cs="Arial"/>
                <w:sz w:val="20"/>
                <w:szCs w:val="20"/>
              </w:rPr>
              <w:t>preživnina štela kot dohodek, ne pa tudi kot odhodek.</w:t>
            </w:r>
          </w:p>
          <w:p w14:paraId="3527572E" w14:textId="77777777" w:rsidR="001A30F2" w:rsidRPr="001B2168" w:rsidRDefault="001A30F2" w:rsidP="00656B8E">
            <w:pPr>
              <w:pStyle w:val="Neotevilenodstavek"/>
              <w:spacing w:before="0" w:after="0" w:line="276" w:lineRule="auto"/>
              <w:rPr>
                <w:rFonts w:cs="Arial"/>
                <w:sz w:val="20"/>
                <w:szCs w:val="20"/>
              </w:rPr>
            </w:pPr>
          </w:p>
          <w:p w14:paraId="71EE5529" w14:textId="6779D3E9" w:rsidR="001A30F2" w:rsidRPr="001B2168" w:rsidRDefault="001A30F2" w:rsidP="00656B8E">
            <w:pPr>
              <w:pStyle w:val="Alineazaodstavkom"/>
              <w:numPr>
                <w:ilvl w:val="0"/>
                <w:numId w:val="0"/>
              </w:numPr>
              <w:spacing w:line="276" w:lineRule="auto"/>
              <w:rPr>
                <w:sz w:val="20"/>
                <w:szCs w:val="20"/>
              </w:rPr>
            </w:pPr>
            <w:r w:rsidRPr="001B2168">
              <w:rPr>
                <w:sz w:val="20"/>
                <w:szCs w:val="20"/>
              </w:rPr>
              <w:t xml:space="preserve">Eden izmed ciljev predlagane novele je tudi poenostavitev odločanja o upravičenosti do letnih pravic iz javnih sredstev z namenom izdaje informativnih izračunov. S tem bi dosegli, da bi bil postopek ugotavljanja materialnega položaja enostavnejši in lažje razumljiv (tako za stranke kakor tudi za strokovne delavce), hkrati pa bi centri za socialno delo lahko hitreje odločali o letnih pravicah iz javnih sredstev. Za dosego tega cilja in glede na naravo letnih pravic, ki je predvsem vzgojne in izobraževalne narave in zato za preživetje družine niso eksistencialnega pomena, se z novim devetim odstavkom predlaga posebna ureditev upoštevanja preživnine </w:t>
            </w:r>
            <w:r w:rsidR="00A850C5" w:rsidRPr="001B2168">
              <w:rPr>
                <w:sz w:val="20"/>
                <w:szCs w:val="20"/>
              </w:rPr>
              <w:t xml:space="preserve">pri letnih pravicah iz javnih sredstev </w:t>
            </w:r>
            <w:r w:rsidRPr="001B2168">
              <w:rPr>
                <w:sz w:val="20"/>
                <w:szCs w:val="20"/>
              </w:rPr>
              <w:t>v primeru, da gre za skupno varstvo in vzgojo otroka</w:t>
            </w:r>
            <w:r w:rsidR="005E6315" w:rsidRPr="001B2168">
              <w:rPr>
                <w:sz w:val="20"/>
                <w:szCs w:val="20"/>
              </w:rPr>
              <w:t xml:space="preserve">. </w:t>
            </w:r>
          </w:p>
          <w:p w14:paraId="2230B84C" w14:textId="77777777" w:rsidR="00B10BAB" w:rsidRPr="001B2168" w:rsidRDefault="00B10BAB" w:rsidP="00656B8E">
            <w:pPr>
              <w:pStyle w:val="Neotevilenodstavek"/>
              <w:spacing w:before="0" w:after="0" w:line="276" w:lineRule="auto"/>
              <w:rPr>
                <w:rFonts w:cs="Arial"/>
                <w:sz w:val="20"/>
                <w:szCs w:val="20"/>
              </w:rPr>
            </w:pPr>
          </w:p>
          <w:p w14:paraId="0B28E0D2" w14:textId="2C720BA1" w:rsidR="005E6315" w:rsidRPr="001B2168" w:rsidRDefault="00041892" w:rsidP="00656B8E">
            <w:pPr>
              <w:pStyle w:val="Alineazaodstavkom"/>
              <w:numPr>
                <w:ilvl w:val="0"/>
                <w:numId w:val="0"/>
              </w:numPr>
              <w:spacing w:line="276" w:lineRule="auto"/>
              <w:rPr>
                <w:sz w:val="20"/>
                <w:szCs w:val="20"/>
              </w:rPr>
            </w:pPr>
            <w:r w:rsidRPr="001B2168">
              <w:rPr>
                <w:sz w:val="20"/>
                <w:szCs w:val="20"/>
              </w:rPr>
              <w:t>Predlaga se,</w:t>
            </w:r>
            <w:r w:rsidR="003832EB" w:rsidRPr="001B2168">
              <w:rPr>
                <w:sz w:val="20"/>
                <w:szCs w:val="20"/>
              </w:rPr>
              <w:t xml:space="preserve"> da se pri skupnem varstvu in vzgoji </w:t>
            </w:r>
            <w:r w:rsidR="003832EB" w:rsidRPr="001B2168">
              <w:rPr>
                <w:color w:val="000000"/>
                <w:sz w:val="20"/>
                <w:szCs w:val="20"/>
                <w:shd w:val="clear" w:color="auto" w:fill="FFFFFF"/>
              </w:rPr>
              <w:t>v skupni dohodek družine všteva znesek celotne preživnine, določene za posameznega otroka</w:t>
            </w:r>
            <w:r w:rsidR="00411A0D" w:rsidRPr="001B2168">
              <w:rPr>
                <w:color w:val="000000"/>
                <w:sz w:val="20"/>
                <w:szCs w:val="20"/>
                <w:shd w:val="clear" w:color="auto" w:fill="FFFFFF"/>
              </w:rPr>
              <w:t>, in ne glede na to, ali jo je stranka dejansko prejela, ali ne</w:t>
            </w:r>
            <w:r w:rsidR="003832EB" w:rsidRPr="001B2168">
              <w:rPr>
                <w:color w:val="000000"/>
                <w:sz w:val="20"/>
                <w:szCs w:val="20"/>
                <w:shd w:val="clear" w:color="auto" w:fill="FFFFFF"/>
              </w:rPr>
              <w:t xml:space="preserve">. Od dohodka družine se nato </w:t>
            </w:r>
            <w:r w:rsidR="008F5A03" w:rsidRPr="001B2168">
              <w:rPr>
                <w:color w:val="000000"/>
                <w:sz w:val="20"/>
                <w:szCs w:val="20"/>
                <w:shd w:val="clear" w:color="auto" w:fill="FFFFFF"/>
              </w:rPr>
              <w:t xml:space="preserve">v skladu s predlogom spremembe veljavnega 13. člena ZUPJS </w:t>
            </w:r>
            <w:r w:rsidR="003832EB" w:rsidRPr="001B2168">
              <w:rPr>
                <w:color w:val="000000"/>
                <w:sz w:val="20"/>
                <w:szCs w:val="20"/>
                <w:shd w:val="clear" w:color="auto" w:fill="FFFFFF"/>
              </w:rPr>
              <w:t>odšteje znesek preživnine v višini izvršilnega naslova, za katero je v skladu z izvršilnim naslovom preživninski zavezanec vlagatelj</w:t>
            </w:r>
            <w:r w:rsidR="00411A0D" w:rsidRPr="001B2168">
              <w:rPr>
                <w:color w:val="000000"/>
                <w:sz w:val="20"/>
                <w:szCs w:val="20"/>
                <w:shd w:val="clear" w:color="auto" w:fill="FFFFFF"/>
              </w:rPr>
              <w:t xml:space="preserve"> vloge za letno pravic iz javnih sredstev, ne glede na to, ali jo je vlagatelj vloge dejansko izplačal, ali ne</w:t>
            </w:r>
            <w:r w:rsidR="003832EB" w:rsidRPr="001B2168">
              <w:rPr>
                <w:color w:val="000000"/>
                <w:sz w:val="20"/>
                <w:szCs w:val="20"/>
                <w:shd w:val="clear" w:color="auto" w:fill="FFFFFF"/>
              </w:rPr>
              <w:t xml:space="preserve">. </w:t>
            </w:r>
            <w:r w:rsidR="005E6315" w:rsidRPr="001B2168">
              <w:rPr>
                <w:sz w:val="20"/>
                <w:szCs w:val="20"/>
              </w:rPr>
              <w:t>Predlaga se torej, da se predpostavi, da če je vlagatelj vloge za otroka prejel preživnino, da jo je tudi plača</w:t>
            </w:r>
            <w:r w:rsidR="00BA3FBE" w:rsidRPr="001B2168">
              <w:rPr>
                <w:sz w:val="20"/>
                <w:szCs w:val="20"/>
              </w:rPr>
              <w:t>l</w:t>
            </w:r>
            <w:r w:rsidR="005E6315" w:rsidRPr="001B2168">
              <w:rPr>
                <w:sz w:val="20"/>
                <w:szCs w:val="20"/>
              </w:rPr>
              <w:t xml:space="preserve">. </w:t>
            </w:r>
          </w:p>
          <w:p w14:paraId="07DED89E" w14:textId="77777777" w:rsidR="005E6315" w:rsidRPr="001B2168" w:rsidRDefault="005E6315" w:rsidP="00656B8E">
            <w:pPr>
              <w:pStyle w:val="Neotevilenodstavek"/>
              <w:spacing w:before="0" w:after="0" w:line="276" w:lineRule="auto"/>
              <w:rPr>
                <w:rFonts w:cs="Arial"/>
                <w:color w:val="000000"/>
                <w:sz w:val="20"/>
                <w:szCs w:val="20"/>
                <w:shd w:val="clear" w:color="auto" w:fill="FFFFFF"/>
              </w:rPr>
            </w:pPr>
          </w:p>
          <w:p w14:paraId="66CB5558" w14:textId="70FF2943" w:rsidR="00470DC3" w:rsidRPr="001B2168" w:rsidRDefault="003832EB" w:rsidP="00656B8E">
            <w:pPr>
              <w:pStyle w:val="Neotevilenodstavek"/>
              <w:spacing w:before="0" w:after="0" w:line="276" w:lineRule="auto"/>
              <w:rPr>
                <w:rFonts w:cs="Arial"/>
                <w:color w:val="000000"/>
                <w:sz w:val="20"/>
                <w:szCs w:val="20"/>
                <w:shd w:val="clear" w:color="auto" w:fill="FFFFFF"/>
              </w:rPr>
            </w:pPr>
            <w:r w:rsidRPr="001B2168">
              <w:rPr>
                <w:rFonts w:cs="Arial"/>
                <w:color w:val="000000"/>
                <w:sz w:val="20"/>
                <w:szCs w:val="20"/>
                <w:shd w:val="clear" w:color="auto" w:fill="FFFFFF"/>
              </w:rPr>
              <w:t>To pomeni, da če je materi</w:t>
            </w:r>
            <w:r w:rsidR="00FC7363" w:rsidRPr="001B2168">
              <w:rPr>
                <w:rFonts w:cs="Arial"/>
                <w:color w:val="000000"/>
                <w:sz w:val="20"/>
                <w:szCs w:val="20"/>
                <w:shd w:val="clear" w:color="auto" w:fill="FFFFFF"/>
              </w:rPr>
              <w:t>, ki je vlagateljica vloge za npr. OD,</w:t>
            </w:r>
            <w:r w:rsidRPr="001B2168">
              <w:rPr>
                <w:rFonts w:cs="Arial"/>
                <w:color w:val="000000"/>
                <w:sz w:val="20"/>
                <w:szCs w:val="20"/>
                <w:shd w:val="clear" w:color="auto" w:fill="FFFFFF"/>
              </w:rPr>
              <w:t xml:space="preserve"> dol</w:t>
            </w:r>
            <w:r w:rsidR="00041892" w:rsidRPr="001B2168">
              <w:rPr>
                <w:rFonts w:cs="Arial"/>
                <w:color w:val="000000"/>
                <w:sz w:val="20"/>
                <w:szCs w:val="20"/>
                <w:shd w:val="clear" w:color="auto" w:fill="FFFFFF"/>
              </w:rPr>
              <w:t>očena preživnina v višini 2</w:t>
            </w:r>
            <w:r w:rsidR="007D6D38" w:rsidRPr="001B2168">
              <w:rPr>
                <w:rFonts w:cs="Arial"/>
                <w:color w:val="000000"/>
                <w:sz w:val="20"/>
                <w:szCs w:val="20"/>
                <w:shd w:val="clear" w:color="auto" w:fill="FFFFFF"/>
              </w:rPr>
              <w:t>00 evrov</w:t>
            </w:r>
            <w:r w:rsidRPr="001B2168">
              <w:rPr>
                <w:rFonts w:cs="Arial"/>
                <w:color w:val="000000"/>
                <w:sz w:val="20"/>
                <w:szCs w:val="20"/>
                <w:shd w:val="clear" w:color="auto" w:fill="FFFFFF"/>
              </w:rPr>
              <w:t xml:space="preserve"> in očetu dolo</w:t>
            </w:r>
            <w:r w:rsidR="007D6D38" w:rsidRPr="001B2168">
              <w:rPr>
                <w:rFonts w:cs="Arial"/>
                <w:color w:val="000000"/>
                <w:sz w:val="20"/>
                <w:szCs w:val="20"/>
                <w:shd w:val="clear" w:color="auto" w:fill="FFFFFF"/>
              </w:rPr>
              <w:t>čena preživnina v višini 100 evrov</w:t>
            </w:r>
            <w:r w:rsidRPr="001B2168">
              <w:rPr>
                <w:rFonts w:cs="Arial"/>
                <w:color w:val="000000"/>
                <w:sz w:val="20"/>
                <w:szCs w:val="20"/>
                <w:shd w:val="clear" w:color="auto" w:fill="FFFFFF"/>
              </w:rPr>
              <w:t xml:space="preserve">, je celotna preživnina za </w:t>
            </w:r>
            <w:r w:rsidR="00041892" w:rsidRPr="001B2168">
              <w:rPr>
                <w:rFonts w:cs="Arial"/>
                <w:color w:val="000000"/>
                <w:sz w:val="20"/>
                <w:szCs w:val="20"/>
                <w:shd w:val="clear" w:color="auto" w:fill="FFFFFF"/>
              </w:rPr>
              <w:t>otroka v višini 3</w:t>
            </w:r>
            <w:r w:rsidR="007D6D38" w:rsidRPr="001B2168">
              <w:rPr>
                <w:rFonts w:cs="Arial"/>
                <w:color w:val="000000"/>
                <w:sz w:val="20"/>
                <w:szCs w:val="20"/>
                <w:shd w:val="clear" w:color="auto" w:fill="FFFFFF"/>
              </w:rPr>
              <w:t>00 evrov</w:t>
            </w:r>
            <w:r w:rsidRPr="001B2168">
              <w:rPr>
                <w:rFonts w:cs="Arial"/>
                <w:color w:val="000000"/>
                <w:sz w:val="20"/>
                <w:szCs w:val="20"/>
                <w:shd w:val="clear" w:color="auto" w:fill="FFFFFF"/>
              </w:rPr>
              <w:t xml:space="preserve">. Od dohodka </w:t>
            </w:r>
            <w:r w:rsidR="007D6D38" w:rsidRPr="001B2168">
              <w:rPr>
                <w:rFonts w:cs="Arial"/>
                <w:color w:val="000000"/>
                <w:sz w:val="20"/>
                <w:szCs w:val="20"/>
                <w:shd w:val="clear" w:color="auto" w:fill="FFFFFF"/>
              </w:rPr>
              <w:t>družine</w:t>
            </w:r>
            <w:r w:rsidRPr="001B2168">
              <w:rPr>
                <w:rFonts w:cs="Arial"/>
                <w:color w:val="000000"/>
                <w:sz w:val="20"/>
                <w:szCs w:val="20"/>
                <w:shd w:val="clear" w:color="auto" w:fill="FFFFFF"/>
              </w:rPr>
              <w:t xml:space="preserve"> se odšteje znesek preživnine, </w:t>
            </w:r>
            <w:r w:rsidR="007D6D38" w:rsidRPr="001B2168">
              <w:rPr>
                <w:rFonts w:cs="Arial"/>
                <w:color w:val="000000"/>
                <w:sz w:val="20"/>
                <w:szCs w:val="20"/>
                <w:shd w:val="clear" w:color="auto" w:fill="FFFFFF"/>
              </w:rPr>
              <w:t xml:space="preserve">za katero je preživninska </w:t>
            </w:r>
            <w:r w:rsidRPr="001B2168">
              <w:rPr>
                <w:rFonts w:cs="Arial"/>
                <w:color w:val="000000"/>
                <w:sz w:val="20"/>
                <w:szCs w:val="20"/>
                <w:shd w:val="clear" w:color="auto" w:fill="FFFFFF"/>
              </w:rPr>
              <w:t>zave</w:t>
            </w:r>
            <w:r w:rsidR="00041892" w:rsidRPr="001B2168">
              <w:rPr>
                <w:rFonts w:cs="Arial"/>
                <w:color w:val="000000"/>
                <w:sz w:val="20"/>
                <w:szCs w:val="20"/>
                <w:shd w:val="clear" w:color="auto" w:fill="FFFFFF"/>
              </w:rPr>
              <w:t>zanka mati otroka, torej 2</w:t>
            </w:r>
            <w:r w:rsidR="007D6D38" w:rsidRPr="001B2168">
              <w:rPr>
                <w:rFonts w:cs="Arial"/>
                <w:color w:val="000000"/>
                <w:sz w:val="20"/>
                <w:szCs w:val="20"/>
                <w:shd w:val="clear" w:color="auto" w:fill="FFFFFF"/>
              </w:rPr>
              <w:t>00 evrov</w:t>
            </w:r>
            <w:r w:rsidR="00D1682F" w:rsidRPr="001B2168">
              <w:rPr>
                <w:rFonts w:cs="Arial"/>
                <w:color w:val="000000"/>
                <w:sz w:val="20"/>
                <w:szCs w:val="20"/>
                <w:shd w:val="clear" w:color="auto" w:fill="FFFFFF"/>
              </w:rPr>
              <w:t>,</w:t>
            </w:r>
            <w:r w:rsidRPr="001B2168">
              <w:rPr>
                <w:rFonts w:cs="Arial"/>
                <w:color w:val="000000"/>
                <w:sz w:val="20"/>
                <w:szCs w:val="20"/>
                <w:shd w:val="clear" w:color="auto" w:fill="FFFFFF"/>
              </w:rPr>
              <w:t xml:space="preserve"> in dejansko se upošteva le tisti del preživnine, za katero je preživninski zavezanec oče otroka.</w:t>
            </w:r>
          </w:p>
          <w:p w14:paraId="5E818295" w14:textId="297B7F7F" w:rsidR="00A850C5" w:rsidRPr="001B2168" w:rsidRDefault="00A850C5" w:rsidP="00656B8E">
            <w:pPr>
              <w:pStyle w:val="Neotevilenodstavek"/>
              <w:spacing w:before="0" w:after="0" w:line="276" w:lineRule="auto"/>
              <w:rPr>
                <w:rFonts w:cs="Arial"/>
                <w:color w:val="000000"/>
                <w:sz w:val="20"/>
                <w:szCs w:val="20"/>
                <w:shd w:val="clear" w:color="auto" w:fill="FFFFFF"/>
              </w:rPr>
            </w:pPr>
          </w:p>
          <w:p w14:paraId="2FE12843" w14:textId="6DC4A4E9" w:rsidR="00A850C5" w:rsidRPr="001B2168" w:rsidRDefault="00A850C5" w:rsidP="00656B8E">
            <w:pPr>
              <w:pStyle w:val="Neotevilenodstavek"/>
              <w:spacing w:before="0" w:after="0" w:line="276" w:lineRule="auto"/>
              <w:rPr>
                <w:rFonts w:cs="Arial"/>
                <w:sz w:val="20"/>
                <w:szCs w:val="20"/>
              </w:rPr>
            </w:pPr>
            <w:r w:rsidRPr="001B2168">
              <w:rPr>
                <w:rFonts w:cs="Arial"/>
                <w:sz w:val="20"/>
                <w:szCs w:val="20"/>
              </w:rPr>
              <w:t xml:space="preserve">S posebno ureditvijo upoštevanja preživnine </w:t>
            </w:r>
            <w:r w:rsidRPr="001B2168">
              <w:rPr>
                <w:sz w:val="20"/>
                <w:szCs w:val="20"/>
              </w:rPr>
              <w:t xml:space="preserve">pri letnih pravicah iz javnih sredstev </w:t>
            </w:r>
            <w:r w:rsidRPr="001B2168">
              <w:rPr>
                <w:rFonts w:cs="Arial"/>
                <w:sz w:val="20"/>
                <w:szCs w:val="20"/>
              </w:rPr>
              <w:t xml:space="preserve">v primeru, da gre za skupno varstvo in vzgojo otroka, se želi tudi poenotiti prakso pri odločanju o letnih pravicah iz javnih sredstev. Ugotavlja se namreč tudi, da je bila dosedanja praksa centrov za socialno delo pri upoštevanju preživnine v primeru skupnega varstva in vzgoje </w:t>
            </w:r>
            <w:r w:rsidR="003E59F4" w:rsidRPr="001B2168">
              <w:rPr>
                <w:rFonts w:cs="Arial"/>
                <w:sz w:val="20"/>
                <w:szCs w:val="20"/>
              </w:rPr>
              <w:t xml:space="preserve">pri odločanju o letnih pravicah iz javnih sredstev </w:t>
            </w:r>
            <w:r w:rsidRPr="001B2168">
              <w:rPr>
                <w:rFonts w:cs="Arial"/>
                <w:sz w:val="20"/>
                <w:szCs w:val="20"/>
              </w:rPr>
              <w:t xml:space="preserve">različna. </w:t>
            </w:r>
          </w:p>
          <w:p w14:paraId="1FFE489D" w14:textId="1AE93F2D" w:rsidR="003832EB" w:rsidRPr="001B2168" w:rsidRDefault="003832EB" w:rsidP="00656B8E">
            <w:pPr>
              <w:pStyle w:val="Neotevilenodstavek"/>
              <w:spacing w:before="0" w:after="0" w:line="276" w:lineRule="auto"/>
              <w:rPr>
                <w:rFonts w:cs="Arial"/>
                <w:b/>
                <w:sz w:val="20"/>
                <w:szCs w:val="20"/>
              </w:rPr>
            </w:pPr>
          </w:p>
          <w:p w14:paraId="116BE135" w14:textId="4D482CD9" w:rsidR="00470DC3" w:rsidRPr="001B2168" w:rsidRDefault="00716A6B" w:rsidP="00656B8E">
            <w:pPr>
              <w:pStyle w:val="Neotevilenodstavek"/>
              <w:spacing w:before="0" w:after="0" w:line="276" w:lineRule="auto"/>
              <w:rPr>
                <w:rFonts w:cs="Arial"/>
                <w:b/>
                <w:sz w:val="20"/>
                <w:szCs w:val="20"/>
              </w:rPr>
            </w:pPr>
            <w:r w:rsidRPr="001B2168">
              <w:rPr>
                <w:rFonts w:cs="Arial"/>
                <w:b/>
                <w:sz w:val="20"/>
                <w:szCs w:val="20"/>
              </w:rPr>
              <w:lastRenderedPageBreak/>
              <w:t>K 4</w:t>
            </w:r>
            <w:r w:rsidR="00187410" w:rsidRPr="001B2168">
              <w:rPr>
                <w:rFonts w:cs="Arial"/>
                <w:b/>
                <w:sz w:val="20"/>
                <w:szCs w:val="20"/>
              </w:rPr>
              <w:t>.</w:t>
            </w:r>
            <w:r w:rsidR="00470DC3" w:rsidRPr="001B2168">
              <w:rPr>
                <w:rFonts w:cs="Arial"/>
                <w:b/>
                <w:sz w:val="20"/>
                <w:szCs w:val="20"/>
              </w:rPr>
              <w:t xml:space="preserve"> členu:</w:t>
            </w:r>
          </w:p>
          <w:p w14:paraId="6A7D97E3" w14:textId="77777777" w:rsidR="006B51C2" w:rsidRPr="001B2168" w:rsidRDefault="006B51C2" w:rsidP="00656B8E">
            <w:pPr>
              <w:pStyle w:val="Neotevilenodstavek"/>
              <w:spacing w:before="0" w:after="0" w:line="276" w:lineRule="auto"/>
              <w:rPr>
                <w:rFonts w:cs="Arial"/>
                <w:b/>
                <w:sz w:val="20"/>
                <w:szCs w:val="20"/>
              </w:rPr>
            </w:pPr>
          </w:p>
          <w:p w14:paraId="3AE85A83" w14:textId="19D94FAF" w:rsidR="006B51C2" w:rsidRPr="001B2168" w:rsidRDefault="009E174F" w:rsidP="00656B8E">
            <w:pPr>
              <w:pStyle w:val="Neotevilenodstavek"/>
              <w:spacing w:before="0" w:after="0" w:line="276" w:lineRule="auto"/>
              <w:rPr>
                <w:rFonts w:cs="Arial"/>
                <w:sz w:val="20"/>
                <w:szCs w:val="20"/>
              </w:rPr>
            </w:pPr>
            <w:r w:rsidRPr="001B2168">
              <w:rPr>
                <w:rFonts w:cs="Arial"/>
                <w:sz w:val="20"/>
                <w:szCs w:val="20"/>
              </w:rPr>
              <w:t>S</w:t>
            </w:r>
            <w:r w:rsidR="00165614" w:rsidRPr="001B2168">
              <w:rPr>
                <w:rFonts w:cs="Arial"/>
                <w:sz w:val="20"/>
                <w:szCs w:val="20"/>
              </w:rPr>
              <w:t xml:space="preserve"> sprememb</w:t>
            </w:r>
            <w:r w:rsidRPr="001B2168">
              <w:rPr>
                <w:rFonts w:cs="Arial"/>
                <w:sz w:val="20"/>
                <w:szCs w:val="20"/>
              </w:rPr>
              <w:t>ami</w:t>
            </w:r>
            <w:r w:rsidR="00AE2A70" w:rsidRPr="001B2168">
              <w:rPr>
                <w:rFonts w:cs="Arial"/>
                <w:sz w:val="20"/>
                <w:szCs w:val="20"/>
              </w:rPr>
              <w:t xml:space="preserve"> veljavnega 15. člena ZUPJS </w:t>
            </w:r>
            <w:r w:rsidR="00AE2A70" w:rsidRPr="00165237">
              <w:rPr>
                <w:rFonts w:cs="Arial"/>
                <w:sz w:val="20"/>
                <w:szCs w:val="20"/>
              </w:rPr>
              <w:t>(</w:t>
            </w:r>
            <w:r w:rsidR="00165237" w:rsidRPr="00165237">
              <w:rPr>
                <w:rFonts w:cs="Arial"/>
                <w:sz w:val="20"/>
                <w:szCs w:val="20"/>
              </w:rPr>
              <w:t xml:space="preserve">glej obrazložitev k </w:t>
            </w:r>
            <w:r w:rsidR="00F62A19">
              <w:rPr>
                <w:rFonts w:cs="Arial"/>
                <w:sz w:val="20"/>
                <w:szCs w:val="20"/>
              </w:rPr>
              <w:t>5</w:t>
            </w:r>
            <w:r w:rsidR="00AE2A70" w:rsidRPr="00165237">
              <w:rPr>
                <w:rFonts w:cs="Arial"/>
                <w:sz w:val="20"/>
                <w:szCs w:val="20"/>
              </w:rPr>
              <w:t>. členu predloga zakona)</w:t>
            </w:r>
            <w:r w:rsidRPr="001B2168">
              <w:rPr>
                <w:rFonts w:cs="Arial"/>
                <w:sz w:val="20"/>
                <w:szCs w:val="20"/>
              </w:rPr>
              <w:t xml:space="preserve"> </w:t>
            </w:r>
            <w:r w:rsidR="00165614" w:rsidRPr="001B2168">
              <w:rPr>
                <w:rFonts w:cs="Arial"/>
                <w:sz w:val="20"/>
                <w:szCs w:val="20"/>
              </w:rPr>
              <w:t xml:space="preserve">se z namenom poenostavitve postopka odločanja o letnih pravicah iz javnih sredstev predlaga, da </w:t>
            </w:r>
            <w:r w:rsidR="009A51BD" w:rsidRPr="001B2168">
              <w:rPr>
                <w:rFonts w:cs="Arial"/>
                <w:sz w:val="20"/>
                <w:szCs w:val="20"/>
              </w:rPr>
              <w:t>bistveno poslabšanje materialnega položaja nadomesti spremembo vrste periodičnega dohodka. Predlaga se še, da c</w:t>
            </w:r>
            <w:r w:rsidRPr="001B2168">
              <w:rPr>
                <w:rFonts w:cs="Arial"/>
                <w:sz w:val="20"/>
                <w:szCs w:val="20"/>
              </w:rPr>
              <w:t xml:space="preserve">entrom za socialno delo </w:t>
            </w:r>
            <w:r w:rsidR="00165614" w:rsidRPr="001B2168">
              <w:rPr>
                <w:rFonts w:cs="Arial"/>
                <w:sz w:val="20"/>
                <w:szCs w:val="20"/>
              </w:rPr>
              <w:t xml:space="preserve">pri ugotavljanju upravičenosti </w:t>
            </w:r>
            <w:r w:rsidRPr="001B2168">
              <w:rPr>
                <w:rFonts w:cs="Arial"/>
                <w:sz w:val="20"/>
                <w:szCs w:val="20"/>
              </w:rPr>
              <w:t xml:space="preserve">do </w:t>
            </w:r>
            <w:r w:rsidR="009A51BD" w:rsidRPr="001B2168">
              <w:rPr>
                <w:rFonts w:cs="Arial"/>
                <w:sz w:val="20"/>
                <w:szCs w:val="20"/>
              </w:rPr>
              <w:t>letnih pravic iz javnih sredstev</w:t>
            </w:r>
            <w:r w:rsidRPr="001B2168">
              <w:rPr>
                <w:rFonts w:cs="Arial"/>
                <w:sz w:val="20"/>
                <w:szCs w:val="20"/>
              </w:rPr>
              <w:t xml:space="preserve"> </w:t>
            </w:r>
            <w:r w:rsidR="00165614" w:rsidRPr="001B2168">
              <w:rPr>
                <w:rFonts w:cs="Arial"/>
                <w:sz w:val="20"/>
                <w:szCs w:val="20"/>
              </w:rPr>
              <w:t>na podlagi vloge ali preverjanja izpolnjevanja pogojev za podaljšanje pravice po uradni dolžnosti s strani centrov za socialno delo</w:t>
            </w:r>
            <w:r w:rsidRPr="001B2168">
              <w:rPr>
                <w:rFonts w:cs="Arial"/>
                <w:sz w:val="20"/>
                <w:szCs w:val="20"/>
              </w:rPr>
              <w:t xml:space="preserve">, ni treba preverjati, ali je prišlo do bistvenega poslabšanja materialnega položaja. Navedeno uveljavlja stranka z ugovorom ali pritožbo. Posledično </w:t>
            </w:r>
            <w:r w:rsidR="00AE2A70" w:rsidRPr="001B2168">
              <w:rPr>
                <w:rFonts w:cs="Arial"/>
                <w:sz w:val="20"/>
                <w:szCs w:val="20"/>
              </w:rPr>
              <w:t>se s</w:t>
            </w:r>
            <w:r w:rsidR="006B51C2" w:rsidRPr="001B2168">
              <w:rPr>
                <w:rFonts w:cs="Arial"/>
                <w:sz w:val="20"/>
                <w:szCs w:val="20"/>
              </w:rPr>
              <w:t xml:space="preserve"> spremembo </w:t>
            </w:r>
            <w:r w:rsidR="00F47BEB" w:rsidRPr="001B2168">
              <w:rPr>
                <w:rFonts w:cs="Arial"/>
                <w:sz w:val="20"/>
                <w:szCs w:val="20"/>
              </w:rPr>
              <w:t xml:space="preserve">veljavnega </w:t>
            </w:r>
            <w:r w:rsidR="006B51C2" w:rsidRPr="001B2168">
              <w:rPr>
                <w:rFonts w:cs="Arial"/>
                <w:sz w:val="20"/>
                <w:szCs w:val="20"/>
              </w:rPr>
              <w:t xml:space="preserve">13. člena </w:t>
            </w:r>
            <w:r w:rsidR="00165614" w:rsidRPr="001B2168">
              <w:rPr>
                <w:rFonts w:cs="Arial"/>
                <w:sz w:val="20"/>
                <w:szCs w:val="20"/>
              </w:rPr>
              <w:t xml:space="preserve">ZUPJS </w:t>
            </w:r>
            <w:r w:rsidR="00F47BEB" w:rsidRPr="001B2168">
              <w:rPr>
                <w:rFonts w:cs="Arial"/>
                <w:sz w:val="20"/>
                <w:szCs w:val="20"/>
              </w:rPr>
              <w:t>predlaga črtanje določb, ki se nanašajo na zmanjšanje dohodka za periodične dohodke, ki jih je oseba nehala prejemati in ni začela prejemati drugih periodičnih dohodkov.</w:t>
            </w:r>
          </w:p>
          <w:p w14:paraId="186B86D3" w14:textId="70200F69" w:rsidR="00426C3D" w:rsidRPr="001B2168" w:rsidRDefault="00426C3D" w:rsidP="00656B8E">
            <w:pPr>
              <w:pStyle w:val="Neotevilenodstavek"/>
              <w:spacing w:before="0" w:after="0" w:line="276" w:lineRule="auto"/>
              <w:rPr>
                <w:rFonts w:cs="Arial"/>
                <w:sz w:val="20"/>
                <w:szCs w:val="20"/>
              </w:rPr>
            </w:pPr>
          </w:p>
          <w:p w14:paraId="3F760C27" w14:textId="5045D6B8" w:rsidR="00426C3D" w:rsidRPr="001B2168" w:rsidRDefault="00426C3D" w:rsidP="00656B8E">
            <w:pPr>
              <w:pStyle w:val="Alineazaodstavkom"/>
              <w:numPr>
                <w:ilvl w:val="0"/>
                <w:numId w:val="0"/>
              </w:numPr>
              <w:spacing w:line="276" w:lineRule="auto"/>
              <w:rPr>
                <w:sz w:val="20"/>
                <w:szCs w:val="20"/>
              </w:rPr>
            </w:pPr>
            <w:r w:rsidRPr="001B2168">
              <w:rPr>
                <w:sz w:val="20"/>
                <w:szCs w:val="20"/>
              </w:rPr>
              <w:t xml:space="preserve">S spremembami veljavnega 12. člena ZUPJS </w:t>
            </w:r>
            <w:r w:rsidR="00933181" w:rsidRPr="00165237">
              <w:rPr>
                <w:sz w:val="20"/>
                <w:szCs w:val="20"/>
              </w:rPr>
              <w:t>(</w:t>
            </w:r>
            <w:r w:rsidR="00933181">
              <w:rPr>
                <w:sz w:val="20"/>
                <w:szCs w:val="20"/>
              </w:rPr>
              <w:t>glej obrazložitev k 3</w:t>
            </w:r>
            <w:r w:rsidR="00933181" w:rsidRPr="00165237">
              <w:rPr>
                <w:sz w:val="20"/>
                <w:szCs w:val="20"/>
              </w:rPr>
              <w:t>. členu predloga zakona)</w:t>
            </w:r>
            <w:r w:rsidR="00933181" w:rsidRPr="001B2168">
              <w:rPr>
                <w:sz w:val="20"/>
                <w:szCs w:val="20"/>
              </w:rPr>
              <w:t xml:space="preserve"> </w:t>
            </w:r>
            <w:r w:rsidRPr="001B2168">
              <w:rPr>
                <w:sz w:val="20"/>
                <w:szCs w:val="20"/>
              </w:rPr>
              <w:t xml:space="preserve">se med drugim predlaga tudi, da </w:t>
            </w:r>
            <w:r w:rsidR="00030D99">
              <w:rPr>
                <w:sz w:val="20"/>
                <w:szCs w:val="20"/>
              </w:rPr>
              <w:t xml:space="preserve">se </w:t>
            </w:r>
            <w:r w:rsidR="00BF0AB5">
              <w:rPr>
                <w:sz w:val="20"/>
                <w:szCs w:val="20"/>
              </w:rPr>
              <w:t xml:space="preserve">kot dohodek pri uveljavljanju letnih pravic iz javnih sredstev </w:t>
            </w:r>
            <w:r w:rsidR="00BF0AB5">
              <w:rPr>
                <w:color w:val="000000"/>
                <w:sz w:val="20"/>
                <w:szCs w:val="20"/>
                <w:shd w:val="clear" w:color="auto" w:fill="FFFFFF"/>
              </w:rPr>
              <w:t>upošteva</w:t>
            </w:r>
            <w:r w:rsidR="00030D99" w:rsidRPr="001B2168">
              <w:rPr>
                <w:color w:val="000000"/>
                <w:sz w:val="20"/>
                <w:szCs w:val="20"/>
                <w:shd w:val="clear" w:color="auto" w:fill="FFFFFF"/>
              </w:rPr>
              <w:t xml:space="preserve"> znesek celotne preživnine, določene za posameznega otroka, in ne glede na to, ali jo je stranka dejansko prejela, ali ne. Od dohodka družine se nato odšteje znesek preživnine v višini izvršilnega naslova, za katero je v skladu z izvršilnim naslovom preživninski zavezanec vlagatelj vloge za letno pravic iz javnih sredstev, ne glede na to, ali jo je vlagatelj vloge dejansko izplačal, ali ne. </w:t>
            </w:r>
            <w:r w:rsidR="00030D99" w:rsidRPr="001B2168">
              <w:rPr>
                <w:sz w:val="20"/>
                <w:szCs w:val="20"/>
              </w:rPr>
              <w:t>Predlaga se torej, da se predpostavi, da če je vlagatelj vloge za otroka prejel preživnino, da jo je tudi plačal</w:t>
            </w:r>
            <w:r w:rsidR="00F52D1D">
              <w:rPr>
                <w:sz w:val="20"/>
                <w:szCs w:val="20"/>
              </w:rPr>
              <w:t xml:space="preserve">. </w:t>
            </w:r>
            <w:r w:rsidR="00030D99">
              <w:rPr>
                <w:sz w:val="20"/>
                <w:szCs w:val="20"/>
              </w:rPr>
              <w:t>Posledično se z</w:t>
            </w:r>
            <w:r w:rsidR="006474A9" w:rsidRPr="001B2168">
              <w:rPr>
                <w:sz w:val="20"/>
                <w:szCs w:val="20"/>
              </w:rPr>
              <w:t xml:space="preserve">ato se s predlogom drugega odstavka 13. člena ZUPJS predlaga, da </w:t>
            </w:r>
            <w:r w:rsidRPr="001B2168">
              <w:rPr>
                <w:sz w:val="20"/>
                <w:szCs w:val="20"/>
              </w:rPr>
              <w:t xml:space="preserve">se pri uveljavljanju </w:t>
            </w:r>
            <w:r w:rsidR="000E0DA0">
              <w:rPr>
                <w:sz w:val="20"/>
                <w:szCs w:val="20"/>
              </w:rPr>
              <w:t>letnih pravic</w:t>
            </w:r>
            <w:r w:rsidRPr="001B2168">
              <w:rPr>
                <w:sz w:val="20"/>
                <w:szCs w:val="20"/>
              </w:rPr>
              <w:t xml:space="preserve"> do </w:t>
            </w:r>
            <w:r w:rsidR="000E0DA0">
              <w:rPr>
                <w:sz w:val="20"/>
                <w:szCs w:val="20"/>
              </w:rPr>
              <w:t>OD, DS in VR</w:t>
            </w:r>
            <w:r w:rsidR="00A9596E">
              <w:rPr>
                <w:sz w:val="20"/>
                <w:szCs w:val="20"/>
              </w:rPr>
              <w:t xml:space="preserve"> </w:t>
            </w:r>
            <w:r w:rsidR="00A9596E" w:rsidRPr="001B2168">
              <w:rPr>
                <w:iCs/>
                <w:sz w:val="20"/>
                <w:szCs w:val="20"/>
              </w:rPr>
              <w:t>(pa tudi MU in KU</w:t>
            </w:r>
            <w:r w:rsidR="00A9596E" w:rsidRPr="001B2168">
              <w:rPr>
                <w:sz w:val="20"/>
                <w:szCs w:val="20"/>
              </w:rPr>
              <w:t>, pri katerima se, če družina ne razpolaga z veljavno odločbo o OD ali DS, upošteva uvrstitev v dohodkovni razred, ugotovljen na način, kot velja za OD; če družina razpolaga z veljavno odločbo o OD ali DS, pa se upošteva dohodkovni razred iz teh odločb)</w:t>
            </w:r>
            <w:r w:rsidRPr="001B2168">
              <w:rPr>
                <w:sz w:val="20"/>
                <w:szCs w:val="20"/>
              </w:rPr>
              <w:t xml:space="preserve"> pri skupnem varstvu in vzgoji dohodek zmanjša za preživnino v višini izvršilnega naslova, za katero je v skladu z izvršilnim naslovom preživninski zavezanec vlagatelj.</w:t>
            </w:r>
          </w:p>
          <w:p w14:paraId="2C093C00" w14:textId="794F864B" w:rsidR="006474A9" w:rsidRPr="001B2168" w:rsidRDefault="006474A9" w:rsidP="00656B8E">
            <w:pPr>
              <w:pStyle w:val="Neotevilenodstavek"/>
              <w:spacing w:before="0" w:after="0" w:line="276" w:lineRule="auto"/>
              <w:rPr>
                <w:rFonts w:cs="Arial"/>
                <w:sz w:val="20"/>
                <w:szCs w:val="20"/>
              </w:rPr>
            </w:pPr>
          </w:p>
          <w:p w14:paraId="7ADFD138" w14:textId="2C287126" w:rsidR="006474A9" w:rsidRDefault="006474A9" w:rsidP="00656B8E">
            <w:pPr>
              <w:pStyle w:val="Neotevilenodstavek"/>
              <w:spacing w:before="0" w:after="0" w:line="276" w:lineRule="auto"/>
              <w:rPr>
                <w:rFonts w:cs="Arial"/>
                <w:b/>
                <w:sz w:val="20"/>
                <w:szCs w:val="20"/>
              </w:rPr>
            </w:pPr>
            <w:r w:rsidRPr="001B2168">
              <w:rPr>
                <w:rFonts w:cs="Arial"/>
                <w:b/>
                <w:sz w:val="20"/>
                <w:szCs w:val="20"/>
              </w:rPr>
              <w:t>K 5. členu:</w:t>
            </w:r>
          </w:p>
          <w:p w14:paraId="01C3EBC2" w14:textId="448F475A" w:rsidR="004041CA" w:rsidRPr="001B2168" w:rsidRDefault="004041CA" w:rsidP="00656B8E">
            <w:pPr>
              <w:pStyle w:val="Neotevilenodstavek"/>
              <w:spacing w:before="0" w:after="0" w:line="276" w:lineRule="auto"/>
              <w:rPr>
                <w:rFonts w:cs="Arial"/>
                <w:b/>
                <w:sz w:val="20"/>
                <w:szCs w:val="20"/>
              </w:rPr>
            </w:pPr>
          </w:p>
          <w:p w14:paraId="6583ACB9" w14:textId="611CDB12" w:rsidR="009C1A8E" w:rsidRPr="001B2168" w:rsidRDefault="009C1A8E"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r w:rsidRPr="001B2168">
              <w:rPr>
                <w:rFonts w:ascii="Arial" w:hAnsi="Arial" w:cs="Arial"/>
                <w:sz w:val="20"/>
                <w:szCs w:val="20"/>
              </w:rPr>
              <w:t>Besedilo veljavnega</w:t>
            </w:r>
            <w:r w:rsidR="00F1697B" w:rsidRPr="001B2168">
              <w:rPr>
                <w:rFonts w:ascii="Arial" w:hAnsi="Arial" w:cs="Arial"/>
                <w:sz w:val="20"/>
                <w:szCs w:val="20"/>
              </w:rPr>
              <w:t xml:space="preserve"> </w:t>
            </w:r>
            <w:r w:rsidRPr="001B2168">
              <w:rPr>
                <w:rFonts w:ascii="Arial" w:hAnsi="Arial" w:cs="Arial"/>
                <w:sz w:val="20"/>
                <w:szCs w:val="20"/>
              </w:rPr>
              <w:t>15. člena je zaradi jasno</w:t>
            </w:r>
            <w:r w:rsidR="00F1697B" w:rsidRPr="001B2168">
              <w:rPr>
                <w:rFonts w:ascii="Arial" w:hAnsi="Arial" w:cs="Arial"/>
                <w:sz w:val="20"/>
                <w:szCs w:val="20"/>
              </w:rPr>
              <w:t>s</w:t>
            </w:r>
            <w:r w:rsidRPr="001B2168">
              <w:rPr>
                <w:rFonts w:ascii="Arial" w:hAnsi="Arial" w:cs="Arial"/>
                <w:sz w:val="20"/>
                <w:szCs w:val="20"/>
              </w:rPr>
              <w:t>ti v celoti nadomeščeno z novim besedilom</w:t>
            </w:r>
            <w:r w:rsidR="0048585C" w:rsidRPr="001B2168">
              <w:rPr>
                <w:rFonts w:ascii="Arial" w:hAnsi="Arial" w:cs="Arial"/>
                <w:sz w:val="20"/>
                <w:szCs w:val="20"/>
              </w:rPr>
              <w:t>, čeprav</w:t>
            </w:r>
            <w:r w:rsidR="00915F9C" w:rsidRPr="001B2168">
              <w:rPr>
                <w:rFonts w:ascii="Arial" w:hAnsi="Arial" w:cs="Arial"/>
                <w:sz w:val="20"/>
                <w:szCs w:val="20"/>
              </w:rPr>
              <w:t xml:space="preserve"> se</w:t>
            </w:r>
            <w:r w:rsidR="0048585C" w:rsidRPr="001B2168">
              <w:rPr>
                <w:rFonts w:ascii="Arial" w:hAnsi="Arial" w:cs="Arial"/>
                <w:sz w:val="20"/>
                <w:szCs w:val="20"/>
              </w:rPr>
              <w:t xml:space="preserve"> določbe </w:t>
            </w:r>
            <w:r w:rsidR="00F1697B" w:rsidRPr="001B2168">
              <w:rPr>
                <w:rFonts w:ascii="Arial" w:hAnsi="Arial" w:cs="Arial"/>
                <w:sz w:val="20"/>
                <w:szCs w:val="20"/>
              </w:rPr>
              <w:t xml:space="preserve">prvega </w:t>
            </w:r>
            <w:r w:rsidR="0048585C" w:rsidRPr="001B2168">
              <w:rPr>
                <w:rFonts w:ascii="Arial" w:hAnsi="Arial" w:cs="Arial"/>
                <w:sz w:val="20"/>
                <w:szCs w:val="20"/>
              </w:rPr>
              <w:t>odstavka</w:t>
            </w:r>
            <w:r w:rsidR="000251FE" w:rsidRPr="001B2168">
              <w:rPr>
                <w:rFonts w:ascii="Arial" w:hAnsi="Arial" w:cs="Arial"/>
                <w:sz w:val="20"/>
                <w:szCs w:val="20"/>
              </w:rPr>
              <w:t xml:space="preserve"> (ki se nanašajo na način upoštevanja dohodka pri ugotavljanju upravičenosti do mesečnih pravic iz javnih sredstev)</w:t>
            </w:r>
            <w:r w:rsidR="00F1697B" w:rsidRPr="001B2168">
              <w:rPr>
                <w:rFonts w:ascii="Arial" w:hAnsi="Arial" w:cs="Arial"/>
                <w:sz w:val="20"/>
                <w:szCs w:val="20"/>
              </w:rPr>
              <w:t xml:space="preserve"> ne spreminjajo. </w:t>
            </w:r>
          </w:p>
          <w:p w14:paraId="3EC7FC57" w14:textId="77777777" w:rsidR="009C1A8E" w:rsidRPr="001B2168" w:rsidRDefault="009C1A8E"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p>
          <w:p w14:paraId="64AE678F" w14:textId="07861B0A" w:rsidR="004A0A96" w:rsidRPr="001B2168" w:rsidRDefault="004A0A96"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r w:rsidRPr="001B2168">
              <w:rPr>
                <w:rFonts w:ascii="Arial" w:hAnsi="Arial" w:cs="Arial"/>
                <w:sz w:val="20"/>
                <w:szCs w:val="20"/>
              </w:rPr>
              <w:t>Veljavni 15. člen</w:t>
            </w:r>
            <w:r w:rsidR="00A36D86" w:rsidRPr="001B2168">
              <w:rPr>
                <w:rFonts w:ascii="Arial" w:hAnsi="Arial" w:cs="Arial"/>
                <w:sz w:val="20"/>
                <w:szCs w:val="20"/>
              </w:rPr>
              <w:t xml:space="preserve"> ZUPJS v povezavi s</w:t>
            </w:r>
            <w:r w:rsidR="00CC40E3" w:rsidRPr="001B2168">
              <w:rPr>
                <w:rFonts w:ascii="Arial" w:hAnsi="Arial" w:cs="Arial"/>
                <w:sz w:val="20"/>
                <w:szCs w:val="20"/>
              </w:rPr>
              <w:t xml:space="preserve"> </w:t>
            </w:r>
            <w:r w:rsidRPr="001B2168">
              <w:rPr>
                <w:rFonts w:ascii="Arial" w:hAnsi="Arial" w:cs="Arial"/>
                <w:sz w:val="20"/>
                <w:szCs w:val="20"/>
              </w:rPr>
              <w:t>Pravilnik</w:t>
            </w:r>
            <w:r w:rsidR="00A36D86" w:rsidRPr="001B2168">
              <w:rPr>
                <w:rFonts w:ascii="Arial" w:hAnsi="Arial" w:cs="Arial"/>
                <w:sz w:val="20"/>
                <w:szCs w:val="20"/>
              </w:rPr>
              <w:t>om</w:t>
            </w:r>
            <w:r w:rsidR="004041CA" w:rsidRPr="001B2168">
              <w:rPr>
                <w:rFonts w:ascii="Arial" w:hAnsi="Arial" w:cs="Arial"/>
                <w:sz w:val="20"/>
                <w:szCs w:val="20"/>
              </w:rPr>
              <w:t xml:space="preserve"> o načinu upoštevanja dohodkov pri ugotavljanju upravičenosti do pravic iz javnih sredstev (Uradni list RS, št. 52/14 in 67/14), s katerim  je določen podrobnejši način upoštevanja obdavčljivih in drugih dohodkov, ki se upoštevajo pri ugotavljanju materialnega položaja pri ugotavljanju upravičenosti do OD, DS, VR, MU, KU, </w:t>
            </w:r>
            <w:r w:rsidR="00C47E9D" w:rsidRPr="001B2168">
              <w:rPr>
                <w:rFonts w:ascii="Arial" w:hAnsi="Arial" w:cs="Arial"/>
                <w:sz w:val="20"/>
                <w:szCs w:val="20"/>
              </w:rPr>
              <w:t>SO</w:t>
            </w:r>
            <w:r w:rsidR="00A36D86" w:rsidRPr="001B2168">
              <w:rPr>
                <w:rFonts w:ascii="Arial" w:hAnsi="Arial" w:cs="Arial"/>
                <w:sz w:val="20"/>
                <w:szCs w:val="20"/>
              </w:rPr>
              <w:t xml:space="preserve"> </w:t>
            </w:r>
            <w:r w:rsidR="00C47E9D" w:rsidRPr="001B2168">
              <w:rPr>
                <w:rFonts w:ascii="Arial" w:hAnsi="Arial" w:cs="Arial"/>
                <w:sz w:val="20"/>
                <w:szCs w:val="20"/>
              </w:rPr>
              <w:t>in DR</w:t>
            </w:r>
            <w:r w:rsidR="00C853AC" w:rsidRPr="001B2168">
              <w:rPr>
                <w:rFonts w:ascii="Arial" w:hAnsi="Arial" w:cs="Arial"/>
                <w:sz w:val="20"/>
                <w:szCs w:val="20"/>
              </w:rPr>
              <w:t xml:space="preserve">, </w:t>
            </w:r>
            <w:r w:rsidRPr="001B2168">
              <w:rPr>
                <w:rFonts w:ascii="Arial" w:hAnsi="Arial" w:cs="Arial"/>
                <w:sz w:val="20"/>
                <w:szCs w:val="20"/>
              </w:rPr>
              <w:t>p</w:t>
            </w:r>
            <w:r w:rsidR="00716A6B" w:rsidRPr="001B2168">
              <w:rPr>
                <w:rFonts w:ascii="Arial" w:hAnsi="Arial" w:cs="Arial"/>
                <w:bCs/>
                <w:sz w:val="20"/>
                <w:szCs w:val="20"/>
              </w:rPr>
              <w:t xml:space="preserve">ri presoji materialnega položaja posameznika oziroma družine </w:t>
            </w:r>
            <w:r w:rsidRPr="001B2168">
              <w:rPr>
                <w:rFonts w:ascii="Arial" w:hAnsi="Arial" w:cs="Arial"/>
                <w:bCs/>
                <w:sz w:val="20"/>
                <w:szCs w:val="20"/>
              </w:rPr>
              <w:t xml:space="preserve">pri načinu upoštevanja dohodka loči med mesečnimi in letnimi pravicami iz javnih sredstev. </w:t>
            </w:r>
          </w:p>
          <w:p w14:paraId="36115652" w14:textId="77777777" w:rsidR="004A0A96" w:rsidRPr="001B2168" w:rsidRDefault="004A0A96"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0678DFB7" w14:textId="0E6F875A" w:rsidR="00716A6B" w:rsidRPr="001B2168" w:rsidRDefault="004A0A96"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P</w:t>
            </w:r>
            <w:r w:rsidR="00716A6B" w:rsidRPr="001B2168">
              <w:rPr>
                <w:rFonts w:ascii="Arial" w:hAnsi="Arial" w:cs="Arial"/>
                <w:bCs/>
                <w:sz w:val="20"/>
                <w:szCs w:val="20"/>
              </w:rPr>
              <w:t xml:space="preserve">ri mesečnih pravicah iz javnih sredstev </w:t>
            </w:r>
            <w:r w:rsidR="00E92308" w:rsidRPr="001B2168">
              <w:rPr>
                <w:rFonts w:ascii="Arial" w:hAnsi="Arial" w:cs="Arial"/>
                <w:bCs/>
                <w:sz w:val="20"/>
                <w:szCs w:val="20"/>
              </w:rPr>
              <w:t>(DP, VD, OZ, DZ, NA</w:t>
            </w:r>
            <w:r w:rsidR="00500EEC" w:rsidRPr="001B2168">
              <w:rPr>
                <w:rFonts w:ascii="Arial" w:hAnsi="Arial" w:cs="Arial"/>
                <w:bCs/>
                <w:sz w:val="20"/>
                <w:szCs w:val="20"/>
              </w:rPr>
              <w:t>, SO in DR</w:t>
            </w:r>
            <w:r w:rsidR="00E92308" w:rsidRPr="001B2168">
              <w:rPr>
                <w:rFonts w:ascii="Arial" w:hAnsi="Arial" w:cs="Arial"/>
                <w:bCs/>
                <w:sz w:val="20"/>
                <w:szCs w:val="20"/>
              </w:rPr>
              <w:t xml:space="preserve">) </w:t>
            </w:r>
            <w:r w:rsidR="00EA0725" w:rsidRPr="001B2168">
              <w:rPr>
                <w:rFonts w:ascii="Arial" w:hAnsi="Arial" w:cs="Arial"/>
                <w:bCs/>
                <w:sz w:val="20"/>
                <w:szCs w:val="20"/>
              </w:rPr>
              <w:t xml:space="preserve">se </w:t>
            </w:r>
            <w:r w:rsidR="00716A6B" w:rsidRPr="001B2168">
              <w:rPr>
                <w:rFonts w:ascii="Arial" w:hAnsi="Arial" w:cs="Arial"/>
                <w:bCs/>
                <w:sz w:val="20"/>
                <w:szCs w:val="20"/>
              </w:rPr>
              <w:t xml:space="preserve">upoštevajo dohodki, s katerimi družina razpolaga v trenutku uveljavljanja pravice, kar je mogoče oceniti le med vložitvijo vloge in kratkem obdobju pred tem (npr. dohodki, ki imajo naravo periodičnega dohodka se upoštevajo, če so bili prejeti v zadnjih treh mesecih pred mesecem vložitve vloge). </w:t>
            </w:r>
            <w:r w:rsidR="00C30E59" w:rsidRPr="001B2168">
              <w:rPr>
                <w:rFonts w:ascii="Arial" w:hAnsi="Arial" w:cs="Arial"/>
                <w:bCs/>
                <w:sz w:val="20"/>
                <w:szCs w:val="20"/>
              </w:rPr>
              <w:t xml:space="preserve">Pri tem se dohodek upošteva na način in glede na obdobje, določeno </w:t>
            </w:r>
            <w:r w:rsidR="00464968" w:rsidRPr="001B2168">
              <w:rPr>
                <w:rFonts w:ascii="Arial" w:hAnsi="Arial" w:cs="Arial"/>
                <w:bCs/>
                <w:sz w:val="20"/>
                <w:szCs w:val="20"/>
              </w:rPr>
              <w:t>v skladu z ZSV</w:t>
            </w:r>
            <w:r w:rsidR="00711ED6" w:rsidRPr="001B2168">
              <w:rPr>
                <w:rFonts w:ascii="Arial" w:hAnsi="Arial" w:cs="Arial"/>
                <w:bCs/>
                <w:sz w:val="20"/>
                <w:szCs w:val="20"/>
              </w:rPr>
              <w:t>arPre, razen glede načina in obdobja upoštevanja dohodka iz dejavnosti ter dohodka iz osnovne kmetijske in osnovne gozdarske dejavnosti, pri katerem se uporablja ZUPJS.</w:t>
            </w:r>
          </w:p>
          <w:p w14:paraId="662B2833" w14:textId="77777777" w:rsidR="00716A6B" w:rsidRPr="001B2168" w:rsidRDefault="00716A6B"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20B219A0" w14:textId="699BA6CE" w:rsidR="00716A6B" w:rsidRPr="001B2168" w:rsidRDefault="00716A6B"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Pri letnih pravicah iz javnih sredstev </w:t>
            </w:r>
            <w:r w:rsidR="00E92308" w:rsidRPr="001B2168">
              <w:rPr>
                <w:rFonts w:ascii="Arial" w:hAnsi="Arial" w:cs="Arial"/>
                <w:bCs/>
                <w:sz w:val="20"/>
                <w:szCs w:val="20"/>
              </w:rPr>
              <w:t xml:space="preserve">(OD, DS, VR, MU in KU) </w:t>
            </w:r>
            <w:r w:rsidRPr="001B2168">
              <w:rPr>
                <w:rFonts w:ascii="Arial" w:hAnsi="Arial" w:cs="Arial"/>
                <w:bCs/>
                <w:sz w:val="20"/>
                <w:szCs w:val="20"/>
              </w:rPr>
              <w:t>pa se upoštevajo:</w:t>
            </w:r>
          </w:p>
          <w:p w14:paraId="6B8DD495" w14:textId="77777777" w:rsidR="00716A6B" w:rsidRPr="001B2168" w:rsidRDefault="00716A6B"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p>
          <w:p w14:paraId="3B214094" w14:textId="77777777" w:rsidR="00716A6B" w:rsidRPr="001B2168" w:rsidRDefault="00716A6B" w:rsidP="00656B8E">
            <w:pPr>
              <w:suppressAutoHyphens/>
              <w:overflowPunct w:val="0"/>
              <w:autoSpaceDE w:val="0"/>
              <w:autoSpaceDN w:val="0"/>
              <w:adjustRightInd w:val="0"/>
              <w:spacing w:after="0" w:line="276" w:lineRule="auto"/>
              <w:jc w:val="both"/>
              <w:textAlignment w:val="baseline"/>
              <w:rPr>
                <w:rFonts w:ascii="Arial" w:hAnsi="Arial" w:cs="Arial"/>
                <w:bCs/>
                <w:sz w:val="20"/>
                <w:szCs w:val="20"/>
              </w:rPr>
            </w:pPr>
            <w:r w:rsidRPr="001B2168">
              <w:rPr>
                <w:rFonts w:ascii="Arial" w:hAnsi="Arial" w:cs="Arial"/>
                <w:bCs/>
                <w:sz w:val="20"/>
                <w:szCs w:val="20"/>
              </w:rPr>
              <w:t xml:space="preserve">1. </w:t>
            </w:r>
            <w:r w:rsidRPr="001B2168">
              <w:rPr>
                <w:rFonts w:ascii="Arial" w:hAnsi="Arial" w:cs="Arial"/>
                <w:sz w:val="20"/>
                <w:szCs w:val="20"/>
              </w:rPr>
              <w:t xml:space="preserve">primarno </w:t>
            </w:r>
            <w:r w:rsidRPr="001B2168">
              <w:rPr>
                <w:rFonts w:ascii="Arial" w:hAnsi="Arial" w:cs="Arial"/>
                <w:bCs/>
                <w:sz w:val="20"/>
                <w:szCs w:val="20"/>
              </w:rPr>
              <w:t xml:space="preserve">dohodki, s katerimi je družina razpolagala </w:t>
            </w:r>
            <w:r w:rsidRPr="001B2168">
              <w:rPr>
                <w:rFonts w:ascii="Arial" w:hAnsi="Arial" w:cs="Arial"/>
                <w:sz w:val="20"/>
                <w:szCs w:val="20"/>
              </w:rPr>
              <w:t>v preteklem letu</w:t>
            </w:r>
            <w:r w:rsidRPr="001B2168">
              <w:rPr>
                <w:rFonts w:ascii="Arial" w:hAnsi="Arial" w:cs="Arial"/>
                <w:bCs/>
                <w:sz w:val="20"/>
                <w:szCs w:val="20"/>
              </w:rPr>
              <w:t>:</w:t>
            </w:r>
          </w:p>
          <w:p w14:paraId="05B74FB3" w14:textId="5EACB97A" w:rsidR="00716A6B" w:rsidRPr="001B2168" w:rsidRDefault="00716A6B"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sz w:val="20"/>
                <w:szCs w:val="20"/>
              </w:rPr>
            </w:pPr>
            <w:r w:rsidRPr="001B2168">
              <w:rPr>
                <w:rFonts w:ascii="Arial" w:hAnsi="Arial" w:cs="Arial"/>
                <w:sz w:val="20"/>
                <w:szCs w:val="20"/>
              </w:rPr>
              <w:t xml:space="preserve">gre za periodične dohodke kot npr. plačo, nadomestilo plače itd., </w:t>
            </w:r>
            <w:r w:rsidR="00A62D18">
              <w:rPr>
                <w:rFonts w:ascii="Arial" w:hAnsi="Arial" w:cs="Arial"/>
                <w:sz w:val="20"/>
                <w:szCs w:val="20"/>
              </w:rPr>
              <w:t xml:space="preserve">neperiodične dohodke oziroma </w:t>
            </w:r>
            <w:r w:rsidR="00A62D18" w:rsidRPr="001B2168">
              <w:rPr>
                <w:rFonts w:ascii="Arial" w:hAnsi="Arial" w:cs="Arial"/>
                <w:sz w:val="20"/>
                <w:szCs w:val="20"/>
              </w:rPr>
              <w:t>cedularn</w:t>
            </w:r>
            <w:r w:rsidR="00A62D18">
              <w:rPr>
                <w:rFonts w:ascii="Arial" w:hAnsi="Arial" w:cs="Arial"/>
                <w:sz w:val="20"/>
                <w:szCs w:val="20"/>
              </w:rPr>
              <w:t>o obdavčene</w:t>
            </w:r>
            <w:r w:rsidR="00A62D18" w:rsidRPr="001B2168">
              <w:rPr>
                <w:rFonts w:ascii="Arial" w:hAnsi="Arial" w:cs="Arial"/>
                <w:sz w:val="20"/>
                <w:szCs w:val="20"/>
              </w:rPr>
              <w:t xml:space="preserve"> dohodke, tj. najemnina, obresti, dobiček iz kapitala</w:t>
            </w:r>
            <w:r w:rsidRPr="001B2168">
              <w:rPr>
                <w:rFonts w:ascii="Arial" w:hAnsi="Arial" w:cs="Arial"/>
                <w:sz w:val="20"/>
                <w:szCs w:val="20"/>
              </w:rPr>
              <w:t>,</w:t>
            </w:r>
          </w:p>
          <w:p w14:paraId="64794903" w14:textId="77777777" w:rsidR="00716A6B" w:rsidRPr="001B2168" w:rsidRDefault="00716A6B"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podatki o dohodkih se primarno pridobijo iz odločb o odmeri dohodnine, davčnega obračuna akontacije dohodnine ali dohodnine od dohodka iz dejavnosti; t</w:t>
            </w:r>
            <w:r w:rsidRPr="001B2168">
              <w:rPr>
                <w:rFonts w:ascii="Arial" w:hAnsi="Arial" w:cs="Arial"/>
                <w:iCs/>
                <w:sz w:val="20"/>
                <w:szCs w:val="20"/>
              </w:rPr>
              <w:t>eh je več (za obresti, dohodke, dejavnost, oddajanje premoženja v najem),</w:t>
            </w:r>
          </w:p>
          <w:p w14:paraId="1BF2E0C4" w14:textId="77777777" w:rsidR="00716A6B" w:rsidRPr="001B2168" w:rsidRDefault="00716A6B" w:rsidP="00FB0BBE">
            <w:pPr>
              <w:pStyle w:val="Odstavekseznama"/>
              <w:numPr>
                <w:ilvl w:val="0"/>
                <w:numId w:val="32"/>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praviloma gre za postopke uvedene od meseca junija do januarja naslednjega koledarskega leta;</w:t>
            </w:r>
          </w:p>
          <w:p w14:paraId="4FA58F87" w14:textId="77777777" w:rsidR="00716A6B" w:rsidRPr="001B2168" w:rsidRDefault="00716A6B" w:rsidP="00656B8E">
            <w:pPr>
              <w:pStyle w:val="Odstavekseznama"/>
              <w:suppressAutoHyphens/>
              <w:overflowPunct w:val="0"/>
              <w:autoSpaceDE w:val="0"/>
              <w:autoSpaceDN w:val="0"/>
              <w:adjustRightInd w:val="0"/>
              <w:spacing w:line="276" w:lineRule="auto"/>
              <w:ind w:left="720"/>
              <w:jc w:val="both"/>
              <w:textAlignment w:val="baseline"/>
              <w:rPr>
                <w:rFonts w:ascii="Arial" w:hAnsi="Arial" w:cs="Arial"/>
                <w:iCs/>
                <w:sz w:val="20"/>
                <w:szCs w:val="20"/>
              </w:rPr>
            </w:pPr>
          </w:p>
          <w:p w14:paraId="1D7FFD18" w14:textId="77777777" w:rsidR="00716A6B" w:rsidRPr="001B2168" w:rsidRDefault="00716A6B" w:rsidP="00656B8E">
            <w:pPr>
              <w:spacing w:after="0" w:line="276" w:lineRule="auto"/>
              <w:jc w:val="both"/>
              <w:rPr>
                <w:rFonts w:ascii="Arial" w:hAnsi="Arial" w:cs="Arial"/>
                <w:iCs/>
                <w:sz w:val="20"/>
                <w:szCs w:val="20"/>
                <w:lang w:eastAsia="sl-SI"/>
              </w:rPr>
            </w:pPr>
            <w:r w:rsidRPr="001B2168">
              <w:rPr>
                <w:rFonts w:ascii="Arial" w:hAnsi="Arial" w:cs="Arial"/>
                <w:iCs/>
                <w:sz w:val="20"/>
                <w:szCs w:val="20"/>
                <w:lang w:eastAsia="sl-SI"/>
              </w:rPr>
              <w:t>2. dohodki za predpreteklo leto:</w:t>
            </w:r>
          </w:p>
          <w:p w14:paraId="521D4D65" w14:textId="77777777" w:rsidR="00716A6B" w:rsidRPr="001B2168" w:rsidRDefault="00716A6B" w:rsidP="00FB0BBE">
            <w:pPr>
              <w:pStyle w:val="Odstavekseznama"/>
              <w:numPr>
                <w:ilvl w:val="0"/>
                <w:numId w:val="33"/>
              </w:numPr>
              <w:spacing w:line="276" w:lineRule="auto"/>
              <w:jc w:val="both"/>
              <w:rPr>
                <w:rFonts w:ascii="Arial" w:hAnsi="Arial" w:cs="Arial"/>
                <w:bCs/>
                <w:sz w:val="20"/>
                <w:szCs w:val="20"/>
              </w:rPr>
            </w:pPr>
            <w:r w:rsidRPr="001B2168">
              <w:rPr>
                <w:rFonts w:ascii="Arial" w:hAnsi="Arial" w:cs="Arial"/>
                <w:sz w:val="20"/>
                <w:szCs w:val="20"/>
              </w:rPr>
              <w:t xml:space="preserve">kadar v času odločanja podatki o dohodkih za preteklo leto še niso na voljo, se upoštevajo podatki iz odločb o odmeri dohodnine, podatki iz davčnega obračuna akontacije dohodnine ali dohodnine od dohodka iz dejavnosti za predpreteklo leto, preračunani na raven preteklega koledarskega leta, tako da se povečajo </w:t>
            </w:r>
            <w:r w:rsidRPr="001B2168">
              <w:rPr>
                <w:rFonts w:ascii="Arial" w:hAnsi="Arial" w:cs="Arial"/>
                <w:sz w:val="20"/>
                <w:szCs w:val="20"/>
              </w:rPr>
              <w:lastRenderedPageBreak/>
              <w:t>za rast neto povprečne plače na zaposlenega v obdobju januar–december preteklega leta v primerjavi z istim obdobjem predpreteklega leta,</w:t>
            </w:r>
            <w:r w:rsidRPr="001B2168">
              <w:rPr>
                <w:rFonts w:ascii="Arial" w:hAnsi="Arial" w:cs="Arial"/>
                <w:bCs/>
                <w:sz w:val="20"/>
                <w:szCs w:val="20"/>
              </w:rPr>
              <w:t xml:space="preserve"> </w:t>
            </w:r>
          </w:p>
          <w:p w14:paraId="492F0710" w14:textId="77777777" w:rsidR="00716A6B" w:rsidRPr="001B2168" w:rsidRDefault="00716A6B" w:rsidP="00FB0BBE">
            <w:pPr>
              <w:pStyle w:val="Odstavekseznama"/>
              <w:numPr>
                <w:ilvl w:val="0"/>
                <w:numId w:val="33"/>
              </w:numPr>
              <w:spacing w:line="276" w:lineRule="auto"/>
              <w:jc w:val="both"/>
              <w:rPr>
                <w:rFonts w:ascii="Arial" w:hAnsi="Arial" w:cs="Arial"/>
                <w:sz w:val="20"/>
                <w:szCs w:val="20"/>
              </w:rPr>
            </w:pPr>
            <w:r w:rsidRPr="001B2168">
              <w:rPr>
                <w:rFonts w:ascii="Arial" w:hAnsi="Arial" w:cs="Arial"/>
                <w:sz w:val="20"/>
                <w:szCs w:val="20"/>
              </w:rPr>
              <w:t>praviloma gre za postopke uvedene od februarja do maja koledarskega leta;</w:t>
            </w:r>
          </w:p>
          <w:p w14:paraId="2C2ED5D1" w14:textId="77777777" w:rsidR="00716A6B" w:rsidRPr="001B2168" w:rsidRDefault="00716A6B" w:rsidP="00656B8E">
            <w:pPr>
              <w:pStyle w:val="Odstavekseznama"/>
              <w:spacing w:line="276" w:lineRule="auto"/>
              <w:ind w:left="720"/>
              <w:jc w:val="both"/>
              <w:rPr>
                <w:rFonts w:ascii="Arial" w:hAnsi="Arial" w:cs="Arial"/>
                <w:sz w:val="20"/>
                <w:szCs w:val="20"/>
              </w:rPr>
            </w:pPr>
          </w:p>
          <w:p w14:paraId="1BCD8713" w14:textId="77777777" w:rsidR="00716A6B" w:rsidRPr="001B2168" w:rsidRDefault="00716A6B" w:rsidP="00656B8E">
            <w:pPr>
              <w:suppressAutoHyphens/>
              <w:overflowPunct w:val="0"/>
              <w:autoSpaceDE w:val="0"/>
              <w:autoSpaceDN w:val="0"/>
              <w:adjustRightInd w:val="0"/>
              <w:spacing w:after="0" w:line="276" w:lineRule="auto"/>
              <w:jc w:val="both"/>
              <w:textAlignment w:val="baseline"/>
              <w:rPr>
                <w:rFonts w:ascii="Arial" w:hAnsi="Arial" w:cs="Arial"/>
                <w:sz w:val="20"/>
                <w:szCs w:val="20"/>
              </w:rPr>
            </w:pPr>
            <w:r w:rsidRPr="001B2168">
              <w:rPr>
                <w:rFonts w:ascii="Arial" w:hAnsi="Arial" w:cs="Arial"/>
                <w:bCs/>
                <w:sz w:val="20"/>
                <w:szCs w:val="20"/>
              </w:rPr>
              <w:t xml:space="preserve">3. tudi </w:t>
            </w:r>
            <w:r w:rsidRPr="001B2168">
              <w:rPr>
                <w:rFonts w:ascii="Arial" w:hAnsi="Arial" w:cs="Arial"/>
                <w:sz w:val="20"/>
                <w:szCs w:val="20"/>
              </w:rPr>
              <w:t>tekoči dohodki:</w:t>
            </w:r>
          </w:p>
          <w:p w14:paraId="36C396B4" w14:textId="77777777" w:rsidR="00716A6B" w:rsidRPr="001B2168" w:rsidRDefault="00716A6B"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 xml:space="preserve">če oseba v preteklem koledarskem letu pred vložitvijo vloge ni imela dohodkov, ima pa jih v tekočem koledarskem letu, </w:t>
            </w:r>
          </w:p>
          <w:p w14:paraId="08795714" w14:textId="77777777" w:rsidR="00716A6B" w:rsidRPr="001B2168" w:rsidRDefault="00716A6B"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če gre za spremembo vrste periodičnega dohodka, se ugotavlja dohodek v mesecu pred vložitvijo vloge, v mesecu vložitve vloge oziroma v mesecu po vložitvi vloge,</w:t>
            </w:r>
          </w:p>
          <w:p w14:paraId="320E4C05" w14:textId="77777777" w:rsidR="00716A6B" w:rsidRPr="001B2168" w:rsidRDefault="00716A6B"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če gre za upravičenca do DP,</w:t>
            </w:r>
          </w:p>
          <w:p w14:paraId="698726AB" w14:textId="0E3EC1AC" w:rsidR="00716A6B" w:rsidRPr="001B2168" w:rsidRDefault="00716A6B" w:rsidP="00FB0BBE">
            <w:pPr>
              <w:pStyle w:val="Odstavekseznama"/>
              <w:numPr>
                <w:ilvl w:val="0"/>
                <w:numId w:val="30"/>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sz w:val="20"/>
                <w:szCs w:val="20"/>
              </w:rPr>
              <w:t>preživnina, nadomestilo preživnine in drugi prejemki, prejeti na podlagi izvršilnega pravnega naslova z namenom kritja življenjskih stroškov, OD brez dodatka za enostarševsko družino in brez dodatka za otroka, ki ni vk</w:t>
            </w:r>
            <w:r w:rsidR="00A53A02" w:rsidRPr="001B2168">
              <w:rPr>
                <w:rFonts w:ascii="Arial" w:hAnsi="Arial" w:cs="Arial"/>
                <w:sz w:val="20"/>
                <w:szCs w:val="20"/>
              </w:rPr>
              <w:t>ljučen v vrtec, zmanjšan za 20 odstotkov</w:t>
            </w:r>
            <w:r w:rsidRPr="001B2168">
              <w:rPr>
                <w:rFonts w:ascii="Arial" w:hAnsi="Arial" w:cs="Arial"/>
                <w:sz w:val="20"/>
                <w:szCs w:val="20"/>
              </w:rPr>
              <w:t xml:space="preserve"> višine </w:t>
            </w:r>
            <w:r w:rsidR="005A11D9" w:rsidRPr="001B2168">
              <w:rPr>
                <w:rFonts w:ascii="Arial" w:hAnsi="Arial" w:cs="Arial"/>
                <w:sz w:val="20"/>
                <w:szCs w:val="20"/>
              </w:rPr>
              <w:t>OD</w:t>
            </w:r>
            <w:r w:rsidRPr="001B2168">
              <w:rPr>
                <w:rFonts w:ascii="Arial" w:hAnsi="Arial" w:cs="Arial"/>
                <w:sz w:val="20"/>
                <w:szCs w:val="20"/>
              </w:rPr>
              <w:t xml:space="preserve"> za prvega otroka iz prvega dohodkovnega razreda, DP (brez izredne denarne socialne pomoči), VD ter DS, zmanjšan za znesek, ki je enak dodatku za bivanje, dodatku za uspeh ter dodatku za štipendiste s posebnimi potrebami, se upoštevajo v višini, kakršna velja ali bo veljala z začetkom priznanja pravice.</w:t>
            </w:r>
          </w:p>
          <w:p w14:paraId="3BBF9D37" w14:textId="77777777" w:rsidR="00C92CA2" w:rsidRPr="001B2168" w:rsidRDefault="00C92CA2" w:rsidP="00656B8E">
            <w:pPr>
              <w:suppressAutoHyphens/>
              <w:overflowPunct w:val="0"/>
              <w:autoSpaceDE w:val="0"/>
              <w:autoSpaceDN w:val="0"/>
              <w:adjustRightInd w:val="0"/>
              <w:spacing w:line="276" w:lineRule="auto"/>
              <w:jc w:val="both"/>
              <w:textAlignment w:val="baseline"/>
              <w:rPr>
                <w:rFonts w:ascii="Arial" w:hAnsi="Arial" w:cs="Arial"/>
                <w:iCs/>
                <w:sz w:val="20"/>
                <w:szCs w:val="20"/>
              </w:rPr>
            </w:pPr>
          </w:p>
          <w:p w14:paraId="2CEFFBA6" w14:textId="20DF90B8" w:rsidR="00716A6B" w:rsidRPr="001B2168" w:rsidRDefault="005517FD" w:rsidP="00656B8E">
            <w:p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 xml:space="preserve">Veljavni 15. člen </w:t>
            </w:r>
            <w:r w:rsidR="00716A6B" w:rsidRPr="001B2168">
              <w:rPr>
                <w:rFonts w:ascii="Arial" w:hAnsi="Arial" w:cs="Arial"/>
                <w:iCs/>
                <w:sz w:val="20"/>
                <w:szCs w:val="20"/>
              </w:rPr>
              <w:t xml:space="preserve">ZUPJS </w:t>
            </w:r>
            <w:r w:rsidRPr="001B2168">
              <w:rPr>
                <w:rFonts w:ascii="Arial" w:hAnsi="Arial" w:cs="Arial"/>
                <w:iCs/>
                <w:sz w:val="20"/>
                <w:szCs w:val="20"/>
              </w:rPr>
              <w:t xml:space="preserve">v povezavi s </w:t>
            </w:r>
            <w:r w:rsidRPr="001B2168">
              <w:rPr>
                <w:rFonts w:ascii="Arial" w:hAnsi="Arial" w:cs="Arial"/>
                <w:sz w:val="20"/>
                <w:szCs w:val="20"/>
              </w:rPr>
              <w:t>Pravilnikom o načinu upoštevanja dohodkov pri ugotavljanju upravičenosti do pravic iz javnih sredstev</w:t>
            </w:r>
            <w:r w:rsidRPr="001B2168">
              <w:rPr>
                <w:rFonts w:ascii="Arial" w:hAnsi="Arial" w:cs="Arial"/>
                <w:iCs/>
                <w:sz w:val="20"/>
                <w:szCs w:val="20"/>
              </w:rPr>
              <w:t xml:space="preserve"> </w:t>
            </w:r>
            <w:r w:rsidR="00716A6B" w:rsidRPr="001B2168">
              <w:rPr>
                <w:rFonts w:ascii="Arial" w:hAnsi="Arial" w:cs="Arial"/>
                <w:iCs/>
                <w:sz w:val="20"/>
                <w:szCs w:val="20"/>
              </w:rPr>
              <w:t>loči med štirimi različnimi načini upoštevanja tekočih dohodkov</w:t>
            </w:r>
            <w:r w:rsidR="00A37583" w:rsidRPr="001B2168">
              <w:rPr>
                <w:rFonts w:ascii="Arial" w:hAnsi="Arial" w:cs="Arial"/>
                <w:iCs/>
                <w:sz w:val="20"/>
                <w:szCs w:val="20"/>
              </w:rPr>
              <w:t xml:space="preserve"> pri letnih pravicah iz javnih sredstev</w:t>
            </w:r>
            <w:r w:rsidR="00716A6B" w:rsidRPr="001B2168">
              <w:rPr>
                <w:rFonts w:ascii="Arial" w:hAnsi="Arial" w:cs="Arial"/>
                <w:iCs/>
                <w:sz w:val="20"/>
                <w:szCs w:val="20"/>
              </w:rPr>
              <w:t>:</w:t>
            </w:r>
          </w:p>
          <w:p w14:paraId="0D95DF55" w14:textId="77777777" w:rsidR="00716A6B" w:rsidRPr="001B2168" w:rsidRDefault="00716A6B"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iz meseca pred mesecem vložitve vloge,</w:t>
            </w:r>
          </w:p>
          <w:p w14:paraId="49A57E8E" w14:textId="77777777" w:rsidR="00716A6B" w:rsidRPr="001B2168" w:rsidRDefault="00716A6B"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iz meseca vložitve vloge (če je iz ugotovljenega dejanskega stanja razvidno, da je stranka dohodek začela prejemati v mesecu vložitve vloge),</w:t>
            </w:r>
          </w:p>
          <w:p w14:paraId="6CF4F865" w14:textId="77777777" w:rsidR="00716A6B" w:rsidRPr="001B2168" w:rsidRDefault="00716A6B"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za prvi polni mesec (če se tekoči dohodek začne prejemati sredi meseca, se kot višina tekočega dohodka upošteva višina dohodka za prvi celotni mesec),</w:t>
            </w:r>
          </w:p>
          <w:p w14:paraId="0CEA24F1" w14:textId="77777777" w:rsidR="00716A6B" w:rsidRPr="001B2168" w:rsidRDefault="00716A6B" w:rsidP="00FB0BBE">
            <w:pPr>
              <w:pStyle w:val="Odstavekseznama"/>
              <w:numPr>
                <w:ilvl w:val="0"/>
                <w:numId w:val="31"/>
              </w:numPr>
              <w:suppressAutoHyphens/>
              <w:overflowPunct w:val="0"/>
              <w:autoSpaceDE w:val="0"/>
              <w:autoSpaceDN w:val="0"/>
              <w:adjustRightInd w:val="0"/>
              <w:spacing w:line="276" w:lineRule="auto"/>
              <w:jc w:val="both"/>
              <w:textAlignment w:val="baseline"/>
              <w:rPr>
                <w:rFonts w:ascii="Arial" w:hAnsi="Arial" w:cs="Arial"/>
                <w:iCs/>
                <w:sz w:val="20"/>
                <w:szCs w:val="20"/>
              </w:rPr>
            </w:pPr>
            <w:r w:rsidRPr="001B2168">
              <w:rPr>
                <w:rFonts w:ascii="Arial" w:hAnsi="Arial" w:cs="Arial"/>
                <w:iCs/>
                <w:sz w:val="20"/>
                <w:szCs w:val="20"/>
              </w:rPr>
              <w:t>v višini, kakršna velja ali bo veljala z začetkom priznanja pravice, pri upoštevanju preživnine, OD, DP, VD in DS kot dohodek.</w:t>
            </w:r>
          </w:p>
          <w:p w14:paraId="0D97FAE9" w14:textId="77777777" w:rsidR="00716A6B" w:rsidRPr="001B2168" w:rsidRDefault="00716A6B" w:rsidP="00656B8E">
            <w:pPr>
              <w:pStyle w:val="Odstavekseznama"/>
              <w:suppressAutoHyphens/>
              <w:overflowPunct w:val="0"/>
              <w:autoSpaceDE w:val="0"/>
              <w:autoSpaceDN w:val="0"/>
              <w:adjustRightInd w:val="0"/>
              <w:spacing w:line="276" w:lineRule="auto"/>
              <w:ind w:left="720"/>
              <w:jc w:val="both"/>
              <w:textAlignment w:val="baseline"/>
              <w:rPr>
                <w:rFonts w:ascii="Arial" w:hAnsi="Arial" w:cs="Arial"/>
                <w:iCs/>
                <w:sz w:val="20"/>
                <w:szCs w:val="20"/>
              </w:rPr>
            </w:pPr>
          </w:p>
          <w:p w14:paraId="1A816974" w14:textId="23F4D0FB" w:rsidR="00716A6B" w:rsidRDefault="00716A6B" w:rsidP="00656B8E">
            <w:pPr>
              <w:spacing w:line="276" w:lineRule="auto"/>
              <w:contextualSpacing/>
              <w:jc w:val="both"/>
              <w:rPr>
                <w:rFonts w:ascii="Arial" w:hAnsi="Arial" w:cs="Arial"/>
                <w:sz w:val="20"/>
                <w:szCs w:val="20"/>
              </w:rPr>
            </w:pPr>
            <w:r w:rsidRPr="001B2168">
              <w:rPr>
                <w:rFonts w:ascii="Arial" w:hAnsi="Arial" w:cs="Arial"/>
                <w:bCs/>
                <w:sz w:val="20"/>
                <w:szCs w:val="20"/>
              </w:rPr>
              <w:t xml:space="preserve">4. </w:t>
            </w:r>
            <w:r w:rsidRPr="001B2168">
              <w:rPr>
                <w:rFonts w:ascii="Arial" w:hAnsi="Arial" w:cs="Arial"/>
                <w:sz w:val="20"/>
                <w:szCs w:val="20"/>
              </w:rPr>
              <w:t>kombinacija pravil in dohodkov, navedenih od točke 1 do 3 (npr. preteklo leto pri možu in tekoči dohodek pri ženi, ker je začela prejemati nadomestilo za primer brezposelnosti).</w:t>
            </w:r>
          </w:p>
          <w:p w14:paraId="0201FF16" w14:textId="21A39090" w:rsidR="00127EA2" w:rsidRDefault="00127EA2" w:rsidP="00656B8E">
            <w:pPr>
              <w:spacing w:line="276" w:lineRule="auto"/>
              <w:contextualSpacing/>
              <w:jc w:val="both"/>
              <w:rPr>
                <w:rFonts w:ascii="Arial" w:hAnsi="Arial" w:cs="Arial"/>
                <w:sz w:val="20"/>
                <w:szCs w:val="20"/>
              </w:rPr>
            </w:pPr>
          </w:p>
          <w:p w14:paraId="1AEDA62E" w14:textId="40C22BE4" w:rsidR="00127EA2" w:rsidRDefault="00127EA2" w:rsidP="00656B8E">
            <w:pPr>
              <w:spacing w:line="276" w:lineRule="auto"/>
              <w:contextualSpacing/>
              <w:jc w:val="both"/>
              <w:rPr>
                <w:rFonts w:ascii="Arial" w:hAnsi="Arial" w:cs="Arial"/>
                <w:sz w:val="20"/>
                <w:szCs w:val="20"/>
              </w:rPr>
            </w:pPr>
            <w:r>
              <w:rPr>
                <w:rFonts w:ascii="Arial" w:hAnsi="Arial" w:cs="Arial"/>
                <w:sz w:val="20"/>
                <w:szCs w:val="20"/>
              </w:rPr>
              <w:t xml:space="preserve">Pri letnih pravicah iz javnih sredstev se dohodki zdaj ugotavljajo </w:t>
            </w:r>
            <w:r w:rsidRPr="001B2168">
              <w:rPr>
                <w:rFonts w:ascii="Arial" w:hAnsi="Arial" w:cs="Arial"/>
                <w:sz w:val="20"/>
                <w:szCs w:val="20"/>
              </w:rPr>
              <w:t>na podlagi podatkov</w:t>
            </w:r>
            <w:r>
              <w:rPr>
                <w:rFonts w:ascii="Arial" w:hAnsi="Arial" w:cs="Arial"/>
                <w:sz w:val="20"/>
                <w:szCs w:val="20"/>
              </w:rPr>
              <w:t>, pridobljenih iz:</w:t>
            </w:r>
          </w:p>
          <w:p w14:paraId="3828BB15" w14:textId="560DE578" w:rsidR="00127EA2" w:rsidRDefault="007A0311" w:rsidP="00D328F9">
            <w:pPr>
              <w:pStyle w:val="Odstavekseznama"/>
              <w:numPr>
                <w:ilvl w:val="0"/>
                <w:numId w:val="49"/>
              </w:numPr>
              <w:spacing w:line="276" w:lineRule="auto"/>
              <w:contextualSpacing/>
              <w:jc w:val="both"/>
              <w:rPr>
                <w:rFonts w:ascii="Arial" w:hAnsi="Arial" w:cs="Arial"/>
                <w:sz w:val="20"/>
                <w:szCs w:val="20"/>
              </w:rPr>
            </w:pPr>
            <w:r>
              <w:rPr>
                <w:rFonts w:ascii="Arial" w:hAnsi="Arial" w:cs="Arial"/>
                <w:sz w:val="20"/>
                <w:szCs w:val="20"/>
              </w:rPr>
              <w:t xml:space="preserve">vira </w:t>
            </w:r>
            <w:r w:rsidR="00127EA2" w:rsidRPr="00127EA2">
              <w:rPr>
                <w:rFonts w:ascii="Arial" w:hAnsi="Arial" w:cs="Arial"/>
                <w:sz w:val="20"/>
                <w:szCs w:val="20"/>
              </w:rPr>
              <w:t>FURS</w:t>
            </w:r>
            <w:r w:rsidR="003717AA">
              <w:rPr>
                <w:rFonts w:ascii="Arial" w:hAnsi="Arial" w:cs="Arial"/>
                <w:sz w:val="20"/>
                <w:szCs w:val="20"/>
              </w:rPr>
              <w:t xml:space="preserve"> in</w:t>
            </w:r>
          </w:p>
          <w:p w14:paraId="6A61B590" w14:textId="1421B621" w:rsidR="00127EA2" w:rsidRPr="00127EA2" w:rsidRDefault="00127EA2" w:rsidP="00D328F9">
            <w:pPr>
              <w:pStyle w:val="Odstavekseznama"/>
              <w:numPr>
                <w:ilvl w:val="0"/>
                <w:numId w:val="49"/>
              </w:numPr>
              <w:spacing w:line="276" w:lineRule="auto"/>
              <w:contextualSpacing/>
              <w:jc w:val="both"/>
              <w:rPr>
                <w:rFonts w:ascii="Arial" w:hAnsi="Arial" w:cs="Arial"/>
                <w:sz w:val="20"/>
                <w:szCs w:val="20"/>
              </w:rPr>
            </w:pPr>
            <w:r w:rsidRPr="004E49E8">
              <w:rPr>
                <w:rFonts w:ascii="Arial" w:hAnsi="Arial" w:cs="Arial"/>
                <w:sz w:val="20"/>
                <w:szCs w:val="20"/>
                <w:lang w:val="x-none"/>
              </w:rPr>
              <w:t xml:space="preserve">uradnih evidenc centrov za socialno delo in drugih upravljavcev zbirk podatkov, ki vodijo uradne evidence o izplačanih dohodkih oziroma pravicah iz javnih sredstev, in druga dokazila skladno z zakonom, ki </w:t>
            </w:r>
            <w:r>
              <w:rPr>
                <w:rFonts w:ascii="Arial" w:hAnsi="Arial" w:cs="Arial"/>
                <w:sz w:val="20"/>
                <w:szCs w:val="20"/>
                <w:lang w:val="x-none"/>
              </w:rPr>
              <w:t>ureja splošni upravni postopek</w:t>
            </w:r>
            <w:r w:rsidR="007A0311">
              <w:rPr>
                <w:rFonts w:ascii="Arial" w:hAnsi="Arial" w:cs="Arial"/>
                <w:sz w:val="20"/>
                <w:szCs w:val="20"/>
              </w:rPr>
              <w:t xml:space="preserve"> (</w:t>
            </w:r>
            <w:r w:rsidR="007A0311" w:rsidRPr="001B2168">
              <w:rPr>
                <w:rFonts w:ascii="Arial" w:hAnsi="Arial" w:cs="Arial"/>
                <w:sz w:val="20"/>
                <w:szCs w:val="20"/>
              </w:rPr>
              <w:t xml:space="preserve">saj </w:t>
            </w:r>
            <w:r w:rsidR="007A0311">
              <w:rPr>
                <w:rFonts w:ascii="Arial" w:hAnsi="Arial" w:cs="Arial"/>
                <w:sz w:val="20"/>
                <w:szCs w:val="20"/>
              </w:rPr>
              <w:t>FURS</w:t>
            </w:r>
            <w:r w:rsidR="007A0311" w:rsidRPr="001B2168">
              <w:rPr>
                <w:rFonts w:ascii="Arial" w:hAnsi="Arial" w:cs="Arial"/>
                <w:sz w:val="20"/>
                <w:szCs w:val="20"/>
              </w:rPr>
              <w:t xml:space="preserve"> ne razpolaga z vsemi podatki o dohodkih</w:t>
            </w:r>
            <w:r w:rsidR="007A0311">
              <w:rPr>
                <w:rFonts w:ascii="Arial" w:hAnsi="Arial" w:cs="Arial"/>
                <w:sz w:val="20"/>
                <w:szCs w:val="20"/>
              </w:rPr>
              <w:t>).</w:t>
            </w:r>
          </w:p>
          <w:p w14:paraId="71B75271" w14:textId="77777777" w:rsidR="00716A6B" w:rsidRPr="001B2168" w:rsidRDefault="00716A6B" w:rsidP="00656B8E">
            <w:pPr>
              <w:spacing w:line="276" w:lineRule="auto"/>
              <w:contextualSpacing/>
              <w:jc w:val="both"/>
              <w:rPr>
                <w:rFonts w:ascii="Arial" w:hAnsi="Arial" w:cs="Arial"/>
                <w:sz w:val="20"/>
                <w:szCs w:val="20"/>
              </w:rPr>
            </w:pPr>
          </w:p>
          <w:p w14:paraId="6560D4A2" w14:textId="1ABCEAAB" w:rsidR="009B15BA" w:rsidRPr="001B2168" w:rsidRDefault="00036F82"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Kot izhaja iz zgoraj </w:t>
            </w:r>
            <w:r w:rsidR="00CB00D7" w:rsidRPr="001B2168">
              <w:rPr>
                <w:rFonts w:ascii="Arial" w:hAnsi="Arial" w:cs="Arial"/>
                <w:sz w:val="20"/>
                <w:szCs w:val="20"/>
              </w:rPr>
              <w:t xml:space="preserve">navedenega </w:t>
            </w:r>
            <w:r w:rsidRPr="001B2168">
              <w:rPr>
                <w:rFonts w:ascii="Arial" w:hAnsi="Arial" w:cs="Arial"/>
                <w:sz w:val="20"/>
                <w:szCs w:val="20"/>
              </w:rPr>
              <w:t>s</w:t>
            </w:r>
            <w:r w:rsidR="00DE2E85">
              <w:rPr>
                <w:rFonts w:ascii="Arial" w:hAnsi="Arial" w:cs="Arial"/>
                <w:sz w:val="20"/>
                <w:szCs w:val="20"/>
              </w:rPr>
              <w:t xml:space="preserve">e praviloma dohodki, </w:t>
            </w:r>
            <w:r w:rsidR="00DE2E85" w:rsidRPr="001B2168">
              <w:rPr>
                <w:rFonts w:ascii="Arial" w:hAnsi="Arial" w:cs="Arial"/>
                <w:sz w:val="20"/>
                <w:szCs w:val="20"/>
              </w:rPr>
              <w:t>pridobljenih s strani FUR</w:t>
            </w:r>
            <w:r w:rsidR="00DE2E85">
              <w:rPr>
                <w:rFonts w:ascii="Arial" w:hAnsi="Arial" w:cs="Arial"/>
                <w:sz w:val="20"/>
                <w:szCs w:val="20"/>
              </w:rPr>
              <w:t>,</w:t>
            </w:r>
            <w:r w:rsidR="00DE2E85" w:rsidRPr="001B2168">
              <w:rPr>
                <w:rFonts w:ascii="Arial" w:hAnsi="Arial" w:cs="Arial"/>
                <w:sz w:val="20"/>
                <w:szCs w:val="20"/>
              </w:rPr>
              <w:t xml:space="preserve">S </w:t>
            </w:r>
            <w:r w:rsidR="00716A6B" w:rsidRPr="001B2168">
              <w:rPr>
                <w:rFonts w:ascii="Arial" w:hAnsi="Arial" w:cs="Arial"/>
                <w:sz w:val="20"/>
                <w:szCs w:val="20"/>
              </w:rPr>
              <w:t xml:space="preserve">pri letnih </w:t>
            </w:r>
            <w:r w:rsidRPr="001B2168">
              <w:rPr>
                <w:rFonts w:ascii="Arial" w:hAnsi="Arial" w:cs="Arial"/>
                <w:sz w:val="20"/>
                <w:szCs w:val="20"/>
              </w:rPr>
              <w:t xml:space="preserve">pravicah </w:t>
            </w:r>
            <w:r w:rsidR="008B25A9" w:rsidRPr="001B2168">
              <w:rPr>
                <w:rFonts w:ascii="Arial" w:hAnsi="Arial" w:cs="Arial"/>
                <w:sz w:val="20"/>
                <w:szCs w:val="20"/>
              </w:rPr>
              <w:t xml:space="preserve">zdaj </w:t>
            </w:r>
            <w:r w:rsidRPr="001B2168">
              <w:rPr>
                <w:rFonts w:ascii="Arial" w:hAnsi="Arial" w:cs="Arial"/>
                <w:sz w:val="20"/>
                <w:szCs w:val="20"/>
              </w:rPr>
              <w:t>ugotavljajo na podlagi podatkov iz</w:t>
            </w:r>
            <w:r w:rsidR="00EF0EAB" w:rsidRPr="001B2168">
              <w:rPr>
                <w:rFonts w:ascii="Arial" w:hAnsi="Arial" w:cs="Arial"/>
                <w:sz w:val="20"/>
                <w:szCs w:val="20"/>
              </w:rPr>
              <w:t xml:space="preserve"> dohodninske odločbe za preteklo leto</w:t>
            </w:r>
            <w:r w:rsidRPr="001B2168">
              <w:rPr>
                <w:rFonts w:ascii="Arial" w:hAnsi="Arial" w:cs="Arial"/>
                <w:sz w:val="20"/>
                <w:szCs w:val="20"/>
              </w:rPr>
              <w:t xml:space="preserve">. V primeru, da </w:t>
            </w:r>
            <w:r w:rsidR="00EF0EAB" w:rsidRPr="001B2168">
              <w:rPr>
                <w:rFonts w:ascii="Arial" w:hAnsi="Arial" w:cs="Arial"/>
                <w:sz w:val="20"/>
                <w:szCs w:val="20"/>
              </w:rPr>
              <w:t xml:space="preserve">podatki iz preteklega leta niso na voljo, se </w:t>
            </w:r>
            <w:r w:rsidR="00CB00D7" w:rsidRPr="001B2168">
              <w:rPr>
                <w:rFonts w:ascii="Arial" w:hAnsi="Arial" w:cs="Arial"/>
                <w:sz w:val="20"/>
                <w:szCs w:val="20"/>
              </w:rPr>
              <w:t xml:space="preserve">v skladu s petim odstavkom 15. člena ZUPJS </w:t>
            </w:r>
            <w:r w:rsidR="00EF0EAB" w:rsidRPr="001B2168">
              <w:rPr>
                <w:rFonts w:ascii="Arial" w:hAnsi="Arial" w:cs="Arial"/>
                <w:sz w:val="20"/>
                <w:szCs w:val="20"/>
              </w:rPr>
              <w:t xml:space="preserve">upoštevajo podatki iz dohodninske odločbe za predpreteklo leto, ki se valorizirajo na preteklo leto. </w:t>
            </w:r>
            <w:r w:rsidR="009B15BA" w:rsidRPr="001B2168">
              <w:rPr>
                <w:rFonts w:ascii="Arial" w:hAnsi="Arial" w:cs="Arial"/>
                <w:sz w:val="20"/>
                <w:szCs w:val="20"/>
              </w:rPr>
              <w:t xml:space="preserve">Podatki iz dohodninske odločbe za preteklo leto so praviloma na voljo ob prvi (31. marca) ali drugi (31. maja) tranši informativnih izračunov za dohodnino. </w:t>
            </w:r>
            <w:r w:rsidR="00BB72FD" w:rsidRPr="001B2168">
              <w:rPr>
                <w:rFonts w:ascii="Arial" w:hAnsi="Arial" w:cs="Arial"/>
                <w:sz w:val="20"/>
                <w:szCs w:val="20"/>
              </w:rPr>
              <w:t>V drugi tranši so osebe, ki uveljavljajo osebne olajšave za otroke, zato je pri ugotavljanju materialnega položaja pri letnih pravicah pomembna predvsem druga tranša.</w:t>
            </w:r>
          </w:p>
          <w:p w14:paraId="69660F0B" w14:textId="13F9924D" w:rsidR="00643A48" w:rsidRPr="001B2168" w:rsidRDefault="00643A48"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Vrstni red upoštevanja podatkov </w:t>
            </w:r>
            <w:r w:rsidR="00DE2E85">
              <w:rPr>
                <w:rFonts w:ascii="Arial" w:hAnsi="Arial" w:cs="Arial"/>
                <w:sz w:val="20"/>
                <w:szCs w:val="20"/>
              </w:rPr>
              <w:t xml:space="preserve">o dohodkih, </w:t>
            </w:r>
            <w:r w:rsidR="00DE2E85" w:rsidRPr="001B2168">
              <w:rPr>
                <w:rFonts w:ascii="Arial" w:hAnsi="Arial" w:cs="Arial"/>
                <w:sz w:val="20"/>
                <w:szCs w:val="20"/>
              </w:rPr>
              <w:t>pridobljenih s strani FURS</w:t>
            </w:r>
            <w:r w:rsidR="00DE2E85">
              <w:rPr>
                <w:rFonts w:ascii="Arial" w:hAnsi="Arial" w:cs="Arial"/>
                <w:sz w:val="20"/>
                <w:szCs w:val="20"/>
              </w:rPr>
              <w:t xml:space="preserve">, </w:t>
            </w:r>
            <w:r w:rsidRPr="001B2168">
              <w:rPr>
                <w:rFonts w:ascii="Arial" w:hAnsi="Arial" w:cs="Arial"/>
                <w:sz w:val="20"/>
                <w:szCs w:val="20"/>
              </w:rPr>
              <w:t xml:space="preserve">je zdaj </w:t>
            </w:r>
            <w:r w:rsidR="00CB644A">
              <w:rPr>
                <w:rFonts w:ascii="Arial" w:hAnsi="Arial" w:cs="Arial"/>
                <w:sz w:val="20"/>
                <w:szCs w:val="20"/>
              </w:rPr>
              <w:t xml:space="preserve">torej </w:t>
            </w:r>
            <w:r w:rsidRPr="001B2168">
              <w:rPr>
                <w:rFonts w:ascii="Arial" w:hAnsi="Arial" w:cs="Arial"/>
                <w:sz w:val="20"/>
                <w:szCs w:val="20"/>
              </w:rPr>
              <w:t>določen na naslednji način:</w:t>
            </w:r>
          </w:p>
          <w:p w14:paraId="0B5C03FF" w14:textId="77777777" w:rsidR="00643A48" w:rsidRPr="001B2168" w:rsidRDefault="00643A48" w:rsidP="00656B8E">
            <w:pPr>
              <w:spacing w:after="100" w:afterAutospacing="1" w:line="276" w:lineRule="auto"/>
              <w:jc w:val="both"/>
              <w:rPr>
                <w:rFonts w:ascii="Arial" w:hAnsi="Arial" w:cs="Arial"/>
                <w:sz w:val="20"/>
                <w:szCs w:val="20"/>
              </w:rPr>
            </w:pPr>
            <w:r w:rsidRPr="001B2168">
              <w:rPr>
                <w:rFonts w:ascii="Arial" w:hAnsi="Arial" w:cs="Arial"/>
                <w:sz w:val="20"/>
                <w:szCs w:val="20"/>
              </w:rPr>
              <w:t>1.</w:t>
            </w:r>
            <w:r w:rsidRPr="001B2168">
              <w:rPr>
                <w:rFonts w:ascii="Arial" w:hAnsi="Arial" w:cs="Arial"/>
                <w:sz w:val="20"/>
                <w:szCs w:val="20"/>
              </w:rPr>
              <w:tab/>
              <w:t>podatki iz odločb o odmeri dohodnine in davčnih obračunov za preteklo leto;</w:t>
            </w:r>
          </w:p>
          <w:p w14:paraId="64120FCC" w14:textId="77777777" w:rsidR="00643A48" w:rsidRPr="001B2168" w:rsidRDefault="00643A48" w:rsidP="00656B8E">
            <w:pPr>
              <w:spacing w:after="100" w:afterAutospacing="1" w:line="276" w:lineRule="auto"/>
              <w:jc w:val="both"/>
              <w:rPr>
                <w:rFonts w:ascii="Arial" w:hAnsi="Arial" w:cs="Arial"/>
                <w:sz w:val="20"/>
                <w:szCs w:val="20"/>
              </w:rPr>
            </w:pPr>
            <w:r w:rsidRPr="001B2168">
              <w:rPr>
                <w:rFonts w:ascii="Arial" w:hAnsi="Arial" w:cs="Arial"/>
                <w:sz w:val="20"/>
                <w:szCs w:val="20"/>
              </w:rPr>
              <w:t>2.</w:t>
            </w:r>
            <w:r w:rsidRPr="001B2168">
              <w:rPr>
                <w:rFonts w:ascii="Arial" w:hAnsi="Arial" w:cs="Arial"/>
                <w:sz w:val="20"/>
                <w:szCs w:val="20"/>
              </w:rPr>
              <w:tab/>
              <w:t>podatki iz odločb o odmeri dohodnine in davčnih obračunov za predpreteklo leto;</w:t>
            </w:r>
          </w:p>
          <w:p w14:paraId="23F4EDDC" w14:textId="77777777" w:rsidR="00643A48" w:rsidRPr="001B2168" w:rsidRDefault="00643A48" w:rsidP="00656B8E">
            <w:pPr>
              <w:spacing w:after="100" w:afterAutospacing="1" w:line="276" w:lineRule="auto"/>
              <w:jc w:val="both"/>
              <w:rPr>
                <w:rFonts w:ascii="Arial" w:hAnsi="Arial" w:cs="Arial"/>
                <w:sz w:val="20"/>
                <w:szCs w:val="20"/>
              </w:rPr>
            </w:pPr>
            <w:r w:rsidRPr="001B2168">
              <w:rPr>
                <w:rFonts w:ascii="Arial" w:hAnsi="Arial" w:cs="Arial"/>
                <w:sz w:val="20"/>
                <w:szCs w:val="20"/>
              </w:rPr>
              <w:t>3.</w:t>
            </w:r>
            <w:r w:rsidRPr="001B2168">
              <w:rPr>
                <w:rFonts w:ascii="Arial" w:hAnsi="Arial" w:cs="Arial"/>
                <w:sz w:val="20"/>
                <w:szCs w:val="20"/>
              </w:rPr>
              <w:tab/>
              <w:t xml:space="preserve">podatki, ki so jih posredovale osebe, zavezane za dajanje podatkov, in podatki, potrebni za izračun akontacije dohodnine za preteklo leto; </w:t>
            </w:r>
          </w:p>
          <w:p w14:paraId="534DDC86" w14:textId="02C4477C" w:rsidR="00643A48" w:rsidRPr="001B2168" w:rsidRDefault="00643A48" w:rsidP="00656B8E">
            <w:pPr>
              <w:spacing w:after="100" w:afterAutospacing="1" w:line="276" w:lineRule="auto"/>
              <w:jc w:val="both"/>
              <w:rPr>
                <w:rFonts w:ascii="Arial" w:hAnsi="Arial" w:cs="Arial"/>
                <w:sz w:val="20"/>
                <w:szCs w:val="20"/>
              </w:rPr>
            </w:pPr>
            <w:r w:rsidRPr="001B2168">
              <w:rPr>
                <w:rFonts w:ascii="Arial" w:hAnsi="Arial" w:cs="Arial"/>
                <w:sz w:val="20"/>
                <w:szCs w:val="20"/>
              </w:rPr>
              <w:lastRenderedPageBreak/>
              <w:t>4.</w:t>
            </w:r>
            <w:r w:rsidRPr="001B2168">
              <w:rPr>
                <w:rFonts w:ascii="Arial" w:hAnsi="Arial" w:cs="Arial"/>
                <w:sz w:val="20"/>
                <w:szCs w:val="20"/>
              </w:rPr>
              <w:tab/>
              <w:t>podatki, ki so jih posredovale osebe, zavezane za dajanje podatkov, in podatki, potrebni za izračun akontacije dohodnine za predpreteklo leto.</w:t>
            </w:r>
          </w:p>
          <w:p w14:paraId="12C568D3" w14:textId="77777777" w:rsidR="004C7144" w:rsidRPr="001B2168" w:rsidRDefault="004C7144" w:rsidP="00656B8E">
            <w:pPr>
              <w:pStyle w:val="podpisi"/>
              <w:spacing w:line="276" w:lineRule="auto"/>
              <w:jc w:val="both"/>
              <w:rPr>
                <w:rFonts w:cs="Arial"/>
                <w:szCs w:val="20"/>
                <w:lang w:val="sl-SI"/>
              </w:rPr>
            </w:pPr>
            <w:r w:rsidRPr="001B2168">
              <w:rPr>
                <w:rFonts w:cs="Arial"/>
                <w:szCs w:val="20"/>
                <w:lang w:val="sl-SI"/>
              </w:rPr>
              <w:t>Ugotavlja se, da:</w:t>
            </w:r>
          </w:p>
          <w:p w14:paraId="0AAF17DD" w14:textId="4D901CB5" w:rsidR="004C7144" w:rsidRPr="001B2168" w:rsidRDefault="00BA49BE" w:rsidP="00FB0BBE">
            <w:pPr>
              <w:pStyle w:val="podpisi"/>
              <w:numPr>
                <w:ilvl w:val="0"/>
                <w:numId w:val="37"/>
              </w:numPr>
              <w:spacing w:line="276" w:lineRule="auto"/>
              <w:jc w:val="both"/>
              <w:rPr>
                <w:rFonts w:cs="Arial"/>
                <w:szCs w:val="20"/>
                <w:lang w:val="sl-SI"/>
              </w:rPr>
            </w:pPr>
            <w:r w:rsidRPr="001B2168">
              <w:rPr>
                <w:rFonts w:cs="Arial"/>
                <w:szCs w:val="20"/>
                <w:lang w:val="sl-SI"/>
              </w:rPr>
              <w:t>so veljavne določbe</w:t>
            </w:r>
            <w:r w:rsidR="004C7144" w:rsidRPr="001B2168">
              <w:rPr>
                <w:rFonts w:cs="Arial"/>
                <w:szCs w:val="20"/>
                <w:lang w:val="sl-SI"/>
              </w:rPr>
              <w:t xml:space="preserve"> 15. člena ZUPJS izredno k</w:t>
            </w:r>
            <w:r w:rsidRPr="001B2168">
              <w:rPr>
                <w:rFonts w:cs="Arial"/>
                <w:szCs w:val="20"/>
                <w:lang w:val="sl-SI"/>
              </w:rPr>
              <w:t>ompleksne</w:t>
            </w:r>
            <w:r w:rsidR="00CB4934" w:rsidRPr="001B2168">
              <w:rPr>
                <w:rFonts w:cs="Arial"/>
                <w:szCs w:val="20"/>
                <w:lang w:val="sl-SI"/>
              </w:rPr>
              <w:t xml:space="preserve"> </w:t>
            </w:r>
            <w:r w:rsidRPr="001B2168">
              <w:rPr>
                <w:rFonts w:cs="Arial"/>
                <w:szCs w:val="20"/>
                <w:lang w:val="sl-SI"/>
              </w:rPr>
              <w:t>in posledično nejasne</w:t>
            </w:r>
            <w:r w:rsidR="003E28BD" w:rsidRPr="001B2168">
              <w:rPr>
                <w:rFonts w:cs="Arial"/>
                <w:szCs w:val="20"/>
                <w:lang w:val="sl-SI"/>
              </w:rPr>
              <w:t xml:space="preserve"> (npr. obstajajo štiri pravila</w:t>
            </w:r>
            <w:r w:rsidR="00925A77" w:rsidRPr="001B2168">
              <w:rPr>
                <w:rFonts w:cs="Arial"/>
                <w:szCs w:val="20"/>
                <w:lang w:val="sl-SI"/>
              </w:rPr>
              <w:t xml:space="preserve"> samo</w:t>
            </w:r>
            <w:r w:rsidR="003E28BD" w:rsidRPr="001B2168">
              <w:rPr>
                <w:rFonts w:cs="Arial"/>
                <w:szCs w:val="20"/>
                <w:lang w:val="sl-SI"/>
              </w:rPr>
              <w:t xml:space="preserve"> za način upoštevanja tekočega dohodka)</w:t>
            </w:r>
            <w:r w:rsidR="004C7144" w:rsidRPr="001B2168">
              <w:rPr>
                <w:rFonts w:cs="Arial"/>
                <w:szCs w:val="20"/>
                <w:lang w:val="sl-SI"/>
              </w:rPr>
              <w:t>, zato v določenih primerih dopušča</w:t>
            </w:r>
            <w:r w:rsidRPr="001B2168">
              <w:rPr>
                <w:rFonts w:cs="Arial"/>
                <w:szCs w:val="20"/>
                <w:lang w:val="sl-SI"/>
              </w:rPr>
              <w:t>jo</w:t>
            </w:r>
            <w:r w:rsidR="004C7144" w:rsidRPr="001B2168">
              <w:rPr>
                <w:rFonts w:cs="Arial"/>
                <w:szCs w:val="20"/>
                <w:lang w:val="sl-SI"/>
              </w:rPr>
              <w:t xml:space="preserve"> več različnih interpretacij,</w:t>
            </w:r>
          </w:p>
          <w:p w14:paraId="33D91B25" w14:textId="53D41870" w:rsidR="004C7144" w:rsidRPr="001B2168" w:rsidRDefault="004C7144" w:rsidP="00FB0BBE">
            <w:pPr>
              <w:pStyle w:val="podpisi"/>
              <w:numPr>
                <w:ilvl w:val="0"/>
                <w:numId w:val="37"/>
              </w:numPr>
              <w:spacing w:line="276" w:lineRule="auto"/>
              <w:jc w:val="both"/>
              <w:rPr>
                <w:rFonts w:cs="Arial"/>
                <w:szCs w:val="20"/>
                <w:lang w:val="sl-SI"/>
              </w:rPr>
            </w:pPr>
            <w:r w:rsidRPr="001B2168">
              <w:rPr>
                <w:rFonts w:cs="Arial"/>
                <w:szCs w:val="20"/>
                <w:lang w:val="sl-SI"/>
              </w:rPr>
              <w:t>ker se primarno upoštevajo podatki iz odločbe o odmeri dohodnine za preteklo leto oziroma če še ne obstajajo podatki iz odločb o odmeri dohodnine za preteklo leto (npr. če stranka vlogo vloži februarja), se upoštevajo podatki o dohodkih iz odločbe o odmeri dohodnine za predpreteklo leto, kar ne odraža dejanskega materialnega položaja oziroma je ta lahko že bistveno spremenjen,</w:t>
            </w:r>
          </w:p>
          <w:p w14:paraId="2AF3310F" w14:textId="77777777" w:rsidR="004C7144" w:rsidRPr="001B2168" w:rsidRDefault="004C7144" w:rsidP="00FB0BBE">
            <w:pPr>
              <w:pStyle w:val="podpisi"/>
              <w:numPr>
                <w:ilvl w:val="0"/>
                <w:numId w:val="34"/>
              </w:numPr>
              <w:spacing w:line="276" w:lineRule="auto"/>
              <w:jc w:val="both"/>
              <w:rPr>
                <w:rFonts w:cs="Arial"/>
                <w:szCs w:val="20"/>
                <w:lang w:val="sl-SI"/>
              </w:rPr>
            </w:pPr>
            <w:r w:rsidRPr="001B2168">
              <w:rPr>
                <w:rFonts w:cs="Arial"/>
                <w:szCs w:val="20"/>
                <w:lang w:val="sl-SI"/>
              </w:rPr>
              <w:t>ker se letne pravice iz javnih sredstev podaljšujejo po uradni dolžnosti s strani centrov za socialno delo, je vedno določeno število upravičencev, pri katerih se dohodek ugotavlja iz predpreteklega leta (pravica do OD, ki je npr. priznana od 1. 2. 2020 do 31. 1. 2021, se ponovno odloča od 1. 2. 2021 na podlagi dohodninske odločbe iz leta 2019),</w:t>
            </w:r>
          </w:p>
          <w:p w14:paraId="3EF70D3B" w14:textId="4EA13D6A" w:rsidR="004C7144" w:rsidRPr="001B2168" w:rsidRDefault="004C7144" w:rsidP="00FB0BBE">
            <w:pPr>
              <w:pStyle w:val="podpisi"/>
              <w:numPr>
                <w:ilvl w:val="0"/>
                <w:numId w:val="34"/>
              </w:numPr>
              <w:spacing w:line="276" w:lineRule="auto"/>
              <w:jc w:val="both"/>
              <w:rPr>
                <w:rFonts w:cs="Arial"/>
                <w:szCs w:val="20"/>
                <w:lang w:val="sl-SI"/>
              </w:rPr>
            </w:pPr>
            <w:r w:rsidRPr="001B2168">
              <w:rPr>
                <w:rFonts w:cs="Arial"/>
                <w:szCs w:val="20"/>
                <w:lang w:val="sl-SI"/>
              </w:rPr>
              <w:t>v isti družini se lahko uporabi različno pravilo upoštevanja dohodkov (dohodek iz preteklega leta in tekoči dohodek)</w:t>
            </w:r>
            <w:r w:rsidRPr="001B2168">
              <w:rPr>
                <w:rFonts w:cs="Arial"/>
                <w:szCs w:val="20"/>
                <w:lang w:val="sl-SI" w:eastAsia="sl-SI"/>
              </w:rPr>
              <w:t>.</w:t>
            </w:r>
          </w:p>
          <w:p w14:paraId="080C5FF5" w14:textId="77777777" w:rsidR="007D69D3" w:rsidRPr="001B2168" w:rsidRDefault="007D69D3" w:rsidP="00656B8E">
            <w:pPr>
              <w:pStyle w:val="podpisi"/>
              <w:spacing w:line="276" w:lineRule="auto"/>
              <w:ind w:left="720"/>
              <w:jc w:val="both"/>
              <w:rPr>
                <w:rFonts w:cs="Arial"/>
                <w:szCs w:val="20"/>
                <w:lang w:val="sl-SI"/>
              </w:rPr>
            </w:pPr>
          </w:p>
          <w:p w14:paraId="6C216023" w14:textId="7926ED44" w:rsidR="00010C7E" w:rsidRPr="001B2168" w:rsidRDefault="00EF0EAB"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Predlagatelj </w:t>
            </w:r>
            <w:r w:rsidR="00364401" w:rsidRPr="001B2168">
              <w:rPr>
                <w:rFonts w:ascii="Arial" w:hAnsi="Arial" w:cs="Arial"/>
                <w:sz w:val="20"/>
                <w:szCs w:val="20"/>
              </w:rPr>
              <w:t xml:space="preserve">zato </w:t>
            </w:r>
            <w:r w:rsidR="00053B31" w:rsidRPr="001B2168">
              <w:rPr>
                <w:rFonts w:ascii="Arial" w:hAnsi="Arial" w:cs="Arial"/>
                <w:sz w:val="20"/>
                <w:szCs w:val="20"/>
              </w:rPr>
              <w:t xml:space="preserve">predlaga, </w:t>
            </w:r>
            <w:r w:rsidR="00920BCE" w:rsidRPr="001B2168">
              <w:rPr>
                <w:rFonts w:ascii="Arial" w:hAnsi="Arial" w:cs="Arial"/>
                <w:sz w:val="20"/>
                <w:szCs w:val="20"/>
              </w:rPr>
              <w:t xml:space="preserve">da </w:t>
            </w:r>
            <w:r w:rsidR="00010C7E" w:rsidRPr="001B2168">
              <w:rPr>
                <w:rFonts w:ascii="Arial" w:hAnsi="Arial" w:cs="Arial"/>
                <w:sz w:val="20"/>
                <w:szCs w:val="20"/>
              </w:rPr>
              <w:t>se pri ugotavljanju upravičenosti do OD, VR in DS</w:t>
            </w:r>
            <w:r w:rsidR="003F3ED6" w:rsidRPr="001B2168">
              <w:rPr>
                <w:rFonts w:ascii="Arial" w:hAnsi="Arial" w:cs="Arial"/>
                <w:sz w:val="20"/>
                <w:szCs w:val="20"/>
              </w:rPr>
              <w:t xml:space="preserve"> (pa tudi do</w:t>
            </w:r>
            <w:r w:rsidR="00920BCE" w:rsidRPr="001B2168">
              <w:rPr>
                <w:rFonts w:ascii="Arial" w:hAnsi="Arial" w:cs="Arial"/>
                <w:sz w:val="20"/>
                <w:szCs w:val="20"/>
              </w:rPr>
              <w:t xml:space="preserve"> MU in KU</w:t>
            </w:r>
            <w:r w:rsidR="00B87646" w:rsidRPr="001B2168">
              <w:rPr>
                <w:rFonts w:ascii="Arial" w:hAnsi="Arial" w:cs="Arial"/>
                <w:sz w:val="20"/>
                <w:szCs w:val="20"/>
              </w:rPr>
              <w:t>, pri katerima se, če družina ne razpolaga z veljavno odločbo o OD ali DS, upošteva uvrstitev v dohodkovni razred, ugotovljen na način, kot velja za OD</w:t>
            </w:r>
            <w:r w:rsidR="00F044D2" w:rsidRPr="001B2168">
              <w:rPr>
                <w:rFonts w:ascii="Arial" w:hAnsi="Arial" w:cs="Arial"/>
                <w:sz w:val="20"/>
                <w:szCs w:val="20"/>
              </w:rPr>
              <w:t>; če družina razpolaga z veljavno odločbo o OD ali DS, pa se upošteva dohodkovni razred iz teh odločb</w:t>
            </w:r>
            <w:r w:rsidR="0095452C">
              <w:rPr>
                <w:rFonts w:ascii="Arial" w:hAnsi="Arial" w:cs="Arial"/>
                <w:sz w:val="20"/>
                <w:szCs w:val="20"/>
              </w:rPr>
              <w:t>, zato izrecno nista našteti</w:t>
            </w:r>
            <w:r w:rsidR="00B87646" w:rsidRPr="001B2168">
              <w:rPr>
                <w:rFonts w:ascii="Arial" w:hAnsi="Arial" w:cs="Arial"/>
                <w:sz w:val="20"/>
                <w:szCs w:val="20"/>
              </w:rPr>
              <w:t xml:space="preserve">) </w:t>
            </w:r>
            <w:r w:rsidR="00010C7E" w:rsidRPr="001B2168">
              <w:rPr>
                <w:rFonts w:ascii="Arial" w:hAnsi="Arial" w:cs="Arial"/>
                <w:sz w:val="20"/>
                <w:szCs w:val="20"/>
              </w:rPr>
              <w:t>upošteva dohodek v preteklem koledar</w:t>
            </w:r>
            <w:r w:rsidR="00377FC4" w:rsidRPr="001B2168">
              <w:rPr>
                <w:rFonts w:ascii="Arial" w:hAnsi="Arial" w:cs="Arial"/>
                <w:sz w:val="20"/>
                <w:szCs w:val="20"/>
              </w:rPr>
              <w:t xml:space="preserve">skem letu pred vložitvijo vloge. </w:t>
            </w:r>
            <w:r w:rsidR="001155A8" w:rsidRPr="001B2168">
              <w:rPr>
                <w:rFonts w:ascii="Arial" w:hAnsi="Arial" w:cs="Arial"/>
                <w:sz w:val="20"/>
                <w:szCs w:val="20"/>
              </w:rPr>
              <w:t>Navedeno velja tudi pri</w:t>
            </w:r>
            <w:r w:rsidR="00377FC4" w:rsidRPr="001B2168">
              <w:rPr>
                <w:rFonts w:ascii="Arial" w:hAnsi="Arial" w:cs="Arial"/>
                <w:sz w:val="20"/>
                <w:szCs w:val="20"/>
              </w:rPr>
              <w:t xml:space="preserve"> </w:t>
            </w:r>
            <w:r w:rsidR="001155A8" w:rsidRPr="001B2168">
              <w:rPr>
                <w:rFonts w:ascii="Arial" w:hAnsi="Arial" w:cs="Arial"/>
                <w:sz w:val="20"/>
                <w:szCs w:val="20"/>
              </w:rPr>
              <w:t>upoštevanju</w:t>
            </w:r>
            <w:r w:rsidR="00B42679" w:rsidRPr="001B2168">
              <w:rPr>
                <w:rFonts w:ascii="Arial" w:hAnsi="Arial" w:cs="Arial"/>
                <w:sz w:val="20"/>
                <w:szCs w:val="20"/>
              </w:rPr>
              <w:t xml:space="preserve"> </w:t>
            </w:r>
            <w:r w:rsidR="00377FC4" w:rsidRPr="001B2168">
              <w:rPr>
                <w:rFonts w:ascii="Arial" w:hAnsi="Arial" w:cs="Arial"/>
                <w:sz w:val="20"/>
                <w:szCs w:val="20"/>
              </w:rPr>
              <w:t xml:space="preserve">pravic iz javnih sredstev </w:t>
            </w:r>
            <w:r w:rsidR="009C2D3E" w:rsidRPr="001B2168">
              <w:rPr>
                <w:rFonts w:ascii="Arial" w:hAnsi="Arial" w:cs="Arial"/>
                <w:sz w:val="20"/>
                <w:szCs w:val="20"/>
              </w:rPr>
              <w:t xml:space="preserve">in preživnine </w:t>
            </w:r>
            <w:r w:rsidR="00377FC4" w:rsidRPr="001B2168">
              <w:rPr>
                <w:rFonts w:ascii="Arial" w:hAnsi="Arial" w:cs="Arial"/>
                <w:sz w:val="20"/>
                <w:szCs w:val="20"/>
              </w:rPr>
              <w:t>kot dohodek</w:t>
            </w:r>
            <w:r w:rsidR="000C4FDF" w:rsidRPr="001B2168">
              <w:rPr>
                <w:rFonts w:ascii="Arial" w:hAnsi="Arial" w:cs="Arial"/>
                <w:sz w:val="20"/>
                <w:szCs w:val="20"/>
              </w:rPr>
              <w:t xml:space="preserve"> (</w:t>
            </w:r>
            <w:r w:rsidR="006B7AA6" w:rsidRPr="001B2168">
              <w:rPr>
                <w:rFonts w:ascii="Arial" w:hAnsi="Arial" w:cs="Arial"/>
                <w:sz w:val="20"/>
                <w:szCs w:val="20"/>
              </w:rPr>
              <w:t xml:space="preserve">sprememba </w:t>
            </w:r>
            <w:r w:rsidR="00795BE4" w:rsidRPr="001B2168">
              <w:rPr>
                <w:rFonts w:ascii="Arial" w:hAnsi="Arial" w:cs="Arial"/>
                <w:sz w:val="20"/>
                <w:szCs w:val="20"/>
              </w:rPr>
              <w:t>drug</w:t>
            </w:r>
            <w:r w:rsidR="006B7AA6" w:rsidRPr="001B2168">
              <w:rPr>
                <w:rFonts w:ascii="Arial" w:hAnsi="Arial" w:cs="Arial"/>
                <w:sz w:val="20"/>
                <w:szCs w:val="20"/>
              </w:rPr>
              <w:t>ega odstavka</w:t>
            </w:r>
            <w:r w:rsidR="00795BE4" w:rsidRPr="001B2168">
              <w:rPr>
                <w:rFonts w:ascii="Arial" w:hAnsi="Arial" w:cs="Arial"/>
                <w:sz w:val="20"/>
                <w:szCs w:val="20"/>
              </w:rPr>
              <w:t xml:space="preserve"> predloga</w:t>
            </w:r>
            <w:r w:rsidR="000C4FDF" w:rsidRPr="001B2168">
              <w:rPr>
                <w:rFonts w:ascii="Arial" w:hAnsi="Arial" w:cs="Arial"/>
                <w:sz w:val="20"/>
                <w:szCs w:val="20"/>
              </w:rPr>
              <w:t xml:space="preserve"> 15. člena ZUPJS)</w:t>
            </w:r>
            <w:r w:rsidR="00377FC4" w:rsidRPr="001B2168">
              <w:rPr>
                <w:rFonts w:ascii="Arial" w:hAnsi="Arial" w:cs="Arial"/>
                <w:sz w:val="20"/>
                <w:szCs w:val="20"/>
              </w:rPr>
              <w:t>.</w:t>
            </w:r>
          </w:p>
          <w:p w14:paraId="0DB6AF2C" w14:textId="5B18DE4D" w:rsidR="00630655" w:rsidRPr="001B2168" w:rsidRDefault="001E4F2D"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Predlaga se, da se dohodki </w:t>
            </w:r>
            <w:r w:rsidR="0087138E" w:rsidRPr="001B2168">
              <w:rPr>
                <w:rFonts w:ascii="Arial" w:hAnsi="Arial" w:cs="Arial"/>
                <w:sz w:val="20"/>
                <w:szCs w:val="20"/>
              </w:rPr>
              <w:t xml:space="preserve">v preteklem koledarskem letu pred vložitvijo vloge </w:t>
            </w:r>
            <w:r w:rsidR="00B45E02" w:rsidRPr="001B2168">
              <w:rPr>
                <w:rFonts w:ascii="Arial" w:hAnsi="Arial" w:cs="Arial"/>
                <w:sz w:val="20"/>
                <w:szCs w:val="20"/>
              </w:rPr>
              <w:t>ugotavljajo</w:t>
            </w:r>
            <w:r w:rsidR="00AE6B1D" w:rsidRPr="001B2168">
              <w:rPr>
                <w:rFonts w:ascii="Arial" w:hAnsi="Arial" w:cs="Arial"/>
                <w:sz w:val="20"/>
                <w:szCs w:val="20"/>
              </w:rPr>
              <w:t xml:space="preserve"> iz</w:t>
            </w:r>
            <w:r w:rsidR="00630655" w:rsidRPr="001B2168">
              <w:rPr>
                <w:rFonts w:ascii="Arial" w:hAnsi="Arial" w:cs="Arial"/>
                <w:sz w:val="20"/>
                <w:szCs w:val="20"/>
              </w:rPr>
              <w:t>:</w:t>
            </w:r>
          </w:p>
          <w:p w14:paraId="346ADFCF" w14:textId="79A6409F" w:rsidR="00630655" w:rsidRPr="001B2168" w:rsidRDefault="00630655" w:rsidP="00FB0BBE">
            <w:pPr>
              <w:numPr>
                <w:ilvl w:val="0"/>
                <w:numId w:val="36"/>
              </w:numPr>
              <w:spacing w:after="14" w:line="276" w:lineRule="auto"/>
              <w:ind w:right="2" w:hanging="355"/>
              <w:jc w:val="both"/>
              <w:rPr>
                <w:rFonts w:ascii="Arial" w:hAnsi="Arial" w:cs="Arial"/>
                <w:sz w:val="20"/>
                <w:szCs w:val="20"/>
              </w:rPr>
            </w:pPr>
            <w:r w:rsidRPr="001B2168">
              <w:rPr>
                <w:rFonts w:ascii="Arial" w:hAnsi="Arial" w:cs="Arial"/>
                <w:sz w:val="20"/>
                <w:szCs w:val="20"/>
              </w:rPr>
              <w:t>podatkov iz odločb o odmeri dohodnine</w:t>
            </w:r>
            <w:r w:rsidR="004E7F75" w:rsidRPr="001B2168">
              <w:rPr>
                <w:rFonts w:ascii="Arial" w:hAnsi="Arial" w:cs="Arial"/>
                <w:sz w:val="20"/>
                <w:szCs w:val="20"/>
              </w:rPr>
              <w:t xml:space="preserve"> (podatki, pridobljenih s strani FURS)</w:t>
            </w:r>
            <w:r w:rsidRPr="001B2168">
              <w:rPr>
                <w:rFonts w:ascii="Arial" w:hAnsi="Arial" w:cs="Arial"/>
                <w:sz w:val="20"/>
                <w:szCs w:val="20"/>
              </w:rPr>
              <w:t>;</w:t>
            </w:r>
          </w:p>
          <w:p w14:paraId="250FCDA3" w14:textId="77777777" w:rsidR="00666710" w:rsidRPr="001B2168" w:rsidRDefault="00666710" w:rsidP="00656B8E">
            <w:pPr>
              <w:spacing w:after="14" w:line="276" w:lineRule="auto"/>
              <w:ind w:left="720" w:right="2"/>
              <w:jc w:val="both"/>
              <w:rPr>
                <w:rFonts w:ascii="Arial" w:hAnsi="Arial" w:cs="Arial"/>
                <w:sz w:val="20"/>
                <w:szCs w:val="20"/>
              </w:rPr>
            </w:pPr>
          </w:p>
          <w:p w14:paraId="0318E437" w14:textId="397BC2B7" w:rsidR="00630655" w:rsidRPr="001B2168" w:rsidRDefault="00630655" w:rsidP="0096688A">
            <w:pPr>
              <w:numPr>
                <w:ilvl w:val="0"/>
                <w:numId w:val="36"/>
              </w:numPr>
              <w:spacing w:after="14" w:line="276" w:lineRule="auto"/>
              <w:ind w:right="2" w:hanging="355"/>
              <w:jc w:val="both"/>
              <w:rPr>
                <w:rFonts w:ascii="Arial" w:hAnsi="Arial" w:cs="Arial"/>
                <w:sz w:val="20"/>
                <w:szCs w:val="20"/>
              </w:rPr>
            </w:pPr>
            <w:r w:rsidRPr="001B2168">
              <w:rPr>
                <w:rFonts w:ascii="Arial" w:hAnsi="Arial" w:cs="Arial"/>
                <w:sz w:val="20"/>
                <w:szCs w:val="20"/>
              </w:rPr>
              <w:t xml:space="preserve">podatkov </w:t>
            </w:r>
            <w:r w:rsidR="0096688A" w:rsidRPr="0096688A">
              <w:rPr>
                <w:rFonts w:ascii="Arial" w:hAnsi="Arial" w:cs="Arial"/>
                <w:sz w:val="20"/>
                <w:szCs w:val="20"/>
              </w:rPr>
              <w:t>iz obračunov akontacije dohodnine in dohodnine od dohodka iz dejavnosti</w:t>
            </w:r>
            <w:r w:rsidR="004E7F75" w:rsidRPr="001B2168">
              <w:rPr>
                <w:rFonts w:ascii="Arial" w:hAnsi="Arial" w:cs="Arial"/>
                <w:sz w:val="20"/>
                <w:szCs w:val="20"/>
              </w:rPr>
              <w:t xml:space="preserve"> (podatki, pridobljenih s strani FURS)</w:t>
            </w:r>
            <w:r w:rsidRPr="001B2168">
              <w:rPr>
                <w:rFonts w:ascii="Arial" w:hAnsi="Arial" w:cs="Arial"/>
                <w:sz w:val="20"/>
                <w:szCs w:val="20"/>
              </w:rPr>
              <w:t>;</w:t>
            </w:r>
          </w:p>
          <w:p w14:paraId="36691052" w14:textId="77777777" w:rsidR="00666710" w:rsidRPr="001B2168" w:rsidRDefault="00666710" w:rsidP="00656B8E">
            <w:pPr>
              <w:spacing w:after="14" w:line="276" w:lineRule="auto"/>
              <w:ind w:left="720" w:right="2"/>
              <w:jc w:val="both"/>
              <w:rPr>
                <w:rFonts w:ascii="Arial" w:hAnsi="Arial" w:cs="Arial"/>
                <w:sz w:val="20"/>
                <w:szCs w:val="20"/>
              </w:rPr>
            </w:pPr>
          </w:p>
          <w:p w14:paraId="74E06954" w14:textId="70965364" w:rsidR="008609BA" w:rsidRPr="001B2168" w:rsidRDefault="00630655" w:rsidP="00FB0BBE">
            <w:pPr>
              <w:numPr>
                <w:ilvl w:val="0"/>
                <w:numId w:val="36"/>
              </w:numPr>
              <w:spacing w:after="261" w:line="276" w:lineRule="auto"/>
              <w:ind w:right="2" w:hanging="355"/>
              <w:jc w:val="both"/>
              <w:rPr>
                <w:rFonts w:ascii="Arial" w:hAnsi="Arial" w:cs="Arial"/>
                <w:sz w:val="20"/>
                <w:szCs w:val="20"/>
              </w:rPr>
            </w:pPr>
            <w:r w:rsidRPr="001B2168">
              <w:rPr>
                <w:rFonts w:ascii="Arial" w:hAnsi="Arial" w:cs="Arial"/>
                <w:sz w:val="20"/>
                <w:szCs w:val="20"/>
              </w:rPr>
              <w:t>podatkov, ki jih davčnemu organu posredujejo osebe</w:t>
            </w:r>
            <w:r w:rsidR="000064DC" w:rsidRPr="001B2168">
              <w:rPr>
                <w:rFonts w:ascii="Arial" w:hAnsi="Arial" w:cs="Arial"/>
                <w:sz w:val="20"/>
                <w:szCs w:val="20"/>
              </w:rPr>
              <w:t>,</w:t>
            </w:r>
            <w:r w:rsidR="00C230AB" w:rsidRPr="001B2168">
              <w:rPr>
                <w:rFonts w:ascii="Arial" w:hAnsi="Arial" w:cs="Arial"/>
                <w:sz w:val="20"/>
                <w:szCs w:val="20"/>
              </w:rPr>
              <w:t xml:space="preserve"> </w:t>
            </w:r>
            <w:r w:rsidRPr="001B2168">
              <w:rPr>
                <w:rFonts w:ascii="Arial" w:hAnsi="Arial" w:cs="Arial"/>
                <w:sz w:val="20"/>
                <w:szCs w:val="20"/>
              </w:rPr>
              <w:t xml:space="preserve">zavezane za dajanje podatkov </w:t>
            </w:r>
            <w:r w:rsidR="000064DC" w:rsidRPr="001B2168">
              <w:rPr>
                <w:rFonts w:ascii="Arial" w:hAnsi="Arial" w:cs="Arial"/>
                <w:sz w:val="20"/>
                <w:szCs w:val="20"/>
              </w:rPr>
              <w:t>(REKobrazci</w:t>
            </w:r>
            <w:r w:rsidR="00585173" w:rsidRPr="001B2168">
              <w:rPr>
                <w:rFonts w:ascii="Arial" w:hAnsi="Arial" w:cs="Arial"/>
                <w:sz w:val="20"/>
                <w:szCs w:val="20"/>
              </w:rPr>
              <w:t xml:space="preserve"> oziroma podatki iz obračunov davčnega odtegljaja</w:t>
            </w:r>
            <w:r w:rsidR="000064DC" w:rsidRPr="001B2168">
              <w:rPr>
                <w:rFonts w:ascii="Arial" w:hAnsi="Arial" w:cs="Arial"/>
                <w:sz w:val="20"/>
                <w:szCs w:val="20"/>
              </w:rPr>
              <w:t xml:space="preserve">) </w:t>
            </w:r>
            <w:r w:rsidRPr="001B2168">
              <w:rPr>
                <w:rFonts w:ascii="Arial" w:hAnsi="Arial" w:cs="Arial"/>
                <w:sz w:val="20"/>
                <w:szCs w:val="20"/>
              </w:rPr>
              <w:t>in lastnih podatkov davčnega organa (podatki iz medletnih odmer akontacije dohodnine od posameznih dohodkov – podatki, potrebni za izračun akontacije dohodnine)</w:t>
            </w:r>
            <w:r w:rsidR="00E60A4F">
              <w:rPr>
                <w:rFonts w:ascii="Arial" w:hAnsi="Arial" w:cs="Arial"/>
                <w:sz w:val="20"/>
                <w:szCs w:val="20"/>
              </w:rPr>
              <w:t xml:space="preserve"> </w:t>
            </w:r>
            <w:r w:rsidR="00E60A4F" w:rsidRPr="001B2168">
              <w:rPr>
                <w:rFonts w:ascii="Arial" w:hAnsi="Arial" w:cs="Arial"/>
                <w:sz w:val="20"/>
                <w:szCs w:val="20"/>
              </w:rPr>
              <w:t>(podatki, pridobljenih s strani FURS)</w:t>
            </w:r>
            <w:r w:rsidR="00B45E02" w:rsidRPr="001B2168">
              <w:rPr>
                <w:rFonts w:ascii="Arial" w:hAnsi="Arial" w:cs="Arial"/>
                <w:sz w:val="20"/>
                <w:szCs w:val="20"/>
              </w:rPr>
              <w:t>;</w:t>
            </w:r>
          </w:p>
          <w:p w14:paraId="41E6282A" w14:textId="5167AECF" w:rsidR="00C3785F" w:rsidRPr="001B2168" w:rsidRDefault="00C3785F" w:rsidP="00FB0BBE">
            <w:pPr>
              <w:numPr>
                <w:ilvl w:val="0"/>
                <w:numId w:val="36"/>
              </w:numPr>
              <w:spacing w:after="261" w:line="276" w:lineRule="auto"/>
              <w:ind w:right="2" w:hanging="355"/>
              <w:jc w:val="both"/>
              <w:rPr>
                <w:rFonts w:ascii="Arial" w:hAnsi="Arial" w:cs="Arial"/>
                <w:sz w:val="20"/>
                <w:szCs w:val="20"/>
              </w:rPr>
            </w:pPr>
            <w:r w:rsidRPr="001B2168">
              <w:rPr>
                <w:rFonts w:ascii="Arial" w:hAnsi="Arial" w:cs="Arial"/>
                <w:sz w:val="20"/>
                <w:szCs w:val="20"/>
              </w:rPr>
              <w:t>uradnih evidenc centrov za socialno delo in drugih upravljavcev zbirk podatkov, ki vodijo uradne evidence o izplačanih dohodkih oziroma pravicah iz javnih sredstev</w:t>
            </w:r>
            <w:r w:rsidR="0061080A" w:rsidRPr="001B2168">
              <w:rPr>
                <w:rFonts w:ascii="Arial" w:hAnsi="Arial" w:cs="Arial"/>
                <w:sz w:val="20"/>
                <w:szCs w:val="20"/>
              </w:rPr>
              <w:t xml:space="preserve"> (npr.</w:t>
            </w:r>
            <w:r w:rsidR="0061080A" w:rsidRPr="001B2168">
              <w:t xml:space="preserve"> </w:t>
            </w:r>
            <w:r w:rsidR="0061080A" w:rsidRPr="001B2168">
              <w:rPr>
                <w:rFonts w:ascii="Arial" w:hAnsi="Arial" w:cs="Arial"/>
                <w:sz w:val="20"/>
                <w:szCs w:val="20"/>
              </w:rPr>
              <w:t>podatke o višini porodniškega nadomestila, očetovskega nadomestila, nadomestila za nego in varstvo otroka, posvojiteljskega nadomestila, starševskega dodatka, dodatka za nego otroka, ki potrebuje posebno varstvo, plačila dela rejniku, pravic iz javnih sredstev po ZUPJS)</w:t>
            </w:r>
            <w:r w:rsidRPr="001B2168">
              <w:rPr>
                <w:rFonts w:ascii="Arial" w:hAnsi="Arial" w:cs="Arial"/>
                <w:sz w:val="20"/>
                <w:szCs w:val="20"/>
              </w:rPr>
              <w:t>, in druga dokazila skladno z zakonom, ki</w:t>
            </w:r>
            <w:r w:rsidR="00D70900" w:rsidRPr="001B2168">
              <w:rPr>
                <w:rFonts w:ascii="Arial" w:hAnsi="Arial" w:cs="Arial"/>
                <w:sz w:val="20"/>
                <w:szCs w:val="20"/>
              </w:rPr>
              <w:t xml:space="preserve"> ureja splošni upravni postopek, saj Finančna uprava Republike Slovenije ne razpolaga z vsemi podatki o dohodkih iz preteklega leta (npr. ne razpolaga s podatki o preživnini, pravicah iz javnih sredstev kot dohodek)</w:t>
            </w:r>
            <w:r w:rsidR="00E60A4F">
              <w:rPr>
                <w:rFonts w:ascii="Arial" w:hAnsi="Arial" w:cs="Arial"/>
                <w:sz w:val="20"/>
                <w:szCs w:val="20"/>
              </w:rPr>
              <w:t xml:space="preserve"> </w:t>
            </w:r>
            <w:r w:rsidR="00E60A4F" w:rsidRPr="001B2168">
              <w:rPr>
                <w:rFonts w:ascii="Arial" w:hAnsi="Arial" w:cs="Arial"/>
                <w:sz w:val="20"/>
                <w:szCs w:val="20"/>
              </w:rPr>
              <w:t xml:space="preserve">(podatki, pridobljenih </w:t>
            </w:r>
            <w:r w:rsidR="00E60A4F">
              <w:rPr>
                <w:rFonts w:ascii="Arial" w:hAnsi="Arial" w:cs="Arial"/>
                <w:sz w:val="20"/>
                <w:szCs w:val="20"/>
              </w:rPr>
              <w:t>iz drugih virov</w:t>
            </w:r>
            <w:r w:rsidR="00E60A4F" w:rsidRPr="001B2168">
              <w:rPr>
                <w:rFonts w:ascii="Arial" w:hAnsi="Arial" w:cs="Arial"/>
                <w:sz w:val="20"/>
                <w:szCs w:val="20"/>
              </w:rPr>
              <w:t>)</w:t>
            </w:r>
            <w:r w:rsidR="00D70900" w:rsidRPr="001B2168">
              <w:rPr>
                <w:rFonts w:ascii="Arial" w:hAnsi="Arial" w:cs="Arial"/>
                <w:sz w:val="20"/>
                <w:szCs w:val="20"/>
              </w:rPr>
              <w:t>.</w:t>
            </w:r>
          </w:p>
          <w:p w14:paraId="697064A3" w14:textId="1F19C4CF" w:rsidR="00875472" w:rsidRPr="001B2168" w:rsidRDefault="00EE2BCE" w:rsidP="00656B8E">
            <w:pPr>
              <w:pStyle w:val="odstavek"/>
              <w:spacing w:line="276" w:lineRule="auto"/>
              <w:jc w:val="both"/>
            </w:pPr>
            <w:r>
              <w:rPr>
                <w:rFonts w:ascii="Arial" w:hAnsi="Arial" w:cs="Arial"/>
                <w:sz w:val="20"/>
                <w:szCs w:val="20"/>
              </w:rPr>
              <w:t xml:space="preserve">Za podatke o dohodkih, pridobljenih s strani FURS, se predlaga, </w:t>
            </w:r>
            <w:r w:rsidR="00BE3318" w:rsidRPr="001B2168">
              <w:rPr>
                <w:rFonts w:ascii="Arial" w:hAnsi="Arial" w:cs="Arial"/>
                <w:sz w:val="20"/>
                <w:szCs w:val="20"/>
              </w:rPr>
              <w:t>da se p</w:t>
            </w:r>
            <w:r w:rsidR="00CC3A33" w:rsidRPr="001B2168">
              <w:rPr>
                <w:rFonts w:ascii="Arial" w:hAnsi="Arial" w:cs="Arial"/>
                <w:sz w:val="20"/>
                <w:szCs w:val="20"/>
              </w:rPr>
              <w:t xml:space="preserve">ri ugotavljanju upravičenosti do </w:t>
            </w:r>
            <w:r w:rsidR="00BE3318" w:rsidRPr="001B2168">
              <w:rPr>
                <w:rFonts w:ascii="Arial" w:hAnsi="Arial" w:cs="Arial"/>
                <w:sz w:val="20"/>
                <w:szCs w:val="20"/>
              </w:rPr>
              <w:t xml:space="preserve">letne pravice iz javnih sredstev </w:t>
            </w:r>
            <w:r w:rsidR="00146B7C">
              <w:rPr>
                <w:rFonts w:ascii="Arial" w:hAnsi="Arial" w:cs="Arial"/>
                <w:sz w:val="20"/>
                <w:szCs w:val="20"/>
              </w:rPr>
              <w:t xml:space="preserve">primarno </w:t>
            </w:r>
            <w:r w:rsidR="00CC3A33" w:rsidRPr="0024359A">
              <w:rPr>
                <w:rFonts w:ascii="Arial" w:hAnsi="Arial" w:cs="Arial"/>
                <w:sz w:val="20"/>
                <w:szCs w:val="20"/>
              </w:rPr>
              <w:t>uporabijo podatki iz</w:t>
            </w:r>
            <w:r w:rsidR="00CC3A33" w:rsidRPr="001B2168">
              <w:rPr>
                <w:rFonts w:ascii="Arial" w:hAnsi="Arial" w:cs="Arial"/>
                <w:sz w:val="20"/>
                <w:szCs w:val="20"/>
              </w:rPr>
              <w:t xml:space="preserve"> odločb o odmeri dohodnine </w:t>
            </w:r>
            <w:r w:rsidR="00195459" w:rsidRPr="00195459">
              <w:rPr>
                <w:rFonts w:ascii="Arial" w:hAnsi="Arial" w:cs="Arial"/>
                <w:sz w:val="20"/>
                <w:szCs w:val="20"/>
              </w:rPr>
              <w:t>in podatki iz obračunov akontacije dohodnine in dohodnine od dohodka iz dejavnosti</w:t>
            </w:r>
            <w:r w:rsidR="00195459" w:rsidRPr="00195459" w:rsidDel="00195459">
              <w:rPr>
                <w:rFonts w:ascii="Arial" w:hAnsi="Arial" w:cs="Arial"/>
                <w:sz w:val="20"/>
                <w:szCs w:val="20"/>
              </w:rPr>
              <w:t xml:space="preserve"> </w:t>
            </w:r>
            <w:r w:rsidR="00CC3A33" w:rsidRPr="001B2168">
              <w:rPr>
                <w:rFonts w:ascii="Arial" w:hAnsi="Arial" w:cs="Arial"/>
                <w:sz w:val="20"/>
                <w:szCs w:val="20"/>
              </w:rPr>
              <w:t>za preteklo leto.</w:t>
            </w:r>
            <w:r w:rsidR="00BE3318" w:rsidRPr="001B2168">
              <w:rPr>
                <w:rFonts w:ascii="Arial" w:hAnsi="Arial" w:cs="Arial"/>
                <w:sz w:val="20"/>
                <w:szCs w:val="20"/>
              </w:rPr>
              <w:t xml:space="preserve"> Če </w:t>
            </w:r>
            <w:r w:rsidR="00195459">
              <w:rPr>
                <w:rFonts w:ascii="Arial" w:hAnsi="Arial" w:cs="Arial"/>
                <w:sz w:val="20"/>
                <w:szCs w:val="20"/>
              </w:rPr>
              <w:t xml:space="preserve">ti </w:t>
            </w:r>
            <w:r w:rsidR="00591B16" w:rsidRPr="001B2168">
              <w:rPr>
                <w:rFonts w:ascii="Arial" w:hAnsi="Arial" w:cs="Arial"/>
                <w:sz w:val="20"/>
                <w:szCs w:val="20"/>
              </w:rPr>
              <w:t>podatki za preteklo leto</w:t>
            </w:r>
            <w:r w:rsidR="00BE3318" w:rsidRPr="001B2168">
              <w:rPr>
                <w:rFonts w:ascii="Arial" w:hAnsi="Arial" w:cs="Arial"/>
                <w:sz w:val="20"/>
                <w:szCs w:val="20"/>
              </w:rPr>
              <w:t xml:space="preserve"> </w:t>
            </w:r>
            <w:r w:rsidR="00195459">
              <w:rPr>
                <w:rFonts w:ascii="Arial" w:hAnsi="Arial" w:cs="Arial"/>
                <w:sz w:val="20"/>
                <w:szCs w:val="20"/>
              </w:rPr>
              <w:t xml:space="preserve">še </w:t>
            </w:r>
            <w:r w:rsidR="00BE3318" w:rsidRPr="001B2168">
              <w:rPr>
                <w:rFonts w:ascii="Arial" w:hAnsi="Arial" w:cs="Arial"/>
                <w:sz w:val="20"/>
                <w:szCs w:val="20"/>
              </w:rPr>
              <w:t>niso na voljo</w:t>
            </w:r>
            <w:r w:rsidR="00591B16" w:rsidRPr="001B2168">
              <w:rPr>
                <w:rFonts w:ascii="Arial" w:hAnsi="Arial" w:cs="Arial"/>
                <w:sz w:val="20"/>
                <w:szCs w:val="20"/>
              </w:rPr>
              <w:t xml:space="preserve">, se upoštevajo podatki, ki jih </w:t>
            </w:r>
            <w:r w:rsidR="00692EDC">
              <w:rPr>
                <w:rFonts w:ascii="Arial" w:hAnsi="Arial" w:cs="Arial"/>
                <w:sz w:val="20"/>
                <w:szCs w:val="20"/>
              </w:rPr>
              <w:t>FURS</w:t>
            </w:r>
            <w:r w:rsidR="00591B16" w:rsidRPr="001B2168">
              <w:rPr>
                <w:rFonts w:ascii="Arial" w:hAnsi="Arial" w:cs="Arial"/>
                <w:sz w:val="20"/>
                <w:szCs w:val="20"/>
              </w:rPr>
              <w:t xml:space="preserve"> posredujejo osebe, zavezane za dajanje podatkov (REKobrazci oziroma podatki iz obračunov davčnega odtegljaja) in lastni podatki davčnega organa (podatki iz medletnih odmer akontacije dohodnine od posameznih dohodkov – podatki, potrebni za izračun akontacije dohodnine) za preteklo leto. </w:t>
            </w:r>
            <w:r w:rsidR="00136A8F" w:rsidRPr="001B2168">
              <w:rPr>
                <w:rFonts w:ascii="Arial" w:hAnsi="Arial" w:cs="Arial"/>
                <w:sz w:val="20"/>
                <w:szCs w:val="20"/>
              </w:rPr>
              <w:t xml:space="preserve">Če tudi </w:t>
            </w:r>
            <w:r w:rsidR="00B256AE" w:rsidRPr="001B2168">
              <w:rPr>
                <w:rFonts w:ascii="Arial" w:hAnsi="Arial" w:cs="Arial"/>
                <w:sz w:val="20"/>
                <w:szCs w:val="20"/>
              </w:rPr>
              <w:t>ti podatki niso na voljo</w:t>
            </w:r>
            <w:r w:rsidR="00136A8F" w:rsidRPr="001B2168">
              <w:rPr>
                <w:rFonts w:ascii="Arial" w:hAnsi="Arial" w:cs="Arial"/>
                <w:sz w:val="20"/>
                <w:szCs w:val="20"/>
              </w:rPr>
              <w:t>, pa se</w:t>
            </w:r>
            <w:r w:rsidR="00242364" w:rsidRPr="001B2168">
              <w:t xml:space="preserve"> </w:t>
            </w:r>
            <w:r w:rsidR="00242364" w:rsidRPr="001B2168">
              <w:rPr>
                <w:rFonts w:ascii="Arial" w:hAnsi="Arial" w:cs="Arial"/>
                <w:sz w:val="20"/>
                <w:szCs w:val="20"/>
              </w:rPr>
              <w:t xml:space="preserve">upoštevajo podatki iz odločb o odmeri dohodnine </w:t>
            </w:r>
            <w:r w:rsidR="00195459" w:rsidRPr="00195459">
              <w:rPr>
                <w:rFonts w:ascii="Arial" w:hAnsi="Arial" w:cs="Arial"/>
                <w:sz w:val="20"/>
                <w:szCs w:val="20"/>
              </w:rPr>
              <w:t>in podatki iz obračunov akontacije dohodnine in dohodnine od dohodka iz dejavnosti</w:t>
            </w:r>
            <w:r w:rsidR="00195459" w:rsidRPr="00195459" w:rsidDel="00195459">
              <w:rPr>
                <w:rFonts w:ascii="Arial" w:hAnsi="Arial" w:cs="Arial"/>
                <w:sz w:val="20"/>
                <w:szCs w:val="20"/>
              </w:rPr>
              <w:t xml:space="preserve"> </w:t>
            </w:r>
            <w:r w:rsidR="00242364" w:rsidRPr="001B2168">
              <w:rPr>
                <w:rFonts w:ascii="Arial" w:hAnsi="Arial" w:cs="Arial"/>
                <w:sz w:val="20"/>
                <w:szCs w:val="20"/>
              </w:rPr>
              <w:t xml:space="preserve">za predpreteklo leto, preračunani na raven preteklega </w:t>
            </w:r>
            <w:r w:rsidR="00242364" w:rsidRPr="001B2168">
              <w:rPr>
                <w:rFonts w:ascii="Arial" w:hAnsi="Arial" w:cs="Arial"/>
                <w:sz w:val="20"/>
                <w:szCs w:val="20"/>
              </w:rPr>
              <w:lastRenderedPageBreak/>
              <w:t>koledarskega leta, tako da se povečajo za rast neto povprečne plače na zaposlenega v obdobju januar–december preteklega leta v primerjavi z istim obdobjem predpreteklega leta</w:t>
            </w:r>
            <w:r w:rsidR="0039022B" w:rsidRPr="001B2168">
              <w:t>.</w:t>
            </w:r>
          </w:p>
          <w:p w14:paraId="5E70990E" w14:textId="31CAC4DA" w:rsidR="00B75263" w:rsidRPr="001B2168" w:rsidRDefault="00B75263"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Predlaga se torej </w:t>
            </w:r>
            <w:r w:rsidR="00E947C3" w:rsidRPr="001B2168">
              <w:rPr>
                <w:rFonts w:ascii="Arial" w:hAnsi="Arial" w:cs="Arial"/>
                <w:sz w:val="20"/>
                <w:szCs w:val="20"/>
              </w:rPr>
              <w:t xml:space="preserve">nov </w:t>
            </w:r>
            <w:r w:rsidRPr="001B2168">
              <w:rPr>
                <w:rFonts w:ascii="Arial" w:hAnsi="Arial" w:cs="Arial"/>
                <w:sz w:val="20"/>
                <w:szCs w:val="20"/>
              </w:rPr>
              <w:t>vrstni red upoštevanja podatkov o dohodkih</w:t>
            </w:r>
            <w:r w:rsidR="00F457FC">
              <w:rPr>
                <w:rFonts w:ascii="Arial" w:hAnsi="Arial" w:cs="Arial"/>
                <w:sz w:val="20"/>
                <w:szCs w:val="20"/>
              </w:rPr>
              <w:t>, pridobljenih s strani FURS,</w:t>
            </w:r>
            <w:r w:rsidRPr="001B2168">
              <w:rPr>
                <w:rFonts w:ascii="Arial" w:hAnsi="Arial" w:cs="Arial"/>
                <w:sz w:val="20"/>
                <w:szCs w:val="20"/>
              </w:rPr>
              <w:t xml:space="preserve"> na naslednji način:</w:t>
            </w:r>
          </w:p>
          <w:p w14:paraId="20AC962A" w14:textId="277D9589" w:rsidR="00B75263" w:rsidRPr="001B2168" w:rsidRDefault="00B75263" w:rsidP="00656B8E">
            <w:pPr>
              <w:spacing w:after="100" w:afterAutospacing="1" w:line="276" w:lineRule="auto"/>
              <w:jc w:val="both"/>
              <w:rPr>
                <w:rFonts w:ascii="Arial" w:hAnsi="Arial" w:cs="Arial"/>
                <w:sz w:val="20"/>
                <w:szCs w:val="20"/>
              </w:rPr>
            </w:pPr>
            <w:r w:rsidRPr="001B2168">
              <w:rPr>
                <w:rFonts w:ascii="Arial" w:hAnsi="Arial" w:cs="Arial"/>
                <w:sz w:val="20"/>
                <w:szCs w:val="20"/>
              </w:rPr>
              <w:t>1.</w:t>
            </w:r>
            <w:r w:rsidRPr="001B2168">
              <w:rPr>
                <w:rFonts w:ascii="Arial" w:hAnsi="Arial" w:cs="Arial"/>
                <w:sz w:val="20"/>
                <w:szCs w:val="20"/>
              </w:rPr>
              <w:tab/>
              <w:t xml:space="preserve">podatki </w:t>
            </w:r>
            <w:r w:rsidR="00B70EE6">
              <w:rPr>
                <w:rFonts w:ascii="Arial" w:hAnsi="Arial" w:cs="Arial"/>
                <w:sz w:val="20"/>
                <w:szCs w:val="20"/>
              </w:rPr>
              <w:t xml:space="preserve">iz odločb o odmeri dohodnine </w:t>
            </w:r>
            <w:r w:rsidR="00C67B8D" w:rsidRPr="00C67B8D">
              <w:rPr>
                <w:rFonts w:ascii="Arial" w:hAnsi="Arial" w:cs="Arial"/>
                <w:sz w:val="20"/>
                <w:szCs w:val="20"/>
              </w:rPr>
              <w:t>in podatki iz obračunov akontacije dohodnine in dohodnine od dohodka iz dejavnosti</w:t>
            </w:r>
            <w:r w:rsidR="00B70EE6" w:rsidRPr="001B2168">
              <w:rPr>
                <w:rFonts w:ascii="Arial" w:hAnsi="Arial" w:cs="Arial"/>
                <w:sz w:val="20"/>
                <w:szCs w:val="20"/>
              </w:rPr>
              <w:t xml:space="preserve"> </w:t>
            </w:r>
            <w:r w:rsidRPr="001B2168">
              <w:rPr>
                <w:rFonts w:ascii="Arial" w:hAnsi="Arial" w:cs="Arial"/>
                <w:sz w:val="20"/>
                <w:szCs w:val="20"/>
              </w:rPr>
              <w:t>za preteklo leto;</w:t>
            </w:r>
          </w:p>
          <w:p w14:paraId="65431B58" w14:textId="4BE74CF5" w:rsidR="00E947C3" w:rsidRPr="001B2168" w:rsidRDefault="00B75263" w:rsidP="00656B8E">
            <w:pPr>
              <w:spacing w:after="100" w:afterAutospacing="1" w:line="276" w:lineRule="auto"/>
              <w:jc w:val="both"/>
              <w:rPr>
                <w:rFonts w:ascii="Arial" w:hAnsi="Arial" w:cs="Arial"/>
                <w:sz w:val="20"/>
                <w:szCs w:val="20"/>
              </w:rPr>
            </w:pPr>
            <w:r w:rsidRPr="001B2168">
              <w:rPr>
                <w:rFonts w:ascii="Arial" w:hAnsi="Arial" w:cs="Arial"/>
                <w:sz w:val="20"/>
                <w:szCs w:val="20"/>
              </w:rPr>
              <w:t>2.</w:t>
            </w:r>
            <w:r w:rsidRPr="001B2168">
              <w:rPr>
                <w:rFonts w:ascii="Arial" w:hAnsi="Arial" w:cs="Arial"/>
                <w:sz w:val="20"/>
                <w:szCs w:val="20"/>
              </w:rPr>
              <w:tab/>
            </w:r>
            <w:r w:rsidR="00E947C3" w:rsidRPr="001B2168">
              <w:rPr>
                <w:rFonts w:ascii="Arial" w:hAnsi="Arial" w:cs="Arial"/>
                <w:sz w:val="20"/>
                <w:szCs w:val="20"/>
              </w:rPr>
              <w:t>podatki, ki so jih posredovale osebe, zavezane za dajanje podatkov, in podatki, potrebni za izračun akontacije dohodnine</w:t>
            </w:r>
            <w:r w:rsidR="00907877">
              <w:rPr>
                <w:rFonts w:ascii="Arial" w:hAnsi="Arial" w:cs="Arial"/>
                <w:sz w:val="20"/>
                <w:szCs w:val="20"/>
              </w:rPr>
              <w:t>,</w:t>
            </w:r>
            <w:r w:rsidR="00E947C3" w:rsidRPr="001B2168">
              <w:rPr>
                <w:rFonts w:ascii="Arial" w:hAnsi="Arial" w:cs="Arial"/>
                <w:sz w:val="20"/>
                <w:szCs w:val="20"/>
              </w:rPr>
              <w:t xml:space="preserve"> za preteklo leto; </w:t>
            </w:r>
          </w:p>
          <w:p w14:paraId="3A3FF130" w14:textId="11AA1E1C" w:rsidR="00E906F8" w:rsidRDefault="00E947C3"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3. </w:t>
            </w:r>
            <w:r w:rsidR="007C61E0" w:rsidRPr="001B2168">
              <w:rPr>
                <w:rFonts w:ascii="Arial" w:hAnsi="Arial" w:cs="Arial"/>
                <w:sz w:val="20"/>
                <w:szCs w:val="20"/>
              </w:rPr>
              <w:t xml:space="preserve">         </w:t>
            </w:r>
            <w:r w:rsidR="00B75263" w:rsidRPr="001B2168">
              <w:rPr>
                <w:rFonts w:ascii="Arial" w:hAnsi="Arial" w:cs="Arial"/>
                <w:sz w:val="20"/>
                <w:szCs w:val="20"/>
              </w:rPr>
              <w:t xml:space="preserve">podatki iz odločb o odmeri dohodnine </w:t>
            </w:r>
            <w:r w:rsidR="00547BFA">
              <w:rPr>
                <w:rFonts w:ascii="Arial" w:hAnsi="Arial" w:cs="Arial"/>
                <w:sz w:val="20"/>
                <w:szCs w:val="20"/>
              </w:rPr>
              <w:t xml:space="preserve">ali </w:t>
            </w:r>
            <w:r w:rsidR="00547BFA" w:rsidRPr="001B2168">
              <w:rPr>
                <w:rFonts w:ascii="Arial" w:hAnsi="Arial" w:cs="Arial"/>
                <w:sz w:val="20"/>
                <w:szCs w:val="20"/>
              </w:rPr>
              <w:t xml:space="preserve">dohodnine od dohodka iz dejavnosti </w:t>
            </w:r>
            <w:r w:rsidR="00547BFA">
              <w:rPr>
                <w:rFonts w:ascii="Arial" w:hAnsi="Arial" w:cs="Arial"/>
                <w:sz w:val="20"/>
                <w:szCs w:val="20"/>
              </w:rPr>
              <w:t>za predpreteklo leto.</w:t>
            </w:r>
          </w:p>
          <w:p w14:paraId="4651C2A8" w14:textId="0E6D0512" w:rsidR="00E906F8" w:rsidRDefault="00E906F8" w:rsidP="00656B8E">
            <w:pPr>
              <w:spacing w:after="100" w:afterAutospacing="1" w:line="276" w:lineRule="auto"/>
              <w:jc w:val="both"/>
              <w:rPr>
                <w:rFonts w:ascii="Arial" w:hAnsi="Arial" w:cs="Arial"/>
                <w:sz w:val="20"/>
                <w:szCs w:val="20"/>
              </w:rPr>
            </w:pPr>
            <w:r>
              <w:rPr>
                <w:rFonts w:ascii="Arial" w:hAnsi="Arial" w:cs="Arial"/>
                <w:sz w:val="20"/>
                <w:szCs w:val="20"/>
              </w:rPr>
              <w:t xml:space="preserve">Poleg podatkov </w:t>
            </w:r>
            <w:r w:rsidRPr="001B2168">
              <w:rPr>
                <w:rFonts w:ascii="Arial" w:hAnsi="Arial" w:cs="Arial"/>
                <w:sz w:val="20"/>
                <w:szCs w:val="20"/>
              </w:rPr>
              <w:t>o dohodkih</w:t>
            </w:r>
            <w:r>
              <w:rPr>
                <w:rFonts w:ascii="Arial" w:hAnsi="Arial" w:cs="Arial"/>
                <w:sz w:val="20"/>
                <w:szCs w:val="20"/>
              </w:rPr>
              <w:t xml:space="preserve">, pridobljenih s strani FURS, se </w:t>
            </w:r>
            <w:r w:rsidRPr="001B2168">
              <w:rPr>
                <w:rFonts w:ascii="Arial" w:hAnsi="Arial" w:cs="Arial"/>
                <w:sz w:val="20"/>
                <w:szCs w:val="20"/>
              </w:rPr>
              <w:t>pri ugotavljanju upravičenosti do letne pravice iz javnih sredstev</w:t>
            </w:r>
            <w:r>
              <w:rPr>
                <w:rFonts w:ascii="Arial" w:hAnsi="Arial" w:cs="Arial"/>
                <w:sz w:val="20"/>
                <w:szCs w:val="20"/>
              </w:rPr>
              <w:t xml:space="preserve"> vedno uporabijo še podatki </w:t>
            </w:r>
            <w:r w:rsidRPr="001B2168">
              <w:rPr>
                <w:rFonts w:ascii="Arial" w:hAnsi="Arial" w:cs="Arial"/>
                <w:sz w:val="20"/>
                <w:szCs w:val="20"/>
              </w:rPr>
              <w:t>uradnih evidenc centrov za socialno delo in drugih upravljavcev zbirk podatkov, ki vodijo uradne evidence o izplačanih dohodkih oziroma pravicah iz javnih sredstev in druga dokazila skladno z zakonom, ki ureja splošni upravni postopek</w:t>
            </w:r>
            <w:r>
              <w:rPr>
                <w:rFonts w:ascii="Arial" w:hAnsi="Arial" w:cs="Arial"/>
                <w:sz w:val="20"/>
                <w:szCs w:val="20"/>
              </w:rPr>
              <w:t>.</w:t>
            </w:r>
          </w:p>
          <w:p w14:paraId="5D45D24D" w14:textId="761756E9" w:rsidR="007777EC" w:rsidRPr="001B2168" w:rsidRDefault="007777EC" w:rsidP="00656B8E">
            <w:pPr>
              <w:pStyle w:val="Alineazaodstavkom"/>
              <w:numPr>
                <w:ilvl w:val="0"/>
                <w:numId w:val="0"/>
              </w:numPr>
              <w:spacing w:line="276" w:lineRule="auto"/>
              <w:rPr>
                <w:sz w:val="20"/>
                <w:szCs w:val="20"/>
              </w:rPr>
            </w:pPr>
            <w:r w:rsidRPr="001B2168">
              <w:rPr>
                <w:sz w:val="20"/>
                <w:szCs w:val="20"/>
              </w:rPr>
              <w:t>S spremembo 15. člena se predlagajo tudi spremembe pri upoštevanju sprememb dohodka pri ugotavljanju materialnega položaja na podlagi prve vloge stranke ali na podlagi podaljšanja pravice po uradni dolžnosti s strani centrov za socialno delo</w:t>
            </w:r>
            <w:r w:rsidR="00E652AA" w:rsidRPr="001B2168">
              <w:rPr>
                <w:sz w:val="20"/>
                <w:szCs w:val="20"/>
              </w:rPr>
              <w:t xml:space="preserve"> pri letnih pravicah iz javnih sredstev</w:t>
            </w:r>
            <w:r w:rsidRPr="001B2168">
              <w:rPr>
                <w:sz w:val="20"/>
                <w:szCs w:val="20"/>
              </w:rPr>
              <w:t>.</w:t>
            </w:r>
          </w:p>
          <w:p w14:paraId="0B10EE26" w14:textId="77777777" w:rsidR="007777EC" w:rsidRPr="001B2168" w:rsidRDefault="007777EC" w:rsidP="00656B8E">
            <w:pPr>
              <w:pStyle w:val="Alineazaodstavkom"/>
              <w:numPr>
                <w:ilvl w:val="0"/>
                <w:numId w:val="0"/>
              </w:numPr>
              <w:spacing w:line="276" w:lineRule="auto"/>
              <w:rPr>
                <w:sz w:val="20"/>
                <w:szCs w:val="20"/>
              </w:rPr>
            </w:pPr>
          </w:p>
          <w:p w14:paraId="3DC01706" w14:textId="3CA7D58F" w:rsidR="00CC2DBC" w:rsidRPr="001B2168" w:rsidRDefault="00CC2DBC" w:rsidP="00656B8E">
            <w:pPr>
              <w:pStyle w:val="Alineazaodstavkom"/>
              <w:numPr>
                <w:ilvl w:val="0"/>
                <w:numId w:val="0"/>
              </w:numPr>
              <w:spacing w:line="276" w:lineRule="auto"/>
              <w:rPr>
                <w:sz w:val="20"/>
                <w:szCs w:val="20"/>
              </w:rPr>
            </w:pPr>
            <w:r w:rsidRPr="001B2168">
              <w:rPr>
                <w:sz w:val="20"/>
                <w:szCs w:val="20"/>
              </w:rPr>
              <w:t xml:space="preserve">Sprememba dohodka se </w:t>
            </w:r>
            <w:r w:rsidR="00183545" w:rsidRPr="001B2168">
              <w:rPr>
                <w:sz w:val="20"/>
                <w:szCs w:val="20"/>
              </w:rPr>
              <w:t xml:space="preserve">zdaj </w:t>
            </w:r>
            <w:r w:rsidRPr="001B2168">
              <w:rPr>
                <w:sz w:val="20"/>
                <w:szCs w:val="20"/>
              </w:rPr>
              <w:t>ugotavlja v dveh primerih:</w:t>
            </w:r>
          </w:p>
          <w:p w14:paraId="04EB5035" w14:textId="77777777" w:rsidR="009D4E64" w:rsidRPr="001B2168" w:rsidRDefault="008D2155" w:rsidP="00FB0BBE">
            <w:pPr>
              <w:pStyle w:val="Odstavekseznama"/>
              <w:numPr>
                <w:ilvl w:val="0"/>
                <w:numId w:val="38"/>
              </w:numPr>
              <w:spacing w:after="100" w:afterAutospacing="1" w:line="276" w:lineRule="auto"/>
              <w:jc w:val="both"/>
              <w:rPr>
                <w:rFonts w:ascii="Arial" w:hAnsi="Arial" w:cs="Arial"/>
                <w:sz w:val="20"/>
                <w:szCs w:val="20"/>
              </w:rPr>
            </w:pPr>
            <w:r w:rsidRPr="001B2168">
              <w:rPr>
                <w:rFonts w:ascii="Arial" w:hAnsi="Arial" w:cs="Arial"/>
                <w:sz w:val="20"/>
                <w:szCs w:val="20"/>
              </w:rPr>
              <w:t xml:space="preserve">pri </w:t>
            </w:r>
            <w:r w:rsidR="00CC2DBC" w:rsidRPr="001B2168">
              <w:rPr>
                <w:rFonts w:ascii="Arial" w:hAnsi="Arial" w:cs="Arial"/>
                <w:sz w:val="20"/>
                <w:szCs w:val="20"/>
              </w:rPr>
              <w:t>ugot</w:t>
            </w:r>
            <w:r w:rsidRPr="001B2168">
              <w:rPr>
                <w:rFonts w:ascii="Arial" w:hAnsi="Arial" w:cs="Arial"/>
                <w:sz w:val="20"/>
                <w:szCs w:val="20"/>
              </w:rPr>
              <w:t xml:space="preserve">avljanju materialnega položaja na podlagi </w:t>
            </w:r>
            <w:r w:rsidR="002E0385" w:rsidRPr="001B2168">
              <w:rPr>
                <w:rFonts w:ascii="Arial" w:hAnsi="Arial" w:cs="Arial"/>
                <w:sz w:val="20"/>
                <w:szCs w:val="20"/>
              </w:rPr>
              <w:t>prve vloge stranke ali na podlagi podaljšanja pravice po uradni dolžnosti s</w:t>
            </w:r>
            <w:r w:rsidR="009D4E64" w:rsidRPr="001B2168">
              <w:rPr>
                <w:rFonts w:ascii="Arial" w:hAnsi="Arial" w:cs="Arial"/>
                <w:sz w:val="20"/>
                <w:szCs w:val="20"/>
              </w:rPr>
              <w:t xml:space="preserve"> strani centrov za socialno delo</w:t>
            </w:r>
          </w:p>
          <w:p w14:paraId="6CF7FBE7" w14:textId="7086F82A" w:rsidR="00CC2DBC" w:rsidRPr="001B2168" w:rsidRDefault="00CC2DBC" w:rsidP="00FB0BBE">
            <w:pPr>
              <w:pStyle w:val="Odstavekseznama"/>
              <w:numPr>
                <w:ilvl w:val="0"/>
                <w:numId w:val="38"/>
              </w:numPr>
              <w:spacing w:after="100" w:afterAutospacing="1" w:line="276" w:lineRule="auto"/>
              <w:jc w:val="both"/>
              <w:rPr>
                <w:rFonts w:ascii="Arial" w:hAnsi="Arial" w:cs="Arial"/>
                <w:sz w:val="20"/>
                <w:szCs w:val="20"/>
              </w:rPr>
            </w:pPr>
            <w:r w:rsidRPr="001B2168">
              <w:rPr>
                <w:rFonts w:ascii="Arial" w:hAnsi="Arial" w:cs="Arial"/>
                <w:sz w:val="20"/>
                <w:szCs w:val="20"/>
              </w:rPr>
              <w:t>kadar stranka sporoči spremembo dohodka med trajanjem pravice.</w:t>
            </w:r>
          </w:p>
          <w:p w14:paraId="0087C3FC" w14:textId="52E0663A" w:rsidR="00CC2DBC" w:rsidRPr="001B2168" w:rsidRDefault="00CC2DBC" w:rsidP="00656B8E">
            <w:pPr>
              <w:spacing w:after="100" w:afterAutospacing="1" w:line="276" w:lineRule="auto"/>
              <w:jc w:val="both"/>
              <w:rPr>
                <w:rFonts w:ascii="Arial" w:hAnsi="Arial" w:cs="Arial"/>
                <w:sz w:val="20"/>
                <w:szCs w:val="20"/>
              </w:rPr>
            </w:pPr>
            <w:r w:rsidRPr="001B2168">
              <w:rPr>
                <w:rFonts w:ascii="Arial" w:hAnsi="Arial" w:cs="Arial"/>
                <w:sz w:val="20"/>
                <w:szCs w:val="20"/>
              </w:rPr>
              <w:t xml:space="preserve">Sprememba dohodka </w:t>
            </w:r>
            <w:r w:rsidR="00AE5A13" w:rsidRPr="001B2168">
              <w:rPr>
                <w:rFonts w:ascii="Arial" w:hAnsi="Arial" w:cs="Arial"/>
                <w:sz w:val="20"/>
                <w:szCs w:val="20"/>
              </w:rPr>
              <w:t xml:space="preserve">iz prve alineje je urejena v 15. členu ZUPJS, medtem ko je sprememba dohodka med trajanjem pravice urejena </w:t>
            </w:r>
            <w:r w:rsidR="00A158D7" w:rsidRPr="001B2168">
              <w:rPr>
                <w:rFonts w:ascii="Arial" w:hAnsi="Arial" w:cs="Arial"/>
                <w:sz w:val="20"/>
                <w:szCs w:val="20"/>
              </w:rPr>
              <w:t xml:space="preserve">predvsem </w:t>
            </w:r>
            <w:r w:rsidR="00AE5A13" w:rsidRPr="001B2168">
              <w:rPr>
                <w:rFonts w:ascii="Arial" w:hAnsi="Arial" w:cs="Arial"/>
                <w:sz w:val="20"/>
                <w:szCs w:val="20"/>
              </w:rPr>
              <w:t xml:space="preserve">v </w:t>
            </w:r>
            <w:r w:rsidR="00056E9A" w:rsidRPr="001B2168">
              <w:rPr>
                <w:rFonts w:ascii="Arial" w:hAnsi="Arial" w:cs="Arial"/>
                <w:sz w:val="20"/>
                <w:szCs w:val="20"/>
              </w:rPr>
              <w:t xml:space="preserve">42.b členu ZUPJS, zato se obrazložitev v nadaljevanju nanaša samo na spremembe dohodka pri ugotavljanju materialnega položaja na podlagi prve vloge stranke ali na podlagi podaljšanja pravice po uradni dolžnosti s strani centrov za socialno delo (torej ne </w:t>
            </w:r>
            <w:r w:rsidR="005612C0" w:rsidRPr="001B2168">
              <w:rPr>
                <w:rFonts w:ascii="Arial" w:hAnsi="Arial" w:cs="Arial"/>
                <w:sz w:val="20"/>
                <w:szCs w:val="20"/>
              </w:rPr>
              <w:t xml:space="preserve">na spremembe dohodka </w:t>
            </w:r>
            <w:r w:rsidR="00056E9A" w:rsidRPr="001B2168">
              <w:rPr>
                <w:rFonts w:ascii="Arial" w:hAnsi="Arial" w:cs="Arial"/>
                <w:sz w:val="20"/>
                <w:szCs w:val="20"/>
              </w:rPr>
              <w:t xml:space="preserve">med upravičenostjo </w:t>
            </w:r>
            <w:r w:rsidR="00554B81" w:rsidRPr="001B2168">
              <w:rPr>
                <w:rFonts w:ascii="Arial" w:hAnsi="Arial" w:cs="Arial"/>
                <w:sz w:val="20"/>
                <w:szCs w:val="20"/>
              </w:rPr>
              <w:t>do pravice).</w:t>
            </w:r>
          </w:p>
          <w:p w14:paraId="5189B1E6" w14:textId="3A89CE56" w:rsidR="002E67BA" w:rsidRPr="001B2168" w:rsidRDefault="007777EC" w:rsidP="00656B8E">
            <w:pPr>
              <w:spacing w:after="100" w:afterAutospacing="1" w:line="276" w:lineRule="auto"/>
              <w:jc w:val="both"/>
              <w:rPr>
                <w:rFonts w:ascii="Arial" w:hAnsi="Arial" w:cs="Arial"/>
                <w:sz w:val="20"/>
                <w:szCs w:val="20"/>
              </w:rPr>
            </w:pPr>
            <w:r w:rsidRPr="001B2168">
              <w:rPr>
                <w:rFonts w:ascii="Arial" w:hAnsi="Arial" w:cs="Arial"/>
                <w:sz w:val="20"/>
                <w:szCs w:val="20"/>
              </w:rPr>
              <w:t>Zdaj</w:t>
            </w:r>
            <w:r w:rsidR="00BC4020" w:rsidRPr="001B2168">
              <w:rPr>
                <w:rFonts w:ascii="Arial" w:hAnsi="Arial" w:cs="Arial"/>
                <w:sz w:val="20"/>
                <w:szCs w:val="20"/>
              </w:rPr>
              <w:t xml:space="preserve"> se sprememba dohodka </w:t>
            </w:r>
            <w:r w:rsidR="008B7B3D" w:rsidRPr="001B2168">
              <w:rPr>
                <w:rFonts w:ascii="Arial" w:hAnsi="Arial" w:cs="Arial"/>
                <w:sz w:val="20"/>
                <w:szCs w:val="20"/>
              </w:rPr>
              <w:t>pri letnih pravicah iz javnih sredstev</w:t>
            </w:r>
            <w:r w:rsidR="00006A0A" w:rsidRPr="001B2168">
              <w:rPr>
                <w:rFonts w:ascii="Arial" w:hAnsi="Arial" w:cs="Arial"/>
                <w:sz w:val="20"/>
                <w:szCs w:val="20"/>
              </w:rPr>
              <w:t xml:space="preserve"> </w:t>
            </w:r>
            <w:r w:rsidR="00BC4020" w:rsidRPr="001B2168">
              <w:rPr>
                <w:rFonts w:ascii="Arial" w:hAnsi="Arial" w:cs="Arial"/>
                <w:sz w:val="20"/>
                <w:szCs w:val="20"/>
              </w:rPr>
              <w:t>upošteva v primerih, če pride do spremembe vrste periodičnega dohodka</w:t>
            </w:r>
            <w:r w:rsidR="002747D5" w:rsidRPr="001B2168">
              <w:rPr>
                <w:rFonts w:ascii="Arial" w:hAnsi="Arial" w:cs="Arial"/>
                <w:sz w:val="20"/>
                <w:szCs w:val="20"/>
              </w:rPr>
              <w:t xml:space="preserve">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r w:rsidR="00BC4020" w:rsidRPr="001B2168">
              <w:rPr>
                <w:rFonts w:ascii="Arial" w:hAnsi="Arial" w:cs="Arial"/>
                <w:sz w:val="20"/>
                <w:szCs w:val="20"/>
              </w:rPr>
              <w:t>, kar v praksi pomeni, da če se periodični dohodek izgubi, pridobi ali zamenja (npr. oseba se upokoji in namesto plače začne prejemati pokojnino ali oseba izgubi zaposlitev in namesto plače začne prejemati nadomestilo z</w:t>
            </w:r>
            <w:r w:rsidR="00485FDC" w:rsidRPr="001B2168">
              <w:rPr>
                <w:rFonts w:ascii="Arial" w:hAnsi="Arial" w:cs="Arial"/>
                <w:sz w:val="20"/>
                <w:szCs w:val="20"/>
              </w:rPr>
              <w:t>a</w:t>
            </w:r>
            <w:r w:rsidR="00BC4020" w:rsidRPr="001B2168">
              <w:rPr>
                <w:rFonts w:ascii="Arial" w:hAnsi="Arial" w:cs="Arial"/>
                <w:sz w:val="20"/>
                <w:szCs w:val="20"/>
              </w:rPr>
              <w:t xml:space="preserve"> brezposelnost)</w:t>
            </w:r>
            <w:r w:rsidR="00D425BD" w:rsidRPr="001B2168">
              <w:rPr>
                <w:rFonts w:ascii="Arial" w:hAnsi="Arial" w:cs="Arial"/>
                <w:sz w:val="20"/>
                <w:szCs w:val="20"/>
              </w:rPr>
              <w:t>, se upošteva nov dohodek (npr. pokojnina, nadomestilo za primer brezposelnosti) oziroma se ne upošteva dohodek, ki ga je stranka izgubila</w:t>
            </w:r>
            <w:r w:rsidR="00BC4020" w:rsidRPr="001B2168">
              <w:rPr>
                <w:rFonts w:ascii="Arial" w:hAnsi="Arial" w:cs="Arial"/>
                <w:sz w:val="20"/>
                <w:szCs w:val="20"/>
              </w:rPr>
              <w:t>.</w:t>
            </w:r>
            <w:r w:rsidR="00485FDC" w:rsidRPr="001B2168">
              <w:rPr>
                <w:rFonts w:ascii="Arial" w:hAnsi="Arial" w:cs="Arial"/>
                <w:sz w:val="20"/>
                <w:szCs w:val="20"/>
              </w:rPr>
              <w:t xml:space="preserve"> </w:t>
            </w:r>
            <w:r w:rsidR="00987FDC">
              <w:rPr>
                <w:rFonts w:ascii="Arial" w:hAnsi="Arial" w:cs="Arial"/>
                <w:sz w:val="20"/>
                <w:szCs w:val="20"/>
              </w:rPr>
              <w:t xml:space="preserve">Nov dohodek se upošteva kot tekoči dohodek v višini iz enega meseca, za katerega se </w:t>
            </w:r>
            <w:r w:rsidR="00987FDC" w:rsidRPr="00A0483C">
              <w:rPr>
                <w:rFonts w:ascii="Arial" w:hAnsi="Arial" w:cs="Arial"/>
                <w:sz w:val="20"/>
                <w:szCs w:val="20"/>
              </w:rPr>
              <w:t xml:space="preserve">predpostavlja, da ga bo </w:t>
            </w:r>
            <w:r w:rsidR="00987FDC">
              <w:rPr>
                <w:rFonts w:ascii="Arial" w:hAnsi="Arial" w:cs="Arial"/>
                <w:sz w:val="20"/>
                <w:szCs w:val="20"/>
              </w:rPr>
              <w:t xml:space="preserve">stranka </w:t>
            </w:r>
            <w:r w:rsidR="00987FDC" w:rsidRPr="00A0483C">
              <w:rPr>
                <w:rFonts w:ascii="Arial" w:hAnsi="Arial" w:cs="Arial"/>
                <w:sz w:val="20"/>
                <w:szCs w:val="20"/>
              </w:rPr>
              <w:t>v enaki ali podobni viši</w:t>
            </w:r>
            <w:r w:rsidR="00987FDC">
              <w:rPr>
                <w:rFonts w:ascii="Arial" w:hAnsi="Arial" w:cs="Arial"/>
                <w:sz w:val="20"/>
                <w:szCs w:val="20"/>
              </w:rPr>
              <w:t>ni prejemala tudi v prihodnosti.</w:t>
            </w:r>
          </w:p>
          <w:p w14:paraId="0588D297" w14:textId="77777777" w:rsidR="00BA7F8F" w:rsidRPr="001B2168" w:rsidRDefault="00BA7F8F" w:rsidP="00BA7F8F">
            <w:pPr>
              <w:spacing w:after="262" w:line="276" w:lineRule="auto"/>
              <w:ind w:right="2"/>
              <w:jc w:val="both"/>
              <w:rPr>
                <w:rFonts w:ascii="Arial" w:hAnsi="Arial" w:cs="Arial"/>
                <w:sz w:val="20"/>
                <w:szCs w:val="20"/>
              </w:rPr>
            </w:pPr>
            <w:r w:rsidRPr="001B2168">
              <w:rPr>
                <w:rFonts w:ascii="Arial" w:hAnsi="Arial" w:cs="Arial"/>
                <w:sz w:val="20"/>
                <w:szCs w:val="20"/>
              </w:rPr>
              <w:t xml:space="preserve">Veljavni 15. člen ZUPJS izrecno ne določa, da je sprememba v višini istovrstnega dohodka tudi razlog za spremembo dohodka pri odločanju o letnih pravicah iz javnih sredstev (npr. sprememba delodajalca in prehod na nižjo plačo). Navedeno je </w:t>
            </w:r>
            <w:r>
              <w:rPr>
                <w:rFonts w:ascii="Arial" w:hAnsi="Arial" w:cs="Arial"/>
                <w:sz w:val="20"/>
                <w:szCs w:val="20"/>
              </w:rPr>
              <w:t>določila</w:t>
            </w:r>
            <w:r w:rsidRPr="001B2168">
              <w:rPr>
                <w:rFonts w:ascii="Arial" w:hAnsi="Arial" w:cs="Arial"/>
                <w:sz w:val="20"/>
                <w:szCs w:val="20"/>
              </w:rPr>
              <w:t xml:space="preserve"> sodna praksa, ki pravi, da se za izgubo periodičnega dohodka po 13. členu ZUPJS (določa, da se dohodek zmanjša za periodične dohodke, ki jih je oseba nehala prejemati in ni začela prejemati drugih periodičnih dohodkov) šteje tudi bistveno znižanje istovrstnega dohodka. Ta sprememba se zdaj upošteva samo na pritožbo stranke.</w:t>
            </w:r>
          </w:p>
          <w:p w14:paraId="2E73D8C7" w14:textId="77777777" w:rsidR="00080A14" w:rsidRPr="001B2168" w:rsidRDefault="00080A14" w:rsidP="00080A14">
            <w:pPr>
              <w:pStyle w:val="podpisi"/>
              <w:spacing w:line="276" w:lineRule="auto"/>
              <w:jc w:val="both"/>
              <w:rPr>
                <w:rFonts w:cs="Arial"/>
                <w:szCs w:val="20"/>
                <w:lang w:val="sl-SI"/>
              </w:rPr>
            </w:pPr>
            <w:r>
              <w:rPr>
                <w:rFonts w:cs="Arial"/>
                <w:szCs w:val="20"/>
                <w:lang w:val="sl-SI"/>
              </w:rPr>
              <w:t>Predlagatelj ugotavlja, da</w:t>
            </w:r>
            <w:r w:rsidRPr="001B2168">
              <w:rPr>
                <w:rFonts w:cs="Arial"/>
                <w:szCs w:val="20"/>
                <w:lang w:val="sl-SI"/>
              </w:rPr>
              <w:t>:</w:t>
            </w:r>
          </w:p>
          <w:p w14:paraId="2D501E4A" w14:textId="77777777" w:rsidR="00080A14" w:rsidRPr="001B2168" w:rsidRDefault="00080A14" w:rsidP="00080A14">
            <w:pPr>
              <w:pStyle w:val="podpisi"/>
              <w:numPr>
                <w:ilvl w:val="0"/>
                <w:numId w:val="37"/>
              </w:numPr>
              <w:spacing w:line="276" w:lineRule="auto"/>
              <w:jc w:val="both"/>
              <w:rPr>
                <w:rFonts w:cs="Arial"/>
                <w:szCs w:val="20"/>
                <w:lang w:val="sl-SI"/>
              </w:rPr>
            </w:pPr>
            <w:r w:rsidRPr="001B2168">
              <w:rPr>
                <w:rFonts w:cs="Arial"/>
                <w:szCs w:val="20"/>
                <w:lang w:val="sl-SI"/>
              </w:rPr>
              <w:t>so veljavne določbe 15. člena ZUPJS, ki se nanašajo na spremembo vrste periodičnega dohodka in se upoštevajo samo pri letnih pravicah iz javnih sredstev, izredno kompleksne in posledično nejasne, zato v določenih primerih dopuščajo več različnih interpretacij,</w:t>
            </w:r>
          </w:p>
          <w:p w14:paraId="75A6C81C" w14:textId="77777777" w:rsidR="00080A14" w:rsidRDefault="00080A14" w:rsidP="00080A14">
            <w:pPr>
              <w:pStyle w:val="podpisi"/>
              <w:numPr>
                <w:ilvl w:val="0"/>
                <w:numId w:val="34"/>
              </w:numPr>
              <w:spacing w:line="276" w:lineRule="auto"/>
              <w:jc w:val="both"/>
              <w:rPr>
                <w:rFonts w:cs="Arial"/>
                <w:szCs w:val="20"/>
                <w:lang w:val="sl-SI"/>
              </w:rPr>
            </w:pPr>
            <w:r w:rsidRPr="001B2168">
              <w:rPr>
                <w:rFonts w:cs="Arial"/>
                <w:szCs w:val="20"/>
                <w:lang w:val="sl-SI"/>
              </w:rPr>
              <w:t xml:space="preserve">sprememba vrste periodičnega dohodka izjemno obremenjuje postopek priznavanja letnih pravic; že sprememba vrste dohodka je opredeljena kot razlog za ponovno odločanje (prehod iz plače v nadomestilo </w:t>
            </w:r>
            <w:r w:rsidRPr="001B2168">
              <w:rPr>
                <w:rFonts w:cs="Arial"/>
                <w:szCs w:val="20"/>
                <w:lang w:val="sl-SI"/>
              </w:rPr>
              <w:lastRenderedPageBreak/>
              <w:t>plače (bolniška), prehod iz plače (zaposlitve) v nadomestilo za primer brezposelnosti) ne glede na dejstvo, da se višina dohodka ni bistveno spremenila oziroma da ta sprememba bistveno ne vpliva na materialni položaj družine,</w:t>
            </w:r>
          </w:p>
          <w:p w14:paraId="1A57C21A" w14:textId="77777777" w:rsidR="00080A14" w:rsidRPr="00EE629C" w:rsidRDefault="00080A14" w:rsidP="00080A14">
            <w:pPr>
              <w:pStyle w:val="podpisi"/>
              <w:numPr>
                <w:ilvl w:val="0"/>
                <w:numId w:val="34"/>
              </w:numPr>
              <w:spacing w:line="276" w:lineRule="auto"/>
              <w:jc w:val="both"/>
              <w:rPr>
                <w:rFonts w:cs="Arial"/>
                <w:szCs w:val="20"/>
                <w:lang w:val="sl-SI"/>
              </w:rPr>
            </w:pPr>
            <w:r w:rsidRPr="00EE629C">
              <w:rPr>
                <w:rFonts w:cs="Arial"/>
                <w:szCs w:val="20"/>
                <w:lang w:val="sl-SI"/>
              </w:rPr>
              <w:t xml:space="preserve">se v primeru ugotovljene spremembe vrste periodičnega dohodka upošteva dohodek, ki ga je stranka prejela samo enkrat in se predpostavlja, da ga bo v enaki ali podobni višini prejemala tudi v prihodnosti, kar ni vedno res, zato ugotovljeni dohodek ne ustreza trenutnemu materialnemu položaju stranke, </w:t>
            </w:r>
          </w:p>
          <w:p w14:paraId="33BE1086" w14:textId="77777777" w:rsidR="00080A14" w:rsidRPr="00EE629C" w:rsidRDefault="00080A14" w:rsidP="00080A14">
            <w:pPr>
              <w:pStyle w:val="podpisi"/>
              <w:numPr>
                <w:ilvl w:val="0"/>
                <w:numId w:val="34"/>
              </w:numPr>
              <w:spacing w:line="276" w:lineRule="auto"/>
              <w:jc w:val="both"/>
              <w:rPr>
                <w:rFonts w:cs="Arial"/>
                <w:szCs w:val="20"/>
                <w:lang w:val="sl-SI"/>
              </w:rPr>
            </w:pPr>
            <w:r>
              <w:rPr>
                <w:rFonts w:cs="Arial"/>
                <w:szCs w:val="20"/>
                <w:lang w:val="sl-SI"/>
              </w:rPr>
              <w:t xml:space="preserve">so </w:t>
            </w:r>
            <w:r w:rsidRPr="00EE629C">
              <w:rPr>
                <w:rFonts w:cs="Arial"/>
                <w:szCs w:val="20"/>
                <w:lang w:val="sl-SI"/>
              </w:rPr>
              <w:t xml:space="preserve">v </w:t>
            </w:r>
            <w:r>
              <w:rPr>
                <w:rFonts w:cs="Arial"/>
                <w:szCs w:val="20"/>
                <w:lang w:val="sl-SI"/>
              </w:rPr>
              <w:t xml:space="preserve">skladu z veljavno zakonodajo </w:t>
            </w:r>
            <w:r w:rsidRPr="00EE629C">
              <w:rPr>
                <w:rFonts w:cs="Arial"/>
                <w:szCs w:val="20"/>
                <w:lang w:val="sl-SI"/>
              </w:rPr>
              <w:t>tekoči dohodki periodični dohodki iz 8. točke 3. člena ZUPJS (pa tudi preživnina otrok, OD, DP, VD in DS), pri čemer lahko npr. plača vsebuje tako ne variabilni kot variabilni del (del, ki se lahko spreminja) - npr. plača lahko vsebuje tudi nadurno delo, nagrado ali drugo izplačilo, ki je del plače in ga stranka ne prejema vsak mesec v podobnih ali enakih zneskih,</w:t>
            </w:r>
          </w:p>
          <w:p w14:paraId="1D8CBD8C" w14:textId="77777777" w:rsidR="00080A14" w:rsidRPr="001B2168" w:rsidRDefault="00080A14" w:rsidP="00080A14">
            <w:pPr>
              <w:pStyle w:val="podpisi"/>
              <w:numPr>
                <w:ilvl w:val="0"/>
                <w:numId w:val="34"/>
              </w:numPr>
              <w:spacing w:line="276" w:lineRule="auto"/>
              <w:jc w:val="both"/>
              <w:rPr>
                <w:rFonts w:cs="Arial"/>
                <w:szCs w:val="20"/>
                <w:lang w:val="sl-SI"/>
              </w:rPr>
            </w:pPr>
            <w:r w:rsidRPr="001B2168">
              <w:rPr>
                <w:rFonts w:cs="Arial"/>
                <w:szCs w:val="20"/>
                <w:lang w:val="sl-SI"/>
              </w:rPr>
              <w:t xml:space="preserve">določenih zakonskih določb v zvezi z upoštevanjem spremembo vrste periodičnega dohodka ni mogoče avtomatizirati za namen izdaje informativnih izračunov; </w:t>
            </w:r>
            <w:r w:rsidRPr="001B2168">
              <w:rPr>
                <w:rFonts w:cs="Arial"/>
                <w:szCs w:val="20"/>
                <w:lang w:val="sl-SI" w:eastAsia="sl-SI"/>
              </w:rPr>
              <w:t>pogoj za učinkovito izvajanje informativnega izračuna je torej tudi sprememba kompleksne zakonodaje, ki otežuje oziroma onemogoča popolno avtomatizacijo postopka; za popolno avtomatizacijo postopkov je treba torej poenostaviti postopek priznavanja letnih pravic iz javnih sredstev.</w:t>
            </w:r>
          </w:p>
          <w:p w14:paraId="6D8AF572" w14:textId="77777777" w:rsidR="00051BB7" w:rsidRPr="001B2168" w:rsidRDefault="00051BB7" w:rsidP="00656B8E">
            <w:pPr>
              <w:pStyle w:val="podpisi"/>
              <w:spacing w:line="276" w:lineRule="auto"/>
              <w:jc w:val="both"/>
              <w:rPr>
                <w:rFonts w:cs="Arial"/>
                <w:szCs w:val="20"/>
                <w:lang w:val="sl-SI" w:eastAsia="sl-SI"/>
              </w:rPr>
            </w:pPr>
          </w:p>
          <w:p w14:paraId="5E270278" w14:textId="36EAECCB" w:rsidR="0007399E" w:rsidRPr="001B2168" w:rsidRDefault="0007399E" w:rsidP="00656B8E">
            <w:pPr>
              <w:pStyle w:val="podpisi"/>
              <w:spacing w:line="276" w:lineRule="auto"/>
              <w:jc w:val="both"/>
              <w:rPr>
                <w:rFonts w:cs="Arial"/>
                <w:szCs w:val="20"/>
                <w:lang w:val="sl-SI"/>
              </w:rPr>
            </w:pPr>
            <w:r w:rsidRPr="001B2168">
              <w:rPr>
                <w:szCs w:val="20"/>
                <w:lang w:val="sl-SI"/>
              </w:rPr>
              <w:t xml:space="preserve">Eden izmed ciljev predlagane novele je tudi poenostavitev odločanja o upravičenosti do letnih pravic iz javnih sredstev z namenom izdaje informativnih izračunov (brez ročnega dela strokovnega delavca centra za socialno delo). S tem bi dosegli, da bi bil postopek ugotavljanja materialnega položaja enostavnejši in lažje razumljiv (tako za stranke kakor tudi za strokovne delavce), hkrati pa bi centri za socialno delo lahko hitreje odločali o letnih pravicah. </w:t>
            </w:r>
          </w:p>
          <w:p w14:paraId="1996A803" w14:textId="77777777" w:rsidR="0007399E" w:rsidRPr="001B2168" w:rsidRDefault="0007399E" w:rsidP="00656B8E">
            <w:pPr>
              <w:pStyle w:val="Alineazaodstavkom"/>
              <w:numPr>
                <w:ilvl w:val="0"/>
                <w:numId w:val="0"/>
              </w:numPr>
              <w:spacing w:line="276" w:lineRule="auto"/>
              <w:rPr>
                <w:sz w:val="20"/>
                <w:szCs w:val="20"/>
              </w:rPr>
            </w:pPr>
          </w:p>
          <w:p w14:paraId="49B8CD42" w14:textId="17A0F995" w:rsidR="00572A6D" w:rsidRPr="001B2168" w:rsidRDefault="0007399E" w:rsidP="00656B8E">
            <w:pPr>
              <w:pStyle w:val="Alineazaodstavkom"/>
              <w:numPr>
                <w:ilvl w:val="0"/>
                <w:numId w:val="0"/>
              </w:numPr>
              <w:spacing w:line="276" w:lineRule="auto"/>
              <w:rPr>
                <w:sz w:val="20"/>
                <w:szCs w:val="20"/>
              </w:rPr>
            </w:pPr>
            <w:r w:rsidRPr="001B2168">
              <w:rPr>
                <w:sz w:val="20"/>
                <w:szCs w:val="20"/>
              </w:rPr>
              <w:t>Za dosego tega cilja in glede na naravo letnih pravic, ki je predvsem vzgojne in izobraževalne narave in zato za preživetje družine niso eksistencialnega pomena, se s spremembo 15. člena</w:t>
            </w:r>
            <w:r w:rsidR="00442641" w:rsidRPr="001B2168">
              <w:rPr>
                <w:sz w:val="20"/>
                <w:szCs w:val="20"/>
              </w:rPr>
              <w:t xml:space="preserve"> ZUPJS</w:t>
            </w:r>
            <w:r w:rsidRPr="001B2168">
              <w:rPr>
                <w:sz w:val="20"/>
                <w:szCs w:val="20"/>
              </w:rPr>
              <w:t xml:space="preserve"> predlaga, da centrom za socialno delo pri ugotavljanju materialnega položaja pri letnih pravicah iz javnih sredstev, na podlagi prve vloge stranke ali na podlagi podaljšanja pravice po uradni dolžnosti s strani centrov za socialno delo, ni več treba preverjati, ali je prišlo do sprememb v dohodku (predvsem do spremembe vrste periodičnega dohodka)</w:t>
            </w:r>
            <w:r w:rsidR="00572A6D" w:rsidRPr="001B2168">
              <w:rPr>
                <w:sz w:val="20"/>
                <w:szCs w:val="20"/>
              </w:rPr>
              <w:t>.</w:t>
            </w:r>
          </w:p>
          <w:p w14:paraId="15938932" w14:textId="77777777" w:rsidR="00572A6D" w:rsidRPr="001B2168" w:rsidRDefault="00572A6D" w:rsidP="00656B8E">
            <w:pPr>
              <w:pStyle w:val="Alineazaodstavkom"/>
              <w:numPr>
                <w:ilvl w:val="0"/>
                <w:numId w:val="0"/>
              </w:numPr>
              <w:spacing w:line="276" w:lineRule="auto"/>
              <w:rPr>
                <w:sz w:val="20"/>
                <w:szCs w:val="20"/>
              </w:rPr>
            </w:pPr>
          </w:p>
          <w:p w14:paraId="04CDA02E" w14:textId="028BFF7D" w:rsidR="007B77C7" w:rsidRPr="001B2168" w:rsidRDefault="006A22F8" w:rsidP="00656B8E">
            <w:pPr>
              <w:pStyle w:val="Alineazaodstavkom"/>
              <w:numPr>
                <w:ilvl w:val="0"/>
                <w:numId w:val="0"/>
              </w:numPr>
              <w:spacing w:line="276" w:lineRule="auto"/>
              <w:rPr>
                <w:sz w:val="20"/>
                <w:szCs w:val="20"/>
              </w:rPr>
            </w:pPr>
            <w:r w:rsidRPr="001B2168">
              <w:rPr>
                <w:sz w:val="20"/>
                <w:szCs w:val="20"/>
              </w:rPr>
              <w:t>Z namenom upoštevanja bolj realnega materialnega položaja stranke se pr</w:t>
            </w:r>
            <w:r w:rsidR="005934AC" w:rsidRPr="001B2168">
              <w:rPr>
                <w:sz w:val="20"/>
                <w:szCs w:val="20"/>
              </w:rPr>
              <w:t xml:space="preserve">edlaga, da lahko stranka, ki uveljavlja </w:t>
            </w:r>
            <w:r w:rsidR="00DE0B3B" w:rsidRPr="001B2168">
              <w:rPr>
                <w:sz w:val="20"/>
                <w:szCs w:val="20"/>
              </w:rPr>
              <w:t>letne pravice iz javnih sredstev</w:t>
            </w:r>
            <w:r w:rsidR="005934AC" w:rsidRPr="001B2168">
              <w:rPr>
                <w:sz w:val="20"/>
                <w:szCs w:val="20"/>
              </w:rPr>
              <w:t xml:space="preserve"> zaradi bistvenega poslabšanja materialnega položaja, z ugovorom </w:t>
            </w:r>
            <w:r w:rsidR="006329DB" w:rsidRPr="001B2168">
              <w:rPr>
                <w:sz w:val="20"/>
                <w:szCs w:val="20"/>
              </w:rPr>
              <w:t xml:space="preserve">ali pritožbo </w:t>
            </w:r>
            <w:r w:rsidR="00F9358D" w:rsidRPr="001B2168">
              <w:rPr>
                <w:sz w:val="20"/>
                <w:szCs w:val="20"/>
              </w:rPr>
              <w:t xml:space="preserve">uveljavlja upoštevanje tekočih dohodkov oziroma </w:t>
            </w:r>
            <w:r w:rsidR="005E3020" w:rsidRPr="001B2168">
              <w:rPr>
                <w:sz w:val="20"/>
                <w:szCs w:val="20"/>
              </w:rPr>
              <w:t>popravek</w:t>
            </w:r>
            <w:r w:rsidR="005934AC" w:rsidRPr="001B2168">
              <w:rPr>
                <w:sz w:val="20"/>
                <w:szCs w:val="20"/>
              </w:rPr>
              <w:t xml:space="preserve"> izračun</w:t>
            </w:r>
            <w:r w:rsidR="005E3020" w:rsidRPr="001B2168">
              <w:rPr>
                <w:sz w:val="20"/>
                <w:szCs w:val="20"/>
              </w:rPr>
              <w:t>a</w:t>
            </w:r>
            <w:r w:rsidR="005934AC" w:rsidRPr="001B2168">
              <w:rPr>
                <w:sz w:val="20"/>
                <w:szCs w:val="20"/>
              </w:rPr>
              <w:t xml:space="preserve"> </w:t>
            </w:r>
            <w:r w:rsidR="00CA351C" w:rsidRPr="001B2168">
              <w:rPr>
                <w:sz w:val="20"/>
                <w:szCs w:val="20"/>
              </w:rPr>
              <w:t xml:space="preserve">letne </w:t>
            </w:r>
            <w:r w:rsidR="0047354D" w:rsidRPr="001B2168">
              <w:rPr>
                <w:sz w:val="20"/>
                <w:szCs w:val="20"/>
              </w:rPr>
              <w:t>pravice. Center za socialno delo pri tem</w:t>
            </w:r>
            <w:r w:rsidR="00612DDF" w:rsidRPr="001B2168">
              <w:rPr>
                <w:sz w:val="20"/>
                <w:szCs w:val="20"/>
              </w:rPr>
              <w:t xml:space="preserve"> izda novo odločbo, </w:t>
            </w:r>
            <w:r w:rsidR="0047354D" w:rsidRPr="001B2168">
              <w:rPr>
                <w:sz w:val="20"/>
                <w:szCs w:val="20"/>
              </w:rPr>
              <w:t>ne glede na to, ali je stranki v škodo, ali v korist.</w:t>
            </w:r>
          </w:p>
          <w:p w14:paraId="4CC26D37" w14:textId="77777777" w:rsidR="007B77C7" w:rsidRPr="001B2168" w:rsidRDefault="007B77C7" w:rsidP="00656B8E">
            <w:pPr>
              <w:pStyle w:val="Alineazaodstavkom"/>
              <w:numPr>
                <w:ilvl w:val="0"/>
                <w:numId w:val="0"/>
              </w:numPr>
              <w:spacing w:line="276" w:lineRule="auto"/>
              <w:rPr>
                <w:sz w:val="20"/>
                <w:szCs w:val="20"/>
              </w:rPr>
            </w:pPr>
          </w:p>
          <w:p w14:paraId="72B87574" w14:textId="7167E0A7" w:rsidR="00F92116" w:rsidRPr="001B2168" w:rsidRDefault="007B77C7" w:rsidP="00656B8E">
            <w:pPr>
              <w:pStyle w:val="Alineazaodstavkom"/>
              <w:numPr>
                <w:ilvl w:val="0"/>
                <w:numId w:val="0"/>
              </w:numPr>
              <w:spacing w:line="276" w:lineRule="auto"/>
              <w:rPr>
                <w:sz w:val="20"/>
                <w:szCs w:val="20"/>
              </w:rPr>
            </w:pPr>
            <w:r w:rsidRPr="001B2168">
              <w:rPr>
                <w:sz w:val="20"/>
                <w:szCs w:val="20"/>
              </w:rPr>
              <w:t>Predlaga se, da se k</w:t>
            </w:r>
            <w:r w:rsidR="005934AC" w:rsidRPr="001B2168">
              <w:rPr>
                <w:sz w:val="20"/>
                <w:szCs w:val="20"/>
              </w:rPr>
              <w:t>ot bistveno posla</w:t>
            </w:r>
            <w:r w:rsidRPr="001B2168">
              <w:rPr>
                <w:sz w:val="20"/>
                <w:szCs w:val="20"/>
              </w:rPr>
              <w:t xml:space="preserve">bšanje materialnega položaja </w:t>
            </w:r>
            <w:r w:rsidR="005934AC" w:rsidRPr="001B2168">
              <w:rPr>
                <w:sz w:val="20"/>
                <w:szCs w:val="20"/>
              </w:rPr>
              <w:t xml:space="preserve">šteje izguba ali zmanjšanje periodičnega dohodka osebe, ki vpliva na upravičenost do letne pravice. </w:t>
            </w:r>
            <w:r w:rsidR="00CC0628" w:rsidRPr="001B2168">
              <w:rPr>
                <w:sz w:val="20"/>
                <w:szCs w:val="20"/>
              </w:rPr>
              <w:t>V takem primeru</w:t>
            </w:r>
            <w:r w:rsidR="005E3020" w:rsidRPr="001B2168">
              <w:rPr>
                <w:sz w:val="20"/>
                <w:szCs w:val="20"/>
              </w:rPr>
              <w:t xml:space="preserve"> se pri izračunu upošt</w:t>
            </w:r>
            <w:r w:rsidR="00873A78" w:rsidRPr="001B2168">
              <w:rPr>
                <w:sz w:val="20"/>
                <w:szCs w:val="20"/>
              </w:rPr>
              <w:t>eva</w:t>
            </w:r>
            <w:r w:rsidR="00F92116" w:rsidRPr="001B2168">
              <w:rPr>
                <w:sz w:val="20"/>
                <w:szCs w:val="20"/>
              </w:rPr>
              <w:t>jo tekoči dohod</w:t>
            </w:r>
            <w:r w:rsidR="00CA351C" w:rsidRPr="001B2168">
              <w:rPr>
                <w:sz w:val="20"/>
                <w:szCs w:val="20"/>
              </w:rPr>
              <w:t>ki</w:t>
            </w:r>
            <w:r w:rsidR="00873A78" w:rsidRPr="001B2168">
              <w:rPr>
                <w:sz w:val="20"/>
                <w:szCs w:val="20"/>
              </w:rPr>
              <w:t xml:space="preserve">, pri čemer se podatki o dohodkih </w:t>
            </w:r>
            <w:r w:rsidR="004A2427" w:rsidRPr="001B2168">
              <w:rPr>
                <w:sz w:val="20"/>
                <w:szCs w:val="20"/>
              </w:rPr>
              <w:t>ugotavljajo</w:t>
            </w:r>
            <w:r w:rsidR="00873A78" w:rsidRPr="001B2168">
              <w:rPr>
                <w:sz w:val="20"/>
                <w:szCs w:val="20"/>
              </w:rPr>
              <w:t xml:space="preserve"> </w:t>
            </w:r>
            <w:r w:rsidR="00746556" w:rsidRPr="001B2168">
              <w:rPr>
                <w:sz w:val="20"/>
                <w:szCs w:val="20"/>
              </w:rPr>
              <w:t>na podlagi podatkov iz obračunov davčnega odtegljaja ali drugih dokazil izplačevalcev dohodka</w:t>
            </w:r>
            <w:r w:rsidR="00CA351C" w:rsidRPr="001B2168">
              <w:rPr>
                <w:sz w:val="20"/>
                <w:szCs w:val="20"/>
              </w:rPr>
              <w:t xml:space="preserve"> (npr. plačilna lista, ki jo center za socialno delo pridobi neposredno od izplačevalca dohodka in se ne nanaša na vir podatkov, pridobljenih s strani FURS)</w:t>
            </w:r>
            <w:r w:rsidR="00746556" w:rsidRPr="001B2168">
              <w:rPr>
                <w:sz w:val="20"/>
                <w:szCs w:val="20"/>
              </w:rPr>
              <w:t>. Če podatki iz obračunov davčnega odtegljaja ali drugih dokazil izplačevalcev dohodka niso na voljo, se upoštevajo podatki iz dokazil, ki jih predloži oseba</w:t>
            </w:r>
            <w:r w:rsidR="00CA351C" w:rsidRPr="001B2168">
              <w:rPr>
                <w:sz w:val="20"/>
                <w:szCs w:val="20"/>
              </w:rPr>
              <w:t xml:space="preserve"> (npr. če ima oseba dohodek iz tujine, se jo pozove, da predloži odločbo davčnega organa o odmeri akontacije dohodnine, saj mora v skladu z 288. členom Zakona o davčnem postopku (Uradni list RS, št. 13/11 – uradno prečiščeno besedilo, 32/12, 94/12, 101/13 – ZDavNepr, 111/13, 22/14 – odl. US, 25/14 – ZFU, 40/14 – ZIN-B, 90/14, 91/15, 63/16, 69/17, 13/18 – ZJF-H in 36/19) napoved za odmero akontacije dohodnine od dohodka iz zaposlitve vložiti do 15. dne v mesecu za pretekli mesec, davčni organ pa izda odločbo o višini akontacije dohodnine od dohodka iz zaposlitve v 15 dneh od dneva vložitve napovedi)</w:t>
            </w:r>
            <w:r w:rsidR="00746556" w:rsidRPr="001B2168">
              <w:rPr>
                <w:sz w:val="20"/>
                <w:szCs w:val="20"/>
              </w:rPr>
              <w:t>.</w:t>
            </w:r>
          </w:p>
          <w:p w14:paraId="7DBC6932" w14:textId="77777777" w:rsidR="00CA351C" w:rsidRPr="001B2168" w:rsidRDefault="00CA351C" w:rsidP="00656B8E">
            <w:pPr>
              <w:pStyle w:val="Alineazaodstavkom"/>
              <w:numPr>
                <w:ilvl w:val="0"/>
                <w:numId w:val="0"/>
              </w:numPr>
              <w:spacing w:line="276" w:lineRule="auto"/>
              <w:rPr>
                <w:sz w:val="20"/>
                <w:szCs w:val="20"/>
              </w:rPr>
            </w:pPr>
          </w:p>
          <w:p w14:paraId="0C537BEB" w14:textId="27D437BC" w:rsidR="008C6B05" w:rsidRDefault="00DA3722" w:rsidP="008C6B05">
            <w:pPr>
              <w:pStyle w:val="Alineazaodstavkom"/>
              <w:numPr>
                <w:ilvl w:val="0"/>
                <w:numId w:val="0"/>
              </w:numPr>
              <w:spacing w:line="276" w:lineRule="auto"/>
              <w:rPr>
                <w:sz w:val="20"/>
                <w:szCs w:val="20"/>
              </w:rPr>
            </w:pPr>
            <w:r w:rsidRPr="001B2168">
              <w:rPr>
                <w:sz w:val="20"/>
                <w:szCs w:val="20"/>
              </w:rPr>
              <w:t xml:space="preserve">Predlaga se, da so tekoči dohodki </w:t>
            </w:r>
            <w:r>
              <w:rPr>
                <w:sz w:val="20"/>
                <w:szCs w:val="20"/>
              </w:rPr>
              <w:t xml:space="preserve">vsi </w:t>
            </w:r>
            <w:r w:rsidRPr="001B2168">
              <w:rPr>
                <w:sz w:val="20"/>
                <w:szCs w:val="20"/>
              </w:rPr>
              <w:t>dohodki</w:t>
            </w:r>
            <w:r>
              <w:rPr>
                <w:sz w:val="20"/>
                <w:szCs w:val="20"/>
              </w:rPr>
              <w:t xml:space="preserve"> (torej ne tako kot zdaj, samo periodični dohodki)</w:t>
            </w:r>
            <w:r w:rsidRPr="001B2168">
              <w:rPr>
                <w:sz w:val="20"/>
                <w:szCs w:val="20"/>
              </w:rPr>
              <w:t>, ki jih je oseba prejela v obdobju treh koledarskih mesecev pred mesecem vložitve vloge</w:t>
            </w:r>
            <w:r>
              <w:rPr>
                <w:sz w:val="20"/>
                <w:szCs w:val="20"/>
              </w:rPr>
              <w:t xml:space="preserve">, med drugim tudi </w:t>
            </w:r>
            <w:r w:rsidRPr="001B2168">
              <w:rPr>
                <w:sz w:val="20"/>
                <w:szCs w:val="20"/>
              </w:rPr>
              <w:t>pravic</w:t>
            </w:r>
            <w:r>
              <w:rPr>
                <w:sz w:val="20"/>
                <w:szCs w:val="20"/>
              </w:rPr>
              <w:t>e</w:t>
            </w:r>
            <w:r w:rsidRPr="001B2168">
              <w:rPr>
                <w:sz w:val="20"/>
                <w:szCs w:val="20"/>
              </w:rPr>
              <w:t xml:space="preserve"> iz javnih sredstev </w:t>
            </w:r>
            <w:r>
              <w:rPr>
                <w:sz w:val="20"/>
                <w:szCs w:val="20"/>
              </w:rPr>
              <w:t>in preživnina</w:t>
            </w:r>
            <w:r w:rsidRPr="001B2168">
              <w:rPr>
                <w:sz w:val="20"/>
                <w:szCs w:val="20"/>
              </w:rPr>
              <w:t xml:space="preserve"> kot dohodek</w:t>
            </w:r>
            <w:r w:rsidR="0003791F">
              <w:rPr>
                <w:sz w:val="20"/>
                <w:szCs w:val="20"/>
              </w:rPr>
              <w:t xml:space="preserve"> </w:t>
            </w:r>
            <w:r>
              <w:rPr>
                <w:sz w:val="20"/>
                <w:szCs w:val="20"/>
              </w:rPr>
              <w:t>(npr. DP se zdaj pri DS kot tekoči dohodek upošteva v višini</w:t>
            </w:r>
            <w:r>
              <w:rPr>
                <w:iCs/>
                <w:sz w:val="20"/>
                <w:szCs w:val="20"/>
              </w:rPr>
              <w:t xml:space="preserve">, </w:t>
            </w:r>
            <w:r w:rsidRPr="001B2168">
              <w:rPr>
                <w:iCs/>
                <w:sz w:val="20"/>
                <w:szCs w:val="20"/>
              </w:rPr>
              <w:t>kakršna velja ali bo veljala z začetkom priznanja pravice</w:t>
            </w:r>
            <w:r>
              <w:rPr>
                <w:iCs/>
                <w:sz w:val="20"/>
                <w:szCs w:val="20"/>
              </w:rPr>
              <w:t xml:space="preserve">, po novem pa se predlaga, da se upošteva v višini, kakršna je veljala </w:t>
            </w:r>
            <w:r w:rsidRPr="001B2168">
              <w:rPr>
                <w:sz w:val="20"/>
                <w:szCs w:val="20"/>
              </w:rPr>
              <w:t>v obdobju treh koledarskih mesecev pred mesecem vložitve vloge</w:t>
            </w:r>
            <w:r>
              <w:rPr>
                <w:sz w:val="20"/>
                <w:szCs w:val="20"/>
              </w:rPr>
              <w:t xml:space="preserve">). </w:t>
            </w:r>
            <w:r w:rsidRPr="001B2168">
              <w:rPr>
                <w:sz w:val="20"/>
                <w:szCs w:val="20"/>
              </w:rPr>
              <w:t xml:space="preserve">Namen je, da </w:t>
            </w:r>
            <w:r>
              <w:rPr>
                <w:sz w:val="20"/>
                <w:szCs w:val="20"/>
              </w:rPr>
              <w:t xml:space="preserve">se postopek ugotavljanja upravičenosti do letnih pravic iz javnih sredstev razbremeni oziroma da </w:t>
            </w:r>
            <w:r w:rsidRPr="001B2168">
              <w:rPr>
                <w:sz w:val="20"/>
                <w:szCs w:val="20"/>
              </w:rPr>
              <w:t>sprememba v dohodku vpliva na izračun pravice šele po preteku treh mesecev (in ne tako kot zdaj, s prvim mesecem spremembe v dohodku, ki nujno ne vpliva na višino pravice), saj se šele po preteku določenega časa lahko ugotovi, ali je res prišlo do spremembe v dohodku, ki dejansko vpliva na letno pravico.</w:t>
            </w:r>
          </w:p>
          <w:p w14:paraId="7C2E45DD" w14:textId="79BE131D" w:rsidR="00B30D14" w:rsidRDefault="00ED5F80" w:rsidP="00B30D14">
            <w:pPr>
              <w:pStyle w:val="odstavek"/>
              <w:spacing w:line="276" w:lineRule="auto"/>
              <w:jc w:val="both"/>
              <w:rPr>
                <w:rFonts w:ascii="Arial" w:hAnsi="Arial" w:cs="Arial"/>
                <w:sz w:val="20"/>
                <w:szCs w:val="20"/>
              </w:rPr>
            </w:pPr>
            <w:r>
              <w:rPr>
                <w:rFonts w:ascii="Arial" w:hAnsi="Arial" w:cs="Arial"/>
                <w:sz w:val="20"/>
                <w:szCs w:val="20"/>
              </w:rPr>
              <w:t>Za t</w:t>
            </w:r>
            <w:r w:rsidR="00B30D14">
              <w:rPr>
                <w:rFonts w:ascii="Arial" w:hAnsi="Arial" w:cs="Arial"/>
                <w:sz w:val="20"/>
                <w:szCs w:val="20"/>
              </w:rPr>
              <w:t>ekoč</w:t>
            </w:r>
            <w:r>
              <w:rPr>
                <w:rFonts w:ascii="Arial" w:hAnsi="Arial" w:cs="Arial"/>
                <w:sz w:val="20"/>
                <w:szCs w:val="20"/>
              </w:rPr>
              <w:t>e</w:t>
            </w:r>
            <w:r w:rsidR="00B30D14">
              <w:rPr>
                <w:rFonts w:ascii="Arial" w:hAnsi="Arial" w:cs="Arial"/>
                <w:sz w:val="20"/>
                <w:szCs w:val="20"/>
              </w:rPr>
              <w:t xml:space="preserve"> periodičn</w:t>
            </w:r>
            <w:r>
              <w:rPr>
                <w:rFonts w:ascii="Arial" w:hAnsi="Arial" w:cs="Arial"/>
                <w:sz w:val="20"/>
                <w:szCs w:val="20"/>
              </w:rPr>
              <w:t>e</w:t>
            </w:r>
            <w:r w:rsidR="00B30D14">
              <w:rPr>
                <w:rFonts w:ascii="Arial" w:hAnsi="Arial" w:cs="Arial"/>
                <w:sz w:val="20"/>
                <w:szCs w:val="20"/>
              </w:rPr>
              <w:t xml:space="preserve"> dohodk</w:t>
            </w:r>
            <w:r>
              <w:rPr>
                <w:rFonts w:ascii="Arial" w:hAnsi="Arial" w:cs="Arial"/>
                <w:sz w:val="20"/>
                <w:szCs w:val="20"/>
              </w:rPr>
              <w:t>e se predlaga, da</w:t>
            </w:r>
            <w:r w:rsidR="00B30D14">
              <w:rPr>
                <w:rFonts w:ascii="Arial" w:hAnsi="Arial" w:cs="Arial"/>
                <w:sz w:val="20"/>
                <w:szCs w:val="20"/>
              </w:rPr>
              <w:t xml:space="preserve"> se </w:t>
            </w:r>
            <w:r w:rsidR="00B30D14" w:rsidRPr="001B2168">
              <w:rPr>
                <w:rFonts w:ascii="Arial" w:hAnsi="Arial" w:cs="Arial"/>
                <w:sz w:val="20"/>
                <w:szCs w:val="20"/>
              </w:rPr>
              <w:t>preračuna</w:t>
            </w:r>
            <w:r w:rsidR="00B30D14">
              <w:rPr>
                <w:rFonts w:ascii="Arial" w:hAnsi="Arial" w:cs="Arial"/>
                <w:sz w:val="20"/>
                <w:szCs w:val="20"/>
              </w:rPr>
              <w:t>jo</w:t>
            </w:r>
            <w:r w:rsidR="00B30D14" w:rsidRPr="001B2168">
              <w:rPr>
                <w:rFonts w:ascii="Arial" w:hAnsi="Arial" w:cs="Arial"/>
                <w:sz w:val="20"/>
                <w:szCs w:val="20"/>
              </w:rPr>
              <w:t xml:space="preserve"> na letno raven</w:t>
            </w:r>
            <w:r w:rsidR="00B30D14">
              <w:rPr>
                <w:rFonts w:ascii="Arial" w:hAnsi="Arial" w:cs="Arial"/>
                <w:sz w:val="20"/>
                <w:szCs w:val="20"/>
              </w:rPr>
              <w:t xml:space="preserve"> tako, da se tekoči povprečni mesečni dohodek pomnoži z 12 in preračuna na raven preteklega leta</w:t>
            </w:r>
            <w:r w:rsidR="00486C8A">
              <w:rPr>
                <w:rFonts w:ascii="Arial" w:hAnsi="Arial" w:cs="Arial"/>
                <w:sz w:val="20"/>
                <w:szCs w:val="20"/>
              </w:rPr>
              <w:t xml:space="preserve"> </w:t>
            </w:r>
            <w:r w:rsidR="00486C8A" w:rsidRPr="00486C8A">
              <w:rPr>
                <w:rFonts w:ascii="Arial" w:hAnsi="Arial" w:cs="Arial"/>
                <w:sz w:val="20"/>
                <w:szCs w:val="20"/>
              </w:rPr>
              <w:t>(enako kot velja zdaj)</w:t>
            </w:r>
            <w:r w:rsidR="00B30D14">
              <w:rPr>
                <w:rFonts w:ascii="Arial" w:hAnsi="Arial" w:cs="Arial"/>
                <w:sz w:val="20"/>
                <w:szCs w:val="20"/>
              </w:rPr>
              <w:t xml:space="preserve">. Na raven preteklega leta se </w:t>
            </w:r>
            <w:r w:rsidR="00B30D14">
              <w:rPr>
                <w:rFonts w:ascii="Arial" w:hAnsi="Arial" w:cs="Arial"/>
                <w:sz w:val="20"/>
                <w:szCs w:val="20"/>
              </w:rPr>
              <w:lastRenderedPageBreak/>
              <w:t xml:space="preserve">tekoči periodični dohodki </w:t>
            </w:r>
            <w:r w:rsidR="00B30D14" w:rsidRPr="001B2168">
              <w:rPr>
                <w:rFonts w:ascii="Arial" w:hAnsi="Arial" w:cs="Arial"/>
                <w:sz w:val="20"/>
                <w:szCs w:val="20"/>
              </w:rPr>
              <w:t>preračuna</w:t>
            </w:r>
            <w:r w:rsidR="00B30D14">
              <w:rPr>
                <w:rFonts w:ascii="Arial" w:hAnsi="Arial" w:cs="Arial"/>
                <w:sz w:val="20"/>
                <w:szCs w:val="20"/>
              </w:rPr>
              <w:t>jo</w:t>
            </w:r>
            <w:r w:rsidR="00B30D14" w:rsidRPr="001B2168">
              <w:rPr>
                <w:rFonts w:ascii="Arial" w:hAnsi="Arial" w:cs="Arial"/>
                <w:sz w:val="20"/>
                <w:szCs w:val="20"/>
              </w:rPr>
              <w:t xml:space="preserve"> tako, da se pomnožijo s količnikom, ki se izračuna iz razmerja med neto povprečno plačo na zaposlenega v obdobju januar–december preteklega leta in zadnjo neto povprečno plačo na zaposlenega v mesecu izplačila tekočega dohodka</w:t>
            </w:r>
            <w:r w:rsidR="00972998">
              <w:rPr>
                <w:rFonts w:ascii="Arial" w:hAnsi="Arial" w:cs="Arial"/>
                <w:sz w:val="20"/>
                <w:szCs w:val="20"/>
              </w:rPr>
              <w:t xml:space="preserve"> </w:t>
            </w:r>
            <w:r w:rsidR="00972998" w:rsidRPr="00486C8A">
              <w:rPr>
                <w:rFonts w:ascii="Arial" w:hAnsi="Arial" w:cs="Arial"/>
                <w:sz w:val="20"/>
                <w:szCs w:val="20"/>
              </w:rPr>
              <w:t>(enako kot velja zdaj)</w:t>
            </w:r>
            <w:r w:rsidR="00B30D14" w:rsidRPr="001B2168">
              <w:rPr>
                <w:rFonts w:ascii="Arial" w:hAnsi="Arial" w:cs="Arial"/>
                <w:sz w:val="20"/>
                <w:szCs w:val="20"/>
              </w:rPr>
              <w:t xml:space="preserve">. </w:t>
            </w:r>
          </w:p>
          <w:p w14:paraId="1B767FEF" w14:textId="5B40AD9D" w:rsidR="00B30D14" w:rsidRPr="00ED5F80" w:rsidRDefault="00A110F2" w:rsidP="00ED5F80">
            <w:pPr>
              <w:pStyle w:val="odstavek"/>
              <w:spacing w:line="276" w:lineRule="auto"/>
              <w:jc w:val="both"/>
              <w:rPr>
                <w:rFonts w:ascii="Arial" w:hAnsi="Arial" w:cs="Arial"/>
                <w:sz w:val="20"/>
                <w:szCs w:val="20"/>
              </w:rPr>
            </w:pPr>
            <w:r>
              <w:rPr>
                <w:rFonts w:ascii="Arial" w:hAnsi="Arial" w:cs="Arial"/>
                <w:sz w:val="20"/>
                <w:szCs w:val="20"/>
              </w:rPr>
              <w:t>Za t</w:t>
            </w:r>
            <w:r w:rsidR="00B30D14">
              <w:rPr>
                <w:rFonts w:ascii="Arial" w:hAnsi="Arial" w:cs="Arial"/>
                <w:sz w:val="20"/>
                <w:szCs w:val="20"/>
              </w:rPr>
              <w:t>ekoč</w:t>
            </w:r>
            <w:r>
              <w:rPr>
                <w:rFonts w:ascii="Arial" w:hAnsi="Arial" w:cs="Arial"/>
                <w:sz w:val="20"/>
                <w:szCs w:val="20"/>
              </w:rPr>
              <w:t xml:space="preserve">e </w:t>
            </w:r>
            <w:r w:rsidR="00B30D14">
              <w:rPr>
                <w:rFonts w:ascii="Arial" w:hAnsi="Arial" w:cs="Arial"/>
                <w:sz w:val="20"/>
                <w:szCs w:val="20"/>
              </w:rPr>
              <w:t>občasn</w:t>
            </w:r>
            <w:r>
              <w:rPr>
                <w:rFonts w:ascii="Arial" w:hAnsi="Arial" w:cs="Arial"/>
                <w:sz w:val="20"/>
                <w:szCs w:val="20"/>
              </w:rPr>
              <w:t>e</w:t>
            </w:r>
            <w:r w:rsidR="00B30D14">
              <w:rPr>
                <w:rFonts w:ascii="Arial" w:hAnsi="Arial" w:cs="Arial"/>
                <w:sz w:val="20"/>
                <w:szCs w:val="20"/>
              </w:rPr>
              <w:t xml:space="preserve"> dohodk</w:t>
            </w:r>
            <w:r>
              <w:rPr>
                <w:rFonts w:ascii="Arial" w:hAnsi="Arial" w:cs="Arial"/>
                <w:sz w:val="20"/>
                <w:szCs w:val="20"/>
              </w:rPr>
              <w:t xml:space="preserve">e </w:t>
            </w:r>
            <w:r w:rsidR="00C832D6">
              <w:rPr>
                <w:rFonts w:ascii="Arial" w:hAnsi="Arial" w:cs="Arial"/>
                <w:sz w:val="20"/>
                <w:szCs w:val="20"/>
              </w:rPr>
              <w:t xml:space="preserve">(npr. regres) </w:t>
            </w:r>
            <w:r>
              <w:rPr>
                <w:rFonts w:ascii="Arial" w:hAnsi="Arial" w:cs="Arial"/>
                <w:sz w:val="20"/>
                <w:szCs w:val="20"/>
              </w:rPr>
              <w:t>pa se predlaga, da se</w:t>
            </w:r>
            <w:r w:rsidR="007F10F6">
              <w:rPr>
                <w:rFonts w:ascii="Arial" w:hAnsi="Arial" w:cs="Arial"/>
                <w:sz w:val="20"/>
                <w:szCs w:val="20"/>
              </w:rPr>
              <w:t xml:space="preserve"> ne pomnožijo z 12, ampak </w:t>
            </w:r>
            <w:r w:rsidR="00B30D14">
              <w:rPr>
                <w:rFonts w:ascii="Arial" w:hAnsi="Arial" w:cs="Arial"/>
                <w:sz w:val="20"/>
                <w:szCs w:val="20"/>
              </w:rPr>
              <w:t xml:space="preserve">se </w:t>
            </w:r>
            <w:r w:rsidR="007F10F6">
              <w:rPr>
                <w:rFonts w:ascii="Arial" w:hAnsi="Arial" w:cs="Arial"/>
                <w:sz w:val="20"/>
                <w:szCs w:val="20"/>
              </w:rPr>
              <w:t xml:space="preserve">samo </w:t>
            </w:r>
            <w:r w:rsidR="00B30D14">
              <w:rPr>
                <w:rFonts w:ascii="Arial" w:hAnsi="Arial" w:cs="Arial"/>
                <w:sz w:val="20"/>
                <w:szCs w:val="20"/>
              </w:rPr>
              <w:t>preračunajo na raven preteklega leta na način, določen v prejšnjem odstavku.</w:t>
            </w:r>
          </w:p>
          <w:p w14:paraId="076B2478" w14:textId="79946B02" w:rsidR="008C6B05" w:rsidRPr="001B2168" w:rsidRDefault="00B30D14" w:rsidP="008C6B05">
            <w:pPr>
              <w:pStyle w:val="Alineazaodstavkom"/>
              <w:numPr>
                <w:ilvl w:val="0"/>
                <w:numId w:val="0"/>
              </w:numPr>
              <w:spacing w:line="276" w:lineRule="auto"/>
              <w:rPr>
                <w:sz w:val="20"/>
                <w:szCs w:val="20"/>
              </w:rPr>
            </w:pPr>
            <w:r>
              <w:rPr>
                <w:sz w:val="20"/>
                <w:szCs w:val="20"/>
              </w:rPr>
              <w:t>Tekoči p</w:t>
            </w:r>
            <w:r w:rsidR="008C6B05" w:rsidRPr="008C6B05">
              <w:rPr>
                <w:sz w:val="20"/>
                <w:szCs w:val="20"/>
              </w:rPr>
              <w:t>eriodični dohodki so: plače, pokojnine, preživnine, rente in drugi dohodki, ki jih oseba prejema v enakih ali podobnih zneskih v enakih ali podobnih časovnih obdobjih</w:t>
            </w:r>
            <w:r w:rsidR="008C6B05">
              <w:rPr>
                <w:sz w:val="20"/>
                <w:szCs w:val="20"/>
              </w:rPr>
              <w:t xml:space="preserve">, </w:t>
            </w:r>
            <w:r>
              <w:rPr>
                <w:sz w:val="20"/>
                <w:szCs w:val="20"/>
              </w:rPr>
              <w:t xml:space="preserve">tekoči </w:t>
            </w:r>
            <w:r w:rsidR="008C6B05">
              <w:rPr>
                <w:sz w:val="20"/>
                <w:szCs w:val="20"/>
              </w:rPr>
              <w:t>o</w:t>
            </w:r>
            <w:r w:rsidR="008C6B05" w:rsidRPr="008C6B05">
              <w:rPr>
                <w:sz w:val="20"/>
                <w:szCs w:val="20"/>
              </w:rPr>
              <w:t xml:space="preserve">bčasni dohodki </w:t>
            </w:r>
            <w:r w:rsidR="008C6B05">
              <w:rPr>
                <w:sz w:val="20"/>
                <w:szCs w:val="20"/>
              </w:rPr>
              <w:t xml:space="preserve">pa </w:t>
            </w:r>
            <w:r w:rsidR="008C6B05" w:rsidRPr="008C6B05">
              <w:rPr>
                <w:sz w:val="20"/>
                <w:szCs w:val="20"/>
              </w:rPr>
              <w:t>so dohodki, ki jih je oseba v obdobju treh koledarskih mesecev pred mesecem vložitve vloge prejela največ dvakrat.</w:t>
            </w:r>
          </w:p>
          <w:p w14:paraId="35BA4F7E" w14:textId="77777777" w:rsidR="00CB50F0" w:rsidRPr="001B2168" w:rsidRDefault="00CB50F0" w:rsidP="00CB50F0">
            <w:pPr>
              <w:pStyle w:val="Alineazaodstavkom"/>
              <w:numPr>
                <w:ilvl w:val="0"/>
                <w:numId w:val="0"/>
              </w:numPr>
              <w:spacing w:line="276" w:lineRule="auto"/>
              <w:rPr>
                <w:sz w:val="20"/>
                <w:szCs w:val="20"/>
              </w:rPr>
            </w:pPr>
          </w:p>
          <w:p w14:paraId="47887162" w14:textId="77777777" w:rsidR="00CB50F0" w:rsidRPr="001B2168" w:rsidRDefault="00CB50F0" w:rsidP="00CB50F0">
            <w:pPr>
              <w:pStyle w:val="Alineazaodstavkom"/>
              <w:numPr>
                <w:ilvl w:val="0"/>
                <w:numId w:val="0"/>
              </w:numPr>
              <w:spacing w:line="276" w:lineRule="auto"/>
              <w:rPr>
                <w:sz w:val="20"/>
                <w:szCs w:val="20"/>
              </w:rPr>
            </w:pPr>
            <w:r w:rsidRPr="001B2168">
              <w:rPr>
                <w:sz w:val="20"/>
                <w:szCs w:val="20"/>
              </w:rPr>
              <w:t>Z</w:t>
            </w:r>
            <w:r>
              <w:rPr>
                <w:sz w:val="20"/>
                <w:szCs w:val="20"/>
              </w:rPr>
              <w:t xml:space="preserve"> </w:t>
            </w:r>
            <w:r w:rsidRPr="001B2168">
              <w:rPr>
                <w:sz w:val="20"/>
                <w:szCs w:val="20"/>
              </w:rPr>
              <w:t xml:space="preserve">upoštevanja bolj realnega materialnega položaja stranke namenom se </w:t>
            </w:r>
            <w:r>
              <w:rPr>
                <w:sz w:val="20"/>
                <w:szCs w:val="20"/>
              </w:rPr>
              <w:t xml:space="preserve">ohranja ureditev, ki določa, da se </w:t>
            </w:r>
            <w:r w:rsidRPr="001B2168">
              <w:rPr>
                <w:sz w:val="20"/>
                <w:szCs w:val="20"/>
              </w:rPr>
              <w:t xml:space="preserve">pri upravičencih do DP, vedno upoštevajo tekoči dohodki, </w:t>
            </w:r>
            <w:r>
              <w:rPr>
                <w:sz w:val="20"/>
                <w:szCs w:val="20"/>
              </w:rPr>
              <w:t>spreminja pa opredelitev (ne pa tudi način upoštevanja) teh dohodkov</w:t>
            </w:r>
            <w:r w:rsidRPr="001B2168">
              <w:rPr>
                <w:sz w:val="20"/>
                <w:szCs w:val="20"/>
              </w:rPr>
              <w:t xml:space="preserve">. </w:t>
            </w:r>
            <w:r>
              <w:rPr>
                <w:sz w:val="20"/>
                <w:szCs w:val="20"/>
              </w:rPr>
              <w:t xml:space="preserve">Predlaga se, da so </w:t>
            </w:r>
            <w:r w:rsidRPr="001B2168">
              <w:rPr>
                <w:sz w:val="20"/>
                <w:szCs w:val="20"/>
              </w:rPr>
              <w:t xml:space="preserve">tekoči dohodki </w:t>
            </w:r>
            <w:r>
              <w:rPr>
                <w:sz w:val="20"/>
                <w:szCs w:val="20"/>
              </w:rPr>
              <w:t xml:space="preserve">vsi </w:t>
            </w:r>
            <w:r w:rsidRPr="001B2168">
              <w:rPr>
                <w:sz w:val="20"/>
                <w:szCs w:val="20"/>
              </w:rPr>
              <w:t>dohodki</w:t>
            </w:r>
            <w:r>
              <w:rPr>
                <w:sz w:val="20"/>
                <w:szCs w:val="20"/>
              </w:rPr>
              <w:t xml:space="preserve"> (torej ne tako kot zdaj, samo periodični dohodki)</w:t>
            </w:r>
            <w:r w:rsidRPr="001B2168">
              <w:rPr>
                <w:sz w:val="20"/>
                <w:szCs w:val="20"/>
              </w:rPr>
              <w:t>, ki jih je oseba prejela v obdobju treh koledarskih mesecev pred mesecem vložitve vloge, preračunani na letno raven</w:t>
            </w:r>
            <w:r>
              <w:rPr>
                <w:sz w:val="20"/>
                <w:szCs w:val="20"/>
              </w:rPr>
              <w:t xml:space="preserve">, med drugim tudi </w:t>
            </w:r>
            <w:r w:rsidRPr="001B2168">
              <w:rPr>
                <w:sz w:val="20"/>
                <w:szCs w:val="20"/>
              </w:rPr>
              <w:t>pravic</w:t>
            </w:r>
            <w:r>
              <w:rPr>
                <w:sz w:val="20"/>
                <w:szCs w:val="20"/>
              </w:rPr>
              <w:t>e</w:t>
            </w:r>
            <w:r w:rsidRPr="001B2168">
              <w:rPr>
                <w:sz w:val="20"/>
                <w:szCs w:val="20"/>
              </w:rPr>
              <w:t xml:space="preserve"> iz javnih sredstev </w:t>
            </w:r>
            <w:r>
              <w:rPr>
                <w:sz w:val="20"/>
                <w:szCs w:val="20"/>
              </w:rPr>
              <w:t>in preživnina</w:t>
            </w:r>
            <w:r w:rsidRPr="001B2168">
              <w:rPr>
                <w:sz w:val="20"/>
                <w:szCs w:val="20"/>
              </w:rPr>
              <w:t xml:space="preserve"> kot dohodek</w:t>
            </w:r>
            <w:r>
              <w:rPr>
                <w:sz w:val="20"/>
                <w:szCs w:val="20"/>
              </w:rPr>
              <w:t xml:space="preserve"> (npr. DP se zdaj pri DS kot tekoči dohodek upošteva v višini</w:t>
            </w:r>
            <w:r>
              <w:rPr>
                <w:iCs/>
                <w:sz w:val="20"/>
                <w:szCs w:val="20"/>
              </w:rPr>
              <w:t xml:space="preserve">, </w:t>
            </w:r>
            <w:r w:rsidRPr="001B2168">
              <w:rPr>
                <w:iCs/>
                <w:sz w:val="20"/>
                <w:szCs w:val="20"/>
              </w:rPr>
              <w:t>kakršna velja ali bo veljala z začetkom priznanja pravice</w:t>
            </w:r>
            <w:r>
              <w:rPr>
                <w:iCs/>
                <w:sz w:val="20"/>
                <w:szCs w:val="20"/>
              </w:rPr>
              <w:t xml:space="preserve">, po novem pa se predlaga, da se upošteva v višini, kakršna je veljala </w:t>
            </w:r>
            <w:r w:rsidRPr="001B2168">
              <w:rPr>
                <w:sz w:val="20"/>
                <w:szCs w:val="20"/>
              </w:rPr>
              <w:t>v obdobju treh koledarskih mesecev pred mesecem vložitve vloge</w:t>
            </w:r>
            <w:r>
              <w:rPr>
                <w:sz w:val="20"/>
                <w:szCs w:val="20"/>
              </w:rPr>
              <w:t>).</w:t>
            </w:r>
          </w:p>
          <w:p w14:paraId="67A5D3DF" w14:textId="5FBE1103" w:rsidR="00414B08" w:rsidRPr="001B2168" w:rsidRDefault="00414B08" w:rsidP="00656B8E">
            <w:pPr>
              <w:pStyle w:val="Alineazaodstavkom"/>
              <w:numPr>
                <w:ilvl w:val="0"/>
                <w:numId w:val="0"/>
              </w:numPr>
              <w:spacing w:line="276" w:lineRule="auto"/>
              <w:rPr>
                <w:sz w:val="20"/>
                <w:szCs w:val="20"/>
              </w:rPr>
            </w:pPr>
          </w:p>
          <w:p w14:paraId="2A1A481F" w14:textId="48B00F50" w:rsidR="008C6B05" w:rsidRPr="001B2168" w:rsidRDefault="00414B08" w:rsidP="00656B8E">
            <w:pPr>
              <w:pStyle w:val="Alineazaodstavkom"/>
              <w:numPr>
                <w:ilvl w:val="0"/>
                <w:numId w:val="0"/>
              </w:numPr>
              <w:spacing w:line="276" w:lineRule="auto"/>
              <w:rPr>
                <w:sz w:val="20"/>
                <w:szCs w:val="20"/>
              </w:rPr>
            </w:pPr>
            <w:r w:rsidRPr="001B2168">
              <w:rPr>
                <w:sz w:val="20"/>
                <w:szCs w:val="20"/>
              </w:rPr>
              <w:t>Navedeni predlog bo centre za socialno delo razbremenil administrativno upravnih postopkov in posledično omogočil večjo usmerjenosti k reševanju konkretnih stisk uporabnikov, ki uveljavljajo mesečne pravice iz javnih sredstev. Poudariti je treba, da bo v določenih primerih ročno delo centrov za socialno delo pri odločanju o letnih pravicah iz javnih sredstev še vedno potrebno, saj določenih podatkov z izmenjavo podatkov z upravljalci podatkov ni mogoče pridobiti (npr. pri ugotavljanju dohodka iz tujine) oziroma jih avtomatizirati.</w:t>
            </w:r>
          </w:p>
          <w:p w14:paraId="149BA4B1" w14:textId="3209E77A" w:rsidR="00661DF4" w:rsidRPr="001B2168" w:rsidRDefault="00661DF4" w:rsidP="00656B8E">
            <w:pPr>
              <w:pStyle w:val="Alineazaodstavkom"/>
              <w:numPr>
                <w:ilvl w:val="0"/>
                <w:numId w:val="0"/>
              </w:numPr>
              <w:spacing w:line="276" w:lineRule="auto"/>
              <w:rPr>
                <w:sz w:val="20"/>
                <w:szCs w:val="20"/>
              </w:rPr>
            </w:pPr>
          </w:p>
          <w:p w14:paraId="259A562D" w14:textId="5B202EF2" w:rsidR="00BC2BAA" w:rsidRPr="001B2168" w:rsidRDefault="008347B6" w:rsidP="00656B8E">
            <w:pPr>
              <w:pStyle w:val="Neotevilenodstavek"/>
              <w:spacing w:before="0" w:line="276" w:lineRule="auto"/>
              <w:rPr>
                <w:rFonts w:cs="Arial"/>
                <w:b/>
                <w:sz w:val="20"/>
                <w:szCs w:val="20"/>
              </w:rPr>
            </w:pPr>
            <w:r w:rsidRPr="001B2168">
              <w:rPr>
                <w:rFonts w:cs="Arial"/>
                <w:b/>
                <w:sz w:val="20"/>
                <w:szCs w:val="20"/>
              </w:rPr>
              <w:t>K 6</w:t>
            </w:r>
            <w:r w:rsidR="00BC2BAA" w:rsidRPr="001B2168">
              <w:rPr>
                <w:rFonts w:cs="Arial"/>
                <w:b/>
                <w:sz w:val="20"/>
                <w:szCs w:val="20"/>
              </w:rPr>
              <w:t>. členu:</w:t>
            </w:r>
          </w:p>
          <w:p w14:paraId="29D2360B" w14:textId="77777777" w:rsidR="00F336B6" w:rsidRPr="001B2168" w:rsidRDefault="00F336B6" w:rsidP="00656B8E">
            <w:pPr>
              <w:pStyle w:val="Neotevilenodstavek"/>
              <w:spacing w:line="276" w:lineRule="auto"/>
              <w:rPr>
                <w:rFonts w:cs="Arial"/>
                <w:sz w:val="20"/>
                <w:szCs w:val="20"/>
              </w:rPr>
            </w:pPr>
          </w:p>
          <w:p w14:paraId="06412D9F" w14:textId="2FC814C9" w:rsidR="00024480" w:rsidRPr="001B2168" w:rsidRDefault="00024480" w:rsidP="00656B8E">
            <w:pPr>
              <w:pStyle w:val="Neotevilenodstavek"/>
              <w:spacing w:line="276" w:lineRule="auto"/>
              <w:rPr>
                <w:rFonts w:cs="Arial"/>
                <w:sz w:val="20"/>
                <w:szCs w:val="20"/>
              </w:rPr>
            </w:pPr>
            <w:r w:rsidRPr="001B2168">
              <w:rPr>
                <w:rFonts w:cs="Arial"/>
                <w:sz w:val="20"/>
                <w:szCs w:val="20"/>
              </w:rPr>
              <w:t>V skladu z veljavnim 16. členom ZUPJS se zdaj pri ugotavljanju upravičenosti do pravic iz javnih sredstev dohodek, ugotovljen po prejšnjih členih, poveča za fiktivno ugotovljen dohodek v višini:</w:t>
            </w:r>
          </w:p>
          <w:p w14:paraId="0D7FE569" w14:textId="77777777" w:rsidR="00024480" w:rsidRPr="001B2168" w:rsidRDefault="00024480" w:rsidP="00656B8E">
            <w:pPr>
              <w:pStyle w:val="Neotevilenodstavek"/>
              <w:spacing w:line="276" w:lineRule="auto"/>
              <w:rPr>
                <w:rFonts w:cs="Arial"/>
                <w:sz w:val="20"/>
                <w:szCs w:val="20"/>
              </w:rPr>
            </w:pPr>
          </w:p>
          <w:p w14:paraId="7E90ACE8" w14:textId="77777777" w:rsidR="00024480" w:rsidRPr="001B2168" w:rsidRDefault="00024480" w:rsidP="00656B8E">
            <w:pPr>
              <w:pStyle w:val="Neotevilenodstavek"/>
              <w:spacing w:line="276" w:lineRule="auto"/>
              <w:rPr>
                <w:rFonts w:cs="Arial"/>
                <w:sz w:val="20"/>
                <w:szCs w:val="20"/>
              </w:rPr>
            </w:pPr>
            <w:r w:rsidRPr="001B2168">
              <w:rPr>
                <w:rFonts w:cs="Arial"/>
                <w:sz w:val="20"/>
                <w:szCs w:val="20"/>
              </w:rPr>
              <w:t>1.      posredno ugotovljenega dohodka in prejemka, ko se ugotovi, da oseba v določeni višini plačuje za blago ali storitve, česar z ugotovljenim dohodkom ne bi zmogla;</w:t>
            </w:r>
          </w:p>
          <w:p w14:paraId="0F46303A" w14:textId="77777777" w:rsidR="00024480" w:rsidRPr="001B2168" w:rsidRDefault="00024480" w:rsidP="00656B8E">
            <w:pPr>
              <w:pStyle w:val="Neotevilenodstavek"/>
              <w:spacing w:line="276" w:lineRule="auto"/>
              <w:rPr>
                <w:rFonts w:cs="Arial"/>
                <w:sz w:val="20"/>
                <w:szCs w:val="20"/>
              </w:rPr>
            </w:pPr>
          </w:p>
          <w:p w14:paraId="12B4E2EF" w14:textId="77777777" w:rsidR="00024480" w:rsidRPr="001B2168" w:rsidRDefault="00024480" w:rsidP="00656B8E">
            <w:pPr>
              <w:pStyle w:val="Neotevilenodstavek"/>
              <w:spacing w:line="276" w:lineRule="auto"/>
              <w:rPr>
                <w:rFonts w:cs="Arial"/>
                <w:sz w:val="20"/>
                <w:szCs w:val="20"/>
              </w:rPr>
            </w:pPr>
            <w:r w:rsidRPr="001B2168">
              <w:rPr>
                <w:rFonts w:cs="Arial"/>
                <w:sz w:val="20"/>
                <w:szCs w:val="20"/>
              </w:rPr>
              <w:t>2.      fiktivno določenega dohodka zaradi upoštevanja premoženja skladno z 19. členom tega zakona;</w:t>
            </w:r>
          </w:p>
          <w:p w14:paraId="4072B7B3" w14:textId="77777777" w:rsidR="00024480" w:rsidRPr="001B2168" w:rsidRDefault="00024480" w:rsidP="00656B8E">
            <w:pPr>
              <w:pStyle w:val="Neotevilenodstavek"/>
              <w:spacing w:line="276" w:lineRule="auto"/>
              <w:rPr>
                <w:rFonts w:cs="Arial"/>
                <w:sz w:val="20"/>
                <w:szCs w:val="20"/>
              </w:rPr>
            </w:pPr>
          </w:p>
          <w:p w14:paraId="0BFE35CE" w14:textId="77777777" w:rsidR="00024480" w:rsidRPr="001B2168" w:rsidRDefault="00024480" w:rsidP="00656B8E">
            <w:pPr>
              <w:pStyle w:val="Neotevilenodstavek"/>
              <w:spacing w:line="276" w:lineRule="auto"/>
              <w:rPr>
                <w:rFonts w:cs="Arial"/>
                <w:sz w:val="20"/>
                <w:szCs w:val="20"/>
              </w:rPr>
            </w:pPr>
            <w:r w:rsidRPr="001B2168">
              <w:rPr>
                <w:rFonts w:cs="Arial"/>
                <w:sz w:val="20"/>
                <w:szCs w:val="20"/>
              </w:rPr>
              <w:t>3.      pravice iz javnih sredstev, do katere je oseba upravičena, če jo je v skladu z vrstnim redom iz 7. člena tega zakona uveljavljala pred uveljavljanjem pravice iz javnih sredstev, ki jo uveljavlja;</w:t>
            </w:r>
          </w:p>
          <w:p w14:paraId="3262E944" w14:textId="77777777" w:rsidR="00024480" w:rsidRPr="001B2168" w:rsidRDefault="00024480" w:rsidP="00656B8E">
            <w:pPr>
              <w:pStyle w:val="Neotevilenodstavek"/>
              <w:spacing w:line="276" w:lineRule="auto"/>
              <w:rPr>
                <w:rFonts w:cs="Arial"/>
                <w:sz w:val="20"/>
                <w:szCs w:val="20"/>
              </w:rPr>
            </w:pPr>
          </w:p>
          <w:p w14:paraId="7D68237A" w14:textId="1DF823A2" w:rsidR="00024480" w:rsidRPr="001B2168" w:rsidRDefault="00024480" w:rsidP="00656B8E">
            <w:pPr>
              <w:pStyle w:val="Neotevilenodstavek"/>
              <w:spacing w:line="276" w:lineRule="auto"/>
              <w:rPr>
                <w:rFonts w:cs="Arial"/>
                <w:sz w:val="20"/>
                <w:szCs w:val="20"/>
              </w:rPr>
            </w:pPr>
            <w:r w:rsidRPr="001B2168">
              <w:rPr>
                <w:rFonts w:cs="Arial"/>
                <w:sz w:val="20"/>
                <w:szCs w:val="20"/>
              </w:rPr>
              <w:t xml:space="preserve">4.      </w:t>
            </w:r>
            <w:r w:rsidR="00825BA2" w:rsidRPr="001B2168">
              <w:rPr>
                <w:rFonts w:cs="Arial"/>
                <w:sz w:val="20"/>
                <w:szCs w:val="20"/>
              </w:rPr>
              <w:t>DP</w:t>
            </w:r>
            <w:r w:rsidRPr="001B2168">
              <w:rPr>
                <w:rFonts w:cs="Arial"/>
                <w:sz w:val="20"/>
                <w:szCs w:val="20"/>
              </w:rPr>
              <w:t xml:space="preserve">, ki bi jo prejemala oseba iz 10. člena tega zakona, če pri njej ne bi bil ugotovljen krivdni razlog skladno z zakonom, ki ureja socialnovarstvene prejemke (prvi odstavek). Določba 2. in 4. točke prejšnjega odstavka ne velja pri ugotavljanju upravičenosti do </w:t>
            </w:r>
            <w:r w:rsidR="00815C81" w:rsidRPr="001B2168">
              <w:rPr>
                <w:rFonts w:cs="Arial"/>
                <w:sz w:val="20"/>
                <w:szCs w:val="20"/>
              </w:rPr>
              <w:t>DP</w:t>
            </w:r>
            <w:r w:rsidRPr="001B2168">
              <w:rPr>
                <w:rFonts w:cs="Arial"/>
                <w:sz w:val="20"/>
                <w:szCs w:val="20"/>
              </w:rPr>
              <w:t xml:space="preserve">, </w:t>
            </w:r>
            <w:r w:rsidR="00815C81" w:rsidRPr="001B2168">
              <w:rPr>
                <w:rFonts w:cs="Arial"/>
                <w:sz w:val="20"/>
                <w:szCs w:val="20"/>
              </w:rPr>
              <w:t>VD</w:t>
            </w:r>
            <w:r w:rsidRPr="001B2168">
              <w:rPr>
                <w:rFonts w:cs="Arial"/>
                <w:sz w:val="20"/>
                <w:szCs w:val="20"/>
              </w:rPr>
              <w:t xml:space="preserve">, </w:t>
            </w:r>
            <w:r w:rsidR="00825BA2" w:rsidRPr="001B2168">
              <w:rPr>
                <w:rFonts w:cs="Arial"/>
                <w:sz w:val="20"/>
                <w:szCs w:val="20"/>
              </w:rPr>
              <w:t>NA, OZ in DZ</w:t>
            </w:r>
            <w:r w:rsidRPr="001B2168">
              <w:rPr>
                <w:rFonts w:cs="Arial"/>
                <w:sz w:val="20"/>
                <w:szCs w:val="20"/>
              </w:rPr>
              <w:t xml:space="preserve"> (drugi odstavek). Dohodki iz 1., 3. in 4. točke prvega odstavka tega člena se upoštevajo na letni ravni, razen pri uveljavljanju pravice do </w:t>
            </w:r>
            <w:r w:rsidR="00825BA2" w:rsidRPr="001B2168">
              <w:rPr>
                <w:rFonts w:cs="Arial"/>
                <w:sz w:val="20"/>
                <w:szCs w:val="20"/>
              </w:rPr>
              <w:t>DP, VD, NA, OZ in DZ</w:t>
            </w:r>
            <w:r w:rsidRPr="001B2168">
              <w:rPr>
                <w:rFonts w:cs="Arial"/>
                <w:sz w:val="20"/>
                <w:szCs w:val="20"/>
              </w:rPr>
              <w:t xml:space="preserve">, ko se ti dohodki upoštevajo po predpisih, ki urejajo socialnovarstvene prejemke (tretji odstavek). Pri upoštevanju </w:t>
            </w:r>
            <w:r w:rsidR="00825BA2" w:rsidRPr="001B2168">
              <w:rPr>
                <w:rFonts w:cs="Arial"/>
                <w:sz w:val="20"/>
                <w:szCs w:val="20"/>
              </w:rPr>
              <w:t>DS</w:t>
            </w:r>
            <w:r w:rsidRPr="001B2168">
              <w:rPr>
                <w:rFonts w:cs="Arial"/>
                <w:sz w:val="20"/>
                <w:szCs w:val="20"/>
              </w:rPr>
              <w:t xml:space="preserve"> po 3. točki prvega odstavka tega člena se upošteva višina </w:t>
            </w:r>
            <w:r w:rsidR="00825BA2" w:rsidRPr="001B2168">
              <w:rPr>
                <w:rFonts w:cs="Arial"/>
                <w:sz w:val="20"/>
                <w:szCs w:val="20"/>
              </w:rPr>
              <w:t>DS</w:t>
            </w:r>
            <w:r w:rsidRPr="001B2168">
              <w:rPr>
                <w:rFonts w:cs="Arial"/>
                <w:sz w:val="20"/>
                <w:szCs w:val="20"/>
              </w:rPr>
              <w:t>, kot je določena v 11. točki prvega odstavka 12. člena tega zakona (četrti odstavek).</w:t>
            </w:r>
          </w:p>
          <w:p w14:paraId="5BB6CC85" w14:textId="1DE25021" w:rsidR="00AC0741" w:rsidRPr="001B2168" w:rsidRDefault="00AC0741" w:rsidP="00656B8E">
            <w:pPr>
              <w:pStyle w:val="Neotevilenodstavek"/>
              <w:spacing w:before="0" w:line="276" w:lineRule="auto"/>
              <w:rPr>
                <w:rFonts w:cs="Arial"/>
                <w:b/>
                <w:sz w:val="20"/>
                <w:szCs w:val="20"/>
              </w:rPr>
            </w:pPr>
          </w:p>
          <w:p w14:paraId="2A779EC2" w14:textId="39F05699" w:rsidR="00815C81" w:rsidRPr="001B2168" w:rsidRDefault="00DB26BD" w:rsidP="00656B8E">
            <w:pPr>
              <w:pStyle w:val="Neotevilenodstavek"/>
              <w:spacing w:before="0" w:after="0" w:line="276" w:lineRule="auto"/>
              <w:rPr>
                <w:rFonts w:cs="Arial"/>
                <w:sz w:val="20"/>
                <w:szCs w:val="20"/>
              </w:rPr>
            </w:pPr>
            <w:r w:rsidRPr="001B2168">
              <w:rPr>
                <w:rFonts w:cs="Arial"/>
                <w:sz w:val="20"/>
                <w:szCs w:val="20"/>
              </w:rPr>
              <w:t xml:space="preserve">Z namenom ločitve </w:t>
            </w:r>
            <w:r w:rsidR="00162354" w:rsidRPr="001B2168">
              <w:rPr>
                <w:rFonts w:cs="Arial"/>
                <w:iCs/>
                <w:sz w:val="20"/>
                <w:szCs w:val="20"/>
              </w:rPr>
              <w:t>družinske politike od politike socialnega varstva</w:t>
            </w:r>
            <w:r w:rsidR="005D179E" w:rsidRPr="001B2168">
              <w:rPr>
                <w:rFonts w:cs="Arial"/>
                <w:sz w:val="20"/>
                <w:szCs w:val="20"/>
              </w:rPr>
              <w:t xml:space="preserve">, postopne zagotovitve univerzalnosti letnih pravic iz javnih sredstev, </w:t>
            </w:r>
            <w:r w:rsidRPr="001B2168">
              <w:rPr>
                <w:rFonts w:cs="Arial"/>
                <w:sz w:val="20"/>
                <w:szCs w:val="20"/>
              </w:rPr>
              <w:t xml:space="preserve">odprave anomalij, nastalih zaradi vrstnega reda uveljavljanja pravic iz javnih sredstev, posebnega namena OD in DS, </w:t>
            </w:r>
            <w:r w:rsidR="005D179E" w:rsidRPr="001B2168">
              <w:rPr>
                <w:rFonts w:cs="Arial"/>
                <w:sz w:val="20"/>
                <w:szCs w:val="20"/>
              </w:rPr>
              <w:t xml:space="preserve">poenostavitve postopka ugotavljanja materialnega položaja, kar bo poenostavilo izdajo informativnih izračunov za letne pravice iz javnih sredstev, se s spremembo veljavnega </w:t>
            </w:r>
            <w:r w:rsidR="00815C81" w:rsidRPr="001B2168">
              <w:rPr>
                <w:rFonts w:cs="Arial"/>
                <w:sz w:val="20"/>
                <w:szCs w:val="20"/>
              </w:rPr>
              <w:t xml:space="preserve">12. člena in </w:t>
            </w:r>
            <w:r w:rsidR="005D179E" w:rsidRPr="001B2168">
              <w:rPr>
                <w:rFonts w:cs="Arial"/>
                <w:sz w:val="20"/>
                <w:szCs w:val="20"/>
              </w:rPr>
              <w:t>drugega odstavka 17. člena ZUPJS</w:t>
            </w:r>
            <w:r w:rsidR="00815C81" w:rsidRPr="001B2168">
              <w:rPr>
                <w:rFonts w:cs="Arial"/>
                <w:sz w:val="20"/>
                <w:szCs w:val="20"/>
              </w:rPr>
              <w:t xml:space="preserve"> ter</w:t>
            </w:r>
            <w:r w:rsidR="005D179E" w:rsidRPr="001B2168">
              <w:rPr>
                <w:rFonts w:cs="Arial"/>
                <w:sz w:val="20"/>
                <w:szCs w:val="20"/>
              </w:rPr>
              <w:t xml:space="preserve"> črtanjem 19. člena ZUPJS predlaga, da premoženje nima več vpliva na upravičenost do letnih pravic iz javnih sredstev</w:t>
            </w:r>
            <w:r w:rsidR="003C7459" w:rsidRPr="001B2168">
              <w:rPr>
                <w:rFonts w:cs="Arial"/>
                <w:sz w:val="20"/>
                <w:szCs w:val="20"/>
              </w:rPr>
              <w:t xml:space="preserve"> ter </w:t>
            </w:r>
            <w:r w:rsidR="00207ED9" w:rsidRPr="001B2168">
              <w:rPr>
                <w:rFonts w:cs="Arial"/>
                <w:sz w:val="20"/>
                <w:szCs w:val="20"/>
              </w:rPr>
              <w:t>da se pravica</w:t>
            </w:r>
            <w:r w:rsidR="006325C9" w:rsidRPr="001B2168">
              <w:rPr>
                <w:rFonts w:cs="Arial"/>
                <w:sz w:val="20"/>
                <w:szCs w:val="20"/>
              </w:rPr>
              <w:t xml:space="preserve"> do OD</w:t>
            </w:r>
            <w:r w:rsidR="00207ED9" w:rsidRPr="001B2168">
              <w:rPr>
                <w:rFonts w:cs="Arial"/>
                <w:sz w:val="20"/>
                <w:szCs w:val="20"/>
              </w:rPr>
              <w:t xml:space="preserve"> ne šteje kot dohodek pri VR in NA, DS pa se sploh ne šteje več kot dohodek.</w:t>
            </w:r>
          </w:p>
          <w:p w14:paraId="114424A0" w14:textId="7E3DC365" w:rsidR="004C2A44" w:rsidRPr="001B2168" w:rsidRDefault="004C2A44" w:rsidP="00656B8E">
            <w:pPr>
              <w:pStyle w:val="Neotevilenodstavek"/>
              <w:spacing w:before="0" w:after="0" w:line="276" w:lineRule="auto"/>
              <w:rPr>
                <w:rFonts w:cs="Arial"/>
                <w:sz w:val="20"/>
                <w:szCs w:val="20"/>
              </w:rPr>
            </w:pPr>
          </w:p>
          <w:p w14:paraId="227DFF84" w14:textId="5DA3251D" w:rsidR="004C2A44" w:rsidRPr="001B2168" w:rsidRDefault="00385BF5" w:rsidP="00656B8E">
            <w:pPr>
              <w:pStyle w:val="Neotevilenodstavek"/>
              <w:spacing w:before="0" w:after="0" w:line="276" w:lineRule="auto"/>
              <w:rPr>
                <w:rFonts w:cs="Arial"/>
                <w:sz w:val="20"/>
                <w:szCs w:val="20"/>
              </w:rPr>
            </w:pPr>
            <w:r w:rsidRPr="001B2168">
              <w:rPr>
                <w:rFonts w:cs="Arial"/>
                <w:sz w:val="20"/>
                <w:szCs w:val="20"/>
              </w:rPr>
              <w:lastRenderedPageBreak/>
              <w:t xml:space="preserve">Za posredno ugotovljeni dohodek se v praksi pri letnih pravicah iz javnih sredstev </w:t>
            </w:r>
            <w:r w:rsidR="001129B6" w:rsidRPr="001B2168">
              <w:rPr>
                <w:rFonts w:cs="Arial"/>
                <w:sz w:val="20"/>
                <w:szCs w:val="20"/>
              </w:rPr>
              <w:t xml:space="preserve">ugotavlja, da </w:t>
            </w:r>
            <w:r w:rsidRPr="001B2168">
              <w:rPr>
                <w:rFonts w:cs="Arial"/>
                <w:sz w:val="20"/>
                <w:szCs w:val="20"/>
              </w:rPr>
              <w:t>ni mogoča izdaja odločbe brez ročnega dela centrov za socialno delo (izvedbe posebnega ugotovitvenega postopka)</w:t>
            </w:r>
            <w:r w:rsidR="00A53AB1" w:rsidRPr="001B2168">
              <w:rPr>
                <w:rFonts w:cs="Arial"/>
                <w:sz w:val="20"/>
                <w:szCs w:val="20"/>
              </w:rPr>
              <w:t>. Ne obstaja tudi podatek o tem, koliko ta dohodek dejansko vpliva na uvrstitev v dohodkovni razred družine.</w:t>
            </w:r>
          </w:p>
          <w:p w14:paraId="3AE44AFF" w14:textId="77777777" w:rsidR="00815C81" w:rsidRPr="001B2168" w:rsidRDefault="00815C81" w:rsidP="00656B8E">
            <w:pPr>
              <w:pStyle w:val="Neotevilenodstavek"/>
              <w:spacing w:before="0" w:after="0" w:line="276" w:lineRule="auto"/>
              <w:rPr>
                <w:rFonts w:cs="Arial"/>
                <w:sz w:val="20"/>
                <w:szCs w:val="20"/>
              </w:rPr>
            </w:pPr>
          </w:p>
          <w:p w14:paraId="36DD9C07" w14:textId="63236FA4" w:rsidR="004C2A44" w:rsidRPr="001B2168" w:rsidRDefault="005D179E" w:rsidP="00656B8E">
            <w:pPr>
              <w:pStyle w:val="Neotevilenodstavek"/>
              <w:spacing w:before="0" w:after="0" w:line="276" w:lineRule="auto"/>
              <w:rPr>
                <w:rFonts w:cs="Arial"/>
                <w:sz w:val="20"/>
                <w:szCs w:val="20"/>
              </w:rPr>
            </w:pPr>
            <w:r w:rsidRPr="001B2168">
              <w:rPr>
                <w:rFonts w:cs="Arial"/>
                <w:sz w:val="20"/>
                <w:szCs w:val="20"/>
              </w:rPr>
              <w:t xml:space="preserve">Posledično se predlaga </w:t>
            </w:r>
            <w:r w:rsidR="00CF4BCB" w:rsidRPr="001B2168">
              <w:rPr>
                <w:rFonts w:cs="Arial"/>
                <w:sz w:val="20"/>
                <w:szCs w:val="20"/>
              </w:rPr>
              <w:t>črtanje</w:t>
            </w:r>
            <w:r w:rsidRPr="001B2168">
              <w:rPr>
                <w:rFonts w:cs="Arial"/>
                <w:sz w:val="20"/>
                <w:szCs w:val="20"/>
              </w:rPr>
              <w:t xml:space="preserve"> 16. člena ZUPJS, </w:t>
            </w:r>
            <w:r w:rsidR="00781211" w:rsidRPr="001B2168">
              <w:rPr>
                <w:rFonts w:cs="Arial"/>
                <w:sz w:val="20"/>
                <w:szCs w:val="20"/>
              </w:rPr>
              <w:t>saj</w:t>
            </w:r>
            <w:r w:rsidRPr="001B2168">
              <w:rPr>
                <w:rFonts w:cs="Arial"/>
                <w:sz w:val="20"/>
                <w:szCs w:val="20"/>
              </w:rPr>
              <w:t xml:space="preserve"> </w:t>
            </w:r>
            <w:r w:rsidR="00781211" w:rsidRPr="001B2168">
              <w:rPr>
                <w:rFonts w:cs="Arial"/>
                <w:sz w:val="20"/>
                <w:szCs w:val="20"/>
              </w:rPr>
              <w:t>se pri ugotavljanju upravičenosti do letnih pravic iz javnih sredstev dohodek</w:t>
            </w:r>
            <w:r w:rsidR="00735EE9" w:rsidRPr="001B2168">
              <w:rPr>
                <w:rFonts w:cs="Arial"/>
                <w:sz w:val="20"/>
                <w:szCs w:val="20"/>
              </w:rPr>
              <w:t xml:space="preserve"> ne b</w:t>
            </w:r>
            <w:r w:rsidR="00781211" w:rsidRPr="001B2168">
              <w:rPr>
                <w:rFonts w:cs="Arial"/>
                <w:sz w:val="20"/>
                <w:szCs w:val="20"/>
              </w:rPr>
              <w:t xml:space="preserve">o več povečal za </w:t>
            </w:r>
            <w:r w:rsidRPr="001B2168">
              <w:rPr>
                <w:rFonts w:cs="Arial"/>
                <w:sz w:val="20"/>
                <w:szCs w:val="20"/>
              </w:rPr>
              <w:t xml:space="preserve">fiktivno ugotovljen dohodek zaradi upoštevanja premoženja </w:t>
            </w:r>
            <w:r w:rsidR="00134049" w:rsidRPr="001B2168">
              <w:rPr>
                <w:rFonts w:cs="Arial"/>
                <w:sz w:val="20"/>
                <w:szCs w:val="20"/>
              </w:rPr>
              <w:t>v skladu</w:t>
            </w:r>
            <w:r w:rsidRPr="001B2168">
              <w:rPr>
                <w:rFonts w:cs="Arial"/>
                <w:sz w:val="20"/>
                <w:szCs w:val="20"/>
              </w:rPr>
              <w:t xml:space="preserve"> z 19. členom ZUPJS.</w:t>
            </w:r>
            <w:r w:rsidR="00CF4BCB" w:rsidRPr="001B2168">
              <w:rPr>
                <w:rFonts w:cs="Arial"/>
                <w:sz w:val="20"/>
                <w:szCs w:val="20"/>
              </w:rPr>
              <w:t xml:space="preserve"> Prav tako </w:t>
            </w:r>
            <w:r w:rsidR="007C640F" w:rsidRPr="001B2168">
              <w:rPr>
                <w:rFonts w:cs="Arial"/>
                <w:sz w:val="20"/>
                <w:szCs w:val="20"/>
              </w:rPr>
              <w:t>tudi niso več potrebne določbe 16. člena ZUPJS, ki se zdaj nanašajo na upoštevan</w:t>
            </w:r>
            <w:r w:rsidR="000B5AB0" w:rsidRPr="001B2168">
              <w:rPr>
                <w:rFonts w:cs="Arial"/>
                <w:sz w:val="20"/>
                <w:szCs w:val="20"/>
              </w:rPr>
              <w:t>je OD, DP, VD in DS kot dohodek, saj je upoštevanje</w:t>
            </w:r>
            <w:r w:rsidR="00BC0566" w:rsidRPr="001B2168">
              <w:rPr>
                <w:rFonts w:cs="Arial"/>
                <w:sz w:val="20"/>
                <w:szCs w:val="20"/>
              </w:rPr>
              <w:t xml:space="preserve"> le-teh</w:t>
            </w:r>
            <w:r w:rsidR="000B5AB0" w:rsidRPr="001B2168">
              <w:rPr>
                <w:rFonts w:cs="Arial"/>
                <w:sz w:val="20"/>
                <w:szCs w:val="20"/>
              </w:rPr>
              <w:t xml:space="preserve"> urejeno s spremembo 12. </w:t>
            </w:r>
            <w:r w:rsidR="007F0861" w:rsidRPr="001B2168">
              <w:rPr>
                <w:rFonts w:cs="Arial"/>
                <w:sz w:val="20"/>
                <w:szCs w:val="20"/>
              </w:rPr>
              <w:t xml:space="preserve">in 15. </w:t>
            </w:r>
            <w:r w:rsidR="000B5AB0" w:rsidRPr="001B2168">
              <w:rPr>
                <w:rFonts w:cs="Arial"/>
                <w:sz w:val="20"/>
                <w:szCs w:val="20"/>
              </w:rPr>
              <w:t>člena ZUPJS</w:t>
            </w:r>
            <w:r w:rsidR="001129B6" w:rsidRPr="001B2168">
              <w:rPr>
                <w:rFonts w:cs="Arial"/>
                <w:sz w:val="20"/>
                <w:szCs w:val="20"/>
              </w:rPr>
              <w:t xml:space="preserve">, </w:t>
            </w:r>
            <w:r w:rsidR="0041600A" w:rsidRPr="001B2168">
              <w:rPr>
                <w:rFonts w:cs="Arial"/>
                <w:sz w:val="20"/>
                <w:szCs w:val="20"/>
              </w:rPr>
              <w:t>črtanje določbe</w:t>
            </w:r>
            <w:r w:rsidR="001129B6" w:rsidRPr="001B2168">
              <w:rPr>
                <w:rFonts w:cs="Arial"/>
                <w:sz w:val="20"/>
                <w:szCs w:val="20"/>
              </w:rPr>
              <w:t xml:space="preserve"> o posredno ugotovljenem dohodku pa </w:t>
            </w:r>
            <w:r w:rsidR="0041600A" w:rsidRPr="001B2168">
              <w:rPr>
                <w:rFonts w:cs="Arial"/>
                <w:sz w:val="20"/>
                <w:szCs w:val="20"/>
              </w:rPr>
              <w:t>bo omogočila</w:t>
            </w:r>
            <w:r w:rsidR="001129B6" w:rsidRPr="001B2168">
              <w:rPr>
                <w:rFonts w:cs="Arial"/>
                <w:sz w:val="20"/>
                <w:szCs w:val="20"/>
              </w:rPr>
              <w:t xml:space="preserve"> izdajo informativnega izračuna.</w:t>
            </w:r>
          </w:p>
          <w:p w14:paraId="69F64503" w14:textId="27C265A6" w:rsidR="00CF4BCB" w:rsidRPr="001B2168" w:rsidRDefault="00CF4BCB" w:rsidP="00656B8E">
            <w:pPr>
              <w:pStyle w:val="Neotevilenodstavek"/>
              <w:spacing w:before="0" w:after="0" w:line="276" w:lineRule="auto"/>
              <w:rPr>
                <w:rFonts w:cs="Arial"/>
                <w:sz w:val="20"/>
                <w:szCs w:val="20"/>
              </w:rPr>
            </w:pPr>
          </w:p>
          <w:p w14:paraId="67C257CF" w14:textId="2E745B28" w:rsidR="00CF4BCB" w:rsidRPr="001B2168" w:rsidRDefault="00CF4BCB" w:rsidP="00656B8E">
            <w:pPr>
              <w:pStyle w:val="Neotevilenodstavek"/>
              <w:spacing w:before="0" w:after="0" w:line="276" w:lineRule="auto"/>
              <w:rPr>
                <w:rFonts w:cs="Arial"/>
                <w:sz w:val="20"/>
                <w:szCs w:val="20"/>
              </w:rPr>
            </w:pPr>
            <w:r w:rsidRPr="001B2168">
              <w:rPr>
                <w:rFonts w:cs="Arial"/>
                <w:sz w:val="20"/>
                <w:szCs w:val="20"/>
              </w:rPr>
              <w:t>Navedeni predlog bo poenostavil postopek ugotavljanja materialnega položaja, kar bo poenostavilo izdajo informativnih izračunov za letne pravice iz javnih sredstev.</w:t>
            </w:r>
          </w:p>
          <w:p w14:paraId="3AB07B9C" w14:textId="1F82D4C2" w:rsidR="00057CEE" w:rsidRPr="001B2168" w:rsidRDefault="00057CEE" w:rsidP="00656B8E">
            <w:pPr>
              <w:pStyle w:val="Neotevilenodstavek"/>
              <w:spacing w:before="0" w:line="276" w:lineRule="auto"/>
              <w:rPr>
                <w:rFonts w:cs="Arial"/>
                <w:b/>
                <w:sz w:val="20"/>
                <w:szCs w:val="20"/>
              </w:rPr>
            </w:pPr>
          </w:p>
          <w:p w14:paraId="7729D70E" w14:textId="6C9ABCB1" w:rsidR="00AB38D1" w:rsidRPr="001B2168" w:rsidRDefault="008347B6" w:rsidP="00656B8E">
            <w:pPr>
              <w:pStyle w:val="Neotevilenodstavek"/>
              <w:spacing w:before="0" w:line="276" w:lineRule="auto"/>
              <w:rPr>
                <w:rFonts w:cs="Arial"/>
                <w:b/>
                <w:sz w:val="20"/>
                <w:szCs w:val="20"/>
              </w:rPr>
            </w:pPr>
            <w:r w:rsidRPr="001B2168">
              <w:rPr>
                <w:rFonts w:cs="Arial"/>
                <w:b/>
                <w:sz w:val="20"/>
                <w:szCs w:val="20"/>
              </w:rPr>
              <w:t>K 7</w:t>
            </w:r>
            <w:r w:rsidR="00057CEE" w:rsidRPr="001B2168">
              <w:rPr>
                <w:rFonts w:cs="Arial"/>
                <w:b/>
                <w:sz w:val="20"/>
                <w:szCs w:val="20"/>
              </w:rPr>
              <w:t>. členu:</w:t>
            </w:r>
          </w:p>
          <w:p w14:paraId="5E14238A" w14:textId="77777777" w:rsidR="00A47E93" w:rsidRPr="001B2168" w:rsidRDefault="00A47E93" w:rsidP="00656B8E">
            <w:pPr>
              <w:pStyle w:val="Neotevilenodstavek"/>
              <w:spacing w:before="0" w:line="276" w:lineRule="auto"/>
              <w:rPr>
                <w:rFonts w:cs="Arial"/>
                <w:b/>
                <w:sz w:val="20"/>
                <w:szCs w:val="20"/>
              </w:rPr>
            </w:pPr>
          </w:p>
          <w:p w14:paraId="3B0D5A48" w14:textId="49DB4104" w:rsidR="00AB38D1" w:rsidRPr="001B2168" w:rsidRDefault="00F85B6A" w:rsidP="00656B8E">
            <w:pPr>
              <w:pStyle w:val="Neotevilenodstavek"/>
              <w:spacing w:before="0" w:line="276" w:lineRule="auto"/>
              <w:rPr>
                <w:rFonts w:cs="Arial"/>
                <w:b/>
                <w:sz w:val="20"/>
                <w:szCs w:val="20"/>
              </w:rPr>
            </w:pPr>
            <w:r w:rsidRPr="001B2168">
              <w:rPr>
                <w:rFonts w:cs="Arial"/>
                <w:sz w:val="20"/>
                <w:szCs w:val="20"/>
              </w:rPr>
              <w:t>Pri ugotavljanju upravičenosti do vseh pravic iz javnih sredstev se zdaj v</w:t>
            </w:r>
            <w:r w:rsidR="00AB38D1" w:rsidRPr="001B2168">
              <w:rPr>
                <w:rFonts w:cs="Arial"/>
                <w:sz w:val="20"/>
                <w:szCs w:val="20"/>
              </w:rPr>
              <w:t xml:space="preserve"> premoženje osebe </w:t>
            </w:r>
            <w:r w:rsidR="00EB2798" w:rsidRPr="001B2168">
              <w:rPr>
                <w:rFonts w:cs="Arial"/>
                <w:sz w:val="20"/>
                <w:szCs w:val="20"/>
              </w:rPr>
              <w:t xml:space="preserve">v skladu z veljavnim </w:t>
            </w:r>
            <w:r w:rsidR="00AB38D1" w:rsidRPr="001B2168">
              <w:rPr>
                <w:rFonts w:cs="Arial"/>
                <w:sz w:val="20"/>
                <w:szCs w:val="20"/>
              </w:rPr>
              <w:t xml:space="preserve"> </w:t>
            </w:r>
            <w:r w:rsidRPr="001B2168">
              <w:rPr>
                <w:rFonts w:cs="Arial"/>
                <w:sz w:val="20"/>
                <w:szCs w:val="20"/>
              </w:rPr>
              <w:t xml:space="preserve">prvim odstavkom </w:t>
            </w:r>
            <w:r w:rsidR="00AB38D1" w:rsidRPr="001B2168">
              <w:rPr>
                <w:rFonts w:cs="Arial"/>
                <w:sz w:val="20"/>
                <w:szCs w:val="20"/>
              </w:rPr>
              <w:t xml:space="preserve">17. členom </w:t>
            </w:r>
            <w:r w:rsidR="00951CA4" w:rsidRPr="001B2168">
              <w:rPr>
                <w:rFonts w:cs="Arial"/>
                <w:sz w:val="20"/>
                <w:szCs w:val="20"/>
              </w:rPr>
              <w:t>ZUPJS</w:t>
            </w:r>
            <w:r w:rsidR="00AB38D1" w:rsidRPr="001B2168">
              <w:rPr>
                <w:rFonts w:cs="Arial"/>
                <w:sz w:val="20"/>
                <w:szCs w:val="20"/>
              </w:rPr>
              <w:t xml:space="preserve"> šteje:</w:t>
            </w:r>
          </w:p>
          <w:p w14:paraId="0A4D6177" w14:textId="77777777" w:rsidR="00AB38D1" w:rsidRPr="001B2168" w:rsidRDefault="00AB38D1" w:rsidP="00656B8E">
            <w:pPr>
              <w:pStyle w:val="Neotevilenodstavek"/>
              <w:spacing w:before="0" w:after="0" w:line="276" w:lineRule="auto"/>
              <w:rPr>
                <w:rFonts w:cs="Arial"/>
                <w:sz w:val="20"/>
                <w:szCs w:val="20"/>
              </w:rPr>
            </w:pPr>
            <w:r w:rsidRPr="001B2168">
              <w:rPr>
                <w:rFonts w:cs="Arial"/>
                <w:sz w:val="20"/>
                <w:szCs w:val="20"/>
              </w:rPr>
              <w:t>1.      nepremično premoženje;</w:t>
            </w:r>
          </w:p>
          <w:p w14:paraId="55A0B585" w14:textId="77777777" w:rsidR="00AB38D1" w:rsidRPr="001B2168" w:rsidRDefault="00AB38D1" w:rsidP="00656B8E">
            <w:pPr>
              <w:pStyle w:val="Neotevilenodstavek"/>
              <w:spacing w:after="0" w:line="276" w:lineRule="auto"/>
              <w:rPr>
                <w:rFonts w:cs="Arial"/>
                <w:sz w:val="20"/>
                <w:szCs w:val="20"/>
              </w:rPr>
            </w:pPr>
            <w:r w:rsidRPr="001B2168">
              <w:rPr>
                <w:rFonts w:cs="Arial"/>
                <w:sz w:val="20"/>
                <w:szCs w:val="20"/>
              </w:rPr>
              <w:t>2.      osebna in druga vozila;</w:t>
            </w:r>
          </w:p>
          <w:p w14:paraId="11609E5D" w14:textId="77777777" w:rsidR="00AB38D1" w:rsidRPr="001B2168" w:rsidRDefault="00AB38D1" w:rsidP="00656B8E">
            <w:pPr>
              <w:pStyle w:val="Neotevilenodstavek"/>
              <w:spacing w:after="0" w:line="276" w:lineRule="auto"/>
              <w:rPr>
                <w:rFonts w:cs="Arial"/>
                <w:sz w:val="20"/>
                <w:szCs w:val="20"/>
              </w:rPr>
            </w:pPr>
            <w:r w:rsidRPr="001B2168">
              <w:rPr>
                <w:rFonts w:cs="Arial"/>
                <w:sz w:val="20"/>
                <w:szCs w:val="20"/>
              </w:rPr>
              <w:t>3.      vodna plovila;</w:t>
            </w:r>
          </w:p>
          <w:p w14:paraId="42A8109B" w14:textId="77777777" w:rsidR="00AB38D1" w:rsidRPr="001B2168" w:rsidRDefault="00AB38D1" w:rsidP="00656B8E">
            <w:pPr>
              <w:pStyle w:val="Neotevilenodstavek"/>
              <w:spacing w:after="0" w:line="276" w:lineRule="auto"/>
              <w:rPr>
                <w:rFonts w:cs="Arial"/>
                <w:sz w:val="20"/>
                <w:szCs w:val="20"/>
              </w:rPr>
            </w:pPr>
            <w:r w:rsidRPr="001B2168">
              <w:rPr>
                <w:rFonts w:cs="Arial"/>
                <w:sz w:val="20"/>
                <w:szCs w:val="20"/>
              </w:rPr>
              <w:t>4.      lastniški deleži gospodarskih družb ali zadrug;</w:t>
            </w:r>
          </w:p>
          <w:p w14:paraId="4491D456" w14:textId="77777777" w:rsidR="00AB38D1" w:rsidRPr="001B2168" w:rsidRDefault="00AB38D1" w:rsidP="00656B8E">
            <w:pPr>
              <w:pStyle w:val="Neotevilenodstavek"/>
              <w:spacing w:after="0" w:line="276" w:lineRule="auto"/>
              <w:rPr>
                <w:rFonts w:cs="Arial"/>
                <w:sz w:val="20"/>
                <w:szCs w:val="20"/>
              </w:rPr>
            </w:pPr>
            <w:r w:rsidRPr="001B2168">
              <w:rPr>
                <w:rFonts w:cs="Arial"/>
                <w:sz w:val="20"/>
                <w:szCs w:val="20"/>
              </w:rPr>
              <w:t>5.      vrednostni papirji;</w:t>
            </w:r>
          </w:p>
          <w:p w14:paraId="298BD2C4" w14:textId="77777777" w:rsidR="00AB38D1" w:rsidRPr="001B2168" w:rsidRDefault="00AB38D1" w:rsidP="00656B8E">
            <w:pPr>
              <w:pStyle w:val="Neotevilenodstavek"/>
              <w:spacing w:after="0" w:line="276" w:lineRule="auto"/>
              <w:rPr>
                <w:rFonts w:cs="Arial"/>
                <w:sz w:val="20"/>
                <w:szCs w:val="20"/>
              </w:rPr>
            </w:pPr>
            <w:r w:rsidRPr="001B2168">
              <w:rPr>
                <w:rFonts w:cs="Arial"/>
                <w:sz w:val="20"/>
                <w:szCs w:val="20"/>
              </w:rPr>
              <w:t>6.    denarna sredstva na transakcijskem ali drugem računu, kadar ne predstavljajo dohodka skladno s prvim odstavkom 12. člena tega zakona, ki se po tem zakonu upošteva pri ugotavljanju materialnega položaja, hranilne vloge in druga denarna sredstva po izjavi posameznika;</w:t>
            </w:r>
          </w:p>
          <w:p w14:paraId="742175C7" w14:textId="4A830AFC" w:rsidR="00AB38D1" w:rsidRPr="001B2168" w:rsidRDefault="00AB38D1" w:rsidP="00656B8E">
            <w:pPr>
              <w:pStyle w:val="Neotevilenodstavek"/>
              <w:spacing w:before="0" w:after="0" w:line="276" w:lineRule="auto"/>
              <w:rPr>
                <w:rFonts w:cs="Arial"/>
                <w:sz w:val="20"/>
                <w:szCs w:val="20"/>
              </w:rPr>
            </w:pPr>
            <w:r w:rsidRPr="001B2168">
              <w:rPr>
                <w:rFonts w:cs="Arial"/>
                <w:sz w:val="20"/>
                <w:szCs w:val="20"/>
              </w:rPr>
              <w:t>7.      drugo premično premoženje.</w:t>
            </w:r>
          </w:p>
          <w:p w14:paraId="20494FCC" w14:textId="37870E51" w:rsidR="00AF32CB" w:rsidRPr="001B2168" w:rsidRDefault="00AF32CB" w:rsidP="00656B8E">
            <w:pPr>
              <w:pStyle w:val="Neotevilenodstavek"/>
              <w:spacing w:before="0" w:after="0" w:line="276" w:lineRule="auto"/>
              <w:rPr>
                <w:rFonts w:cs="Arial"/>
                <w:sz w:val="20"/>
                <w:szCs w:val="20"/>
              </w:rPr>
            </w:pPr>
          </w:p>
          <w:p w14:paraId="533CFEA9" w14:textId="4AA54D96" w:rsidR="00AF32CB" w:rsidRPr="001B2168" w:rsidRDefault="00EB2798" w:rsidP="00656B8E">
            <w:pPr>
              <w:pStyle w:val="Neotevilenodstavek"/>
              <w:spacing w:before="0" w:after="0" w:line="276" w:lineRule="auto"/>
              <w:rPr>
                <w:rFonts w:cs="Arial"/>
                <w:sz w:val="20"/>
                <w:szCs w:val="20"/>
              </w:rPr>
            </w:pPr>
            <w:r w:rsidRPr="001B2168">
              <w:rPr>
                <w:rFonts w:cs="Arial"/>
                <w:sz w:val="20"/>
                <w:szCs w:val="20"/>
              </w:rPr>
              <w:t>V povezavi z veljavno</w:t>
            </w:r>
            <w:r w:rsidR="00AF32CB" w:rsidRPr="001B2168">
              <w:rPr>
                <w:rFonts w:cs="Arial"/>
                <w:sz w:val="20"/>
                <w:szCs w:val="20"/>
              </w:rPr>
              <w:t xml:space="preserve"> 1. točko prvega odstavka 18. člena ZUPJS se zdaj pri letnih pravicah iz javnih sredstev stanovanje ali stanovanjska hiša (v nadaljnjem besedilu: stanovanje), v katerem oseba dejansko prebiva in ima prijavljeno stalno prebivališče, šteje kot premoženje, nad vrednostjo primernega stanovanja.</w:t>
            </w:r>
          </w:p>
          <w:p w14:paraId="64FD4E72" w14:textId="64B75489" w:rsidR="00861725" w:rsidRPr="001B2168" w:rsidRDefault="00861725" w:rsidP="00656B8E">
            <w:pPr>
              <w:pStyle w:val="Neotevilenodstavek"/>
              <w:spacing w:before="0" w:after="0" w:line="276" w:lineRule="auto"/>
              <w:rPr>
                <w:rFonts w:cs="Arial"/>
                <w:sz w:val="20"/>
                <w:szCs w:val="20"/>
              </w:rPr>
            </w:pPr>
          </w:p>
          <w:p w14:paraId="683305E7" w14:textId="0B7081B3" w:rsidR="00861725" w:rsidRPr="001B2168" w:rsidRDefault="00C20FFD" w:rsidP="00656B8E">
            <w:pPr>
              <w:pStyle w:val="Neotevilenodstavek"/>
              <w:spacing w:before="0" w:after="0" w:line="276" w:lineRule="auto"/>
              <w:rPr>
                <w:rFonts w:cs="Arial"/>
                <w:sz w:val="20"/>
                <w:szCs w:val="20"/>
              </w:rPr>
            </w:pPr>
            <w:r w:rsidRPr="001B2168">
              <w:rPr>
                <w:rFonts w:cs="Arial"/>
                <w:sz w:val="20"/>
                <w:szCs w:val="20"/>
              </w:rPr>
              <w:t>Način ugotavljanja vrednosti primernega stanovanja je določen v</w:t>
            </w:r>
            <w:r w:rsidR="00EB2798" w:rsidRPr="001B2168">
              <w:rPr>
                <w:rFonts w:cs="Arial"/>
                <w:sz w:val="20"/>
                <w:szCs w:val="20"/>
              </w:rPr>
              <w:t xml:space="preserve"> veljavnem</w:t>
            </w:r>
            <w:r w:rsidRPr="001B2168">
              <w:rPr>
                <w:rFonts w:cs="Arial"/>
                <w:sz w:val="20"/>
                <w:szCs w:val="20"/>
              </w:rPr>
              <w:t xml:space="preserve"> drugem odstavku</w:t>
            </w:r>
            <w:r w:rsidR="00861725" w:rsidRPr="001B2168">
              <w:rPr>
                <w:rFonts w:cs="Arial"/>
                <w:sz w:val="20"/>
                <w:szCs w:val="20"/>
              </w:rPr>
              <w:t xml:space="preserve"> 17. člena </w:t>
            </w:r>
            <w:r w:rsidRPr="001B2168">
              <w:rPr>
                <w:rFonts w:cs="Arial"/>
                <w:sz w:val="20"/>
                <w:szCs w:val="20"/>
              </w:rPr>
              <w:t xml:space="preserve">ZUPJS. </w:t>
            </w:r>
          </w:p>
          <w:p w14:paraId="71773C4C" w14:textId="065130A4" w:rsidR="00F85B6A" w:rsidRPr="001B2168" w:rsidRDefault="00F85B6A" w:rsidP="00656B8E">
            <w:pPr>
              <w:pStyle w:val="Neotevilenodstavek"/>
              <w:spacing w:before="0" w:after="0" w:line="276" w:lineRule="auto"/>
              <w:rPr>
                <w:rFonts w:cs="Arial"/>
                <w:sz w:val="20"/>
                <w:szCs w:val="20"/>
              </w:rPr>
            </w:pPr>
          </w:p>
          <w:p w14:paraId="6161201F" w14:textId="1C9873D3" w:rsidR="00F85B6A" w:rsidRPr="001B2168" w:rsidRDefault="00F85B6A" w:rsidP="00656B8E">
            <w:pPr>
              <w:pStyle w:val="Neotevilenodstavek"/>
              <w:spacing w:before="0" w:after="0" w:line="276" w:lineRule="auto"/>
              <w:rPr>
                <w:rFonts w:cs="Arial"/>
                <w:sz w:val="20"/>
                <w:szCs w:val="20"/>
              </w:rPr>
            </w:pPr>
            <w:r w:rsidRPr="001B2168">
              <w:rPr>
                <w:rFonts w:cs="Arial"/>
                <w:sz w:val="20"/>
                <w:szCs w:val="20"/>
              </w:rPr>
              <w:t xml:space="preserve">S spremembo </w:t>
            </w:r>
            <w:r w:rsidR="00EB2798" w:rsidRPr="001B2168">
              <w:rPr>
                <w:rFonts w:cs="Arial"/>
                <w:sz w:val="20"/>
                <w:szCs w:val="20"/>
              </w:rPr>
              <w:t xml:space="preserve">veljavne </w:t>
            </w:r>
            <w:r w:rsidRPr="001B2168">
              <w:rPr>
                <w:rFonts w:cs="Arial"/>
                <w:sz w:val="20"/>
                <w:szCs w:val="20"/>
              </w:rPr>
              <w:t>6. točke prvega odstavka 17. člena ZUPJS se predlaga</w:t>
            </w:r>
            <w:r w:rsidR="00C17F7C" w:rsidRPr="001B2168">
              <w:rPr>
                <w:rFonts w:cs="Arial"/>
                <w:sz w:val="20"/>
                <w:szCs w:val="20"/>
              </w:rPr>
              <w:t xml:space="preserve"> uskladitev s prakso, in sicer</w:t>
            </w:r>
            <w:r w:rsidRPr="001B2168">
              <w:rPr>
                <w:rFonts w:cs="Arial"/>
                <w:sz w:val="20"/>
                <w:szCs w:val="20"/>
              </w:rPr>
              <w:t xml:space="preserve">, da se od denarnih sredstev na transakcijskem ali drugem računu </w:t>
            </w:r>
            <w:r w:rsidR="00C70F32" w:rsidRPr="001B2168">
              <w:rPr>
                <w:rFonts w:cs="Arial"/>
                <w:sz w:val="20"/>
                <w:szCs w:val="20"/>
              </w:rPr>
              <w:t xml:space="preserve">osebe </w:t>
            </w:r>
            <w:r w:rsidRPr="001B2168">
              <w:rPr>
                <w:rFonts w:cs="Arial"/>
                <w:sz w:val="20"/>
                <w:szCs w:val="20"/>
              </w:rPr>
              <w:t>odštejejo dohodki</w:t>
            </w:r>
            <w:r w:rsidR="007211E4" w:rsidRPr="001B2168">
              <w:rPr>
                <w:rFonts w:cs="Arial"/>
                <w:sz w:val="20"/>
                <w:szCs w:val="20"/>
              </w:rPr>
              <w:t>,</w:t>
            </w:r>
            <w:r w:rsidRPr="001B2168">
              <w:rPr>
                <w:rFonts w:cs="Arial"/>
                <w:sz w:val="20"/>
                <w:szCs w:val="20"/>
              </w:rPr>
              <w:t xml:space="preserve"> izplačani v mesecu pred mesecem</w:t>
            </w:r>
            <w:r w:rsidR="007211E4" w:rsidRPr="001B2168">
              <w:rPr>
                <w:rFonts w:cs="Arial"/>
                <w:sz w:val="20"/>
                <w:szCs w:val="20"/>
              </w:rPr>
              <w:t xml:space="preserve"> vloge</w:t>
            </w:r>
            <w:r w:rsidR="00CB2715" w:rsidRPr="001B2168">
              <w:rPr>
                <w:rFonts w:cs="Arial"/>
                <w:sz w:val="20"/>
                <w:szCs w:val="20"/>
              </w:rPr>
              <w:t>, torej dohodki, s katerimi stranka tekoče razpolaga in še niso postali »prihranki«</w:t>
            </w:r>
            <w:r w:rsidRPr="001B2168">
              <w:rPr>
                <w:rFonts w:cs="Arial"/>
                <w:sz w:val="20"/>
                <w:szCs w:val="20"/>
              </w:rPr>
              <w:t>.</w:t>
            </w:r>
            <w:r w:rsidR="0002376D">
              <w:rPr>
                <w:rFonts w:cs="Arial"/>
                <w:sz w:val="20"/>
                <w:szCs w:val="20"/>
              </w:rPr>
              <w:t xml:space="preserve"> </w:t>
            </w:r>
          </w:p>
          <w:p w14:paraId="353DB90C" w14:textId="1BF0D6DB" w:rsidR="0030633A" w:rsidRPr="001B2168" w:rsidRDefault="0030633A" w:rsidP="00656B8E">
            <w:pPr>
              <w:pStyle w:val="Neotevilenodstavek"/>
              <w:spacing w:before="0" w:after="0" w:line="276" w:lineRule="auto"/>
              <w:rPr>
                <w:rFonts w:cs="Arial"/>
                <w:sz w:val="20"/>
                <w:szCs w:val="20"/>
              </w:rPr>
            </w:pPr>
          </w:p>
          <w:p w14:paraId="515858AF" w14:textId="5F42B14B" w:rsidR="00B719F7" w:rsidRPr="001B2168" w:rsidRDefault="00E84745" w:rsidP="00656B8E">
            <w:pPr>
              <w:pStyle w:val="Neotevilenodstavek"/>
              <w:spacing w:before="0" w:after="0" w:line="276" w:lineRule="auto"/>
              <w:rPr>
                <w:rFonts w:cs="Arial"/>
                <w:sz w:val="20"/>
                <w:szCs w:val="20"/>
              </w:rPr>
            </w:pPr>
            <w:r w:rsidRPr="001B2168">
              <w:rPr>
                <w:rFonts w:cs="Arial"/>
                <w:sz w:val="20"/>
                <w:szCs w:val="20"/>
              </w:rPr>
              <w:t>S</w:t>
            </w:r>
            <w:r w:rsidR="00951CA4" w:rsidRPr="001B2168">
              <w:rPr>
                <w:rFonts w:cs="Arial"/>
                <w:sz w:val="20"/>
                <w:szCs w:val="20"/>
              </w:rPr>
              <w:t xml:space="preserve"> spremembo </w:t>
            </w:r>
            <w:r w:rsidR="00EB2798" w:rsidRPr="001B2168">
              <w:rPr>
                <w:rFonts w:cs="Arial"/>
                <w:sz w:val="20"/>
                <w:szCs w:val="20"/>
              </w:rPr>
              <w:t>veljavnega drugega odstavka</w:t>
            </w:r>
            <w:r w:rsidR="00951CA4" w:rsidRPr="001B2168">
              <w:rPr>
                <w:rFonts w:cs="Arial"/>
                <w:sz w:val="20"/>
                <w:szCs w:val="20"/>
              </w:rPr>
              <w:t xml:space="preserve"> 17. člena ZUPJS </w:t>
            </w:r>
            <w:r w:rsidR="00893B05">
              <w:rPr>
                <w:rFonts w:cs="Arial"/>
                <w:sz w:val="20"/>
                <w:szCs w:val="20"/>
              </w:rPr>
              <w:t xml:space="preserve">se </w:t>
            </w:r>
            <w:r w:rsidR="00AB38D1" w:rsidRPr="001B2168">
              <w:rPr>
                <w:rFonts w:cs="Arial"/>
                <w:sz w:val="20"/>
                <w:szCs w:val="20"/>
              </w:rPr>
              <w:t>predlaga, da premoženje</w:t>
            </w:r>
            <w:r w:rsidR="002805D2" w:rsidRPr="001B2168">
              <w:rPr>
                <w:rFonts w:cs="Arial"/>
                <w:sz w:val="20"/>
                <w:szCs w:val="20"/>
              </w:rPr>
              <w:t xml:space="preserve"> (in posledično način ugotavljanju velikosti primernega stanovanja)</w:t>
            </w:r>
            <w:r w:rsidR="00951CA4" w:rsidRPr="001B2168">
              <w:rPr>
                <w:rFonts w:cs="Arial"/>
                <w:sz w:val="20"/>
                <w:szCs w:val="20"/>
              </w:rPr>
              <w:t xml:space="preserve"> </w:t>
            </w:r>
            <w:r w:rsidR="00893B05">
              <w:rPr>
                <w:rFonts w:cs="Arial"/>
                <w:sz w:val="20"/>
                <w:szCs w:val="20"/>
              </w:rPr>
              <w:t>n</w:t>
            </w:r>
            <w:r w:rsidR="00AB38D1" w:rsidRPr="001B2168">
              <w:rPr>
                <w:rFonts w:cs="Arial"/>
                <w:sz w:val="20"/>
                <w:szCs w:val="20"/>
              </w:rPr>
              <w:t>ima več vpliva na upravičenost do letnih pravic iz javnih sredstev</w:t>
            </w:r>
            <w:r w:rsidR="00850213">
              <w:rPr>
                <w:rFonts w:cs="Arial"/>
                <w:sz w:val="20"/>
                <w:szCs w:val="20"/>
              </w:rPr>
              <w:t>, zato se določbe 17. člena uporabljajo samo pri ugotavljanju upravičenosti do mesečnih pravic iz javnih sredstev</w:t>
            </w:r>
            <w:r w:rsidR="00AB38D1" w:rsidRPr="001B2168">
              <w:rPr>
                <w:rFonts w:cs="Arial"/>
                <w:sz w:val="20"/>
                <w:szCs w:val="20"/>
              </w:rPr>
              <w:t xml:space="preserve">. </w:t>
            </w:r>
          </w:p>
          <w:p w14:paraId="0211FCEF" w14:textId="0720FDF2" w:rsidR="00BA766E" w:rsidRPr="001B2168" w:rsidRDefault="00BA766E" w:rsidP="00656B8E">
            <w:pPr>
              <w:pStyle w:val="Neotevilenodstavek"/>
              <w:spacing w:before="0" w:after="0" w:line="276" w:lineRule="auto"/>
              <w:rPr>
                <w:rFonts w:cs="Arial"/>
                <w:sz w:val="20"/>
                <w:szCs w:val="20"/>
              </w:rPr>
            </w:pPr>
          </w:p>
          <w:p w14:paraId="6ECFF243" w14:textId="5F49EE09" w:rsidR="00BA766E" w:rsidRPr="001B2168" w:rsidRDefault="00BA766E" w:rsidP="00656B8E">
            <w:pPr>
              <w:pStyle w:val="Neotevilenodstavek"/>
              <w:spacing w:after="0" w:line="276" w:lineRule="auto"/>
              <w:rPr>
                <w:rFonts w:cs="Arial"/>
                <w:sz w:val="20"/>
                <w:szCs w:val="20"/>
              </w:rPr>
            </w:pPr>
            <w:r w:rsidRPr="001B2168">
              <w:rPr>
                <w:rFonts w:cs="Arial"/>
                <w:sz w:val="20"/>
                <w:szCs w:val="20"/>
              </w:rPr>
              <w:t xml:space="preserve">Premoženje je rezultat preteklih dohodkov, bodisi sedanjega lastnika, bodisi preteklih lastnikov. Če je premoženje podedovano ali kako drugače legalno pridobljeno, so bili ob tem plačani tudi vsi predpisani davki. Če premoženje prinaša dohodek, se ta dohodek (npr. oddajanje v najem, obresti, dividende,…) že všteva med dohodke družine, ki se upoštevajo pri odmeri </w:t>
            </w:r>
            <w:r w:rsidR="00264BCB" w:rsidRPr="001B2168">
              <w:rPr>
                <w:rFonts w:cs="Arial"/>
                <w:sz w:val="20"/>
                <w:szCs w:val="20"/>
              </w:rPr>
              <w:t>letnih pravic iz javnih sredstev</w:t>
            </w:r>
            <w:r w:rsidRPr="001B2168">
              <w:rPr>
                <w:rFonts w:cs="Arial"/>
                <w:sz w:val="20"/>
                <w:szCs w:val="20"/>
              </w:rPr>
              <w:t xml:space="preserve">. Če je premoženje rezultat lastnih dohodkov družine, gre za dohodke, ki so bili v preteklih letih že upoštevani pri odmeri </w:t>
            </w:r>
            <w:r w:rsidR="00264BCB" w:rsidRPr="001B2168">
              <w:rPr>
                <w:rFonts w:cs="Arial"/>
                <w:sz w:val="20"/>
                <w:szCs w:val="20"/>
              </w:rPr>
              <w:t>letnih pravic iz javnih sredstev</w:t>
            </w:r>
            <w:r w:rsidRPr="001B2168">
              <w:rPr>
                <w:rFonts w:cs="Arial"/>
                <w:sz w:val="20"/>
                <w:szCs w:val="20"/>
              </w:rPr>
              <w:t xml:space="preserve">, in zanje plačani davki. Upoštevanje premoženja </w:t>
            </w:r>
            <w:r w:rsidR="00BB4A0D" w:rsidRPr="001B2168">
              <w:rPr>
                <w:rFonts w:cs="Arial"/>
                <w:sz w:val="20"/>
                <w:szCs w:val="20"/>
              </w:rPr>
              <w:t xml:space="preserve">pri odmeri </w:t>
            </w:r>
            <w:r w:rsidR="00264BCB" w:rsidRPr="001B2168">
              <w:rPr>
                <w:rFonts w:cs="Arial"/>
                <w:sz w:val="20"/>
                <w:szCs w:val="20"/>
              </w:rPr>
              <w:t xml:space="preserve">letnih pravic iz javnih sredstev </w:t>
            </w:r>
            <w:r w:rsidRPr="001B2168">
              <w:rPr>
                <w:rFonts w:cs="Arial"/>
                <w:sz w:val="20"/>
                <w:szCs w:val="20"/>
              </w:rPr>
              <w:t xml:space="preserve">torej postavlja družine, ki so del preteklih dohodkov prihranile in jih vložile v ustvarjanje lastne dolgoročne ekonomske osnove in socialne varnosti, v slabši položaj kot družine, ki so ob enakih dohodkih vse dohodke sproti porabile in so zato zdaj upravičene do višjih </w:t>
            </w:r>
            <w:r w:rsidR="00264BCB" w:rsidRPr="001B2168">
              <w:rPr>
                <w:rFonts w:cs="Arial"/>
                <w:sz w:val="20"/>
                <w:szCs w:val="20"/>
              </w:rPr>
              <w:t>letnih pravic iz javnih sredstev</w:t>
            </w:r>
            <w:r w:rsidRPr="001B2168">
              <w:rPr>
                <w:rFonts w:cs="Arial"/>
                <w:sz w:val="20"/>
                <w:szCs w:val="20"/>
              </w:rPr>
              <w:t>, kot družine, ki so ob enakih dohodkih za sprotne izdatke porabile manj in ustvarile premoženje za izboljšanje svoje sociale varnosti.</w:t>
            </w:r>
          </w:p>
          <w:p w14:paraId="4D7CCA70" w14:textId="77777777" w:rsidR="00BA766E" w:rsidRPr="001B2168" w:rsidRDefault="00BA766E" w:rsidP="00656B8E">
            <w:pPr>
              <w:pStyle w:val="Neotevilenodstavek"/>
              <w:spacing w:after="0" w:line="276" w:lineRule="auto"/>
              <w:rPr>
                <w:rFonts w:cs="Arial"/>
                <w:sz w:val="20"/>
                <w:szCs w:val="20"/>
              </w:rPr>
            </w:pPr>
          </w:p>
          <w:p w14:paraId="71C057B1" w14:textId="7A6ED9C5" w:rsidR="00BA766E" w:rsidRPr="001B2168" w:rsidRDefault="00BA766E" w:rsidP="00656B8E">
            <w:pPr>
              <w:pStyle w:val="Neotevilenodstavek"/>
              <w:spacing w:after="0" w:line="276" w:lineRule="auto"/>
              <w:rPr>
                <w:rFonts w:cs="Arial"/>
                <w:sz w:val="20"/>
                <w:szCs w:val="20"/>
              </w:rPr>
            </w:pPr>
            <w:r w:rsidRPr="001B2168">
              <w:rPr>
                <w:rFonts w:cs="Arial"/>
                <w:sz w:val="20"/>
                <w:szCs w:val="20"/>
              </w:rPr>
              <w:t xml:space="preserve">Družine upoštevanje premoženja pri odmeri </w:t>
            </w:r>
            <w:r w:rsidR="009E4016" w:rsidRPr="001B2168">
              <w:rPr>
                <w:rFonts w:cs="Arial"/>
                <w:sz w:val="20"/>
                <w:szCs w:val="20"/>
              </w:rPr>
              <w:t xml:space="preserve">letnih pravic iz javnih sredstev </w:t>
            </w:r>
            <w:r w:rsidRPr="001B2168">
              <w:rPr>
                <w:rFonts w:cs="Arial"/>
                <w:sz w:val="20"/>
                <w:szCs w:val="20"/>
              </w:rPr>
              <w:t xml:space="preserve">upravičeno doživljajo kot vsakoletno ponovno obdavčenje v preteklosti že obdavčenih in pri odmeri </w:t>
            </w:r>
            <w:r w:rsidR="009E4016" w:rsidRPr="001B2168">
              <w:rPr>
                <w:rFonts w:cs="Arial"/>
                <w:sz w:val="20"/>
                <w:szCs w:val="20"/>
              </w:rPr>
              <w:t xml:space="preserve">letnih pravic iz javnih sredstev </w:t>
            </w:r>
            <w:r w:rsidRPr="001B2168">
              <w:rPr>
                <w:rFonts w:cs="Arial"/>
                <w:sz w:val="20"/>
                <w:szCs w:val="20"/>
              </w:rPr>
              <w:t xml:space="preserve">že upoštevanih dohodkov. Upravičeno ga doživljajo kot kaznovanje za preudarno ravnanje in zagotavljanje lastne ekonomske </w:t>
            </w:r>
            <w:r w:rsidRPr="001B2168">
              <w:rPr>
                <w:rFonts w:cs="Arial"/>
                <w:sz w:val="20"/>
                <w:szCs w:val="20"/>
              </w:rPr>
              <w:lastRenderedPageBreak/>
              <w:t>podlage za boljšo socialno varnost. Zakaj bi ravno družine z otroki bile edina družbena skupina, ki jo država posebej destimulira za ustvarjanje lastne ekonomske osnove in čim bolj samostojno zagotavljanje socialne varnosti ter neodvisnosti od sistema socialnega varstva, kjer pa je upoštevanje premoženja ob uveljavljanju pravic povsem upravičeno? Zato predlagatelj meni, da</w:t>
            </w:r>
            <w:r w:rsidR="00D41815" w:rsidRPr="001B2168">
              <w:rPr>
                <w:rFonts w:cs="Arial"/>
                <w:sz w:val="20"/>
                <w:szCs w:val="20"/>
              </w:rPr>
              <w:t xml:space="preserve"> morajo biti </w:t>
            </w:r>
            <w:r w:rsidR="00CF198F" w:rsidRPr="001B2168">
              <w:rPr>
                <w:rFonts w:cs="Arial"/>
                <w:sz w:val="20"/>
                <w:szCs w:val="20"/>
              </w:rPr>
              <w:t xml:space="preserve">letnih pravic iz javnih sredstev </w:t>
            </w:r>
            <w:r w:rsidRPr="001B2168">
              <w:rPr>
                <w:rFonts w:cs="Arial"/>
                <w:sz w:val="20"/>
                <w:szCs w:val="20"/>
              </w:rPr>
              <w:t>čim bolj neodvisni od premoženja, saj mora država vsakogar, tudi družine, spodbujati k čim večji ustvarjalnosti, samostojnosti in neodvisnosti. To bogati celotno družbo.</w:t>
            </w:r>
            <w:r w:rsidR="00D41815" w:rsidRPr="001B2168">
              <w:rPr>
                <w:rFonts w:cs="Arial"/>
                <w:sz w:val="20"/>
                <w:szCs w:val="20"/>
              </w:rPr>
              <w:t xml:space="preserve"> </w:t>
            </w:r>
            <w:r w:rsidRPr="001B2168">
              <w:rPr>
                <w:rFonts w:cs="Arial"/>
                <w:sz w:val="20"/>
                <w:szCs w:val="20"/>
              </w:rPr>
              <w:t xml:space="preserve">Morebitna še višja stopnja upoštevanja premoženja </w:t>
            </w:r>
            <w:r w:rsidR="00D41815" w:rsidRPr="001B2168">
              <w:rPr>
                <w:rFonts w:cs="Arial"/>
                <w:sz w:val="20"/>
                <w:szCs w:val="20"/>
              </w:rPr>
              <w:t xml:space="preserve">pri odmeri </w:t>
            </w:r>
            <w:r w:rsidR="009E4016" w:rsidRPr="001B2168">
              <w:rPr>
                <w:rFonts w:cs="Arial"/>
                <w:sz w:val="20"/>
                <w:szCs w:val="20"/>
              </w:rPr>
              <w:t xml:space="preserve">letnih pravic iz javnih sredstev </w:t>
            </w:r>
            <w:r w:rsidRPr="001B2168">
              <w:rPr>
                <w:rFonts w:cs="Arial"/>
                <w:sz w:val="20"/>
                <w:szCs w:val="20"/>
              </w:rPr>
              <w:t>bi starše spodbujala, da živijo iz rok v usta in naj bodo čim bolj odvisni od države. Tak pristop na koncu siromaši celotno družbo.</w:t>
            </w:r>
          </w:p>
          <w:p w14:paraId="317BDC1E" w14:textId="77777777" w:rsidR="00BA766E" w:rsidRPr="001B2168" w:rsidRDefault="00BA766E" w:rsidP="00656B8E">
            <w:pPr>
              <w:pStyle w:val="Neotevilenodstavek"/>
              <w:spacing w:after="0" w:line="276" w:lineRule="auto"/>
              <w:rPr>
                <w:rFonts w:cs="Arial"/>
                <w:sz w:val="20"/>
                <w:szCs w:val="20"/>
              </w:rPr>
            </w:pPr>
          </w:p>
          <w:p w14:paraId="04790D1F" w14:textId="77777777" w:rsidR="00D43913" w:rsidRPr="001B2168" w:rsidRDefault="00D43913" w:rsidP="00D43913">
            <w:pPr>
              <w:pStyle w:val="podpisi"/>
              <w:spacing w:line="276" w:lineRule="auto"/>
              <w:jc w:val="both"/>
              <w:rPr>
                <w:rFonts w:cs="Arial"/>
                <w:szCs w:val="20"/>
                <w:lang w:val="sl-SI"/>
              </w:rPr>
            </w:pPr>
            <w:r>
              <w:rPr>
                <w:rFonts w:cs="Arial"/>
                <w:szCs w:val="20"/>
                <w:lang w:val="sl-SI"/>
              </w:rPr>
              <w:t>Prav tako se pogosto dogaja, da družine za določeno premoženje (praviloma za stanovanje ali stanovanjsko hišo, v kateri bivajo in si rešujejo stanovanjsko vprašanje) odplačujejo kredit, pri čemer se odplačevanje kredita pri ugotavljanju upravičenosti do pravic iz javnih sredstev ne šteje kot odhodek, čeprav s temi sredstvi dejansko ne razpolagajo.</w:t>
            </w:r>
          </w:p>
          <w:p w14:paraId="16306819" w14:textId="77777777" w:rsidR="00D43913" w:rsidRDefault="00D43913" w:rsidP="00656B8E">
            <w:pPr>
              <w:pStyle w:val="Neotevilenodstavek"/>
              <w:spacing w:after="0" w:line="276" w:lineRule="auto"/>
              <w:rPr>
                <w:rFonts w:cs="Arial"/>
                <w:sz w:val="20"/>
                <w:szCs w:val="20"/>
              </w:rPr>
            </w:pPr>
          </w:p>
          <w:p w14:paraId="7AF10840" w14:textId="32F9048D" w:rsidR="00BA766E" w:rsidRPr="001B2168" w:rsidRDefault="00BA766E" w:rsidP="00656B8E">
            <w:pPr>
              <w:pStyle w:val="Neotevilenodstavek"/>
              <w:spacing w:after="0" w:line="276" w:lineRule="auto"/>
              <w:rPr>
                <w:rFonts w:cs="Arial"/>
                <w:sz w:val="20"/>
                <w:szCs w:val="20"/>
              </w:rPr>
            </w:pPr>
            <w:r w:rsidRPr="001B2168">
              <w:rPr>
                <w:rFonts w:cs="Arial"/>
                <w:sz w:val="20"/>
                <w:szCs w:val="20"/>
              </w:rPr>
              <w:t xml:space="preserve">Dodaten razlog za ukinitev upoštevanja premoženja </w:t>
            </w:r>
            <w:r w:rsidR="00D41815" w:rsidRPr="001B2168">
              <w:rPr>
                <w:rFonts w:cs="Arial"/>
                <w:sz w:val="20"/>
                <w:szCs w:val="20"/>
              </w:rPr>
              <w:t xml:space="preserve">pri odmeri </w:t>
            </w:r>
            <w:r w:rsidR="00B6313A" w:rsidRPr="001B2168">
              <w:rPr>
                <w:rFonts w:cs="Arial"/>
                <w:sz w:val="20"/>
                <w:szCs w:val="20"/>
              </w:rPr>
              <w:t>letnih pravic iz javnih sredste</w:t>
            </w:r>
            <w:r w:rsidR="007A3CDD" w:rsidRPr="001B2168">
              <w:rPr>
                <w:rFonts w:cs="Arial"/>
                <w:sz w:val="20"/>
                <w:szCs w:val="20"/>
              </w:rPr>
              <w:t xml:space="preserve">v </w:t>
            </w:r>
            <w:r w:rsidRPr="001B2168">
              <w:rPr>
                <w:rFonts w:cs="Arial"/>
                <w:sz w:val="20"/>
                <w:szCs w:val="20"/>
              </w:rPr>
              <w:t xml:space="preserve">je kompleksnost tega sistema, ki ga ni mogoče v celoti avtomatizirati in zahteva veliko ročnih posegov </w:t>
            </w:r>
            <w:r w:rsidR="00D41815" w:rsidRPr="001B2168">
              <w:rPr>
                <w:rFonts w:cs="Arial"/>
                <w:sz w:val="20"/>
                <w:szCs w:val="20"/>
              </w:rPr>
              <w:t>strokovnih delavce centrov za socialno delo</w:t>
            </w:r>
            <w:r w:rsidRPr="001B2168">
              <w:rPr>
                <w:rFonts w:cs="Arial"/>
                <w:sz w:val="20"/>
                <w:szCs w:val="20"/>
              </w:rPr>
              <w:t xml:space="preserve">, kar zanje predstavlja veliko obremenitev. Odprava upoštevanja premoženja bo tako omogočila bistveno večjo avtomatizacijo postopkov in močno zmanjšala obremenitev </w:t>
            </w:r>
            <w:r w:rsidR="00D41815" w:rsidRPr="001B2168">
              <w:rPr>
                <w:rFonts w:cs="Arial"/>
                <w:sz w:val="20"/>
                <w:szCs w:val="20"/>
              </w:rPr>
              <w:t>centrov za socialno delo</w:t>
            </w:r>
            <w:r w:rsidRPr="001B2168">
              <w:rPr>
                <w:rFonts w:cs="Arial"/>
                <w:sz w:val="20"/>
                <w:szCs w:val="20"/>
              </w:rPr>
              <w:t xml:space="preserve">, ki se bodo lahko v večji meri posvetili strokovnemu delu na socialnem področju. </w:t>
            </w:r>
          </w:p>
          <w:p w14:paraId="737C94F7" w14:textId="77777777" w:rsidR="00BA766E" w:rsidRPr="001B2168" w:rsidRDefault="00BA766E" w:rsidP="00656B8E">
            <w:pPr>
              <w:pStyle w:val="Neotevilenodstavek"/>
              <w:spacing w:after="0" w:line="276" w:lineRule="auto"/>
              <w:rPr>
                <w:rFonts w:cs="Arial"/>
                <w:sz w:val="20"/>
                <w:szCs w:val="20"/>
              </w:rPr>
            </w:pPr>
          </w:p>
          <w:p w14:paraId="308F2389" w14:textId="6095253C" w:rsidR="00973AA2" w:rsidRPr="001B2168" w:rsidRDefault="00973AA2" w:rsidP="00973AA2">
            <w:pPr>
              <w:pStyle w:val="podpisi"/>
              <w:spacing w:line="276" w:lineRule="auto"/>
              <w:jc w:val="both"/>
              <w:rPr>
                <w:rFonts w:cs="Arial"/>
                <w:szCs w:val="20"/>
                <w:lang w:val="sl-SI"/>
              </w:rPr>
            </w:pPr>
            <w:r w:rsidRPr="00064B6B">
              <w:rPr>
                <w:rFonts w:cs="Arial"/>
                <w:szCs w:val="20"/>
                <w:lang w:val="sl-SI"/>
              </w:rPr>
              <w:t xml:space="preserve">Če v kakšnem primeru obstaja sum, da premoženje presega izkazano dohodkovno zmožnost družine za njegovo pridobitev, je preverjanje stanja na tem področju naloga finančne uprave in ne sistema socialnega varstva in družinske politike. </w:t>
            </w:r>
            <w:r w:rsidRPr="00064B6B">
              <w:rPr>
                <w:lang w:val="sl-SI"/>
              </w:rPr>
              <w:t>Če nekaterih dohodkov ne zna in ne zmore odkriti ter ustrezno obravnavati finančna uprava, ne moremo tega pričakovati od sistema socialnega varstva in družinske politike, ki dohodkovni položaj svojih uporabnikov ugotavlja prav na podlagi podatkov finančne uprave</w:t>
            </w:r>
            <w:r>
              <w:rPr>
                <w:lang w:val="sl-SI"/>
              </w:rPr>
              <w:t>.</w:t>
            </w:r>
          </w:p>
          <w:p w14:paraId="3F6D5651" w14:textId="77777777" w:rsidR="00973AA2" w:rsidRDefault="00973AA2" w:rsidP="00656B8E">
            <w:pPr>
              <w:pStyle w:val="Neotevilenodstavek"/>
              <w:spacing w:before="0" w:after="0" w:line="276" w:lineRule="auto"/>
              <w:rPr>
                <w:rFonts w:cs="Arial"/>
                <w:sz w:val="20"/>
                <w:szCs w:val="20"/>
              </w:rPr>
            </w:pPr>
          </w:p>
          <w:p w14:paraId="17BAEB56" w14:textId="27B7560F" w:rsidR="00BA766E" w:rsidRPr="001B2168" w:rsidRDefault="00BA766E" w:rsidP="00656B8E">
            <w:pPr>
              <w:pStyle w:val="Neotevilenodstavek"/>
              <w:spacing w:before="0" w:after="0" w:line="276" w:lineRule="auto"/>
              <w:rPr>
                <w:rFonts w:cs="Arial"/>
                <w:sz w:val="20"/>
                <w:szCs w:val="20"/>
              </w:rPr>
            </w:pPr>
            <w:r w:rsidRPr="001B2168">
              <w:rPr>
                <w:rFonts w:cs="Arial"/>
                <w:sz w:val="20"/>
                <w:szCs w:val="20"/>
              </w:rPr>
              <w:t xml:space="preserve">Zaradi nizkih obrestnih mer v zadnjih letih je bil vpliv premoženja na odmero pravic iz javnih sredstev razmeroma majhen. Predlagana sprememba bo z razbremenitvijo </w:t>
            </w:r>
            <w:r w:rsidR="00D41815" w:rsidRPr="001B2168">
              <w:rPr>
                <w:rFonts w:cs="Arial"/>
                <w:sz w:val="20"/>
                <w:szCs w:val="20"/>
              </w:rPr>
              <w:t>centrov za socialno delo</w:t>
            </w:r>
            <w:r w:rsidRPr="001B2168">
              <w:rPr>
                <w:rFonts w:cs="Arial"/>
                <w:sz w:val="20"/>
                <w:szCs w:val="20"/>
              </w:rPr>
              <w:t xml:space="preserve"> zmanjšala ali celo odpravila potrebo po novih zaposlitvah na </w:t>
            </w:r>
            <w:r w:rsidR="00D41815" w:rsidRPr="001B2168">
              <w:rPr>
                <w:rFonts w:cs="Arial"/>
                <w:sz w:val="20"/>
                <w:szCs w:val="20"/>
              </w:rPr>
              <w:t>centrih za socialno delo</w:t>
            </w:r>
            <w:r w:rsidR="00134898" w:rsidRPr="001B2168">
              <w:rPr>
                <w:rFonts w:cs="Arial"/>
                <w:sz w:val="20"/>
                <w:szCs w:val="20"/>
              </w:rPr>
              <w:t xml:space="preserve"> </w:t>
            </w:r>
            <w:r w:rsidRPr="001B2168">
              <w:rPr>
                <w:rFonts w:cs="Arial"/>
                <w:sz w:val="20"/>
                <w:szCs w:val="20"/>
              </w:rPr>
              <w:t>in tako prinesla tudi konkretne prihranke javnih sredstev.</w:t>
            </w:r>
          </w:p>
          <w:p w14:paraId="27ADCB2E" w14:textId="06DFB761" w:rsidR="00B719F7" w:rsidRPr="001B2168" w:rsidRDefault="00B719F7" w:rsidP="00656B8E">
            <w:pPr>
              <w:pStyle w:val="Neotevilenodstavek"/>
              <w:spacing w:before="0" w:after="0" w:line="276" w:lineRule="auto"/>
              <w:rPr>
                <w:rFonts w:cs="Arial"/>
                <w:sz w:val="20"/>
                <w:szCs w:val="20"/>
              </w:rPr>
            </w:pPr>
          </w:p>
          <w:p w14:paraId="335B3942" w14:textId="3ECBF73A" w:rsidR="00AB38D1" w:rsidRPr="001B2168" w:rsidRDefault="00AB38D1" w:rsidP="00656B8E">
            <w:pPr>
              <w:pStyle w:val="Neotevilenodstavek"/>
              <w:spacing w:before="0" w:after="0" w:line="276" w:lineRule="auto"/>
              <w:rPr>
                <w:rFonts w:cs="Arial"/>
                <w:sz w:val="20"/>
                <w:szCs w:val="20"/>
              </w:rPr>
            </w:pPr>
            <w:r w:rsidRPr="001B2168">
              <w:rPr>
                <w:rFonts w:cs="Arial"/>
                <w:sz w:val="20"/>
                <w:szCs w:val="20"/>
              </w:rPr>
              <w:t>Za mesečne pravice iz javnih sredstev ugotavljanje in upoštevanje premoženja ostaja enako kot zdaj.</w:t>
            </w:r>
          </w:p>
          <w:p w14:paraId="674E1F22" w14:textId="4F8AB398" w:rsidR="00AB38D1" w:rsidRPr="001B2168" w:rsidRDefault="00AB38D1" w:rsidP="00656B8E">
            <w:pPr>
              <w:pStyle w:val="Neotevilenodstavek"/>
              <w:spacing w:before="0" w:line="276" w:lineRule="auto"/>
              <w:rPr>
                <w:rFonts w:cs="Arial"/>
                <w:b/>
                <w:sz w:val="20"/>
                <w:szCs w:val="20"/>
              </w:rPr>
            </w:pPr>
          </w:p>
          <w:p w14:paraId="0E0F52B0" w14:textId="0745B31D" w:rsidR="00057CEE" w:rsidRPr="001B2168" w:rsidRDefault="008347B6" w:rsidP="00656B8E">
            <w:pPr>
              <w:pStyle w:val="Neotevilenodstavek"/>
              <w:spacing w:before="0" w:line="276" w:lineRule="auto"/>
              <w:rPr>
                <w:rFonts w:cs="Arial"/>
                <w:b/>
                <w:sz w:val="20"/>
                <w:szCs w:val="20"/>
              </w:rPr>
            </w:pPr>
            <w:r w:rsidRPr="001B2168">
              <w:rPr>
                <w:rFonts w:cs="Arial"/>
                <w:b/>
                <w:sz w:val="20"/>
                <w:szCs w:val="20"/>
              </w:rPr>
              <w:t>K 8</w:t>
            </w:r>
            <w:r w:rsidR="00057CEE" w:rsidRPr="001B2168">
              <w:rPr>
                <w:rFonts w:cs="Arial"/>
                <w:b/>
                <w:sz w:val="20"/>
                <w:szCs w:val="20"/>
              </w:rPr>
              <w:t>. členu:</w:t>
            </w:r>
          </w:p>
          <w:p w14:paraId="34DB7B33" w14:textId="5D21AFB0" w:rsidR="00843510" w:rsidRPr="001B2168" w:rsidRDefault="00843510" w:rsidP="00656B8E">
            <w:pPr>
              <w:pStyle w:val="Neotevilenodstavek"/>
              <w:spacing w:before="0" w:after="0" w:line="276" w:lineRule="auto"/>
              <w:rPr>
                <w:rFonts w:cs="Arial"/>
                <w:sz w:val="20"/>
                <w:szCs w:val="20"/>
              </w:rPr>
            </w:pPr>
          </w:p>
          <w:p w14:paraId="0A168ACE" w14:textId="664F35F9" w:rsidR="00D91A9F" w:rsidRPr="00656B8E" w:rsidRDefault="00463FCF" w:rsidP="00656B8E">
            <w:pPr>
              <w:spacing w:line="276" w:lineRule="auto"/>
              <w:ind w:left="-5" w:right="2"/>
              <w:jc w:val="both"/>
              <w:rPr>
                <w:rFonts w:ascii="Arial" w:hAnsi="Arial" w:cs="Arial"/>
                <w:sz w:val="20"/>
                <w:szCs w:val="20"/>
              </w:rPr>
            </w:pPr>
            <w:r>
              <w:rPr>
                <w:rFonts w:ascii="Arial" w:hAnsi="Arial" w:cs="Arial"/>
                <w:sz w:val="20"/>
                <w:szCs w:val="20"/>
              </w:rPr>
              <w:t>V skladu z veljavno 1. točko</w:t>
            </w:r>
            <w:r w:rsidRPr="001B2168">
              <w:rPr>
                <w:rFonts w:ascii="Arial" w:hAnsi="Arial" w:cs="Arial"/>
                <w:sz w:val="20"/>
                <w:szCs w:val="20"/>
              </w:rPr>
              <w:t xml:space="preserve"> prvega odstavka 18. člena ZUPJS </w:t>
            </w:r>
            <w:r w:rsidR="00D91A9F" w:rsidRPr="001B2168">
              <w:rPr>
                <w:rFonts w:ascii="Arial" w:hAnsi="Arial" w:cs="Arial"/>
                <w:sz w:val="20"/>
                <w:szCs w:val="20"/>
              </w:rPr>
              <w:t xml:space="preserve">se pri ugotavljanju materialnega položaja pravic iz javnih sredstev </w:t>
            </w:r>
            <w:r w:rsidR="00656B8E">
              <w:rPr>
                <w:rFonts w:ascii="Arial" w:hAnsi="Arial" w:cs="Arial"/>
                <w:sz w:val="20"/>
                <w:szCs w:val="20"/>
              </w:rPr>
              <w:t xml:space="preserve">kot premoženje </w:t>
            </w:r>
            <w:r w:rsidR="00AE144B" w:rsidRPr="001B2168">
              <w:rPr>
                <w:rFonts w:ascii="Arial" w:hAnsi="Arial" w:cs="Arial"/>
                <w:sz w:val="20"/>
                <w:szCs w:val="20"/>
              </w:rPr>
              <w:t xml:space="preserve">med drugim </w:t>
            </w:r>
            <w:r w:rsidR="00D91A9F" w:rsidRPr="001B2168">
              <w:rPr>
                <w:rFonts w:ascii="Arial" w:hAnsi="Arial" w:cs="Arial"/>
                <w:sz w:val="20"/>
                <w:szCs w:val="20"/>
              </w:rPr>
              <w:t xml:space="preserve">ne upošteva </w:t>
            </w:r>
            <w:r w:rsidR="00656B8E">
              <w:rPr>
                <w:rFonts w:ascii="Arial" w:hAnsi="Arial" w:cs="Arial"/>
                <w:sz w:val="20"/>
                <w:szCs w:val="20"/>
              </w:rPr>
              <w:t xml:space="preserve">tudi </w:t>
            </w:r>
            <w:r w:rsidR="00663394" w:rsidRPr="001B2168">
              <w:rPr>
                <w:rFonts w:ascii="Arial" w:hAnsi="Arial" w:cs="Arial"/>
                <w:sz w:val="20"/>
                <w:szCs w:val="20"/>
              </w:rPr>
              <w:t>stanovanje, v katerem oseba dejansko prebiva in ima prijavljeno stalno prebivališče, do vrednosti primernega stanovanja</w:t>
            </w:r>
            <w:r w:rsidR="00656B8E">
              <w:rPr>
                <w:rFonts w:ascii="Arial" w:hAnsi="Arial" w:cs="Arial"/>
                <w:sz w:val="20"/>
                <w:szCs w:val="20"/>
              </w:rPr>
              <w:t>. I</w:t>
            </w:r>
            <w:r w:rsidR="00663394" w:rsidRPr="001B2168">
              <w:rPr>
                <w:rFonts w:ascii="Arial" w:hAnsi="Arial" w:cs="Arial"/>
                <w:sz w:val="20"/>
                <w:szCs w:val="20"/>
              </w:rPr>
              <w:t xml:space="preserve">zjema je </w:t>
            </w:r>
            <w:r w:rsidR="00656B8E">
              <w:rPr>
                <w:rFonts w:ascii="Arial" w:hAnsi="Arial" w:cs="Arial"/>
                <w:sz w:val="20"/>
                <w:szCs w:val="20"/>
              </w:rPr>
              <w:t xml:space="preserve">zdaj </w:t>
            </w:r>
            <w:r w:rsidR="00075C8B" w:rsidRPr="001B2168">
              <w:rPr>
                <w:rFonts w:ascii="Arial" w:hAnsi="Arial" w:cs="Arial"/>
                <w:sz w:val="20"/>
                <w:szCs w:val="20"/>
              </w:rPr>
              <w:t xml:space="preserve">v skladu s prehodno določbo 5. člena Zakona o spremembah in dopolnitvah Zakona o socialno varstvenih prejemkih (Uradni list RS, št. 88/16; v nadaljnjem besedilu: ZSVarPre-E) </w:t>
            </w:r>
            <w:r w:rsidR="00663394" w:rsidRPr="001B2168">
              <w:rPr>
                <w:rFonts w:ascii="Arial" w:hAnsi="Arial" w:cs="Arial"/>
                <w:sz w:val="20"/>
                <w:szCs w:val="20"/>
              </w:rPr>
              <w:t>določena za DP in VD, kjer se kot premoženje ne upošteva stanovanje, v katerem oseba dejansko prebiva in ima prijavljeno stalno prebivališče</w:t>
            </w:r>
            <w:r w:rsidR="00656B8E">
              <w:rPr>
                <w:rFonts w:ascii="Arial" w:hAnsi="Arial" w:cs="Arial"/>
                <w:sz w:val="20"/>
                <w:szCs w:val="20"/>
              </w:rPr>
              <w:t>, v vrednosti do 120.000 evrov.</w:t>
            </w:r>
          </w:p>
          <w:p w14:paraId="4E8A4F39" w14:textId="77777777" w:rsidR="00AF07A5" w:rsidRDefault="00663394" w:rsidP="00656B8E">
            <w:pPr>
              <w:spacing w:line="276" w:lineRule="auto"/>
              <w:jc w:val="both"/>
              <w:rPr>
                <w:rFonts w:ascii="Arial" w:hAnsi="Arial" w:cs="Arial"/>
                <w:sz w:val="20"/>
                <w:szCs w:val="20"/>
              </w:rPr>
            </w:pPr>
            <w:r w:rsidRPr="001B2168">
              <w:rPr>
                <w:rFonts w:ascii="Arial" w:hAnsi="Arial" w:cs="Arial"/>
                <w:sz w:val="20"/>
                <w:szCs w:val="20"/>
              </w:rPr>
              <w:t xml:space="preserve">S spremembo </w:t>
            </w:r>
            <w:r w:rsidR="00A37BB5" w:rsidRPr="001B2168">
              <w:rPr>
                <w:rFonts w:ascii="Arial" w:hAnsi="Arial" w:cs="Arial"/>
                <w:sz w:val="20"/>
                <w:szCs w:val="20"/>
              </w:rPr>
              <w:t xml:space="preserve">veljavne </w:t>
            </w:r>
            <w:r w:rsidRPr="001B2168">
              <w:rPr>
                <w:rFonts w:ascii="Arial" w:hAnsi="Arial" w:cs="Arial"/>
                <w:sz w:val="20"/>
                <w:szCs w:val="20"/>
              </w:rPr>
              <w:t>1. točke prvega odstavka 18. člena</w:t>
            </w:r>
            <w:r w:rsidR="002D61C1" w:rsidRPr="001B2168">
              <w:rPr>
                <w:rFonts w:ascii="Arial" w:hAnsi="Arial" w:cs="Arial"/>
                <w:sz w:val="20"/>
                <w:szCs w:val="20"/>
              </w:rPr>
              <w:t xml:space="preserve"> </w:t>
            </w:r>
            <w:r w:rsidR="00A37BB5" w:rsidRPr="001B2168">
              <w:rPr>
                <w:rFonts w:ascii="Arial" w:hAnsi="Arial" w:cs="Arial"/>
                <w:sz w:val="20"/>
                <w:szCs w:val="20"/>
              </w:rPr>
              <w:t xml:space="preserve">ZUPJS </w:t>
            </w:r>
            <w:r w:rsidR="002D61C1" w:rsidRPr="001B2168">
              <w:rPr>
                <w:rFonts w:ascii="Arial" w:hAnsi="Arial" w:cs="Arial"/>
                <w:sz w:val="20"/>
                <w:szCs w:val="20"/>
              </w:rPr>
              <w:t xml:space="preserve">se </w:t>
            </w:r>
            <w:r w:rsidR="00BF1222" w:rsidRPr="001B2168">
              <w:rPr>
                <w:rFonts w:ascii="Arial" w:hAnsi="Arial" w:cs="Arial"/>
                <w:sz w:val="20"/>
                <w:szCs w:val="20"/>
              </w:rPr>
              <w:t xml:space="preserve">predlaga, </w:t>
            </w:r>
            <w:r w:rsidR="00323E36" w:rsidRPr="001B2168">
              <w:rPr>
                <w:rFonts w:ascii="Arial" w:hAnsi="Arial" w:cs="Arial"/>
                <w:sz w:val="20"/>
                <w:szCs w:val="20"/>
              </w:rPr>
              <w:t>da se pri ugotavljanju upravičenosti do DP in VD, kot premoženje ne upošteva stanovanje, v katerem oseba dejansko prebiva in ima prijavljeno stalno prebivališče, v vrednosti do 120.000 evrov.</w:t>
            </w:r>
            <w:r w:rsidR="00AF07A5">
              <w:rPr>
                <w:rFonts w:ascii="Arial" w:hAnsi="Arial" w:cs="Arial"/>
                <w:sz w:val="20"/>
                <w:szCs w:val="20"/>
              </w:rPr>
              <w:t xml:space="preserve"> </w:t>
            </w:r>
          </w:p>
          <w:p w14:paraId="6803A906" w14:textId="04299EBC" w:rsidR="002D61C1" w:rsidRPr="001B2168" w:rsidRDefault="004323D6" w:rsidP="00656B8E">
            <w:pPr>
              <w:spacing w:line="276" w:lineRule="auto"/>
              <w:jc w:val="both"/>
              <w:rPr>
                <w:rFonts w:ascii="Arial" w:hAnsi="Arial" w:cs="Arial"/>
                <w:sz w:val="20"/>
                <w:szCs w:val="20"/>
              </w:rPr>
            </w:pPr>
            <w:r>
              <w:rPr>
                <w:rFonts w:ascii="Arial" w:hAnsi="Arial" w:cs="Arial"/>
                <w:sz w:val="20"/>
                <w:szCs w:val="20"/>
              </w:rPr>
              <w:t xml:space="preserve">Veljavni peti odstavek </w:t>
            </w:r>
            <w:r w:rsidR="00AF07A5" w:rsidRPr="001B2168">
              <w:rPr>
                <w:rFonts w:ascii="Arial" w:hAnsi="Arial" w:cs="Arial"/>
                <w:sz w:val="20"/>
                <w:szCs w:val="20"/>
              </w:rPr>
              <w:t>18. člena ZUPJS</w:t>
            </w:r>
            <w:r>
              <w:rPr>
                <w:rFonts w:ascii="Arial" w:hAnsi="Arial" w:cs="Arial"/>
                <w:sz w:val="20"/>
                <w:szCs w:val="20"/>
              </w:rPr>
              <w:t xml:space="preserve"> </w:t>
            </w:r>
            <w:r w:rsidR="00AF07A5">
              <w:rPr>
                <w:rFonts w:ascii="Arial" w:hAnsi="Arial" w:cs="Arial"/>
                <w:sz w:val="20"/>
                <w:szCs w:val="20"/>
              </w:rPr>
              <w:t>se zdaj uporablja pri ugotavljanju upravičenosti do le</w:t>
            </w:r>
            <w:r>
              <w:rPr>
                <w:rFonts w:ascii="Arial" w:hAnsi="Arial" w:cs="Arial"/>
                <w:sz w:val="20"/>
                <w:szCs w:val="20"/>
              </w:rPr>
              <w:t>tnih pravic iz javnih sredstev. P</w:t>
            </w:r>
            <w:r w:rsidR="00AF07A5">
              <w:rPr>
                <w:rFonts w:ascii="Arial" w:hAnsi="Arial" w:cs="Arial"/>
                <w:sz w:val="20"/>
                <w:szCs w:val="20"/>
              </w:rPr>
              <w:t xml:space="preserve">o </w:t>
            </w:r>
            <w:r>
              <w:rPr>
                <w:rFonts w:ascii="Arial" w:hAnsi="Arial" w:cs="Arial"/>
                <w:sz w:val="20"/>
                <w:szCs w:val="20"/>
              </w:rPr>
              <w:t xml:space="preserve">predlogu spremembe 17. člena </w:t>
            </w:r>
            <w:r w:rsidR="00AF07A5">
              <w:rPr>
                <w:rFonts w:ascii="Arial" w:hAnsi="Arial" w:cs="Arial"/>
                <w:sz w:val="20"/>
                <w:szCs w:val="20"/>
              </w:rPr>
              <w:t>se predlaga,</w:t>
            </w:r>
            <w:r>
              <w:rPr>
                <w:rFonts w:ascii="Arial" w:hAnsi="Arial" w:cs="Arial"/>
                <w:sz w:val="20"/>
                <w:szCs w:val="20"/>
              </w:rPr>
              <w:t xml:space="preserve"> da premoženje nima več vpliva </w:t>
            </w:r>
            <w:r w:rsidR="00AF07A5">
              <w:rPr>
                <w:rFonts w:ascii="Arial" w:hAnsi="Arial" w:cs="Arial"/>
                <w:sz w:val="20"/>
                <w:szCs w:val="20"/>
              </w:rPr>
              <w:t>na upravičenost do l</w:t>
            </w:r>
            <w:r>
              <w:rPr>
                <w:rFonts w:ascii="Arial" w:hAnsi="Arial" w:cs="Arial"/>
                <w:sz w:val="20"/>
                <w:szCs w:val="20"/>
              </w:rPr>
              <w:t>etnih pravic iz javnih sredstev, zato se predlaga črtanje tega odstavka.</w:t>
            </w:r>
          </w:p>
          <w:p w14:paraId="7283DC34" w14:textId="0442BE6F" w:rsidR="002D61C1" w:rsidRPr="001B2168" w:rsidRDefault="009A1990" w:rsidP="00656B8E">
            <w:pPr>
              <w:spacing w:line="276" w:lineRule="auto"/>
              <w:jc w:val="both"/>
              <w:rPr>
                <w:rFonts w:ascii="Arial" w:hAnsi="Arial" w:cs="Arial"/>
                <w:sz w:val="20"/>
                <w:szCs w:val="20"/>
              </w:rPr>
            </w:pPr>
            <w:r w:rsidRPr="001B2168">
              <w:rPr>
                <w:rFonts w:ascii="Arial" w:hAnsi="Arial" w:cs="Arial"/>
                <w:sz w:val="20"/>
                <w:szCs w:val="20"/>
              </w:rPr>
              <w:t xml:space="preserve">Zaradi uporabe pojma »osnovni znesek minimalnega dohodka, določen s predpisi, ki urejajo socialnovarstvene prejemke« v drugih določbah zakona, se </w:t>
            </w:r>
            <w:r w:rsidR="005E620D" w:rsidRPr="001B2168">
              <w:rPr>
                <w:rFonts w:ascii="Arial" w:hAnsi="Arial" w:cs="Arial"/>
                <w:sz w:val="20"/>
                <w:szCs w:val="20"/>
              </w:rPr>
              <w:t xml:space="preserve">s spremembo veljavne 2. točke prvega odstavka 18. člena ZUPJS </w:t>
            </w:r>
            <w:r w:rsidRPr="001B2168">
              <w:rPr>
                <w:rFonts w:ascii="Arial" w:hAnsi="Arial" w:cs="Arial"/>
                <w:sz w:val="20"/>
                <w:szCs w:val="20"/>
              </w:rPr>
              <w:t xml:space="preserve">predlaga </w:t>
            </w:r>
            <w:r w:rsidR="005E620D" w:rsidRPr="001B2168">
              <w:rPr>
                <w:rFonts w:ascii="Arial" w:hAnsi="Arial" w:cs="Arial"/>
                <w:sz w:val="20"/>
                <w:szCs w:val="20"/>
              </w:rPr>
              <w:t xml:space="preserve">tudi </w:t>
            </w:r>
            <w:r w:rsidRPr="001B2168">
              <w:rPr>
                <w:rFonts w:ascii="Arial" w:hAnsi="Arial" w:cs="Arial"/>
                <w:sz w:val="20"/>
                <w:szCs w:val="20"/>
              </w:rPr>
              <w:t>zapis okrajšave</w:t>
            </w:r>
            <w:r w:rsidR="006048DC" w:rsidRPr="001B2168">
              <w:rPr>
                <w:rFonts w:ascii="Arial" w:hAnsi="Arial" w:cs="Arial"/>
                <w:sz w:val="20"/>
                <w:szCs w:val="20"/>
              </w:rPr>
              <w:t xml:space="preserve"> tega pojma</w:t>
            </w:r>
            <w:r w:rsidRPr="001B2168">
              <w:rPr>
                <w:rFonts w:ascii="Arial" w:hAnsi="Arial" w:cs="Arial"/>
                <w:sz w:val="20"/>
                <w:szCs w:val="20"/>
              </w:rPr>
              <w:t>.</w:t>
            </w:r>
          </w:p>
          <w:p w14:paraId="7168F26E" w14:textId="1CC0E378" w:rsidR="00F717C5" w:rsidRPr="001B2168" w:rsidRDefault="00F717C5" w:rsidP="00656B8E">
            <w:pPr>
              <w:pStyle w:val="Neotevilenodstavek"/>
              <w:spacing w:before="0" w:after="0" w:line="276" w:lineRule="auto"/>
              <w:rPr>
                <w:rFonts w:cs="Arial"/>
                <w:sz w:val="20"/>
                <w:szCs w:val="20"/>
              </w:rPr>
            </w:pPr>
          </w:p>
          <w:p w14:paraId="6229572D" w14:textId="17F506BA" w:rsidR="00F717C5" w:rsidRPr="001B2168" w:rsidRDefault="008347B6" w:rsidP="00656B8E">
            <w:pPr>
              <w:pStyle w:val="Neotevilenodstavek"/>
              <w:spacing w:before="0" w:after="0" w:line="276" w:lineRule="auto"/>
              <w:rPr>
                <w:rFonts w:cs="Arial"/>
                <w:b/>
                <w:sz w:val="20"/>
                <w:szCs w:val="20"/>
              </w:rPr>
            </w:pPr>
            <w:r w:rsidRPr="001B2168">
              <w:rPr>
                <w:rFonts w:cs="Arial"/>
                <w:b/>
                <w:sz w:val="20"/>
                <w:szCs w:val="20"/>
              </w:rPr>
              <w:t>K 9</w:t>
            </w:r>
            <w:r w:rsidR="00230FE0" w:rsidRPr="001B2168">
              <w:rPr>
                <w:rFonts w:cs="Arial"/>
                <w:b/>
                <w:sz w:val="20"/>
                <w:szCs w:val="20"/>
              </w:rPr>
              <w:t>. členu</w:t>
            </w:r>
            <w:r w:rsidR="00445750" w:rsidRPr="001B2168">
              <w:rPr>
                <w:rFonts w:cs="Arial"/>
                <w:b/>
                <w:sz w:val="20"/>
                <w:szCs w:val="20"/>
              </w:rPr>
              <w:t>:</w:t>
            </w:r>
          </w:p>
          <w:p w14:paraId="6F2A1F88" w14:textId="4F907887" w:rsidR="00A37BB5" w:rsidRPr="001B2168" w:rsidRDefault="00A37BB5" w:rsidP="00656B8E">
            <w:pPr>
              <w:pStyle w:val="Neotevilenodstavek"/>
              <w:spacing w:before="0" w:after="0" w:line="276" w:lineRule="auto"/>
              <w:rPr>
                <w:rFonts w:cs="Arial"/>
                <w:sz w:val="20"/>
                <w:szCs w:val="20"/>
              </w:rPr>
            </w:pPr>
          </w:p>
          <w:p w14:paraId="2ADE816B" w14:textId="1ACA6E96" w:rsidR="005B18C7" w:rsidRPr="001B2168" w:rsidRDefault="0095791E" w:rsidP="00656B8E">
            <w:pPr>
              <w:pStyle w:val="Neotevilenodstavek"/>
              <w:spacing w:before="0" w:after="0" w:line="276" w:lineRule="auto"/>
              <w:rPr>
                <w:rFonts w:cs="Arial"/>
                <w:sz w:val="20"/>
                <w:szCs w:val="20"/>
              </w:rPr>
            </w:pPr>
            <w:r w:rsidRPr="001B2168">
              <w:rPr>
                <w:rFonts w:cs="Arial"/>
                <w:sz w:val="20"/>
                <w:szCs w:val="20"/>
              </w:rPr>
              <w:t xml:space="preserve">Z namenom ločitve družinske </w:t>
            </w:r>
            <w:r w:rsidR="00A37BB5" w:rsidRPr="001B2168">
              <w:rPr>
                <w:rFonts w:cs="Arial"/>
                <w:sz w:val="20"/>
                <w:szCs w:val="20"/>
              </w:rPr>
              <w:t>politike</w:t>
            </w:r>
            <w:r w:rsidR="004446E7" w:rsidRPr="001B2168">
              <w:rPr>
                <w:rFonts w:cs="Arial"/>
                <w:sz w:val="20"/>
                <w:szCs w:val="20"/>
              </w:rPr>
              <w:t xml:space="preserve"> od socialne varstva</w:t>
            </w:r>
            <w:r w:rsidR="00A37BB5" w:rsidRPr="001B2168">
              <w:rPr>
                <w:rFonts w:cs="Arial"/>
                <w:sz w:val="20"/>
                <w:szCs w:val="20"/>
              </w:rPr>
              <w:t xml:space="preserve">, postopne zagotovitve univerzalnosti letnih pravic iz javnih sredstev, poenostavitve postopka ugotavljanja materialnega položaja, kar bo poenostavilo izdajo informativnih </w:t>
            </w:r>
            <w:r w:rsidR="00A37BB5" w:rsidRPr="001B2168">
              <w:rPr>
                <w:rFonts w:cs="Arial"/>
                <w:sz w:val="20"/>
                <w:szCs w:val="20"/>
              </w:rPr>
              <w:lastRenderedPageBreak/>
              <w:t>izračunov za letne pravice iz javnih sredstev</w:t>
            </w:r>
            <w:r w:rsidR="001F66EC">
              <w:rPr>
                <w:rFonts w:cs="Arial"/>
                <w:sz w:val="20"/>
                <w:szCs w:val="20"/>
              </w:rPr>
              <w:t xml:space="preserve"> (glej tudi obrazložitev k 3.</w:t>
            </w:r>
            <w:r w:rsidR="00D04554">
              <w:rPr>
                <w:rFonts w:cs="Arial"/>
                <w:sz w:val="20"/>
                <w:szCs w:val="20"/>
              </w:rPr>
              <w:t xml:space="preserve"> in 7.</w:t>
            </w:r>
            <w:r w:rsidR="001F66EC">
              <w:rPr>
                <w:rFonts w:cs="Arial"/>
                <w:sz w:val="20"/>
                <w:szCs w:val="20"/>
              </w:rPr>
              <w:t xml:space="preserve"> členu predloga zakona)</w:t>
            </w:r>
            <w:r w:rsidR="00A37BB5" w:rsidRPr="001B2168">
              <w:rPr>
                <w:rFonts w:cs="Arial"/>
                <w:sz w:val="20"/>
                <w:szCs w:val="20"/>
              </w:rPr>
              <w:t>, se s spremembo veljavnega drugega odstavka 17. člena ZUPJS predlaga, da premoženje (in posledično način ugotavljanju velikosti primernega stanovanja) nima več vpliva na upravičenost do letnih pravic iz javnih sredstev. Posledično se predlaga črtanje določbe 19. člena ZUPJS</w:t>
            </w:r>
            <w:r w:rsidR="005B18C7" w:rsidRPr="001B2168">
              <w:rPr>
                <w:rFonts w:cs="Arial"/>
                <w:sz w:val="20"/>
                <w:szCs w:val="20"/>
              </w:rPr>
              <w:t>, ki določa znižanje vrednosti premoženja  in način upoštevanja premoženja za letne pravice iz javnih sredstev.</w:t>
            </w:r>
          </w:p>
          <w:p w14:paraId="25294C1F" w14:textId="41FBE538" w:rsidR="00EB2798" w:rsidRPr="001B2168" w:rsidRDefault="00EB2798" w:rsidP="00656B8E">
            <w:pPr>
              <w:pStyle w:val="Neotevilenodstavek"/>
              <w:spacing w:before="0" w:after="0" w:line="276" w:lineRule="auto"/>
              <w:rPr>
                <w:rFonts w:cs="Arial"/>
                <w:b/>
                <w:sz w:val="20"/>
                <w:szCs w:val="20"/>
              </w:rPr>
            </w:pPr>
          </w:p>
          <w:p w14:paraId="639B767C" w14:textId="2E0FC0F9" w:rsidR="00EB2798" w:rsidRPr="001B2168" w:rsidRDefault="00F336B6" w:rsidP="00656B8E">
            <w:pPr>
              <w:pStyle w:val="Neotevilenodstavek"/>
              <w:spacing w:before="0" w:after="0" w:line="276" w:lineRule="auto"/>
              <w:rPr>
                <w:rFonts w:cs="Arial"/>
                <w:b/>
                <w:sz w:val="20"/>
                <w:szCs w:val="20"/>
              </w:rPr>
            </w:pPr>
            <w:r w:rsidRPr="001B2168">
              <w:rPr>
                <w:rFonts w:cs="Arial"/>
                <w:b/>
                <w:sz w:val="20"/>
                <w:szCs w:val="20"/>
              </w:rPr>
              <w:t>K</w:t>
            </w:r>
            <w:r w:rsidR="008347B6" w:rsidRPr="001B2168">
              <w:rPr>
                <w:rFonts w:cs="Arial"/>
                <w:b/>
                <w:sz w:val="20"/>
                <w:szCs w:val="20"/>
              </w:rPr>
              <w:t xml:space="preserve"> 10</w:t>
            </w:r>
            <w:r w:rsidR="00EB2798" w:rsidRPr="001B2168">
              <w:rPr>
                <w:rFonts w:cs="Arial"/>
                <w:b/>
                <w:sz w:val="20"/>
                <w:szCs w:val="20"/>
              </w:rPr>
              <w:t>. členu:</w:t>
            </w:r>
          </w:p>
          <w:p w14:paraId="7C329E7A" w14:textId="3CF6B6B1" w:rsidR="00694818" w:rsidRPr="001B2168" w:rsidRDefault="00694818" w:rsidP="00656B8E">
            <w:pPr>
              <w:pStyle w:val="Neotevilenodstavek"/>
              <w:spacing w:before="0" w:after="0" w:line="276" w:lineRule="auto"/>
              <w:rPr>
                <w:rFonts w:cs="Arial"/>
                <w:b/>
                <w:sz w:val="20"/>
                <w:szCs w:val="20"/>
              </w:rPr>
            </w:pPr>
          </w:p>
          <w:p w14:paraId="5FCB6E41" w14:textId="2D6ADB29" w:rsidR="00694818" w:rsidRPr="001B2168" w:rsidRDefault="00694818" w:rsidP="00656B8E">
            <w:pPr>
              <w:pStyle w:val="podpisi"/>
              <w:spacing w:line="276" w:lineRule="auto"/>
              <w:jc w:val="both"/>
              <w:rPr>
                <w:rFonts w:cs="Arial"/>
                <w:szCs w:val="20"/>
                <w:lang w:val="sl-SI"/>
              </w:rPr>
            </w:pPr>
            <w:r w:rsidRPr="001B2168">
              <w:rPr>
                <w:rFonts w:cs="Arial"/>
                <w:szCs w:val="20"/>
                <w:lang w:val="sl-SI"/>
              </w:rPr>
              <w:t xml:space="preserve">Zaradi predloga dveh novih dohodkovnih razredov za odmero DS, ki ustrezata 7. in 8. dohodkovnemu razredu pri OD (glej obrazložitev k </w:t>
            </w:r>
            <w:r w:rsidR="005A3452">
              <w:rPr>
                <w:rFonts w:cs="Arial"/>
                <w:szCs w:val="20"/>
                <w:lang w:val="sl-SI"/>
              </w:rPr>
              <w:t>11. predloga zakona</w:t>
            </w:r>
            <w:r w:rsidRPr="001B2168">
              <w:rPr>
                <w:rFonts w:cs="Arial"/>
                <w:szCs w:val="20"/>
                <w:lang w:val="sl-SI"/>
              </w:rPr>
              <w:t xml:space="preserve">), se </w:t>
            </w:r>
            <w:r w:rsidR="003A3E22" w:rsidRPr="001B2168">
              <w:rPr>
                <w:rFonts w:cs="Arial"/>
                <w:szCs w:val="20"/>
                <w:lang w:val="sl-SI"/>
              </w:rPr>
              <w:t xml:space="preserve">s spremembo drugega odstavka 22. člena ZUPJS </w:t>
            </w:r>
            <w:r w:rsidRPr="001B2168">
              <w:rPr>
                <w:rFonts w:cs="Arial"/>
                <w:szCs w:val="20"/>
                <w:lang w:val="sl-SI"/>
              </w:rPr>
              <w:t xml:space="preserve">predlaga sprememba tabele tudi pri OD, saj ima po veljavni ureditvi otrok v srednji šoli do 18. leta  v 7. in </w:t>
            </w:r>
            <w:r w:rsidR="00346366">
              <w:rPr>
                <w:rFonts w:cs="Arial"/>
                <w:szCs w:val="20"/>
                <w:lang w:val="sl-SI"/>
              </w:rPr>
              <w:t xml:space="preserve">8. razredu višji OD </w:t>
            </w:r>
            <w:r w:rsidRPr="001B2168">
              <w:rPr>
                <w:rFonts w:cs="Arial"/>
                <w:szCs w:val="20"/>
                <w:lang w:val="sl-SI"/>
              </w:rPr>
              <w:t xml:space="preserve">kot </w:t>
            </w:r>
            <w:r w:rsidR="00346366">
              <w:rPr>
                <w:rFonts w:cs="Arial"/>
                <w:szCs w:val="20"/>
                <w:lang w:val="sl-SI"/>
              </w:rPr>
              <w:t>mlajši otroci</w:t>
            </w:r>
            <w:r w:rsidRPr="001B2168">
              <w:rPr>
                <w:rFonts w:cs="Arial"/>
                <w:szCs w:val="20"/>
                <w:lang w:val="sl-SI"/>
              </w:rPr>
              <w:t xml:space="preserve"> ravno zaradi tega, ker </w:t>
            </w:r>
            <w:r w:rsidR="006236A9" w:rsidRPr="001B2168">
              <w:rPr>
                <w:rFonts w:cs="Arial"/>
                <w:szCs w:val="20"/>
                <w:lang w:val="sl-SI"/>
              </w:rPr>
              <w:t xml:space="preserve">zdaj </w:t>
            </w:r>
            <w:r w:rsidRPr="001B2168">
              <w:rPr>
                <w:rFonts w:cs="Arial"/>
                <w:szCs w:val="20"/>
                <w:lang w:val="sl-SI"/>
              </w:rPr>
              <w:t>ne more biti upravičen do DS.</w:t>
            </w:r>
            <w:r w:rsidR="008D1E80">
              <w:rPr>
                <w:rFonts w:cs="Arial"/>
                <w:szCs w:val="20"/>
                <w:lang w:val="sl-SI"/>
              </w:rPr>
              <w:t xml:space="preserve"> Predlaga se, da ima </w:t>
            </w:r>
            <w:r w:rsidR="008D1E80" w:rsidRPr="001B2168">
              <w:rPr>
                <w:rFonts w:cs="Arial"/>
                <w:szCs w:val="20"/>
                <w:lang w:val="sl-SI"/>
              </w:rPr>
              <w:t>otrok v srednji šoli do 18.</w:t>
            </w:r>
            <w:r w:rsidR="008D1E80">
              <w:rPr>
                <w:rFonts w:cs="Arial"/>
                <w:szCs w:val="20"/>
                <w:lang w:val="sl-SI"/>
              </w:rPr>
              <w:t xml:space="preserve"> leta </w:t>
            </w:r>
            <w:r w:rsidR="008D1E80" w:rsidRPr="001B2168">
              <w:rPr>
                <w:rFonts w:cs="Arial"/>
                <w:szCs w:val="20"/>
                <w:lang w:val="sl-SI"/>
              </w:rPr>
              <w:t xml:space="preserve">v 7. in 8. </w:t>
            </w:r>
            <w:r w:rsidR="008D1E80">
              <w:rPr>
                <w:rFonts w:cs="Arial"/>
                <w:szCs w:val="20"/>
                <w:lang w:val="sl-SI"/>
              </w:rPr>
              <w:t xml:space="preserve">dohodkovnem </w:t>
            </w:r>
            <w:r w:rsidR="008D1E80" w:rsidRPr="001B2168">
              <w:rPr>
                <w:rFonts w:cs="Arial"/>
                <w:szCs w:val="20"/>
                <w:lang w:val="sl-SI"/>
              </w:rPr>
              <w:t xml:space="preserve">razredu </w:t>
            </w:r>
            <w:r w:rsidR="008D1E80">
              <w:rPr>
                <w:rFonts w:cs="Arial"/>
                <w:szCs w:val="20"/>
                <w:lang w:val="sl-SI"/>
              </w:rPr>
              <w:t xml:space="preserve">enak </w:t>
            </w:r>
            <w:r w:rsidR="008D1E80" w:rsidRPr="001B2168">
              <w:rPr>
                <w:rFonts w:cs="Arial"/>
                <w:szCs w:val="20"/>
                <w:lang w:val="sl-SI"/>
              </w:rPr>
              <w:t>OD</w:t>
            </w:r>
            <w:r w:rsidR="008D1E80">
              <w:rPr>
                <w:rFonts w:cs="Arial"/>
                <w:szCs w:val="20"/>
                <w:lang w:val="sl-SI"/>
              </w:rPr>
              <w:t xml:space="preserve">, kot ostali otroci </w:t>
            </w:r>
            <w:r w:rsidR="008B6D5B">
              <w:rPr>
                <w:rFonts w:cs="Arial"/>
                <w:szCs w:val="20"/>
                <w:lang w:val="sl-SI"/>
              </w:rPr>
              <w:t xml:space="preserve">do 18. </w:t>
            </w:r>
            <w:r w:rsidR="008D1E80">
              <w:rPr>
                <w:rFonts w:cs="Arial"/>
                <w:szCs w:val="20"/>
                <w:lang w:val="sl-SI"/>
              </w:rPr>
              <w:t xml:space="preserve">leta </w:t>
            </w:r>
            <w:r w:rsidR="008D1E80" w:rsidRPr="001B2168">
              <w:rPr>
                <w:rFonts w:cs="Arial"/>
                <w:szCs w:val="20"/>
                <w:lang w:val="sl-SI"/>
              </w:rPr>
              <w:t xml:space="preserve">v 7. in 8. </w:t>
            </w:r>
            <w:r w:rsidR="008D1E80">
              <w:rPr>
                <w:rFonts w:cs="Arial"/>
                <w:szCs w:val="20"/>
                <w:lang w:val="sl-SI"/>
              </w:rPr>
              <w:t xml:space="preserve">dohodkovnem </w:t>
            </w:r>
            <w:r w:rsidR="008D1E80" w:rsidRPr="001B2168">
              <w:rPr>
                <w:rFonts w:cs="Arial"/>
                <w:szCs w:val="20"/>
                <w:lang w:val="sl-SI"/>
              </w:rPr>
              <w:t>razredu</w:t>
            </w:r>
            <w:r w:rsidR="008D1E80">
              <w:rPr>
                <w:rFonts w:cs="Arial"/>
                <w:szCs w:val="20"/>
                <w:lang w:val="sl-SI"/>
              </w:rPr>
              <w:t>.</w:t>
            </w:r>
            <w:r w:rsidR="004817C3">
              <w:rPr>
                <w:rFonts w:cs="Arial"/>
                <w:szCs w:val="20"/>
                <w:lang w:val="sl-SI"/>
              </w:rPr>
              <w:t xml:space="preserve"> O</w:t>
            </w:r>
            <w:r w:rsidR="004817C3" w:rsidRPr="001B2168">
              <w:rPr>
                <w:rFonts w:cs="Arial"/>
                <w:szCs w:val="20"/>
                <w:lang w:val="sl-SI"/>
              </w:rPr>
              <w:t>trok v srednji šoli do 18.</w:t>
            </w:r>
            <w:r w:rsidR="004817C3">
              <w:rPr>
                <w:rFonts w:cs="Arial"/>
                <w:szCs w:val="20"/>
                <w:lang w:val="sl-SI"/>
              </w:rPr>
              <w:t xml:space="preserve"> leta </w:t>
            </w:r>
            <w:r w:rsidR="004817C3" w:rsidRPr="001B2168">
              <w:rPr>
                <w:rFonts w:cs="Arial"/>
                <w:szCs w:val="20"/>
                <w:lang w:val="sl-SI"/>
              </w:rPr>
              <w:t xml:space="preserve">v 7. in 8. </w:t>
            </w:r>
            <w:r w:rsidR="004817C3">
              <w:rPr>
                <w:rFonts w:cs="Arial"/>
                <w:szCs w:val="20"/>
                <w:lang w:val="sl-SI"/>
              </w:rPr>
              <w:t>dohodkovnem razredu, bo lahko tako namesto povečanja OD, dobil DS, ki je znatno višja od trenutno veljavne razlike pri OD.</w:t>
            </w:r>
          </w:p>
          <w:p w14:paraId="119D2F96" w14:textId="56373AAC" w:rsidR="00EA34D1" w:rsidRPr="001B2168" w:rsidRDefault="00EA34D1" w:rsidP="00656B8E">
            <w:pPr>
              <w:pStyle w:val="Neotevilenodstavek"/>
              <w:spacing w:before="0" w:after="0" w:line="276" w:lineRule="auto"/>
              <w:rPr>
                <w:rFonts w:cs="Arial"/>
                <w:b/>
                <w:sz w:val="20"/>
                <w:szCs w:val="20"/>
              </w:rPr>
            </w:pPr>
          </w:p>
          <w:p w14:paraId="1FD2C6A2" w14:textId="77669167" w:rsidR="00EA34D1" w:rsidRPr="001B2168" w:rsidRDefault="00EA34D1" w:rsidP="00656B8E">
            <w:pPr>
              <w:pStyle w:val="Neotevilenodstavek"/>
              <w:spacing w:before="0" w:after="0" w:line="276" w:lineRule="auto"/>
              <w:rPr>
                <w:rFonts w:cs="Arial"/>
                <w:b/>
                <w:sz w:val="20"/>
                <w:szCs w:val="20"/>
              </w:rPr>
            </w:pPr>
            <w:r w:rsidRPr="001B2168">
              <w:rPr>
                <w:rFonts w:cs="Arial"/>
                <w:b/>
                <w:sz w:val="20"/>
                <w:szCs w:val="20"/>
              </w:rPr>
              <w:t>K 11. členu:</w:t>
            </w:r>
          </w:p>
          <w:p w14:paraId="6DD7A82E" w14:textId="77777777" w:rsidR="000334FD" w:rsidRPr="001B2168" w:rsidRDefault="000334FD" w:rsidP="00656B8E">
            <w:pPr>
              <w:pStyle w:val="podpisi"/>
              <w:spacing w:line="276" w:lineRule="auto"/>
              <w:jc w:val="both"/>
              <w:rPr>
                <w:rFonts w:cs="Arial"/>
                <w:szCs w:val="20"/>
                <w:lang w:val="sl-SI"/>
              </w:rPr>
            </w:pPr>
          </w:p>
          <w:p w14:paraId="416DB6E0" w14:textId="7AA0564E" w:rsidR="000334FD" w:rsidRPr="001B2168" w:rsidRDefault="00141243" w:rsidP="00656B8E">
            <w:pPr>
              <w:pStyle w:val="podpisi"/>
              <w:spacing w:line="276" w:lineRule="auto"/>
              <w:jc w:val="both"/>
              <w:rPr>
                <w:rFonts w:cs="Arial"/>
                <w:szCs w:val="20"/>
                <w:lang w:val="sl-SI"/>
              </w:rPr>
            </w:pPr>
            <w:r w:rsidRPr="001B2168">
              <w:rPr>
                <w:rFonts w:cs="Arial"/>
                <w:szCs w:val="20"/>
                <w:lang w:val="sl-SI"/>
              </w:rPr>
              <w:t>V skladu z veljavnim drugim odstavkom</w:t>
            </w:r>
            <w:r w:rsidR="000334FD" w:rsidRPr="001B2168">
              <w:rPr>
                <w:rFonts w:cs="Arial"/>
                <w:szCs w:val="20"/>
                <w:lang w:val="sl-SI"/>
              </w:rPr>
              <w:t xml:space="preserve"> 23. člena ZUPJS </w:t>
            </w:r>
            <w:r w:rsidR="007C0427" w:rsidRPr="001B2168">
              <w:rPr>
                <w:rFonts w:cs="Arial"/>
                <w:szCs w:val="20"/>
                <w:lang w:val="sl-SI"/>
              </w:rPr>
              <w:t>v povezavi s Sklepom o usklajenih višinah transferjev, ki so določeni v nominalnih zneskih ter o odstotku uskladitve drugih transferjev posameznikom in gospodinjstvom v Republiki Sloveniji od 1. julija 2019 (Uradni list RS, št. 46/19)</w:t>
            </w:r>
            <w:r w:rsidR="00C129DA" w:rsidRPr="001B2168">
              <w:rPr>
                <w:rFonts w:cs="Arial"/>
                <w:szCs w:val="20"/>
                <w:lang w:val="sl-SI"/>
              </w:rPr>
              <w:t xml:space="preserve"> </w:t>
            </w:r>
            <w:r w:rsidR="005C0CEC" w:rsidRPr="001B2168">
              <w:rPr>
                <w:rFonts w:cs="Arial"/>
                <w:szCs w:val="20"/>
                <w:lang w:val="sl-SI"/>
              </w:rPr>
              <w:t>in Odredbo o uskladitvi mej dohodkov za letne pravice za leto 2020 (Uradni list RS, št. 5/20)</w:t>
            </w:r>
            <w:r w:rsidR="00D7701F" w:rsidRPr="001B2168">
              <w:rPr>
                <w:rFonts w:cs="Arial"/>
                <w:szCs w:val="20"/>
                <w:lang w:val="sl-SI"/>
              </w:rPr>
              <w:t>,</w:t>
            </w:r>
            <w:r w:rsidR="005C0CEC" w:rsidRPr="001B2168">
              <w:rPr>
                <w:rFonts w:cs="Arial"/>
                <w:szCs w:val="20"/>
                <w:lang w:val="sl-SI"/>
              </w:rPr>
              <w:t xml:space="preserve"> </w:t>
            </w:r>
            <w:r w:rsidR="005051EA" w:rsidRPr="001B2168">
              <w:rPr>
                <w:rFonts w:cs="Arial"/>
                <w:szCs w:val="20"/>
                <w:lang w:val="sl-SI"/>
              </w:rPr>
              <w:t>DS brez dodatkov glede na uvrstitev v dohodkovni razred znaša</w:t>
            </w:r>
            <w:r w:rsidR="007C0427" w:rsidRPr="001B2168">
              <w:rPr>
                <w:rFonts w:cs="Arial"/>
                <w:szCs w:val="20"/>
                <w:lang w:val="sl-SI"/>
              </w:rPr>
              <w:t>:</w:t>
            </w:r>
          </w:p>
          <w:p w14:paraId="4DF9483B" w14:textId="6F54F0A6" w:rsidR="007C0427" w:rsidRPr="001B2168" w:rsidRDefault="007C0427" w:rsidP="00656B8E">
            <w:pPr>
              <w:pStyle w:val="podpisi"/>
              <w:spacing w:line="276" w:lineRule="auto"/>
              <w:jc w:val="both"/>
              <w:rPr>
                <w:rFonts w:cs="Arial"/>
                <w:szCs w:val="20"/>
                <w:lang w:val="sl-SI"/>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73"/>
              <w:gridCol w:w="2954"/>
              <w:gridCol w:w="2954"/>
              <w:gridCol w:w="2969"/>
            </w:tblGrid>
            <w:tr w:rsidR="007C0427" w:rsidRPr="001B2168" w14:paraId="54DDADCB" w14:textId="77777777" w:rsidTr="00595DC5">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FC15F21" w14:textId="0F958660" w:rsidR="007C0427" w:rsidRPr="001B2168" w:rsidRDefault="007C0427"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Dohodkovni razred</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86B4011" w14:textId="77777777" w:rsidR="007C0427" w:rsidRPr="001B2168" w:rsidRDefault="007C0427"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Povprečni mesečni dohodek na osebo (v eurih)</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585A62A" w14:textId="77777777" w:rsidR="007C0427" w:rsidRPr="001B2168" w:rsidRDefault="007C0427"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Osnovna višina eurih za upravičenca do 18 let starosti</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34478DD" w14:textId="77777777" w:rsidR="007C0427" w:rsidRPr="001B2168" w:rsidRDefault="007C0427"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Osnovna višina v eurih za upravičenca nad 18 let starosti</w:t>
                  </w:r>
                </w:p>
              </w:tc>
            </w:tr>
            <w:tr w:rsidR="00595DC5" w:rsidRPr="001B2168" w14:paraId="384161A8" w14:textId="77777777" w:rsidTr="00595DC5">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7613A15" w14:textId="77777777" w:rsidR="00595DC5" w:rsidRPr="001B2168" w:rsidRDefault="00595DC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7FE22B4" w14:textId="4048E909" w:rsidR="00595DC5" w:rsidRPr="001B2168" w:rsidRDefault="00595DC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 319,01</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B861C84" w14:textId="0EC74CB9" w:rsidR="00595DC5" w:rsidRPr="001B2168" w:rsidRDefault="00595DC5" w:rsidP="00656B8E">
                  <w:pPr>
                    <w:spacing w:before="120" w:after="0" w:line="276" w:lineRule="auto"/>
                    <w:jc w:val="center"/>
                    <w:rPr>
                      <w:rFonts w:ascii="Arial" w:hAnsi="Arial" w:cs="Arial"/>
                      <w:color w:val="000000"/>
                      <w:sz w:val="20"/>
                      <w:szCs w:val="20"/>
                      <w:lang w:eastAsia="sl-SI"/>
                    </w:rPr>
                  </w:pPr>
                  <w:r w:rsidRPr="001B2168">
                    <w:rPr>
                      <w:rFonts w:ascii="Arial" w:hAnsi="Arial" w:cs="Arial"/>
                      <w:sz w:val="20"/>
                      <w:szCs w:val="20"/>
                    </w:rPr>
                    <w:t>97,28</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300FEF1" w14:textId="6CF8D646" w:rsidR="00595DC5" w:rsidRPr="001B2168" w:rsidRDefault="00595DC5" w:rsidP="00656B8E">
                  <w:pPr>
                    <w:spacing w:before="120" w:after="0" w:line="276" w:lineRule="auto"/>
                    <w:jc w:val="center"/>
                    <w:rPr>
                      <w:rFonts w:ascii="Arial" w:hAnsi="Arial" w:cs="Arial"/>
                      <w:color w:val="000000"/>
                      <w:sz w:val="20"/>
                      <w:szCs w:val="20"/>
                      <w:lang w:eastAsia="sl-SI"/>
                    </w:rPr>
                  </w:pPr>
                  <w:r w:rsidRPr="001B2168">
                    <w:rPr>
                      <w:rFonts w:ascii="Arial" w:hAnsi="Arial" w:cs="Arial"/>
                      <w:sz w:val="20"/>
                      <w:szCs w:val="20"/>
                    </w:rPr>
                    <w:t>97,28</w:t>
                  </w:r>
                </w:p>
              </w:tc>
            </w:tr>
            <w:tr w:rsidR="00337874" w:rsidRPr="001B2168" w14:paraId="5A25B960"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F4C3868" w14:textId="77777777"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A1CC778" w14:textId="77F93A1B"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319,02 do 382,82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D1D30B1" w14:textId="572F4949"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81,92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3E1D7EF" w14:textId="4EBA8E5A"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163,84</w:t>
                  </w:r>
                </w:p>
              </w:tc>
            </w:tr>
            <w:tr w:rsidR="00337874" w:rsidRPr="001B2168" w14:paraId="1FCC58A0"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44571A3" w14:textId="77777777"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7256B49" w14:textId="730C4B1A"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382,83 do 446,62</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19186BD" w14:textId="4A7C259C"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66,56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6EAFBD8" w14:textId="15E62FCF"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133,12</w:t>
                  </w:r>
                </w:p>
              </w:tc>
            </w:tr>
            <w:tr w:rsidR="00337874" w:rsidRPr="001B2168" w14:paraId="3022CD5F"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D70ACB7" w14:textId="77777777"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69EEA54" w14:textId="128B9FF1"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446,63 do 563,60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9909079" w14:textId="08DA03F5"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51,20</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A036ABE" w14:textId="762C5D9C"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102,40</w:t>
                  </w:r>
                </w:p>
              </w:tc>
            </w:tr>
            <w:tr w:rsidR="00337874" w:rsidRPr="001B2168" w14:paraId="05312EF7" w14:textId="77777777" w:rsidTr="00C230AB">
              <w:trPr>
                <w:tblCellSpacing w:w="15" w:type="dxa"/>
              </w:trPr>
              <w:tc>
                <w:tcPr>
                  <w:tcW w:w="5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22D80E4" w14:textId="77777777"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6B67A53" w14:textId="60372C9D"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563,61 do 680,56</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17FB7A5" w14:textId="0457110D"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35,84</w:t>
                  </w:r>
                </w:p>
              </w:tc>
              <w:tc>
                <w:tcPr>
                  <w:tcW w:w="145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BB4E13A" w14:textId="7D69A0E0" w:rsidR="00337874" w:rsidRPr="001B2168" w:rsidRDefault="00337874"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rPr>
                    <w:t>71,68</w:t>
                  </w:r>
                </w:p>
              </w:tc>
            </w:tr>
          </w:tbl>
          <w:p w14:paraId="08C0045C" w14:textId="6576374E" w:rsidR="000334FD" w:rsidRPr="001B2168" w:rsidRDefault="000334FD" w:rsidP="00656B8E">
            <w:pPr>
              <w:pStyle w:val="podpisi"/>
              <w:spacing w:line="276" w:lineRule="auto"/>
              <w:jc w:val="both"/>
              <w:rPr>
                <w:rFonts w:cs="Arial"/>
                <w:szCs w:val="20"/>
                <w:lang w:val="sl-SI"/>
              </w:rPr>
            </w:pPr>
          </w:p>
          <w:p w14:paraId="00C73E0E" w14:textId="23686A66" w:rsidR="002A528E" w:rsidRPr="001B2168" w:rsidRDefault="002A528E" w:rsidP="00656B8E">
            <w:pPr>
              <w:pStyle w:val="podpisi"/>
              <w:spacing w:line="276" w:lineRule="auto"/>
              <w:jc w:val="both"/>
              <w:rPr>
                <w:rFonts w:cs="Arial"/>
                <w:szCs w:val="20"/>
                <w:lang w:val="sl-SI"/>
              </w:rPr>
            </w:pPr>
            <w:r w:rsidRPr="001B2168">
              <w:rPr>
                <w:rFonts w:cs="Arial"/>
                <w:szCs w:val="20"/>
                <w:lang w:val="sl-SI"/>
              </w:rPr>
              <w:t>Predlagatelji reforme pravic iz javnih sredstev v letu 2012, so ukinitev OD za polnoletne dijake in študente opravičevali s tem, da naj bi za polnoletne dijake in študente OD nadomestila DS. V državah, po katerih se pogosto radi zgledujemo (npr. Nemčija) imajo polnoletni dijaki in študenti  možnost dobiti tako univerzalni OD kot podporo za izobraževanje, ki je podobna naši državni štipendiji (le da je precej večja in ima precej širše dohodkovne cenzuse), tako da verjetno ni res tehtnih argumentov, da tega ne bi mogli imeti tudi v Sloveniji.</w:t>
            </w:r>
          </w:p>
          <w:p w14:paraId="77C69D2C" w14:textId="1988A430" w:rsidR="002A528E" w:rsidRPr="001B2168" w:rsidRDefault="002A528E" w:rsidP="00656B8E">
            <w:pPr>
              <w:pStyle w:val="podpisi"/>
              <w:spacing w:line="276" w:lineRule="auto"/>
              <w:jc w:val="both"/>
              <w:rPr>
                <w:rFonts w:cs="Arial"/>
                <w:szCs w:val="20"/>
                <w:lang w:val="sl-SI"/>
              </w:rPr>
            </w:pPr>
          </w:p>
          <w:p w14:paraId="41398A18" w14:textId="76A45FAC" w:rsidR="0085690F" w:rsidRPr="001B2168" w:rsidRDefault="0085690F" w:rsidP="00656B8E">
            <w:pPr>
              <w:pStyle w:val="podpisi"/>
              <w:spacing w:line="276" w:lineRule="auto"/>
              <w:jc w:val="both"/>
              <w:rPr>
                <w:rFonts w:cs="Arial"/>
                <w:szCs w:val="20"/>
                <w:lang w:val="sl-SI"/>
              </w:rPr>
            </w:pPr>
            <w:r w:rsidRPr="001B2168">
              <w:rPr>
                <w:rFonts w:cs="Arial"/>
                <w:szCs w:val="20"/>
                <w:lang w:val="sl-SI"/>
              </w:rPr>
              <w:t xml:space="preserve">Če naj bi DS za polnoletne dijake in študente nadomeščala zanje ukinjeni OD, bi morala imeti tudi enak dohodkovni cenzus kot OD. Zato predlagatelj po zgledu lestvice dohodkovnih razredov za OD </w:t>
            </w:r>
            <w:r w:rsidR="002F3BD4" w:rsidRPr="001B2168">
              <w:rPr>
                <w:rFonts w:cs="Arial"/>
                <w:szCs w:val="20"/>
                <w:lang w:val="sl-SI"/>
              </w:rPr>
              <w:t xml:space="preserve">s spremembo veljavnega drugega odstavka 23. člena ZUPJS </w:t>
            </w:r>
            <w:r w:rsidRPr="001B2168">
              <w:rPr>
                <w:rFonts w:cs="Arial"/>
                <w:szCs w:val="20"/>
                <w:lang w:val="sl-SI"/>
              </w:rPr>
              <w:t>predlaga določitev dveh novih dohodkovnih razredov za odmero DS, ki ustrezata 7. in 8. dohodkovnemu razredu pri OD.</w:t>
            </w:r>
          </w:p>
          <w:p w14:paraId="577388DE" w14:textId="77777777" w:rsidR="0085690F" w:rsidRPr="001B2168" w:rsidRDefault="0085690F" w:rsidP="00656B8E">
            <w:pPr>
              <w:pStyle w:val="podpisi"/>
              <w:spacing w:line="276" w:lineRule="auto"/>
              <w:jc w:val="both"/>
              <w:rPr>
                <w:rFonts w:cs="Arial"/>
                <w:szCs w:val="20"/>
                <w:lang w:val="sl-SI"/>
              </w:rPr>
            </w:pPr>
          </w:p>
          <w:p w14:paraId="065697CD" w14:textId="77777777" w:rsidR="0085690F" w:rsidRPr="001B2168" w:rsidRDefault="0085690F" w:rsidP="00656B8E">
            <w:pPr>
              <w:pStyle w:val="podpisi"/>
              <w:spacing w:line="276" w:lineRule="auto"/>
              <w:jc w:val="both"/>
              <w:rPr>
                <w:rFonts w:cs="Arial"/>
                <w:szCs w:val="20"/>
                <w:lang w:val="sl-SI"/>
              </w:rPr>
            </w:pPr>
            <w:r w:rsidRPr="001B2168">
              <w:rPr>
                <w:rFonts w:cs="Arial"/>
                <w:szCs w:val="20"/>
                <w:lang w:val="sl-SI"/>
              </w:rPr>
              <w:t>Predlagatelj ocenjuje, da bi na ta način DS lahko na novo pridobilo približno 15.000 dijakov in študentov.</w:t>
            </w:r>
          </w:p>
          <w:p w14:paraId="430A3D35" w14:textId="77777777" w:rsidR="0085690F" w:rsidRPr="001B2168" w:rsidRDefault="0085690F" w:rsidP="00656B8E">
            <w:pPr>
              <w:pStyle w:val="podpisi"/>
              <w:spacing w:line="276" w:lineRule="auto"/>
              <w:jc w:val="both"/>
              <w:rPr>
                <w:rFonts w:cs="Arial"/>
                <w:szCs w:val="20"/>
                <w:lang w:val="sl-SI"/>
              </w:rPr>
            </w:pPr>
          </w:p>
          <w:p w14:paraId="2CD78D66" w14:textId="77777777" w:rsidR="00C23692" w:rsidRPr="001B2168" w:rsidRDefault="00C23692" w:rsidP="00C23692">
            <w:pPr>
              <w:pStyle w:val="podpisi"/>
              <w:spacing w:line="276" w:lineRule="auto"/>
              <w:jc w:val="both"/>
              <w:rPr>
                <w:rFonts w:cs="Arial"/>
                <w:szCs w:val="20"/>
                <w:lang w:val="sl-SI"/>
              </w:rPr>
            </w:pPr>
            <w:r>
              <w:rPr>
                <w:rFonts w:cs="Arial"/>
                <w:szCs w:val="20"/>
                <w:lang w:val="sl-SI"/>
              </w:rPr>
              <w:t>V sodobni družbi sta znanje in izobrazba pomembni konkurenčni prednosti, vrednoti in gonilo razvoja celotne družbe, zato želi predlagatelj razširiti dostopnost podpore in spodbude za izobraževanja na čim širši krog mladih, saj znanje in izobrazba vsakega posameznika posredno bogatita celotno družbo in pospešujeta njen razvoj.</w:t>
            </w:r>
          </w:p>
          <w:p w14:paraId="29325B40" w14:textId="77777777" w:rsidR="00C23692" w:rsidRDefault="00C23692" w:rsidP="00656B8E">
            <w:pPr>
              <w:pStyle w:val="podpisi"/>
              <w:spacing w:line="276" w:lineRule="auto"/>
              <w:jc w:val="both"/>
              <w:rPr>
                <w:rFonts w:cs="Arial"/>
                <w:szCs w:val="20"/>
                <w:lang w:val="sl-SI"/>
              </w:rPr>
            </w:pPr>
          </w:p>
          <w:p w14:paraId="7ADAFAC2" w14:textId="645843EA" w:rsidR="0085690F" w:rsidRPr="001B2168" w:rsidRDefault="0085690F" w:rsidP="00656B8E">
            <w:pPr>
              <w:pStyle w:val="podpisi"/>
              <w:spacing w:line="276" w:lineRule="auto"/>
              <w:jc w:val="both"/>
              <w:rPr>
                <w:rFonts w:cs="Arial"/>
                <w:szCs w:val="20"/>
                <w:lang w:val="sl-SI"/>
              </w:rPr>
            </w:pPr>
            <w:r w:rsidRPr="001B2168">
              <w:rPr>
                <w:rFonts w:cs="Arial"/>
                <w:szCs w:val="20"/>
                <w:lang w:val="sl-SI"/>
              </w:rPr>
              <w:t>Primerjava višine OD in DS v obstoječih dohodkovnih razredih pokaže, da je DS v istem dohodkovnem razredu v povprečju nekoliko višja od OD za prvega otroka v istem dohodkovnem razredu. V 5. dohodkovnem razredu, ki je najbližji novima razredoma, je to razmerje 1,15. Za čim večjo primerljivost razmerij predlagatelj predlaga, da se tudi za nova razreda uporabi isto razmerje z rahlo zaokrožitvijo, kar pomeni naslednji predlog višine DS v novih dohodkovnih razredih:</w:t>
            </w:r>
          </w:p>
          <w:p w14:paraId="3DD2E2E2" w14:textId="77777777" w:rsidR="0085690F" w:rsidRPr="001B2168" w:rsidRDefault="0085690F" w:rsidP="00656B8E">
            <w:pPr>
              <w:pStyle w:val="podpisi"/>
              <w:spacing w:line="276" w:lineRule="auto"/>
              <w:jc w:val="both"/>
              <w:rPr>
                <w:rFonts w:cs="Arial"/>
                <w:szCs w:val="20"/>
                <w:lang w:val="sl-SI"/>
              </w:rPr>
            </w:pPr>
          </w:p>
          <w:tbl>
            <w:tblPr>
              <w:tblW w:w="85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2835"/>
              <w:gridCol w:w="2197"/>
              <w:gridCol w:w="2197"/>
            </w:tblGrid>
            <w:tr w:rsidR="0085690F" w:rsidRPr="001B2168" w14:paraId="52D803B4" w14:textId="77777777" w:rsidTr="00C230AB">
              <w:trPr>
                <w:trHeight w:val="1152"/>
              </w:trPr>
              <w:tc>
                <w:tcPr>
                  <w:tcW w:w="1271" w:type="dxa"/>
                  <w:shd w:val="clear" w:color="auto" w:fill="auto"/>
                  <w:vAlign w:val="center"/>
                  <w:hideMark/>
                </w:tcPr>
                <w:p w14:paraId="5E56BC0F"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Dohodkovni razred </w:t>
                  </w:r>
                </w:p>
              </w:tc>
              <w:tc>
                <w:tcPr>
                  <w:tcW w:w="2835" w:type="dxa"/>
                  <w:shd w:val="clear" w:color="auto" w:fill="auto"/>
                  <w:vAlign w:val="center"/>
                  <w:hideMark/>
                </w:tcPr>
                <w:p w14:paraId="407981FC"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Povprečni mesečni dohodek na osebo (v eurih) </w:t>
                  </w:r>
                </w:p>
              </w:tc>
              <w:tc>
                <w:tcPr>
                  <w:tcW w:w="2197" w:type="dxa"/>
                  <w:shd w:val="clear" w:color="auto" w:fill="auto"/>
                  <w:vAlign w:val="center"/>
                  <w:hideMark/>
                </w:tcPr>
                <w:p w14:paraId="107C8807"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Osnovna višina eurih za upravičenca do 18 let starosti </w:t>
                  </w:r>
                </w:p>
              </w:tc>
              <w:tc>
                <w:tcPr>
                  <w:tcW w:w="2197" w:type="dxa"/>
                  <w:shd w:val="clear" w:color="auto" w:fill="auto"/>
                  <w:vAlign w:val="center"/>
                  <w:hideMark/>
                </w:tcPr>
                <w:p w14:paraId="147B221A"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Osnovna višina v eurih za upravičenca nad 18 let starosti </w:t>
                  </w:r>
                </w:p>
              </w:tc>
            </w:tr>
            <w:tr w:rsidR="0085690F" w:rsidRPr="001B2168" w14:paraId="078FB489" w14:textId="77777777" w:rsidTr="00C230AB">
              <w:trPr>
                <w:trHeight w:val="288"/>
              </w:trPr>
              <w:tc>
                <w:tcPr>
                  <w:tcW w:w="1271" w:type="dxa"/>
                  <w:shd w:val="clear" w:color="auto" w:fill="auto"/>
                  <w:noWrap/>
                  <w:vAlign w:val="bottom"/>
                  <w:hideMark/>
                </w:tcPr>
                <w:p w14:paraId="4412FC70"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w:t>
                  </w:r>
                </w:p>
              </w:tc>
              <w:tc>
                <w:tcPr>
                  <w:tcW w:w="2835" w:type="dxa"/>
                  <w:shd w:val="clear" w:color="auto" w:fill="auto"/>
                  <w:noWrap/>
                  <w:vAlign w:val="bottom"/>
                  <w:hideMark/>
                </w:tcPr>
                <w:p w14:paraId="276B2BAE" w14:textId="7E01DAC6"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w:t>
                  </w:r>
                  <w:r w:rsidR="00947E86" w:rsidRPr="001B2168">
                    <w:rPr>
                      <w:rFonts w:ascii="Arial" w:hAnsi="Arial" w:cs="Arial"/>
                      <w:color w:val="000000"/>
                      <w:sz w:val="20"/>
                      <w:szCs w:val="20"/>
                      <w:lang w:eastAsia="sl-SI"/>
                    </w:rPr>
                    <w:t>d 680,57</w:t>
                  </w:r>
                  <w:r w:rsidRPr="001B2168">
                    <w:rPr>
                      <w:rFonts w:ascii="Arial" w:hAnsi="Arial" w:cs="Arial"/>
                      <w:color w:val="000000"/>
                      <w:sz w:val="20"/>
                      <w:szCs w:val="20"/>
                      <w:lang w:eastAsia="sl-SI"/>
                    </w:rPr>
                    <w:t xml:space="preserve"> do 871,98</w:t>
                  </w:r>
                </w:p>
              </w:tc>
              <w:tc>
                <w:tcPr>
                  <w:tcW w:w="2197" w:type="dxa"/>
                  <w:shd w:val="clear" w:color="auto" w:fill="auto"/>
                  <w:noWrap/>
                  <w:vAlign w:val="bottom"/>
                  <w:hideMark/>
                </w:tcPr>
                <w:p w14:paraId="557787A1"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27,00</w:t>
                  </w:r>
                </w:p>
              </w:tc>
              <w:tc>
                <w:tcPr>
                  <w:tcW w:w="2197" w:type="dxa"/>
                  <w:shd w:val="clear" w:color="auto" w:fill="auto"/>
                  <w:noWrap/>
                  <w:vAlign w:val="bottom"/>
                  <w:hideMark/>
                </w:tcPr>
                <w:p w14:paraId="659B0806"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54</w:t>
                  </w:r>
                </w:p>
              </w:tc>
            </w:tr>
            <w:tr w:rsidR="0085690F" w:rsidRPr="001B2168" w14:paraId="0FD9D303" w14:textId="77777777" w:rsidTr="00C230AB">
              <w:trPr>
                <w:trHeight w:val="300"/>
              </w:trPr>
              <w:tc>
                <w:tcPr>
                  <w:tcW w:w="1271" w:type="dxa"/>
                  <w:shd w:val="clear" w:color="auto" w:fill="auto"/>
                  <w:noWrap/>
                  <w:vAlign w:val="bottom"/>
                  <w:hideMark/>
                </w:tcPr>
                <w:p w14:paraId="2F0DA3E4"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w:t>
                  </w:r>
                </w:p>
              </w:tc>
              <w:tc>
                <w:tcPr>
                  <w:tcW w:w="2835" w:type="dxa"/>
                  <w:shd w:val="clear" w:color="auto" w:fill="auto"/>
                  <w:noWrap/>
                  <w:vAlign w:val="bottom"/>
                  <w:hideMark/>
                </w:tcPr>
                <w:p w14:paraId="39553D8B" w14:textId="422A53FA"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871,9</w:t>
                  </w:r>
                  <w:r w:rsidR="00947E86" w:rsidRPr="001B2168">
                    <w:rPr>
                      <w:rFonts w:ascii="Arial" w:hAnsi="Arial" w:cs="Arial"/>
                      <w:color w:val="000000"/>
                      <w:sz w:val="20"/>
                      <w:szCs w:val="20"/>
                      <w:lang w:eastAsia="sl-SI"/>
                    </w:rPr>
                    <w:t>9</w:t>
                  </w:r>
                  <w:r w:rsidRPr="001B2168">
                    <w:rPr>
                      <w:rFonts w:ascii="Arial" w:hAnsi="Arial" w:cs="Arial"/>
                      <w:color w:val="000000"/>
                      <w:sz w:val="20"/>
                      <w:szCs w:val="20"/>
                      <w:lang w:eastAsia="sl-SI"/>
                    </w:rPr>
                    <w:t xml:space="preserve"> do 1.052,75 </w:t>
                  </w:r>
                </w:p>
              </w:tc>
              <w:tc>
                <w:tcPr>
                  <w:tcW w:w="2197" w:type="dxa"/>
                  <w:shd w:val="clear" w:color="auto" w:fill="auto"/>
                  <w:noWrap/>
                  <w:vAlign w:val="bottom"/>
                  <w:hideMark/>
                </w:tcPr>
                <w:p w14:paraId="1626BD90"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23,50</w:t>
                  </w:r>
                </w:p>
              </w:tc>
              <w:tc>
                <w:tcPr>
                  <w:tcW w:w="2197" w:type="dxa"/>
                  <w:shd w:val="clear" w:color="auto" w:fill="auto"/>
                  <w:noWrap/>
                  <w:vAlign w:val="bottom"/>
                  <w:hideMark/>
                </w:tcPr>
                <w:p w14:paraId="6742FC66" w14:textId="77777777" w:rsidR="0085690F" w:rsidRPr="001B2168" w:rsidRDefault="0085690F"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47,00</w:t>
                  </w:r>
                </w:p>
              </w:tc>
            </w:tr>
          </w:tbl>
          <w:p w14:paraId="3280DA88" w14:textId="77777777" w:rsidR="0085690F" w:rsidRPr="001B2168" w:rsidRDefault="0085690F" w:rsidP="00656B8E">
            <w:pPr>
              <w:pStyle w:val="podpisi"/>
              <w:spacing w:line="276" w:lineRule="auto"/>
              <w:jc w:val="both"/>
              <w:rPr>
                <w:rFonts w:cs="Arial"/>
                <w:szCs w:val="20"/>
                <w:lang w:val="sl-SI"/>
              </w:rPr>
            </w:pPr>
          </w:p>
          <w:p w14:paraId="15BECB9B" w14:textId="6FDD148A" w:rsidR="000D5A0A" w:rsidRPr="001B2168" w:rsidRDefault="0085690F" w:rsidP="00656B8E">
            <w:pPr>
              <w:pStyle w:val="podpisi"/>
              <w:spacing w:line="276" w:lineRule="auto"/>
              <w:jc w:val="both"/>
              <w:rPr>
                <w:rFonts w:cs="Arial"/>
                <w:szCs w:val="20"/>
                <w:lang w:val="sl-SI"/>
              </w:rPr>
            </w:pPr>
            <w:r w:rsidRPr="001B2168">
              <w:rPr>
                <w:rFonts w:cs="Arial"/>
                <w:szCs w:val="20"/>
                <w:lang w:val="sl-SI"/>
              </w:rPr>
              <w:t>Na podlagi razporeditve družin v dohodkovne razrede za OD in primerjavi te razporeditve z razporeditvijo za DS pri razredih, v katerih se DS že zdaj dodeljuje, lahko ocenimo približno število dijakov in študentov v novih dohodkovnih razredih. To je prikazano v spodnji tabeli.</w:t>
            </w:r>
          </w:p>
          <w:p w14:paraId="53F29F34" w14:textId="77777777" w:rsidR="000D5A0A" w:rsidRPr="001B2168" w:rsidRDefault="000D5A0A" w:rsidP="00656B8E">
            <w:pPr>
              <w:pStyle w:val="podpisi"/>
              <w:spacing w:line="276" w:lineRule="auto"/>
              <w:jc w:val="both"/>
              <w:rPr>
                <w:rFonts w:cs="Arial"/>
                <w:szCs w:val="20"/>
                <w:lang w:val="sl-SI"/>
              </w:rPr>
            </w:pPr>
          </w:p>
          <w:tbl>
            <w:tblPr>
              <w:tblW w:w="79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2126"/>
              <w:gridCol w:w="2126"/>
              <w:gridCol w:w="2126"/>
            </w:tblGrid>
            <w:tr w:rsidR="000D5A0A" w:rsidRPr="001B2168" w14:paraId="78B59C95" w14:textId="77777777" w:rsidTr="00C230AB">
              <w:trPr>
                <w:trHeight w:val="1152"/>
              </w:trPr>
              <w:tc>
                <w:tcPr>
                  <w:tcW w:w="1555" w:type="dxa"/>
                  <w:shd w:val="clear" w:color="auto" w:fill="auto"/>
                  <w:vAlign w:val="center"/>
                  <w:hideMark/>
                </w:tcPr>
                <w:p w14:paraId="1DD261E3"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 xml:space="preserve">Dohodkovni razred </w:t>
                  </w:r>
                </w:p>
              </w:tc>
              <w:tc>
                <w:tcPr>
                  <w:tcW w:w="2126" w:type="dxa"/>
                  <w:shd w:val="clear" w:color="auto" w:fill="auto"/>
                  <w:vAlign w:val="center"/>
                  <w:hideMark/>
                </w:tcPr>
                <w:p w14:paraId="2B020CB2"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Število upravičencev (do in nad 18 let)</w:t>
                  </w:r>
                </w:p>
              </w:tc>
              <w:tc>
                <w:tcPr>
                  <w:tcW w:w="2126" w:type="dxa"/>
                  <w:shd w:val="clear" w:color="auto" w:fill="auto"/>
                  <w:vAlign w:val="center"/>
                  <w:hideMark/>
                </w:tcPr>
                <w:p w14:paraId="08ADCA3B"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Število dijakov</w:t>
                  </w:r>
                </w:p>
              </w:tc>
              <w:tc>
                <w:tcPr>
                  <w:tcW w:w="2126" w:type="dxa"/>
                  <w:shd w:val="clear" w:color="auto" w:fill="auto"/>
                  <w:vAlign w:val="center"/>
                  <w:hideMark/>
                </w:tcPr>
                <w:p w14:paraId="0E33EA71"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Število študentov</w:t>
                  </w:r>
                </w:p>
              </w:tc>
            </w:tr>
            <w:tr w:rsidR="000D5A0A" w:rsidRPr="001B2168" w14:paraId="22C875A5" w14:textId="77777777" w:rsidTr="00C230AB">
              <w:trPr>
                <w:trHeight w:val="288"/>
              </w:trPr>
              <w:tc>
                <w:tcPr>
                  <w:tcW w:w="1555" w:type="dxa"/>
                  <w:tcBorders>
                    <w:bottom w:val="single" w:sz="4" w:space="0" w:color="auto"/>
                  </w:tcBorders>
                  <w:shd w:val="clear" w:color="auto" w:fill="auto"/>
                  <w:noWrap/>
                  <w:vAlign w:val="bottom"/>
                  <w:hideMark/>
                </w:tcPr>
                <w:p w14:paraId="6A44EE6C"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w:t>
                  </w:r>
                </w:p>
              </w:tc>
              <w:tc>
                <w:tcPr>
                  <w:tcW w:w="2126" w:type="dxa"/>
                  <w:tcBorders>
                    <w:bottom w:val="single" w:sz="4" w:space="0" w:color="auto"/>
                  </w:tcBorders>
                  <w:shd w:val="clear" w:color="auto" w:fill="auto"/>
                  <w:noWrap/>
                  <w:vAlign w:val="bottom"/>
                  <w:hideMark/>
                </w:tcPr>
                <w:p w14:paraId="717B8D75"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11.141</w:t>
                  </w:r>
                </w:p>
              </w:tc>
              <w:tc>
                <w:tcPr>
                  <w:tcW w:w="2126" w:type="dxa"/>
                  <w:tcBorders>
                    <w:bottom w:val="single" w:sz="4" w:space="0" w:color="auto"/>
                  </w:tcBorders>
                  <w:shd w:val="clear" w:color="auto" w:fill="auto"/>
                  <w:noWrap/>
                  <w:vAlign w:val="bottom"/>
                  <w:hideMark/>
                </w:tcPr>
                <w:p w14:paraId="2BEEB4BF"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7.433</w:t>
                  </w:r>
                </w:p>
              </w:tc>
              <w:tc>
                <w:tcPr>
                  <w:tcW w:w="2126" w:type="dxa"/>
                  <w:tcBorders>
                    <w:bottom w:val="single" w:sz="4" w:space="0" w:color="auto"/>
                  </w:tcBorders>
                  <w:shd w:val="clear" w:color="auto" w:fill="auto"/>
                  <w:noWrap/>
                  <w:vAlign w:val="bottom"/>
                  <w:hideMark/>
                </w:tcPr>
                <w:p w14:paraId="7F98C4F2"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3.708</w:t>
                  </w:r>
                </w:p>
              </w:tc>
            </w:tr>
            <w:tr w:rsidR="000D5A0A" w:rsidRPr="001B2168" w14:paraId="202D1389" w14:textId="77777777" w:rsidTr="00C230AB">
              <w:trPr>
                <w:trHeight w:val="300"/>
              </w:trPr>
              <w:tc>
                <w:tcPr>
                  <w:tcW w:w="1555" w:type="dxa"/>
                  <w:tcBorders>
                    <w:bottom w:val="single" w:sz="12" w:space="0" w:color="auto"/>
                  </w:tcBorders>
                  <w:shd w:val="clear" w:color="auto" w:fill="auto"/>
                  <w:noWrap/>
                  <w:vAlign w:val="bottom"/>
                  <w:hideMark/>
                </w:tcPr>
                <w:p w14:paraId="7F560CFC"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w:t>
                  </w:r>
                </w:p>
              </w:tc>
              <w:tc>
                <w:tcPr>
                  <w:tcW w:w="2126" w:type="dxa"/>
                  <w:tcBorders>
                    <w:bottom w:val="single" w:sz="12" w:space="0" w:color="auto"/>
                  </w:tcBorders>
                  <w:shd w:val="clear" w:color="auto" w:fill="auto"/>
                  <w:noWrap/>
                  <w:vAlign w:val="bottom"/>
                  <w:hideMark/>
                </w:tcPr>
                <w:p w14:paraId="233D1BC8"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4.018</w:t>
                  </w:r>
                </w:p>
              </w:tc>
              <w:tc>
                <w:tcPr>
                  <w:tcW w:w="2126" w:type="dxa"/>
                  <w:tcBorders>
                    <w:bottom w:val="single" w:sz="12" w:space="0" w:color="auto"/>
                  </w:tcBorders>
                  <w:shd w:val="clear" w:color="auto" w:fill="auto"/>
                  <w:noWrap/>
                  <w:vAlign w:val="bottom"/>
                  <w:hideMark/>
                </w:tcPr>
                <w:p w14:paraId="7A5F816C"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2.681</w:t>
                  </w:r>
                </w:p>
              </w:tc>
              <w:tc>
                <w:tcPr>
                  <w:tcW w:w="2126" w:type="dxa"/>
                  <w:tcBorders>
                    <w:bottom w:val="single" w:sz="12" w:space="0" w:color="auto"/>
                  </w:tcBorders>
                  <w:shd w:val="clear" w:color="auto" w:fill="auto"/>
                  <w:noWrap/>
                  <w:vAlign w:val="bottom"/>
                  <w:hideMark/>
                </w:tcPr>
                <w:p w14:paraId="3CF50E29"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1.337</w:t>
                  </w:r>
                </w:p>
              </w:tc>
            </w:tr>
            <w:tr w:rsidR="000D5A0A" w:rsidRPr="001B2168" w14:paraId="7DFC7270" w14:textId="77777777" w:rsidTr="00C230AB">
              <w:trPr>
                <w:trHeight w:val="300"/>
              </w:trPr>
              <w:tc>
                <w:tcPr>
                  <w:tcW w:w="1555" w:type="dxa"/>
                  <w:tcBorders>
                    <w:top w:val="single" w:sz="12" w:space="0" w:color="auto"/>
                  </w:tcBorders>
                  <w:shd w:val="clear" w:color="auto" w:fill="auto"/>
                  <w:noWrap/>
                  <w:vAlign w:val="bottom"/>
                  <w:hideMark/>
                </w:tcPr>
                <w:p w14:paraId="7C534409" w14:textId="77777777" w:rsidR="000D5A0A" w:rsidRPr="001B2168" w:rsidRDefault="000D5A0A" w:rsidP="00656B8E">
                  <w:pPr>
                    <w:spacing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Skupaj novih</w:t>
                  </w:r>
                </w:p>
              </w:tc>
              <w:tc>
                <w:tcPr>
                  <w:tcW w:w="2126" w:type="dxa"/>
                  <w:tcBorders>
                    <w:top w:val="single" w:sz="12" w:space="0" w:color="auto"/>
                  </w:tcBorders>
                  <w:shd w:val="clear" w:color="auto" w:fill="auto"/>
                  <w:noWrap/>
                  <w:vAlign w:val="bottom"/>
                  <w:hideMark/>
                </w:tcPr>
                <w:p w14:paraId="2166023C" w14:textId="77777777" w:rsidR="000D5A0A" w:rsidRPr="001B2168" w:rsidRDefault="000D5A0A" w:rsidP="00656B8E">
                  <w:pPr>
                    <w:spacing w:after="0" w:line="276" w:lineRule="auto"/>
                    <w:jc w:val="center"/>
                    <w:rPr>
                      <w:rFonts w:ascii="Arial" w:hAnsi="Arial" w:cs="Arial"/>
                      <w:bCs/>
                      <w:color w:val="000000"/>
                      <w:sz w:val="20"/>
                      <w:szCs w:val="20"/>
                      <w:lang w:eastAsia="sl-SI"/>
                    </w:rPr>
                  </w:pPr>
                  <w:r w:rsidRPr="001B2168">
                    <w:rPr>
                      <w:rFonts w:ascii="Arial" w:hAnsi="Arial" w:cs="Arial"/>
                      <w:bCs/>
                      <w:color w:val="000000"/>
                      <w:sz w:val="20"/>
                      <w:szCs w:val="20"/>
                      <w:lang w:eastAsia="sl-SI"/>
                    </w:rPr>
                    <w:t>15.159</w:t>
                  </w:r>
                </w:p>
              </w:tc>
              <w:tc>
                <w:tcPr>
                  <w:tcW w:w="2126" w:type="dxa"/>
                  <w:tcBorders>
                    <w:top w:val="single" w:sz="12" w:space="0" w:color="auto"/>
                  </w:tcBorders>
                  <w:shd w:val="clear" w:color="auto" w:fill="auto"/>
                  <w:noWrap/>
                  <w:vAlign w:val="bottom"/>
                  <w:hideMark/>
                </w:tcPr>
                <w:p w14:paraId="6170801A" w14:textId="77777777" w:rsidR="000D5A0A" w:rsidRPr="001B2168" w:rsidRDefault="000D5A0A" w:rsidP="00656B8E">
                  <w:pPr>
                    <w:spacing w:after="0" w:line="276" w:lineRule="auto"/>
                    <w:jc w:val="center"/>
                    <w:rPr>
                      <w:rFonts w:ascii="Arial" w:hAnsi="Arial" w:cs="Arial"/>
                      <w:bCs/>
                      <w:color w:val="000000"/>
                      <w:sz w:val="20"/>
                      <w:szCs w:val="20"/>
                      <w:lang w:eastAsia="sl-SI"/>
                    </w:rPr>
                  </w:pPr>
                  <w:r w:rsidRPr="001B2168">
                    <w:rPr>
                      <w:rFonts w:ascii="Arial" w:hAnsi="Arial" w:cs="Arial"/>
                      <w:bCs/>
                      <w:color w:val="000000"/>
                      <w:sz w:val="20"/>
                      <w:szCs w:val="20"/>
                      <w:lang w:eastAsia="sl-SI"/>
                    </w:rPr>
                    <w:t>10.114</w:t>
                  </w:r>
                </w:p>
              </w:tc>
              <w:tc>
                <w:tcPr>
                  <w:tcW w:w="2126" w:type="dxa"/>
                  <w:tcBorders>
                    <w:top w:val="single" w:sz="12" w:space="0" w:color="auto"/>
                  </w:tcBorders>
                  <w:shd w:val="clear" w:color="auto" w:fill="auto"/>
                  <w:noWrap/>
                  <w:vAlign w:val="bottom"/>
                  <w:hideMark/>
                </w:tcPr>
                <w:p w14:paraId="33EF4A26" w14:textId="77777777" w:rsidR="000D5A0A" w:rsidRPr="001B2168" w:rsidRDefault="000D5A0A" w:rsidP="00656B8E">
                  <w:pPr>
                    <w:spacing w:after="0" w:line="276" w:lineRule="auto"/>
                    <w:jc w:val="center"/>
                    <w:rPr>
                      <w:rFonts w:ascii="Arial" w:hAnsi="Arial" w:cs="Arial"/>
                      <w:bCs/>
                      <w:color w:val="000000"/>
                      <w:sz w:val="20"/>
                      <w:szCs w:val="20"/>
                      <w:lang w:eastAsia="sl-SI"/>
                    </w:rPr>
                  </w:pPr>
                  <w:r w:rsidRPr="001B2168">
                    <w:rPr>
                      <w:rFonts w:ascii="Arial" w:hAnsi="Arial" w:cs="Arial"/>
                      <w:bCs/>
                      <w:color w:val="000000"/>
                      <w:sz w:val="20"/>
                      <w:szCs w:val="20"/>
                      <w:lang w:eastAsia="sl-SI"/>
                    </w:rPr>
                    <w:t>5.045</w:t>
                  </w:r>
                </w:p>
              </w:tc>
            </w:tr>
          </w:tbl>
          <w:p w14:paraId="58BF1C56" w14:textId="77777777" w:rsidR="000D5A0A" w:rsidRPr="001B2168" w:rsidRDefault="000D5A0A" w:rsidP="00656B8E">
            <w:pPr>
              <w:pStyle w:val="podpisi"/>
              <w:spacing w:line="276" w:lineRule="auto"/>
              <w:jc w:val="both"/>
              <w:rPr>
                <w:rFonts w:cs="Arial"/>
                <w:szCs w:val="20"/>
                <w:lang w:val="sl-SI"/>
              </w:rPr>
            </w:pPr>
          </w:p>
          <w:p w14:paraId="4E7E8FCE" w14:textId="0F69E0CE" w:rsidR="0085690F" w:rsidRPr="001B2168" w:rsidRDefault="0085690F" w:rsidP="00656B8E">
            <w:pPr>
              <w:pStyle w:val="podpisi"/>
              <w:spacing w:line="276" w:lineRule="auto"/>
              <w:jc w:val="both"/>
              <w:rPr>
                <w:rFonts w:cs="Arial"/>
                <w:szCs w:val="20"/>
                <w:lang w:val="sl-SI"/>
              </w:rPr>
            </w:pPr>
          </w:p>
          <w:p w14:paraId="10E2465E" w14:textId="7EB2D3E1" w:rsidR="00230FE0" w:rsidRPr="001B2168" w:rsidRDefault="0085690F" w:rsidP="00656B8E">
            <w:pPr>
              <w:pStyle w:val="podpisi"/>
              <w:spacing w:line="276" w:lineRule="auto"/>
              <w:jc w:val="both"/>
              <w:rPr>
                <w:rFonts w:cs="Arial"/>
                <w:szCs w:val="20"/>
                <w:lang w:val="sl-SI"/>
              </w:rPr>
            </w:pPr>
            <w:r w:rsidRPr="001B2168">
              <w:rPr>
                <w:rFonts w:cs="Arial"/>
                <w:szCs w:val="20"/>
                <w:lang w:val="sl-SI"/>
              </w:rPr>
              <w:t>Predlagatelj je tehtal tudi dilemo, ali bi v tem koraku tudi za polnoletne dijake in študente raje uvedli OD ali bi raje razširili dohodkovni cenzus pri DS. Povišanje cenzusa pri DS ocenjuje za boljšo izbiro, saj dodelitev DS za dijake in študente, ki se šolajo zunaj domačega kraja, omogoča tudi dodelitev dodatka za bivanje, kar močno izboljša možnosti za šolanje mladim s periferije in tako izenačuje njihove možnosti za šolanje z možnostmi, ki jih imajo mladi, ki živi</w:t>
            </w:r>
            <w:r w:rsidR="003070CE">
              <w:rPr>
                <w:rFonts w:cs="Arial"/>
                <w:szCs w:val="20"/>
                <w:lang w:val="sl-SI"/>
              </w:rPr>
              <w:t xml:space="preserve">jo v izobraževalnih središčih. </w:t>
            </w:r>
            <w:r w:rsidR="003070CE" w:rsidRPr="003070CE">
              <w:rPr>
                <w:rFonts w:cs="Arial"/>
                <w:szCs w:val="20"/>
                <w:lang w:val="sl-SI"/>
              </w:rPr>
              <w:t>Predlagatelj to ocenjuje kot pomemben prispevek k izenačevanju možnosti vseh mladih za doseganje želene izobrazbe in znanja, s katerim bodo lahko pri svojem delu dosegali višjo dodano vrednost in tako zagotavljali višjo</w:t>
            </w:r>
            <w:r w:rsidR="00F06A92">
              <w:rPr>
                <w:rFonts w:cs="Arial"/>
                <w:szCs w:val="20"/>
                <w:lang w:val="sl-SI"/>
              </w:rPr>
              <w:t xml:space="preserve"> življenjsko</w:t>
            </w:r>
            <w:r w:rsidR="003070CE" w:rsidRPr="003070CE">
              <w:rPr>
                <w:rFonts w:cs="Arial"/>
                <w:szCs w:val="20"/>
                <w:lang w:val="sl-SI"/>
              </w:rPr>
              <w:t xml:space="preserve"> raven sebi in svojim družinam, posredno pa tudi celotni družbi.</w:t>
            </w:r>
          </w:p>
          <w:p w14:paraId="53B22C62" w14:textId="77777777" w:rsidR="00D14281" w:rsidRPr="001B2168" w:rsidRDefault="00D14281" w:rsidP="00656B8E">
            <w:pPr>
              <w:pStyle w:val="Neotevilenodstavek"/>
              <w:spacing w:before="0" w:after="0" w:line="276" w:lineRule="auto"/>
              <w:rPr>
                <w:rFonts w:cs="Arial"/>
                <w:b/>
                <w:sz w:val="20"/>
                <w:szCs w:val="20"/>
              </w:rPr>
            </w:pPr>
          </w:p>
          <w:p w14:paraId="755D9A31" w14:textId="34E510A2" w:rsidR="00D65042" w:rsidRPr="001B2168" w:rsidRDefault="00D65042" w:rsidP="00656B8E">
            <w:pPr>
              <w:pStyle w:val="Neotevilenodstavek"/>
              <w:spacing w:before="0" w:after="0" w:line="276" w:lineRule="auto"/>
              <w:rPr>
                <w:rFonts w:cs="Arial"/>
                <w:b/>
                <w:sz w:val="20"/>
                <w:szCs w:val="20"/>
              </w:rPr>
            </w:pPr>
            <w:r w:rsidRPr="001B2168">
              <w:rPr>
                <w:rFonts w:cs="Arial"/>
                <w:b/>
                <w:sz w:val="20"/>
                <w:szCs w:val="20"/>
              </w:rPr>
              <w:t xml:space="preserve">K </w:t>
            </w:r>
            <w:r w:rsidR="00EA34D1" w:rsidRPr="001B2168">
              <w:rPr>
                <w:rFonts w:cs="Arial"/>
                <w:b/>
                <w:sz w:val="20"/>
                <w:szCs w:val="20"/>
              </w:rPr>
              <w:t>12</w:t>
            </w:r>
            <w:r w:rsidR="00920D05" w:rsidRPr="001B2168">
              <w:rPr>
                <w:rFonts w:cs="Arial"/>
                <w:b/>
                <w:sz w:val="20"/>
                <w:szCs w:val="20"/>
              </w:rPr>
              <w:t>.</w:t>
            </w:r>
            <w:r w:rsidRPr="001B2168">
              <w:rPr>
                <w:rFonts w:cs="Arial"/>
                <w:b/>
                <w:sz w:val="20"/>
                <w:szCs w:val="20"/>
              </w:rPr>
              <w:t xml:space="preserve"> členu:</w:t>
            </w:r>
          </w:p>
          <w:p w14:paraId="2E63EEBC" w14:textId="4ACA6F8C" w:rsidR="00397867" w:rsidRPr="001B2168" w:rsidRDefault="00397867" w:rsidP="00656B8E">
            <w:pPr>
              <w:pStyle w:val="Neotevilenodstavek"/>
              <w:spacing w:before="0" w:after="0" w:line="276" w:lineRule="auto"/>
              <w:rPr>
                <w:rFonts w:cs="Arial"/>
                <w:b/>
                <w:sz w:val="20"/>
                <w:szCs w:val="20"/>
              </w:rPr>
            </w:pPr>
          </w:p>
          <w:p w14:paraId="04E51589" w14:textId="77777777" w:rsidR="00A60F08" w:rsidRPr="001B2168" w:rsidRDefault="00AA05C0" w:rsidP="00656B8E">
            <w:pPr>
              <w:pStyle w:val="Neotevilenodstavek"/>
              <w:spacing w:after="0" w:line="276" w:lineRule="auto"/>
              <w:rPr>
                <w:rFonts w:cs="Arial"/>
                <w:sz w:val="20"/>
                <w:szCs w:val="20"/>
              </w:rPr>
            </w:pPr>
            <w:r w:rsidRPr="001B2168">
              <w:rPr>
                <w:rFonts w:cs="Arial"/>
                <w:sz w:val="20"/>
                <w:szCs w:val="20"/>
              </w:rPr>
              <w:t xml:space="preserve">V skladu z veljavnim Zakonom o vrtcih (Uradni list RS, št. 100/05 – uradno prečiščeno besedilo, 25/08, 98/09 – ZIUZGK, 36/10, 62/10 – ZUPJS, 94/10 – ZIU, 40/12 – ZUJF, 14/15 – ZUUJFO, 55/17 in 18/21) so starši, ki imajo v vrtec hkrati vključena dva otroka, plačila za mlajšega otroka oproščeni. Plačilo staršev za vrtec v višini znižanega plačila vrtcem zagotavlja državni proračun. </w:t>
            </w:r>
            <w:r w:rsidR="001F3363" w:rsidRPr="001B2168">
              <w:rPr>
                <w:rFonts w:cs="Arial"/>
                <w:sz w:val="20"/>
                <w:szCs w:val="20"/>
              </w:rPr>
              <w:t>Zakon o spremembah in dopolnitvah Zakona o vrtcih (</w:t>
            </w:r>
            <w:r w:rsidR="00A11255" w:rsidRPr="001B2168">
              <w:rPr>
                <w:rFonts w:cs="Arial"/>
                <w:sz w:val="20"/>
                <w:szCs w:val="20"/>
              </w:rPr>
              <w:t xml:space="preserve">Uradni list RS, št. 18/21), ki </w:t>
            </w:r>
            <w:r w:rsidR="001F3363" w:rsidRPr="001B2168">
              <w:rPr>
                <w:rFonts w:cs="Arial"/>
                <w:sz w:val="20"/>
                <w:szCs w:val="20"/>
              </w:rPr>
              <w:t>je začel veljati 24. 2. 2021, je na novo določil, da so starši oproščeni plačila za vrtec tudi za tretjega in vsakega nadaljnjega otroka iz iste družine, ne glede na to, ali je v vrtec vklju</w:t>
            </w:r>
            <w:r w:rsidR="00A60F08" w:rsidRPr="001B2168">
              <w:rPr>
                <w:rFonts w:cs="Arial"/>
                <w:sz w:val="20"/>
                <w:szCs w:val="20"/>
              </w:rPr>
              <w:t>čen hkrati s svojim sorojencem.</w:t>
            </w:r>
          </w:p>
          <w:p w14:paraId="0577AF06" w14:textId="77777777" w:rsidR="00A60F08" w:rsidRPr="001B2168" w:rsidRDefault="00A60F08" w:rsidP="00656B8E">
            <w:pPr>
              <w:pStyle w:val="Neotevilenodstavek"/>
              <w:spacing w:after="0" w:line="276" w:lineRule="auto"/>
              <w:rPr>
                <w:rFonts w:cs="Arial"/>
                <w:sz w:val="20"/>
                <w:szCs w:val="20"/>
              </w:rPr>
            </w:pPr>
          </w:p>
          <w:p w14:paraId="4B817FB8" w14:textId="1AA969F2" w:rsidR="00010E83" w:rsidRPr="001B2168" w:rsidRDefault="008E5EC4" w:rsidP="00656B8E">
            <w:pPr>
              <w:pStyle w:val="Neotevilenodstavek"/>
              <w:spacing w:after="0" w:line="276" w:lineRule="auto"/>
              <w:rPr>
                <w:rFonts w:cs="Arial"/>
                <w:sz w:val="20"/>
                <w:szCs w:val="20"/>
              </w:rPr>
            </w:pPr>
            <w:r w:rsidRPr="001B2168">
              <w:rPr>
                <w:rFonts w:cs="Arial"/>
                <w:sz w:val="20"/>
                <w:szCs w:val="20"/>
              </w:rPr>
              <w:t xml:space="preserve">S spremembo 24. člena veljavnega ZUPJS, ki ureja pravico do </w:t>
            </w:r>
            <w:r w:rsidR="00206055" w:rsidRPr="001B2168">
              <w:rPr>
                <w:rFonts w:cs="Arial"/>
                <w:sz w:val="20"/>
                <w:szCs w:val="20"/>
              </w:rPr>
              <w:t>VR</w:t>
            </w:r>
            <w:r w:rsidRPr="001B2168">
              <w:rPr>
                <w:rFonts w:cs="Arial"/>
                <w:sz w:val="20"/>
                <w:szCs w:val="20"/>
              </w:rPr>
              <w:t xml:space="preserve">, se predlaga, da </w:t>
            </w:r>
            <w:r w:rsidR="00571F9A" w:rsidRPr="001B2168">
              <w:rPr>
                <w:rFonts w:cs="Arial"/>
                <w:iCs/>
                <w:sz w:val="20"/>
                <w:szCs w:val="20"/>
                <w:lang w:eastAsia="sl-SI"/>
              </w:rPr>
              <w:t xml:space="preserve">starši uveljavljajo znižano plačilo vrtca z vlogo, ne glede na to, ali je otrok v skladu z določbami tega člena oziroma zakona, ki ureja vrtce, v celoti oproščen plačila vrtca. Navedeno pomeni, da </w:t>
            </w:r>
            <w:r w:rsidR="00010E83" w:rsidRPr="001B2168">
              <w:rPr>
                <w:rFonts w:cs="Arial"/>
                <w:sz w:val="20"/>
                <w:szCs w:val="20"/>
              </w:rPr>
              <w:t xml:space="preserve">morajo starši za </w:t>
            </w:r>
            <w:r w:rsidRPr="001B2168">
              <w:rPr>
                <w:rFonts w:cs="Arial"/>
                <w:sz w:val="20"/>
                <w:szCs w:val="20"/>
              </w:rPr>
              <w:t>uvelj</w:t>
            </w:r>
            <w:r w:rsidR="00010E83" w:rsidRPr="001B2168">
              <w:rPr>
                <w:rFonts w:cs="Arial"/>
                <w:sz w:val="20"/>
                <w:szCs w:val="20"/>
              </w:rPr>
              <w:t>avitev oprostitve</w:t>
            </w:r>
            <w:r w:rsidRPr="001B2168">
              <w:rPr>
                <w:rFonts w:cs="Arial"/>
                <w:sz w:val="20"/>
                <w:szCs w:val="20"/>
              </w:rPr>
              <w:t xml:space="preserve"> plačila vrtca </w:t>
            </w:r>
            <w:r w:rsidR="00571F9A" w:rsidRPr="001B2168">
              <w:rPr>
                <w:rFonts w:cs="Arial"/>
                <w:sz w:val="20"/>
                <w:szCs w:val="20"/>
              </w:rPr>
              <w:t xml:space="preserve">tudi </w:t>
            </w:r>
            <w:r w:rsidRPr="001B2168">
              <w:rPr>
                <w:rFonts w:cs="Arial"/>
                <w:sz w:val="20"/>
                <w:szCs w:val="20"/>
              </w:rPr>
              <w:t>za</w:t>
            </w:r>
            <w:r w:rsidR="00AA05C0" w:rsidRPr="001B2168">
              <w:rPr>
                <w:rFonts w:cs="Arial"/>
                <w:sz w:val="20"/>
                <w:szCs w:val="20"/>
              </w:rPr>
              <w:t xml:space="preserve"> </w:t>
            </w:r>
            <w:r w:rsidRPr="001B2168">
              <w:rPr>
                <w:rFonts w:cs="Arial"/>
                <w:sz w:val="20"/>
                <w:szCs w:val="20"/>
              </w:rPr>
              <w:t>tretjega in vsakega nadaljnjega otroka iz iste družine, ne glede na to, ali je v vrtec vključ</w:t>
            </w:r>
            <w:r w:rsidR="00010E83" w:rsidRPr="001B2168">
              <w:rPr>
                <w:rFonts w:cs="Arial"/>
                <w:sz w:val="20"/>
                <w:szCs w:val="20"/>
              </w:rPr>
              <w:t>en hkrati s svojim sorojencem, vložiti vlogo</w:t>
            </w:r>
            <w:r w:rsidR="00F52970" w:rsidRPr="001B2168">
              <w:rPr>
                <w:rFonts w:cs="Arial"/>
                <w:sz w:val="20"/>
                <w:szCs w:val="20"/>
              </w:rPr>
              <w:t xml:space="preserve"> (</w:t>
            </w:r>
            <w:r w:rsidR="001B6B03" w:rsidRPr="001B2168">
              <w:rPr>
                <w:rFonts w:cs="Arial"/>
                <w:sz w:val="20"/>
                <w:szCs w:val="20"/>
              </w:rPr>
              <w:t>sprememba drugega odstavka</w:t>
            </w:r>
            <w:r w:rsidR="00F52970" w:rsidRPr="001B2168">
              <w:rPr>
                <w:rFonts w:cs="Arial"/>
                <w:sz w:val="20"/>
                <w:szCs w:val="20"/>
              </w:rPr>
              <w:t>)</w:t>
            </w:r>
            <w:r w:rsidR="00010E83" w:rsidRPr="001B2168">
              <w:rPr>
                <w:rFonts w:cs="Arial"/>
                <w:sz w:val="20"/>
                <w:szCs w:val="20"/>
              </w:rPr>
              <w:t>. Ministrstvo za izobraževanje, znanost in šport oziroma vrtci namreč ne razpolagajo s pod</w:t>
            </w:r>
            <w:r w:rsidR="00497EC9">
              <w:rPr>
                <w:rFonts w:cs="Arial"/>
                <w:sz w:val="20"/>
                <w:szCs w:val="20"/>
              </w:rPr>
              <w:t>atkom o številu otrok v družini, zato odločitev o oprostitvi plačila vrtca ni možna brez izdaje odločbe.</w:t>
            </w:r>
          </w:p>
          <w:p w14:paraId="1E005180" w14:textId="0D435559" w:rsidR="00397867" w:rsidRPr="001B2168" w:rsidRDefault="00397867" w:rsidP="00656B8E">
            <w:pPr>
              <w:pStyle w:val="Neotevilenodstavek"/>
              <w:spacing w:before="0" w:after="0" w:line="276" w:lineRule="auto"/>
              <w:rPr>
                <w:rFonts w:cs="Arial"/>
                <w:b/>
                <w:sz w:val="20"/>
                <w:szCs w:val="20"/>
              </w:rPr>
            </w:pPr>
          </w:p>
          <w:p w14:paraId="6B2DF37F" w14:textId="52BBE633" w:rsidR="00397867" w:rsidRPr="001B2168" w:rsidRDefault="00EA34D1" w:rsidP="00656B8E">
            <w:pPr>
              <w:pStyle w:val="Neotevilenodstavek"/>
              <w:spacing w:before="0" w:after="0" w:line="276" w:lineRule="auto"/>
              <w:rPr>
                <w:rFonts w:cs="Arial"/>
                <w:b/>
                <w:sz w:val="20"/>
                <w:szCs w:val="20"/>
              </w:rPr>
            </w:pPr>
            <w:r w:rsidRPr="001B2168">
              <w:rPr>
                <w:rFonts w:cs="Arial"/>
                <w:b/>
                <w:sz w:val="20"/>
                <w:szCs w:val="20"/>
              </w:rPr>
              <w:t>K 13</w:t>
            </w:r>
            <w:r w:rsidR="00397867" w:rsidRPr="001B2168">
              <w:rPr>
                <w:rFonts w:cs="Arial"/>
                <w:b/>
                <w:sz w:val="20"/>
                <w:szCs w:val="20"/>
              </w:rPr>
              <w:t>. členu:</w:t>
            </w:r>
          </w:p>
          <w:p w14:paraId="3C3BD648" w14:textId="4612F1C1" w:rsidR="00D65042" w:rsidRPr="001B2168" w:rsidRDefault="00D65042" w:rsidP="00656B8E">
            <w:pPr>
              <w:pStyle w:val="Neotevilenodstavek"/>
              <w:spacing w:before="0" w:after="0" w:line="276" w:lineRule="auto"/>
              <w:rPr>
                <w:rFonts w:cs="Arial"/>
                <w:b/>
                <w:sz w:val="20"/>
                <w:szCs w:val="20"/>
              </w:rPr>
            </w:pPr>
          </w:p>
          <w:p w14:paraId="6950C224" w14:textId="6E321E7C" w:rsidR="006E2F41" w:rsidRPr="001B2168" w:rsidRDefault="006E2F41" w:rsidP="00656B8E">
            <w:pPr>
              <w:pStyle w:val="Neotevilenodstavek"/>
              <w:spacing w:after="0" w:line="276" w:lineRule="auto"/>
              <w:rPr>
                <w:rFonts w:cs="Arial"/>
                <w:sz w:val="20"/>
                <w:szCs w:val="20"/>
              </w:rPr>
            </w:pPr>
            <w:r w:rsidRPr="001B2168">
              <w:rPr>
                <w:rFonts w:cs="Arial"/>
                <w:sz w:val="20"/>
                <w:szCs w:val="20"/>
              </w:rPr>
              <w:t xml:space="preserve">Veljavni 29. člen ZUPJS določa, da do DZ niso upravičene osebe, ki izpolnjujejo pogoje za pridobitev VD, kar pomeni, da </w:t>
            </w:r>
            <w:r w:rsidR="000A1BE5" w:rsidRPr="001B2168">
              <w:rPr>
                <w:rFonts w:cs="Arial"/>
                <w:sz w:val="20"/>
                <w:szCs w:val="20"/>
              </w:rPr>
              <w:t xml:space="preserve">mora </w:t>
            </w:r>
            <w:r w:rsidRPr="001B2168">
              <w:rPr>
                <w:rFonts w:cs="Arial"/>
                <w:sz w:val="20"/>
                <w:szCs w:val="20"/>
              </w:rPr>
              <w:t>oseba, ki je upravičena do DP</w:t>
            </w:r>
            <w:r w:rsidR="000A1BE5" w:rsidRPr="001B2168">
              <w:rPr>
                <w:rFonts w:cs="Arial"/>
                <w:sz w:val="20"/>
                <w:szCs w:val="20"/>
              </w:rPr>
              <w:t xml:space="preserve">, </w:t>
            </w:r>
            <w:r w:rsidRPr="001B2168">
              <w:rPr>
                <w:rFonts w:cs="Arial"/>
                <w:sz w:val="20"/>
                <w:szCs w:val="20"/>
              </w:rPr>
              <w:t xml:space="preserve">razliko do polne vrednosti zdravstvene storitve v obveznem zdravstvenem zavarovanju plačati sama ali skleniti dopolnilno zdravstveno zavarovanje.  </w:t>
            </w:r>
          </w:p>
          <w:p w14:paraId="35D2A659" w14:textId="77777777" w:rsidR="006E2F41" w:rsidRPr="001B2168" w:rsidRDefault="006E2F41" w:rsidP="00656B8E">
            <w:pPr>
              <w:pStyle w:val="Neotevilenodstavek"/>
              <w:spacing w:before="0" w:after="0" w:line="276" w:lineRule="auto"/>
              <w:rPr>
                <w:rFonts w:cs="Arial"/>
                <w:sz w:val="20"/>
                <w:szCs w:val="20"/>
              </w:rPr>
            </w:pPr>
          </w:p>
          <w:p w14:paraId="5C34FB17" w14:textId="65F1F562" w:rsidR="006E2F41" w:rsidRPr="001B2168" w:rsidRDefault="006E2F41" w:rsidP="00656B8E">
            <w:pPr>
              <w:pStyle w:val="Neotevilenodstavek"/>
              <w:spacing w:before="0" w:after="0" w:line="276" w:lineRule="auto"/>
              <w:rPr>
                <w:rFonts w:cs="Arial"/>
                <w:sz w:val="20"/>
                <w:szCs w:val="20"/>
              </w:rPr>
            </w:pPr>
            <w:r w:rsidRPr="001B2168">
              <w:rPr>
                <w:rFonts w:cs="Arial"/>
                <w:sz w:val="20"/>
                <w:szCs w:val="20"/>
              </w:rPr>
              <w:t xml:space="preserve">Ker je namen VD kritje življenjskih stroškov, ki nastanejo v daljšem časovnem obdobju (stroški vzdrževanja stanovanja, nadomeščanja trajnih potrošnih dobrin) in ne gre za stroške za zadovoljevanje minimalnih življenjskih potreb, se tudi tej posebej ranljivi skupini določi upravičenje do DZ v primeru, da je oseba upravičena do DP. </w:t>
            </w:r>
          </w:p>
          <w:p w14:paraId="0AF137CE" w14:textId="62F68944" w:rsidR="006E2F41" w:rsidRPr="001B2168" w:rsidRDefault="006E2F41" w:rsidP="00656B8E">
            <w:pPr>
              <w:pStyle w:val="Neotevilenodstavek"/>
              <w:spacing w:before="0" w:after="0" w:line="276" w:lineRule="auto"/>
              <w:rPr>
                <w:rFonts w:cs="Arial"/>
                <w:sz w:val="20"/>
                <w:szCs w:val="20"/>
              </w:rPr>
            </w:pPr>
          </w:p>
          <w:p w14:paraId="26FCCEB8" w14:textId="40EFAEB3" w:rsidR="006E2F41" w:rsidRPr="001B2168" w:rsidRDefault="006E2F41" w:rsidP="00656B8E">
            <w:pPr>
              <w:pStyle w:val="Neotevilenodstavek"/>
              <w:spacing w:after="0" w:line="276" w:lineRule="auto"/>
              <w:rPr>
                <w:rFonts w:cs="Arial"/>
                <w:sz w:val="20"/>
                <w:szCs w:val="20"/>
              </w:rPr>
            </w:pPr>
            <w:r w:rsidRPr="001B2168">
              <w:rPr>
                <w:rFonts w:cs="Arial"/>
                <w:sz w:val="20"/>
                <w:szCs w:val="20"/>
              </w:rPr>
              <w:t xml:space="preserve">S spremembo 29. člena se zato predlaga črtanje omejitve pridobitve pravice do DZ osebam, ki izpolnjujejo pogoje za VD, s čimer se starejšim in osebam, ki so nezmožne za delo oziroma trajno nezaposljive omogoči pridobitev navedene pravice. </w:t>
            </w:r>
          </w:p>
          <w:p w14:paraId="27DEA8E9" w14:textId="77777777" w:rsidR="006E2F41" w:rsidRPr="001B2168" w:rsidRDefault="006E2F41" w:rsidP="00656B8E">
            <w:pPr>
              <w:pStyle w:val="Neotevilenodstavek"/>
              <w:spacing w:before="0" w:after="0" w:line="276" w:lineRule="auto"/>
              <w:rPr>
                <w:rFonts w:cs="Arial"/>
                <w:sz w:val="20"/>
                <w:szCs w:val="20"/>
              </w:rPr>
            </w:pPr>
          </w:p>
          <w:p w14:paraId="5E985422" w14:textId="0D7B1A15" w:rsidR="00D65042" w:rsidRPr="001B2168" w:rsidRDefault="00EA34D1" w:rsidP="00656B8E">
            <w:pPr>
              <w:pStyle w:val="Neotevilenodstavek"/>
              <w:spacing w:before="0" w:after="0" w:line="276" w:lineRule="auto"/>
              <w:rPr>
                <w:rFonts w:cs="Arial"/>
                <w:b/>
                <w:sz w:val="20"/>
                <w:szCs w:val="20"/>
              </w:rPr>
            </w:pPr>
            <w:r w:rsidRPr="001B2168">
              <w:rPr>
                <w:rFonts w:cs="Arial"/>
                <w:b/>
                <w:sz w:val="20"/>
                <w:szCs w:val="20"/>
              </w:rPr>
              <w:t>K 14</w:t>
            </w:r>
            <w:r w:rsidR="00D65042" w:rsidRPr="001B2168">
              <w:rPr>
                <w:rFonts w:cs="Arial"/>
                <w:b/>
                <w:sz w:val="20"/>
                <w:szCs w:val="20"/>
              </w:rPr>
              <w:t>. členu:</w:t>
            </w:r>
          </w:p>
          <w:p w14:paraId="5769BBD2" w14:textId="68A3B340" w:rsidR="006E6CE5" w:rsidRPr="001B2168" w:rsidRDefault="000F53B5" w:rsidP="00656B8E">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Veljavni </w:t>
            </w:r>
            <w:r w:rsidR="006E6CE5" w:rsidRPr="001B2168">
              <w:rPr>
                <w:rFonts w:ascii="Arial" w:hAnsi="Arial" w:cs="Arial"/>
                <w:sz w:val="20"/>
                <w:szCs w:val="20"/>
              </w:rPr>
              <w:t>35.a člen ZUPJS določa, da center za socialno delo po uradni dolžnosti preveri izpolnjevanje pogojev za nadaljnje prejemanje letnih pravic. Kot dan vložitve vloge se šteje dan začetka postopka odločanja po uradni dolžnosti, vendar najkasneje zadnji dan meseca, v katerem poteče letna pravica (prvi odstavek). Če je vložena vloga za letne pravice z namenom njenega podaljšanja, se šteje, da center za socialno delo o njej odloči po prejšnjem odstavku (drugi odstavek).</w:t>
            </w:r>
          </w:p>
          <w:p w14:paraId="5C3ECF8B" w14:textId="77777777" w:rsidR="00C50730" w:rsidRPr="001B2168" w:rsidRDefault="00C50730" w:rsidP="00656B8E">
            <w:pPr>
              <w:spacing w:line="276" w:lineRule="auto"/>
              <w:jc w:val="both"/>
              <w:rPr>
                <w:rFonts w:ascii="Arial" w:hAnsi="Arial" w:cs="Arial"/>
                <w:sz w:val="20"/>
                <w:szCs w:val="20"/>
              </w:rPr>
            </w:pPr>
            <w:r w:rsidRPr="001B2168">
              <w:rPr>
                <w:rFonts w:ascii="Arial" w:hAnsi="Arial" w:cs="Arial"/>
                <w:sz w:val="20"/>
                <w:szCs w:val="20"/>
              </w:rPr>
              <w:t xml:space="preserve">Z uveljavitvijo nove socialne zakonodaje je bil VD izločen iz sistema pokojninskega in invalidskega zavarovanja, in prešel med socialnovarstvene prejemke. Namenjen je tistim, ki si lastne materialne varnosti ne morejo zagotoviti zaradi okoliščin, na katere ne morejo vplivati. </w:t>
            </w:r>
          </w:p>
          <w:p w14:paraId="70ACDF9C" w14:textId="77777777" w:rsidR="00C50730" w:rsidRPr="001B2168" w:rsidRDefault="00C50730" w:rsidP="00656B8E">
            <w:pPr>
              <w:spacing w:line="276" w:lineRule="auto"/>
              <w:jc w:val="both"/>
              <w:rPr>
                <w:rFonts w:ascii="Arial" w:hAnsi="Arial" w:cs="Arial"/>
                <w:sz w:val="20"/>
                <w:szCs w:val="20"/>
              </w:rPr>
            </w:pPr>
            <w:r w:rsidRPr="001B2168">
              <w:rPr>
                <w:rFonts w:ascii="Arial" w:hAnsi="Arial" w:cs="Arial"/>
                <w:sz w:val="20"/>
                <w:szCs w:val="20"/>
              </w:rPr>
              <w:t xml:space="preserve">Z VD se zagotavljajo sredstva za kritje življenjskih stroškov, ki nastanejo v daljšem časovnem obdobju (stroški z vzdrževanjem stanovanja, nadomeščanjem trajnih potrošnih dobrin ipd.) in niso stroški za zadovoljevanje minimalnih življenjskih potreb. Glede na navedeno ”zagotavljanje materialne varnosti” pomeni, zagotoviti sredstva za kritje življenjskih stroškov, ki nastanejo v daljšem časovnem obdobju.  </w:t>
            </w:r>
          </w:p>
          <w:p w14:paraId="330B54E4" w14:textId="34872651" w:rsidR="00C50730" w:rsidRPr="001B2168" w:rsidRDefault="00C50730" w:rsidP="00656B8E">
            <w:pPr>
              <w:spacing w:line="276" w:lineRule="auto"/>
              <w:jc w:val="both"/>
              <w:rPr>
                <w:rFonts w:ascii="Arial" w:hAnsi="Arial" w:cs="Arial"/>
                <w:sz w:val="20"/>
                <w:szCs w:val="20"/>
              </w:rPr>
            </w:pPr>
            <w:r w:rsidRPr="001B2168">
              <w:rPr>
                <w:rFonts w:ascii="Arial" w:hAnsi="Arial" w:cs="Arial"/>
                <w:sz w:val="20"/>
                <w:szCs w:val="20"/>
              </w:rPr>
              <w:t xml:space="preserve">Pravico in pogoje do upravičenosti do VD ureja ZSVarPre, ki med drugim določa, da se za ugotavljanje VD smiselno uporabljajo določbe, ki veljajo za DP. VD je torej del sistema socialnega varstva, v katerem so pravila, da je vsakdo po svojih sposobnostih dolžan skrbeti za dostojno preživetje sebe in svojih družinskih članov. Kdor si ne more preživetja zagotoviti sam z delom, s pravicami iz dela ali zavarovanja, z dohodki iz premoženja in iz drugih virov oziroma z nadomestili ali prejemki po drugih predpisih ali s pomočjo tistih, ki so ga dolžni preživljati, ali na drug način, določen s tem zakonom, ima pravico do varstvenega dodatka v višini in pod pogoji, določenimi z ZSVarPre in ZUPJS. </w:t>
            </w:r>
          </w:p>
          <w:p w14:paraId="54C473FC" w14:textId="67F17F9D" w:rsidR="00C50730" w:rsidRPr="001B2168" w:rsidRDefault="00C50730" w:rsidP="00656B8E">
            <w:pPr>
              <w:spacing w:line="276" w:lineRule="auto"/>
              <w:jc w:val="both"/>
              <w:rPr>
                <w:rFonts w:ascii="Arial" w:hAnsi="Arial" w:cs="Arial"/>
                <w:sz w:val="20"/>
                <w:szCs w:val="20"/>
              </w:rPr>
            </w:pPr>
            <w:r w:rsidRPr="001B2168">
              <w:rPr>
                <w:rFonts w:ascii="Arial" w:hAnsi="Arial" w:cs="Arial"/>
                <w:sz w:val="20"/>
                <w:szCs w:val="20"/>
              </w:rPr>
              <w:t>Pogoji za VD so se s sprejemom novel ZSVarPre in ZUPJS leta 2013 in 2017 omilil</w:t>
            </w:r>
            <w:r w:rsidR="002617AB" w:rsidRPr="001B2168">
              <w:rPr>
                <w:rFonts w:ascii="Arial" w:hAnsi="Arial" w:cs="Arial"/>
                <w:sz w:val="20"/>
                <w:szCs w:val="20"/>
              </w:rPr>
              <w:t xml:space="preserve"> (upoštevanje premoženja, dohodkov in sprememb okoliščin)</w:t>
            </w:r>
            <w:r w:rsidRPr="001B2168">
              <w:rPr>
                <w:rFonts w:ascii="Arial" w:hAnsi="Arial" w:cs="Arial"/>
                <w:sz w:val="20"/>
                <w:szCs w:val="20"/>
              </w:rPr>
              <w:t xml:space="preserve">. Od 1. 2. 2017 dalje širšemu krogu upravičencev do VD niso več vpisane zaznambe na njihovih nepremičninah, prav tako njihovim svojcem ni potrebno VD vračati. Izjema velja le za tiste upravičence, ki bivajo v stanovanju, katerega vrednost presega 120.000 evrov. </w:t>
            </w:r>
          </w:p>
          <w:p w14:paraId="0FA27D7D" w14:textId="23AC4CD2" w:rsidR="00C50730" w:rsidRPr="001B2168" w:rsidRDefault="00C50730" w:rsidP="00656B8E">
            <w:pPr>
              <w:spacing w:line="276" w:lineRule="auto"/>
              <w:jc w:val="both"/>
              <w:rPr>
                <w:rFonts w:ascii="Arial" w:hAnsi="Arial" w:cs="Arial"/>
                <w:sz w:val="20"/>
                <w:szCs w:val="20"/>
              </w:rPr>
            </w:pPr>
            <w:r w:rsidRPr="001B2168">
              <w:rPr>
                <w:rFonts w:ascii="Arial" w:hAnsi="Arial" w:cs="Arial"/>
                <w:sz w:val="20"/>
                <w:szCs w:val="20"/>
              </w:rPr>
              <w:t xml:space="preserve">V praksi se je ugotovilo, da v postopkih priznavanja pravice do VD niso predpisani kriteriji za ugotavljanje pogoja preživljanja s strani polnoletnih otrok, zato </w:t>
            </w:r>
            <w:r w:rsidR="004924AC" w:rsidRPr="001B2168">
              <w:rPr>
                <w:rFonts w:ascii="Arial" w:hAnsi="Arial" w:cs="Arial"/>
                <w:sz w:val="20"/>
                <w:szCs w:val="20"/>
              </w:rPr>
              <w:t>so bile,</w:t>
            </w:r>
            <w:r w:rsidRPr="001B2168">
              <w:rPr>
                <w:rFonts w:ascii="Arial" w:hAnsi="Arial" w:cs="Arial"/>
                <w:sz w:val="20"/>
                <w:szCs w:val="20"/>
              </w:rPr>
              <w:t xml:space="preserve"> upoštevaje predpise o zakonski zvezi in družinskih prejemkih ter sodno prakso, </w:t>
            </w:r>
            <w:r w:rsidR="004924AC" w:rsidRPr="001B2168">
              <w:rPr>
                <w:rFonts w:ascii="Arial" w:hAnsi="Arial" w:cs="Arial"/>
                <w:sz w:val="20"/>
                <w:szCs w:val="20"/>
              </w:rPr>
              <w:t>v letu 2018 pripravljene</w:t>
            </w:r>
            <w:r w:rsidRPr="001B2168">
              <w:rPr>
                <w:rFonts w:ascii="Arial" w:hAnsi="Arial" w:cs="Arial"/>
                <w:sz w:val="20"/>
                <w:szCs w:val="20"/>
              </w:rPr>
              <w:t xml:space="preserve"> smernice za ugotavljanje pogoja preživljanja, s katerimi </w:t>
            </w:r>
            <w:r w:rsidR="004924AC" w:rsidRPr="001B2168">
              <w:rPr>
                <w:rFonts w:ascii="Arial" w:hAnsi="Arial" w:cs="Arial"/>
                <w:sz w:val="20"/>
                <w:szCs w:val="20"/>
              </w:rPr>
              <w:t xml:space="preserve">se </w:t>
            </w:r>
            <w:r w:rsidRPr="001B2168">
              <w:rPr>
                <w:rFonts w:ascii="Arial" w:hAnsi="Arial" w:cs="Arial"/>
                <w:sz w:val="20"/>
                <w:szCs w:val="20"/>
              </w:rPr>
              <w:t xml:space="preserve">je seznanilo vse centre za socialno delo. Smernice so bile v začetku leta 2020 skladno z Družinskim zakonikom </w:t>
            </w:r>
            <w:r w:rsidR="004924AC" w:rsidRPr="001B2168">
              <w:rPr>
                <w:rFonts w:ascii="Arial" w:hAnsi="Arial" w:cs="Arial"/>
                <w:sz w:val="20"/>
                <w:szCs w:val="20"/>
              </w:rPr>
              <w:t xml:space="preserve">(Uradni list RS, št. 15/17, 21/18 – ZNOrg, 22/19, 67/19 – ZMatR-C in 200/20 – ZOOMTVI) </w:t>
            </w:r>
            <w:r w:rsidRPr="001B2168">
              <w:rPr>
                <w:rFonts w:ascii="Arial" w:hAnsi="Arial" w:cs="Arial"/>
                <w:sz w:val="20"/>
                <w:szCs w:val="20"/>
              </w:rPr>
              <w:t>posodobljene, pripravljen pa je bil tudi enoten poziv, z navedbo ustreznih dokazil, ki jih mora stranka predložiti.</w:t>
            </w:r>
          </w:p>
          <w:p w14:paraId="67B4F04F" w14:textId="4514E06D" w:rsidR="00C50730" w:rsidRPr="001B2168" w:rsidRDefault="00C50730" w:rsidP="00656B8E">
            <w:pPr>
              <w:spacing w:line="276" w:lineRule="auto"/>
              <w:jc w:val="both"/>
              <w:rPr>
                <w:rFonts w:ascii="Arial" w:hAnsi="Arial" w:cs="Arial"/>
                <w:sz w:val="20"/>
                <w:szCs w:val="20"/>
              </w:rPr>
            </w:pPr>
            <w:r w:rsidRPr="001B2168">
              <w:rPr>
                <w:rFonts w:ascii="Arial" w:hAnsi="Arial" w:cs="Arial"/>
                <w:sz w:val="20"/>
                <w:szCs w:val="20"/>
              </w:rPr>
              <w:t xml:space="preserve">Ugotovilo se je tudi, da je lahko enotna vloga za uveljavljanje pravic za starejše osebe težavna za izpolnjevanje, ker je namenjena uveljavljanju več različnih pravic, zato je </w:t>
            </w:r>
            <w:r w:rsidR="004924AC" w:rsidRPr="001B2168">
              <w:rPr>
                <w:rFonts w:ascii="Arial" w:hAnsi="Arial" w:cs="Arial"/>
                <w:sz w:val="20"/>
                <w:szCs w:val="20"/>
              </w:rPr>
              <w:t>bila pripravljena poenostavljena vloga.</w:t>
            </w:r>
          </w:p>
          <w:p w14:paraId="2537798D" w14:textId="3C99897B" w:rsidR="00C50730" w:rsidRDefault="00C50730"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Z namenom dodatne poenostavitve dostopa do VD se z</w:t>
            </w:r>
            <w:r w:rsidR="000666B7" w:rsidRPr="001B2168">
              <w:rPr>
                <w:rFonts w:ascii="Arial" w:hAnsi="Arial" w:cs="Arial"/>
                <w:sz w:val="20"/>
                <w:szCs w:val="20"/>
              </w:rPr>
              <w:t xml:space="preserve"> novim tretjim odstavkom </w:t>
            </w:r>
            <w:r w:rsidRPr="001B2168">
              <w:rPr>
                <w:rFonts w:ascii="Arial" w:hAnsi="Arial" w:cs="Arial"/>
                <w:sz w:val="20"/>
                <w:szCs w:val="20"/>
              </w:rPr>
              <w:t>predlaga, da center za socialno delo po uradni dolžnosti preveri izpolnjevanje pogojev za nadaljnje prejemanje tudi za posebej ranljivo skupino upravičencev do pravic iz javnih sredstev, in sicer za upravičence do VD. Do VD so namreč upravičene osebe, ki so trajno nezaposljive, trajno nezmožne za delo ali nezaposlene starejše od 63 let za ženske oziroma od 65 let za moške. Predlaga se tudi, da če je oseba hkrati z VD upravičena še do DP ali OZ ali DZ, se preveri izpolnjevanje pogojev za nadaljnje prejemanje tudi za te pravice.</w:t>
            </w:r>
          </w:p>
          <w:p w14:paraId="693C1756" w14:textId="280A5AAC" w:rsidR="00C511BA" w:rsidRPr="00B52389" w:rsidRDefault="00C511BA" w:rsidP="00656B8E">
            <w:pPr>
              <w:spacing w:before="100" w:beforeAutospacing="1" w:after="100" w:afterAutospacing="1" w:line="276" w:lineRule="auto"/>
              <w:jc w:val="both"/>
              <w:rPr>
                <w:rFonts w:ascii="Arial" w:hAnsi="Arial" w:cs="Arial"/>
                <w:b/>
                <w:bCs/>
                <w:sz w:val="20"/>
                <w:szCs w:val="20"/>
              </w:rPr>
            </w:pPr>
            <w:r w:rsidRPr="00B52389">
              <w:rPr>
                <w:rFonts w:ascii="Arial" w:hAnsi="Arial" w:cs="Arial"/>
                <w:b/>
                <w:bCs/>
                <w:sz w:val="20"/>
                <w:szCs w:val="20"/>
              </w:rPr>
              <w:t>K 1</w:t>
            </w:r>
            <w:r w:rsidR="006B5851" w:rsidRPr="00B52389">
              <w:rPr>
                <w:rFonts w:ascii="Arial" w:hAnsi="Arial" w:cs="Arial"/>
                <w:b/>
                <w:bCs/>
                <w:sz w:val="20"/>
                <w:szCs w:val="20"/>
              </w:rPr>
              <w:t>5</w:t>
            </w:r>
            <w:r w:rsidRPr="00B52389">
              <w:rPr>
                <w:rFonts w:ascii="Arial" w:hAnsi="Arial" w:cs="Arial"/>
                <w:b/>
                <w:bCs/>
                <w:sz w:val="20"/>
                <w:szCs w:val="20"/>
              </w:rPr>
              <w:t>. členu:</w:t>
            </w:r>
          </w:p>
          <w:p w14:paraId="2B0F651A" w14:textId="7B649574" w:rsidR="007F5042" w:rsidRDefault="00FF36CF" w:rsidP="00FF36CF">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Z veljavnim </w:t>
            </w:r>
            <w:r w:rsidR="005E51B8">
              <w:rPr>
                <w:rFonts w:ascii="Arial" w:hAnsi="Arial" w:cs="Arial"/>
                <w:sz w:val="20"/>
                <w:szCs w:val="20"/>
              </w:rPr>
              <w:t xml:space="preserve">prvim odstavkom </w:t>
            </w:r>
            <w:r>
              <w:rPr>
                <w:rFonts w:ascii="Arial" w:hAnsi="Arial" w:cs="Arial"/>
                <w:sz w:val="20"/>
                <w:szCs w:val="20"/>
              </w:rPr>
              <w:t>37.a členom ZUPJS je določen način vročanja o</w:t>
            </w:r>
            <w:r w:rsidRPr="00FF36CF">
              <w:rPr>
                <w:rFonts w:ascii="Arial" w:hAnsi="Arial" w:cs="Arial"/>
                <w:sz w:val="20"/>
                <w:szCs w:val="20"/>
              </w:rPr>
              <w:t>dločb</w:t>
            </w:r>
            <w:r>
              <w:rPr>
                <w:rFonts w:ascii="Arial" w:hAnsi="Arial" w:cs="Arial"/>
                <w:sz w:val="20"/>
                <w:szCs w:val="20"/>
              </w:rPr>
              <w:t>e</w:t>
            </w:r>
            <w:r w:rsidRPr="00FF36CF">
              <w:rPr>
                <w:rFonts w:ascii="Arial" w:hAnsi="Arial" w:cs="Arial"/>
                <w:sz w:val="20"/>
                <w:szCs w:val="20"/>
              </w:rPr>
              <w:t>, s katero se odloči o pravici po tem zakonu</w:t>
            </w:r>
            <w:r>
              <w:rPr>
                <w:rFonts w:ascii="Arial" w:hAnsi="Arial" w:cs="Arial"/>
                <w:sz w:val="20"/>
                <w:szCs w:val="20"/>
              </w:rPr>
              <w:t xml:space="preserve">. Določeno je, da </w:t>
            </w:r>
            <w:r w:rsidRPr="00FF36CF">
              <w:rPr>
                <w:rFonts w:ascii="Arial" w:hAnsi="Arial" w:cs="Arial"/>
                <w:sz w:val="20"/>
                <w:szCs w:val="20"/>
              </w:rPr>
              <w:t xml:space="preserve">se </w:t>
            </w:r>
            <w:r>
              <w:rPr>
                <w:rFonts w:ascii="Arial" w:hAnsi="Arial" w:cs="Arial"/>
                <w:sz w:val="20"/>
                <w:szCs w:val="20"/>
              </w:rPr>
              <w:t xml:space="preserve">odločba </w:t>
            </w:r>
            <w:r w:rsidRPr="00FF36CF">
              <w:rPr>
                <w:rFonts w:ascii="Arial" w:hAnsi="Arial" w:cs="Arial"/>
                <w:sz w:val="20"/>
                <w:szCs w:val="20"/>
              </w:rPr>
              <w:t>vroča z dostavo v hišni predalčnik</w:t>
            </w:r>
            <w:r w:rsidR="00836F7B">
              <w:rPr>
                <w:rFonts w:ascii="Arial" w:hAnsi="Arial" w:cs="Arial"/>
                <w:sz w:val="20"/>
                <w:szCs w:val="20"/>
              </w:rPr>
              <w:t>. Določen</w:t>
            </w:r>
            <w:r w:rsidR="00134263">
              <w:rPr>
                <w:rFonts w:ascii="Arial" w:hAnsi="Arial" w:cs="Arial"/>
                <w:sz w:val="20"/>
                <w:szCs w:val="20"/>
              </w:rPr>
              <w:t>a</w:t>
            </w:r>
            <w:r w:rsidR="00836F7B">
              <w:rPr>
                <w:rFonts w:ascii="Arial" w:hAnsi="Arial" w:cs="Arial"/>
                <w:sz w:val="20"/>
                <w:szCs w:val="20"/>
              </w:rPr>
              <w:t xml:space="preserve"> je tudi</w:t>
            </w:r>
            <w:r w:rsidR="00134263">
              <w:rPr>
                <w:rFonts w:ascii="Arial" w:hAnsi="Arial" w:cs="Arial"/>
                <w:sz w:val="20"/>
                <w:szCs w:val="20"/>
              </w:rPr>
              <w:t xml:space="preserve"> domneva</w:t>
            </w:r>
            <w:r w:rsidR="002E02AC">
              <w:rPr>
                <w:rFonts w:ascii="Arial" w:hAnsi="Arial" w:cs="Arial"/>
                <w:sz w:val="20"/>
                <w:szCs w:val="20"/>
              </w:rPr>
              <w:t xml:space="preserve">, </w:t>
            </w:r>
            <w:r w:rsidR="002E02AC" w:rsidRPr="007702AB">
              <w:rPr>
                <w:rFonts w:ascii="Arial" w:hAnsi="Arial" w:cs="Arial"/>
                <w:sz w:val="20"/>
                <w:szCs w:val="20"/>
              </w:rPr>
              <w:t>da se je stranka seznanila z vročitvijo po poteku določenega časa od odpreme</w:t>
            </w:r>
            <w:r w:rsidR="002E02AC">
              <w:rPr>
                <w:rFonts w:ascii="Arial" w:hAnsi="Arial" w:cs="Arial"/>
                <w:sz w:val="20"/>
                <w:szCs w:val="20"/>
              </w:rPr>
              <w:t xml:space="preserve"> (</w:t>
            </w:r>
            <w:r w:rsidRPr="00FF36CF">
              <w:rPr>
                <w:rFonts w:ascii="Arial" w:hAnsi="Arial" w:cs="Arial"/>
                <w:sz w:val="20"/>
                <w:szCs w:val="20"/>
              </w:rPr>
              <w:t>21</w:t>
            </w:r>
            <w:r w:rsidR="002E02AC">
              <w:rPr>
                <w:rFonts w:ascii="Arial" w:hAnsi="Arial" w:cs="Arial"/>
                <w:sz w:val="20"/>
                <w:szCs w:val="20"/>
              </w:rPr>
              <w:t xml:space="preserve"> </w:t>
            </w:r>
            <w:r w:rsidRPr="00FF36CF">
              <w:rPr>
                <w:rFonts w:ascii="Arial" w:hAnsi="Arial" w:cs="Arial"/>
                <w:sz w:val="20"/>
                <w:szCs w:val="20"/>
              </w:rPr>
              <w:t>d</w:t>
            </w:r>
            <w:r w:rsidR="002E02AC">
              <w:rPr>
                <w:rFonts w:ascii="Arial" w:hAnsi="Arial" w:cs="Arial"/>
                <w:sz w:val="20"/>
                <w:szCs w:val="20"/>
              </w:rPr>
              <w:t>nj)</w:t>
            </w:r>
            <w:r w:rsidR="00830207">
              <w:rPr>
                <w:rFonts w:ascii="Arial" w:hAnsi="Arial" w:cs="Arial"/>
                <w:sz w:val="20"/>
                <w:szCs w:val="20"/>
              </w:rPr>
              <w:t xml:space="preserve"> </w:t>
            </w:r>
            <w:r w:rsidR="00830207" w:rsidRPr="007702AB">
              <w:rPr>
                <w:rFonts w:ascii="Arial" w:hAnsi="Arial" w:cs="Arial"/>
                <w:sz w:val="20"/>
                <w:szCs w:val="20"/>
              </w:rPr>
              <w:t>in da vročitev takrat velja za opravljeno.</w:t>
            </w:r>
          </w:p>
          <w:p w14:paraId="670023CE" w14:textId="339D62DC" w:rsidR="00FF36CF" w:rsidRDefault="007F5042" w:rsidP="00FF36CF">
            <w:pPr>
              <w:spacing w:before="100" w:beforeAutospacing="1" w:after="100" w:afterAutospacing="1" w:line="276" w:lineRule="auto"/>
              <w:jc w:val="both"/>
              <w:rPr>
                <w:rFonts w:ascii="Arial" w:hAnsi="Arial" w:cs="Arial"/>
                <w:sz w:val="20"/>
                <w:szCs w:val="20"/>
              </w:rPr>
            </w:pPr>
            <w:r>
              <w:rPr>
                <w:rFonts w:ascii="Arial" w:hAnsi="Arial" w:cs="Arial"/>
                <w:sz w:val="20"/>
                <w:szCs w:val="20"/>
              </w:rPr>
              <w:lastRenderedPageBreak/>
              <w:t>Z veljavnim drugim odstavkom istega člena je določeno, da se p</w:t>
            </w:r>
            <w:r w:rsidR="00FF36CF" w:rsidRPr="00FF36CF">
              <w:rPr>
                <w:rFonts w:ascii="Arial" w:hAnsi="Arial" w:cs="Arial"/>
                <w:sz w:val="20"/>
                <w:szCs w:val="20"/>
              </w:rPr>
              <w:t>ravica začne izvrševati z dnem odpreme odločbe vlagatelju.</w:t>
            </w:r>
          </w:p>
          <w:p w14:paraId="6A76A4FA" w14:textId="77777777" w:rsidR="00830207" w:rsidRDefault="000F487D" w:rsidP="00FF36CF">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V izogib napačnim razlagam </w:t>
            </w:r>
            <w:r w:rsidR="00C956B7">
              <w:rPr>
                <w:rFonts w:ascii="Arial" w:hAnsi="Arial" w:cs="Arial"/>
                <w:sz w:val="20"/>
                <w:szCs w:val="20"/>
              </w:rPr>
              <w:t>določb 37.a člena ZUPJS</w:t>
            </w:r>
            <w:r>
              <w:rPr>
                <w:rFonts w:ascii="Arial" w:hAnsi="Arial" w:cs="Arial"/>
                <w:sz w:val="20"/>
                <w:szCs w:val="20"/>
              </w:rPr>
              <w:t xml:space="preserve"> v praksi, in sicer, da </w:t>
            </w:r>
            <w:r w:rsidRPr="000F487D">
              <w:rPr>
                <w:rFonts w:ascii="Arial" w:hAnsi="Arial" w:cs="Arial"/>
                <w:sz w:val="20"/>
                <w:szCs w:val="20"/>
              </w:rPr>
              <w:t xml:space="preserve">je </w:t>
            </w:r>
            <w:r>
              <w:rPr>
                <w:rFonts w:ascii="Arial" w:hAnsi="Arial" w:cs="Arial"/>
                <w:sz w:val="20"/>
                <w:szCs w:val="20"/>
              </w:rPr>
              <w:t xml:space="preserve">z </w:t>
            </w:r>
            <w:r w:rsidR="007702AB">
              <w:rPr>
                <w:rFonts w:ascii="Arial" w:hAnsi="Arial" w:cs="Arial"/>
                <w:sz w:val="20"/>
                <w:szCs w:val="20"/>
              </w:rPr>
              <w:t>njimi</w:t>
            </w:r>
            <w:r w:rsidRPr="000F487D">
              <w:rPr>
                <w:rFonts w:ascii="Arial" w:hAnsi="Arial" w:cs="Arial"/>
                <w:sz w:val="20"/>
                <w:szCs w:val="20"/>
              </w:rPr>
              <w:t xml:space="preserve"> ure</w:t>
            </w:r>
            <w:r>
              <w:rPr>
                <w:rFonts w:ascii="Arial" w:hAnsi="Arial" w:cs="Arial"/>
                <w:sz w:val="20"/>
                <w:szCs w:val="20"/>
              </w:rPr>
              <w:t xml:space="preserve">jeno </w:t>
            </w:r>
            <w:r w:rsidRPr="000F487D">
              <w:rPr>
                <w:rFonts w:ascii="Arial" w:hAnsi="Arial" w:cs="Arial"/>
                <w:sz w:val="20"/>
                <w:szCs w:val="20"/>
              </w:rPr>
              <w:t>izključno vročanje odločb v fizični obliki in s</w:t>
            </w:r>
            <w:r w:rsidR="00C956B7">
              <w:rPr>
                <w:rFonts w:ascii="Arial" w:hAnsi="Arial" w:cs="Arial"/>
                <w:sz w:val="20"/>
                <w:szCs w:val="20"/>
              </w:rPr>
              <w:t>o s</w:t>
            </w:r>
            <w:r w:rsidRPr="000F487D">
              <w:rPr>
                <w:rFonts w:ascii="Arial" w:hAnsi="Arial" w:cs="Arial"/>
                <w:sz w:val="20"/>
                <w:szCs w:val="20"/>
              </w:rPr>
              <w:t xml:space="preserve"> tem izključ</w:t>
            </w:r>
            <w:r>
              <w:rPr>
                <w:rFonts w:ascii="Arial" w:hAnsi="Arial" w:cs="Arial"/>
                <w:sz w:val="20"/>
                <w:szCs w:val="20"/>
              </w:rPr>
              <w:t>en</w:t>
            </w:r>
            <w:r w:rsidR="00C956B7">
              <w:rPr>
                <w:rFonts w:ascii="Arial" w:hAnsi="Arial" w:cs="Arial"/>
                <w:sz w:val="20"/>
                <w:szCs w:val="20"/>
              </w:rPr>
              <w:t>i</w:t>
            </w:r>
            <w:r>
              <w:rPr>
                <w:rFonts w:ascii="Arial" w:hAnsi="Arial" w:cs="Arial"/>
                <w:sz w:val="20"/>
                <w:szCs w:val="20"/>
              </w:rPr>
              <w:t xml:space="preserve"> </w:t>
            </w:r>
            <w:r w:rsidRPr="000F487D">
              <w:rPr>
                <w:rFonts w:ascii="Arial" w:hAnsi="Arial" w:cs="Arial"/>
                <w:sz w:val="20"/>
                <w:szCs w:val="20"/>
              </w:rPr>
              <w:t>vs</w:t>
            </w:r>
            <w:r>
              <w:rPr>
                <w:rFonts w:ascii="Arial" w:hAnsi="Arial" w:cs="Arial"/>
                <w:sz w:val="20"/>
                <w:szCs w:val="20"/>
              </w:rPr>
              <w:t>i</w:t>
            </w:r>
            <w:r w:rsidRPr="000F487D">
              <w:rPr>
                <w:rFonts w:ascii="Arial" w:hAnsi="Arial" w:cs="Arial"/>
                <w:sz w:val="20"/>
                <w:szCs w:val="20"/>
              </w:rPr>
              <w:t xml:space="preserve"> drug</w:t>
            </w:r>
            <w:r>
              <w:rPr>
                <w:rFonts w:ascii="Arial" w:hAnsi="Arial" w:cs="Arial"/>
                <w:sz w:val="20"/>
                <w:szCs w:val="20"/>
              </w:rPr>
              <w:t>i</w:t>
            </w:r>
            <w:r w:rsidRPr="000F487D">
              <w:rPr>
                <w:rFonts w:ascii="Arial" w:hAnsi="Arial" w:cs="Arial"/>
                <w:sz w:val="20"/>
                <w:szCs w:val="20"/>
              </w:rPr>
              <w:t xml:space="preserve"> način</w:t>
            </w:r>
            <w:r>
              <w:rPr>
                <w:rFonts w:ascii="Arial" w:hAnsi="Arial" w:cs="Arial"/>
                <w:sz w:val="20"/>
                <w:szCs w:val="20"/>
              </w:rPr>
              <w:t>i</w:t>
            </w:r>
            <w:r w:rsidRPr="000F487D">
              <w:rPr>
                <w:rFonts w:ascii="Arial" w:hAnsi="Arial" w:cs="Arial"/>
                <w:sz w:val="20"/>
                <w:szCs w:val="20"/>
              </w:rPr>
              <w:t xml:space="preserve"> vročitve po zakonu</w:t>
            </w:r>
            <w:r>
              <w:rPr>
                <w:rFonts w:ascii="Arial" w:hAnsi="Arial" w:cs="Arial"/>
                <w:sz w:val="20"/>
                <w:szCs w:val="20"/>
              </w:rPr>
              <w:t xml:space="preserve"> o splošnem upravnem postopku</w:t>
            </w:r>
            <w:r w:rsidRPr="000F487D">
              <w:rPr>
                <w:rFonts w:ascii="Arial" w:hAnsi="Arial" w:cs="Arial"/>
                <w:sz w:val="20"/>
                <w:szCs w:val="20"/>
              </w:rPr>
              <w:t>,</w:t>
            </w:r>
            <w:r>
              <w:rPr>
                <w:rFonts w:ascii="Arial" w:hAnsi="Arial" w:cs="Arial"/>
                <w:sz w:val="20"/>
                <w:szCs w:val="20"/>
              </w:rPr>
              <w:t xml:space="preserve"> se z</w:t>
            </w:r>
            <w:r w:rsidR="003A6A77">
              <w:rPr>
                <w:rFonts w:ascii="Arial" w:hAnsi="Arial" w:cs="Arial"/>
                <w:sz w:val="20"/>
                <w:szCs w:val="20"/>
              </w:rPr>
              <w:t xml:space="preserve"> novim tretjim odstavkom predlaga, da se lahko odločba</w:t>
            </w:r>
            <w:r w:rsidR="008714A7">
              <w:rPr>
                <w:rFonts w:ascii="Arial" w:hAnsi="Arial" w:cs="Arial"/>
                <w:sz w:val="20"/>
                <w:szCs w:val="20"/>
              </w:rPr>
              <w:t xml:space="preserve">, </w:t>
            </w:r>
            <w:r w:rsidR="008714A7" w:rsidRPr="00FF36CF">
              <w:rPr>
                <w:rFonts w:ascii="Arial" w:hAnsi="Arial" w:cs="Arial"/>
                <w:sz w:val="20"/>
                <w:szCs w:val="20"/>
              </w:rPr>
              <w:t xml:space="preserve">s katero se odloči o pravici </w:t>
            </w:r>
            <w:r w:rsidR="008714A7">
              <w:rPr>
                <w:rFonts w:ascii="Arial" w:hAnsi="Arial" w:cs="Arial"/>
                <w:sz w:val="20"/>
                <w:szCs w:val="20"/>
              </w:rPr>
              <w:t>ZUPJS,</w:t>
            </w:r>
            <w:r w:rsidR="003A6A77">
              <w:rPr>
                <w:rFonts w:ascii="Arial" w:hAnsi="Arial" w:cs="Arial"/>
                <w:sz w:val="20"/>
                <w:szCs w:val="20"/>
              </w:rPr>
              <w:t xml:space="preserve"> vroča tudi po elektronski poti v skladu z določbami zakona o splošnem upravnem postopku.</w:t>
            </w:r>
            <w:r w:rsidR="007702AB">
              <w:rPr>
                <w:rFonts w:ascii="Arial" w:hAnsi="Arial" w:cs="Arial"/>
                <w:sz w:val="20"/>
                <w:szCs w:val="20"/>
              </w:rPr>
              <w:t xml:space="preserve"> </w:t>
            </w:r>
          </w:p>
          <w:p w14:paraId="531934CE" w14:textId="20E80A48" w:rsidR="00A314B5" w:rsidRDefault="007702AB" w:rsidP="00FF36CF">
            <w:pPr>
              <w:spacing w:before="100" w:beforeAutospacing="1" w:after="100" w:afterAutospacing="1" w:line="276" w:lineRule="auto"/>
              <w:jc w:val="both"/>
              <w:rPr>
                <w:rFonts w:ascii="Arial" w:hAnsi="Arial" w:cs="Arial"/>
                <w:bCs/>
                <w:iCs/>
                <w:sz w:val="20"/>
                <w:szCs w:val="20"/>
                <w:lang w:eastAsia="sl-SI"/>
              </w:rPr>
            </w:pPr>
            <w:r>
              <w:rPr>
                <w:rFonts w:ascii="Arial" w:hAnsi="Arial" w:cs="Arial"/>
                <w:sz w:val="20"/>
                <w:szCs w:val="20"/>
              </w:rPr>
              <w:t xml:space="preserve">Ker je za vročanje po elektronski poti </w:t>
            </w:r>
            <w:r w:rsidR="00830207">
              <w:rPr>
                <w:rFonts w:ascii="Arial" w:hAnsi="Arial" w:cs="Arial"/>
                <w:sz w:val="20"/>
                <w:szCs w:val="20"/>
              </w:rPr>
              <w:t>z veljavnim</w:t>
            </w:r>
            <w:r>
              <w:rPr>
                <w:rFonts w:ascii="Arial" w:hAnsi="Arial" w:cs="Arial"/>
                <w:sz w:val="20"/>
                <w:szCs w:val="20"/>
              </w:rPr>
              <w:t xml:space="preserve"> 86. člen</w:t>
            </w:r>
            <w:r w:rsidR="00830207">
              <w:rPr>
                <w:rFonts w:ascii="Arial" w:hAnsi="Arial" w:cs="Arial"/>
                <w:sz w:val="20"/>
                <w:szCs w:val="20"/>
              </w:rPr>
              <w:t>om</w:t>
            </w:r>
            <w:r>
              <w:rPr>
                <w:rFonts w:ascii="Arial" w:hAnsi="Arial" w:cs="Arial"/>
                <w:sz w:val="20"/>
                <w:szCs w:val="20"/>
              </w:rPr>
              <w:t xml:space="preserve"> </w:t>
            </w:r>
            <w:r w:rsidRPr="007702AB">
              <w:rPr>
                <w:rFonts w:ascii="Arial" w:hAnsi="Arial" w:cs="Arial"/>
                <w:sz w:val="20"/>
                <w:szCs w:val="20"/>
              </w:rPr>
              <w:t>Zakon</w:t>
            </w:r>
            <w:r>
              <w:rPr>
                <w:rFonts w:ascii="Arial" w:hAnsi="Arial" w:cs="Arial"/>
                <w:sz w:val="20"/>
                <w:szCs w:val="20"/>
              </w:rPr>
              <w:t>a</w:t>
            </w:r>
            <w:r w:rsidRPr="007702AB">
              <w:rPr>
                <w:rFonts w:ascii="Arial" w:hAnsi="Arial" w:cs="Arial"/>
                <w:sz w:val="20"/>
                <w:szCs w:val="20"/>
              </w:rPr>
              <w:t xml:space="preserve"> o splošnem upravnem postopku (Uradni list RS, št. 24/06 – uradno prečiščeno besedilo, 105/06 – ZUS-1, 126/07, 65/08, 8/10, 82/13 in 175/20 – ZIUOPDVE)</w:t>
            </w:r>
            <w:r>
              <w:rPr>
                <w:rFonts w:ascii="Arial" w:hAnsi="Arial" w:cs="Arial"/>
                <w:sz w:val="20"/>
                <w:szCs w:val="20"/>
              </w:rPr>
              <w:t xml:space="preserve"> </w:t>
            </w:r>
            <w:r w:rsidRPr="007702AB">
              <w:rPr>
                <w:rFonts w:ascii="Arial" w:hAnsi="Arial" w:cs="Arial"/>
                <w:sz w:val="20"/>
                <w:szCs w:val="20"/>
              </w:rPr>
              <w:t>določena domneva, da se je stranka seznanila z vročitvijo po poteku določenega časa od odpreme (15 dni) in da vročitev takrat velja za opravljeno</w:t>
            </w:r>
            <w:r w:rsidR="005E1BAF">
              <w:rPr>
                <w:rFonts w:ascii="Arial" w:hAnsi="Arial" w:cs="Arial"/>
                <w:sz w:val="20"/>
                <w:szCs w:val="20"/>
              </w:rPr>
              <w:t xml:space="preserve">, se z namenom </w:t>
            </w:r>
            <w:r w:rsidR="00BD3291">
              <w:rPr>
                <w:rFonts w:ascii="Arial" w:hAnsi="Arial" w:cs="Arial"/>
                <w:sz w:val="20"/>
                <w:szCs w:val="20"/>
              </w:rPr>
              <w:t xml:space="preserve">enakosti pred zakonom s spremembo prvega odstavka </w:t>
            </w:r>
            <w:r w:rsidRPr="006B5851">
              <w:rPr>
                <w:rFonts w:ascii="Arial" w:hAnsi="Arial" w:cs="Arial"/>
                <w:bCs/>
                <w:iCs/>
                <w:sz w:val="20"/>
                <w:szCs w:val="20"/>
                <w:lang w:eastAsia="sl-SI"/>
              </w:rPr>
              <w:t>37.a člen</w:t>
            </w:r>
            <w:r w:rsidR="00BD3291">
              <w:rPr>
                <w:rFonts w:ascii="Arial" w:hAnsi="Arial" w:cs="Arial"/>
                <w:bCs/>
                <w:iCs/>
                <w:sz w:val="20"/>
                <w:szCs w:val="20"/>
                <w:lang w:eastAsia="sl-SI"/>
              </w:rPr>
              <w:t xml:space="preserve">a ZUPJS predlaga, da </w:t>
            </w:r>
            <w:r w:rsidR="0065184E">
              <w:rPr>
                <w:rFonts w:ascii="Arial" w:hAnsi="Arial" w:cs="Arial"/>
                <w:bCs/>
                <w:iCs/>
                <w:sz w:val="20"/>
                <w:szCs w:val="20"/>
                <w:lang w:eastAsia="sl-SI"/>
              </w:rPr>
              <w:t>tudi za vročanje z dostavo v hišni predalčnik velja domneva vročitve po preteku 15. dni od dneva odpreme.</w:t>
            </w:r>
            <w:r w:rsidR="00A314B5">
              <w:rPr>
                <w:rFonts w:ascii="Arial" w:hAnsi="Arial" w:cs="Arial"/>
                <w:bCs/>
                <w:iCs/>
                <w:sz w:val="20"/>
                <w:szCs w:val="20"/>
                <w:lang w:eastAsia="sl-SI"/>
              </w:rPr>
              <w:t xml:space="preserve"> Predlagatelj meni, da </w:t>
            </w:r>
            <w:r w:rsidR="00CF4478">
              <w:rPr>
                <w:rFonts w:ascii="Arial" w:hAnsi="Arial" w:cs="Arial"/>
                <w:bCs/>
                <w:iCs/>
                <w:sz w:val="20"/>
                <w:szCs w:val="20"/>
                <w:lang w:eastAsia="sl-SI"/>
              </w:rPr>
              <w:t>navedena sprememba ne bo vplivala na pravno varnost strank, saj</w:t>
            </w:r>
            <w:r w:rsidR="00A314B5">
              <w:rPr>
                <w:rFonts w:ascii="Arial" w:hAnsi="Arial" w:cs="Arial"/>
                <w:bCs/>
                <w:iCs/>
                <w:sz w:val="20"/>
                <w:szCs w:val="20"/>
                <w:lang w:eastAsia="sl-SI"/>
              </w:rPr>
              <w:t xml:space="preserve"> </w:t>
            </w:r>
            <w:r w:rsidR="00903685">
              <w:rPr>
                <w:rFonts w:ascii="Arial" w:hAnsi="Arial" w:cs="Arial"/>
                <w:bCs/>
                <w:iCs/>
                <w:sz w:val="20"/>
                <w:szCs w:val="20"/>
                <w:lang w:eastAsia="sl-SI"/>
              </w:rPr>
              <w:t xml:space="preserve">je 15 dni dovolj, da se </w:t>
            </w:r>
            <w:r w:rsidR="00CF4478">
              <w:rPr>
                <w:rFonts w:ascii="Arial" w:hAnsi="Arial" w:cs="Arial"/>
                <w:bCs/>
                <w:iCs/>
                <w:sz w:val="20"/>
                <w:szCs w:val="20"/>
                <w:lang w:eastAsia="sl-SI"/>
              </w:rPr>
              <w:t xml:space="preserve">stranka z odločbo </w:t>
            </w:r>
            <w:r w:rsidR="00A314B5" w:rsidRPr="00A314B5">
              <w:rPr>
                <w:rFonts w:ascii="Arial" w:hAnsi="Arial" w:cs="Arial"/>
                <w:bCs/>
                <w:iCs/>
                <w:sz w:val="20"/>
                <w:szCs w:val="20"/>
                <w:lang w:eastAsia="sl-SI"/>
              </w:rPr>
              <w:t>sez</w:t>
            </w:r>
            <w:r w:rsidR="00EB55B3">
              <w:rPr>
                <w:rFonts w:ascii="Arial" w:hAnsi="Arial" w:cs="Arial"/>
                <w:bCs/>
                <w:iCs/>
                <w:sz w:val="20"/>
                <w:szCs w:val="20"/>
                <w:lang w:eastAsia="sl-SI"/>
              </w:rPr>
              <w:t>n</w:t>
            </w:r>
            <w:r w:rsidR="00A314B5" w:rsidRPr="00A314B5">
              <w:rPr>
                <w:rFonts w:ascii="Arial" w:hAnsi="Arial" w:cs="Arial"/>
                <w:bCs/>
                <w:iCs/>
                <w:sz w:val="20"/>
                <w:szCs w:val="20"/>
                <w:lang w:eastAsia="sl-SI"/>
              </w:rPr>
              <w:t>ani</w:t>
            </w:r>
            <w:r w:rsidR="00903685">
              <w:rPr>
                <w:rFonts w:ascii="Arial" w:hAnsi="Arial" w:cs="Arial"/>
                <w:bCs/>
                <w:iCs/>
                <w:sz w:val="20"/>
                <w:szCs w:val="20"/>
                <w:lang w:eastAsia="sl-SI"/>
              </w:rPr>
              <w:t>. P</w:t>
            </w:r>
            <w:r w:rsidR="00CF4478">
              <w:rPr>
                <w:rFonts w:ascii="Arial" w:hAnsi="Arial" w:cs="Arial"/>
                <w:bCs/>
                <w:iCs/>
                <w:sz w:val="20"/>
                <w:szCs w:val="20"/>
                <w:lang w:eastAsia="sl-SI"/>
              </w:rPr>
              <w:t xml:space="preserve">rav tako je zakonsko določen rok za pritožbo </w:t>
            </w:r>
            <w:r w:rsidR="0091044A">
              <w:rPr>
                <w:rFonts w:ascii="Arial" w:hAnsi="Arial" w:cs="Arial"/>
                <w:bCs/>
                <w:iCs/>
                <w:sz w:val="20"/>
                <w:szCs w:val="20"/>
                <w:lang w:eastAsia="sl-SI"/>
              </w:rPr>
              <w:t xml:space="preserve">v skladu z Zakonom o splošnem upravnem postopku </w:t>
            </w:r>
            <w:r w:rsidR="00CF4478">
              <w:rPr>
                <w:rFonts w:ascii="Arial" w:hAnsi="Arial" w:cs="Arial"/>
                <w:bCs/>
                <w:iCs/>
                <w:sz w:val="20"/>
                <w:szCs w:val="20"/>
                <w:lang w:eastAsia="sl-SI"/>
              </w:rPr>
              <w:t>še dodatnih</w:t>
            </w:r>
            <w:r w:rsidR="00A314B5" w:rsidRPr="00A314B5">
              <w:rPr>
                <w:rFonts w:ascii="Arial" w:hAnsi="Arial" w:cs="Arial"/>
                <w:bCs/>
                <w:iCs/>
                <w:sz w:val="20"/>
                <w:szCs w:val="20"/>
                <w:lang w:eastAsia="sl-SI"/>
              </w:rPr>
              <w:t xml:space="preserve"> 15 dni </w:t>
            </w:r>
            <w:r w:rsidR="00CF4478">
              <w:rPr>
                <w:rFonts w:ascii="Arial" w:hAnsi="Arial" w:cs="Arial"/>
                <w:bCs/>
                <w:iCs/>
                <w:sz w:val="20"/>
                <w:szCs w:val="20"/>
                <w:lang w:eastAsia="sl-SI"/>
              </w:rPr>
              <w:t>od dneva vročitve odločbe.</w:t>
            </w:r>
          </w:p>
          <w:p w14:paraId="00DF37B0" w14:textId="6B7D2DF7" w:rsidR="00374678" w:rsidRPr="00D147ED" w:rsidRDefault="00374678" w:rsidP="00FF36CF">
            <w:pPr>
              <w:spacing w:before="100" w:beforeAutospacing="1" w:after="100" w:afterAutospacing="1" w:line="276" w:lineRule="auto"/>
              <w:jc w:val="both"/>
              <w:rPr>
                <w:rFonts w:ascii="Arial" w:hAnsi="Arial" w:cs="Arial"/>
                <w:b/>
                <w:iCs/>
                <w:sz w:val="20"/>
                <w:szCs w:val="20"/>
                <w:lang w:eastAsia="sl-SI"/>
              </w:rPr>
            </w:pPr>
            <w:r w:rsidRPr="00D147ED">
              <w:rPr>
                <w:rFonts w:ascii="Arial" w:hAnsi="Arial" w:cs="Arial"/>
                <w:b/>
                <w:iCs/>
                <w:sz w:val="20"/>
                <w:szCs w:val="20"/>
                <w:lang w:eastAsia="sl-SI"/>
              </w:rPr>
              <w:t>K 1</w:t>
            </w:r>
            <w:r w:rsidR="006B5851" w:rsidRPr="00D147ED">
              <w:rPr>
                <w:rFonts w:ascii="Arial" w:hAnsi="Arial" w:cs="Arial"/>
                <w:b/>
                <w:iCs/>
                <w:sz w:val="20"/>
                <w:szCs w:val="20"/>
                <w:lang w:eastAsia="sl-SI"/>
              </w:rPr>
              <w:t>6</w:t>
            </w:r>
            <w:r w:rsidRPr="00D147ED">
              <w:rPr>
                <w:rFonts w:ascii="Arial" w:hAnsi="Arial" w:cs="Arial"/>
                <w:b/>
                <w:iCs/>
                <w:sz w:val="20"/>
                <w:szCs w:val="20"/>
                <w:lang w:eastAsia="sl-SI"/>
              </w:rPr>
              <w:t>. členu:</w:t>
            </w:r>
          </w:p>
          <w:p w14:paraId="65C87AD1" w14:textId="4EC5FB22" w:rsidR="006458E4" w:rsidRDefault="006458E4" w:rsidP="006458E4">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Z veljavnim drugim odstavkom 38.c člena je določen način vročanja informativnega izračuna. Določeno je, da </w:t>
            </w:r>
            <w:r w:rsidRPr="00FF36CF">
              <w:rPr>
                <w:rFonts w:ascii="Arial" w:hAnsi="Arial" w:cs="Arial"/>
                <w:sz w:val="20"/>
                <w:szCs w:val="20"/>
              </w:rPr>
              <w:t xml:space="preserve">se </w:t>
            </w:r>
            <w:r>
              <w:rPr>
                <w:rFonts w:ascii="Arial" w:hAnsi="Arial" w:cs="Arial"/>
                <w:sz w:val="20"/>
                <w:szCs w:val="20"/>
              </w:rPr>
              <w:t xml:space="preserve">informativni izračun </w:t>
            </w:r>
            <w:r w:rsidRPr="00FF36CF">
              <w:rPr>
                <w:rFonts w:ascii="Arial" w:hAnsi="Arial" w:cs="Arial"/>
                <w:sz w:val="20"/>
                <w:szCs w:val="20"/>
              </w:rPr>
              <w:t>vroča z dostavo v hišni predalčnik</w:t>
            </w:r>
            <w:r>
              <w:rPr>
                <w:rFonts w:ascii="Arial" w:hAnsi="Arial" w:cs="Arial"/>
                <w:sz w:val="20"/>
                <w:szCs w:val="20"/>
              </w:rPr>
              <w:t xml:space="preserve">. Določena je tudi domneva, </w:t>
            </w:r>
            <w:r w:rsidRPr="007702AB">
              <w:rPr>
                <w:rFonts w:ascii="Arial" w:hAnsi="Arial" w:cs="Arial"/>
                <w:sz w:val="20"/>
                <w:szCs w:val="20"/>
              </w:rPr>
              <w:t>da se je stranka seznanila z vročitvijo po poteku določenega časa od odpreme</w:t>
            </w:r>
            <w:r>
              <w:rPr>
                <w:rFonts w:ascii="Arial" w:hAnsi="Arial" w:cs="Arial"/>
                <w:sz w:val="20"/>
                <w:szCs w:val="20"/>
              </w:rPr>
              <w:t xml:space="preserve"> (</w:t>
            </w:r>
            <w:r w:rsidRPr="00FF36CF">
              <w:rPr>
                <w:rFonts w:ascii="Arial" w:hAnsi="Arial" w:cs="Arial"/>
                <w:sz w:val="20"/>
                <w:szCs w:val="20"/>
              </w:rPr>
              <w:t>21</w:t>
            </w:r>
            <w:r>
              <w:rPr>
                <w:rFonts w:ascii="Arial" w:hAnsi="Arial" w:cs="Arial"/>
                <w:sz w:val="20"/>
                <w:szCs w:val="20"/>
              </w:rPr>
              <w:t xml:space="preserve"> </w:t>
            </w:r>
            <w:r w:rsidRPr="00FF36CF">
              <w:rPr>
                <w:rFonts w:ascii="Arial" w:hAnsi="Arial" w:cs="Arial"/>
                <w:sz w:val="20"/>
                <w:szCs w:val="20"/>
              </w:rPr>
              <w:t>d</w:t>
            </w:r>
            <w:r>
              <w:rPr>
                <w:rFonts w:ascii="Arial" w:hAnsi="Arial" w:cs="Arial"/>
                <w:sz w:val="20"/>
                <w:szCs w:val="20"/>
              </w:rPr>
              <w:t xml:space="preserve">nj) </w:t>
            </w:r>
            <w:r w:rsidRPr="007702AB">
              <w:rPr>
                <w:rFonts w:ascii="Arial" w:hAnsi="Arial" w:cs="Arial"/>
                <w:sz w:val="20"/>
                <w:szCs w:val="20"/>
              </w:rPr>
              <w:t>in da vročitev takrat velja za opravljeno.</w:t>
            </w:r>
          </w:p>
          <w:p w14:paraId="571C9E22" w14:textId="4E5CD8CC" w:rsidR="006458E4" w:rsidRDefault="006458E4" w:rsidP="006458E4">
            <w:pPr>
              <w:spacing w:before="100" w:beforeAutospacing="1" w:after="100" w:afterAutospacing="1" w:line="276" w:lineRule="auto"/>
              <w:jc w:val="both"/>
              <w:rPr>
                <w:rFonts w:ascii="Arial" w:hAnsi="Arial" w:cs="Arial"/>
                <w:sz w:val="20"/>
                <w:szCs w:val="20"/>
              </w:rPr>
            </w:pPr>
            <w:r>
              <w:rPr>
                <w:rFonts w:ascii="Arial" w:hAnsi="Arial" w:cs="Arial"/>
                <w:sz w:val="20"/>
                <w:szCs w:val="20"/>
              </w:rPr>
              <w:t xml:space="preserve">V izogib napačnim razlagam določb 38.c člena ZUPJS v praksi, in sicer, da </w:t>
            </w:r>
            <w:r w:rsidRPr="000F487D">
              <w:rPr>
                <w:rFonts w:ascii="Arial" w:hAnsi="Arial" w:cs="Arial"/>
                <w:sz w:val="20"/>
                <w:szCs w:val="20"/>
              </w:rPr>
              <w:t xml:space="preserve">je </w:t>
            </w:r>
            <w:r>
              <w:rPr>
                <w:rFonts w:ascii="Arial" w:hAnsi="Arial" w:cs="Arial"/>
                <w:sz w:val="20"/>
                <w:szCs w:val="20"/>
              </w:rPr>
              <w:t>z njimi</w:t>
            </w:r>
            <w:r w:rsidRPr="000F487D">
              <w:rPr>
                <w:rFonts w:ascii="Arial" w:hAnsi="Arial" w:cs="Arial"/>
                <w:sz w:val="20"/>
                <w:szCs w:val="20"/>
              </w:rPr>
              <w:t xml:space="preserve"> ure</w:t>
            </w:r>
            <w:r>
              <w:rPr>
                <w:rFonts w:ascii="Arial" w:hAnsi="Arial" w:cs="Arial"/>
                <w:sz w:val="20"/>
                <w:szCs w:val="20"/>
              </w:rPr>
              <w:t xml:space="preserve">jeno </w:t>
            </w:r>
            <w:r w:rsidRPr="000F487D">
              <w:rPr>
                <w:rFonts w:ascii="Arial" w:hAnsi="Arial" w:cs="Arial"/>
                <w:sz w:val="20"/>
                <w:szCs w:val="20"/>
              </w:rPr>
              <w:t xml:space="preserve">izključno vročanje </w:t>
            </w:r>
            <w:r>
              <w:rPr>
                <w:rFonts w:ascii="Arial" w:hAnsi="Arial" w:cs="Arial"/>
                <w:sz w:val="20"/>
                <w:szCs w:val="20"/>
              </w:rPr>
              <w:t>informativnih izračunov</w:t>
            </w:r>
            <w:r w:rsidRPr="000F487D">
              <w:rPr>
                <w:rFonts w:ascii="Arial" w:hAnsi="Arial" w:cs="Arial"/>
                <w:sz w:val="20"/>
                <w:szCs w:val="20"/>
              </w:rPr>
              <w:t xml:space="preserve"> v fizični obliki in s</w:t>
            </w:r>
            <w:r>
              <w:rPr>
                <w:rFonts w:ascii="Arial" w:hAnsi="Arial" w:cs="Arial"/>
                <w:sz w:val="20"/>
                <w:szCs w:val="20"/>
              </w:rPr>
              <w:t>o s</w:t>
            </w:r>
            <w:r w:rsidRPr="000F487D">
              <w:rPr>
                <w:rFonts w:ascii="Arial" w:hAnsi="Arial" w:cs="Arial"/>
                <w:sz w:val="20"/>
                <w:szCs w:val="20"/>
              </w:rPr>
              <w:t xml:space="preserve"> tem izključ</w:t>
            </w:r>
            <w:r>
              <w:rPr>
                <w:rFonts w:ascii="Arial" w:hAnsi="Arial" w:cs="Arial"/>
                <w:sz w:val="20"/>
                <w:szCs w:val="20"/>
              </w:rPr>
              <w:t xml:space="preserve">eni </w:t>
            </w:r>
            <w:r w:rsidRPr="000F487D">
              <w:rPr>
                <w:rFonts w:ascii="Arial" w:hAnsi="Arial" w:cs="Arial"/>
                <w:sz w:val="20"/>
                <w:szCs w:val="20"/>
              </w:rPr>
              <w:t>vs</w:t>
            </w:r>
            <w:r>
              <w:rPr>
                <w:rFonts w:ascii="Arial" w:hAnsi="Arial" w:cs="Arial"/>
                <w:sz w:val="20"/>
                <w:szCs w:val="20"/>
              </w:rPr>
              <w:t>i</w:t>
            </w:r>
            <w:r w:rsidRPr="000F487D">
              <w:rPr>
                <w:rFonts w:ascii="Arial" w:hAnsi="Arial" w:cs="Arial"/>
                <w:sz w:val="20"/>
                <w:szCs w:val="20"/>
              </w:rPr>
              <w:t xml:space="preserve"> drug</w:t>
            </w:r>
            <w:r>
              <w:rPr>
                <w:rFonts w:ascii="Arial" w:hAnsi="Arial" w:cs="Arial"/>
                <w:sz w:val="20"/>
                <w:szCs w:val="20"/>
              </w:rPr>
              <w:t>i</w:t>
            </w:r>
            <w:r w:rsidRPr="000F487D">
              <w:rPr>
                <w:rFonts w:ascii="Arial" w:hAnsi="Arial" w:cs="Arial"/>
                <w:sz w:val="20"/>
                <w:szCs w:val="20"/>
              </w:rPr>
              <w:t xml:space="preserve"> način</w:t>
            </w:r>
            <w:r>
              <w:rPr>
                <w:rFonts w:ascii="Arial" w:hAnsi="Arial" w:cs="Arial"/>
                <w:sz w:val="20"/>
                <w:szCs w:val="20"/>
              </w:rPr>
              <w:t>i</w:t>
            </w:r>
            <w:r w:rsidRPr="000F487D">
              <w:rPr>
                <w:rFonts w:ascii="Arial" w:hAnsi="Arial" w:cs="Arial"/>
                <w:sz w:val="20"/>
                <w:szCs w:val="20"/>
              </w:rPr>
              <w:t xml:space="preserve"> vročitve po zakonu</w:t>
            </w:r>
            <w:r>
              <w:rPr>
                <w:rFonts w:ascii="Arial" w:hAnsi="Arial" w:cs="Arial"/>
                <w:sz w:val="20"/>
                <w:szCs w:val="20"/>
              </w:rPr>
              <w:t xml:space="preserve"> o splošnem upravnem postopku</w:t>
            </w:r>
            <w:r w:rsidRPr="000F487D">
              <w:rPr>
                <w:rFonts w:ascii="Arial" w:hAnsi="Arial" w:cs="Arial"/>
                <w:sz w:val="20"/>
                <w:szCs w:val="20"/>
              </w:rPr>
              <w:t>,</w:t>
            </w:r>
            <w:r>
              <w:rPr>
                <w:rFonts w:ascii="Arial" w:hAnsi="Arial" w:cs="Arial"/>
                <w:sz w:val="20"/>
                <w:szCs w:val="20"/>
              </w:rPr>
              <w:t xml:space="preserve"> se</w:t>
            </w:r>
            <w:r w:rsidR="00A97AEE">
              <w:rPr>
                <w:rFonts w:ascii="Arial" w:hAnsi="Arial" w:cs="Arial"/>
                <w:sz w:val="20"/>
                <w:szCs w:val="20"/>
              </w:rPr>
              <w:t xml:space="preserve"> z novim četrtim odstavkom</w:t>
            </w:r>
            <w:r>
              <w:rPr>
                <w:rFonts w:ascii="Arial" w:hAnsi="Arial" w:cs="Arial"/>
                <w:sz w:val="20"/>
                <w:szCs w:val="20"/>
              </w:rPr>
              <w:t xml:space="preserve"> predlaga, da se lahko informativni izračun, s katerim se začasno odloči o pravici, njeni višini in obdobju upravičenosti, vroča tudi po elektronski poti v skladu z določbami zakona o splošnem upravnem postopku. </w:t>
            </w:r>
          </w:p>
          <w:p w14:paraId="496A64C1" w14:textId="02AA3C16" w:rsidR="00374678" w:rsidRPr="006B5851" w:rsidRDefault="006458E4" w:rsidP="00FF36CF">
            <w:pPr>
              <w:spacing w:before="100" w:beforeAutospacing="1" w:after="100" w:afterAutospacing="1" w:line="276" w:lineRule="auto"/>
              <w:jc w:val="both"/>
              <w:rPr>
                <w:rFonts w:ascii="Arial" w:hAnsi="Arial" w:cs="Arial"/>
                <w:bCs/>
                <w:iCs/>
                <w:sz w:val="20"/>
                <w:szCs w:val="20"/>
                <w:lang w:eastAsia="sl-SI"/>
              </w:rPr>
            </w:pPr>
            <w:r>
              <w:rPr>
                <w:rFonts w:ascii="Arial" w:hAnsi="Arial" w:cs="Arial"/>
                <w:sz w:val="20"/>
                <w:szCs w:val="20"/>
              </w:rPr>
              <w:t xml:space="preserve">Ker je za vročanje po elektronski poti z veljavnim 86. členom </w:t>
            </w:r>
            <w:r w:rsidRPr="007702AB">
              <w:rPr>
                <w:rFonts w:ascii="Arial" w:hAnsi="Arial" w:cs="Arial"/>
                <w:sz w:val="20"/>
                <w:szCs w:val="20"/>
              </w:rPr>
              <w:t>Zakon</w:t>
            </w:r>
            <w:r>
              <w:rPr>
                <w:rFonts w:ascii="Arial" w:hAnsi="Arial" w:cs="Arial"/>
                <w:sz w:val="20"/>
                <w:szCs w:val="20"/>
              </w:rPr>
              <w:t>a</w:t>
            </w:r>
            <w:r w:rsidRPr="007702AB">
              <w:rPr>
                <w:rFonts w:ascii="Arial" w:hAnsi="Arial" w:cs="Arial"/>
                <w:sz w:val="20"/>
                <w:szCs w:val="20"/>
              </w:rPr>
              <w:t xml:space="preserve"> o splošnem upravnem postopku določena domneva, da se je stranka seznanila z vročitvijo po poteku določenega časa od odpreme (15 dni) in da vročitev takrat velja za opravljeno</w:t>
            </w:r>
            <w:r>
              <w:rPr>
                <w:rFonts w:ascii="Arial" w:hAnsi="Arial" w:cs="Arial"/>
                <w:sz w:val="20"/>
                <w:szCs w:val="20"/>
              </w:rPr>
              <w:t xml:space="preserve">, se z namenom enakosti pred zakonom s spremembo </w:t>
            </w:r>
            <w:r>
              <w:rPr>
                <w:rFonts w:ascii="Arial" w:hAnsi="Arial" w:cs="Arial"/>
                <w:bCs/>
                <w:iCs/>
                <w:sz w:val="20"/>
                <w:szCs w:val="20"/>
                <w:lang w:eastAsia="sl-SI"/>
              </w:rPr>
              <w:t>drugega odstavka 38.c</w:t>
            </w:r>
            <w:r w:rsidRPr="00DB00B0">
              <w:rPr>
                <w:rFonts w:ascii="Arial" w:hAnsi="Arial" w:cs="Arial"/>
                <w:bCs/>
                <w:iCs/>
                <w:sz w:val="20"/>
                <w:szCs w:val="20"/>
                <w:lang w:eastAsia="sl-SI"/>
              </w:rPr>
              <w:t xml:space="preserve"> člen</w:t>
            </w:r>
            <w:r>
              <w:rPr>
                <w:rFonts w:ascii="Arial" w:hAnsi="Arial" w:cs="Arial"/>
                <w:bCs/>
                <w:iCs/>
                <w:sz w:val="20"/>
                <w:szCs w:val="20"/>
                <w:lang w:eastAsia="sl-SI"/>
              </w:rPr>
              <w:t xml:space="preserve">a ZUPJS predlaga, da tudi za vročanje z dostavo v hišni predalčnik velja domneva vročitve po preteku 15. dni od dneva odpreme. Predlagatelj meni, da navedena sprememba ne bo vplivala na pravno varnost strank, saj je 15 dni dovolj, da se stranka z informativnim izračunom </w:t>
            </w:r>
            <w:r w:rsidRPr="00A314B5">
              <w:rPr>
                <w:rFonts w:ascii="Arial" w:hAnsi="Arial" w:cs="Arial"/>
                <w:bCs/>
                <w:iCs/>
                <w:sz w:val="20"/>
                <w:szCs w:val="20"/>
                <w:lang w:eastAsia="sl-SI"/>
              </w:rPr>
              <w:t>sez</w:t>
            </w:r>
            <w:r>
              <w:rPr>
                <w:rFonts w:ascii="Arial" w:hAnsi="Arial" w:cs="Arial"/>
                <w:bCs/>
                <w:iCs/>
                <w:sz w:val="20"/>
                <w:szCs w:val="20"/>
                <w:lang w:eastAsia="sl-SI"/>
              </w:rPr>
              <w:t>n</w:t>
            </w:r>
            <w:r w:rsidRPr="00A314B5">
              <w:rPr>
                <w:rFonts w:ascii="Arial" w:hAnsi="Arial" w:cs="Arial"/>
                <w:bCs/>
                <w:iCs/>
                <w:sz w:val="20"/>
                <w:szCs w:val="20"/>
                <w:lang w:eastAsia="sl-SI"/>
              </w:rPr>
              <w:t>ani</w:t>
            </w:r>
            <w:r w:rsidR="00E83C8A">
              <w:rPr>
                <w:rFonts w:ascii="Arial" w:hAnsi="Arial" w:cs="Arial"/>
                <w:bCs/>
                <w:iCs/>
                <w:sz w:val="20"/>
                <w:szCs w:val="20"/>
                <w:lang w:eastAsia="sl-SI"/>
              </w:rPr>
              <w:t xml:space="preserve">, </w:t>
            </w:r>
            <w:r>
              <w:rPr>
                <w:rFonts w:ascii="Arial" w:hAnsi="Arial" w:cs="Arial"/>
                <w:bCs/>
                <w:iCs/>
                <w:sz w:val="20"/>
                <w:szCs w:val="20"/>
                <w:lang w:eastAsia="sl-SI"/>
              </w:rPr>
              <w:t xml:space="preserve">ugovor zoper informativni izračun </w:t>
            </w:r>
            <w:r w:rsidR="00E83C8A">
              <w:rPr>
                <w:rFonts w:ascii="Arial" w:hAnsi="Arial" w:cs="Arial"/>
                <w:bCs/>
                <w:iCs/>
                <w:sz w:val="20"/>
                <w:szCs w:val="20"/>
                <w:lang w:eastAsia="sl-SI"/>
              </w:rPr>
              <w:t xml:space="preserve">pa se </w:t>
            </w:r>
            <w:r>
              <w:rPr>
                <w:rFonts w:ascii="Arial" w:hAnsi="Arial" w:cs="Arial"/>
                <w:bCs/>
                <w:iCs/>
                <w:sz w:val="20"/>
                <w:szCs w:val="20"/>
                <w:lang w:eastAsia="sl-SI"/>
              </w:rPr>
              <w:t xml:space="preserve">v skladu s prvim odstavkom 38.d člena </w:t>
            </w:r>
            <w:r w:rsidR="00503068">
              <w:rPr>
                <w:rFonts w:ascii="Arial" w:hAnsi="Arial" w:cs="Arial"/>
                <w:bCs/>
                <w:iCs/>
                <w:sz w:val="20"/>
                <w:szCs w:val="20"/>
                <w:lang w:eastAsia="sl-SI"/>
              </w:rPr>
              <w:t>lahko vloži v roku</w:t>
            </w:r>
            <w:r>
              <w:rPr>
                <w:rFonts w:ascii="Arial" w:hAnsi="Arial" w:cs="Arial"/>
                <w:bCs/>
                <w:iCs/>
                <w:sz w:val="20"/>
                <w:szCs w:val="20"/>
                <w:lang w:eastAsia="sl-SI"/>
              </w:rPr>
              <w:t xml:space="preserve"> 15 dni od vročitve informativnega izračuna.</w:t>
            </w:r>
          </w:p>
          <w:p w14:paraId="03313B52" w14:textId="6616E0F9" w:rsidR="00D65042" w:rsidRPr="001B2168" w:rsidRDefault="00EA34D1" w:rsidP="00656B8E">
            <w:pPr>
              <w:pStyle w:val="Neotevilenodstavek"/>
              <w:spacing w:before="0" w:after="0" w:line="276" w:lineRule="auto"/>
              <w:rPr>
                <w:rFonts w:cs="Arial"/>
                <w:b/>
                <w:sz w:val="20"/>
                <w:szCs w:val="20"/>
              </w:rPr>
            </w:pPr>
            <w:r w:rsidRPr="001B2168">
              <w:rPr>
                <w:rFonts w:cs="Arial"/>
                <w:b/>
                <w:sz w:val="20"/>
                <w:szCs w:val="20"/>
              </w:rPr>
              <w:t>K 1</w:t>
            </w:r>
            <w:r w:rsidR="006B5851">
              <w:rPr>
                <w:rFonts w:cs="Arial"/>
                <w:b/>
                <w:sz w:val="20"/>
                <w:szCs w:val="20"/>
              </w:rPr>
              <w:t>7</w:t>
            </w:r>
            <w:r w:rsidR="00D65042" w:rsidRPr="001B2168">
              <w:rPr>
                <w:rFonts w:cs="Arial"/>
                <w:b/>
                <w:sz w:val="20"/>
                <w:szCs w:val="20"/>
              </w:rPr>
              <w:t>.</w:t>
            </w:r>
            <w:r w:rsidRPr="001B2168">
              <w:rPr>
                <w:rFonts w:cs="Arial"/>
                <w:b/>
                <w:sz w:val="20"/>
                <w:szCs w:val="20"/>
              </w:rPr>
              <w:t>, 1</w:t>
            </w:r>
            <w:r w:rsidR="006B5851">
              <w:rPr>
                <w:rFonts w:cs="Arial"/>
                <w:b/>
                <w:sz w:val="20"/>
                <w:szCs w:val="20"/>
              </w:rPr>
              <w:t>8</w:t>
            </w:r>
            <w:r w:rsidRPr="001B2168">
              <w:rPr>
                <w:rFonts w:cs="Arial"/>
                <w:b/>
                <w:sz w:val="20"/>
                <w:szCs w:val="20"/>
              </w:rPr>
              <w:t xml:space="preserve">. in </w:t>
            </w:r>
            <w:r w:rsidR="006B5851">
              <w:rPr>
                <w:rFonts w:cs="Arial"/>
                <w:b/>
                <w:sz w:val="20"/>
                <w:szCs w:val="20"/>
              </w:rPr>
              <w:t>19</w:t>
            </w:r>
            <w:r w:rsidR="00DF712D" w:rsidRPr="001B2168">
              <w:rPr>
                <w:rFonts w:cs="Arial"/>
                <w:b/>
                <w:sz w:val="20"/>
                <w:szCs w:val="20"/>
              </w:rPr>
              <w:t>.</w:t>
            </w:r>
            <w:r w:rsidR="00D65042" w:rsidRPr="001B2168">
              <w:rPr>
                <w:rFonts w:cs="Arial"/>
                <w:b/>
                <w:sz w:val="20"/>
                <w:szCs w:val="20"/>
              </w:rPr>
              <w:t xml:space="preserve"> členu:</w:t>
            </w:r>
          </w:p>
          <w:p w14:paraId="5F880416" w14:textId="2805F669" w:rsidR="00A034E3" w:rsidRPr="001B2168" w:rsidRDefault="00A034E3" w:rsidP="00656B8E">
            <w:pPr>
              <w:pStyle w:val="Neotevilenodstavek"/>
              <w:spacing w:before="0" w:after="0" w:line="276" w:lineRule="auto"/>
              <w:rPr>
                <w:rFonts w:cs="Arial"/>
                <w:b/>
                <w:sz w:val="20"/>
                <w:szCs w:val="20"/>
              </w:rPr>
            </w:pPr>
          </w:p>
          <w:p w14:paraId="01AC0BB6" w14:textId="66CF4851" w:rsidR="004C2267" w:rsidRPr="001B2168" w:rsidRDefault="00B07000"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Veljavni </w:t>
            </w:r>
            <w:r w:rsidR="00782110" w:rsidRPr="001B2168">
              <w:rPr>
                <w:rFonts w:ascii="Arial" w:hAnsi="Arial" w:cs="Arial"/>
                <w:sz w:val="20"/>
                <w:szCs w:val="20"/>
              </w:rPr>
              <w:t xml:space="preserve">42., 42.a in 42.b člen </w:t>
            </w:r>
            <w:r w:rsidR="00573E0B" w:rsidRPr="001B2168">
              <w:rPr>
                <w:rFonts w:ascii="Arial" w:hAnsi="Arial" w:cs="Arial"/>
                <w:sz w:val="20"/>
                <w:szCs w:val="20"/>
              </w:rPr>
              <w:t xml:space="preserve">ZUPJS </w:t>
            </w:r>
            <w:r w:rsidR="00D915F7" w:rsidRPr="001B2168">
              <w:rPr>
                <w:rFonts w:ascii="Arial" w:hAnsi="Arial" w:cs="Arial"/>
                <w:sz w:val="20"/>
                <w:szCs w:val="20"/>
              </w:rPr>
              <w:t>urejajo področje upoštevanja</w:t>
            </w:r>
            <w:r w:rsidRPr="001B2168">
              <w:rPr>
                <w:rFonts w:ascii="Arial" w:hAnsi="Arial" w:cs="Arial"/>
                <w:sz w:val="20"/>
                <w:szCs w:val="20"/>
              </w:rPr>
              <w:t xml:space="preserve"> sprememb okoliščin </w:t>
            </w:r>
            <w:r w:rsidR="00A13EAA" w:rsidRPr="001B2168">
              <w:rPr>
                <w:rFonts w:ascii="Arial" w:hAnsi="Arial" w:cs="Arial"/>
                <w:sz w:val="20"/>
                <w:szCs w:val="20"/>
              </w:rPr>
              <w:t xml:space="preserve">(med drugim tudi dohodkov) </w:t>
            </w:r>
            <w:r w:rsidRPr="001B2168">
              <w:rPr>
                <w:rFonts w:ascii="Arial" w:hAnsi="Arial" w:cs="Arial"/>
                <w:sz w:val="20"/>
                <w:szCs w:val="20"/>
              </w:rPr>
              <w:t>med upravičenostj</w:t>
            </w:r>
            <w:r w:rsidR="00D915F7" w:rsidRPr="001B2168">
              <w:rPr>
                <w:rFonts w:ascii="Arial" w:hAnsi="Arial" w:cs="Arial"/>
                <w:sz w:val="20"/>
                <w:szCs w:val="20"/>
              </w:rPr>
              <w:t>o do pravice iz javnih sredstev</w:t>
            </w:r>
            <w:r w:rsidRPr="001B2168">
              <w:rPr>
                <w:rFonts w:ascii="Arial" w:hAnsi="Arial" w:cs="Arial"/>
                <w:sz w:val="20"/>
                <w:szCs w:val="20"/>
              </w:rPr>
              <w:t xml:space="preserve">. </w:t>
            </w:r>
          </w:p>
          <w:p w14:paraId="189E385F" w14:textId="4B7768C3" w:rsidR="00B07000" w:rsidRPr="001B2168" w:rsidRDefault="00782110" w:rsidP="00656B8E">
            <w:pPr>
              <w:spacing w:after="262" w:line="276" w:lineRule="auto"/>
              <w:ind w:right="2"/>
              <w:jc w:val="both"/>
              <w:rPr>
                <w:rFonts w:ascii="Arial" w:hAnsi="Arial" w:cs="Arial"/>
                <w:sz w:val="20"/>
                <w:szCs w:val="20"/>
              </w:rPr>
            </w:pPr>
            <w:r w:rsidRPr="001B2168">
              <w:rPr>
                <w:rFonts w:ascii="Arial" w:hAnsi="Arial" w:cs="Arial"/>
                <w:sz w:val="20"/>
                <w:szCs w:val="20"/>
              </w:rPr>
              <w:t>V</w:t>
            </w:r>
            <w:r w:rsidR="00B07000" w:rsidRPr="001B2168">
              <w:rPr>
                <w:rFonts w:ascii="Arial" w:hAnsi="Arial" w:cs="Arial"/>
                <w:sz w:val="20"/>
                <w:szCs w:val="20"/>
              </w:rPr>
              <w:t xml:space="preserve">eljavni </w:t>
            </w:r>
            <w:r w:rsidRPr="001B2168">
              <w:rPr>
                <w:rFonts w:ascii="Arial" w:hAnsi="Arial" w:cs="Arial"/>
                <w:sz w:val="20"/>
                <w:szCs w:val="20"/>
              </w:rPr>
              <w:t xml:space="preserve">42. </w:t>
            </w:r>
            <w:r w:rsidR="00B07000" w:rsidRPr="001B2168">
              <w:rPr>
                <w:rFonts w:ascii="Arial" w:hAnsi="Arial" w:cs="Arial"/>
                <w:sz w:val="20"/>
                <w:szCs w:val="20"/>
              </w:rPr>
              <w:t>ZUPJS določa</w:t>
            </w:r>
            <w:r w:rsidRPr="001B2168">
              <w:rPr>
                <w:rFonts w:ascii="Arial" w:hAnsi="Arial" w:cs="Arial"/>
                <w:sz w:val="20"/>
                <w:szCs w:val="20"/>
              </w:rPr>
              <w:t xml:space="preserve">, </w:t>
            </w:r>
            <w:r w:rsidR="00B07000" w:rsidRPr="001B2168">
              <w:rPr>
                <w:rFonts w:ascii="Arial" w:hAnsi="Arial" w:cs="Arial"/>
                <w:sz w:val="20"/>
                <w:szCs w:val="20"/>
              </w:rPr>
              <w:t>da morajo biti pogoji za pridobitev pravic izpolnjeni ves čas prejema</w:t>
            </w:r>
            <w:r w:rsidR="00EE4E32" w:rsidRPr="001B2168">
              <w:rPr>
                <w:rFonts w:ascii="Arial" w:hAnsi="Arial" w:cs="Arial"/>
                <w:sz w:val="20"/>
                <w:szCs w:val="20"/>
              </w:rPr>
              <w:t xml:space="preserve">nja pravic iz javnih sredstev (prvi odstavek). Upravičenec do </w:t>
            </w:r>
            <w:r w:rsidR="00F3692A" w:rsidRPr="001B2168">
              <w:rPr>
                <w:rFonts w:ascii="Arial" w:hAnsi="Arial" w:cs="Arial"/>
                <w:sz w:val="20"/>
                <w:szCs w:val="20"/>
              </w:rPr>
              <w:t>DP, VD, NA, OZ, DZ, SO in DR</w:t>
            </w:r>
            <w:r w:rsidR="00EE4E32" w:rsidRPr="001B2168">
              <w:rPr>
                <w:rFonts w:ascii="Arial" w:hAnsi="Arial" w:cs="Arial"/>
                <w:sz w:val="20"/>
                <w:szCs w:val="20"/>
              </w:rPr>
              <w:t xml:space="preserve"> mora centru za socialno delo sporočiti vsa dejstva, okoliščine in vse spremembe, ki vplivajo na upravičenost do pravice iz javnih sredstev, njeno višino ali obdobje prejemanja, v osmih dneh od dne, ko je taka sprememba nastala ali je zanjo izvedel (drugi odstavek).</w:t>
            </w:r>
            <w:r w:rsidR="003A6725" w:rsidRPr="001B2168">
              <w:rPr>
                <w:rFonts w:ascii="Arial" w:hAnsi="Arial" w:cs="Arial"/>
                <w:sz w:val="20"/>
                <w:szCs w:val="20"/>
              </w:rPr>
              <w:t xml:space="preserve"> Takšna dejstva in okoliščine so predvsem sprememba pri dohodkih (npr. novonastali dohodek) ali sprememba pri statusu (npr. otrok nima več statusa študenta, oče se zaposli). </w:t>
            </w:r>
            <w:r w:rsidR="00EE4E32" w:rsidRPr="001B2168">
              <w:rPr>
                <w:rFonts w:ascii="Arial" w:hAnsi="Arial" w:cs="Arial"/>
                <w:sz w:val="20"/>
                <w:szCs w:val="20"/>
              </w:rPr>
              <w:t xml:space="preserve">Upravičenec do </w:t>
            </w:r>
            <w:r w:rsidR="00F3692A" w:rsidRPr="001B2168">
              <w:rPr>
                <w:rFonts w:ascii="Arial" w:hAnsi="Arial" w:cs="Arial"/>
                <w:sz w:val="20"/>
                <w:szCs w:val="20"/>
              </w:rPr>
              <w:t>OD, DS in VR</w:t>
            </w:r>
            <w:r w:rsidR="00EE4E32" w:rsidRPr="001B2168">
              <w:rPr>
                <w:rFonts w:ascii="Arial" w:hAnsi="Arial" w:cs="Arial"/>
                <w:sz w:val="20"/>
                <w:szCs w:val="20"/>
              </w:rPr>
              <w:t xml:space="preserve"> mora centru za socialno delo sporočiti naslednje spremembe, ki pri teh pravicah lahko vplivajo na upravičenost do pravice iz javnih sredstev, njeno višino ali obdobje prejemanja: spremembo števila oseb ali upravičencev, spremembo ali vključitev v vzgojno-izobraževalni oziroma visokošolski zavod, spremembo statusa učenca, dijaka ali študenta in spremembo vrste periodičnega dohodka, pri državni štipendiji pa tudi druge okoliščine, ki po zakonu, ki ureja štipendiranje, vplivajo na to pravico, v osmih dneh od dneva, ko je taka sprememba nastala ali je zanjo izvedel (tretji odstavek). Center za socialno delo v primerih iz drugega in tretjega odstavka tega člena na novo odloči o posamezni pravici (četrti odstavek).</w:t>
            </w:r>
            <w:r w:rsidR="00B07000" w:rsidRPr="001B2168">
              <w:rPr>
                <w:rFonts w:ascii="Arial" w:hAnsi="Arial" w:cs="Arial"/>
                <w:sz w:val="20"/>
                <w:szCs w:val="20"/>
              </w:rPr>
              <w:t xml:space="preserve"> </w:t>
            </w:r>
          </w:p>
          <w:p w14:paraId="5135680B" w14:textId="61303E3D" w:rsidR="00F3692A" w:rsidRPr="001B2168" w:rsidRDefault="00F3692A" w:rsidP="00656B8E">
            <w:pPr>
              <w:spacing w:after="262" w:line="276" w:lineRule="auto"/>
              <w:ind w:right="2"/>
              <w:jc w:val="both"/>
              <w:rPr>
                <w:rFonts w:ascii="Arial" w:hAnsi="Arial" w:cs="Arial"/>
                <w:sz w:val="20"/>
                <w:szCs w:val="20"/>
              </w:rPr>
            </w:pPr>
            <w:r w:rsidRPr="001B2168">
              <w:rPr>
                <w:rFonts w:ascii="Arial" w:hAnsi="Arial" w:cs="Arial"/>
                <w:sz w:val="20"/>
                <w:szCs w:val="20"/>
              </w:rPr>
              <w:lastRenderedPageBreak/>
              <w:t xml:space="preserve">Kot ključna sprememba za </w:t>
            </w:r>
            <w:r w:rsidR="0018589E" w:rsidRPr="001B2168">
              <w:rPr>
                <w:rFonts w:ascii="Arial" w:hAnsi="Arial" w:cs="Arial"/>
                <w:sz w:val="20"/>
                <w:szCs w:val="20"/>
              </w:rPr>
              <w:t xml:space="preserve">pravice do OD, DS in VR </w:t>
            </w:r>
            <w:r w:rsidRPr="001B2168">
              <w:rPr>
                <w:rFonts w:ascii="Arial" w:hAnsi="Arial" w:cs="Arial"/>
                <w:sz w:val="20"/>
                <w:szCs w:val="20"/>
              </w:rPr>
              <w:t xml:space="preserve">je </w:t>
            </w:r>
            <w:r w:rsidR="00BF06F5" w:rsidRPr="001B2168">
              <w:rPr>
                <w:rFonts w:ascii="Arial" w:hAnsi="Arial" w:cs="Arial"/>
                <w:sz w:val="20"/>
                <w:szCs w:val="20"/>
              </w:rPr>
              <w:t xml:space="preserve">zdaj </w:t>
            </w:r>
            <w:r w:rsidRPr="001B2168">
              <w:rPr>
                <w:rFonts w:ascii="Arial" w:hAnsi="Arial" w:cs="Arial"/>
                <w:sz w:val="20"/>
                <w:szCs w:val="20"/>
              </w:rPr>
              <w:t xml:space="preserve">določena sprememba vrste periodičnega dohodka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 </w:t>
            </w:r>
          </w:p>
          <w:p w14:paraId="6BE727B7" w14:textId="7CE1031B" w:rsidR="00B07000" w:rsidRPr="001B2168" w:rsidRDefault="003A6725"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Z veljavnim 42.a členom ZUPJS je določena </w:t>
            </w:r>
            <w:r w:rsidR="00B07000" w:rsidRPr="001B2168">
              <w:rPr>
                <w:rFonts w:ascii="Arial" w:hAnsi="Arial" w:cs="Arial"/>
                <w:sz w:val="20"/>
                <w:szCs w:val="20"/>
              </w:rPr>
              <w:t xml:space="preserve">dolžnost centra za socialno delo, da mora ves čas trajanja pravice iz javnih sredstev po uradni dolžnosti spremljati, ali so nastopile zakonsko določene spremembe, zaradi katerih bi bilo treba izdati drugačno odločbo o pravici oziroma odločbo o spremembi priznanja pravice, ker upravičenec do pravice iz javnih sredstev ni več upravičen ali je upravičen v nižjem znesku ali za krajše obdobje, in začeti postopek po uradni dolžnosti. </w:t>
            </w:r>
          </w:p>
          <w:p w14:paraId="5F411A3E" w14:textId="29814623" w:rsidR="00FB706D" w:rsidRPr="001B2168" w:rsidRDefault="00FB706D"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Informacijski sistem centrov za socialno delo, vzpostavljen za odločanje o pravicah iz javnih sredstev, zdaj delno omogoča pridobivanje podatkov o z zakonom določenih sprememb (delno), ki jih morajo centri za socialno delo ugotavljati po uradni dolžnosti med upravičenostjo do pravice (pri osebi se vzpostavi t.i. zastavica) in ki neposredno vplivajo na upravičenost do pravice iz javnih sredstev. V primeru, da je takšna sprememba zaznana, center za socialno delo po uradni dolžnosti ponovno odloča o priznani pravici. Od uveljavitve zakonodaje do danes, so bile vzpostavljene zastavice samo z evidenco brezposelnih oseb Zavoda Republike Slovenije za zaposlovanje, evidenco centralnega registra prebivalstva Ministrstva za notranje zadeve in evidenco o vključenosti oseb v vzgojni oziroma izobraževalni oziroma višješolski zavod oziroma evidencama CEUVIZ in eVŠ Ministrstva za izobraževanje, znanost in šport, niso pa bile vzpostavljene še zastavice z evidenco zavarovanih oseb pri Zavodu za zdravstveno zavarovanje Slovenije oziroma evidenco zavarovancev pri Zavodu za pokojninsko in invalidsko zavarovanje Slovenije. Sprememba podlage za zavarovanje posredno dokazuje spremembo vrste periodičnega dohodka, ki je razlog za ponovno odločanje o priznani pravici (če se center za socialno delo seznani po uradni dolžnosti izvede ugotovitveni postopek in v kolikor sprememba vrste periodičnega dohodka vpliva na priznano pravico tako, da se upravičencu prizna v nižjem znesku o spremembi odloči (varstvo javnih financ)). </w:t>
            </w:r>
          </w:p>
          <w:p w14:paraId="1DEB83D4" w14:textId="148577FF" w:rsidR="00B07000" w:rsidRPr="001B2168" w:rsidRDefault="00B07000" w:rsidP="00656B8E">
            <w:pPr>
              <w:spacing w:after="262" w:line="276" w:lineRule="auto"/>
              <w:ind w:right="2"/>
              <w:jc w:val="both"/>
              <w:rPr>
                <w:rFonts w:ascii="Arial" w:hAnsi="Arial" w:cs="Arial"/>
                <w:sz w:val="20"/>
                <w:szCs w:val="20"/>
              </w:rPr>
            </w:pPr>
            <w:r w:rsidRPr="001B2168">
              <w:rPr>
                <w:rFonts w:ascii="Arial" w:hAnsi="Arial" w:cs="Arial"/>
                <w:sz w:val="20"/>
                <w:szCs w:val="20"/>
              </w:rPr>
              <w:t xml:space="preserve">V skladu z Zakonom o interventnih ukrepih za omilitev posledic drugega vala epidemije COVID-19 (Uradni list RS, št. 175/20, 203/20 – ZIUPOPDVE in 15/21 – ZDUOP), ki velja do 31. decembra 2021, je </w:t>
            </w:r>
            <w:r w:rsidR="007D4BA3" w:rsidRPr="001B2168">
              <w:rPr>
                <w:rFonts w:ascii="Arial" w:hAnsi="Arial" w:cs="Arial"/>
                <w:sz w:val="20"/>
                <w:szCs w:val="20"/>
              </w:rPr>
              <w:t xml:space="preserve">z namenom administrativne razbremenitve centrov za socialno delo, </w:t>
            </w:r>
            <w:r w:rsidRPr="001B2168">
              <w:rPr>
                <w:rFonts w:ascii="Arial" w:hAnsi="Arial" w:cs="Arial"/>
                <w:sz w:val="20"/>
                <w:szCs w:val="20"/>
              </w:rPr>
              <w:t xml:space="preserve">določena izjema pri ugotavljanju spremembe vrste periodičnega dohodka, in sicer ni pravne podlage, da se po uradni dolžnosti spremeni odločba že priznane </w:t>
            </w:r>
            <w:r w:rsidR="004A5801" w:rsidRPr="001B2168">
              <w:rPr>
                <w:rFonts w:ascii="Arial" w:hAnsi="Arial" w:cs="Arial"/>
                <w:sz w:val="20"/>
                <w:szCs w:val="20"/>
              </w:rPr>
              <w:t xml:space="preserve">letne </w:t>
            </w:r>
            <w:r w:rsidRPr="001B2168">
              <w:rPr>
                <w:rFonts w:ascii="Arial" w:hAnsi="Arial" w:cs="Arial"/>
                <w:sz w:val="20"/>
                <w:szCs w:val="20"/>
              </w:rPr>
              <w:t>pravice i</w:t>
            </w:r>
            <w:r w:rsidR="004A5801" w:rsidRPr="001B2168">
              <w:rPr>
                <w:rFonts w:ascii="Arial" w:hAnsi="Arial" w:cs="Arial"/>
                <w:sz w:val="20"/>
                <w:szCs w:val="20"/>
              </w:rPr>
              <w:t xml:space="preserve">z javnih sredstev </w:t>
            </w:r>
            <w:r w:rsidRPr="001B2168">
              <w:rPr>
                <w:rFonts w:ascii="Arial" w:hAnsi="Arial" w:cs="Arial"/>
                <w:sz w:val="20"/>
                <w:szCs w:val="20"/>
              </w:rPr>
              <w:t xml:space="preserve">z razloga spremembe vrste periodičnega dohodka. Centri za socialno delo so pristojni odločiti zgolj o spremembi, ki jo je sporočila stranka in sicer se o spremembi odloči s prvim dnem naslednjega meseca po sporočeni spremembi. </w:t>
            </w:r>
            <w:r w:rsidR="002A29F4" w:rsidRPr="001B2168">
              <w:rPr>
                <w:rFonts w:ascii="Arial" w:hAnsi="Arial" w:cs="Arial"/>
                <w:sz w:val="20"/>
                <w:szCs w:val="20"/>
              </w:rPr>
              <w:t>Sprememba vrste periodičnega dohodka, ki ima za posledico bolj ugodno odmero pravice, se torej zdaj do 31. 12. 2021 upošteva zgolj na zahtevo stranke, prizna pa se s prvim dnem naslednjega meseca, ko je vložena vloga, v kateri je sprememba sporočena.</w:t>
            </w:r>
          </w:p>
          <w:p w14:paraId="354CD3E6" w14:textId="77777777" w:rsidR="0029396A" w:rsidRPr="001B2168" w:rsidRDefault="0029396A" w:rsidP="0029396A">
            <w:pPr>
              <w:spacing w:after="262" w:line="276" w:lineRule="auto"/>
              <w:ind w:right="2"/>
              <w:jc w:val="both"/>
              <w:rPr>
                <w:rFonts w:ascii="Arial" w:hAnsi="Arial" w:cs="Arial"/>
                <w:sz w:val="20"/>
                <w:szCs w:val="20"/>
              </w:rPr>
            </w:pPr>
            <w:r w:rsidRPr="001B2168">
              <w:rPr>
                <w:rFonts w:ascii="Arial" w:hAnsi="Arial" w:cs="Arial"/>
                <w:sz w:val="20"/>
                <w:szCs w:val="20"/>
              </w:rPr>
              <w:t xml:space="preserve">Veljavni ZUPJS izrecno ne določa, da je sprememba v višini istovrstnega dohodka razlog za spremembo in novo odločanje o letnih pravicah iz javnih sredstev (npr. sprememba delodajalca in prehod na nižjo plačo). Navedeno je </w:t>
            </w:r>
            <w:r>
              <w:rPr>
                <w:rFonts w:ascii="Arial" w:hAnsi="Arial" w:cs="Arial"/>
                <w:sz w:val="20"/>
                <w:szCs w:val="20"/>
              </w:rPr>
              <w:t>določila</w:t>
            </w:r>
            <w:r w:rsidRPr="001B2168">
              <w:rPr>
                <w:rFonts w:ascii="Arial" w:hAnsi="Arial" w:cs="Arial"/>
                <w:sz w:val="20"/>
                <w:szCs w:val="20"/>
              </w:rPr>
              <w:t xml:space="preserve"> sodna praksa, ki pravi, da se za izgubo periodičnega dohodka po 13. členu ZUPJS (določa, da se dohodek zmanjša za periodične dohodke, ki jih je oseba nehala prejemati in ni začela prejemati drugih periodičnih dohodkov) šteje tudi bistveno znižanje istovrstnega dohodka. Ta sprememba se zdaj upošteva samo na zahtevo stranke.</w:t>
            </w:r>
          </w:p>
          <w:p w14:paraId="5F69E091" w14:textId="77777777" w:rsidR="0029396A" w:rsidRPr="001B2168" w:rsidRDefault="0029396A" w:rsidP="0029396A">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S spremembo 42. člena ZUPJS se predlaga uskladitev s prakso oziroma, da mora upravičenec do OD, DS in VR, pa tudi MU in KU, centru za socialno delo sporočiti le </w:t>
            </w:r>
            <w:r>
              <w:rPr>
                <w:rFonts w:ascii="Arial" w:hAnsi="Arial" w:cs="Arial"/>
                <w:sz w:val="20"/>
                <w:szCs w:val="20"/>
              </w:rPr>
              <w:t>naslednje</w:t>
            </w:r>
            <w:r w:rsidRPr="001B2168">
              <w:rPr>
                <w:rFonts w:ascii="Arial" w:hAnsi="Arial" w:cs="Arial"/>
                <w:sz w:val="20"/>
                <w:szCs w:val="20"/>
              </w:rPr>
              <w:t xml:space="preserve"> sprememb</w:t>
            </w:r>
            <w:r>
              <w:rPr>
                <w:rFonts w:ascii="Arial" w:hAnsi="Arial" w:cs="Arial"/>
                <w:sz w:val="20"/>
                <w:szCs w:val="20"/>
              </w:rPr>
              <w:t>e</w:t>
            </w:r>
            <w:r w:rsidRPr="001B2168">
              <w:rPr>
                <w:rFonts w:ascii="Arial" w:hAnsi="Arial" w:cs="Arial"/>
                <w:sz w:val="20"/>
                <w:szCs w:val="20"/>
              </w:rPr>
              <w:t xml:space="preserve">,: </w:t>
            </w:r>
          </w:p>
          <w:p w14:paraId="75FC4BE4" w14:textId="5BC15D2B" w:rsidR="00CC61FA" w:rsidRPr="0029396A" w:rsidRDefault="00CD6992" w:rsidP="00D328F9">
            <w:pPr>
              <w:pStyle w:val="Odstavekseznama"/>
              <w:numPr>
                <w:ilvl w:val="0"/>
                <w:numId w:val="41"/>
              </w:numPr>
              <w:spacing w:before="100" w:beforeAutospacing="1" w:after="100" w:afterAutospacing="1" w:line="276" w:lineRule="auto"/>
              <w:jc w:val="both"/>
              <w:rPr>
                <w:rFonts w:ascii="Arial" w:hAnsi="Arial" w:cs="Arial"/>
                <w:sz w:val="20"/>
                <w:szCs w:val="20"/>
              </w:rPr>
            </w:pPr>
            <w:r w:rsidRPr="0029396A">
              <w:rPr>
                <w:rFonts w:ascii="Arial" w:hAnsi="Arial" w:cs="Arial"/>
                <w:sz w:val="20"/>
                <w:szCs w:val="20"/>
              </w:rPr>
              <w:t xml:space="preserve">spremembo števila oseb ali upravičencev, </w:t>
            </w:r>
          </w:p>
          <w:p w14:paraId="0742F7B3" w14:textId="3EFCF932" w:rsidR="00CC61FA" w:rsidRPr="0029396A" w:rsidRDefault="00CD6992" w:rsidP="00D328F9">
            <w:pPr>
              <w:pStyle w:val="Odstavekseznama"/>
              <w:numPr>
                <w:ilvl w:val="0"/>
                <w:numId w:val="41"/>
              </w:numPr>
              <w:spacing w:before="100" w:beforeAutospacing="1" w:after="100" w:afterAutospacing="1" w:line="276" w:lineRule="auto"/>
              <w:jc w:val="both"/>
              <w:rPr>
                <w:rFonts w:ascii="Arial" w:hAnsi="Arial" w:cs="Arial"/>
                <w:sz w:val="20"/>
                <w:szCs w:val="20"/>
              </w:rPr>
            </w:pPr>
            <w:r w:rsidRPr="0029396A">
              <w:rPr>
                <w:rFonts w:ascii="Arial" w:hAnsi="Arial" w:cs="Arial"/>
                <w:sz w:val="20"/>
                <w:szCs w:val="20"/>
              </w:rPr>
              <w:t xml:space="preserve">pri pravici do </w:t>
            </w:r>
            <w:r w:rsidR="00FB6369" w:rsidRPr="0029396A">
              <w:rPr>
                <w:rFonts w:ascii="Arial" w:hAnsi="Arial" w:cs="Arial"/>
                <w:sz w:val="20"/>
                <w:szCs w:val="20"/>
              </w:rPr>
              <w:t>OD</w:t>
            </w:r>
            <w:r w:rsidRPr="0029396A">
              <w:rPr>
                <w:rFonts w:ascii="Arial" w:hAnsi="Arial" w:cs="Arial"/>
                <w:sz w:val="20"/>
                <w:szCs w:val="20"/>
              </w:rPr>
              <w:t>, vpis v vrtec do dopolnjenega 4.</w:t>
            </w:r>
            <w:r w:rsidR="00FB6369" w:rsidRPr="0029396A">
              <w:rPr>
                <w:rFonts w:ascii="Arial" w:hAnsi="Arial" w:cs="Arial"/>
                <w:sz w:val="20"/>
                <w:szCs w:val="20"/>
              </w:rPr>
              <w:t xml:space="preserve"> leta starosti otroka</w:t>
            </w:r>
            <w:r w:rsidR="00773C29" w:rsidRPr="0029396A">
              <w:rPr>
                <w:rFonts w:ascii="Arial" w:hAnsi="Arial" w:cs="Arial"/>
                <w:sz w:val="20"/>
                <w:szCs w:val="20"/>
              </w:rPr>
              <w:t xml:space="preserve"> (v skladu z 72. členom Zakona o starševskem varstvu in družinskih prejemkih se namreč posamezni znesek OD poveča za 20 odstotkov, če predšolski otrok, ki je mlajši od štirih let, ni vključen v predšolsko vzgojo v skladu s predpisi, ki urejajo vrtce, kar pomeni, </w:t>
            </w:r>
            <w:r w:rsidR="006F1967" w:rsidRPr="0029396A">
              <w:rPr>
                <w:rFonts w:ascii="Arial" w:hAnsi="Arial" w:cs="Arial"/>
                <w:sz w:val="20"/>
                <w:szCs w:val="20"/>
              </w:rPr>
              <w:t>da tak otrok z vpisom v vrtec ni več upravičen do</w:t>
            </w:r>
            <w:r w:rsidR="00773C29" w:rsidRPr="0029396A">
              <w:rPr>
                <w:rFonts w:ascii="Arial" w:hAnsi="Arial" w:cs="Arial"/>
                <w:sz w:val="20"/>
                <w:szCs w:val="20"/>
              </w:rPr>
              <w:t xml:space="preserve"> povečanja </w:t>
            </w:r>
            <w:r w:rsidR="006F1967" w:rsidRPr="0029396A">
              <w:rPr>
                <w:rFonts w:ascii="Arial" w:hAnsi="Arial" w:cs="Arial"/>
                <w:sz w:val="20"/>
                <w:szCs w:val="20"/>
              </w:rPr>
              <w:t xml:space="preserve">OD </w:t>
            </w:r>
            <w:r w:rsidR="00773C29" w:rsidRPr="0029396A">
              <w:rPr>
                <w:rFonts w:ascii="Arial" w:hAnsi="Arial" w:cs="Arial"/>
                <w:sz w:val="20"/>
                <w:szCs w:val="20"/>
              </w:rPr>
              <w:t>za 20 odstotkov</w:t>
            </w:r>
            <w:r w:rsidR="006F1967" w:rsidRPr="0029396A">
              <w:rPr>
                <w:rFonts w:ascii="Arial" w:hAnsi="Arial" w:cs="Arial"/>
                <w:sz w:val="20"/>
                <w:szCs w:val="20"/>
              </w:rPr>
              <w:t>)</w:t>
            </w:r>
            <w:r w:rsidR="00FB6369" w:rsidRPr="0029396A">
              <w:rPr>
                <w:rFonts w:ascii="Arial" w:hAnsi="Arial" w:cs="Arial"/>
                <w:sz w:val="20"/>
                <w:szCs w:val="20"/>
              </w:rPr>
              <w:t xml:space="preserve">, </w:t>
            </w:r>
          </w:p>
          <w:p w14:paraId="48A92899" w14:textId="157C56F8" w:rsidR="005A54FF" w:rsidRPr="0029396A" w:rsidRDefault="00CD6992" w:rsidP="00D328F9">
            <w:pPr>
              <w:pStyle w:val="Odstavekseznama"/>
              <w:numPr>
                <w:ilvl w:val="0"/>
                <w:numId w:val="41"/>
              </w:numPr>
              <w:spacing w:before="100" w:beforeAutospacing="1" w:after="100" w:afterAutospacing="1" w:line="276" w:lineRule="auto"/>
              <w:jc w:val="both"/>
              <w:rPr>
                <w:rFonts w:ascii="Arial" w:hAnsi="Arial" w:cs="Arial"/>
                <w:sz w:val="20"/>
                <w:szCs w:val="20"/>
              </w:rPr>
            </w:pPr>
            <w:r w:rsidRPr="0029396A">
              <w:rPr>
                <w:rFonts w:ascii="Arial" w:hAnsi="Arial" w:cs="Arial"/>
                <w:sz w:val="20"/>
                <w:szCs w:val="20"/>
              </w:rPr>
              <w:t xml:space="preserve">pri pravici do </w:t>
            </w:r>
            <w:r w:rsidR="00FB6369" w:rsidRPr="0029396A">
              <w:rPr>
                <w:rFonts w:ascii="Arial" w:hAnsi="Arial" w:cs="Arial"/>
                <w:sz w:val="20"/>
                <w:szCs w:val="20"/>
              </w:rPr>
              <w:t>DS</w:t>
            </w:r>
            <w:r w:rsidRPr="0029396A">
              <w:rPr>
                <w:rFonts w:ascii="Arial" w:hAnsi="Arial" w:cs="Arial"/>
                <w:sz w:val="20"/>
                <w:szCs w:val="20"/>
              </w:rPr>
              <w:t xml:space="preserve">, </w:t>
            </w:r>
            <w:r w:rsidR="008A5901" w:rsidRPr="0029396A">
              <w:rPr>
                <w:rFonts w:ascii="Arial" w:hAnsi="Arial" w:cs="Arial"/>
                <w:sz w:val="20"/>
                <w:szCs w:val="20"/>
              </w:rPr>
              <w:t>spremembe, ki po zakonu, ki ureja štipendiranje, vplivajo na to pravico</w:t>
            </w:r>
            <w:r w:rsidRPr="0029396A">
              <w:rPr>
                <w:rFonts w:ascii="Arial" w:hAnsi="Arial" w:cs="Arial"/>
                <w:sz w:val="20"/>
                <w:szCs w:val="20"/>
              </w:rPr>
              <w:t xml:space="preserve">, </w:t>
            </w:r>
          </w:p>
          <w:p w14:paraId="69673520" w14:textId="1F386ED6" w:rsidR="008977AB" w:rsidRPr="001B2168" w:rsidRDefault="00C67DC2"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ne pa tudi več spremembe vrste periodičnega dohodka</w:t>
            </w:r>
            <w:r w:rsidR="00383E00" w:rsidRPr="001B2168">
              <w:rPr>
                <w:rFonts w:ascii="Arial" w:hAnsi="Arial" w:cs="Arial"/>
                <w:sz w:val="20"/>
                <w:szCs w:val="20"/>
              </w:rPr>
              <w:t xml:space="preserve">, spremembo ali vključitev v vzgojno-izobraževalni </w:t>
            </w:r>
            <w:r w:rsidR="00406F7A" w:rsidRPr="001B2168">
              <w:rPr>
                <w:rFonts w:ascii="Arial" w:hAnsi="Arial" w:cs="Arial"/>
                <w:sz w:val="20"/>
                <w:szCs w:val="20"/>
              </w:rPr>
              <w:t xml:space="preserve">(npr. vpis otroka v osnovno šolo ali srednjo šolo ne vpliva na letno pravico iz javnih sredstev) </w:t>
            </w:r>
            <w:r w:rsidR="00383E00" w:rsidRPr="001B2168">
              <w:rPr>
                <w:rFonts w:ascii="Arial" w:hAnsi="Arial" w:cs="Arial"/>
                <w:sz w:val="20"/>
                <w:szCs w:val="20"/>
              </w:rPr>
              <w:t>oziroma visokošolski zavod ter spremembo statusa učenca, dijaka ali študenta</w:t>
            </w:r>
            <w:r w:rsidR="0096000A" w:rsidRPr="001B2168">
              <w:rPr>
                <w:rFonts w:ascii="Arial" w:hAnsi="Arial" w:cs="Arial"/>
                <w:sz w:val="20"/>
                <w:szCs w:val="20"/>
              </w:rPr>
              <w:t xml:space="preserve"> pri vseh omenjenih pravicah</w:t>
            </w:r>
            <w:r w:rsidRPr="001B2168">
              <w:rPr>
                <w:rFonts w:ascii="Arial" w:hAnsi="Arial" w:cs="Arial"/>
                <w:sz w:val="20"/>
                <w:szCs w:val="20"/>
              </w:rPr>
              <w:t>.</w:t>
            </w:r>
            <w:r w:rsidR="00DB7C4E" w:rsidRPr="001B2168">
              <w:rPr>
                <w:rFonts w:ascii="Arial" w:hAnsi="Arial" w:cs="Arial"/>
                <w:sz w:val="20"/>
                <w:szCs w:val="20"/>
              </w:rPr>
              <w:t xml:space="preserve"> </w:t>
            </w:r>
          </w:p>
          <w:p w14:paraId="794F884B" w14:textId="1E5B9F5B" w:rsidR="00182B23" w:rsidRPr="001B2168" w:rsidRDefault="008977AB"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lastRenderedPageBreak/>
              <w:t>U</w:t>
            </w:r>
            <w:r w:rsidR="00E84198" w:rsidRPr="001B2168">
              <w:rPr>
                <w:rFonts w:ascii="Arial" w:hAnsi="Arial" w:cs="Arial"/>
                <w:sz w:val="20"/>
                <w:szCs w:val="20"/>
              </w:rPr>
              <w:t xml:space="preserve">pravičenec do OD, DS in </w:t>
            </w:r>
            <w:r w:rsidR="00DB7C4E" w:rsidRPr="001B2168">
              <w:rPr>
                <w:rFonts w:ascii="Arial" w:hAnsi="Arial" w:cs="Arial"/>
                <w:sz w:val="20"/>
                <w:szCs w:val="20"/>
              </w:rPr>
              <w:t>VR</w:t>
            </w:r>
            <w:r w:rsidR="00107A02">
              <w:rPr>
                <w:rFonts w:ascii="Arial" w:hAnsi="Arial" w:cs="Arial"/>
                <w:sz w:val="20"/>
                <w:szCs w:val="20"/>
              </w:rPr>
              <w:t xml:space="preserve">, </w:t>
            </w:r>
            <w:r w:rsidR="00107A02" w:rsidRPr="001B2168">
              <w:rPr>
                <w:rFonts w:ascii="Arial" w:hAnsi="Arial" w:cs="Arial"/>
                <w:sz w:val="20"/>
                <w:szCs w:val="20"/>
              </w:rPr>
              <w:t>pa tudi MU in KU</w:t>
            </w:r>
            <w:r w:rsidR="00107A02">
              <w:rPr>
                <w:rFonts w:ascii="Arial" w:hAnsi="Arial" w:cs="Arial"/>
                <w:sz w:val="20"/>
                <w:szCs w:val="20"/>
              </w:rPr>
              <w:t>,</w:t>
            </w:r>
            <w:r w:rsidR="00DB7C4E" w:rsidRPr="001B2168">
              <w:rPr>
                <w:rFonts w:ascii="Arial" w:hAnsi="Arial" w:cs="Arial"/>
                <w:sz w:val="20"/>
                <w:szCs w:val="20"/>
              </w:rPr>
              <w:t xml:space="preserve"> torej centru za socialno delo ni več dolžan sporočiti spremembe vrste periodičnega dohodka</w:t>
            </w:r>
            <w:r w:rsidRPr="001B2168">
              <w:rPr>
                <w:rFonts w:ascii="Arial" w:hAnsi="Arial" w:cs="Arial"/>
                <w:sz w:val="20"/>
                <w:szCs w:val="20"/>
              </w:rPr>
              <w:t>, ki mu je v škodo</w:t>
            </w:r>
            <w:r w:rsidR="00346A29" w:rsidRPr="001B2168">
              <w:rPr>
                <w:rFonts w:ascii="Arial" w:hAnsi="Arial" w:cs="Arial"/>
                <w:sz w:val="20"/>
                <w:szCs w:val="20"/>
              </w:rPr>
              <w:t>, saj ta sprememba</w:t>
            </w:r>
            <w:r w:rsidR="00901144" w:rsidRPr="001B2168">
              <w:rPr>
                <w:rFonts w:ascii="Arial" w:hAnsi="Arial" w:cs="Arial"/>
                <w:sz w:val="20"/>
                <w:szCs w:val="20"/>
              </w:rPr>
              <w:t xml:space="preserve"> izredno obremenjuje postopek odločanja o pravicah iz javnih sredstev</w:t>
            </w:r>
            <w:r w:rsidRPr="001B2168">
              <w:rPr>
                <w:rFonts w:ascii="Arial" w:hAnsi="Arial" w:cs="Arial"/>
                <w:sz w:val="20"/>
                <w:szCs w:val="20"/>
              </w:rPr>
              <w:t>.</w:t>
            </w:r>
            <w:r w:rsidR="00182B23" w:rsidRPr="001B2168">
              <w:rPr>
                <w:rFonts w:ascii="Arial" w:hAnsi="Arial" w:cs="Arial"/>
                <w:sz w:val="20"/>
                <w:szCs w:val="20"/>
              </w:rPr>
              <w:t xml:space="preserve"> Že samo sprememba vrste dohodka je namreč opredeljena kot razlog za ponovno odločanje (prehod iz plače v nadomestilo plače (bolniška), prehod iz plače (zaposlitve) v nadomestilo za primer brezposelnosti) ne glede na dejstvo, da se višina dohodka ni bistveno spremenila oziroma da ta sprememba bistveno ne vpliva na materialni položaj družine. Ugotavlja se tudi, da določenih zakonskih določb v zvezi z upoštevanjem dohodkov ni mogoče avtomatizirati za namen izdaje informativnih izračunov. Pogoj za učinkovito izvajanje informativnega izračuna je torej tudi sprememba kompleksne zakonodaje, ki otežuje oziroma onemogoča popolno avtomatizacijo postopka. Za popolno avtomatizacijo postopkov je treba torej poenostaviti postopek priznavanja letnih pravic iz javnih sredstev.</w:t>
            </w:r>
          </w:p>
          <w:p w14:paraId="716C2347" w14:textId="19651986" w:rsidR="00CD6992" w:rsidRPr="001B2168" w:rsidRDefault="00C67DC2"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Z</w:t>
            </w:r>
            <w:r w:rsidR="00CD6992" w:rsidRPr="001B2168">
              <w:rPr>
                <w:rFonts w:ascii="Arial" w:hAnsi="Arial" w:cs="Arial"/>
                <w:sz w:val="20"/>
                <w:szCs w:val="20"/>
              </w:rPr>
              <w:t xml:space="preserve"> nov</w:t>
            </w:r>
            <w:r w:rsidRPr="001B2168">
              <w:rPr>
                <w:rFonts w:ascii="Arial" w:hAnsi="Arial" w:cs="Arial"/>
                <w:sz w:val="20"/>
                <w:szCs w:val="20"/>
              </w:rPr>
              <w:t>im četrtim odstav</w:t>
            </w:r>
            <w:r w:rsidR="00CD6992" w:rsidRPr="001B2168">
              <w:rPr>
                <w:rFonts w:ascii="Arial" w:hAnsi="Arial" w:cs="Arial"/>
                <w:sz w:val="20"/>
                <w:szCs w:val="20"/>
              </w:rPr>
              <w:t>k</w:t>
            </w:r>
            <w:r w:rsidRPr="001B2168">
              <w:rPr>
                <w:rFonts w:ascii="Arial" w:hAnsi="Arial" w:cs="Arial"/>
                <w:sz w:val="20"/>
                <w:szCs w:val="20"/>
              </w:rPr>
              <w:t xml:space="preserve">om se </w:t>
            </w:r>
            <w:r w:rsidR="00543409" w:rsidRPr="001B2168">
              <w:rPr>
                <w:rFonts w:ascii="Arial" w:hAnsi="Arial" w:cs="Arial"/>
                <w:sz w:val="20"/>
                <w:szCs w:val="20"/>
              </w:rPr>
              <w:t xml:space="preserve">zato </w:t>
            </w:r>
            <w:r w:rsidRPr="001B2168">
              <w:rPr>
                <w:rFonts w:ascii="Arial" w:hAnsi="Arial" w:cs="Arial"/>
                <w:sz w:val="20"/>
                <w:szCs w:val="20"/>
              </w:rPr>
              <w:t>predlaga, da</w:t>
            </w:r>
            <w:r w:rsidR="00E24DD4" w:rsidRPr="001B2168">
              <w:rPr>
                <w:rFonts w:ascii="Arial" w:hAnsi="Arial" w:cs="Arial"/>
                <w:sz w:val="20"/>
                <w:szCs w:val="20"/>
              </w:rPr>
              <w:t xml:space="preserve"> lahko u</w:t>
            </w:r>
            <w:r w:rsidR="00CD6992" w:rsidRPr="001B2168">
              <w:rPr>
                <w:rFonts w:ascii="Arial" w:hAnsi="Arial" w:cs="Arial"/>
                <w:sz w:val="20"/>
                <w:szCs w:val="20"/>
              </w:rPr>
              <w:t xml:space="preserve">pravičenec do </w:t>
            </w:r>
            <w:r w:rsidR="00E84198" w:rsidRPr="001B2168">
              <w:rPr>
                <w:rFonts w:ascii="Arial" w:hAnsi="Arial" w:cs="Arial"/>
                <w:sz w:val="20"/>
                <w:szCs w:val="20"/>
              </w:rPr>
              <w:t xml:space="preserve">OD, DS, </w:t>
            </w:r>
            <w:r w:rsidR="00E24DD4" w:rsidRPr="001B2168">
              <w:rPr>
                <w:rFonts w:ascii="Arial" w:hAnsi="Arial" w:cs="Arial"/>
                <w:sz w:val="20"/>
                <w:szCs w:val="20"/>
              </w:rPr>
              <w:t>VR</w:t>
            </w:r>
            <w:r w:rsidR="00E84198" w:rsidRPr="001B2168">
              <w:rPr>
                <w:rFonts w:ascii="Arial" w:hAnsi="Arial" w:cs="Arial"/>
                <w:sz w:val="20"/>
                <w:szCs w:val="20"/>
              </w:rPr>
              <w:t xml:space="preserve">, </w:t>
            </w:r>
            <w:r w:rsidR="00DB7926" w:rsidRPr="001B2168">
              <w:rPr>
                <w:rFonts w:ascii="Arial" w:hAnsi="Arial" w:cs="Arial"/>
                <w:sz w:val="20"/>
                <w:szCs w:val="20"/>
              </w:rPr>
              <w:t xml:space="preserve">pa tudi do </w:t>
            </w:r>
            <w:r w:rsidR="000A621E" w:rsidRPr="001B2168">
              <w:rPr>
                <w:rFonts w:ascii="Arial" w:hAnsi="Arial" w:cs="Arial"/>
                <w:sz w:val="20"/>
                <w:szCs w:val="20"/>
              </w:rPr>
              <w:t>MU</w:t>
            </w:r>
            <w:r w:rsidR="000E3ECA" w:rsidRPr="001B2168">
              <w:rPr>
                <w:rFonts w:ascii="Arial" w:hAnsi="Arial" w:cs="Arial"/>
                <w:sz w:val="20"/>
                <w:szCs w:val="20"/>
              </w:rPr>
              <w:t xml:space="preserve"> in KU</w:t>
            </w:r>
            <w:r w:rsidR="00DB7926" w:rsidRPr="001B2168">
              <w:rPr>
                <w:rFonts w:ascii="Arial" w:hAnsi="Arial" w:cs="Arial"/>
                <w:sz w:val="20"/>
                <w:szCs w:val="20"/>
              </w:rPr>
              <w:t>,</w:t>
            </w:r>
            <w:r w:rsidR="00E84198" w:rsidRPr="001B2168">
              <w:rPr>
                <w:rFonts w:ascii="Arial" w:hAnsi="Arial" w:cs="Arial"/>
                <w:sz w:val="20"/>
                <w:szCs w:val="20"/>
              </w:rPr>
              <w:t xml:space="preserve"> z</w:t>
            </w:r>
            <w:r w:rsidR="00CD6992" w:rsidRPr="001B2168">
              <w:rPr>
                <w:rFonts w:ascii="Arial" w:hAnsi="Arial" w:cs="Arial"/>
                <w:sz w:val="20"/>
                <w:szCs w:val="20"/>
              </w:rPr>
              <w:t>aradi bistvenega poslabšanja materialnega položaja med trajanjem pravice vloži zahtevo za nov izračun pravice. Kot bistveno poslabšanje materialnega položaja se šteje izguba ali zmanjšanje periodičnega dohodka osebe, ki vpliva na upravičenost do letne pravice.</w:t>
            </w:r>
          </w:p>
          <w:p w14:paraId="5C9250BB" w14:textId="1697B591" w:rsidR="00CD6992" w:rsidRPr="001B2168" w:rsidRDefault="00E24DD4"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Zaradi predloga novega četrtega odstavka se predlaga, da d</w:t>
            </w:r>
            <w:r w:rsidR="00CD6992" w:rsidRPr="001B2168">
              <w:rPr>
                <w:rFonts w:ascii="Arial" w:hAnsi="Arial" w:cs="Arial"/>
                <w:sz w:val="20"/>
                <w:szCs w:val="20"/>
              </w:rPr>
              <w:t xml:space="preserve">osedanji četrti odstavek postane </w:t>
            </w:r>
            <w:r w:rsidR="003B757A">
              <w:rPr>
                <w:rFonts w:ascii="Arial" w:hAnsi="Arial" w:cs="Arial"/>
                <w:sz w:val="20"/>
                <w:szCs w:val="20"/>
              </w:rPr>
              <w:t>peti</w:t>
            </w:r>
            <w:r w:rsidRPr="001B2168">
              <w:rPr>
                <w:rFonts w:ascii="Arial" w:hAnsi="Arial" w:cs="Arial"/>
                <w:sz w:val="20"/>
                <w:szCs w:val="20"/>
              </w:rPr>
              <w:t xml:space="preserve"> </w:t>
            </w:r>
            <w:r w:rsidR="00CD6992" w:rsidRPr="001B2168">
              <w:rPr>
                <w:rFonts w:ascii="Arial" w:hAnsi="Arial" w:cs="Arial"/>
                <w:sz w:val="20"/>
                <w:szCs w:val="20"/>
              </w:rPr>
              <w:t>odstavek.</w:t>
            </w:r>
          </w:p>
          <w:p w14:paraId="2AE02F37" w14:textId="3750F79D" w:rsidR="00920D05" w:rsidRPr="001B2168" w:rsidRDefault="004B19CC" w:rsidP="00656B8E">
            <w:pPr>
              <w:spacing w:before="100" w:beforeAutospacing="1" w:after="100" w:afterAutospacing="1" w:line="276" w:lineRule="auto"/>
              <w:jc w:val="both"/>
              <w:rPr>
                <w:rFonts w:ascii="Arial" w:hAnsi="Arial" w:cs="Arial"/>
                <w:sz w:val="20"/>
                <w:szCs w:val="20"/>
              </w:rPr>
            </w:pPr>
            <w:r w:rsidRPr="00BF45EF">
              <w:rPr>
                <w:rFonts w:ascii="Arial" w:hAnsi="Arial" w:cs="Arial"/>
                <w:sz w:val="20"/>
                <w:szCs w:val="20"/>
              </w:rPr>
              <w:t>S spremembo 42.a člena se predlaga, da se besedilo »prejšnji člen« nadomesti z besedilom »p</w:t>
            </w:r>
            <w:r w:rsidR="00BD502F" w:rsidRPr="00BF45EF">
              <w:rPr>
                <w:rFonts w:ascii="Arial" w:hAnsi="Arial" w:cs="Arial"/>
                <w:sz w:val="20"/>
                <w:szCs w:val="20"/>
              </w:rPr>
              <w:t>rvi odstavek prejšnjega člena«.</w:t>
            </w:r>
          </w:p>
          <w:p w14:paraId="25C03658" w14:textId="6D8A9C9C" w:rsidR="00D75619" w:rsidRPr="001B2168" w:rsidRDefault="00D75619" w:rsidP="00D75619">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 xml:space="preserve">S spremembo </w:t>
            </w:r>
            <w:r w:rsidR="00D452D9">
              <w:rPr>
                <w:rFonts w:ascii="Arial" w:hAnsi="Arial" w:cs="Arial"/>
                <w:sz w:val="20"/>
                <w:szCs w:val="20"/>
              </w:rPr>
              <w:t xml:space="preserve">četrtega odstavka </w:t>
            </w:r>
            <w:r w:rsidRPr="001B2168">
              <w:rPr>
                <w:rFonts w:ascii="Arial" w:hAnsi="Arial" w:cs="Arial"/>
                <w:sz w:val="20"/>
                <w:szCs w:val="20"/>
              </w:rPr>
              <w:t xml:space="preserve">42.b člena se predlaga, da </w:t>
            </w:r>
            <w:r>
              <w:rPr>
                <w:rFonts w:ascii="Arial" w:hAnsi="Arial" w:cs="Arial"/>
                <w:sz w:val="20"/>
                <w:szCs w:val="20"/>
              </w:rPr>
              <w:t>o zahtevi upravičenca za nov izračun letne pravice zaradi</w:t>
            </w:r>
            <w:r w:rsidRPr="001B2168">
              <w:rPr>
                <w:rFonts w:ascii="Arial" w:hAnsi="Arial" w:cs="Arial"/>
                <w:sz w:val="20"/>
                <w:szCs w:val="20"/>
              </w:rPr>
              <w:t xml:space="preserve"> bistvenega poslabšanja materialnega položaja, center za socialno delo na novo odloči o letni pravici s prvim dnem naslednjega meseca po prejemu obvestila o spremembi. V tem postopku upošteva povprečne mesečne dohodke in prejemke, ugotovljene za osebo, v obdobju treh koledarskih mesecev pred mesecem prejema obvestila o spremembi</w:t>
            </w:r>
            <w:r>
              <w:rPr>
                <w:rFonts w:ascii="Arial" w:hAnsi="Arial" w:cs="Arial"/>
                <w:sz w:val="20"/>
                <w:szCs w:val="20"/>
              </w:rPr>
              <w:t xml:space="preserve"> (in ne tako kot zdaj iz enega meseca, pri čemer lahko dohodek</w:t>
            </w:r>
            <w:r w:rsidRPr="00FE7BA9">
              <w:rPr>
                <w:rFonts w:ascii="Arial" w:hAnsi="Arial" w:cs="Arial"/>
                <w:sz w:val="20"/>
                <w:szCs w:val="20"/>
              </w:rPr>
              <w:t xml:space="preserve"> vsebuje tudi </w:t>
            </w:r>
            <w:r>
              <w:rPr>
                <w:rFonts w:ascii="Arial" w:hAnsi="Arial" w:cs="Arial"/>
                <w:sz w:val="20"/>
                <w:szCs w:val="20"/>
              </w:rPr>
              <w:t xml:space="preserve">variabilni del, npr. </w:t>
            </w:r>
            <w:r w:rsidRPr="00FE7BA9">
              <w:rPr>
                <w:rFonts w:ascii="Arial" w:hAnsi="Arial" w:cs="Arial"/>
                <w:sz w:val="20"/>
                <w:szCs w:val="20"/>
              </w:rPr>
              <w:t xml:space="preserve">nadurno delo, </w:t>
            </w:r>
            <w:r>
              <w:rPr>
                <w:rFonts w:ascii="Arial" w:hAnsi="Arial" w:cs="Arial"/>
                <w:sz w:val="20"/>
                <w:szCs w:val="20"/>
              </w:rPr>
              <w:t>ki</w:t>
            </w:r>
            <w:r w:rsidRPr="00FE7BA9">
              <w:rPr>
                <w:rFonts w:ascii="Arial" w:hAnsi="Arial" w:cs="Arial"/>
                <w:sz w:val="20"/>
                <w:szCs w:val="20"/>
              </w:rPr>
              <w:t xml:space="preserve"> ga stranka ne prejema vsak mese</w:t>
            </w:r>
            <w:r>
              <w:rPr>
                <w:rFonts w:ascii="Arial" w:hAnsi="Arial" w:cs="Arial"/>
                <w:sz w:val="20"/>
                <w:szCs w:val="20"/>
              </w:rPr>
              <w:t>c v podobnih ali enakih zneskih)</w:t>
            </w:r>
            <w:r w:rsidRPr="001B2168">
              <w:rPr>
                <w:rFonts w:ascii="Arial" w:hAnsi="Arial" w:cs="Arial"/>
                <w:sz w:val="20"/>
                <w:szCs w:val="20"/>
              </w:rPr>
              <w:t xml:space="preserve">, ter izda odločbo, s katero razveljavi odločbo, s katero je bila osebi priznana pravica iz javnih sredstev, in </w:t>
            </w:r>
            <w:r>
              <w:rPr>
                <w:rFonts w:ascii="Arial" w:hAnsi="Arial" w:cs="Arial"/>
                <w:sz w:val="20"/>
                <w:szCs w:val="20"/>
              </w:rPr>
              <w:t>na novo določi</w:t>
            </w:r>
            <w:r w:rsidRPr="001B2168">
              <w:rPr>
                <w:rFonts w:ascii="Arial" w:hAnsi="Arial" w:cs="Arial"/>
                <w:sz w:val="20"/>
                <w:szCs w:val="20"/>
              </w:rPr>
              <w:t xml:space="preserve"> višino letne </w:t>
            </w:r>
            <w:r w:rsidRPr="00FE7BA9">
              <w:rPr>
                <w:rFonts w:ascii="Arial" w:hAnsi="Arial" w:cs="Arial"/>
                <w:sz w:val="20"/>
                <w:szCs w:val="20"/>
              </w:rPr>
              <w:t>pravice iz javnih sredstev</w:t>
            </w:r>
            <w:r>
              <w:rPr>
                <w:rFonts w:ascii="Arial" w:hAnsi="Arial" w:cs="Arial"/>
                <w:sz w:val="20"/>
                <w:szCs w:val="20"/>
              </w:rPr>
              <w:t xml:space="preserve"> (ne glede na to, ali je stranki v škodo ali v korist ali za stranko ni spremembe)</w:t>
            </w:r>
            <w:r w:rsidRPr="001B2168">
              <w:rPr>
                <w:rFonts w:ascii="Arial" w:hAnsi="Arial" w:cs="Arial"/>
                <w:sz w:val="20"/>
                <w:szCs w:val="20"/>
              </w:rPr>
              <w:t>.</w:t>
            </w:r>
          </w:p>
          <w:p w14:paraId="6ED116A3" w14:textId="7BED1347" w:rsidR="00340335" w:rsidRPr="001B2168" w:rsidRDefault="00D24D9D" w:rsidP="00340335">
            <w:pPr>
              <w:spacing w:before="100" w:beforeAutospacing="1" w:after="100" w:afterAutospacing="1" w:line="276" w:lineRule="auto"/>
              <w:jc w:val="both"/>
              <w:rPr>
                <w:rFonts w:ascii="Arial" w:hAnsi="Arial" w:cs="Arial"/>
                <w:sz w:val="20"/>
                <w:szCs w:val="20"/>
              </w:rPr>
            </w:pPr>
            <w:r w:rsidRPr="00FE7BA9">
              <w:rPr>
                <w:rFonts w:ascii="Arial" w:hAnsi="Arial" w:cs="Arial"/>
                <w:sz w:val="20"/>
                <w:szCs w:val="20"/>
              </w:rPr>
              <w:t>S tem se zagotovi upoštevanje bolj realnega materialnega položaja stranke kot zdaj</w:t>
            </w:r>
            <w:r>
              <w:rPr>
                <w:rFonts w:ascii="Arial" w:hAnsi="Arial" w:cs="Arial"/>
                <w:sz w:val="20"/>
                <w:szCs w:val="20"/>
              </w:rPr>
              <w:t xml:space="preserve"> ter</w:t>
            </w:r>
            <w:r w:rsidRPr="00FE7BA9">
              <w:rPr>
                <w:rFonts w:ascii="Arial" w:hAnsi="Arial" w:cs="Arial"/>
                <w:sz w:val="20"/>
                <w:szCs w:val="20"/>
              </w:rPr>
              <w:t xml:space="preserve"> da sprememba v dohodku vpliva na izračun pravice šele po preteku treh mesecev (in ne tako kot zdaj, s prvim mesecem spremembe v dohodku, ki nujno ne vpliva na višino pravice), saj se šele po preteku določenega časa lahko ugotovi, ali je res prišlo do spremembe v dohodku, ki dejansko vpliva na letno pravico.</w:t>
            </w:r>
          </w:p>
          <w:p w14:paraId="1532D4FC" w14:textId="261E5B79" w:rsidR="00920D05" w:rsidRPr="001B2168" w:rsidRDefault="00EA34D1" w:rsidP="00656B8E">
            <w:pPr>
              <w:pStyle w:val="Neotevilenodstavek"/>
              <w:spacing w:before="0" w:after="0" w:line="276" w:lineRule="auto"/>
              <w:rPr>
                <w:rFonts w:cs="Arial"/>
                <w:b/>
                <w:sz w:val="20"/>
                <w:szCs w:val="20"/>
              </w:rPr>
            </w:pPr>
            <w:r w:rsidRPr="001B2168">
              <w:rPr>
                <w:rFonts w:cs="Arial"/>
                <w:b/>
                <w:sz w:val="20"/>
                <w:szCs w:val="20"/>
              </w:rPr>
              <w:t xml:space="preserve">K </w:t>
            </w:r>
            <w:r w:rsidR="002B5DAF">
              <w:rPr>
                <w:rFonts w:cs="Arial"/>
                <w:b/>
                <w:sz w:val="20"/>
                <w:szCs w:val="20"/>
              </w:rPr>
              <w:t>20</w:t>
            </w:r>
            <w:r w:rsidR="00920D05" w:rsidRPr="001B2168">
              <w:rPr>
                <w:rFonts w:cs="Arial"/>
                <w:b/>
                <w:sz w:val="20"/>
                <w:szCs w:val="20"/>
              </w:rPr>
              <w:t>. členu:</w:t>
            </w:r>
          </w:p>
          <w:p w14:paraId="1FF9A0C1" w14:textId="4698CA01" w:rsidR="001C2543" w:rsidRPr="001B2168" w:rsidRDefault="001C2543" w:rsidP="00656B8E">
            <w:pPr>
              <w:pStyle w:val="Neotevilenodstavek"/>
              <w:spacing w:before="0" w:after="0" w:line="276" w:lineRule="auto"/>
              <w:rPr>
                <w:rFonts w:cs="Arial"/>
                <w:b/>
                <w:sz w:val="20"/>
                <w:szCs w:val="20"/>
              </w:rPr>
            </w:pPr>
          </w:p>
          <w:p w14:paraId="6E8A638C" w14:textId="34FFE710" w:rsidR="001C2543" w:rsidRPr="001B2168" w:rsidRDefault="00C23B77" w:rsidP="00656B8E">
            <w:pPr>
              <w:pStyle w:val="Neotevilenodstavek"/>
              <w:spacing w:before="0" w:after="0" w:line="276" w:lineRule="auto"/>
              <w:rPr>
                <w:rFonts w:cs="Arial"/>
                <w:sz w:val="20"/>
                <w:szCs w:val="20"/>
              </w:rPr>
            </w:pPr>
            <w:r w:rsidRPr="001B2168">
              <w:rPr>
                <w:rFonts w:cs="Arial"/>
                <w:sz w:val="20"/>
                <w:szCs w:val="20"/>
              </w:rPr>
              <w:t xml:space="preserve">Z veljavnim </w:t>
            </w:r>
            <w:r w:rsidR="001C2543" w:rsidRPr="001B2168">
              <w:rPr>
                <w:rFonts w:cs="Arial"/>
                <w:sz w:val="20"/>
                <w:szCs w:val="20"/>
              </w:rPr>
              <w:t>51. člen</w:t>
            </w:r>
            <w:r w:rsidRPr="001B2168">
              <w:rPr>
                <w:rFonts w:cs="Arial"/>
                <w:sz w:val="20"/>
                <w:szCs w:val="20"/>
              </w:rPr>
              <w:t>om</w:t>
            </w:r>
            <w:r w:rsidR="001C2543" w:rsidRPr="001B2168">
              <w:rPr>
                <w:rFonts w:cs="Arial"/>
                <w:sz w:val="20"/>
                <w:szCs w:val="20"/>
              </w:rPr>
              <w:t xml:space="preserve"> ZUPJS</w:t>
            </w:r>
            <w:r w:rsidRPr="001B2168">
              <w:rPr>
                <w:rFonts w:cs="Arial"/>
                <w:sz w:val="20"/>
                <w:szCs w:val="20"/>
              </w:rPr>
              <w:t xml:space="preserve"> je zagotovljena pravna podlaga za pridobivanja podatkov za osebe po ZUPJS oziroma </w:t>
            </w:r>
            <w:r w:rsidR="00054D74" w:rsidRPr="001B2168">
              <w:rPr>
                <w:rFonts w:cs="Arial"/>
                <w:sz w:val="20"/>
                <w:szCs w:val="20"/>
              </w:rPr>
              <w:t xml:space="preserve">avtomatična informacijska </w:t>
            </w:r>
            <w:r w:rsidRPr="001B2168">
              <w:rPr>
                <w:rFonts w:cs="Arial"/>
                <w:sz w:val="20"/>
                <w:szCs w:val="20"/>
              </w:rPr>
              <w:t>izmenjava podatkov z različnimi upravljavci obstoječih zbirk podatkov.</w:t>
            </w:r>
          </w:p>
          <w:p w14:paraId="58502AE0" w14:textId="1689B9F4" w:rsidR="00F22477" w:rsidRPr="001B2168" w:rsidRDefault="00F22477" w:rsidP="00656B8E">
            <w:pPr>
              <w:pStyle w:val="Neotevilenodstavek"/>
              <w:spacing w:before="0" w:after="0" w:line="276" w:lineRule="auto"/>
              <w:rPr>
                <w:rFonts w:cs="Arial"/>
                <w:sz w:val="20"/>
                <w:szCs w:val="20"/>
              </w:rPr>
            </w:pPr>
          </w:p>
          <w:p w14:paraId="3CAF92AB" w14:textId="5F623286" w:rsidR="00F22477" w:rsidRPr="001B2168" w:rsidRDefault="00F22477" w:rsidP="00656B8E">
            <w:pPr>
              <w:pStyle w:val="Neotevilenodstavek"/>
              <w:spacing w:before="0" w:after="0" w:line="276" w:lineRule="auto"/>
              <w:rPr>
                <w:rFonts w:cs="Arial"/>
                <w:sz w:val="20"/>
                <w:szCs w:val="20"/>
              </w:rPr>
            </w:pPr>
            <w:r w:rsidRPr="001B2168">
              <w:rPr>
                <w:rFonts w:cs="Arial"/>
                <w:sz w:val="20"/>
                <w:szCs w:val="20"/>
              </w:rPr>
              <w:t xml:space="preserve">S spremembo drugega odstavka 51. člena se </w:t>
            </w:r>
            <w:r w:rsidR="00D71C18" w:rsidRPr="001B2168">
              <w:rPr>
                <w:rFonts w:cs="Arial"/>
                <w:sz w:val="20"/>
                <w:szCs w:val="20"/>
              </w:rPr>
              <w:t>z namenom zakonitega odločanja o pravicah iz javnih sredstev</w:t>
            </w:r>
            <w:r w:rsidR="005B2159">
              <w:rPr>
                <w:rFonts w:cs="Arial"/>
                <w:sz w:val="20"/>
                <w:szCs w:val="20"/>
              </w:rPr>
              <w:t xml:space="preserve"> in razbremenitve strank (prilaganja bančnih izpiskov k vlogi)</w:t>
            </w:r>
            <w:r w:rsidR="00D71C18" w:rsidRPr="001B2168">
              <w:rPr>
                <w:rFonts w:cs="Arial"/>
                <w:sz w:val="20"/>
                <w:szCs w:val="20"/>
              </w:rPr>
              <w:t xml:space="preserve"> </w:t>
            </w:r>
            <w:r w:rsidRPr="001B2168">
              <w:rPr>
                <w:rFonts w:cs="Arial"/>
                <w:sz w:val="20"/>
                <w:szCs w:val="20"/>
              </w:rPr>
              <w:t>predlaga, da se:</w:t>
            </w:r>
          </w:p>
          <w:p w14:paraId="09DC49A8" w14:textId="1E5FEB12" w:rsidR="001C2543" w:rsidRPr="001B2168" w:rsidRDefault="001C2543" w:rsidP="00656B8E">
            <w:pPr>
              <w:pStyle w:val="Neotevilenodstavek"/>
              <w:spacing w:before="0" w:after="0" w:line="276" w:lineRule="auto"/>
              <w:rPr>
                <w:rFonts w:cs="Arial"/>
                <w:iCs/>
                <w:sz w:val="20"/>
                <w:szCs w:val="20"/>
                <w:lang w:eastAsia="sl-SI"/>
              </w:rPr>
            </w:pPr>
          </w:p>
          <w:p w14:paraId="63025613" w14:textId="3527A460" w:rsidR="001C2543" w:rsidRPr="001B2168" w:rsidRDefault="001C2543"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 </w:t>
            </w:r>
            <w:r w:rsidR="00F22477" w:rsidRPr="001B2168">
              <w:rPr>
                <w:rFonts w:cs="Arial"/>
                <w:iCs/>
                <w:sz w:val="20"/>
                <w:szCs w:val="20"/>
                <w:lang w:eastAsia="sl-SI"/>
              </w:rPr>
              <w:t>iz uradne evidence Ministrstva za notranje zadeve, in sicer centralnega registra prebivalstva, pridobi tudi podatek o zakonskem prebivališču ter podatek o sklenjeni partnerski zvezi (1. točka),</w:t>
            </w:r>
          </w:p>
          <w:p w14:paraId="6BACEF88" w14:textId="77777777" w:rsidR="001C2543" w:rsidRPr="001B2168" w:rsidRDefault="001C2543" w:rsidP="00656B8E">
            <w:pPr>
              <w:pStyle w:val="Neotevilenodstavek"/>
              <w:spacing w:before="0" w:after="0" w:line="276" w:lineRule="auto"/>
              <w:rPr>
                <w:rFonts w:cs="Arial"/>
                <w:iCs/>
                <w:sz w:val="20"/>
                <w:szCs w:val="20"/>
                <w:lang w:eastAsia="sl-SI"/>
              </w:rPr>
            </w:pPr>
          </w:p>
          <w:p w14:paraId="646E20C0" w14:textId="406529D1" w:rsidR="001C2543" w:rsidRPr="001B2168" w:rsidRDefault="001C2543" w:rsidP="00656B8E">
            <w:pPr>
              <w:pStyle w:val="Neotevilenodstavek"/>
              <w:spacing w:before="0" w:after="0" w:line="276" w:lineRule="auto"/>
              <w:rPr>
                <w:rFonts w:cs="Arial"/>
                <w:iCs/>
                <w:sz w:val="20"/>
                <w:szCs w:val="20"/>
                <w:lang w:eastAsia="sl-SI"/>
              </w:rPr>
            </w:pPr>
            <w:r w:rsidRPr="001B2168">
              <w:rPr>
                <w:rFonts w:cs="Arial"/>
                <w:iCs/>
                <w:sz w:val="20"/>
                <w:szCs w:val="20"/>
                <w:lang w:eastAsia="sl-SI"/>
              </w:rPr>
              <w:t xml:space="preserve">- </w:t>
            </w:r>
            <w:r w:rsidR="00F22477" w:rsidRPr="001B2168">
              <w:rPr>
                <w:rFonts w:cs="Arial"/>
                <w:iCs/>
                <w:sz w:val="20"/>
                <w:szCs w:val="20"/>
                <w:lang w:eastAsia="sl-SI"/>
              </w:rPr>
              <w:t xml:space="preserve">iz uradne evidence Zavoda Republike Slovenije za zaposlovanje, in sicer tudi iz evidence invalidov, ki jim je priznana pravica do zaposlitvene rehabilitacije, pridobi podatek o </w:t>
            </w:r>
            <w:r w:rsidRPr="001B2168">
              <w:rPr>
                <w:rFonts w:cs="Arial"/>
                <w:iCs/>
                <w:sz w:val="20"/>
                <w:szCs w:val="20"/>
                <w:lang w:eastAsia="sl-SI"/>
              </w:rPr>
              <w:t>datum</w:t>
            </w:r>
            <w:r w:rsidR="00F22477" w:rsidRPr="001B2168">
              <w:rPr>
                <w:rFonts w:cs="Arial"/>
                <w:iCs/>
                <w:sz w:val="20"/>
                <w:szCs w:val="20"/>
                <w:lang w:eastAsia="sl-SI"/>
              </w:rPr>
              <w:t>u</w:t>
            </w:r>
            <w:r w:rsidRPr="001B2168">
              <w:rPr>
                <w:rFonts w:cs="Arial"/>
                <w:iCs/>
                <w:sz w:val="20"/>
                <w:szCs w:val="20"/>
                <w:lang w:eastAsia="sl-SI"/>
              </w:rPr>
              <w:t xml:space="preserve"> prijave in odjave v evidenco, podatke o višini, obdobju upravičenosti, datumu izplačila prejemka</w:t>
            </w:r>
            <w:r w:rsidR="00F22477" w:rsidRPr="001B2168">
              <w:rPr>
                <w:rFonts w:cs="Arial"/>
                <w:iCs/>
                <w:sz w:val="20"/>
                <w:szCs w:val="20"/>
                <w:lang w:eastAsia="sl-SI"/>
              </w:rPr>
              <w:t xml:space="preserve"> (9. točka)</w:t>
            </w:r>
            <w:r w:rsidRPr="001B2168">
              <w:rPr>
                <w:rFonts w:cs="Arial"/>
                <w:iCs/>
                <w:sz w:val="20"/>
                <w:szCs w:val="20"/>
                <w:lang w:eastAsia="sl-SI"/>
              </w:rPr>
              <w:t>,</w:t>
            </w:r>
          </w:p>
          <w:p w14:paraId="6FEB58C3" w14:textId="77777777" w:rsidR="001C2543" w:rsidRPr="001B2168" w:rsidRDefault="001C2543" w:rsidP="00656B8E">
            <w:pPr>
              <w:pStyle w:val="Neotevilenodstavek"/>
              <w:spacing w:before="0" w:after="0" w:line="276" w:lineRule="auto"/>
              <w:rPr>
                <w:rFonts w:cs="Arial"/>
                <w:color w:val="000000"/>
                <w:sz w:val="20"/>
                <w:szCs w:val="20"/>
                <w:shd w:val="clear" w:color="auto" w:fill="FFFFFF"/>
              </w:rPr>
            </w:pPr>
          </w:p>
          <w:p w14:paraId="32B92A13" w14:textId="0B5F8A86" w:rsidR="001C2543" w:rsidRPr="001B2168" w:rsidRDefault="001C2543" w:rsidP="00656B8E">
            <w:pPr>
              <w:pStyle w:val="Neotevilenodstavek"/>
              <w:spacing w:before="0" w:after="0" w:line="276" w:lineRule="auto"/>
              <w:rPr>
                <w:rFonts w:cs="Arial"/>
                <w:color w:val="000000"/>
                <w:sz w:val="20"/>
                <w:szCs w:val="20"/>
                <w:shd w:val="clear" w:color="auto" w:fill="FFFFFF"/>
              </w:rPr>
            </w:pPr>
            <w:r w:rsidRPr="001B2168">
              <w:rPr>
                <w:rFonts w:cs="Arial"/>
                <w:iCs/>
                <w:sz w:val="20"/>
                <w:szCs w:val="20"/>
                <w:lang w:eastAsia="sl-SI"/>
              </w:rPr>
              <w:t xml:space="preserve">- </w:t>
            </w:r>
            <w:r w:rsidR="00F22477" w:rsidRPr="001B2168">
              <w:rPr>
                <w:rFonts w:cs="Arial"/>
                <w:iCs/>
                <w:sz w:val="20"/>
                <w:szCs w:val="20"/>
                <w:lang w:eastAsia="sl-SI"/>
              </w:rPr>
              <w:t xml:space="preserve">s strani kreditnih institucij pridobi tudi podatke o prometu na </w:t>
            </w:r>
            <w:r w:rsidR="00F22477" w:rsidRPr="001B2168">
              <w:rPr>
                <w:rFonts w:cs="Arial"/>
                <w:color w:val="000000"/>
                <w:sz w:val="20"/>
                <w:szCs w:val="20"/>
                <w:shd w:val="clear" w:color="auto" w:fill="FFFFFF"/>
              </w:rPr>
              <w:t>transakcijskih računih.</w:t>
            </w:r>
          </w:p>
          <w:p w14:paraId="6B51EBE0" w14:textId="40D2EF3B" w:rsidR="00CD27B0" w:rsidRPr="001B2168" w:rsidRDefault="00CD27B0" w:rsidP="00656B8E">
            <w:pPr>
              <w:pStyle w:val="Neotevilenodstavek"/>
              <w:spacing w:before="0" w:after="0" w:line="276" w:lineRule="auto"/>
              <w:rPr>
                <w:rFonts w:cs="Arial"/>
                <w:color w:val="000000"/>
                <w:sz w:val="20"/>
                <w:szCs w:val="20"/>
                <w:shd w:val="clear" w:color="auto" w:fill="FFFFFF"/>
              </w:rPr>
            </w:pPr>
          </w:p>
          <w:p w14:paraId="773071D6" w14:textId="4FA65097" w:rsidR="00CD27B0" w:rsidRPr="001B2168" w:rsidRDefault="00CD27B0" w:rsidP="00656B8E">
            <w:pPr>
              <w:pStyle w:val="Neotevilenodstavek"/>
              <w:spacing w:before="0" w:after="0" w:line="276" w:lineRule="auto"/>
              <w:rPr>
                <w:rFonts w:cs="Arial"/>
                <w:b/>
                <w:iCs/>
                <w:sz w:val="20"/>
                <w:szCs w:val="20"/>
                <w:lang w:eastAsia="sl-SI"/>
              </w:rPr>
            </w:pPr>
            <w:r w:rsidRPr="001B2168">
              <w:rPr>
                <w:rFonts w:cs="Arial"/>
                <w:b/>
                <w:color w:val="000000"/>
                <w:sz w:val="20"/>
                <w:szCs w:val="20"/>
                <w:shd w:val="clear" w:color="auto" w:fill="FFFFFF"/>
              </w:rPr>
              <w:t xml:space="preserve">K </w:t>
            </w:r>
            <w:r w:rsidR="003213EE">
              <w:rPr>
                <w:rFonts w:cs="Arial"/>
                <w:b/>
                <w:color w:val="000000"/>
                <w:sz w:val="20"/>
                <w:szCs w:val="20"/>
                <w:shd w:val="clear" w:color="auto" w:fill="FFFFFF"/>
              </w:rPr>
              <w:t>2</w:t>
            </w:r>
            <w:r w:rsidR="002B5DAF">
              <w:rPr>
                <w:rFonts w:cs="Arial"/>
                <w:b/>
                <w:color w:val="000000"/>
                <w:sz w:val="20"/>
                <w:szCs w:val="20"/>
                <w:shd w:val="clear" w:color="auto" w:fill="FFFFFF"/>
              </w:rPr>
              <w:t>1</w:t>
            </w:r>
            <w:r w:rsidRPr="001B2168">
              <w:rPr>
                <w:rFonts w:cs="Arial"/>
                <w:b/>
                <w:color w:val="000000"/>
                <w:sz w:val="20"/>
                <w:szCs w:val="20"/>
                <w:shd w:val="clear" w:color="auto" w:fill="FFFFFF"/>
              </w:rPr>
              <w:t>. členu:</w:t>
            </w:r>
          </w:p>
          <w:p w14:paraId="4FD73B7F" w14:textId="77777777" w:rsidR="00793CE7" w:rsidRPr="001B2168" w:rsidRDefault="00793CE7" w:rsidP="00656B8E">
            <w:pPr>
              <w:spacing w:before="240" w:line="276" w:lineRule="auto"/>
              <w:jc w:val="both"/>
              <w:rPr>
                <w:rFonts w:ascii="Arial" w:hAnsi="Arial" w:cs="Arial"/>
                <w:sz w:val="20"/>
                <w:szCs w:val="20"/>
              </w:rPr>
            </w:pPr>
            <w:r w:rsidRPr="001B2168">
              <w:rPr>
                <w:rFonts w:ascii="Arial" w:hAnsi="Arial" w:cs="Arial"/>
                <w:sz w:val="20"/>
                <w:szCs w:val="20"/>
              </w:rPr>
              <w:t>Veljavni 53. člen določa, da se podatki in dokumenti iz centralne zbirke podatkov iz 49. člena tega zakona hranijo pet let po datumu prenehanja upravičenosti do pravice iz javnih sredstev. Odločbe o upravičenosti do pravic iz javnih sredstev se arhivirajo.</w:t>
            </w:r>
          </w:p>
          <w:p w14:paraId="0F125F84" w14:textId="77777777" w:rsidR="00793CE7" w:rsidRPr="001B2168" w:rsidRDefault="00793CE7" w:rsidP="00656B8E">
            <w:pPr>
              <w:spacing w:before="240" w:line="276" w:lineRule="auto"/>
              <w:jc w:val="both"/>
              <w:rPr>
                <w:rFonts w:ascii="Arial" w:hAnsi="Arial" w:cs="Arial"/>
                <w:sz w:val="20"/>
                <w:szCs w:val="20"/>
              </w:rPr>
            </w:pPr>
            <w:r w:rsidRPr="001B2168">
              <w:rPr>
                <w:rFonts w:ascii="Arial" w:hAnsi="Arial" w:cs="Arial"/>
                <w:sz w:val="20"/>
                <w:szCs w:val="20"/>
              </w:rPr>
              <w:lastRenderedPageBreak/>
              <w:t xml:space="preserve">Sedanji zakonsko določen rok hrambe podatkov in dokumentov iz centralne zbirke podatkov je torej pet let. Ta začne teči z zaključkom obdobja upravičenosti do pravice iz javnih sredstev, potem pa se morajo osebni podatki postati nedostopni za obdelavo. </w:t>
            </w:r>
          </w:p>
          <w:p w14:paraId="36AFEEC6" w14:textId="77777777" w:rsidR="00FF5769" w:rsidRPr="001B2168" w:rsidRDefault="00793CE7" w:rsidP="00656B8E">
            <w:pPr>
              <w:spacing w:before="240" w:line="276" w:lineRule="auto"/>
              <w:jc w:val="both"/>
              <w:rPr>
                <w:rFonts w:ascii="Arial" w:hAnsi="Arial" w:cs="Arial"/>
                <w:sz w:val="20"/>
                <w:szCs w:val="20"/>
              </w:rPr>
            </w:pPr>
            <w:r w:rsidRPr="001B2168">
              <w:rPr>
                <w:rFonts w:ascii="Arial" w:hAnsi="Arial" w:cs="Arial"/>
                <w:sz w:val="20"/>
                <w:szCs w:val="20"/>
              </w:rPr>
              <w:t>V praksi se ugotavlja, da morajo biti podatki iz centralne zbirke podatkov dostopni za obdelavo daljši čas oziroma trajno, in sicer za potrebe odločanja v sodnih postopkih (odločanje o pravicah iz javnih sredstev), zapuščinskih postopkih, ki trajajo več kot pet let, načrtovanja politike socialnega vključevanja, spremljanje stanja ter za znanstvenoraziskovalne in statistične namene, zato se predlaga, da se podatki iz centralne zbirke podatkov iz 49. člena veljavnega zakona hranijo trajno.</w:t>
            </w:r>
            <w:r w:rsidR="00FF5769" w:rsidRPr="001B2168">
              <w:rPr>
                <w:rFonts w:ascii="Arial" w:hAnsi="Arial" w:cs="Arial"/>
                <w:sz w:val="20"/>
                <w:szCs w:val="20"/>
              </w:rPr>
              <w:t xml:space="preserve"> </w:t>
            </w:r>
          </w:p>
          <w:p w14:paraId="57D6E773" w14:textId="692FCF8F" w:rsidR="00CD27B0" w:rsidRPr="001B2168" w:rsidRDefault="00FF5769" w:rsidP="00656B8E">
            <w:pPr>
              <w:spacing w:before="240" w:line="276" w:lineRule="auto"/>
              <w:jc w:val="both"/>
              <w:rPr>
                <w:rFonts w:ascii="Arial" w:hAnsi="Arial" w:cs="Arial"/>
                <w:sz w:val="20"/>
                <w:szCs w:val="20"/>
              </w:rPr>
            </w:pPr>
            <w:r w:rsidRPr="001B2168">
              <w:rPr>
                <w:rFonts w:ascii="Arial" w:hAnsi="Arial" w:cs="Arial"/>
                <w:sz w:val="20"/>
                <w:szCs w:val="20"/>
              </w:rPr>
              <w:t>Z novim drugim odstavkom se predlaga, da se d</w:t>
            </w:r>
            <w:r w:rsidR="00CD27B0" w:rsidRPr="001B2168">
              <w:rPr>
                <w:rFonts w:ascii="Arial" w:hAnsi="Arial" w:cs="Arial"/>
                <w:sz w:val="20"/>
                <w:szCs w:val="20"/>
              </w:rPr>
              <w:t xml:space="preserve">okumenti iz centralne zbirke podatkov iz 49. člena tega zakona </w:t>
            </w:r>
            <w:r w:rsidR="00CD27B0" w:rsidRPr="001B2168">
              <w:rPr>
                <w:rFonts w:ascii="Arial" w:hAnsi="Arial" w:cs="Arial"/>
                <w:sz w:val="20"/>
                <w:szCs w:val="20"/>
                <w:lang w:eastAsia="sl-SI"/>
              </w:rPr>
              <w:t>hranijo pet let po datumu prenehanja upravičenosti do pravice iz javnih sredstev</w:t>
            </w:r>
            <w:r w:rsidR="00007DF3">
              <w:rPr>
                <w:rFonts w:ascii="Arial" w:hAnsi="Arial" w:cs="Arial"/>
                <w:sz w:val="20"/>
                <w:szCs w:val="20"/>
                <w:lang w:eastAsia="sl-SI"/>
              </w:rPr>
              <w:t xml:space="preserve">, </w:t>
            </w:r>
            <w:r w:rsidR="00007DF3" w:rsidRPr="00007DF3">
              <w:rPr>
                <w:rFonts w:ascii="Arial" w:hAnsi="Arial" w:cs="Arial"/>
                <w:sz w:val="20"/>
                <w:szCs w:val="20"/>
                <w:lang w:eastAsia="sl-SI"/>
              </w:rPr>
              <w:t>razen če posamezni zakon za določene dokumente ne določa drugače. Pri hrambi dokumentov je namreč treba spoštovati tudi veljavno nacionalno zakonodajo z različnih področij, ki določa roke hrambe dokumentacije, kot npr. Zakon o varstvu dokumentarnega in arhivskega gradiva ter arhivih, Zakon o davčnem postopku, Zakon o davku na dodano vrednost, Pravilnik o izvajanju Zakona o davku na dodano vrednost, Slovenske računovodske standarde ipd. Ker lahko posamezni zakon za določene podatke določa drugačen rok hrambe, je določeno, da se za rok hrambe podatkov uporabi ta zakon, in ne rok 5 let</w:t>
            </w:r>
            <w:r w:rsidRPr="001B2168">
              <w:rPr>
                <w:rFonts w:ascii="Arial" w:hAnsi="Arial" w:cs="Arial"/>
                <w:sz w:val="20"/>
                <w:szCs w:val="20"/>
              </w:rPr>
              <w:t>.</w:t>
            </w:r>
          </w:p>
          <w:p w14:paraId="06F8E340" w14:textId="7761AB14" w:rsidR="00920D05" w:rsidRPr="001B2168" w:rsidRDefault="00FF5769" w:rsidP="00656B8E">
            <w:pPr>
              <w:spacing w:before="100" w:beforeAutospacing="1" w:after="100" w:afterAutospacing="1" w:line="276" w:lineRule="auto"/>
              <w:jc w:val="both"/>
              <w:rPr>
                <w:rFonts w:ascii="Arial" w:hAnsi="Arial" w:cs="Arial"/>
                <w:sz w:val="20"/>
                <w:szCs w:val="20"/>
              </w:rPr>
            </w:pPr>
            <w:r w:rsidRPr="001B2168">
              <w:rPr>
                <w:rFonts w:ascii="Arial" w:hAnsi="Arial" w:cs="Arial"/>
                <w:sz w:val="20"/>
                <w:szCs w:val="20"/>
              </w:rPr>
              <w:t>Zaradi predloga novega drugega odstavka se predlaga, da d</w:t>
            </w:r>
            <w:r w:rsidR="00CD27B0" w:rsidRPr="001B2168">
              <w:rPr>
                <w:rFonts w:ascii="Arial" w:hAnsi="Arial" w:cs="Arial"/>
                <w:sz w:val="20"/>
                <w:szCs w:val="20"/>
              </w:rPr>
              <w:t>osedanji drugi odstavek postane tretji odstavek.</w:t>
            </w:r>
          </w:p>
          <w:p w14:paraId="1B6ED859" w14:textId="3F9BBAD8" w:rsidR="00920D05" w:rsidRPr="001B2168" w:rsidRDefault="00CD27B0" w:rsidP="00656B8E">
            <w:pPr>
              <w:pStyle w:val="Neotevilenodstavek"/>
              <w:spacing w:before="0" w:after="0" w:line="276" w:lineRule="auto"/>
              <w:rPr>
                <w:rFonts w:cs="Arial"/>
                <w:b/>
                <w:sz w:val="20"/>
                <w:szCs w:val="20"/>
              </w:rPr>
            </w:pPr>
            <w:r w:rsidRPr="001B2168">
              <w:rPr>
                <w:rFonts w:cs="Arial"/>
                <w:b/>
                <w:sz w:val="20"/>
                <w:szCs w:val="20"/>
              </w:rPr>
              <w:t>K</w:t>
            </w:r>
            <w:r w:rsidR="00EA34D1" w:rsidRPr="001B2168">
              <w:rPr>
                <w:rFonts w:cs="Arial"/>
                <w:b/>
                <w:sz w:val="20"/>
                <w:szCs w:val="20"/>
              </w:rPr>
              <w:t xml:space="preserve"> 2</w:t>
            </w:r>
            <w:r w:rsidR="002B5DAF">
              <w:rPr>
                <w:rFonts w:cs="Arial"/>
                <w:b/>
                <w:sz w:val="20"/>
                <w:szCs w:val="20"/>
              </w:rPr>
              <w:t>2</w:t>
            </w:r>
            <w:r w:rsidR="00920D05" w:rsidRPr="001B2168">
              <w:rPr>
                <w:rFonts w:cs="Arial"/>
                <w:b/>
                <w:sz w:val="20"/>
                <w:szCs w:val="20"/>
              </w:rPr>
              <w:t>. členu:</w:t>
            </w:r>
          </w:p>
          <w:p w14:paraId="6DE72378" w14:textId="57489ECA" w:rsidR="00516FD7" w:rsidRPr="001B2168" w:rsidRDefault="00516FD7" w:rsidP="00656B8E">
            <w:pPr>
              <w:pStyle w:val="Neotevilenodstavek"/>
              <w:spacing w:before="0" w:after="0" w:line="276" w:lineRule="auto"/>
              <w:rPr>
                <w:rFonts w:cs="Arial"/>
                <w:b/>
                <w:sz w:val="20"/>
                <w:szCs w:val="20"/>
              </w:rPr>
            </w:pPr>
          </w:p>
          <w:p w14:paraId="01FE4995" w14:textId="62E8846D" w:rsidR="00C0724B" w:rsidRPr="001B2168" w:rsidRDefault="00516FD7" w:rsidP="00656B8E">
            <w:pPr>
              <w:pStyle w:val="Neotevilenodstavek"/>
              <w:spacing w:before="0" w:after="0" w:line="276" w:lineRule="auto"/>
              <w:rPr>
                <w:rFonts w:cs="Arial"/>
                <w:sz w:val="20"/>
                <w:szCs w:val="20"/>
              </w:rPr>
            </w:pPr>
            <w:r w:rsidRPr="001B2168">
              <w:rPr>
                <w:rFonts w:cs="Arial"/>
                <w:sz w:val="20"/>
                <w:szCs w:val="20"/>
              </w:rPr>
              <w:t>V prehodni določbi je treba urediti situacijo, ko bodo vloge oddane v mesecu pred začetkom uporabe tega zakona in se končajo po tem zakonu. Drugi postopki, začeti pred tem datumom, pa se morajo dokončati po starih predpisih, saj v času začetka veljavnosti pravice novi zakon še ne bo veljal.</w:t>
            </w:r>
          </w:p>
          <w:p w14:paraId="0D2D4070" w14:textId="77777777" w:rsidR="00EA34D1" w:rsidRPr="001B2168" w:rsidRDefault="00EA34D1" w:rsidP="00656B8E">
            <w:pPr>
              <w:pStyle w:val="Neotevilenodstavek"/>
              <w:spacing w:before="0" w:after="0" w:line="276" w:lineRule="auto"/>
              <w:rPr>
                <w:rFonts w:cs="Arial"/>
                <w:sz w:val="20"/>
                <w:szCs w:val="20"/>
              </w:rPr>
            </w:pPr>
          </w:p>
          <w:p w14:paraId="6F0655E0" w14:textId="4AD661DC" w:rsidR="00C0724B" w:rsidRPr="001B2168" w:rsidRDefault="00EA34D1" w:rsidP="00656B8E">
            <w:pPr>
              <w:pStyle w:val="Neotevilenodstavek"/>
              <w:spacing w:before="0" w:after="0" w:line="276" w:lineRule="auto"/>
              <w:rPr>
                <w:rFonts w:cs="Arial"/>
                <w:b/>
                <w:sz w:val="20"/>
                <w:szCs w:val="20"/>
              </w:rPr>
            </w:pPr>
            <w:r w:rsidRPr="001B2168">
              <w:rPr>
                <w:rFonts w:cs="Arial"/>
                <w:b/>
                <w:sz w:val="20"/>
                <w:szCs w:val="20"/>
              </w:rPr>
              <w:t>K 2</w:t>
            </w:r>
            <w:r w:rsidR="002B5DAF">
              <w:rPr>
                <w:rFonts w:cs="Arial"/>
                <w:b/>
                <w:sz w:val="20"/>
                <w:szCs w:val="20"/>
              </w:rPr>
              <w:t>3</w:t>
            </w:r>
            <w:r w:rsidR="00C0724B" w:rsidRPr="001B2168">
              <w:rPr>
                <w:rFonts w:cs="Arial"/>
                <w:b/>
                <w:sz w:val="20"/>
                <w:szCs w:val="20"/>
              </w:rPr>
              <w:t>. členu:</w:t>
            </w:r>
          </w:p>
          <w:p w14:paraId="542B47D0" w14:textId="066E8363" w:rsidR="00920D05" w:rsidRPr="001B2168" w:rsidRDefault="00920D05" w:rsidP="00656B8E">
            <w:pPr>
              <w:pStyle w:val="Neotevilenodstavek"/>
              <w:spacing w:before="0" w:after="0" w:line="276" w:lineRule="auto"/>
              <w:rPr>
                <w:rFonts w:cs="Arial"/>
                <w:b/>
                <w:sz w:val="20"/>
                <w:szCs w:val="20"/>
              </w:rPr>
            </w:pPr>
          </w:p>
          <w:p w14:paraId="58B31127" w14:textId="1FEB8A12" w:rsidR="00920D05" w:rsidRPr="001B2168" w:rsidRDefault="00516FD7" w:rsidP="00656B8E">
            <w:pPr>
              <w:pStyle w:val="Neotevilenodstavek"/>
              <w:spacing w:before="0" w:after="0" w:line="276" w:lineRule="auto"/>
              <w:rPr>
                <w:rFonts w:cs="Arial"/>
                <w:b/>
                <w:sz w:val="20"/>
                <w:szCs w:val="20"/>
              </w:rPr>
            </w:pPr>
            <w:r w:rsidRPr="001B2168">
              <w:rPr>
                <w:sz w:val="20"/>
                <w:szCs w:val="20"/>
              </w:rPr>
              <w:t>Ta zakon začne veljati petnajsti dan po objavi, začetek njegove uporabe pa je različen glede na zahtevnost prilagoditve informacijske podpore, potrebne za njegovo uporabo.</w:t>
            </w:r>
          </w:p>
          <w:p w14:paraId="60D1AF63" w14:textId="77777777" w:rsidR="00F53EB4" w:rsidRPr="001B2168" w:rsidRDefault="00F53EB4" w:rsidP="00656B8E">
            <w:pPr>
              <w:spacing w:line="276" w:lineRule="auto"/>
              <w:jc w:val="both"/>
              <w:rPr>
                <w:rFonts w:ascii="Arial" w:hAnsi="Arial" w:cs="Arial"/>
                <w:sz w:val="20"/>
                <w:szCs w:val="20"/>
              </w:rPr>
            </w:pPr>
          </w:p>
        </w:tc>
      </w:tr>
      <w:tr w:rsidR="00A33BC3" w:rsidRPr="001B2168" w14:paraId="1DFFCFD3" w14:textId="77777777" w:rsidTr="00B519B6">
        <w:tc>
          <w:tcPr>
            <w:tcW w:w="10286" w:type="dxa"/>
            <w:gridSpan w:val="2"/>
          </w:tcPr>
          <w:p w14:paraId="2F5DC7CE" w14:textId="26B5B0AD" w:rsidR="00BC59BE" w:rsidRPr="001B2168" w:rsidRDefault="00DD0373" w:rsidP="00656B8E">
            <w:pPr>
              <w:pStyle w:val="Poglavje"/>
              <w:spacing w:before="0" w:after="0" w:line="276" w:lineRule="auto"/>
              <w:jc w:val="both"/>
              <w:rPr>
                <w:sz w:val="20"/>
                <w:szCs w:val="20"/>
              </w:rPr>
            </w:pPr>
            <w:r w:rsidRPr="001B2168">
              <w:rPr>
                <w:sz w:val="20"/>
                <w:szCs w:val="20"/>
              </w:rPr>
              <w:lastRenderedPageBreak/>
              <w:t xml:space="preserve">IV. BESEDILO ČLENOV, KI SE SPREMINJAJO </w:t>
            </w:r>
          </w:p>
          <w:p w14:paraId="2CB3864B"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3. člen</w:t>
            </w:r>
          </w:p>
          <w:p w14:paraId="7E33BB1E"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Pojmi, uporabljeni v tem zakonu, imajo naslednji pomen:</w:t>
            </w:r>
          </w:p>
          <w:p w14:paraId="219E5FDE"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izvajalka ali izvajalec (v nadaljnjem besedilu: izvajalec) – vrtec pri znižanju plačila vrtca; vzgojno-izobraževalni zavod pri subvenciji malice za učence in dijake in pri subvenciji kosila za učence; lastnik stanovanja pri subvenciji najemnine neprofitnega najemnega stanovanja, namenskega najemnega stanovanja, bivalne enote; lastnik pri subvenciji tržnega najemnega ali hišniškega stanovanja; izvajalec socialnovarstvenih storitev pri oprostitvi plačil socialnovarstvenih storitev;</w:t>
            </w:r>
          </w:p>
          <w:p w14:paraId="53D085C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      upravičenka ali upravičenec (v nadaljnjem besedilu: upravičenec) – oseba, ki je upravičena do posamezne pravice iz javnih sredstev sama ali skupaj z drugimi osebami;</w:t>
            </w:r>
          </w:p>
          <w:p w14:paraId="01A879F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pravica iz javnih sredstev – pravica, ki je odvisna od materialnega položaja osebe, o kateri po tem zakonu odločajo centri za socialno delo in ki se izplačuje iz proračuna države ali lokalne skupnosti;</w:t>
            </w:r>
          </w:p>
          <w:p w14:paraId="375A9579"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oseba – oseba, katere materialni položaj se upošteva po tem zakonu in je stranka v postopku;</w:t>
            </w:r>
          </w:p>
          <w:p w14:paraId="29252005"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5.      vlagateljica ali vlagatelj (v nadaljnjem besedilu: vlagatelj) – oseba, ki vloži vlogo za uveljavljanje pravice iz javnih sredstev, do katere je upravičena sama ali skupaj z drugimi osebami oziroma je na vlogi navedena kot vlagatelj;</w:t>
            </w:r>
          </w:p>
          <w:p w14:paraId="104A35B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6.      štipendistka ali štipendist (v nadaljnjem besedilu: štipendist) – upravičenec do državne štipendije;</w:t>
            </w:r>
          </w:p>
          <w:p w14:paraId="09FA5A9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7.      program – vzgojni, izobraževalni ali študijski program;</w:t>
            </w:r>
          </w:p>
          <w:p w14:paraId="6470ED9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8.      sprememba vrste periodičnih dohodkov –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p>
          <w:p w14:paraId="5B57012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lastRenderedPageBreak/>
              <w:t>9.      meja socialne varnosti – znesek, ki mora po predpisu, ki določa merila za oprostitev plačila socialnovarstvenih storitev, ostati osebam, ki se upoštevajo pri ugotavljanju materialnega položaja po tem zakonu za preživljanje po plačilu prispevka za opravljeno storitev;</w:t>
            </w:r>
          </w:p>
          <w:p w14:paraId="33D3624C"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10.   letne pravice – pravice, pri katerih se praviloma upošteva dohodek v preteklem koledarskem letu pred vložitvijo vloge (otroški dodatek, državna štipendija, znižano plačilo vrtca, subvencija malice za učence in dijake ter subvencija kosila za učence).</w:t>
            </w:r>
          </w:p>
          <w:p w14:paraId="5E484CF3"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11. člen</w:t>
            </w:r>
          </w:p>
          <w:p w14:paraId="16BCDCF9"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Pri ugotavljanju materialnega položaja osebe se ne upoštevajo naslednje osebe:</w:t>
            </w:r>
          </w:p>
          <w:p w14:paraId="6675F60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otroci, ki ob razvezi zakonske zveze ali zunajzakonske skupnosti, ki je po zakonu, ki ureja zakonsko zvezo in družinska razmerja, v pravnih posledicah izenačena z zakonsko zvezo, niso bili zaupani v vzgojo in varstvo vlagatelju ali osebi, s katero vlagatelj živi v zunajzakonski skupnosti, ki je po zakonu, ki ureja zakonsko zvezo in družinska razmerja, v pravnih posledicah izenačena z zakonsko zvezo;</w:t>
            </w:r>
          </w:p>
          <w:p w14:paraId="566B4B05"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      otroci in pastorki, ki se poročijo ali živijo v zunajzakonski skupnosti, ki je po zakonu, ki ureja zakonsko zvezo in družinska razmerja, v pravnih posledicah izenačena z zakonsko zvezo, ali postanejo roditelji ter skrbijo za otroka;</w:t>
            </w:r>
          </w:p>
          <w:p w14:paraId="6D29E3AB"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zakonec osebe, ki v življenjski skupnosti ni več dejansko povezan z družino in je začet postopek za razvezo zakonske zveze ali pogrešani zakonec;</w:t>
            </w:r>
          </w:p>
          <w:p w14:paraId="7B1003B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polnoletna oseba, dokler so jo starši skladno s predpisi, ki urejajo dolžnost preživljanja, dolžni preživljati in ki v življenjski skupnosti zaradi nasilja v družini, zaradi katerega so začeti ali tečejo postopki skladno s predpisi, ki urejajo nasilje v družini, ni več dejansko povezana z njimi;</w:t>
            </w:r>
          </w:p>
          <w:p w14:paraId="306A7EC9"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5.      osebe, ki so v institucionalnem varstvu in so delno ali v celoti oproščene plačila storitve, razen kadar uveljavljajo oprostitev plačila te storitve;</w:t>
            </w:r>
          </w:p>
          <w:p w14:paraId="008EA4A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6.      otroci ali polnoletne osebe, ki so nameščene v rejniško družino na podlagi odločbe o namestitvi otroka v rejniško družino;</w:t>
            </w:r>
          </w:p>
          <w:p w14:paraId="7B4EBCDB"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7.      otroci, ki imajo podaljšano roditeljsko pravico;</w:t>
            </w:r>
          </w:p>
          <w:p w14:paraId="16B00DE1"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8.      mladoletna oseba, ki je brez staršev, ker so ti umrli, ali ker v življenjski skupnosti zaradi nasilja v družini, zaradi katerega so sproženi ali že tečejo postopki v skladu s predpisi, ki urejajo preprečevanje nasilja v družini, ni več dejansko povezana z njimi.</w:t>
            </w:r>
          </w:p>
          <w:p w14:paraId="5EFFBD1D"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12. člen</w:t>
            </w:r>
          </w:p>
          <w:p w14:paraId="1406DA7A"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V dohodek, ki se upošteva, se štejejo dohodki in prejemki vseh oseb, in sicer:</w:t>
            </w:r>
          </w:p>
          <w:p w14:paraId="65F84519"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obdavčljivi dohodki po zakonu, ki ureja dohodnino, ki niso oproščeni plačila dohodnine;</w:t>
            </w:r>
          </w:p>
          <w:p w14:paraId="007FB491"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      pokojninske rente in odkupne vrednosti, izplačane skladno z zakonom, ki ureja prvi pokojninski sklad Republike Slovenije in preoblikovanje pooblaščenih investicijskih družb, ter dodatne starostne pokojnine na podlagi zakona, ki ureja pokojninsko in invalidsko zavarovanje;</w:t>
            </w:r>
          </w:p>
          <w:p w14:paraId="3E3EC20B"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dohodki, razen povračil stroškov, prejeti na podlagi pogodbe o prostovoljnem služenju vojaškega roka;</w:t>
            </w:r>
          </w:p>
          <w:p w14:paraId="08A6EFA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preživnina, nadomestilo preživnine in drugi prejemki, prejeti na podlagi izvršilnega pravnega naslova z namenom kritja življenjskih stroškov, pri otrocih in pastorkih iz 2. točke prvega odstavka 10. člena tega zakona pa do višine minimalnega dohodka, ki bi jim pripadala po zakonu, ki ureja socialnovarstvene prejemke, če ne bi imeli drugih dohodkov;</w:t>
            </w:r>
          </w:p>
          <w:p w14:paraId="07447578"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5.      nagrada skrbniku skladno z zakonom, ki ureja zakonsko zvezo in družinska razmerja;</w:t>
            </w:r>
          </w:p>
          <w:p w14:paraId="685B3EF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6.      plačilo dela rejniku, ki se izplačuje iz proračuna skladno z zakonom, ki ureja rejniško dejavnost;</w:t>
            </w:r>
          </w:p>
          <w:p w14:paraId="0F8BFA7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7.      starševski dodatek;</w:t>
            </w:r>
          </w:p>
          <w:p w14:paraId="0814E541"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8.      otroški dodatek brez dodatka za enostarševsko družino in brez dodatka za otroka, ki ni vključen v vrtec, zmanjšan za 20</w:t>
            </w:r>
            <w:r w:rsidRPr="001B2168">
              <w:rPr>
                <w:rFonts w:ascii="Arial" w:eastAsia="MS Gothic" w:hAnsi="Arial" w:cs="Arial"/>
                <w:sz w:val="20"/>
                <w:szCs w:val="20"/>
              </w:rPr>
              <w:t> </w:t>
            </w:r>
            <w:r w:rsidRPr="001B2168">
              <w:rPr>
                <w:rFonts w:ascii="Arial" w:hAnsi="Arial" w:cs="Arial"/>
                <w:sz w:val="20"/>
                <w:szCs w:val="20"/>
              </w:rPr>
              <w:t>% višine otroškega dodatka za prvega otroka iz prvega dohodkovnega razreda;</w:t>
            </w:r>
          </w:p>
          <w:p w14:paraId="24AB944E"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9.      denarna socialna pomoč, razen izredna denarna socialna pomoč;</w:t>
            </w:r>
          </w:p>
          <w:p w14:paraId="656535D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10.   varstveni dodatek;</w:t>
            </w:r>
          </w:p>
          <w:p w14:paraId="76CEB00C"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11.   državna štipendija, zmanjšana za znesek, ki je enak dodatku za bivanje, dodatku za uspeh ter dodatku za štipendiste s posebnimi potrebami;</w:t>
            </w:r>
          </w:p>
          <w:p w14:paraId="7244B8BD"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12.   dodatek za aktivnost po predpisih, ki urejajo zaposlovanje;</w:t>
            </w:r>
          </w:p>
          <w:p w14:paraId="51701894"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13.   dodatek k pokojnini po zakonu, ki ureja zagotavljanje socialne varnosti slovenskim državljanom, ki so upravičeni do pokojnin iz republik nekdanje SFRJ;</w:t>
            </w:r>
          </w:p>
          <w:p w14:paraId="546BD19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14.   rente iz življenjskega zavarovanja po zakonu, ki ureja zavarovalništvo;</w:t>
            </w:r>
          </w:p>
          <w:p w14:paraId="47544FF1"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lastRenderedPageBreak/>
              <w:t>15.   veteranski dodatek po zakonu, ki ureja področje vojnih veteranov;</w:t>
            </w:r>
          </w:p>
          <w:p w14:paraId="088BB25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16.   invalidski dodatek in družinski dodatek po zakonu, ki ureja področje vojnih invalidov, ter nadomestilo za invalidnost po zakonu, ki ureja družbeno varstvo duševno in telesno prizadetih oseb;</w:t>
            </w:r>
          </w:p>
          <w:p w14:paraId="7245424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17.   sredstva za nego in pomoč ter druge oblike denarnih nadomestil, ki jih dobiva oseba, za katero skrbi oseba, ki se upošteva pri ugotavljanju materialnega položaja, v polovični višini prejetih sredstev;</w:t>
            </w:r>
          </w:p>
          <w:p w14:paraId="660D01CC"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18.   prejemki za delo pripornikov in obsojencev;</w:t>
            </w:r>
          </w:p>
          <w:p w14:paraId="1C0AE52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19.   pomoči v obliki denarnih sredstev, ki jih socialno ali drugače ogrožene osebe prejmejo od organizacij, ki imajo skladno z zakonom, ki ureja humanitarne organizacije, status humanitarne organizacije, ki deluje v javnem interesu na področju socialnega ali zdravstvenega varstva, in od organizacij, ki imajo skladno z zakonom, ki ureja invalidske organizacije, status invalidske organizacije, ki deluje v javnem interesu na področju invalidskega varstva, namenjene za preživetje, zmanjšane za višino minimalnega dohodka, ki bi pripadal posamezni osebi, če ne bi imela drugih dohodkov, kot ga določa zakon, ki ureja socialnovarstvene prejemke, razen pomoči v obliki denarnih sredstev, za katere dajalec sredstev opredeli namen porabe;</w:t>
            </w:r>
          </w:p>
          <w:p w14:paraId="6904B35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20.   pomoči v obliki denarnih sredstev, ki jih pomoči potrebne osebe prejmejo od dobrodelnih ustanov, katerih ustanovitev in poslovanje sta skladna z zakonom, ki ureja ustanove, namenjene za preživetje, zmanjšane za višino minimalnega dohodka, ki bi pripadal posamezni osebi, če ne bi imela drugih dohodkov, kot ga določa zakon, ki ureja socialnovarstvene prejemke, razen pomoči v obliki denarnih sredstev, za katere dajalec sredstev opredeli namen porabe;</w:t>
            </w:r>
          </w:p>
          <w:p w14:paraId="7460418E"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21.   plačila za vodenje knjigovodstva na kmetijah po uradni metodologiji Evropske unije za zbiranje računovodskih podatkov o dohodkih in poslovanju kmetijskih gospodarstev, ki so namenjena vodenju knjigovodstva v povezavi z opravljanjem osnovne kmetijske in osnovne gozdarske dejavnosti, kot je določena z zakonom, ki ureja dohodnino;</w:t>
            </w:r>
          </w:p>
          <w:p w14:paraId="2BBFCC97"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22.   dohodki, prejeti na podlagi pogodbe o vojaški službi v rezervni sestavi, razen nadomestila plače oziroma izgubljeni zaslužek ter razen dohodkov za čas opravljanja vojaške službe (v miru ter v izrednem in vojnem stanju);</w:t>
            </w:r>
          </w:p>
          <w:p w14:paraId="781874D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23.   dohodki, prejeti na podlagi pogodbe o službi v Civilni zaščiti, razen nadomestila plače;</w:t>
            </w:r>
          </w:p>
          <w:p w14:paraId="5D46B6C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24.   obdavčljivi dohodki po zakonu, ki ureja davke na dobitke pri klasičnih igrah na srečo.</w:t>
            </w:r>
          </w:p>
          <w:p w14:paraId="7CDF5233"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Ne glede na določbo prejšnjega odstavka se pri ugotavljanju upravičenosti do denarne socialne pomoči, varstvenega dodatka, subvencije najemnine, pravice do kritja razlike do polne vrednosti zdravstvenih storitev, pravice do plačila prispevka za obvezno zdravstveno zavarovanje, oprostitve plačila socialnovarstvenih storitev ter prispevka k plačilu družinskega pomočnika upoštevajo tudi naslednji dohodki:</w:t>
            </w:r>
          </w:p>
          <w:p w14:paraId="1E61612C"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dediščine;</w:t>
            </w:r>
          </w:p>
          <w:p w14:paraId="18D9852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      volila;</w:t>
            </w:r>
          </w:p>
          <w:p w14:paraId="6BD66E3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izplačila, ki jih prejme fizična oseba na podlagi zavarovanja za primer bolezni, poškodbe ali invalidnosti, katerega zakon, ki ureja zavarovalništvo, ne določa kot obvezno zavarovanje;</w:t>
            </w:r>
          </w:p>
          <w:p w14:paraId="1C4F9C5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drugi dohodki po zakonu, ki ureja dohodnino, ne glede nato, ali so oproščeni plačila dohodnine, razen:</w:t>
            </w:r>
          </w:p>
          <w:p w14:paraId="352D4D0F"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subvencije, ki se v skladu s posebnimi predpisi izplačujejo iz proračuna za določene namene, razen subvencij, ki jih posameznik prejme v zvezi z doseganjem dohodkov iz dohodka iz zaposlitve, dejavnosti, osnovne kmetijske in osnovne gozdarske dejavnosti, oddajanja premoženja v najem in iz prenosa premoženjskih pravic in kapitala;</w:t>
            </w:r>
          </w:p>
          <w:p w14:paraId="25F20CAC"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subvencija, ki pripada mladi družini kot spodbuda za prvo reševanje stanovanjskega vprašanja po zakonu, ki ureja nacionalno stanovanjsko varčevalno shemo in subvencije mladim družinam za prvo reševanje stanovanjskega vprašanja;</w:t>
            </w:r>
          </w:p>
          <w:p w14:paraId="51DCDC41"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enkratne denarne pomoči po zakonu, ki ureja varstvo pred naravnimi in drugimi nesrečami, zakonu, ki ureja obrambo, in zakonu, ki ureja notranje zadeve;</w:t>
            </w:r>
          </w:p>
          <w:p w14:paraId="20FA852E"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enkratna solidarnostna pomoč, ki jo izplača sindikat svojim članom z namenom nudenja materialne pomoči v primerih socialne ogroženosti ter v primerih reševanja izjemnih razmer (kot so smrt, naravne in druge nesreče), če je izplačana pod pogoji, ki so določeni z aktom, ki ga sprejme reprezentativni sindikat na ravni države;</w:t>
            </w:r>
          </w:p>
          <w:p w14:paraId="45D3E7D7"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povračila škode za sredstva, ki jih je zavezanec dal na razpolago za obrambne potrebe in za potrebe varstva pred naravnimi in drugimi nesrečami, v skladu z zakonom, ki ureja obrambo, zakonom, ki ureja materialno dolžnost in zakonom, ki ureja varstvo pred naravnimi nesrečami;</w:t>
            </w:r>
          </w:p>
          <w:p w14:paraId="6D71EA6F"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dohodki, povezani s kmetijsko in gozdarsko dejavnostjo, ki jih kot izjeme določi minister, pristojen za socialne zadeve, v soglasju z ministrom, pristojnim za kmetijstvo, in ki ne predstavljajo dohodka oziroma nadomestila za izpad dohodka, ampak so namenjeni povračilu stroškov, povezanih z opravljanjem dejavnosti;</w:t>
            </w:r>
          </w:p>
          <w:p w14:paraId="463BA188"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xml:space="preserve">-  štipendije in drugi prejemki, izplačani osebi, ki je vpisana kot učenka ali učenec (v nadaljnjem besedilu: učenec), dijakinja ali dijak (v nadaljnjem besedilu: dijak) ali študentka ali študent (v nadaljnjem besedilu: </w:t>
            </w:r>
            <w:r w:rsidRPr="001B2168">
              <w:rPr>
                <w:rFonts w:ascii="Arial" w:hAnsi="Arial" w:cs="Arial"/>
                <w:sz w:val="20"/>
                <w:szCs w:val="20"/>
              </w:rPr>
              <w:lastRenderedPageBreak/>
              <w:t>študent), v zvezi z izobraževanjem ali usposabljanjem na podlagi posebnih predpisov, in sicer iz proračuna ali sklada, ki je financiran iz proračuna in od navedenih prejemkov, ki jih financira tuja država ali mednarodna organizacija oziroma izobraževalna, kulturna ali znanstveno-raziskovalna ustanova, razen prejemkov, ki so prejeti kot nadomestilo za izgubljeni dohodek ali v zvezi z opravljanjem dela oziroma storitev;</w:t>
            </w:r>
          </w:p>
          <w:p w14:paraId="78B0A5F6"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prejemki, izplačani za kritje šolnine in stroškov prevoza ter prebivanja osebi, ki je vpisana kot učenec, dijak ali študent za polni učni ali študijski čas, ki jih izplača pristojni organ za zaposlovanje, ustanova, ustanovljena z namenom štipendiranja, ki ni povezana oseba ali sedanji, prejšnji ali bodoči delodajalec prejemnika ali osebe, ki je povezana s prejemnikom;</w:t>
            </w:r>
          </w:p>
          <w:p w14:paraId="2BDBBA1E"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prejemki, ki so namenjeni plačilu izobraževanja ali usposabljanja;</w:t>
            </w:r>
          </w:p>
          <w:p w14:paraId="277FCC2B" w14:textId="77777777" w:rsidR="00105C11" w:rsidRPr="001B2168" w:rsidRDefault="00105C11" w:rsidP="00656B8E">
            <w:pPr>
              <w:pStyle w:val="alineazatevilnotoko"/>
              <w:shd w:val="clear" w:color="auto" w:fill="FFFFFF"/>
              <w:spacing w:before="0" w:beforeAutospacing="0" w:after="0" w:afterAutospacing="0" w:line="276" w:lineRule="auto"/>
              <w:ind w:left="567" w:hanging="142"/>
              <w:jc w:val="both"/>
              <w:rPr>
                <w:rFonts w:ascii="Arial" w:hAnsi="Arial" w:cs="Arial"/>
                <w:sz w:val="20"/>
                <w:szCs w:val="20"/>
              </w:rPr>
            </w:pPr>
            <w:r w:rsidRPr="001B2168">
              <w:rPr>
                <w:rFonts w:ascii="Arial" w:hAnsi="Arial" w:cs="Arial"/>
                <w:sz w:val="20"/>
                <w:szCs w:val="20"/>
              </w:rPr>
              <w:t>-  prejemki, namenjeni pokritju stroškov prehrane med delom in prevoza na delo ter stroški v skladu z 2., 3., 4. in 5. točko 107. člena in četrtim odstavkom 108. člena Zakona o dohodnini (Uradni list RS, št. 33/11 – uradno prečiščeno besedilo, 9/12 – odločba US, 24/12, 30/12, 40/12 – ZUJF, 71/12 – odločba US, 75/12, 94/12 in 52/13).</w:t>
            </w:r>
          </w:p>
          <w:p w14:paraId="6CC85B18"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Podrobnejšo opredelitev podatkov o dohodkih iz 1. točke prvega odstavka tega člena, ki jih zagotavlja Davčna uprava Republike Slovenije (v nadaljnjem besedilu: DURS), določi minister, pristojen za socialno varstvo, ob predhodnem soglasju ministra, pristojnega za finance.</w:t>
            </w:r>
          </w:p>
          <w:p w14:paraId="5D5BA0E0"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Neprejemanje prejemkov iz 4. točke prvega odstavka tega člena se ugotavlja zlasti s predlogom za izvršbo, potrdilom sodišča o njegovi vložitvi, sklepom o izvršbi, z dokazilom o neuspeli izvršbi ali s potrdilom pristojnega ministrstva, da je začel teči postopek za izterjavo iz tujine.</w:t>
            </w:r>
          </w:p>
          <w:p w14:paraId="1F37A6A4"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(5) Če v primeru iz 17. točke prvega odstavka tega člena oseba dokaže, da nego in pomoč nudi v nižji vrednosti, se kot dohodek upošteva višina sredstev v polovični višini teh sredstev.</w:t>
            </w:r>
          </w:p>
          <w:p w14:paraId="35009F52"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(6) Dohodki in prejemki iz prvega odstavka tega člena se upoštevajo po zmanjšanju za normirane stroške oziroma dejanske stroške, priznane po zakonu, ki ureja dohodnino, ter za davke in obvezne prispevke za socialno varnost, odtegnjene od teh dohodkov in prejemkov.</w:t>
            </w:r>
          </w:p>
          <w:p w14:paraId="0534D620" w14:textId="0BE0104D" w:rsidR="00AF02FD"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(7) Pri ugotavljanju materialnega položaja se ne upošteva osebe, ki je neutemeljeno opustila uveljavljanje pravice do dohodkov iz prvega odstavka tega člena, ki bi vplivali na socialno-ekonomski položaj te osebe ali drugih oseb, ki se poleg nje upoštevajo pri ugotavljanju materialnega položaja, kljub temu pa se pri uveljavljanju pravic po tem zakonu upoštevajo njeni dohodki in premoženje. V dohodke iz prejšnjega stavka se ne štejejo pravice po tem zakonu.</w:t>
            </w:r>
          </w:p>
          <w:p w14:paraId="382F8B7D" w14:textId="77777777" w:rsidR="00AF02FD" w:rsidRPr="001B2168" w:rsidRDefault="00AF02FD"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13. člen</w:t>
            </w:r>
          </w:p>
          <w:p w14:paraId="1306FBE7" w14:textId="77777777" w:rsidR="00AF02FD" w:rsidRPr="001B2168" w:rsidRDefault="00AF02FD"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Pri ugotavljanju upravičenosti do posamezne pravice iz javnih sredstev se dohodek zmanjša za:</w:t>
            </w:r>
          </w:p>
          <w:p w14:paraId="0DFA76F5" w14:textId="77777777" w:rsidR="00AF02FD" w:rsidRPr="001B2168" w:rsidRDefault="00AF02FD"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w:t>
            </w:r>
            <w:r w:rsidRPr="001B2168">
              <w:rPr>
                <w:sz w:val="20"/>
                <w:szCs w:val="20"/>
              </w:rPr>
              <w:t>      </w:t>
            </w:r>
            <w:r w:rsidRPr="001B2168">
              <w:rPr>
                <w:rFonts w:ascii="Arial" w:hAnsi="Arial" w:cs="Arial"/>
                <w:sz w:val="20"/>
                <w:szCs w:val="20"/>
              </w:rPr>
              <w:t>izplačane preživnine; sredstva, ki jih od osebe (kot preživninskega zavezanca) izterja preživninski sklad iz naslova izplačanega nadomestila preživnine oziroma sredstva, ki jih je oseba sama plačala skladu iz tega naslova za leto, v katerem se upošteva dohodek pri uveljavljanju pravic po tem zakonu; in za druge prejemke, izplačane na podlagi izvršilnega pravnega naslova z namenom kritja življenjskih stroškov, vendar največ v višini izvršilnega pravnega naslova;</w:t>
            </w:r>
          </w:p>
          <w:p w14:paraId="5CB244A8" w14:textId="77777777" w:rsidR="00AF02FD" w:rsidRPr="001B2168" w:rsidRDefault="00AF02FD"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w:t>
            </w:r>
            <w:r w:rsidRPr="001B2168">
              <w:rPr>
                <w:sz w:val="20"/>
                <w:szCs w:val="20"/>
              </w:rPr>
              <w:t>      </w:t>
            </w:r>
            <w:r w:rsidRPr="001B2168">
              <w:rPr>
                <w:rFonts w:ascii="Arial" w:hAnsi="Arial" w:cs="Arial"/>
                <w:sz w:val="20"/>
                <w:szCs w:val="20"/>
              </w:rPr>
              <w:t>periodične dohodke, ki jih je oseba nehala prejemati in ni začela prejemati drugih periodičnih dohodkov.</w:t>
            </w:r>
          </w:p>
          <w:p w14:paraId="3E00CEF4" w14:textId="77777777" w:rsidR="00AF02FD" w:rsidRPr="001B2168" w:rsidRDefault="00AF02FD"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Periodični dohodki iz 2. točke prejšnjega odstavka so: plače, pokojnine, preživnine, rente in drugi dohodki, ki jih oseba prejema v enakih ali podobnih zneskih v enakih ali podobnih časovnih obdobjih.</w:t>
            </w:r>
          </w:p>
          <w:p w14:paraId="6A8ACF8A" w14:textId="77B03372" w:rsidR="00364B8F" w:rsidRPr="001B2168" w:rsidRDefault="00AF02FD"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Oseba mora prenehanje prejemanja dohodkov iz 2. točke prvega odstavka tega člena dokazati.</w:t>
            </w:r>
          </w:p>
          <w:p w14:paraId="1C59BD08"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15. člen</w:t>
            </w:r>
          </w:p>
          <w:p w14:paraId="39B5A7CF"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Pri ugotavljanju upravičenosti do denarne socialne pomoči, varstvenega dodatka, oprostitve plačila socialnovarstvenih storitev, prispevka k plačilu družinskega pomočnika, subvencije najemnine, pravice do kritja razlike do polne vrednosti zdravstvenih storitev in do pravice do plačila prispevka za obvezno zdravstveno zavarovanje se dohodek upošteva na način in glede na obdobje, določeno skladno z zakonom, ki ureja socialnovarstvene prejemke.</w:t>
            </w:r>
          </w:p>
          <w:p w14:paraId="08F38A1E"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lastRenderedPageBreak/>
              <w:t>(2) Pri ugotavljanju upravičenosti do otroškega dodatka, znižanega plačila vrtca in državne štipendije se upošteva dohodek v preteklem koledarskem letu pred vložitvijo vloge, razen dohodkov iz 4., 8., 9., 10. in 11. točke prvega odstavka 12. člena tega zakona, ki se vedno upoštevajo kot tekoči dohodki.</w:t>
            </w:r>
          </w:p>
          <w:p w14:paraId="0206532E"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Pri ugotavljanju dohodka se upoštevajo podatki iz odločb o odmeri dohodnine in podatki iz davčnega obračuna akontacije dohodnine ali dohodnine od dohodka iz dejavnosti, podatki, ki jih davčnemu organu posredujejo osebe, zavezane za dajanje podatkov, in podatki, potrebni za izračun akontacije dohodnine. Pri ugotavljanju upravičenosti do pravice iz javnih sredstev se primarno uporabijo podatki iz odločb o odmeri dohodnine in podatki iz davčnega obračuna akontacije dohodnine ali dohodnine od dohodka iz dejavnosti za preteklo leto.</w:t>
            </w:r>
          </w:p>
          <w:p w14:paraId="47B1BA9E"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Pri ugotavljanju dohodka se upoštevajo tudi podatki iz uradnih evidenc centrov za socialno delo in drugih upravljavcev zbirk podatkov, ki vodijo uradne evidence o izplačanih dohodkih oziroma pravicah iz javnih sredstev, in druga dokazila skladno z zakonom, ki ureja splošni upravni postopek.</w:t>
            </w:r>
          </w:p>
          <w:p w14:paraId="08510E01"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(5) Kadar v času odločanja o pravicah iz drugega odstavka tega člena podatki za preteklo leto še niso na voljo, se upoštevajo podatki iz odločb o odmeri dohodnine in podatki iz davčnega obračuna akontacije dohodnine ali dohodnine od dohodka iz dejavnosti za predpreteklo leto, preračunani na raven preteklega koledarskega leta, tako da se povečajo za rast neto povprečne plače na zaposlenega v obdobju januar–december preteklega leta v primerjavi z istim obdobjem predpreteklega leta.</w:t>
            </w:r>
          </w:p>
          <w:p w14:paraId="2892F53C"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(6) Če oseba v preteklem koledarskem letu pred vložitvijo vloge ni imela dohodkov, ima pa jih v tekočem koledarskem letu, se pri določitvi mesečnega dohodka upoštevajo njeni tekoči dohodki. Tekoči dohodki se upoštevajo tako, da se pomnožijo s količnikom, ki se izračuna iz razmerja med neto povprečno plačo na zaposlenega v obdobju januar–december preteklega leta in zadnjo neto povprečno plačo na zaposlenega v mesecu izplačila tekočega dohodka. Tekoči dohodki se ugotavljajo na podlagi podatkov iz obračunov davčnega odtegljaja ali drugih dokazil izplačevalcev dohodka. Če podatki iz obračunov davčnega odtegljaja ali drugih dokazil izplačevalcev dohodka niso na voljo, se upoštevajo podatki iz dokazil, ki jih predloži oseba.</w:t>
            </w:r>
          </w:p>
          <w:p w14:paraId="28D6D378"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(7) Kadar je iz ugotovljenega dejanskega stanja razvidno, da je prišlo do spremembe vrste periodičnega dohodka, ker oseba določenega periodičnega dohodka ne prejema več ali prejema drugo vrsto periodičnega dohodka, se periodični dohodek, ki ga ne prejema več, ne upošteva, upošteva pa se morebitni novi periodični dohodek na način kot velja za upoštevanje tekočih dohodkov.</w:t>
            </w:r>
          </w:p>
          <w:p w14:paraId="547B5FCF"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(8) Ne glede na drugi odstavek tega člena se pri upravičencih do denarne socialne pomoči upoštevajo le njihovi tekoči dohodki, ne glede na to, ali so v preteklem letu imeli periodične dohodke iz 8. točke 3. člena tega zakona.</w:t>
            </w:r>
          </w:p>
          <w:p w14:paraId="1C177167"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(9) Tekoči dohodki so periodični dohodki iz 8. točke 3. člena tega zakona, ki jih oseba v preteklem letu ni imela, ima pa jih izplačane v mesecu pred mesecem vložitve vloge, razen če je iz ugotovljenega dejanskega stanja razvidno, da jih je začela prejemati v mesecu vložitve vloge, preračunani na letno raven, in dohodki iz 4., 8., 9., 10. in 11. točke prvega odstavka 12. člena tega zakona, ki se upoštevajo v višini, kakršna velja ali bo veljala z začetkom priznanja pravice.</w:t>
            </w:r>
          </w:p>
          <w:p w14:paraId="4A6630CB"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(10) Podrobnejši način upoštevanja dohodkov pri ugotavljanju upravičenosti do pravic iz drugega odstavka tega člena določi minister, pristojen za socialne zadeve.</w:t>
            </w:r>
          </w:p>
          <w:p w14:paraId="11942F5E"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16. člen</w:t>
            </w:r>
          </w:p>
          <w:p w14:paraId="7CE9D581"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Dohodek, ugotovljen po prejšnjih členih, se poveča za fiktivno ugotovljen dohodek v višini:</w:t>
            </w:r>
          </w:p>
          <w:p w14:paraId="31B0A41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posredno ugotovljenega dohodka in prejemka, ko se ugotovi, da oseba v določeni višini plačuje za blago ali storitve, česar z ugotovljenim dohodkom ne bi zmogla;</w:t>
            </w:r>
          </w:p>
          <w:p w14:paraId="60939AF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      fiktivno določenega dohodka zaradi upoštevanja premoženja skladno z 19. členom tega zakona;</w:t>
            </w:r>
          </w:p>
          <w:p w14:paraId="19ACA75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pravice iz javnih sredstev, do katere je oseba upravičena, če jo je v skladu z vrstnim redom iz 7. člena tega zakona uveljavljala pred uveljavljanjem pravice iz javnih sredstev, ki jo uveljavlja;</w:t>
            </w:r>
          </w:p>
          <w:p w14:paraId="0F9C4B2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denarne socialne pomoči, ki bi jo prejemala oseba iz 10. člena tega zakona, če pri njej ne bi bil ugotovljen krivdni razlog skladno z zakonom, ki ureja socialnovarstvene prejemke.</w:t>
            </w:r>
          </w:p>
          <w:p w14:paraId="79FC3138"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lastRenderedPageBreak/>
              <w:t>(2) Določba 2. in 4. točke prejšnjega odstavka ne velja pri ugotavljanju upravičenosti do denarne socialne pomoči, varstvenega dodatka, subvencije najemnine, pravice do kritja razlike do polne vrednosti zdravstvenih storitev in pravice do plačila prispevka za obvezno zdravstveno zavarovanje.</w:t>
            </w:r>
          </w:p>
          <w:p w14:paraId="5AF91C91"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Dohodki iz 1., 3. in 4. točke prvega odstavka tega člena se upoštevajo na letni ravni, razen pri uveljavljanju pravice do denarne socialne pomoči, varstvenega dodatka, subvencije najemnine, pravice do kritja razlike do polne vrednosti zdravstvenih storitev in pravice do plačila prispevka za obvezno zdravstveno zavarovanje, ko se ti dohodki upoštevajo po predpisih, ki urejajo socialnovarstvene prejemke.</w:t>
            </w:r>
          </w:p>
          <w:p w14:paraId="5383DE48" w14:textId="1489B9A9"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Pri upoštevanju državne štipendije po 3. točki prvega odstavka tega člena se upošteva višina državne štipendije, kot je določena v 11. točki prvega odstavka 12. člena tega zakona.</w:t>
            </w:r>
          </w:p>
          <w:p w14:paraId="04F34474"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17. člen</w:t>
            </w:r>
          </w:p>
          <w:p w14:paraId="0395D6E2"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V premoženje osebe se šteje:</w:t>
            </w:r>
          </w:p>
          <w:p w14:paraId="26614D2E"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nepremično premoženje;</w:t>
            </w:r>
          </w:p>
          <w:p w14:paraId="7DDAB69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      osebna in druga vozila;</w:t>
            </w:r>
          </w:p>
          <w:p w14:paraId="4A9B0F9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vodna plovila;</w:t>
            </w:r>
          </w:p>
          <w:p w14:paraId="39B16314"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lastniški deleži gospodarskih družb ali zadrug;</w:t>
            </w:r>
          </w:p>
          <w:p w14:paraId="6532C69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5.      vrednostni papirji;</w:t>
            </w:r>
          </w:p>
          <w:p w14:paraId="67F95DE7"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6.      denarna sredstva na transakcijskem ali drugem računu, kadar ne predstavljajo dohodka skladno s prvim odstavkom 12. člena tega zakona, ki se po tem zakonu upošteva pri ugotavljanju materialnega položaja, hranilne vloge in druga denarna sredstva po izjavi posameznika;</w:t>
            </w:r>
          </w:p>
          <w:p w14:paraId="649458F5"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7.      drugo premično premoženje.</w:t>
            </w:r>
          </w:p>
          <w:p w14:paraId="2A259A61"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Pri ugotavljanju velikosti primernega stanovanja iz 1. točke prejšnjega odstavka se upošteva število oseb, ki imajo na naslovu tega stanovanja stalno prebivališče in na tem naslovu tudi dejansko prebivajo. Primerna velikost stanovanja je 2-kratnik največje površine, določene s predpisom, ki ureja dodelitev neprofitnega stanovanja v najem, pri kateri ni plačila lastne udeležbe in varščine. Če je uporabna površina stanovanja večja od uporabne površine primernega stanovanja, se kot premoženje upošteva razlika med posplošeno tržno vrednostjo tega stanovanja, izračunana po metodologiji množičnega vrednotenja nepremičnin in vrednostjo primernega stanovanja. Vrednost primernega stanovanja se izračuna tako, da se velikost primernega stanovanja pomnoži z vrednostjo m</w:t>
            </w:r>
            <w:r w:rsidRPr="001B2168">
              <w:rPr>
                <w:rFonts w:ascii="Arial" w:hAnsi="Arial" w:cs="Arial"/>
                <w:sz w:val="20"/>
                <w:szCs w:val="20"/>
                <w:vertAlign w:val="superscript"/>
              </w:rPr>
              <w:t>2</w:t>
            </w:r>
            <w:r w:rsidRPr="001B2168">
              <w:rPr>
                <w:rFonts w:ascii="Arial" w:hAnsi="Arial" w:cs="Arial"/>
                <w:sz w:val="20"/>
                <w:szCs w:val="20"/>
              </w:rPr>
              <w:t> stanovanja glede na posplošeno tržno vrednost stanovanja. Vrednost m</w:t>
            </w:r>
            <w:r w:rsidRPr="001B2168">
              <w:rPr>
                <w:rFonts w:ascii="Arial" w:hAnsi="Arial" w:cs="Arial"/>
                <w:sz w:val="20"/>
                <w:szCs w:val="20"/>
                <w:vertAlign w:val="superscript"/>
              </w:rPr>
              <w:t>2</w:t>
            </w:r>
            <w:r w:rsidRPr="001B2168">
              <w:rPr>
                <w:rFonts w:ascii="Arial" w:hAnsi="Arial" w:cs="Arial"/>
                <w:sz w:val="20"/>
                <w:szCs w:val="20"/>
              </w:rPr>
              <w:t> stanovanja glede na posplošeno tržno vrednost tega stanovanja se izračuna tako, da se posplošena tržna vrednost stanovanja deli z m</w:t>
            </w:r>
            <w:r w:rsidRPr="001B2168">
              <w:rPr>
                <w:rFonts w:ascii="Arial" w:hAnsi="Arial" w:cs="Arial"/>
                <w:sz w:val="20"/>
                <w:szCs w:val="20"/>
                <w:vertAlign w:val="superscript"/>
              </w:rPr>
              <w:t>2</w:t>
            </w:r>
            <w:r w:rsidRPr="001B2168">
              <w:rPr>
                <w:rFonts w:ascii="Arial" w:hAnsi="Arial" w:cs="Arial"/>
                <w:sz w:val="20"/>
                <w:szCs w:val="20"/>
              </w:rPr>
              <w:t> uporabne površine tega stanovanja. Podatki o posplošeni tržni vrednosti stanovanja in podatki o m</w:t>
            </w:r>
            <w:r w:rsidRPr="001B2168">
              <w:rPr>
                <w:rFonts w:ascii="Arial" w:hAnsi="Arial" w:cs="Arial"/>
                <w:sz w:val="20"/>
                <w:szCs w:val="20"/>
                <w:vertAlign w:val="superscript"/>
              </w:rPr>
              <w:t>2</w:t>
            </w:r>
            <w:r w:rsidRPr="001B2168">
              <w:rPr>
                <w:rFonts w:ascii="Arial" w:hAnsi="Arial" w:cs="Arial"/>
                <w:sz w:val="20"/>
                <w:szCs w:val="20"/>
              </w:rPr>
              <w:t> uporabne površine stanovanja se pridobijo iz zbirke podatkov, ki vsebuje podatke o vrednosti nepremičnin.</w:t>
            </w:r>
          </w:p>
          <w:p w14:paraId="7FA039E0"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Podatki o lastnikih premoženja iz prvega odstavka tega člena, razen premoženja iz 6. in 7. točke, se pridobivajo iz javnih zbirk podatkov in dokazil, ki jih predloži oseba. Kot vrednost premoženja iz 2., 3. in 5. točke prejšnjega odstavka se upošteva primerljiva tržna vrednost istovrstnega premoženja. Vrednost tega premoženja se ugotavlja na način, kot ga podrobneje predpiše minister, pristojen za socialno varstvo.</w:t>
            </w:r>
          </w:p>
          <w:p w14:paraId="40D940E2"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Kot vrednost lastniških deležev gospodarskih družb ali zadrug iz 4. točke prvega odstavka tega člena se upošteva njihova tržna vrednost. Vrednost tega premoženja se ugotavlja na način, kot ga podrobneje predpiše minister, pristojen za socialno varstvo.</w:t>
            </w:r>
          </w:p>
          <w:p w14:paraId="790FAB41" w14:textId="488A0B35"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(5) Pri vrednostnih papirjih iz 5. točke prvega odstavka tega člena, s katerimi se ne trguje na organiziranem trgu vrednostnih papirjev in njihova tržna vrednost ni znana, se upošteva njihova knjigovodska vrednost.</w:t>
            </w:r>
          </w:p>
          <w:p w14:paraId="6929D6F8"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18. člen</w:t>
            </w:r>
          </w:p>
          <w:p w14:paraId="0528D9C4"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V premoženje se ne štejejo:</w:t>
            </w:r>
          </w:p>
          <w:p w14:paraId="0B36D66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stanovanje ali stanovanjska hiša (v nadaljevanju stanovanje), v katerem oseba dejansko prebiva in ima prijavljeno stalno prebivališče, do vrednosti primernega stanovanja;</w:t>
            </w:r>
          </w:p>
          <w:p w14:paraId="51CACDC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lastRenderedPageBreak/>
              <w:t>2.      osebni avtomobili oziroma enosledna vozila do vrednosti 28-kratnika osnovnega zneska minimalnega dohodka, določenega s predpisi, ki urejajo socialnovarstvene prejemke, za vsak avtomobil oziroma enosledno vozilo, in osebno vozilo, prilagojeno prevozu težko gibalno oviranih oseb;</w:t>
            </w:r>
          </w:p>
          <w:p w14:paraId="6C445DBF"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premoženje, za katerega ima oseba kot najemojemalec sklenjen finančni najem ali poslovni najem (leasing);</w:t>
            </w:r>
          </w:p>
          <w:p w14:paraId="15CD532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predmeti, ki so po predpisih, ki urejajo izvršbo, izvzeti iz izvršbe, razen gotovine;</w:t>
            </w:r>
          </w:p>
          <w:p w14:paraId="00FC1F98"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5.      poslovni prostori in poslovne stavbe, drugi objekti in premično premoženje, ki ga vlagatelj ali druga oseba, ki se upošteva pri ugotavljanju materialnega položaja, uporablja za oziroma pri pridobivanju dohodka iz dejavnosti;</w:t>
            </w:r>
          </w:p>
          <w:p w14:paraId="6354B99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6.      kmetijsko, vodno in gozdno zemljišče, ki daje dohodek, ki se po tem zakonu upošteva pri ugotavljanju materialnega položaja;</w:t>
            </w:r>
          </w:p>
          <w:p w14:paraId="44600E7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7.      sredstva iz naslova dodatnega pokojninskega zavarovanja, vpisana na osebnem računu zavarovanca pri skladu obveznega dodatnega pokojninskega zavarovanja oziroma pri pokojninskem skladu ali zavarovalnici, ki izvaja prostovoljno dodatno pokojninsko zavarovanje;</w:t>
            </w:r>
          </w:p>
          <w:p w14:paraId="3417331C"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8.      bančna sredstva, ki jih je oseba prejela izključno za nakup ali gradnjo stanovanja;</w:t>
            </w:r>
          </w:p>
          <w:p w14:paraId="7910912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9.      kmetijsko in gozdno zemljišče, ki ga oseba zaradi starosti nad 63 let za ženske in nad 65 let za moške, bolezni, invalidnosti ali drugih osebnih lastnosti upravičenca, na katere upravičenec ni mogel vplivati oziroma jih ni mogel preprečiti, ni bila sposobna obdelati, dohodka pa s prodajo ali oddajo v najem ali zakup ni mogoče pridobiti pri čemer nezmožnost obdelovanja do starosti 63 let za ženske in 65 let za moške ugotavlja invalidska komisija po predpisih o pokojninskem in invalidskem zavarovanju.</w:t>
            </w:r>
          </w:p>
          <w:p w14:paraId="0B9CCF00"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Pri ugotavljanju upravičenosti do denarne socialne pomoči se kot premoženje ne upoštevajo denarna sredstva samske osebe, če nima prihrankov, višjih od treh minimalnih dohodkov, ki pripadajo samski osebi oziroma treh minimalnih dohodkov, ki pripadajo družini, vendar največ do 2500 eurov.</w:t>
            </w:r>
          </w:p>
          <w:p w14:paraId="19BDDA0A"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Pri osebah, ki so trajno nezaposljive, trajno nezmožne za delo ali so starejše od 63 let za ženske in 65 let za moške in niso zaposlene, oziroma pri družinah s takšno osebo se kot premoženje ne upoštevajo denarna sredstva samske osebe, če nima prihrankov, višjih od 2500 eurov, oziroma družina do 3500 eurov.</w:t>
            </w:r>
          </w:p>
          <w:p w14:paraId="23627D76"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Pri uveljavljanju pravice do oprostitve plačila socialnovarstvene storitve in prispevka k plačilu družinskega pomočnika se kot premoženje upravičenca do socialnovarstvene storitve ali invalidne osebe ne upoštevajo nepremičnine in denarna sredstva na transakcijskem ali drugem računu ter denarna sredstva osebe iz 1. točke prvega odstavka 10. člena tega zakona.</w:t>
            </w:r>
          </w:p>
          <w:p w14:paraId="5FF22B47" w14:textId="0B450C5D" w:rsidR="009759E5"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(5) Če imajo vlagatelj in osebe, ki se upoštevajo pri ugotavljanju materialnega položaja, v lasti več stanovanj, se kot premoženje pod pogoji iz prve točke prvega odstavka tega člena ne upošteva le tisto stanovanje, kjer ima stalno prebivališče večina oseb. V primeru, da je na več stanovanjih prijavljeno enako število oseb pa tisto, kjer im</w:t>
            </w:r>
            <w:r w:rsidR="00AB42B1" w:rsidRPr="001B2168">
              <w:rPr>
                <w:rFonts w:ascii="Arial" w:hAnsi="Arial" w:cs="Arial"/>
                <w:sz w:val="20"/>
                <w:szCs w:val="20"/>
              </w:rPr>
              <w:t>a vlagatelj stalno prebivališče.</w:t>
            </w:r>
          </w:p>
          <w:p w14:paraId="790E6E05" w14:textId="29431206" w:rsidR="00906F31" w:rsidRPr="001B2168" w:rsidRDefault="00906F31" w:rsidP="00656B8E">
            <w:pPr>
              <w:pStyle w:val="odstavek"/>
              <w:shd w:val="clear" w:color="auto" w:fill="FFFFFF"/>
              <w:spacing w:before="240" w:after="0" w:line="276" w:lineRule="auto"/>
              <w:jc w:val="center"/>
              <w:rPr>
                <w:rFonts w:ascii="Arial" w:hAnsi="Arial" w:cs="Arial"/>
                <w:sz w:val="20"/>
                <w:szCs w:val="20"/>
              </w:rPr>
            </w:pPr>
            <w:r w:rsidRPr="001B2168">
              <w:rPr>
                <w:rFonts w:ascii="Arial" w:hAnsi="Arial" w:cs="Arial"/>
                <w:b/>
                <w:sz w:val="20"/>
                <w:szCs w:val="20"/>
              </w:rPr>
              <w:t>19. člen</w:t>
            </w:r>
          </w:p>
          <w:p w14:paraId="402AA326" w14:textId="28B0FF68" w:rsidR="00906F31" w:rsidRPr="001B2168" w:rsidRDefault="00906F31" w:rsidP="00656B8E">
            <w:pPr>
              <w:pStyle w:val="odstavek"/>
              <w:shd w:val="clear" w:color="auto" w:fill="FFFFFF"/>
              <w:spacing w:before="240" w:after="0" w:line="276" w:lineRule="auto"/>
              <w:ind w:firstLine="1021"/>
              <w:jc w:val="both"/>
              <w:rPr>
                <w:rFonts w:ascii="Arial" w:hAnsi="Arial" w:cs="Arial"/>
                <w:sz w:val="20"/>
                <w:szCs w:val="20"/>
              </w:rPr>
            </w:pPr>
            <w:r w:rsidRPr="001B2168">
              <w:rPr>
                <w:rFonts w:ascii="Arial" w:hAnsi="Arial" w:cs="Arial"/>
                <w:sz w:val="20"/>
                <w:szCs w:val="20"/>
              </w:rPr>
              <w:t>(1) Vrednost premoženja, ugotovljena na podlagi tega poglavja, se zniža za 48 osnovnih zneskov minimalnega dohodka, razen v postopkih iz prvega odstavka 30.a člena tega zakona.</w:t>
            </w:r>
          </w:p>
          <w:p w14:paraId="72F7FE0F" w14:textId="7304B44E" w:rsidR="00906F31" w:rsidRPr="001B2168" w:rsidRDefault="00906F3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Premoženje se upošteva tako, da se dohodki oseb povečajo za fiktivno določen dohodek, in sicer v višini letnega zneska obresti, izračunanih od vrednosti premoženja, ki se upošteva po tem zakonu na dan vložitve vloge, razen pri ugotavljanju upravičenosti do denarne socialne pomoči, varstvenega dodatka, subvencije najemnine, pravice do kritja razlike do polne vrednosti zdravstvenih storitev in do pravice do plačila prispevka za obvezno zdravstveno zavarovanje. Pri tem se upošteva povprečna letna obrestna mera za gospodinjstva za vezane vloge nad enim letom do dveh let za leto pred letom vložitve vloge po podatkih Banke Slovenije. Če med vložitvijo vloge podatek o tej obrestni meri še ni na voljo, se upošteva podatek za predpreteklo leto.</w:t>
            </w:r>
          </w:p>
          <w:p w14:paraId="10B54F9B" w14:textId="77777777" w:rsidR="009A34E5" w:rsidRPr="001B2168" w:rsidRDefault="009A34E5" w:rsidP="00656B8E">
            <w:pPr>
              <w:shd w:val="clear" w:color="auto" w:fill="FFFFFF"/>
              <w:spacing w:before="480" w:after="0" w:line="276" w:lineRule="auto"/>
              <w:jc w:val="center"/>
              <w:rPr>
                <w:rFonts w:ascii="Arial" w:hAnsi="Arial" w:cs="Arial"/>
                <w:b/>
                <w:bCs/>
                <w:sz w:val="20"/>
                <w:szCs w:val="20"/>
                <w:lang w:eastAsia="sl-SI"/>
              </w:rPr>
            </w:pPr>
            <w:r w:rsidRPr="001B2168">
              <w:rPr>
                <w:rFonts w:ascii="Arial" w:hAnsi="Arial" w:cs="Arial"/>
                <w:b/>
                <w:bCs/>
                <w:sz w:val="20"/>
                <w:szCs w:val="20"/>
                <w:lang w:eastAsia="sl-SI"/>
              </w:rPr>
              <w:t>22. člen</w:t>
            </w:r>
          </w:p>
          <w:p w14:paraId="16BB9566" w14:textId="77777777" w:rsidR="009A34E5" w:rsidRPr="001B2168" w:rsidRDefault="009A34E5" w:rsidP="00656B8E">
            <w:pPr>
              <w:shd w:val="clear" w:color="auto" w:fill="FFFFFF"/>
              <w:spacing w:before="240" w:after="0" w:line="276" w:lineRule="auto"/>
              <w:ind w:firstLine="1021"/>
              <w:jc w:val="both"/>
              <w:rPr>
                <w:rFonts w:ascii="Arial" w:hAnsi="Arial" w:cs="Arial"/>
                <w:sz w:val="20"/>
                <w:szCs w:val="20"/>
                <w:lang w:eastAsia="sl-SI"/>
              </w:rPr>
            </w:pPr>
            <w:r w:rsidRPr="001B2168">
              <w:rPr>
                <w:rFonts w:ascii="Arial" w:hAnsi="Arial" w:cs="Arial"/>
                <w:sz w:val="20"/>
                <w:szCs w:val="20"/>
                <w:lang w:eastAsia="sl-SI"/>
              </w:rPr>
              <w:t>(1) Pravico do otroškega dodatka ima eden izmed staršev oziroma druga oseba za otroka s prijavljenim prebivališčem v Republiki Sloveniji, in sicer do 18. leta starosti otroka, če izpolnjuje tudi druge pogoje po zakonu, ki ureja družinske prejemke.</w:t>
            </w:r>
          </w:p>
          <w:p w14:paraId="355F245A" w14:textId="77777777" w:rsidR="009A34E5" w:rsidRPr="001B2168" w:rsidRDefault="009A34E5" w:rsidP="00656B8E">
            <w:pPr>
              <w:shd w:val="clear" w:color="auto" w:fill="FFFFFF"/>
              <w:spacing w:before="240" w:after="240" w:line="276" w:lineRule="auto"/>
              <w:ind w:firstLine="1021"/>
              <w:jc w:val="both"/>
              <w:rPr>
                <w:rFonts w:ascii="Arial" w:hAnsi="Arial" w:cs="Arial"/>
                <w:sz w:val="20"/>
                <w:szCs w:val="20"/>
                <w:lang w:eastAsia="sl-SI"/>
              </w:rPr>
            </w:pPr>
            <w:r w:rsidRPr="001B2168">
              <w:rPr>
                <w:rFonts w:ascii="Arial" w:hAnsi="Arial" w:cs="Arial"/>
                <w:sz w:val="20"/>
                <w:szCs w:val="20"/>
                <w:lang w:eastAsia="sl-SI"/>
              </w:rPr>
              <w:lastRenderedPageBreak/>
              <w:t>(2) Otroški dodatek glede na uvrstitev v dohodkovni razred znaša mesečno:</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72"/>
              <w:gridCol w:w="1887"/>
              <w:gridCol w:w="1097"/>
              <w:gridCol w:w="1097"/>
              <w:gridCol w:w="1294"/>
              <w:gridCol w:w="1097"/>
              <w:gridCol w:w="1097"/>
              <w:gridCol w:w="1309"/>
            </w:tblGrid>
            <w:tr w:rsidR="009A34E5" w:rsidRPr="001B2168" w14:paraId="76E3F465" w14:textId="77777777" w:rsidTr="009A34E5">
              <w:trPr>
                <w:tblCellSpacing w:w="15" w:type="dxa"/>
              </w:trPr>
              <w:tc>
                <w:tcPr>
                  <w:tcW w:w="50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E025050"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Dohodkovni razred</w:t>
                  </w:r>
                </w:p>
              </w:tc>
              <w:tc>
                <w:tcPr>
                  <w:tcW w:w="950" w:type="pct"/>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9CFC8B4"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Povprečni mesečni dohodek na osebo (v eurih)</w:t>
                  </w:r>
                </w:p>
              </w:tc>
              <w:tc>
                <w:tcPr>
                  <w:tcW w:w="1750"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35391B6"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Znesek otroškega dodatka za otroka do konca osnovne šole ali do 18. leta (v eurih)</w:t>
                  </w:r>
                </w:p>
              </w:tc>
              <w:tc>
                <w:tcPr>
                  <w:tcW w:w="1750"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809B150"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Znesek otroškega dodatka za otroka v srednji šoli, vendar najdlje do 18. leta (v eurih)</w:t>
                  </w:r>
                </w:p>
              </w:tc>
            </w:tr>
            <w:tr w:rsidR="009A34E5" w:rsidRPr="001B2168" w14:paraId="49A99F0F" w14:textId="77777777" w:rsidTr="009A34E5">
              <w:trPr>
                <w:tblCellSpacing w:w="15"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23B896" w14:textId="77777777" w:rsidR="009A34E5" w:rsidRPr="001B2168" w:rsidRDefault="009A34E5" w:rsidP="00656B8E">
                  <w:pPr>
                    <w:spacing w:after="0" w:line="276" w:lineRule="auto"/>
                    <w:rPr>
                      <w:rFonts w:ascii="Arial" w:hAnsi="Arial" w:cs="Arial"/>
                      <w:color w:val="000000"/>
                      <w:sz w:val="20"/>
                      <w:szCs w:val="20"/>
                      <w:lang w:eastAsia="sl-SI"/>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F6D0990" w14:textId="77777777" w:rsidR="009A34E5" w:rsidRPr="001B2168" w:rsidRDefault="009A34E5" w:rsidP="00656B8E">
                  <w:pPr>
                    <w:spacing w:after="0" w:line="276" w:lineRule="auto"/>
                    <w:rPr>
                      <w:rFonts w:ascii="Arial" w:hAnsi="Arial" w:cs="Arial"/>
                      <w:color w:val="000000"/>
                      <w:sz w:val="20"/>
                      <w:szCs w:val="20"/>
                      <w:lang w:eastAsia="sl-SI"/>
                    </w:rPr>
                  </w:pP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514C68F"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 otrok</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9122F59"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 otrok</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9AF232D"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 in naslednji otrok</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EE557E2"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 otrok</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F69271C"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 otrok</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00E24E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 in naslednji otrok</w:t>
                  </w:r>
                </w:p>
              </w:tc>
            </w:tr>
            <w:tr w:rsidR="009A34E5" w:rsidRPr="001B2168" w14:paraId="70ED9094"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B47DBB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EC3D596"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do 185,43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9E5D5DA"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114,31</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149D76D"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125,73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8DA3229"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137,18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5C32643"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114,31</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A9FAA3D"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125,73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A52AE18"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137,18</w:t>
                  </w:r>
                </w:p>
              </w:tc>
            </w:tr>
            <w:tr w:rsidR="009A34E5" w:rsidRPr="001B2168" w14:paraId="32034C37"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4D0710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B8C1B4A"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185,44 do 309,05</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8FFBD40"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97,73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60C1226"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108,04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82103BC"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118,28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5992B87"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97,73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027808E"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108,04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67BAF5C"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118,28</w:t>
                  </w:r>
                </w:p>
              </w:tc>
            </w:tr>
            <w:tr w:rsidR="009A34E5" w:rsidRPr="001B2168" w14:paraId="4DA0BCF6"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38FB41F"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AFDD07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309,06 do 370,86</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6326E5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74,48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7BF0F97"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83,25</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7C5D89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91,98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C11FBCF"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74,48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8F5F277"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83,25</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E6396E5"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91,98</w:t>
                  </w:r>
                </w:p>
              </w:tc>
            </w:tr>
            <w:tr w:rsidR="009A34E5" w:rsidRPr="001B2168" w14:paraId="3692F8DB"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A7E074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FE912F1"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370,87 do 432,67</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B888895"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58,75</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FEC9E95"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67,03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38CAE0B"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75,47</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6FDB5D6"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58,75</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E35A469"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67,03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AF14FE6"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75,47</w:t>
                  </w:r>
                </w:p>
              </w:tc>
            </w:tr>
            <w:tr w:rsidR="009A34E5" w:rsidRPr="001B2168" w14:paraId="73A7DAAB"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F61BC48"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380DE04"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432,68 do 545,98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1D1FA59"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48,04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F7DF955"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56,06</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ED2F2EA"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64,03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DBDEE53"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48,04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A6CAE9B"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56,06</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67362F2"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64,03</w:t>
                  </w:r>
                </w:p>
              </w:tc>
            </w:tr>
            <w:tr w:rsidR="009A34E5" w:rsidRPr="001B2168" w14:paraId="3142DB75"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7CBC86"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6</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1591176"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545,99 do 659,30</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0FF98DC"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30,44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8980438"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38,10</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AE69915"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45,71</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B8B9213"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30,44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46F9568"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38,10</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7C37A97"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45,71</w:t>
                  </w:r>
                </w:p>
              </w:tc>
            </w:tr>
            <w:tr w:rsidR="009A34E5" w:rsidRPr="001B2168" w14:paraId="584C8BA6"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CE9E0DB"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7</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3642B17"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659,31 do 844,73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4D6032D"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22,83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1448573"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30,44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CC07E24"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38,10</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FB4248A"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28,83</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CEA868B"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36,44</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C38561E"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49,65</w:t>
                  </w:r>
                </w:p>
              </w:tc>
            </w:tr>
            <w:tr w:rsidR="009A34E5" w:rsidRPr="001B2168" w14:paraId="15175A7E" w14:textId="77777777" w:rsidTr="009A34E5">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B96357A"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8</w:t>
                  </w:r>
                </w:p>
              </w:tc>
              <w:tc>
                <w:tcPr>
                  <w:tcW w:w="9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C8E3874"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od 844,74 do 1.019,86</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7187749"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19,88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0A4E764"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27,50</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14D9FD2"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35,11</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9F939D8"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22,88</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92CE55D"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30,50</w:t>
                  </w:r>
                </w:p>
              </w:tc>
              <w:tc>
                <w:tcPr>
                  <w:tcW w:w="5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A680F14" w14:textId="77777777" w:rsidR="009A34E5" w:rsidRPr="001B2168" w:rsidRDefault="009A34E5" w:rsidP="00656B8E">
                  <w:pPr>
                    <w:spacing w:before="120" w:after="0" w:line="276" w:lineRule="auto"/>
                    <w:jc w:val="center"/>
                    <w:rPr>
                      <w:rFonts w:ascii="Arial" w:hAnsi="Arial" w:cs="Arial"/>
                      <w:color w:val="000000"/>
                      <w:sz w:val="20"/>
                      <w:szCs w:val="20"/>
                      <w:lang w:eastAsia="sl-SI"/>
                    </w:rPr>
                  </w:pPr>
                  <w:r w:rsidRPr="001B2168">
                    <w:rPr>
                      <w:rFonts w:ascii="Arial" w:hAnsi="Arial" w:cs="Arial"/>
                      <w:color w:val="000000"/>
                      <w:sz w:val="20"/>
                      <w:szCs w:val="20"/>
                      <w:lang w:eastAsia="sl-SI"/>
                    </w:rPr>
                    <w:t>39,89</w:t>
                  </w:r>
                </w:p>
              </w:tc>
            </w:tr>
          </w:tbl>
          <w:p w14:paraId="3BF760A7" w14:textId="77777777" w:rsidR="009A34E5" w:rsidRPr="001B2168" w:rsidRDefault="009A34E5" w:rsidP="00656B8E">
            <w:pPr>
              <w:shd w:val="clear" w:color="auto" w:fill="FFFFFF"/>
              <w:spacing w:before="240" w:after="0" w:line="276" w:lineRule="auto"/>
              <w:ind w:firstLine="1021"/>
              <w:jc w:val="both"/>
              <w:rPr>
                <w:rFonts w:ascii="Arial" w:hAnsi="Arial" w:cs="Arial"/>
                <w:sz w:val="20"/>
                <w:szCs w:val="20"/>
                <w:lang w:eastAsia="sl-SI"/>
              </w:rPr>
            </w:pPr>
            <w:r w:rsidRPr="001B2168">
              <w:rPr>
                <w:rFonts w:ascii="Arial" w:hAnsi="Arial" w:cs="Arial"/>
                <w:sz w:val="20"/>
                <w:szCs w:val="20"/>
                <w:lang w:eastAsia="sl-SI"/>
              </w:rPr>
              <w:t>(3) Za prvega otroka iz prejšnjega odstavka se šteje starejši otrok v družini.</w:t>
            </w:r>
          </w:p>
          <w:p w14:paraId="16861644" w14:textId="77777777" w:rsidR="009A34E5" w:rsidRPr="001B2168" w:rsidRDefault="009A34E5"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p>
          <w:p w14:paraId="13F2E728"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23. člen</w:t>
            </w:r>
          </w:p>
          <w:p w14:paraId="689A9FDA"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Do državne štipendije so upravičene osebe, ki izpolnjujejo pogoje po zakonu, ki ureja štipendiranje in po tem zakonu.</w:t>
            </w:r>
          </w:p>
          <w:p w14:paraId="0EF3627D" w14:textId="77777777" w:rsidR="00105C11" w:rsidRPr="001B2168" w:rsidRDefault="00105C11" w:rsidP="00656B8E">
            <w:pPr>
              <w:pStyle w:val="odstavek"/>
              <w:shd w:val="clear" w:color="auto" w:fill="FFFFFF"/>
              <w:spacing w:before="240" w:beforeAutospacing="0" w:after="240" w:afterAutospacing="0" w:line="276" w:lineRule="auto"/>
              <w:ind w:firstLine="1021"/>
              <w:jc w:val="both"/>
              <w:rPr>
                <w:rFonts w:ascii="Arial" w:hAnsi="Arial" w:cs="Arial"/>
                <w:sz w:val="20"/>
                <w:szCs w:val="20"/>
              </w:rPr>
            </w:pPr>
            <w:r w:rsidRPr="001B2168">
              <w:rPr>
                <w:rFonts w:ascii="Arial" w:hAnsi="Arial" w:cs="Arial"/>
                <w:sz w:val="20"/>
                <w:szCs w:val="20"/>
              </w:rPr>
              <w:t>(2) Državna štipendija brez dodatkov glede na uvrstitev v dohodkovni razred znaša:</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172"/>
              <w:gridCol w:w="2954"/>
              <w:gridCol w:w="2954"/>
              <w:gridCol w:w="2970"/>
            </w:tblGrid>
            <w:tr w:rsidR="00105C11" w:rsidRPr="001B2168" w14:paraId="719C834F" w14:textId="77777777" w:rsidTr="00105C11">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A16054A"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Dohodkovni razred</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9D5C459"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Povprečni mesečni dohodek na osebo (v eurih)</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8DA435B"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Osnovna višina eurih za upravičenca do 18 let starosti</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856B64D"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Osnovna višina v eurih za upravičenca nad 18 let starosti</w:t>
                  </w:r>
                </w:p>
              </w:tc>
            </w:tr>
            <w:tr w:rsidR="00105C11" w:rsidRPr="001B2168" w14:paraId="348ABD1A" w14:textId="77777777" w:rsidTr="00105C11">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C6657A6"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1</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D3D4F27"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do 309,05</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4124875"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95</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C72A0AC"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190</w:t>
                  </w:r>
                </w:p>
              </w:tc>
            </w:tr>
            <w:tr w:rsidR="00105C11" w:rsidRPr="001B2168" w14:paraId="0949B8DF" w14:textId="77777777" w:rsidTr="00105C11">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9856763"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2</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DDC0BBF"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od 309,06 do 370,86</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DBB5C81"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80</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7D88A98"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160</w:t>
                  </w:r>
                </w:p>
              </w:tc>
            </w:tr>
            <w:tr w:rsidR="00105C11" w:rsidRPr="001B2168" w14:paraId="7D096C81" w14:textId="77777777" w:rsidTr="00105C11">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C45F9B5"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3</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3898585"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od 370,87 do 432,67</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DD42764"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65</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EF80CA2"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130</w:t>
                  </w:r>
                </w:p>
              </w:tc>
            </w:tr>
            <w:tr w:rsidR="00105C11" w:rsidRPr="001B2168" w14:paraId="269DD752" w14:textId="77777777" w:rsidTr="00105C11">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D947FE8"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4</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4FBC89C"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od 432,68 do 545,98</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A4C0713"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50</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1B84E3A"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100</w:t>
                  </w:r>
                </w:p>
              </w:tc>
            </w:tr>
            <w:tr w:rsidR="00105C11" w:rsidRPr="001B2168" w14:paraId="62ECD4AF" w14:textId="77777777" w:rsidTr="00105C11">
              <w:trPr>
                <w:tblCellSpacing w:w="15" w:type="dxa"/>
              </w:trPr>
              <w:tc>
                <w:tcPr>
                  <w:tcW w:w="50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05A2CE0"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lastRenderedPageBreak/>
                    <w:t>5</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E7836CF"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od 545,99 do 659,30</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4DB8E33"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35</w:t>
                  </w:r>
                </w:p>
              </w:tc>
              <w:tc>
                <w:tcPr>
                  <w:tcW w:w="145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5EAFCB0" w14:textId="77777777" w:rsidR="00105C11" w:rsidRPr="001B2168" w:rsidRDefault="00105C11" w:rsidP="00656B8E">
                  <w:pPr>
                    <w:spacing w:before="120" w:line="276" w:lineRule="auto"/>
                    <w:jc w:val="center"/>
                    <w:rPr>
                      <w:rFonts w:ascii="Arial" w:hAnsi="Arial" w:cs="Arial"/>
                      <w:color w:val="000000"/>
                      <w:sz w:val="20"/>
                      <w:szCs w:val="20"/>
                    </w:rPr>
                  </w:pPr>
                  <w:r w:rsidRPr="001B2168">
                    <w:rPr>
                      <w:rFonts w:ascii="Arial" w:hAnsi="Arial" w:cs="Arial"/>
                      <w:color w:val="000000"/>
                      <w:sz w:val="20"/>
                      <w:szCs w:val="20"/>
                    </w:rPr>
                    <w:t>70</w:t>
                  </w:r>
                </w:p>
              </w:tc>
            </w:tr>
          </w:tbl>
          <w:p w14:paraId="6EFE3BD4" w14:textId="77777777" w:rsidR="009759E5" w:rsidRPr="001B2168" w:rsidRDefault="009759E5" w:rsidP="00656B8E">
            <w:pPr>
              <w:pStyle w:val="len"/>
              <w:spacing w:line="276" w:lineRule="auto"/>
              <w:jc w:val="center"/>
              <w:rPr>
                <w:rFonts w:ascii="Arial" w:hAnsi="Arial" w:cs="Arial"/>
                <w:b/>
                <w:sz w:val="20"/>
                <w:szCs w:val="20"/>
              </w:rPr>
            </w:pPr>
            <w:r w:rsidRPr="001B2168">
              <w:rPr>
                <w:rFonts w:ascii="Arial" w:hAnsi="Arial" w:cs="Arial"/>
                <w:b/>
                <w:sz w:val="20"/>
                <w:szCs w:val="20"/>
              </w:rPr>
              <w:t>28. člen</w:t>
            </w:r>
          </w:p>
          <w:p w14:paraId="2A4A229D" w14:textId="77777777" w:rsidR="009759E5" w:rsidRPr="001B2168" w:rsidRDefault="009759E5" w:rsidP="00656B8E">
            <w:pPr>
              <w:pStyle w:val="lennaslov0"/>
              <w:spacing w:line="276" w:lineRule="auto"/>
              <w:jc w:val="center"/>
              <w:rPr>
                <w:rFonts w:ascii="Arial" w:hAnsi="Arial" w:cs="Arial"/>
                <w:b/>
                <w:sz w:val="20"/>
                <w:szCs w:val="20"/>
              </w:rPr>
            </w:pPr>
            <w:r w:rsidRPr="001B2168">
              <w:rPr>
                <w:rFonts w:ascii="Arial" w:hAnsi="Arial" w:cs="Arial"/>
                <w:b/>
                <w:sz w:val="20"/>
                <w:szCs w:val="20"/>
              </w:rPr>
              <w:t>(</w:t>
            </w:r>
            <w:hyperlink r:id="rId50" w:history="1">
              <w:r w:rsidRPr="001B2168">
                <w:rPr>
                  <w:rStyle w:val="Hiperpovezava"/>
                  <w:rFonts w:ascii="Arial" w:hAnsi="Arial" w:cs="Arial"/>
                  <w:b/>
                  <w:bCs/>
                  <w:sz w:val="20"/>
                  <w:szCs w:val="20"/>
                </w:rPr>
                <w:t>poseg odločbe US o načinu izvrševanja tega člena</w:t>
              </w:r>
            </w:hyperlink>
            <w:r w:rsidRPr="001B2168">
              <w:rPr>
                <w:rFonts w:ascii="Arial" w:hAnsi="Arial" w:cs="Arial"/>
                <w:b/>
                <w:sz w:val="20"/>
                <w:szCs w:val="20"/>
              </w:rPr>
              <w:t>)</w:t>
            </w:r>
          </w:p>
          <w:p w14:paraId="791E9867" w14:textId="739ECA57" w:rsidR="009759E5" w:rsidRPr="001B2168" w:rsidRDefault="009759E5" w:rsidP="00656B8E">
            <w:pPr>
              <w:pStyle w:val="odstavek"/>
              <w:spacing w:line="276" w:lineRule="auto"/>
              <w:jc w:val="both"/>
              <w:rPr>
                <w:rFonts w:ascii="Arial" w:hAnsi="Arial" w:cs="Arial"/>
                <w:sz w:val="20"/>
                <w:szCs w:val="20"/>
              </w:rPr>
            </w:pPr>
            <w:r w:rsidRPr="001B2168">
              <w:rPr>
                <w:rFonts w:ascii="Arial" w:hAnsi="Arial" w:cs="Arial"/>
                <w:sz w:val="20"/>
                <w:szCs w:val="20"/>
              </w:rPr>
              <w:t>(1) Do subvencioniranja najemnine je upravičen najemnik v neprofitnem stanovanju, namenskem najemnem stanovanju, bivalni enoti, tržnem najemnem in hišniškem stanovanju. Meja dohodkov za ugotavljanje upravičenosti do subvencije najemnine je ugotovljeni dohodek najemnika in oseb, ki so navedene v najemni pogodbi, ki ne presega višine njihovega minimalnega dohodka brez dodatka za delovno aktivnost, določenega skladno s predpisi, ki urejajo socialnovarstvene prejemke, povečanega za 30</w:t>
            </w:r>
            <w:r w:rsidR="009B5B43" w:rsidRPr="001B2168">
              <w:rPr>
                <w:rFonts w:ascii="Arial" w:hAnsi="Arial" w:cs="Arial"/>
                <w:sz w:val="20"/>
                <w:szCs w:val="20"/>
              </w:rPr>
              <w:t xml:space="preserve"> </w:t>
            </w:r>
            <w:r w:rsidRPr="001B2168">
              <w:rPr>
                <w:rFonts w:ascii="Arial" w:hAnsi="Arial" w:cs="Arial"/>
                <w:sz w:val="20"/>
                <w:szCs w:val="20"/>
              </w:rPr>
              <w:t>% ugotovljenega dohodka, in za znesek neprofitne najemnine, določene po predpisih, ki urejajo stanovanjske zadeve, ali za znesek priznane neprofitne najemnine pri tržnih in hišniških stanovanjih. Ne glede na določbe zakona, ki ureja socialnovarstvene prejemke, se pri izračunu minimalnega dohodka najemnik in osebe, ki so navedene v najemni pogodbi, štejejo v družino.</w:t>
            </w:r>
          </w:p>
          <w:p w14:paraId="25C9B08A" w14:textId="77777777" w:rsidR="009759E5" w:rsidRPr="001B2168" w:rsidRDefault="009759E5" w:rsidP="00656B8E">
            <w:pPr>
              <w:pStyle w:val="odstavek"/>
              <w:spacing w:line="276" w:lineRule="auto"/>
              <w:jc w:val="both"/>
              <w:rPr>
                <w:rFonts w:ascii="Arial" w:hAnsi="Arial" w:cs="Arial"/>
                <w:sz w:val="20"/>
                <w:szCs w:val="20"/>
              </w:rPr>
            </w:pPr>
            <w:r w:rsidRPr="001B2168">
              <w:rPr>
                <w:rFonts w:ascii="Arial" w:hAnsi="Arial" w:cs="Arial"/>
                <w:sz w:val="20"/>
                <w:szCs w:val="20"/>
              </w:rPr>
              <w:t>(2) Za osebe, navedene v najemni pogodbi, ki niso osebe iz prvega odstavka 10. člena tega zakona, se pri izračunu minimalnega dohodka upošteva višina minimalnega dohodka, ki pripada vsaki naslednji odrasli osebi po zakonu, ki ureja socialnovarstvene prejemke.</w:t>
            </w:r>
          </w:p>
          <w:p w14:paraId="45866132" w14:textId="77777777" w:rsidR="009759E5" w:rsidRPr="001B2168" w:rsidRDefault="009759E5" w:rsidP="00656B8E">
            <w:pPr>
              <w:pStyle w:val="odstavek"/>
              <w:spacing w:line="276" w:lineRule="auto"/>
              <w:jc w:val="both"/>
              <w:rPr>
                <w:rFonts w:ascii="Arial" w:hAnsi="Arial" w:cs="Arial"/>
                <w:sz w:val="20"/>
                <w:szCs w:val="20"/>
              </w:rPr>
            </w:pPr>
            <w:r w:rsidRPr="001B2168">
              <w:rPr>
                <w:rFonts w:ascii="Arial" w:hAnsi="Arial" w:cs="Arial"/>
                <w:sz w:val="20"/>
                <w:szCs w:val="20"/>
              </w:rPr>
              <w:t>(3) Subvencija najemnine se določi v višini kot določa zakon, ki ureja stanovanjska razmerja.</w:t>
            </w:r>
          </w:p>
          <w:p w14:paraId="38A4A056" w14:textId="47110C54" w:rsidR="009759E5" w:rsidRPr="001B2168" w:rsidRDefault="009759E5" w:rsidP="00656B8E">
            <w:pPr>
              <w:pStyle w:val="odstavek"/>
              <w:spacing w:line="276" w:lineRule="auto"/>
              <w:jc w:val="both"/>
              <w:rPr>
                <w:rFonts w:ascii="Arial" w:hAnsi="Arial" w:cs="Arial"/>
                <w:sz w:val="20"/>
                <w:szCs w:val="20"/>
              </w:rPr>
            </w:pPr>
            <w:r w:rsidRPr="001B2168">
              <w:rPr>
                <w:rFonts w:ascii="Arial" w:hAnsi="Arial" w:cs="Arial"/>
                <w:sz w:val="20"/>
                <w:szCs w:val="20"/>
              </w:rPr>
              <w:t>(4) Najemnik v tržnem stanovanju, ki sklene najemno pogodbo z najemodajalcem, s katerim je sam ali kateri izmed uporabnikov stanovanja v krogu zakonitih dedičev do drugega dednega reda po predpisih, ki urejajo dedovanje, ni upravičen do subvencije najemnine. Najemnik tržnega stanovanja je upravičen do subvencije najemnine, če ima na naslovu tržnega stanovanja prijavljeno stalno ali začasno prebivališče.</w:t>
            </w:r>
          </w:p>
          <w:p w14:paraId="60A389F7" w14:textId="4E94AC59"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29. člen</w:t>
            </w:r>
          </w:p>
          <w:p w14:paraId="7CF0A26B"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Pravico do kritja razlike do polne vrednosti zdravstvenih storitev imajo zavarovanci in po njih zavarovani družinski člani na podlagi upravičenja do denarne socialne pomoči oziroma ob izpolnjevanju pogojev za pridobitev denarne socialne pomoči, razen v primeru, če upravičenec izpolnjuje pogoje za pridobitev varstvenega dodatka, pod pogojem, da navedenih pravic nimajo zagotovljenih v celoti iz obveznega zdravstvenega zavarovanja ali iz drugega naslova.</w:t>
            </w:r>
          </w:p>
          <w:p w14:paraId="3693CCF8"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Zavarovanec oziroma po njem zavarovan družinski član izkazuje izpolnjevanje pogojev iz prejšnjega odstavka z odločbo centra za socialno delo o pravici do kritja razlike do polne vrednosti zdravstvenih storitev. O pravici do kritja razlike do polne vrednosti zdravstvenih storitev center za socialno delo odloči po uradni dolžnosti, če je oseba upravičena do denarne socialne pomoči, in je, kadar oseba uveljavlja pravico do denarne socialne pomoči, ni treba posebej uveljavljati, razen če oseba na vlogi izrecno izjavi, da te pravice ne želi.</w:t>
            </w:r>
          </w:p>
          <w:p w14:paraId="5F2B27B9"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Osebe iz prvega odstavka tega člena so upravičene do pravice do kritja razlike do polne vrednosti zdravstvenih storitev največ za obdobje, za katero se jim lahko dodeli denarna socialna pomoč.</w:t>
            </w:r>
          </w:p>
          <w:p w14:paraId="159FD80D"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Ministrstvo obvesti o številki, datumu in obdobju veljavnosti izdane odločbe za posameznega upravičenca iz prvega odstavka tega člena Zavod za zdravstveno zavarovanje Slovenije, ki te podatke vodi v evidenci zavarovanih oseb. Zavarovalnica, pri kateri ima upravičenec iz prvega odstavka tega člena sklenjeno dopolnilno zdravstveno zavarovanje, ima pravico do vpogleda v podatke o številki, datumu in obdobju veljavnosti odločbe o priznanju pravice do kritja razlike do polne vrednost zdravstvenih storitev v zbirki podatkov iz 10. točke drugega odstavka 49. člena tega zakona.</w:t>
            </w:r>
          </w:p>
          <w:p w14:paraId="3402C33C"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35.a člen</w:t>
            </w:r>
          </w:p>
          <w:p w14:paraId="6908B142"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Ne glede na določbo prvega odstavka prejšnjega člena center za socialno delo po uradni dolžnosti preveri izpolnjevanje pogojev za nadaljnje prejemanje letnih pravic. Kot dan vložitve vloge se šteje dan začetka postopka odločanja po uradni dolžnosti, vendar najkasneje zadnji dan meseca, v katerem poteče letna pravica.</w:t>
            </w:r>
          </w:p>
          <w:p w14:paraId="36FC72EB" w14:textId="2C18D4AA" w:rsidR="007C2035"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lastRenderedPageBreak/>
              <w:t>(2) Če je vložena vloga za letne pravice z namenom njenega podaljšanja, se šteje, da center za socialno delo o njej odloči po prejšnjem odstavku.</w:t>
            </w:r>
          </w:p>
          <w:p w14:paraId="0FB1DC02" w14:textId="77777777" w:rsidR="007C2035" w:rsidRPr="001C42DF" w:rsidRDefault="007C2035" w:rsidP="001C42DF">
            <w:pPr>
              <w:shd w:val="clear" w:color="auto" w:fill="FFFFFF"/>
              <w:spacing w:before="480" w:after="0" w:line="276" w:lineRule="auto"/>
              <w:jc w:val="center"/>
              <w:rPr>
                <w:rFonts w:ascii="Arial" w:hAnsi="Arial" w:cs="Arial"/>
                <w:b/>
                <w:bCs/>
                <w:sz w:val="20"/>
                <w:szCs w:val="20"/>
                <w:lang w:eastAsia="sl-SI"/>
              </w:rPr>
            </w:pPr>
            <w:r w:rsidRPr="001C42DF">
              <w:rPr>
                <w:rFonts w:ascii="Arial" w:hAnsi="Arial" w:cs="Arial"/>
                <w:b/>
                <w:bCs/>
                <w:sz w:val="20"/>
                <w:szCs w:val="20"/>
                <w:lang w:val="x-none" w:eastAsia="sl-SI"/>
              </w:rPr>
              <w:t>37.a člen</w:t>
            </w:r>
          </w:p>
          <w:p w14:paraId="3551E4DC" w14:textId="77777777" w:rsidR="007C2035" w:rsidRPr="001C42DF" w:rsidRDefault="007C2035" w:rsidP="001C42DF">
            <w:pPr>
              <w:shd w:val="clear" w:color="auto" w:fill="FFFFFF"/>
              <w:spacing w:before="240" w:after="0" w:line="276" w:lineRule="auto"/>
              <w:ind w:firstLine="1021"/>
              <w:jc w:val="both"/>
              <w:rPr>
                <w:rFonts w:ascii="Arial" w:hAnsi="Arial" w:cs="Arial"/>
                <w:sz w:val="20"/>
                <w:szCs w:val="20"/>
                <w:lang w:eastAsia="sl-SI"/>
              </w:rPr>
            </w:pPr>
            <w:r w:rsidRPr="001C42DF">
              <w:rPr>
                <w:rFonts w:ascii="Arial" w:hAnsi="Arial" w:cs="Arial"/>
                <w:sz w:val="20"/>
                <w:szCs w:val="20"/>
                <w:lang w:val="x-none" w:eastAsia="sl-SI"/>
              </w:rPr>
              <w:t>(1) Odločba, s katero se odloči o pravici po tem zakonu, se vroča z dostavo v hišni predalčnik. Šteje se, da je vročitev opravljena 21. dan od dneva odpreme. Dan odpreme se na odločbi označi.</w:t>
            </w:r>
          </w:p>
          <w:p w14:paraId="39C3C907" w14:textId="4FA34563" w:rsidR="007C2035" w:rsidRPr="007C2035" w:rsidRDefault="007C2035" w:rsidP="001C42DF">
            <w:pPr>
              <w:shd w:val="clear" w:color="auto" w:fill="FFFFFF"/>
              <w:spacing w:before="240" w:after="0" w:line="276" w:lineRule="auto"/>
              <w:ind w:firstLine="1021"/>
              <w:jc w:val="both"/>
              <w:rPr>
                <w:rFonts w:ascii="Arial" w:hAnsi="Arial" w:cs="Arial"/>
                <w:sz w:val="20"/>
                <w:szCs w:val="20"/>
              </w:rPr>
            </w:pPr>
            <w:r w:rsidRPr="001C42DF">
              <w:rPr>
                <w:rFonts w:ascii="Arial" w:hAnsi="Arial" w:cs="Arial"/>
                <w:sz w:val="20"/>
                <w:szCs w:val="20"/>
                <w:lang w:val="x-none" w:eastAsia="sl-SI"/>
              </w:rPr>
              <w:t>(2) Pravica se začne izvrševati z dnem odpreme odločbe vlagatelju.</w:t>
            </w:r>
          </w:p>
          <w:p w14:paraId="66B41689" w14:textId="77777777" w:rsidR="00547B99" w:rsidRPr="001C42DF" w:rsidRDefault="00547B99" w:rsidP="001C42DF">
            <w:pPr>
              <w:shd w:val="clear" w:color="auto" w:fill="FFFFFF"/>
              <w:spacing w:before="480" w:after="0" w:line="276" w:lineRule="auto"/>
              <w:jc w:val="center"/>
              <w:rPr>
                <w:rFonts w:ascii="Arial" w:hAnsi="Arial" w:cs="Arial"/>
                <w:b/>
                <w:bCs/>
                <w:sz w:val="20"/>
                <w:szCs w:val="20"/>
                <w:lang w:eastAsia="sl-SI"/>
              </w:rPr>
            </w:pPr>
            <w:r w:rsidRPr="001C42DF">
              <w:rPr>
                <w:rFonts w:ascii="Arial" w:hAnsi="Arial" w:cs="Arial"/>
                <w:b/>
                <w:bCs/>
                <w:sz w:val="20"/>
                <w:szCs w:val="20"/>
                <w:lang w:val="x-none" w:eastAsia="sl-SI"/>
              </w:rPr>
              <w:t>38.c člen</w:t>
            </w:r>
          </w:p>
          <w:p w14:paraId="25D17929" w14:textId="77777777" w:rsidR="00547B99" w:rsidRPr="001C42DF" w:rsidRDefault="00547B99" w:rsidP="001C42DF">
            <w:pPr>
              <w:shd w:val="clear" w:color="auto" w:fill="FFFFFF"/>
              <w:spacing w:before="240" w:after="0" w:line="276" w:lineRule="auto"/>
              <w:ind w:firstLine="1021"/>
              <w:jc w:val="both"/>
              <w:rPr>
                <w:rFonts w:ascii="Arial" w:hAnsi="Arial" w:cs="Arial"/>
                <w:sz w:val="20"/>
                <w:szCs w:val="20"/>
                <w:lang w:eastAsia="sl-SI"/>
              </w:rPr>
            </w:pPr>
            <w:r w:rsidRPr="001C42DF">
              <w:rPr>
                <w:rFonts w:ascii="Arial" w:hAnsi="Arial" w:cs="Arial"/>
                <w:sz w:val="20"/>
                <w:szCs w:val="20"/>
                <w:lang w:val="x-none" w:eastAsia="sl-SI"/>
              </w:rPr>
              <w:t>(1) Informativni izračun se izda pri preverjanju izpolnjevanja pogojev za nadaljnje prejemanje letne pravice, če informacijski sistem to omogoča na avtomatiziran način. Z informativnim izračunom se začasno odloči o upravičenosti do pravice, njeni višini in obdobju upravičenosti.</w:t>
            </w:r>
          </w:p>
          <w:p w14:paraId="7021E93E" w14:textId="77777777" w:rsidR="00547B99" w:rsidRPr="001C42DF" w:rsidRDefault="00547B99" w:rsidP="001C42DF">
            <w:pPr>
              <w:shd w:val="clear" w:color="auto" w:fill="FFFFFF"/>
              <w:spacing w:before="240" w:after="0" w:line="276" w:lineRule="auto"/>
              <w:ind w:firstLine="1021"/>
              <w:jc w:val="both"/>
              <w:rPr>
                <w:rFonts w:ascii="Arial" w:hAnsi="Arial" w:cs="Arial"/>
                <w:sz w:val="20"/>
                <w:szCs w:val="20"/>
                <w:lang w:eastAsia="sl-SI"/>
              </w:rPr>
            </w:pPr>
            <w:r w:rsidRPr="001C42DF">
              <w:rPr>
                <w:rFonts w:ascii="Arial" w:hAnsi="Arial" w:cs="Arial"/>
                <w:sz w:val="20"/>
                <w:szCs w:val="20"/>
                <w:lang w:val="x-none" w:eastAsia="sl-SI"/>
              </w:rPr>
              <w:t>(2) Informativni izračun iz prejšnjega odstavka se vroča z dostavo v hišni predalčnik. Šteje se, da je vročitev opravljena 21. dan od dneva odpreme. Dan odpreme se na informativnem izračunu označi.</w:t>
            </w:r>
          </w:p>
          <w:p w14:paraId="5FFDD713" w14:textId="77777777" w:rsidR="00547B99" w:rsidRPr="001C42DF" w:rsidRDefault="00547B99" w:rsidP="001C42DF">
            <w:pPr>
              <w:shd w:val="clear" w:color="auto" w:fill="FFFFFF"/>
              <w:spacing w:before="240" w:after="0" w:line="276" w:lineRule="auto"/>
              <w:ind w:firstLine="1021"/>
              <w:jc w:val="both"/>
              <w:rPr>
                <w:rFonts w:ascii="Arial" w:hAnsi="Arial" w:cs="Arial"/>
                <w:sz w:val="20"/>
                <w:szCs w:val="20"/>
                <w:lang w:eastAsia="sl-SI"/>
              </w:rPr>
            </w:pPr>
            <w:r w:rsidRPr="001C42DF">
              <w:rPr>
                <w:rFonts w:ascii="Arial" w:hAnsi="Arial" w:cs="Arial"/>
                <w:sz w:val="20"/>
                <w:szCs w:val="20"/>
                <w:lang w:val="x-none" w:eastAsia="sl-SI"/>
              </w:rPr>
              <w:t>(3) Pravica se začne izvrševati z dnem odpreme informativnega izračuna.</w:t>
            </w:r>
          </w:p>
          <w:p w14:paraId="0DA516CB" w14:textId="77777777" w:rsidR="00105C11" w:rsidRPr="007C2035" w:rsidRDefault="00105C11" w:rsidP="007C2035">
            <w:pPr>
              <w:pStyle w:val="len"/>
              <w:shd w:val="clear" w:color="auto" w:fill="FFFFFF"/>
              <w:spacing w:before="480" w:beforeAutospacing="0" w:after="0" w:afterAutospacing="0" w:line="276" w:lineRule="auto"/>
              <w:jc w:val="center"/>
              <w:rPr>
                <w:rFonts w:ascii="Arial" w:hAnsi="Arial" w:cs="Arial"/>
                <w:b/>
                <w:bCs/>
                <w:sz w:val="20"/>
                <w:szCs w:val="20"/>
              </w:rPr>
            </w:pPr>
            <w:r w:rsidRPr="007C2035">
              <w:rPr>
                <w:rFonts w:ascii="Arial" w:hAnsi="Arial" w:cs="Arial"/>
                <w:b/>
                <w:bCs/>
                <w:sz w:val="20"/>
                <w:szCs w:val="20"/>
              </w:rPr>
              <w:t>42. člen</w:t>
            </w:r>
          </w:p>
          <w:p w14:paraId="11680F4A"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Pogoji za pridobitev pravic po tem zakonu morajo biti izpolnjeni ves čas prejemanja pravic iz javnih sredstev.</w:t>
            </w:r>
          </w:p>
          <w:p w14:paraId="601F3D6F"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Upravičenec do denarne socialne pomoči, varstvenega dodatka, subvencije najemnine, pravice do kritja razlike do polne vrednosti zdravstvenih storitev, pravice do plačila prispevka za obvezno zdravstveno zavarovanje, oprostitve plačila socialnovarstvenih storitev in prispevka k plačilu družinskega pomočnika mora centru za socialno delo sporočiti vsa dejstva, okoliščine in vse spremembe, ki vplivajo na upravičenost do pravice iz javnih sredstev, njeno višino ali obdobje prejemanja, v osmih dneh od dne, ko je taka sprememba nastala ali je zanjo izvedel.</w:t>
            </w:r>
          </w:p>
          <w:p w14:paraId="2984A3F7"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Upravičenec do otroškega dodatka, državne štipendije in znižanega plačila vrtca mora centru za socialno delo sporočiti naslednje spremembe, ki pri teh pravicah lahko vplivajo na upravičenost do pravice iz javnih sredstev, njeno višino ali obdobje prejemanja: spremembo števila oseb ali upravičencev, spremembo ali vključitev v vzgojno-izobraževalni oziroma visokošolski zavod, spremembo statusa učenca, dijaka ali študenta in spremembo vrste periodičnega dohodka, pri državni štipendiji pa tudi druge okoliščine, ki po zakonu, ki ureja štipendiranje, vplivajo na to pravico, v osmih dneh od dneva, ko je taka sprememba nastala ali je zanjo izvedel.</w:t>
            </w:r>
          </w:p>
          <w:p w14:paraId="60930FFF"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Center za socialno delo v primerih iz drugega in tretjega odstavka tega člena na novo odloči o posamezni pravici.</w:t>
            </w:r>
          </w:p>
          <w:p w14:paraId="04D99E9B"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42.a člen</w:t>
            </w:r>
          </w:p>
          <w:p w14:paraId="2BA6422E"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Ne glede na prejšnji člen mora center za socialno delo ves čas trajanja pravice iz javnih sredstev po uradni dolžnosti spremljati, ali so nastopile spremembe iz drugega oziroma tretjega odstavka prejšnjega člena, zaradi katerih bi bilo treba izdati drugačno odločbo o pravici oziroma odločbo o spremembi priznanja pravice, ker upravičenec do pravice iz javnih sredstev ni več upravičen ali je upravičen v nižjem znesku ali za krajše obdobje, in začeti postopek po uradni dolžnosti.</w:t>
            </w:r>
          </w:p>
          <w:p w14:paraId="24459616"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42.b člen</w:t>
            </w:r>
          </w:p>
          <w:p w14:paraId="1C9B8663"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lastRenderedPageBreak/>
              <w:t>(1) O dejstvih in okoliščinah, ki vplivajo na spremembo odločbe in za katere je center za socialno delo izvedel po uradni dolžnosti ali v roku iz drugega in tretjega odstavka 42. člena tega zakona, na novo odloči s prvim dnem naslednjega meseca po nastopu spremembe, razen v postopku oprostitev plačila socialnovarstvenih storitev in prispevka k plačilu družinskega pomočnika, ko center za socialno delo odloči z dnem nastanka spremembe, ki je nastala zaradi spremenjenih okoliščin na strani upravičenca do storitve.</w:t>
            </w:r>
          </w:p>
          <w:p w14:paraId="157F46E1"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O dejstvih in okoliščinah, ki vplivajo na spremembo odločbe in ki jih je upravičenec sporočil po roku iz drugega in tretjega odstavka 42. člena tega zakona, center za socialno delo odloči s prvim dnem naslednjega meseca po prejemu obvestila o spremembi, razen če gre za takšno spremembo, zaradi katere bi bilo treba določiti krajše obdobje prejemanja, nižjo višino sredstev ali drugačno odločbo o pravici. V tem primeru center za socialno delo odloči s prvim dnem naslednjega meseca po nastopu spremembe. V tem postopku izda odločbo, s katero razveljavi odločbo, s katero je bila osebi priznana pravica iz javnih sredstev, in ugotovi prenehanje upravičenosti do posamezne pravice iz javnih sredstev ali določi drugo višino ali določi drugo obdobje prejemanja pravice iz javnih sredstev.</w:t>
            </w:r>
          </w:p>
          <w:p w14:paraId="4ECEE115"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Kadar pristojni organ za zaposlovanje iz razlogov, ki jih določa zakon, ki ureja socialnovarstvene prejemke, upravičenca preneha voditi v evidenci brezposelnih oseb ali v evidenci iskalcev zaposlitve, se za spremembo okoliščin šteje dan, s katerim se brezposelna oseba preneha voditi v evidenci brezposelnih oseba ali v evidenci iskalcev zaposlitve.</w:t>
            </w:r>
          </w:p>
          <w:p w14:paraId="719DB712"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Kot nastanek spremembe se šteje izguba statusa. Pri spremembi vrste periodičnih dohodkov se kot nastanek spremembe okoliščin šteje izplačilo novega periodičnega dohodka. Kadar je iz ugotovljenega dejanskega stanja razvidno, da je upravičenec ostal brez periodičnega dohodka, se ta pri ugotavljanju lastnega dohodka ne upošteva.</w:t>
            </w:r>
          </w:p>
          <w:p w14:paraId="4A852294"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(5) Pravica do kritja razlike do polne vrednosti zdravstvenih storitev preneha z dnem dokončnosti odločbe, s katero je prenehala ta pravica.</w:t>
            </w:r>
          </w:p>
          <w:p w14:paraId="708C571D"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(6) Pravica do plačila prispevka za obvezno zdravstveno zavarovanje preneha dan pred dnevom vstopa v obvezno zdravstveno zavarovanje iz drugega naslova, določenega z zakonom, ki ureja zdravstveno zavarovanje, v primeru odprave ali razveljavitve odločbe o priznanju pravice do plačila prispevka za obvezno zdravstveno zavarovanje pa z dnem dokončnosti te odločbe, če oseba ni obvezno zdravstveno zavarovana iz drugega naslova.</w:t>
            </w:r>
          </w:p>
          <w:p w14:paraId="52F6DB16"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(7) Ob odločanju o letni pravici lahko center za socialno delo po prostem preudarku zaradi ekonomičnosti postopka hkrati odloči tudi o novi višini pravice zaradi starostne meje določene z zakonom.</w:t>
            </w:r>
          </w:p>
          <w:p w14:paraId="6D1AB6B1" w14:textId="77777777" w:rsidR="00105C11" w:rsidRPr="001B2168" w:rsidRDefault="00105C11"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51. člen</w:t>
            </w:r>
          </w:p>
          <w:p w14:paraId="34DF9D29"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(1) Podatki za osebe po tem zakonu, tudi podatki, ki štejejo za davčno tajnost, se zbirajo neposredno od osebe oziroma njenega zakonitega zastopnika ter, po uradni dolžnosti, iz zbirk podatkov, ki jih v Republiki Sloveniji vodijo za to pooblaščeni organi in organizacije. Oseba oziroma njen zakoniti zastopnik je centru za socialno delo dolžan dati vse podatke, o katerih pooblaščeni organi in organizacije ne vodijo zbirke podatkov.</w:t>
            </w:r>
          </w:p>
          <w:p w14:paraId="019D074A"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(2) Ministrstvo in centri za socialno delo brezplačno pridobivajo podatke za osebe po tem zakonu iz obstoječih zbirk podatkov naslednjih upravljavcev:</w:t>
            </w:r>
          </w:p>
          <w:p w14:paraId="002D49C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      Ministrstva za notranje zadeve – podatke iz centralnega registra prebivalstva (osebno ime, EMŠO, državljanstvo, davčna številka osebe, ki se ji izplačuje pravica po tem zakonu, stalno ali začasno prebivališče, država bivanja, naslov za vročanje, zakonski stan, sprememba osebnega imena, podaljšanje in odvzem roditeljske pravice ter datum prenehanja tega ukrepa, odvzem in vrnitev poslovne sposobnosti, skrbništvo ter datum prenehanja tega ukrepa, datum smrti, podatke o izdanem dovoljenju za prebivanje tujca, serijska številka dovoljenja, vrsta dovoljenja, razlog in namen izdaje, datum izdaje in obdobje veljavnosti, podatek o tem, ali je dovoljenje za prebivanje veljavno oziroma ali je prenehalo veljati), podatke o gospodinjstvu iz evidence gospodinjstev (osebno ime in EMŠO oseb v skupnem gospodinjstvu, podatek o nosilcu gospodinjstva in razmerju do nosilca gospodinjstva) ter podatke o lastništvu vozila in o vozilu iz evidence registriranih vozil (datum prve registracije vozila, podatke o lastniku, podatke o osebi, na katero je vozilo registrirano, pa ni lastnik vozila, podatke o vozilu);</w:t>
            </w:r>
          </w:p>
          <w:p w14:paraId="6472F02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lastRenderedPageBreak/>
              <w:t>2.      Ministrstva za obrambo – podatke o višini, obdobju upravičenosti in o datumu izplačila izplačanega dohodka na podlagi pogodbe o prostovoljnem služenju vojaškega roka, podatke o višini, obdobju upravičenosti in o datumu izplačila izplačanega dohodka na podlagi pogodbe o vojaški službi v rezervni sestavi, podatke o višini, obdobju upravičenosti in o datumu izplačila izplačanega dohodka na podlagi pogodbe o službi v Civilni zaščiti;</w:t>
            </w:r>
          </w:p>
          <w:p w14:paraId="28736C8E"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3.      Ministrstva za šolstvo in šport oziroma izvajalcev vzgojno-izobraževalne ali študijske dejavnosti – podatke o vključenosti oseb v vzgojni oziroma izobraževalni oziroma višješolski zavod (ime vrtca ali osnovne šole ali srednje šole ali višje strokovne šole ter obdobje vključenosti), identifikacijska številka izobraževalnega zavoda (šifra PRS), datum izpisa iz izobraževalnega zavoda, datum zaključka izobraževalnega programa, identifikacijska številka vzgojno-izobraževalnega oziroma višješolskega programa, podatke o prijavljenih in sprejetih dijakih v dijaških domovih (osebno ime dijaka, naziv in naslov dijaškega doma, identifikacijska številka dijaškega doma (šifra PRS), podatek o letniku izobraževanja, datum prvega vpisa v izobraževalni program, podatek o opravljenih izpitih po letnikih in po študijskih letih, podatek o nazivu izobraževalnega programa in smeri, vrsta izobraževanja po KLASIUS, področje izobraževanja po KLASIUS, podatek o statusu (dijak, študent, udeleženec izobraževanja odraslih), podatek o načinu izobraževanja (redno oziroma izredno);</w:t>
            </w:r>
          </w:p>
          <w:p w14:paraId="6F185EFF"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4.      Ministrstva za visoko šolstvo, znanost in tehnologijo – podatke o vključenosti študentov v izobraževalne programe (ime fakultete, obdobje vključenosti), vrsta visokošolskega zavoda, identifikacijska številka visokošolskega zavoda (šifra PRS), datum prvega vpisa v študijski program, datum izpisa iz študijskega zavoda, datum zaključka študijskega programa, identifikacijska številka študijskega programa, naziv študijskega programa, vrsta izobraževanja po KLASIUS, področje izobraževanja po KLASIUS, podatke o letniku izobraževanja, podatek o občini izobraževalne ustanove, podatek o statusu (ima ali nima status študenta), podatek o načinu izobraževanja (redno oziroma izredno), podatek o opravljenih izpitih v študijskih letih;</w:t>
            </w:r>
          </w:p>
          <w:p w14:paraId="15014D8E"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5.      Ministrstva za infrastrukturo in prostor – podatke o upravičenosti dijakov in študentov do subvencije prevoza, obdobje koriščenja subvencije prevoza, mesec in leto veljavnosti mesečne vozovnice;</w:t>
            </w:r>
          </w:p>
          <w:p w14:paraId="6E09103B"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6.      centrov za socialno delo – podatke o višini, obdobju upravičenosti in o datumu izplačila porodniškega nadomestila, očetovskega nadomestila, nadomestila za nego in varstvo otroka, posvojiteljskega nadomestila, starševskega dodatka, dodatka za nego otroka, ki potrebuje posebno varstvo, rejnine, plačila dela rejniku, pravic iz javnih sredstev po tem zakonu in preživnin, podatke o sostarševstvu, podatke o obdobju vključenosti v rejništvo;</w:t>
            </w:r>
          </w:p>
          <w:p w14:paraId="6CC0AADB"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7.      Zavoda za pokojninsko in invalidsko zavarovanje Slovenije – podatke o zavarovancih, vključenih v pokojninsko in invalidsko zavarovanje (podlaga za zavarovanje, datum prijave in odjave v pokojninsko in invalidsko zavarovanje ter podatke o zavarovalnem času), in uživalcih pravic pokojninskega in invalidskega zavarovanja, ki jih izplačuje Zavod za pokojninsko in invalidsko zavarovanje (o vrsti, višini, datumu izplačila in datumu upravičenosti do posamezne pravice) in podatke o višini, datumu izplačila in datumu upravičenosti do dodatka za tujo nego in pomoč ter nadomestila za invalidnost po predpisih o družbenem varstvu duševno in telesno prizadetih oseb;</w:t>
            </w:r>
          </w:p>
          <w:p w14:paraId="3667847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8.      Zavoda za zdravstveno zavarovanje Slovenije – podatke o zavarovancih, vključenih v obvezno zdravstveno zavarovanje (podlaga za zavarovanje, datum prijave in odjave v obvezno zdravstveno zavarovanje), podatke o višini, datumu upravičenosti in datumu izplačila nadomestila iz naslova obveznega zdravstvenega zavarovanja iz evidence zavarovancev obveznega zdravstvenega zavarovanja ter podatke o zavarovancih, vključenih v pokojninsko in invalidsko zavarovanje;</w:t>
            </w:r>
          </w:p>
          <w:p w14:paraId="3C520BF8"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9.      Zavoda Republike Slovenije za zaposlovanje – podatke o brezposelnih osebah iz evidence brezposelnih oseb (datum prenehanja delovnega razmerja, datum prijave in odjave v evidenco ter o razlogih prenehanja vodenja v evidenci, podatke o višini, obdobju upravičenosti, datumu izplačila in o razlogih prenehanja izplačevanja nadomestil iz naslova zavarovanja za primer brezposelnosti posameznih brezposelnih oseb), podatke o višini, obdobju upravičenosti, datumu izplačila in o razlogih prenehanja izplačevanja dodatka za aktivnost, podatke iz evidence oseb, vključenih v ukrepe aktivne politike zaposlovanja in evidence iskalcev zaposlitve (datum prijave in odjave v evidenco ter o razlogih prenehanja vodenja v tej evidenci), podatke iz evidence brezposelnih oseb, ki so začasno nezaposljive (podatke o datumu obravnave na komisiji, podatke o mnenju in predlogih ukrepov komisije in predvideno trajanje začasne nezaposljivosti);</w:t>
            </w:r>
          </w:p>
          <w:p w14:paraId="32A20628"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10.   Jamstvenega in preživninskega sklada Republike Slovenije – podatke o višini, obdobju upravičenosti in o datumu izplačila nadomestil preživnine in izplačilih ob insolventnosti delodajalca, podatke o vračilih preživninskega zavezanca (višina in datum vračila);</w:t>
            </w:r>
          </w:p>
          <w:p w14:paraId="0CD2F6F0"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11.   Durs – skladno z zakonom, ki ureja davčni postopek, podatke o dohodkih skladno z zakonom, ki ureja dohodnino, ki niso oproščeni plačila dohodnine, podatke o davku in obveznih prispevkih za socialno varnost, ki se nanašajo na te dohodke, in podatke o normiranih oziroma dejanskih stroških, ki se nanašajo na te dohodke, podatke o vzdrževanih družinskih članih, podatke o številkah TRR oseb v tujini;</w:t>
            </w:r>
          </w:p>
          <w:p w14:paraId="145816D4"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lastRenderedPageBreak/>
              <w:t>12.   Geodetske uprave Republike Slovenije – podatke o vrednosti nepremičnin (posplošena tržna vrednost po predpisu, ki ureja množično vrednotenje nepremičnin iz registra nepremičnin), podatke o vrsti nepremičnine (dejanska raba parcele iz zemljiškega katastra, dejanska raba stavb in delov stavb iz katastra stavb), podatke o površini stanovanja;</w:t>
            </w:r>
          </w:p>
          <w:p w14:paraId="12707AFD"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13.   upravnih enot – podatke o višini, obdobje upravičenosti in o datumu izplačil materialnih pravic po predpisih o vojnih veteranih, žrtvah vojnega nasilja in o vojnih invalidih (veteranski dodatek, invalidski dodatek, družinski dodatek);</w:t>
            </w:r>
          </w:p>
          <w:p w14:paraId="002B09B1"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14.   Uprave za izvrševanje kazenskih sankcij – podatke o začetku in izteku prestajanja kazni zapora za osebo na prestajanju kazni zapora ter podatke o začetku in izteku vzgojnega ukrepa oddaje v prevzgojni dom za mladoletnike;</w:t>
            </w:r>
          </w:p>
          <w:p w14:paraId="0E1F6D3F"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15.   Uprave Republike Slovenije za pomorstvo – podatke o lastništvu vodnih plovil posamezne osebe ter o vodnem plovilu;</w:t>
            </w:r>
          </w:p>
          <w:p w14:paraId="66AEC83A"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16.   okrajnih sodišč – podatke o lastništvu nepremičnin posamezne osebe;</w:t>
            </w:r>
          </w:p>
          <w:p w14:paraId="5A44461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17.   klirinško depotne družbe – računalniški izpis podatkov, vpisanih v centralnem registru nematerializiranih vrednostnih papirjev, ki se nanašajo na posameznega imetnika nematerializiranih vrednostnih papirjev;</w:t>
            </w:r>
          </w:p>
          <w:p w14:paraId="08410D44"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18.   Slovenskega informacijskega sistema bonitet (SISBON) – podatke o vrsti posla (osebni računi z odobrenim izrednim limitom, izredni limit, posojila, kreditne kartice, poroštva drugim, druge terjatve), datumu sklenitve posla, oznaki valute, znesku ob odobritvi, znesku anuitete ali obroka, vrsti anuitete ali obroka, odplačilni dobi v mesecih, podatke o moratoriju, podatke o poslovnih dogodkih, ki vplivajo na potek posla (odplačilo dolga, predčasno odplačilo, sprememba odplačilne dobe, sprememba obroka), podatke o poslovnih dogodkih, ki niso skladni s pogodbo (odpoved posla zaradi neplačila dolga, neplačan zapadli dolg, blokiranje, deblokiranje);</w:t>
            </w:r>
          </w:p>
          <w:p w14:paraId="42A68C52"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19.   Agencije Republike Slovenije za javnopravne evidence in storitve (AJPES) – podatke o vrednosti lastniških deležev (matična številka zasebnika ali pravne osebe, datum vpisa in izbrisa v Poslovni register Slovenije, pravnoorganizacijska oblika, davčna številka zasebnika ali pravne osebe, znesek osnovnega kapitala, lastniški delež osebe v gospodarski družbi ali zadrugi), podatek o višini dobička zasebnikov in pravnih oseb, podatek o številki transakcijskega računa, podatek o statusu računa (odprt, zaprt), datum zaprtja računa;</w:t>
            </w:r>
          </w:p>
          <w:p w14:paraId="0A61FC7C"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20.   Kapitalske družbe – podatke o višinah pokojninskih rent in odkupnih vrednostih, izplačanih skladno z zakonom, ki ureja prvi pokojninski sklad Republike Slovenije in preoblikovanje pooblaščenih investicijskih družb;</w:t>
            </w:r>
          </w:p>
          <w:p w14:paraId="6C1FDA97"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21.   lokalnih skupnosti – podatke o subvencijah, ki jih za opravljanje dejavnosti dodeljujejo lokalne skupnosti (vrsta, višina in obdobje upravičenosti, namen pomoči, datum izplačila), podatke o pomočeh lokalnih skupnosti (vrsta, višina in obdobje upravičenosti, namen pomoči, datum izplačila) in podatke o upravičenosti do štipendij;</w:t>
            </w:r>
          </w:p>
          <w:p w14:paraId="1D11BFE1"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22.   Ministrstva za zdravje, Inštituta za varovanje zdravja in drugih izvajalcev zdravstvene dejavnosti – podatke o zdravstvenem stanju (podatke o duševnem zdravju in odvisnostih) oziroma invalidnosti (kategorija invalidnosti);</w:t>
            </w:r>
          </w:p>
          <w:p w14:paraId="4CFAD94E"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23.   kreditnih institucij – podatke o prometu na transakcijskih računih, podatke o višini sredstev na varčevalnih računih, podatke o višini depozitov, podatke o premoženjskih pravicah iz poddepoja finančnih instrumentov, podatke o imetnikih enot premoženja investicijskih skladov, o številu enot, vrednosti enote ter podatke o skladu;</w:t>
            </w:r>
          </w:p>
          <w:p w14:paraId="4E6F528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24.   družb za upravljanje – podatke iz evidence imetnikov investicijskih kuponov, o imetniku enot premoženja investicijskih skladov, o številu enot, vrednosti enote ter podatke o skladu;</w:t>
            </w:r>
          </w:p>
          <w:p w14:paraId="1FBD48E1"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25.   borzno posredniških hiš – podatke o premoženjskih pravicah iz poddepoja finančnih instrumentov vlagatelja in oseb, ki se upoštevajo poleg vlagatelja po tem zakonu, podatke o imetnikih enot premoženja investicijskih skladov, o številu enot, vrednosti enote ter podatke o skladu;</w:t>
            </w:r>
          </w:p>
          <w:p w14:paraId="3BA198AF"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26.   regionalne razvojne agencije – podatek, ali oseba prejema kadrovsko štipendijo ali ne;</w:t>
            </w:r>
          </w:p>
          <w:p w14:paraId="416B4D36"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27.   Javnega sklada Republike Slovenije za razvoj kadrov in štipendije – podatke o vrsti štipendije (kadrovska, Zoisova, Ad futura štipendija, štipendija za Slovence v zamejstvu oziroma Slovence po svetu), obdobje upravičenosti do štipendije;</w:t>
            </w:r>
          </w:p>
          <w:p w14:paraId="4C7DF013" w14:textId="77777777" w:rsidR="00105C11" w:rsidRPr="001B2168" w:rsidRDefault="00105C11" w:rsidP="00656B8E">
            <w:pPr>
              <w:pStyle w:val="tevilnatoka"/>
              <w:shd w:val="clear" w:color="auto" w:fill="FFFFFF"/>
              <w:spacing w:before="0" w:beforeAutospacing="0" w:after="0" w:afterAutospacing="0" w:line="276" w:lineRule="auto"/>
              <w:ind w:left="425" w:hanging="425"/>
              <w:jc w:val="both"/>
              <w:rPr>
                <w:rFonts w:ascii="Arial" w:hAnsi="Arial" w:cs="Arial"/>
                <w:sz w:val="20"/>
                <w:szCs w:val="20"/>
              </w:rPr>
            </w:pPr>
            <w:r w:rsidRPr="001B2168">
              <w:rPr>
                <w:rFonts w:ascii="Arial" w:hAnsi="Arial" w:cs="Arial"/>
                <w:sz w:val="20"/>
                <w:szCs w:val="20"/>
              </w:rPr>
              <w:t>28.   zavarovalnic – podatke o višinah zavarovalnih rent in podatke o dohodkih iz življenjskih zavarovanj.</w:t>
            </w:r>
          </w:p>
          <w:p w14:paraId="166FF27B"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(3) Ob pridobivanju podatkov iz tega člena oseb, na katere se podatki nanašajo, ni treba predhodno seznaniti.</w:t>
            </w:r>
          </w:p>
          <w:p w14:paraId="5FB60989" w14:textId="77777777" w:rsidR="00105C11" w:rsidRPr="001B2168" w:rsidRDefault="00105C11"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t>(4) Ministrstvo lahko centralno zbirko podatkov iz 49. člena tega zakona poveže z zbirkami podatkov iz drugega odstavka tega člena.</w:t>
            </w:r>
          </w:p>
          <w:p w14:paraId="5CFBD47C" w14:textId="77777777" w:rsidR="00BC59BE" w:rsidRPr="001B2168" w:rsidRDefault="00BC59BE" w:rsidP="00656B8E">
            <w:pPr>
              <w:pStyle w:val="Poglavje"/>
              <w:spacing w:before="0" w:after="0" w:line="276" w:lineRule="auto"/>
              <w:jc w:val="both"/>
              <w:rPr>
                <w:sz w:val="20"/>
                <w:szCs w:val="20"/>
              </w:rPr>
            </w:pPr>
          </w:p>
          <w:p w14:paraId="0566F224" w14:textId="77777777" w:rsidR="00C1238D" w:rsidRPr="001B2168" w:rsidRDefault="00C1238D" w:rsidP="00656B8E">
            <w:pPr>
              <w:pStyle w:val="len"/>
              <w:shd w:val="clear" w:color="auto" w:fill="FFFFFF"/>
              <w:spacing w:before="480" w:beforeAutospacing="0" w:after="0" w:afterAutospacing="0" w:line="276" w:lineRule="auto"/>
              <w:jc w:val="center"/>
              <w:rPr>
                <w:rFonts w:ascii="Arial" w:hAnsi="Arial" w:cs="Arial"/>
                <w:b/>
                <w:bCs/>
                <w:sz w:val="20"/>
                <w:szCs w:val="20"/>
              </w:rPr>
            </w:pPr>
            <w:r w:rsidRPr="001B2168">
              <w:rPr>
                <w:rFonts w:ascii="Arial" w:hAnsi="Arial" w:cs="Arial"/>
                <w:b/>
                <w:bCs/>
                <w:sz w:val="20"/>
                <w:szCs w:val="20"/>
              </w:rPr>
              <w:t>53. člen</w:t>
            </w:r>
          </w:p>
          <w:p w14:paraId="596400AE" w14:textId="77777777" w:rsidR="00C1238D" w:rsidRPr="001B2168" w:rsidRDefault="00C1238D" w:rsidP="00656B8E">
            <w:pPr>
              <w:pStyle w:val="odstavek"/>
              <w:shd w:val="clear" w:color="auto" w:fill="FFFFFF"/>
              <w:spacing w:before="240" w:beforeAutospacing="0" w:after="0" w:afterAutospacing="0" w:line="276" w:lineRule="auto"/>
              <w:ind w:firstLine="1021"/>
              <w:jc w:val="both"/>
              <w:rPr>
                <w:rFonts w:ascii="Arial" w:hAnsi="Arial" w:cs="Arial"/>
                <w:sz w:val="20"/>
                <w:szCs w:val="20"/>
              </w:rPr>
            </w:pPr>
            <w:r w:rsidRPr="001B2168">
              <w:rPr>
                <w:rFonts w:ascii="Arial" w:hAnsi="Arial" w:cs="Arial"/>
                <w:sz w:val="20"/>
                <w:szCs w:val="20"/>
              </w:rPr>
              <w:lastRenderedPageBreak/>
              <w:t>(1) Podatki in dokumenti iz centralne zbirke podatkov iz 49. člena tega zakona se hranijo pet let po datumu prenehanja upravičenosti do pravice iz javnih sredstev.</w:t>
            </w:r>
          </w:p>
          <w:p w14:paraId="6C7AF67D" w14:textId="77777777" w:rsidR="00C1238D" w:rsidRPr="001B2168" w:rsidRDefault="00C1238D" w:rsidP="00656B8E">
            <w:pPr>
              <w:pStyle w:val="odstavek"/>
              <w:shd w:val="clear" w:color="auto" w:fill="FFFFFF"/>
              <w:spacing w:before="240" w:beforeAutospacing="0" w:after="0" w:afterAutospacing="0" w:line="276" w:lineRule="auto"/>
              <w:ind w:firstLine="1021"/>
              <w:jc w:val="both"/>
              <w:rPr>
                <w:rFonts w:ascii="Arial" w:hAnsi="Arial" w:cs="Arial"/>
                <w:sz w:val="22"/>
                <w:szCs w:val="22"/>
              </w:rPr>
            </w:pPr>
            <w:r w:rsidRPr="001B2168">
              <w:rPr>
                <w:rFonts w:ascii="Arial" w:hAnsi="Arial" w:cs="Arial"/>
                <w:sz w:val="20"/>
                <w:szCs w:val="20"/>
              </w:rPr>
              <w:t>(2) Odločbe o upravičenosti do pravic iz javnih sredstev se arhivirajo</w:t>
            </w:r>
            <w:r w:rsidRPr="001B2168">
              <w:rPr>
                <w:rFonts w:ascii="Arial" w:hAnsi="Arial" w:cs="Arial"/>
                <w:sz w:val="22"/>
                <w:szCs w:val="22"/>
              </w:rPr>
              <w:t>.</w:t>
            </w:r>
          </w:p>
          <w:p w14:paraId="4A98AB72" w14:textId="77777777" w:rsidR="00DD0373" w:rsidRPr="001B2168" w:rsidRDefault="00DD0373" w:rsidP="00656B8E">
            <w:pPr>
              <w:pStyle w:val="Poglavje"/>
              <w:spacing w:before="0" w:after="0" w:line="276" w:lineRule="auto"/>
              <w:jc w:val="both"/>
              <w:rPr>
                <w:b w:val="0"/>
                <w:sz w:val="20"/>
                <w:szCs w:val="20"/>
              </w:rPr>
            </w:pPr>
          </w:p>
          <w:p w14:paraId="5DF61897" w14:textId="77777777" w:rsidR="00A33BC3" w:rsidRPr="001B2168" w:rsidRDefault="00A33BC3" w:rsidP="00656B8E">
            <w:pPr>
              <w:pStyle w:val="Poglavje"/>
              <w:spacing w:before="0" w:after="0" w:line="276" w:lineRule="auto"/>
              <w:jc w:val="both"/>
              <w:rPr>
                <w:sz w:val="20"/>
                <w:szCs w:val="20"/>
              </w:rPr>
            </w:pPr>
            <w:r w:rsidRPr="001B2168">
              <w:rPr>
                <w:sz w:val="20"/>
                <w:szCs w:val="20"/>
              </w:rPr>
              <w:t>V. PREDLOG, DA SE PREDLOG ZAKONA OBRAVNAVA PO NUJNEM OZIROMA SKRAJŠANEM POSTOPKU</w:t>
            </w:r>
          </w:p>
          <w:p w14:paraId="451A5370" w14:textId="77777777" w:rsidR="005D5414" w:rsidRPr="001B2168" w:rsidRDefault="00FC0660" w:rsidP="00656B8E">
            <w:pPr>
              <w:pStyle w:val="Neotevilenodstavek"/>
              <w:spacing w:before="0" w:after="0" w:line="276" w:lineRule="auto"/>
              <w:rPr>
                <w:rFonts w:cs="Arial"/>
                <w:iCs/>
                <w:sz w:val="20"/>
                <w:szCs w:val="20"/>
              </w:rPr>
            </w:pPr>
            <w:r w:rsidRPr="001B2168">
              <w:rPr>
                <w:rFonts w:cs="Arial"/>
                <w:sz w:val="20"/>
                <w:szCs w:val="20"/>
                <w:lang w:eastAsia="sl-SI"/>
              </w:rPr>
              <w:t>/</w:t>
            </w:r>
          </w:p>
        </w:tc>
      </w:tr>
      <w:tr w:rsidR="00A33BC3" w:rsidRPr="001B2168" w14:paraId="694631AF" w14:textId="77777777" w:rsidTr="00B519B6">
        <w:tc>
          <w:tcPr>
            <w:tcW w:w="10286" w:type="dxa"/>
            <w:gridSpan w:val="2"/>
          </w:tcPr>
          <w:p w14:paraId="79D486D9" w14:textId="77777777" w:rsidR="00A33BC3" w:rsidRPr="001B2168" w:rsidRDefault="00A33BC3" w:rsidP="00656B8E">
            <w:pPr>
              <w:pStyle w:val="Neotevilenodstavek"/>
              <w:spacing w:before="0" w:after="0" w:line="276" w:lineRule="auto"/>
              <w:rPr>
                <w:rFonts w:cs="Arial"/>
                <w:sz w:val="20"/>
                <w:szCs w:val="20"/>
              </w:rPr>
            </w:pPr>
          </w:p>
        </w:tc>
      </w:tr>
      <w:tr w:rsidR="00A33BC3" w:rsidRPr="001B2168" w14:paraId="1AC9C39C" w14:textId="77777777" w:rsidTr="00B519B6">
        <w:tc>
          <w:tcPr>
            <w:tcW w:w="10286" w:type="dxa"/>
            <w:gridSpan w:val="2"/>
          </w:tcPr>
          <w:p w14:paraId="44ECF458" w14:textId="77777777" w:rsidR="00A33BC3" w:rsidRPr="001B2168" w:rsidRDefault="00A33BC3" w:rsidP="00656B8E">
            <w:pPr>
              <w:pStyle w:val="Poglavje"/>
              <w:spacing w:before="0" w:after="0" w:line="276" w:lineRule="auto"/>
              <w:jc w:val="both"/>
              <w:rPr>
                <w:sz w:val="20"/>
                <w:szCs w:val="20"/>
              </w:rPr>
            </w:pPr>
            <w:r w:rsidRPr="001B2168">
              <w:rPr>
                <w:sz w:val="20"/>
                <w:szCs w:val="20"/>
              </w:rPr>
              <w:t>VI. PRILOGE</w:t>
            </w:r>
          </w:p>
          <w:p w14:paraId="5166B1C7" w14:textId="77777777" w:rsidR="001A73C1" w:rsidRPr="001B2168" w:rsidRDefault="001A73C1" w:rsidP="00656B8E">
            <w:pPr>
              <w:pStyle w:val="Poglavje"/>
              <w:spacing w:before="0" w:after="0" w:line="276" w:lineRule="auto"/>
              <w:jc w:val="both"/>
              <w:rPr>
                <w:sz w:val="20"/>
                <w:szCs w:val="20"/>
              </w:rPr>
            </w:pPr>
          </w:p>
          <w:p w14:paraId="6BBF0904" w14:textId="77777777" w:rsidR="001A73C1" w:rsidRPr="001B2168" w:rsidRDefault="001A73C1" w:rsidP="00656B8E">
            <w:pPr>
              <w:pStyle w:val="Poglavje"/>
              <w:spacing w:before="0" w:after="0" w:line="276" w:lineRule="auto"/>
              <w:jc w:val="both"/>
              <w:rPr>
                <w:b w:val="0"/>
                <w:sz w:val="20"/>
                <w:szCs w:val="20"/>
              </w:rPr>
            </w:pPr>
            <w:r w:rsidRPr="001B2168">
              <w:rPr>
                <w:b w:val="0"/>
                <w:sz w:val="20"/>
                <w:szCs w:val="20"/>
              </w:rPr>
              <w:t>Predlog zakona ne zaht</w:t>
            </w:r>
            <w:r w:rsidR="00723AEA" w:rsidRPr="001B2168">
              <w:rPr>
                <w:b w:val="0"/>
                <w:sz w:val="20"/>
                <w:szCs w:val="20"/>
              </w:rPr>
              <w:t xml:space="preserve">eva </w:t>
            </w:r>
            <w:r w:rsidR="004007E4" w:rsidRPr="001B2168">
              <w:rPr>
                <w:b w:val="0"/>
                <w:sz w:val="20"/>
                <w:szCs w:val="20"/>
              </w:rPr>
              <w:t xml:space="preserve">spremembe </w:t>
            </w:r>
            <w:r w:rsidR="00723AEA" w:rsidRPr="001B2168">
              <w:rPr>
                <w:b w:val="0"/>
                <w:sz w:val="20"/>
                <w:szCs w:val="20"/>
              </w:rPr>
              <w:t>podzakonski</w:t>
            </w:r>
            <w:r w:rsidR="004007E4" w:rsidRPr="001B2168">
              <w:rPr>
                <w:b w:val="0"/>
                <w:sz w:val="20"/>
                <w:szCs w:val="20"/>
              </w:rPr>
              <w:t>h</w:t>
            </w:r>
            <w:r w:rsidR="00723AEA" w:rsidRPr="001B2168">
              <w:rPr>
                <w:b w:val="0"/>
                <w:sz w:val="20"/>
                <w:szCs w:val="20"/>
              </w:rPr>
              <w:t xml:space="preserve"> aktov, zato ti niso priloženi.</w:t>
            </w:r>
          </w:p>
        </w:tc>
      </w:tr>
      <w:tr w:rsidR="00A33BC3" w:rsidRPr="001B2168" w14:paraId="2C798F77" w14:textId="77777777" w:rsidTr="00B519B6">
        <w:tc>
          <w:tcPr>
            <w:tcW w:w="10286" w:type="dxa"/>
            <w:gridSpan w:val="2"/>
          </w:tcPr>
          <w:p w14:paraId="4961F38A" w14:textId="77777777" w:rsidR="00D8019D" w:rsidRPr="001B2168" w:rsidRDefault="00D8019D" w:rsidP="00656B8E">
            <w:pPr>
              <w:pStyle w:val="Alineazaodstavkom"/>
              <w:numPr>
                <w:ilvl w:val="0"/>
                <w:numId w:val="0"/>
              </w:numPr>
              <w:spacing w:line="276" w:lineRule="auto"/>
              <w:rPr>
                <w:sz w:val="20"/>
                <w:szCs w:val="20"/>
              </w:rPr>
            </w:pPr>
          </w:p>
          <w:p w14:paraId="4DC8D3FE" w14:textId="77777777" w:rsidR="00A33BC3" w:rsidRPr="001B2168" w:rsidRDefault="00D8019D" w:rsidP="00656B8E">
            <w:pPr>
              <w:pStyle w:val="Alineazaodstavkom"/>
              <w:numPr>
                <w:ilvl w:val="0"/>
                <w:numId w:val="0"/>
              </w:numPr>
              <w:spacing w:line="276" w:lineRule="auto"/>
              <w:rPr>
                <w:sz w:val="20"/>
                <w:szCs w:val="20"/>
              </w:rPr>
            </w:pPr>
            <w:r w:rsidRPr="001B2168">
              <w:rPr>
                <w:sz w:val="20"/>
                <w:szCs w:val="20"/>
              </w:rPr>
              <w:t>Priložen je MSP-test.</w:t>
            </w:r>
          </w:p>
        </w:tc>
      </w:tr>
      <w:tr w:rsidR="00A33BC3" w:rsidRPr="001B2168" w14:paraId="5CFFCC0C" w14:textId="77777777" w:rsidTr="00B519B6">
        <w:tc>
          <w:tcPr>
            <w:tcW w:w="10286" w:type="dxa"/>
            <w:gridSpan w:val="2"/>
          </w:tcPr>
          <w:p w14:paraId="4E819A0D" w14:textId="77777777" w:rsidR="00A33BC3" w:rsidRPr="001B2168" w:rsidRDefault="00A33BC3" w:rsidP="00656B8E">
            <w:pPr>
              <w:spacing w:line="276" w:lineRule="auto"/>
              <w:jc w:val="both"/>
              <w:rPr>
                <w:rFonts w:ascii="Arial" w:hAnsi="Arial" w:cs="Arial"/>
                <w:sz w:val="20"/>
                <w:szCs w:val="20"/>
              </w:rPr>
            </w:pPr>
          </w:p>
        </w:tc>
      </w:tr>
    </w:tbl>
    <w:p w14:paraId="5C43D4B4" w14:textId="77777777" w:rsidR="00AF7629" w:rsidRPr="001B2168" w:rsidRDefault="00AF7629" w:rsidP="00656B8E">
      <w:pPr>
        <w:spacing w:line="276" w:lineRule="auto"/>
        <w:jc w:val="both"/>
        <w:rPr>
          <w:rFonts w:ascii="Arial" w:hAnsi="Arial" w:cs="Arial"/>
          <w:sz w:val="20"/>
          <w:szCs w:val="20"/>
        </w:rPr>
      </w:pPr>
    </w:p>
    <w:sectPr w:rsidR="00AF7629" w:rsidRPr="001B2168" w:rsidSect="00A60E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A6DC0" w14:textId="77777777" w:rsidR="00030C73" w:rsidRDefault="00030C73" w:rsidP="007A0349">
      <w:pPr>
        <w:spacing w:after="0" w:line="240" w:lineRule="auto"/>
      </w:pPr>
      <w:r>
        <w:separator/>
      </w:r>
    </w:p>
  </w:endnote>
  <w:endnote w:type="continuationSeparator" w:id="0">
    <w:p w14:paraId="1A0EA337" w14:textId="77777777" w:rsidR="00030C73" w:rsidRDefault="00030C73" w:rsidP="007A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DB988" w14:textId="77777777" w:rsidR="00030C73" w:rsidRDefault="00030C73" w:rsidP="007A0349">
      <w:pPr>
        <w:spacing w:after="0" w:line="240" w:lineRule="auto"/>
      </w:pPr>
      <w:r>
        <w:separator/>
      </w:r>
    </w:p>
  </w:footnote>
  <w:footnote w:type="continuationSeparator" w:id="0">
    <w:p w14:paraId="38246CDE" w14:textId="77777777" w:rsidR="00030C73" w:rsidRDefault="00030C73" w:rsidP="007A0349">
      <w:pPr>
        <w:spacing w:after="0" w:line="240" w:lineRule="auto"/>
      </w:pPr>
      <w:r>
        <w:continuationSeparator/>
      </w:r>
    </w:p>
  </w:footnote>
  <w:footnote w:id="1">
    <w:p w14:paraId="1480D0F5" w14:textId="34C97EB3" w:rsidR="002B2B63" w:rsidRPr="00E756FC" w:rsidRDefault="002B2B63" w:rsidP="00E756FC">
      <w:pPr>
        <w:pStyle w:val="Sprotnaopomba-besedilo"/>
      </w:pPr>
      <w:r>
        <w:rPr>
          <w:rStyle w:val="Sprotnaopomba-sklic"/>
        </w:rPr>
        <w:footnoteRef/>
      </w:r>
      <w:r>
        <w:t xml:space="preserve"> </w:t>
      </w:r>
      <w:r w:rsidRPr="00E756FC">
        <w:rPr>
          <w:sz w:val="16"/>
          <w:szCs w:val="16"/>
        </w:rPr>
        <w:t>Dremelj P., Smolej S.,Boškić R., Narat t., Rihter L., Kovač N., Kobal Tomc B,</w:t>
      </w:r>
      <w:r>
        <w:t xml:space="preserve"> </w:t>
      </w:r>
      <w:r>
        <w:rPr>
          <w:sz w:val="16"/>
          <w:szCs w:val="16"/>
        </w:rPr>
        <w:t>2013</w:t>
      </w:r>
      <w:r w:rsidRPr="0013255E">
        <w:rPr>
          <w:sz w:val="16"/>
          <w:szCs w:val="16"/>
        </w:rPr>
        <w:t xml:space="preserve">. </w:t>
      </w:r>
      <w:r>
        <w:rPr>
          <w:sz w:val="16"/>
          <w:szCs w:val="16"/>
        </w:rPr>
        <w:t>Ocena učinkov izvajanja nove socialne zakonodaje.</w:t>
      </w:r>
      <w:r w:rsidRPr="0013255E">
        <w:rPr>
          <w:sz w:val="16"/>
          <w:szCs w:val="16"/>
        </w:rPr>
        <w:t xml:space="preserve"> </w:t>
      </w:r>
      <w:r>
        <w:rPr>
          <w:sz w:val="16"/>
          <w:szCs w:val="16"/>
        </w:rPr>
        <w:t>Končno</w:t>
      </w:r>
      <w:r w:rsidRPr="0013255E">
        <w:rPr>
          <w:sz w:val="16"/>
          <w:szCs w:val="16"/>
        </w:rPr>
        <w:t xml:space="preserve"> poročilo. Ljubljana: IRSSV.</w:t>
      </w:r>
    </w:p>
    <w:p w14:paraId="65839994" w14:textId="2EE4A453" w:rsidR="002B2B63" w:rsidRDefault="002B2B6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6418"/>
    <w:multiLevelType w:val="hybridMultilevel"/>
    <w:tmpl w:val="57D05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8733F8"/>
    <w:multiLevelType w:val="hybridMultilevel"/>
    <w:tmpl w:val="FE5810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396370"/>
    <w:multiLevelType w:val="hybridMultilevel"/>
    <w:tmpl w:val="DA6035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CA7656"/>
    <w:multiLevelType w:val="hybridMultilevel"/>
    <w:tmpl w:val="48A68C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43278CF"/>
    <w:multiLevelType w:val="hybridMultilevel"/>
    <w:tmpl w:val="FC8082EE"/>
    <w:lvl w:ilvl="0" w:tplc="8C82BFC6">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30088A">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426A4">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CEB902">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1E66EC">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0CCDDE">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1C745A">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0431CA">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E81284">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C15FDE"/>
    <w:multiLevelType w:val="multilevel"/>
    <w:tmpl w:val="0BCAAC8E"/>
    <w:styleLink w:val="Slog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pStyle w:val="Odsek"/>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1DDE7FDF"/>
    <w:multiLevelType w:val="hybridMultilevel"/>
    <w:tmpl w:val="B21090BE"/>
    <w:lvl w:ilvl="0" w:tplc="2D3E2F34">
      <w:start w:val="1"/>
      <w:numFmt w:val="decimal"/>
      <w:lvlText w:val="%1."/>
      <w:lvlJc w:val="left"/>
      <w:pPr>
        <w:ind w:left="720" w:hanging="360"/>
      </w:pPr>
      <w:rPr>
        <w:rFonts w:asciiTheme="minorHAnsi" w:eastAsiaTheme="minorHAnsi" w:hAnsiTheme="minorHAnsi" w:cstheme="minorBidi"/>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0F39F4"/>
    <w:multiLevelType w:val="hybridMultilevel"/>
    <w:tmpl w:val="B90EC362"/>
    <w:lvl w:ilvl="0" w:tplc="109EC932">
      <w:numFmt w:val="bullet"/>
      <w:lvlText w:val="-"/>
      <w:lvlJc w:val="left"/>
      <w:pPr>
        <w:ind w:left="720" w:hanging="360"/>
      </w:pPr>
      <w:rPr>
        <w:rFonts w:ascii="Courier New" w:eastAsia="Times New Roman" w:hAnsi="Courier New" w:hint="default"/>
        <w:w w:val="99"/>
        <w:sz w:val="25"/>
      </w:rPr>
    </w:lvl>
    <w:lvl w:ilvl="1" w:tplc="73865B24" w:tentative="1">
      <w:start w:val="1"/>
      <w:numFmt w:val="bullet"/>
      <w:lvlText w:val="o"/>
      <w:lvlJc w:val="left"/>
      <w:pPr>
        <w:ind w:left="1440" w:hanging="360"/>
      </w:pPr>
      <w:rPr>
        <w:rFonts w:ascii="Courier New" w:hAnsi="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9" w15:restartNumberingAfterBreak="0">
    <w:nsid w:val="22E8527C"/>
    <w:multiLevelType w:val="hybridMultilevel"/>
    <w:tmpl w:val="375C2DC6"/>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2F6F50"/>
    <w:multiLevelType w:val="hybridMultilevel"/>
    <w:tmpl w:val="56987D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C90C5B"/>
    <w:multiLevelType w:val="hybridMultilevel"/>
    <w:tmpl w:val="5F326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DE586F"/>
    <w:multiLevelType w:val="hybridMultilevel"/>
    <w:tmpl w:val="A98CEA1A"/>
    <w:lvl w:ilvl="0" w:tplc="641A90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6F16E">
      <w:start w:val="1"/>
      <w:numFmt w:val="bullet"/>
      <w:lvlText w:val="o"/>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30C896">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8A91C0">
      <w:start w:val="1"/>
      <w:numFmt w:val="bullet"/>
      <w:lvlText w:val="•"/>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DC6604">
      <w:start w:val="1"/>
      <w:numFmt w:val="bullet"/>
      <w:lvlText w:val="o"/>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D2E584">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5C0082">
      <w:start w:val="1"/>
      <w:numFmt w:val="bullet"/>
      <w:lvlText w:val="•"/>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E9CB2">
      <w:start w:val="1"/>
      <w:numFmt w:val="bullet"/>
      <w:lvlText w:val="o"/>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1090F0">
      <w:start w:val="1"/>
      <w:numFmt w:val="bullet"/>
      <w:lvlText w:val="▪"/>
      <w:lvlJc w:val="left"/>
      <w:pPr>
        <w:ind w:left="6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263445"/>
    <w:multiLevelType w:val="hybridMultilevel"/>
    <w:tmpl w:val="101A33EE"/>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45E29FC"/>
    <w:multiLevelType w:val="hybridMultilevel"/>
    <w:tmpl w:val="A0D6C8E0"/>
    <w:lvl w:ilvl="0" w:tplc="2D3E2F34">
      <w:start w:val="1"/>
      <w:numFmt w:val="decimal"/>
      <w:lvlText w:val="%1."/>
      <w:lvlJc w:val="left"/>
      <w:pPr>
        <w:ind w:left="720" w:hanging="360"/>
      </w:pPr>
      <w:rPr>
        <w:rFonts w:asciiTheme="minorHAnsi" w:eastAsiaTheme="minorHAnsi" w:hAnsiTheme="minorHAnsi" w:cstheme="minorBidi"/>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4D60B8"/>
    <w:multiLevelType w:val="hybridMultilevel"/>
    <w:tmpl w:val="00E253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713036C"/>
    <w:multiLevelType w:val="hybridMultilevel"/>
    <w:tmpl w:val="3DCE86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76AC1A70">
      <w:start w:val="1"/>
      <w:numFmt w:val="bullet"/>
      <w:pStyle w:val="Oddelek"/>
      <w:lvlText w:val="–"/>
      <w:lvlJc w:val="left"/>
      <w:pPr>
        <w:ind w:left="3054" w:hanging="360"/>
      </w:pPr>
      <w:rPr>
        <w:rFonts w:ascii="Arial" w:eastAsia="Times New Roman" w:hAnsi="Arial" w:hint="default"/>
      </w:rPr>
    </w:lvl>
    <w:lvl w:ilvl="1" w:tplc="04240003" w:tentative="1">
      <w:start w:val="1"/>
      <w:numFmt w:val="bullet"/>
      <w:lvlText w:val="o"/>
      <w:lvlJc w:val="left"/>
      <w:pPr>
        <w:ind w:left="4058" w:hanging="360"/>
      </w:pPr>
      <w:rPr>
        <w:rFonts w:ascii="Courier New" w:hAnsi="Courier New" w:hint="default"/>
      </w:rPr>
    </w:lvl>
    <w:lvl w:ilvl="2" w:tplc="04240005" w:tentative="1">
      <w:start w:val="1"/>
      <w:numFmt w:val="bullet"/>
      <w:lvlText w:val=""/>
      <w:lvlJc w:val="left"/>
      <w:pPr>
        <w:ind w:left="4778" w:hanging="360"/>
      </w:pPr>
      <w:rPr>
        <w:rFonts w:ascii="Wingdings" w:hAnsi="Wingdings" w:hint="default"/>
      </w:rPr>
    </w:lvl>
    <w:lvl w:ilvl="3" w:tplc="04240001" w:tentative="1">
      <w:start w:val="1"/>
      <w:numFmt w:val="bullet"/>
      <w:lvlText w:val=""/>
      <w:lvlJc w:val="left"/>
      <w:pPr>
        <w:ind w:left="5498" w:hanging="360"/>
      </w:pPr>
      <w:rPr>
        <w:rFonts w:ascii="Symbol" w:hAnsi="Symbol" w:hint="default"/>
      </w:rPr>
    </w:lvl>
    <w:lvl w:ilvl="4" w:tplc="04240003" w:tentative="1">
      <w:start w:val="1"/>
      <w:numFmt w:val="bullet"/>
      <w:lvlText w:val="o"/>
      <w:lvlJc w:val="left"/>
      <w:pPr>
        <w:ind w:left="6218" w:hanging="360"/>
      </w:pPr>
      <w:rPr>
        <w:rFonts w:ascii="Courier New" w:hAnsi="Courier New" w:hint="default"/>
      </w:rPr>
    </w:lvl>
    <w:lvl w:ilvl="5" w:tplc="04240005" w:tentative="1">
      <w:start w:val="1"/>
      <w:numFmt w:val="bullet"/>
      <w:lvlText w:val=""/>
      <w:lvlJc w:val="left"/>
      <w:pPr>
        <w:ind w:left="6938" w:hanging="360"/>
      </w:pPr>
      <w:rPr>
        <w:rFonts w:ascii="Wingdings" w:hAnsi="Wingdings" w:hint="default"/>
      </w:rPr>
    </w:lvl>
    <w:lvl w:ilvl="6" w:tplc="04240001" w:tentative="1">
      <w:start w:val="1"/>
      <w:numFmt w:val="bullet"/>
      <w:lvlText w:val=""/>
      <w:lvlJc w:val="left"/>
      <w:pPr>
        <w:ind w:left="7658" w:hanging="360"/>
      </w:pPr>
      <w:rPr>
        <w:rFonts w:ascii="Symbol" w:hAnsi="Symbol" w:hint="default"/>
      </w:rPr>
    </w:lvl>
    <w:lvl w:ilvl="7" w:tplc="04240003" w:tentative="1">
      <w:start w:val="1"/>
      <w:numFmt w:val="bullet"/>
      <w:lvlText w:val="o"/>
      <w:lvlJc w:val="left"/>
      <w:pPr>
        <w:ind w:left="8378" w:hanging="360"/>
      </w:pPr>
      <w:rPr>
        <w:rFonts w:ascii="Courier New" w:hAnsi="Courier New" w:hint="default"/>
      </w:rPr>
    </w:lvl>
    <w:lvl w:ilvl="8" w:tplc="04240005" w:tentative="1">
      <w:start w:val="1"/>
      <w:numFmt w:val="bullet"/>
      <w:lvlText w:val=""/>
      <w:lvlJc w:val="left"/>
      <w:pPr>
        <w:ind w:left="9098"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927" w:hanging="360"/>
      </w:pPr>
      <w:rPr>
        <w:rFonts w:cs="Times New Roman" w:hint="default"/>
      </w:rPr>
    </w:lvl>
    <w:lvl w:ilvl="1" w:tplc="04240019">
      <w:start w:val="1"/>
      <w:numFmt w:val="lowerLetter"/>
      <w:lvlText w:val="%2."/>
      <w:lvlJc w:val="left"/>
      <w:pPr>
        <w:ind w:left="1647" w:hanging="360"/>
      </w:pPr>
      <w:rPr>
        <w:rFonts w:cs="Times New Roman"/>
      </w:rPr>
    </w:lvl>
    <w:lvl w:ilvl="2" w:tplc="0424001B" w:tentative="1">
      <w:start w:val="1"/>
      <w:numFmt w:val="lowerRoman"/>
      <w:lvlText w:val="%3."/>
      <w:lvlJc w:val="right"/>
      <w:pPr>
        <w:ind w:left="2367" w:hanging="180"/>
      </w:pPr>
      <w:rPr>
        <w:rFonts w:cs="Times New Roman"/>
      </w:rPr>
    </w:lvl>
    <w:lvl w:ilvl="3" w:tplc="0424000F" w:tentative="1">
      <w:start w:val="1"/>
      <w:numFmt w:val="decimal"/>
      <w:lvlText w:val="%4."/>
      <w:lvlJc w:val="left"/>
      <w:pPr>
        <w:ind w:left="3087" w:hanging="360"/>
      </w:pPr>
      <w:rPr>
        <w:rFonts w:cs="Times New Roman"/>
      </w:rPr>
    </w:lvl>
    <w:lvl w:ilvl="4" w:tplc="04240019" w:tentative="1">
      <w:start w:val="1"/>
      <w:numFmt w:val="lowerLetter"/>
      <w:lvlText w:val="%5."/>
      <w:lvlJc w:val="left"/>
      <w:pPr>
        <w:ind w:left="3807" w:hanging="360"/>
      </w:pPr>
      <w:rPr>
        <w:rFonts w:cs="Times New Roman"/>
      </w:rPr>
    </w:lvl>
    <w:lvl w:ilvl="5" w:tplc="0424001B" w:tentative="1">
      <w:start w:val="1"/>
      <w:numFmt w:val="lowerRoman"/>
      <w:lvlText w:val="%6."/>
      <w:lvlJc w:val="right"/>
      <w:pPr>
        <w:ind w:left="4527" w:hanging="180"/>
      </w:pPr>
      <w:rPr>
        <w:rFonts w:cs="Times New Roman"/>
      </w:rPr>
    </w:lvl>
    <w:lvl w:ilvl="6" w:tplc="0424000F" w:tentative="1">
      <w:start w:val="1"/>
      <w:numFmt w:val="decimal"/>
      <w:lvlText w:val="%7."/>
      <w:lvlJc w:val="left"/>
      <w:pPr>
        <w:ind w:left="5247" w:hanging="360"/>
      </w:pPr>
      <w:rPr>
        <w:rFonts w:cs="Times New Roman"/>
      </w:rPr>
    </w:lvl>
    <w:lvl w:ilvl="7" w:tplc="04240019" w:tentative="1">
      <w:start w:val="1"/>
      <w:numFmt w:val="lowerLetter"/>
      <w:lvlText w:val="%8."/>
      <w:lvlJc w:val="left"/>
      <w:pPr>
        <w:ind w:left="5967" w:hanging="360"/>
      </w:pPr>
      <w:rPr>
        <w:rFonts w:cs="Times New Roman"/>
      </w:rPr>
    </w:lvl>
    <w:lvl w:ilvl="8" w:tplc="0424001B" w:tentative="1">
      <w:start w:val="1"/>
      <w:numFmt w:val="lowerRoman"/>
      <w:lvlText w:val="%9."/>
      <w:lvlJc w:val="right"/>
      <w:pPr>
        <w:ind w:left="6687" w:hanging="180"/>
      </w:pPr>
      <w:rPr>
        <w:rFonts w:cs="Times New Roman"/>
      </w:rPr>
    </w:lvl>
  </w:abstractNum>
  <w:abstractNum w:abstractNumId="19" w15:restartNumberingAfterBreak="0">
    <w:nsid w:val="3E9F1D9C"/>
    <w:multiLevelType w:val="hybridMultilevel"/>
    <w:tmpl w:val="3370BA64"/>
    <w:lvl w:ilvl="0" w:tplc="2A7062A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A29F9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6806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B62EF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6CD64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74F95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E2180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9E6AA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E8B6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FB27EF"/>
    <w:multiLevelType w:val="hybridMultilevel"/>
    <w:tmpl w:val="4B1830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36245A7"/>
    <w:multiLevelType w:val="hybridMultilevel"/>
    <w:tmpl w:val="71D80068"/>
    <w:lvl w:ilvl="0" w:tplc="F99217B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D134D2"/>
    <w:multiLevelType w:val="hybridMultilevel"/>
    <w:tmpl w:val="4A063E3E"/>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62547ED"/>
    <w:multiLevelType w:val="hybridMultilevel"/>
    <w:tmpl w:val="3592A4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686458D"/>
    <w:multiLevelType w:val="hybridMultilevel"/>
    <w:tmpl w:val="DD908B02"/>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E34711E"/>
    <w:multiLevelType w:val="hybridMultilevel"/>
    <w:tmpl w:val="84CC2D78"/>
    <w:lvl w:ilvl="0" w:tplc="2D3E2F34">
      <w:start w:val="1"/>
      <w:numFmt w:val="decimal"/>
      <w:lvlText w:val="%1."/>
      <w:lvlJc w:val="left"/>
      <w:pPr>
        <w:ind w:left="720" w:hanging="360"/>
      </w:pPr>
      <w:rPr>
        <w:rFonts w:asciiTheme="minorHAnsi" w:eastAsiaTheme="minorHAnsi" w:hAnsiTheme="minorHAnsi" w:cstheme="minorBidi"/>
      </w:rPr>
    </w:lvl>
    <w:lvl w:ilvl="1" w:tplc="04240001">
      <w:start w:val="1"/>
      <w:numFmt w:val="bullet"/>
      <w:lvlText w:val=""/>
      <w:lvlJc w:val="left"/>
      <w:pPr>
        <w:ind w:left="1440" w:hanging="360"/>
      </w:pPr>
      <w:rPr>
        <w:rFonts w:ascii="Symbol" w:hAnsi="Symbol" w:hint="default"/>
      </w:rPr>
    </w:lvl>
    <w:lvl w:ilvl="2" w:tplc="C13E079E">
      <w:start w:val="1"/>
      <w:numFmt w:val="lowerLetter"/>
      <w:lvlText w:val="%3."/>
      <w:lvlJc w:val="left"/>
      <w:pPr>
        <w:ind w:left="2160" w:hanging="360"/>
      </w:pPr>
      <w:rPr>
        <w:rFonts w:hint="default"/>
        <w:u w:val="single"/>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F53F35"/>
    <w:multiLevelType w:val="hybridMultilevel"/>
    <w:tmpl w:val="1660A78C"/>
    <w:lvl w:ilvl="0" w:tplc="00000014">
      <w:start w:val="32"/>
      <w:numFmt w:val="bullet"/>
      <w:lvlText w:val="–"/>
      <w:lvlJc w:val="left"/>
      <w:pPr>
        <w:ind w:left="780" w:hanging="360"/>
      </w:pPr>
      <w:rPr>
        <w:rFonts w:ascii="Times New Roman" w:hAnsi="Times New Roman" w:cs="Times New Roman"/>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9" w15:restartNumberingAfterBreak="0">
    <w:nsid w:val="502A1300"/>
    <w:multiLevelType w:val="hybridMultilevel"/>
    <w:tmpl w:val="3850B1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CB52C6"/>
    <w:multiLevelType w:val="hybridMultilevel"/>
    <w:tmpl w:val="7EA86068"/>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413E21"/>
    <w:multiLevelType w:val="hybridMultilevel"/>
    <w:tmpl w:val="55C28E9E"/>
    <w:lvl w:ilvl="0" w:tplc="E9EA752A">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5A32AE">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66B500">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6E34DE">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08C01C">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00A9E6">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DEB63C">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880C4E">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746CA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1D1265"/>
    <w:multiLevelType w:val="hybridMultilevel"/>
    <w:tmpl w:val="CDB6581C"/>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1A75EF"/>
    <w:multiLevelType w:val="hybridMultilevel"/>
    <w:tmpl w:val="4C2CBD92"/>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7A3539B"/>
    <w:multiLevelType w:val="hybridMultilevel"/>
    <w:tmpl w:val="6F9C19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A9D13F6"/>
    <w:multiLevelType w:val="hybridMultilevel"/>
    <w:tmpl w:val="F7EEF9C4"/>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AB87B4E"/>
    <w:multiLevelType w:val="hybridMultilevel"/>
    <w:tmpl w:val="686686A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026B1D"/>
    <w:multiLevelType w:val="hybridMultilevel"/>
    <w:tmpl w:val="780CF3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6C27CD"/>
    <w:multiLevelType w:val="hybridMultilevel"/>
    <w:tmpl w:val="F6EEA23C"/>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4171A4F"/>
    <w:multiLevelType w:val="hybridMultilevel"/>
    <w:tmpl w:val="0ED43C0A"/>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B75683"/>
    <w:multiLevelType w:val="hybridMultilevel"/>
    <w:tmpl w:val="3F340B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A187845"/>
    <w:multiLevelType w:val="multilevel"/>
    <w:tmpl w:val="8B584BCC"/>
    <w:lvl w:ilvl="0">
      <w:start w:val="1"/>
      <w:numFmt w:val="decimal"/>
      <w:pStyle w:val="Alineazaodstavkom"/>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4" w15:restartNumberingAfterBreak="0">
    <w:nsid w:val="6B307184"/>
    <w:multiLevelType w:val="hybridMultilevel"/>
    <w:tmpl w:val="58263F38"/>
    <w:lvl w:ilvl="0" w:tplc="00000014">
      <w:start w:val="32"/>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48B48AC"/>
    <w:multiLevelType w:val="hybridMultilevel"/>
    <w:tmpl w:val="6BC4C746"/>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91148BE"/>
    <w:multiLevelType w:val="hybridMultilevel"/>
    <w:tmpl w:val="0888B9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9AB625C"/>
    <w:multiLevelType w:val="hybridMultilevel"/>
    <w:tmpl w:val="7778A2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A1C4557"/>
    <w:multiLevelType w:val="hybridMultilevel"/>
    <w:tmpl w:val="780CF3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A83543A"/>
    <w:multiLevelType w:val="hybridMultilevel"/>
    <w:tmpl w:val="F76EFE8C"/>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CBD43FB"/>
    <w:multiLevelType w:val="hybridMultilevel"/>
    <w:tmpl w:val="53545944"/>
    <w:lvl w:ilvl="0" w:tplc="00000014">
      <w:start w:val="32"/>
      <w:numFmt w:val="bullet"/>
      <w:lvlText w:val="–"/>
      <w:lvlJc w:val="left"/>
      <w:pPr>
        <w:ind w:left="720" w:hanging="360"/>
      </w:pPr>
      <w:rPr>
        <w:rFonts w:ascii="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EAE3798"/>
    <w:multiLevelType w:val="hybridMultilevel"/>
    <w:tmpl w:val="4F9461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F3A38B3"/>
    <w:multiLevelType w:val="hybridMultilevel"/>
    <w:tmpl w:val="F2622CF6"/>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42"/>
  </w:num>
  <w:num w:numId="4">
    <w:abstractNumId w:val="21"/>
  </w:num>
  <w:num w:numId="5">
    <w:abstractNumId w:val="23"/>
  </w:num>
  <w:num w:numId="6">
    <w:abstractNumId w:val="8"/>
  </w:num>
  <w:num w:numId="7">
    <w:abstractNumId w:val="17"/>
  </w:num>
  <w:num w:numId="8">
    <w:abstractNumId w:val="18"/>
    <w:lvlOverride w:ilvl="0">
      <w:startOverride w:val="1"/>
    </w:lvlOverride>
  </w:num>
  <w:num w:numId="9">
    <w:abstractNumId w:val="43"/>
  </w:num>
  <w:num w:numId="10">
    <w:abstractNumId w:val="5"/>
  </w:num>
  <w:num w:numId="11">
    <w:abstractNumId w:val="35"/>
  </w:num>
  <w:num w:numId="12">
    <w:abstractNumId w:val="26"/>
  </w:num>
  <w:num w:numId="13">
    <w:abstractNumId w:val="13"/>
  </w:num>
  <w:num w:numId="14">
    <w:abstractNumId w:val="9"/>
  </w:num>
  <w:num w:numId="15">
    <w:abstractNumId w:val="40"/>
  </w:num>
  <w:num w:numId="16">
    <w:abstractNumId w:val="3"/>
  </w:num>
  <w:num w:numId="17">
    <w:abstractNumId w:val="4"/>
  </w:num>
  <w:num w:numId="18">
    <w:abstractNumId w:val="31"/>
  </w:num>
  <w:num w:numId="19">
    <w:abstractNumId w:val="19"/>
  </w:num>
  <w:num w:numId="20">
    <w:abstractNumId w:val="39"/>
  </w:num>
  <w:num w:numId="21">
    <w:abstractNumId w:val="52"/>
  </w:num>
  <w:num w:numId="22">
    <w:abstractNumId w:val="38"/>
  </w:num>
  <w:num w:numId="23">
    <w:abstractNumId w:val="47"/>
  </w:num>
  <w:num w:numId="24">
    <w:abstractNumId w:val="11"/>
  </w:num>
  <w:num w:numId="25">
    <w:abstractNumId w:val="14"/>
  </w:num>
  <w:num w:numId="26">
    <w:abstractNumId w:val="7"/>
  </w:num>
  <w:num w:numId="27">
    <w:abstractNumId w:val="27"/>
  </w:num>
  <w:num w:numId="28">
    <w:abstractNumId w:val="51"/>
  </w:num>
  <w:num w:numId="29">
    <w:abstractNumId w:val="28"/>
  </w:num>
  <w:num w:numId="30">
    <w:abstractNumId w:val="1"/>
  </w:num>
  <w:num w:numId="31">
    <w:abstractNumId w:val="34"/>
  </w:num>
  <w:num w:numId="32">
    <w:abstractNumId w:val="29"/>
  </w:num>
  <w:num w:numId="33">
    <w:abstractNumId w:val="20"/>
  </w:num>
  <w:num w:numId="34">
    <w:abstractNumId w:val="30"/>
  </w:num>
  <w:num w:numId="35">
    <w:abstractNumId w:val="22"/>
  </w:num>
  <w:num w:numId="36">
    <w:abstractNumId w:val="12"/>
  </w:num>
  <w:num w:numId="37">
    <w:abstractNumId w:val="33"/>
  </w:num>
  <w:num w:numId="38">
    <w:abstractNumId w:val="32"/>
  </w:num>
  <w:num w:numId="39">
    <w:abstractNumId w:val="46"/>
  </w:num>
  <w:num w:numId="40">
    <w:abstractNumId w:val="45"/>
  </w:num>
  <w:num w:numId="41">
    <w:abstractNumId w:val="44"/>
  </w:num>
  <w:num w:numId="42">
    <w:abstractNumId w:val="50"/>
  </w:num>
  <w:num w:numId="43">
    <w:abstractNumId w:val="25"/>
  </w:num>
  <w:num w:numId="44">
    <w:abstractNumId w:val="10"/>
  </w:num>
  <w:num w:numId="45">
    <w:abstractNumId w:val="2"/>
  </w:num>
  <w:num w:numId="46">
    <w:abstractNumId w:val="16"/>
  </w:num>
  <w:num w:numId="47">
    <w:abstractNumId w:val="0"/>
  </w:num>
  <w:num w:numId="48">
    <w:abstractNumId w:val="36"/>
  </w:num>
  <w:num w:numId="49">
    <w:abstractNumId w:val="48"/>
  </w:num>
  <w:num w:numId="50">
    <w:abstractNumId w:val="24"/>
  </w:num>
  <w:num w:numId="51">
    <w:abstractNumId w:val="41"/>
  </w:num>
  <w:num w:numId="52">
    <w:abstractNumId w:val="15"/>
  </w:num>
  <w:num w:numId="53">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0659"/>
    <w:rsid w:val="000010BF"/>
    <w:rsid w:val="0000118B"/>
    <w:rsid w:val="0000243F"/>
    <w:rsid w:val="00002EE5"/>
    <w:rsid w:val="0000394B"/>
    <w:rsid w:val="0000429E"/>
    <w:rsid w:val="00004520"/>
    <w:rsid w:val="000045A6"/>
    <w:rsid w:val="00004DD2"/>
    <w:rsid w:val="00004E23"/>
    <w:rsid w:val="000056B0"/>
    <w:rsid w:val="00005778"/>
    <w:rsid w:val="000064DC"/>
    <w:rsid w:val="0000664E"/>
    <w:rsid w:val="00006A0A"/>
    <w:rsid w:val="00006CF6"/>
    <w:rsid w:val="000074B1"/>
    <w:rsid w:val="00007714"/>
    <w:rsid w:val="000079E8"/>
    <w:rsid w:val="00007DF3"/>
    <w:rsid w:val="00010820"/>
    <w:rsid w:val="00010C7E"/>
    <w:rsid w:val="00010E83"/>
    <w:rsid w:val="00010F70"/>
    <w:rsid w:val="000110DF"/>
    <w:rsid w:val="0001164D"/>
    <w:rsid w:val="00011AAA"/>
    <w:rsid w:val="00011AF9"/>
    <w:rsid w:val="00011F9C"/>
    <w:rsid w:val="00012346"/>
    <w:rsid w:val="0001239C"/>
    <w:rsid w:val="000123D7"/>
    <w:rsid w:val="00012470"/>
    <w:rsid w:val="000129E0"/>
    <w:rsid w:val="0001351D"/>
    <w:rsid w:val="000135FE"/>
    <w:rsid w:val="00013D93"/>
    <w:rsid w:val="0001400A"/>
    <w:rsid w:val="0001434B"/>
    <w:rsid w:val="000144F7"/>
    <w:rsid w:val="000145E3"/>
    <w:rsid w:val="00014647"/>
    <w:rsid w:val="00014B6C"/>
    <w:rsid w:val="00015AD9"/>
    <w:rsid w:val="00015B99"/>
    <w:rsid w:val="00015E25"/>
    <w:rsid w:val="00015F9B"/>
    <w:rsid w:val="00016024"/>
    <w:rsid w:val="000167D2"/>
    <w:rsid w:val="000168EA"/>
    <w:rsid w:val="00016AE5"/>
    <w:rsid w:val="0001792E"/>
    <w:rsid w:val="000200BC"/>
    <w:rsid w:val="00020807"/>
    <w:rsid w:val="00020990"/>
    <w:rsid w:val="00020E77"/>
    <w:rsid w:val="000211A5"/>
    <w:rsid w:val="0002126F"/>
    <w:rsid w:val="00021352"/>
    <w:rsid w:val="000213F2"/>
    <w:rsid w:val="00021714"/>
    <w:rsid w:val="0002243D"/>
    <w:rsid w:val="00022BEF"/>
    <w:rsid w:val="0002359B"/>
    <w:rsid w:val="0002365D"/>
    <w:rsid w:val="00023769"/>
    <w:rsid w:val="0002376D"/>
    <w:rsid w:val="00024480"/>
    <w:rsid w:val="000248DB"/>
    <w:rsid w:val="000251FE"/>
    <w:rsid w:val="00025AAD"/>
    <w:rsid w:val="00025D14"/>
    <w:rsid w:val="00025D9C"/>
    <w:rsid w:val="0002671F"/>
    <w:rsid w:val="00026D9F"/>
    <w:rsid w:val="00027083"/>
    <w:rsid w:val="00027CA6"/>
    <w:rsid w:val="00027CF5"/>
    <w:rsid w:val="000302D6"/>
    <w:rsid w:val="000309E6"/>
    <w:rsid w:val="00030C73"/>
    <w:rsid w:val="00030D99"/>
    <w:rsid w:val="00030EE6"/>
    <w:rsid w:val="00031086"/>
    <w:rsid w:val="0003136E"/>
    <w:rsid w:val="00032686"/>
    <w:rsid w:val="00032954"/>
    <w:rsid w:val="00032E23"/>
    <w:rsid w:val="0003302F"/>
    <w:rsid w:val="000334FD"/>
    <w:rsid w:val="00033A5D"/>
    <w:rsid w:val="00033B65"/>
    <w:rsid w:val="00033B77"/>
    <w:rsid w:val="00033C84"/>
    <w:rsid w:val="00033CAD"/>
    <w:rsid w:val="00033D78"/>
    <w:rsid w:val="00033FF7"/>
    <w:rsid w:val="00034141"/>
    <w:rsid w:val="000345D3"/>
    <w:rsid w:val="00034705"/>
    <w:rsid w:val="0003487E"/>
    <w:rsid w:val="00034A96"/>
    <w:rsid w:val="00034D13"/>
    <w:rsid w:val="000351BF"/>
    <w:rsid w:val="000354A0"/>
    <w:rsid w:val="000357DD"/>
    <w:rsid w:val="00035C4F"/>
    <w:rsid w:val="000361DB"/>
    <w:rsid w:val="000361EE"/>
    <w:rsid w:val="00036864"/>
    <w:rsid w:val="00036D44"/>
    <w:rsid w:val="00036F82"/>
    <w:rsid w:val="00037139"/>
    <w:rsid w:val="000377FD"/>
    <w:rsid w:val="0003791F"/>
    <w:rsid w:val="00037973"/>
    <w:rsid w:val="000379AB"/>
    <w:rsid w:val="0004007F"/>
    <w:rsid w:val="000403DE"/>
    <w:rsid w:val="00040812"/>
    <w:rsid w:val="00040896"/>
    <w:rsid w:val="00040C83"/>
    <w:rsid w:val="00040D51"/>
    <w:rsid w:val="00041376"/>
    <w:rsid w:val="00041762"/>
    <w:rsid w:val="00041892"/>
    <w:rsid w:val="00041894"/>
    <w:rsid w:val="0004193B"/>
    <w:rsid w:val="00041A5E"/>
    <w:rsid w:val="00041CF9"/>
    <w:rsid w:val="00042B88"/>
    <w:rsid w:val="00042B9B"/>
    <w:rsid w:val="00042C21"/>
    <w:rsid w:val="00042F26"/>
    <w:rsid w:val="00043267"/>
    <w:rsid w:val="000436C6"/>
    <w:rsid w:val="00043E3B"/>
    <w:rsid w:val="000440F9"/>
    <w:rsid w:val="0004425E"/>
    <w:rsid w:val="000443E6"/>
    <w:rsid w:val="00044A8F"/>
    <w:rsid w:val="00044CCC"/>
    <w:rsid w:val="00044F06"/>
    <w:rsid w:val="00044F7F"/>
    <w:rsid w:val="00044FC7"/>
    <w:rsid w:val="000452BE"/>
    <w:rsid w:val="0004541A"/>
    <w:rsid w:val="000454AA"/>
    <w:rsid w:val="000456A0"/>
    <w:rsid w:val="00045C78"/>
    <w:rsid w:val="00045CFB"/>
    <w:rsid w:val="00046285"/>
    <w:rsid w:val="000464FF"/>
    <w:rsid w:val="000466BA"/>
    <w:rsid w:val="00046A46"/>
    <w:rsid w:val="00047384"/>
    <w:rsid w:val="00047A0C"/>
    <w:rsid w:val="00047B8E"/>
    <w:rsid w:val="00047E49"/>
    <w:rsid w:val="000501DE"/>
    <w:rsid w:val="00050238"/>
    <w:rsid w:val="00050368"/>
    <w:rsid w:val="000511B2"/>
    <w:rsid w:val="00051442"/>
    <w:rsid w:val="000515DC"/>
    <w:rsid w:val="000516BF"/>
    <w:rsid w:val="00051BB7"/>
    <w:rsid w:val="00051EE9"/>
    <w:rsid w:val="00052BE5"/>
    <w:rsid w:val="0005341C"/>
    <w:rsid w:val="00053990"/>
    <w:rsid w:val="00053B31"/>
    <w:rsid w:val="00054334"/>
    <w:rsid w:val="000543AB"/>
    <w:rsid w:val="00054454"/>
    <w:rsid w:val="00054572"/>
    <w:rsid w:val="0005473A"/>
    <w:rsid w:val="0005480B"/>
    <w:rsid w:val="00054D74"/>
    <w:rsid w:val="000553CC"/>
    <w:rsid w:val="000555AD"/>
    <w:rsid w:val="000555FE"/>
    <w:rsid w:val="00055C57"/>
    <w:rsid w:val="00055E1F"/>
    <w:rsid w:val="00055FFA"/>
    <w:rsid w:val="000566E4"/>
    <w:rsid w:val="00056C61"/>
    <w:rsid w:val="00056E9A"/>
    <w:rsid w:val="000574F9"/>
    <w:rsid w:val="00057CEE"/>
    <w:rsid w:val="00057FAE"/>
    <w:rsid w:val="00057FBA"/>
    <w:rsid w:val="00060151"/>
    <w:rsid w:val="000604B7"/>
    <w:rsid w:val="000608B6"/>
    <w:rsid w:val="00060A15"/>
    <w:rsid w:val="00061689"/>
    <w:rsid w:val="00062716"/>
    <w:rsid w:val="000637A6"/>
    <w:rsid w:val="00063AFD"/>
    <w:rsid w:val="00064351"/>
    <w:rsid w:val="000644A9"/>
    <w:rsid w:val="000650D4"/>
    <w:rsid w:val="000652B7"/>
    <w:rsid w:val="000655E3"/>
    <w:rsid w:val="000656B8"/>
    <w:rsid w:val="000656BD"/>
    <w:rsid w:val="00065A5F"/>
    <w:rsid w:val="00066457"/>
    <w:rsid w:val="0006664D"/>
    <w:rsid w:val="000666B7"/>
    <w:rsid w:val="0006729B"/>
    <w:rsid w:val="00067450"/>
    <w:rsid w:val="00067460"/>
    <w:rsid w:val="0006794B"/>
    <w:rsid w:val="00067A3A"/>
    <w:rsid w:val="00067ADC"/>
    <w:rsid w:val="000705D6"/>
    <w:rsid w:val="00070727"/>
    <w:rsid w:val="00070D00"/>
    <w:rsid w:val="0007121B"/>
    <w:rsid w:val="000717AA"/>
    <w:rsid w:val="00071A8B"/>
    <w:rsid w:val="00071A8E"/>
    <w:rsid w:val="0007220D"/>
    <w:rsid w:val="0007239B"/>
    <w:rsid w:val="00072C5D"/>
    <w:rsid w:val="00072CB7"/>
    <w:rsid w:val="00073063"/>
    <w:rsid w:val="0007309F"/>
    <w:rsid w:val="00073316"/>
    <w:rsid w:val="000733F7"/>
    <w:rsid w:val="0007385A"/>
    <w:rsid w:val="0007399E"/>
    <w:rsid w:val="00073B7C"/>
    <w:rsid w:val="000741A6"/>
    <w:rsid w:val="00074DC0"/>
    <w:rsid w:val="00074FC0"/>
    <w:rsid w:val="00075383"/>
    <w:rsid w:val="000755B5"/>
    <w:rsid w:val="000759B3"/>
    <w:rsid w:val="00075B1A"/>
    <w:rsid w:val="00075C8B"/>
    <w:rsid w:val="00075D23"/>
    <w:rsid w:val="00076AB7"/>
    <w:rsid w:val="000772CC"/>
    <w:rsid w:val="00077D45"/>
    <w:rsid w:val="00077F9A"/>
    <w:rsid w:val="000808B0"/>
    <w:rsid w:val="00080A14"/>
    <w:rsid w:val="00080D7C"/>
    <w:rsid w:val="00080ED1"/>
    <w:rsid w:val="00081474"/>
    <w:rsid w:val="000822B2"/>
    <w:rsid w:val="0008248E"/>
    <w:rsid w:val="0008259B"/>
    <w:rsid w:val="00082D37"/>
    <w:rsid w:val="00082F23"/>
    <w:rsid w:val="00083308"/>
    <w:rsid w:val="00083A1C"/>
    <w:rsid w:val="00083DD7"/>
    <w:rsid w:val="000841F8"/>
    <w:rsid w:val="000846A5"/>
    <w:rsid w:val="000847AA"/>
    <w:rsid w:val="00084F34"/>
    <w:rsid w:val="00085138"/>
    <w:rsid w:val="00085A55"/>
    <w:rsid w:val="00085C90"/>
    <w:rsid w:val="00085DCB"/>
    <w:rsid w:val="00085F9D"/>
    <w:rsid w:val="00086031"/>
    <w:rsid w:val="000868BD"/>
    <w:rsid w:val="00086915"/>
    <w:rsid w:val="000869CD"/>
    <w:rsid w:val="00086C61"/>
    <w:rsid w:val="00086DD1"/>
    <w:rsid w:val="000877E6"/>
    <w:rsid w:val="00087875"/>
    <w:rsid w:val="00087AF5"/>
    <w:rsid w:val="00087B08"/>
    <w:rsid w:val="00087D19"/>
    <w:rsid w:val="00090005"/>
    <w:rsid w:val="000903A4"/>
    <w:rsid w:val="00090842"/>
    <w:rsid w:val="00090C2D"/>
    <w:rsid w:val="00091106"/>
    <w:rsid w:val="00091A0B"/>
    <w:rsid w:val="00091B75"/>
    <w:rsid w:val="00092187"/>
    <w:rsid w:val="000921E5"/>
    <w:rsid w:val="00092777"/>
    <w:rsid w:val="00092D31"/>
    <w:rsid w:val="0009304E"/>
    <w:rsid w:val="000930B5"/>
    <w:rsid w:val="0009342E"/>
    <w:rsid w:val="000934C5"/>
    <w:rsid w:val="00093693"/>
    <w:rsid w:val="00093825"/>
    <w:rsid w:val="000938C2"/>
    <w:rsid w:val="00093BA3"/>
    <w:rsid w:val="00093FC5"/>
    <w:rsid w:val="0009411F"/>
    <w:rsid w:val="0009425B"/>
    <w:rsid w:val="000943BE"/>
    <w:rsid w:val="000944F0"/>
    <w:rsid w:val="0009452B"/>
    <w:rsid w:val="000945AA"/>
    <w:rsid w:val="0009462F"/>
    <w:rsid w:val="000946B0"/>
    <w:rsid w:val="000949D6"/>
    <w:rsid w:val="000951E9"/>
    <w:rsid w:val="000956C2"/>
    <w:rsid w:val="00095A95"/>
    <w:rsid w:val="00096068"/>
    <w:rsid w:val="00096352"/>
    <w:rsid w:val="00096D2F"/>
    <w:rsid w:val="0009711C"/>
    <w:rsid w:val="00097216"/>
    <w:rsid w:val="0009730B"/>
    <w:rsid w:val="000A05E7"/>
    <w:rsid w:val="000A06E8"/>
    <w:rsid w:val="000A07AB"/>
    <w:rsid w:val="000A082B"/>
    <w:rsid w:val="000A1BE5"/>
    <w:rsid w:val="000A23C9"/>
    <w:rsid w:val="000A24A1"/>
    <w:rsid w:val="000A2505"/>
    <w:rsid w:val="000A268E"/>
    <w:rsid w:val="000A2EF9"/>
    <w:rsid w:val="000A32FE"/>
    <w:rsid w:val="000A3502"/>
    <w:rsid w:val="000A36AF"/>
    <w:rsid w:val="000A3D32"/>
    <w:rsid w:val="000A3F88"/>
    <w:rsid w:val="000A3F9E"/>
    <w:rsid w:val="000A472A"/>
    <w:rsid w:val="000A4840"/>
    <w:rsid w:val="000A4993"/>
    <w:rsid w:val="000A4F98"/>
    <w:rsid w:val="000A525E"/>
    <w:rsid w:val="000A54E6"/>
    <w:rsid w:val="000A58E7"/>
    <w:rsid w:val="000A5E3D"/>
    <w:rsid w:val="000A621E"/>
    <w:rsid w:val="000A62D6"/>
    <w:rsid w:val="000A6A51"/>
    <w:rsid w:val="000A6DEE"/>
    <w:rsid w:val="000A703B"/>
    <w:rsid w:val="000A75D7"/>
    <w:rsid w:val="000A78E5"/>
    <w:rsid w:val="000A78F2"/>
    <w:rsid w:val="000A7ECF"/>
    <w:rsid w:val="000B00A4"/>
    <w:rsid w:val="000B07C4"/>
    <w:rsid w:val="000B0ED1"/>
    <w:rsid w:val="000B195C"/>
    <w:rsid w:val="000B1A79"/>
    <w:rsid w:val="000B1CC9"/>
    <w:rsid w:val="000B2C25"/>
    <w:rsid w:val="000B2EAB"/>
    <w:rsid w:val="000B3082"/>
    <w:rsid w:val="000B3514"/>
    <w:rsid w:val="000B3729"/>
    <w:rsid w:val="000B3844"/>
    <w:rsid w:val="000B38C6"/>
    <w:rsid w:val="000B3A2E"/>
    <w:rsid w:val="000B43DD"/>
    <w:rsid w:val="000B44AE"/>
    <w:rsid w:val="000B44E6"/>
    <w:rsid w:val="000B452A"/>
    <w:rsid w:val="000B4BA5"/>
    <w:rsid w:val="000B4CC3"/>
    <w:rsid w:val="000B4F0B"/>
    <w:rsid w:val="000B5217"/>
    <w:rsid w:val="000B5254"/>
    <w:rsid w:val="000B528B"/>
    <w:rsid w:val="000B52C9"/>
    <w:rsid w:val="000B5554"/>
    <w:rsid w:val="000B5AB0"/>
    <w:rsid w:val="000B5B61"/>
    <w:rsid w:val="000B5DD6"/>
    <w:rsid w:val="000B607B"/>
    <w:rsid w:val="000B646A"/>
    <w:rsid w:val="000B71A4"/>
    <w:rsid w:val="000B7946"/>
    <w:rsid w:val="000C0309"/>
    <w:rsid w:val="000C070B"/>
    <w:rsid w:val="000C0DC6"/>
    <w:rsid w:val="000C1009"/>
    <w:rsid w:val="000C1389"/>
    <w:rsid w:val="000C1B59"/>
    <w:rsid w:val="000C1C3F"/>
    <w:rsid w:val="000C21DB"/>
    <w:rsid w:val="000C21FC"/>
    <w:rsid w:val="000C258D"/>
    <w:rsid w:val="000C26B7"/>
    <w:rsid w:val="000C320B"/>
    <w:rsid w:val="000C3557"/>
    <w:rsid w:val="000C3636"/>
    <w:rsid w:val="000C3AA0"/>
    <w:rsid w:val="000C41B6"/>
    <w:rsid w:val="000C443F"/>
    <w:rsid w:val="000C4B14"/>
    <w:rsid w:val="000C4FDF"/>
    <w:rsid w:val="000C55A0"/>
    <w:rsid w:val="000C55D7"/>
    <w:rsid w:val="000C5CC7"/>
    <w:rsid w:val="000C5E1D"/>
    <w:rsid w:val="000C602F"/>
    <w:rsid w:val="000C6688"/>
    <w:rsid w:val="000C7B27"/>
    <w:rsid w:val="000C7D7A"/>
    <w:rsid w:val="000D05A1"/>
    <w:rsid w:val="000D07A0"/>
    <w:rsid w:val="000D13DB"/>
    <w:rsid w:val="000D1CD8"/>
    <w:rsid w:val="000D1DF9"/>
    <w:rsid w:val="000D1E7F"/>
    <w:rsid w:val="000D24F4"/>
    <w:rsid w:val="000D2936"/>
    <w:rsid w:val="000D33E2"/>
    <w:rsid w:val="000D35E2"/>
    <w:rsid w:val="000D35E6"/>
    <w:rsid w:val="000D3F46"/>
    <w:rsid w:val="000D4820"/>
    <w:rsid w:val="000D4BB8"/>
    <w:rsid w:val="000D4C8C"/>
    <w:rsid w:val="000D52A9"/>
    <w:rsid w:val="000D568B"/>
    <w:rsid w:val="000D579D"/>
    <w:rsid w:val="000D5926"/>
    <w:rsid w:val="000D5A0A"/>
    <w:rsid w:val="000D610D"/>
    <w:rsid w:val="000D61CD"/>
    <w:rsid w:val="000D66A7"/>
    <w:rsid w:val="000D6AD8"/>
    <w:rsid w:val="000D709F"/>
    <w:rsid w:val="000D70E6"/>
    <w:rsid w:val="000D7D9E"/>
    <w:rsid w:val="000E0BE9"/>
    <w:rsid w:val="000E0CFC"/>
    <w:rsid w:val="000E0D29"/>
    <w:rsid w:val="000E0DA0"/>
    <w:rsid w:val="000E1014"/>
    <w:rsid w:val="000E10D6"/>
    <w:rsid w:val="000E1B3A"/>
    <w:rsid w:val="000E1E26"/>
    <w:rsid w:val="000E2240"/>
    <w:rsid w:val="000E259D"/>
    <w:rsid w:val="000E34CC"/>
    <w:rsid w:val="000E3649"/>
    <w:rsid w:val="000E37C8"/>
    <w:rsid w:val="000E3ECA"/>
    <w:rsid w:val="000E4C0D"/>
    <w:rsid w:val="000E4CC2"/>
    <w:rsid w:val="000E5458"/>
    <w:rsid w:val="000E6115"/>
    <w:rsid w:val="000E6A3C"/>
    <w:rsid w:val="000E74AE"/>
    <w:rsid w:val="000F0358"/>
    <w:rsid w:val="000F1A0D"/>
    <w:rsid w:val="000F2722"/>
    <w:rsid w:val="000F2AEB"/>
    <w:rsid w:val="000F2B68"/>
    <w:rsid w:val="000F3D58"/>
    <w:rsid w:val="000F4148"/>
    <w:rsid w:val="000F487D"/>
    <w:rsid w:val="000F495B"/>
    <w:rsid w:val="000F5068"/>
    <w:rsid w:val="000F53B5"/>
    <w:rsid w:val="000F5D87"/>
    <w:rsid w:val="000F5EB5"/>
    <w:rsid w:val="000F5F1A"/>
    <w:rsid w:val="000F5F93"/>
    <w:rsid w:val="000F6469"/>
    <w:rsid w:val="000F659D"/>
    <w:rsid w:val="000F66C6"/>
    <w:rsid w:val="000F67DC"/>
    <w:rsid w:val="000F6CE1"/>
    <w:rsid w:val="000F71D4"/>
    <w:rsid w:val="000F720B"/>
    <w:rsid w:val="000F7250"/>
    <w:rsid w:val="000F78BA"/>
    <w:rsid w:val="000F79BE"/>
    <w:rsid w:val="000F7C47"/>
    <w:rsid w:val="000F7C77"/>
    <w:rsid w:val="0010043A"/>
    <w:rsid w:val="00100E2D"/>
    <w:rsid w:val="00100FB7"/>
    <w:rsid w:val="001011F8"/>
    <w:rsid w:val="00101261"/>
    <w:rsid w:val="00101F16"/>
    <w:rsid w:val="00102BD5"/>
    <w:rsid w:val="00103612"/>
    <w:rsid w:val="00103D54"/>
    <w:rsid w:val="00104E0C"/>
    <w:rsid w:val="00105323"/>
    <w:rsid w:val="001057CE"/>
    <w:rsid w:val="00105878"/>
    <w:rsid w:val="00105A00"/>
    <w:rsid w:val="00105AB3"/>
    <w:rsid w:val="00105B0D"/>
    <w:rsid w:val="00105B20"/>
    <w:rsid w:val="00105B5C"/>
    <w:rsid w:val="00105C11"/>
    <w:rsid w:val="00105F50"/>
    <w:rsid w:val="0010602F"/>
    <w:rsid w:val="0010697F"/>
    <w:rsid w:val="00106B53"/>
    <w:rsid w:val="0010783F"/>
    <w:rsid w:val="00107A02"/>
    <w:rsid w:val="00107C20"/>
    <w:rsid w:val="0011063F"/>
    <w:rsid w:val="00110EB1"/>
    <w:rsid w:val="00111525"/>
    <w:rsid w:val="001115AA"/>
    <w:rsid w:val="00111A73"/>
    <w:rsid w:val="00111BB3"/>
    <w:rsid w:val="00111C80"/>
    <w:rsid w:val="001122DF"/>
    <w:rsid w:val="00112711"/>
    <w:rsid w:val="001129B6"/>
    <w:rsid w:val="00112B0A"/>
    <w:rsid w:val="0011331E"/>
    <w:rsid w:val="00113BA9"/>
    <w:rsid w:val="00113BD0"/>
    <w:rsid w:val="00113BE4"/>
    <w:rsid w:val="00113D10"/>
    <w:rsid w:val="00113FF4"/>
    <w:rsid w:val="001140AE"/>
    <w:rsid w:val="00114809"/>
    <w:rsid w:val="001148CA"/>
    <w:rsid w:val="001148CE"/>
    <w:rsid w:val="00114E8D"/>
    <w:rsid w:val="00114F85"/>
    <w:rsid w:val="001150BA"/>
    <w:rsid w:val="00115296"/>
    <w:rsid w:val="001152D2"/>
    <w:rsid w:val="001155A8"/>
    <w:rsid w:val="00115D83"/>
    <w:rsid w:val="001163EB"/>
    <w:rsid w:val="00116CA1"/>
    <w:rsid w:val="00116FE1"/>
    <w:rsid w:val="00117226"/>
    <w:rsid w:val="001174B4"/>
    <w:rsid w:val="00117524"/>
    <w:rsid w:val="00117551"/>
    <w:rsid w:val="00117844"/>
    <w:rsid w:val="00117ABC"/>
    <w:rsid w:val="00117C4C"/>
    <w:rsid w:val="001201C7"/>
    <w:rsid w:val="00121538"/>
    <w:rsid w:val="001215AA"/>
    <w:rsid w:val="0012191C"/>
    <w:rsid w:val="00121FDF"/>
    <w:rsid w:val="0012251C"/>
    <w:rsid w:val="0012282B"/>
    <w:rsid w:val="00122E10"/>
    <w:rsid w:val="00122E33"/>
    <w:rsid w:val="001231A4"/>
    <w:rsid w:val="001231C9"/>
    <w:rsid w:val="00123DF2"/>
    <w:rsid w:val="00124710"/>
    <w:rsid w:val="001249A2"/>
    <w:rsid w:val="00124B78"/>
    <w:rsid w:val="00124FFC"/>
    <w:rsid w:val="00125152"/>
    <w:rsid w:val="001251B6"/>
    <w:rsid w:val="00125591"/>
    <w:rsid w:val="001257AF"/>
    <w:rsid w:val="0012599C"/>
    <w:rsid w:val="00125B94"/>
    <w:rsid w:val="001274FA"/>
    <w:rsid w:val="00127C37"/>
    <w:rsid w:val="00127EA2"/>
    <w:rsid w:val="00130016"/>
    <w:rsid w:val="00130D67"/>
    <w:rsid w:val="00131738"/>
    <w:rsid w:val="00131ADB"/>
    <w:rsid w:val="0013268F"/>
    <w:rsid w:val="00132717"/>
    <w:rsid w:val="00132963"/>
    <w:rsid w:val="00132E5C"/>
    <w:rsid w:val="00132E7A"/>
    <w:rsid w:val="001331B1"/>
    <w:rsid w:val="001331BC"/>
    <w:rsid w:val="00133262"/>
    <w:rsid w:val="001333DB"/>
    <w:rsid w:val="0013392D"/>
    <w:rsid w:val="00133EB0"/>
    <w:rsid w:val="00134049"/>
    <w:rsid w:val="00134263"/>
    <w:rsid w:val="00134458"/>
    <w:rsid w:val="00134898"/>
    <w:rsid w:val="00134BA5"/>
    <w:rsid w:val="00135270"/>
    <w:rsid w:val="0013528F"/>
    <w:rsid w:val="00135368"/>
    <w:rsid w:val="00135452"/>
    <w:rsid w:val="001355C2"/>
    <w:rsid w:val="0013567A"/>
    <w:rsid w:val="00135701"/>
    <w:rsid w:val="0013590A"/>
    <w:rsid w:val="001360FB"/>
    <w:rsid w:val="0013687E"/>
    <w:rsid w:val="00136A8F"/>
    <w:rsid w:val="00136C94"/>
    <w:rsid w:val="0013723B"/>
    <w:rsid w:val="00137256"/>
    <w:rsid w:val="0013734E"/>
    <w:rsid w:val="001375A6"/>
    <w:rsid w:val="001379BD"/>
    <w:rsid w:val="00140165"/>
    <w:rsid w:val="00140A4D"/>
    <w:rsid w:val="00140BEB"/>
    <w:rsid w:val="00140DB6"/>
    <w:rsid w:val="001410DE"/>
    <w:rsid w:val="00141243"/>
    <w:rsid w:val="00141CB4"/>
    <w:rsid w:val="00141F87"/>
    <w:rsid w:val="0014225E"/>
    <w:rsid w:val="00142573"/>
    <w:rsid w:val="00142AD8"/>
    <w:rsid w:val="00142CDA"/>
    <w:rsid w:val="001439EE"/>
    <w:rsid w:val="00143A93"/>
    <w:rsid w:val="00143AF4"/>
    <w:rsid w:val="00143B87"/>
    <w:rsid w:val="00143D9C"/>
    <w:rsid w:val="00144224"/>
    <w:rsid w:val="00145653"/>
    <w:rsid w:val="0014568B"/>
    <w:rsid w:val="001457B2"/>
    <w:rsid w:val="00146115"/>
    <w:rsid w:val="001465F4"/>
    <w:rsid w:val="00146883"/>
    <w:rsid w:val="001469CC"/>
    <w:rsid w:val="00146B55"/>
    <w:rsid w:val="00146B7C"/>
    <w:rsid w:val="00146C3D"/>
    <w:rsid w:val="00146ECF"/>
    <w:rsid w:val="001470A7"/>
    <w:rsid w:val="00147375"/>
    <w:rsid w:val="0014762D"/>
    <w:rsid w:val="00147A9D"/>
    <w:rsid w:val="00147B7D"/>
    <w:rsid w:val="00147F75"/>
    <w:rsid w:val="001506A7"/>
    <w:rsid w:val="001508BE"/>
    <w:rsid w:val="001518CD"/>
    <w:rsid w:val="00151DDF"/>
    <w:rsid w:val="00151DFD"/>
    <w:rsid w:val="00151F69"/>
    <w:rsid w:val="00152419"/>
    <w:rsid w:val="001524C2"/>
    <w:rsid w:val="001524C8"/>
    <w:rsid w:val="001529D7"/>
    <w:rsid w:val="00152E92"/>
    <w:rsid w:val="001530FF"/>
    <w:rsid w:val="00153B6A"/>
    <w:rsid w:val="00153BAF"/>
    <w:rsid w:val="00153DDF"/>
    <w:rsid w:val="00154143"/>
    <w:rsid w:val="00154195"/>
    <w:rsid w:val="00154AE0"/>
    <w:rsid w:val="0015584F"/>
    <w:rsid w:val="00155FD1"/>
    <w:rsid w:val="001561DD"/>
    <w:rsid w:val="001566D5"/>
    <w:rsid w:val="00156823"/>
    <w:rsid w:val="00156898"/>
    <w:rsid w:val="001579EC"/>
    <w:rsid w:val="00157D02"/>
    <w:rsid w:val="00160108"/>
    <w:rsid w:val="001615FF"/>
    <w:rsid w:val="00161680"/>
    <w:rsid w:val="001619FA"/>
    <w:rsid w:val="00161CA2"/>
    <w:rsid w:val="00162354"/>
    <w:rsid w:val="00162501"/>
    <w:rsid w:val="00162EE4"/>
    <w:rsid w:val="00163154"/>
    <w:rsid w:val="0016350D"/>
    <w:rsid w:val="001635FB"/>
    <w:rsid w:val="001638B6"/>
    <w:rsid w:val="00163BEC"/>
    <w:rsid w:val="00163D46"/>
    <w:rsid w:val="00164131"/>
    <w:rsid w:val="0016420E"/>
    <w:rsid w:val="001642BC"/>
    <w:rsid w:val="001643FD"/>
    <w:rsid w:val="00164F31"/>
    <w:rsid w:val="0016502D"/>
    <w:rsid w:val="00165237"/>
    <w:rsid w:val="00165614"/>
    <w:rsid w:val="001663B9"/>
    <w:rsid w:val="001667F3"/>
    <w:rsid w:val="00166823"/>
    <w:rsid w:val="00166A31"/>
    <w:rsid w:val="00166F15"/>
    <w:rsid w:val="00166F44"/>
    <w:rsid w:val="0016730F"/>
    <w:rsid w:val="001673A1"/>
    <w:rsid w:val="001704D2"/>
    <w:rsid w:val="00170951"/>
    <w:rsid w:val="00170BD4"/>
    <w:rsid w:val="001711D5"/>
    <w:rsid w:val="00171B2A"/>
    <w:rsid w:val="00172425"/>
    <w:rsid w:val="001724AF"/>
    <w:rsid w:val="0017294F"/>
    <w:rsid w:val="00172C49"/>
    <w:rsid w:val="00172D21"/>
    <w:rsid w:val="00173315"/>
    <w:rsid w:val="00173F09"/>
    <w:rsid w:val="0017438D"/>
    <w:rsid w:val="00174AD4"/>
    <w:rsid w:val="00174F86"/>
    <w:rsid w:val="001750C1"/>
    <w:rsid w:val="00175C60"/>
    <w:rsid w:val="001762AE"/>
    <w:rsid w:val="00176A1C"/>
    <w:rsid w:val="00177360"/>
    <w:rsid w:val="00177F93"/>
    <w:rsid w:val="001801B7"/>
    <w:rsid w:val="00180253"/>
    <w:rsid w:val="0018056B"/>
    <w:rsid w:val="00180781"/>
    <w:rsid w:val="001808B3"/>
    <w:rsid w:val="0018103A"/>
    <w:rsid w:val="0018119F"/>
    <w:rsid w:val="00181372"/>
    <w:rsid w:val="0018149C"/>
    <w:rsid w:val="00181561"/>
    <w:rsid w:val="00181774"/>
    <w:rsid w:val="001818AB"/>
    <w:rsid w:val="00181C81"/>
    <w:rsid w:val="00182323"/>
    <w:rsid w:val="00182A69"/>
    <w:rsid w:val="00182B23"/>
    <w:rsid w:val="00182F90"/>
    <w:rsid w:val="00182FBD"/>
    <w:rsid w:val="00183454"/>
    <w:rsid w:val="00183545"/>
    <w:rsid w:val="001838EF"/>
    <w:rsid w:val="00183DB9"/>
    <w:rsid w:val="0018415C"/>
    <w:rsid w:val="001848F4"/>
    <w:rsid w:val="00184E6F"/>
    <w:rsid w:val="001857CA"/>
    <w:rsid w:val="0018589E"/>
    <w:rsid w:val="001868FC"/>
    <w:rsid w:val="00187410"/>
    <w:rsid w:val="00187690"/>
    <w:rsid w:val="00187DFD"/>
    <w:rsid w:val="00187FE5"/>
    <w:rsid w:val="00190564"/>
    <w:rsid w:val="001908A8"/>
    <w:rsid w:val="00190DC8"/>
    <w:rsid w:val="00191EB2"/>
    <w:rsid w:val="001923C1"/>
    <w:rsid w:val="001939AD"/>
    <w:rsid w:val="00193B1C"/>
    <w:rsid w:val="00194F9D"/>
    <w:rsid w:val="00195206"/>
    <w:rsid w:val="00195459"/>
    <w:rsid w:val="0019562D"/>
    <w:rsid w:val="00195A99"/>
    <w:rsid w:val="00195AA0"/>
    <w:rsid w:val="00195D39"/>
    <w:rsid w:val="001962EF"/>
    <w:rsid w:val="00196803"/>
    <w:rsid w:val="00196A32"/>
    <w:rsid w:val="00196B10"/>
    <w:rsid w:val="00196C65"/>
    <w:rsid w:val="00196D2C"/>
    <w:rsid w:val="00196F30"/>
    <w:rsid w:val="001970D1"/>
    <w:rsid w:val="0019734E"/>
    <w:rsid w:val="001973E4"/>
    <w:rsid w:val="001975CE"/>
    <w:rsid w:val="00197959"/>
    <w:rsid w:val="001979D8"/>
    <w:rsid w:val="001A011A"/>
    <w:rsid w:val="001A0133"/>
    <w:rsid w:val="001A0586"/>
    <w:rsid w:val="001A07A3"/>
    <w:rsid w:val="001A1246"/>
    <w:rsid w:val="001A190E"/>
    <w:rsid w:val="001A1CD2"/>
    <w:rsid w:val="001A1D76"/>
    <w:rsid w:val="001A202B"/>
    <w:rsid w:val="001A27B3"/>
    <w:rsid w:val="001A282D"/>
    <w:rsid w:val="001A2F67"/>
    <w:rsid w:val="001A30F2"/>
    <w:rsid w:val="001A3370"/>
    <w:rsid w:val="001A3419"/>
    <w:rsid w:val="001A34B3"/>
    <w:rsid w:val="001A356A"/>
    <w:rsid w:val="001A3DCC"/>
    <w:rsid w:val="001A40D0"/>
    <w:rsid w:val="001A414E"/>
    <w:rsid w:val="001A458A"/>
    <w:rsid w:val="001A4651"/>
    <w:rsid w:val="001A46FE"/>
    <w:rsid w:val="001A47A2"/>
    <w:rsid w:val="001A4918"/>
    <w:rsid w:val="001A4FFB"/>
    <w:rsid w:val="001A528A"/>
    <w:rsid w:val="001A535C"/>
    <w:rsid w:val="001A58AC"/>
    <w:rsid w:val="001A5EE2"/>
    <w:rsid w:val="001A5FE7"/>
    <w:rsid w:val="001A63DD"/>
    <w:rsid w:val="001A682A"/>
    <w:rsid w:val="001A73C1"/>
    <w:rsid w:val="001A7454"/>
    <w:rsid w:val="001A7C4B"/>
    <w:rsid w:val="001B047D"/>
    <w:rsid w:val="001B053F"/>
    <w:rsid w:val="001B0554"/>
    <w:rsid w:val="001B10BC"/>
    <w:rsid w:val="001B14D4"/>
    <w:rsid w:val="001B169E"/>
    <w:rsid w:val="001B1D6B"/>
    <w:rsid w:val="001B2168"/>
    <w:rsid w:val="001B290B"/>
    <w:rsid w:val="001B317B"/>
    <w:rsid w:val="001B38AF"/>
    <w:rsid w:val="001B3AA6"/>
    <w:rsid w:val="001B42D8"/>
    <w:rsid w:val="001B44AE"/>
    <w:rsid w:val="001B44C4"/>
    <w:rsid w:val="001B4AE5"/>
    <w:rsid w:val="001B4B3B"/>
    <w:rsid w:val="001B4C44"/>
    <w:rsid w:val="001B4DAC"/>
    <w:rsid w:val="001B58BB"/>
    <w:rsid w:val="001B59C3"/>
    <w:rsid w:val="001B59ED"/>
    <w:rsid w:val="001B629C"/>
    <w:rsid w:val="001B67C2"/>
    <w:rsid w:val="001B6B03"/>
    <w:rsid w:val="001B6E69"/>
    <w:rsid w:val="001B6FEB"/>
    <w:rsid w:val="001B7021"/>
    <w:rsid w:val="001B7197"/>
    <w:rsid w:val="001B7FC7"/>
    <w:rsid w:val="001C0728"/>
    <w:rsid w:val="001C0CF5"/>
    <w:rsid w:val="001C1100"/>
    <w:rsid w:val="001C11CD"/>
    <w:rsid w:val="001C1528"/>
    <w:rsid w:val="001C15B4"/>
    <w:rsid w:val="001C1D9D"/>
    <w:rsid w:val="001C1E04"/>
    <w:rsid w:val="001C2242"/>
    <w:rsid w:val="001C2543"/>
    <w:rsid w:val="001C2BE8"/>
    <w:rsid w:val="001C3704"/>
    <w:rsid w:val="001C3C22"/>
    <w:rsid w:val="001C40EE"/>
    <w:rsid w:val="001C42DF"/>
    <w:rsid w:val="001C4478"/>
    <w:rsid w:val="001C4A66"/>
    <w:rsid w:val="001C4B7D"/>
    <w:rsid w:val="001C4BDB"/>
    <w:rsid w:val="001C4C3E"/>
    <w:rsid w:val="001C4C4F"/>
    <w:rsid w:val="001C4EC7"/>
    <w:rsid w:val="001C5C9D"/>
    <w:rsid w:val="001C5EC1"/>
    <w:rsid w:val="001C6593"/>
    <w:rsid w:val="001C66A6"/>
    <w:rsid w:val="001C6D8C"/>
    <w:rsid w:val="001C6DC2"/>
    <w:rsid w:val="001C6F9E"/>
    <w:rsid w:val="001C7038"/>
    <w:rsid w:val="001C783C"/>
    <w:rsid w:val="001D0032"/>
    <w:rsid w:val="001D056F"/>
    <w:rsid w:val="001D058E"/>
    <w:rsid w:val="001D05D5"/>
    <w:rsid w:val="001D11C5"/>
    <w:rsid w:val="001D18EB"/>
    <w:rsid w:val="001D1A33"/>
    <w:rsid w:val="001D1BF0"/>
    <w:rsid w:val="001D2288"/>
    <w:rsid w:val="001D27D8"/>
    <w:rsid w:val="001D290C"/>
    <w:rsid w:val="001D2D82"/>
    <w:rsid w:val="001D2FCD"/>
    <w:rsid w:val="001D337A"/>
    <w:rsid w:val="001D3448"/>
    <w:rsid w:val="001D3B39"/>
    <w:rsid w:val="001D3EC2"/>
    <w:rsid w:val="001D4A3B"/>
    <w:rsid w:val="001D523C"/>
    <w:rsid w:val="001D550F"/>
    <w:rsid w:val="001D55FD"/>
    <w:rsid w:val="001D59F5"/>
    <w:rsid w:val="001D632F"/>
    <w:rsid w:val="001D6B6F"/>
    <w:rsid w:val="001D6C90"/>
    <w:rsid w:val="001D7606"/>
    <w:rsid w:val="001D7ABB"/>
    <w:rsid w:val="001E0890"/>
    <w:rsid w:val="001E0EF3"/>
    <w:rsid w:val="001E1170"/>
    <w:rsid w:val="001E15E1"/>
    <w:rsid w:val="001E1C2B"/>
    <w:rsid w:val="001E1E1C"/>
    <w:rsid w:val="001E2191"/>
    <w:rsid w:val="001E2294"/>
    <w:rsid w:val="001E22FF"/>
    <w:rsid w:val="001E24C5"/>
    <w:rsid w:val="001E2DA9"/>
    <w:rsid w:val="001E374E"/>
    <w:rsid w:val="001E37F8"/>
    <w:rsid w:val="001E3C2C"/>
    <w:rsid w:val="001E3C4E"/>
    <w:rsid w:val="001E3F15"/>
    <w:rsid w:val="001E43CC"/>
    <w:rsid w:val="001E49EF"/>
    <w:rsid w:val="001E4AF3"/>
    <w:rsid w:val="001E4F2D"/>
    <w:rsid w:val="001E50A6"/>
    <w:rsid w:val="001E530C"/>
    <w:rsid w:val="001E54DD"/>
    <w:rsid w:val="001E5D10"/>
    <w:rsid w:val="001E6139"/>
    <w:rsid w:val="001E64A8"/>
    <w:rsid w:val="001E6566"/>
    <w:rsid w:val="001E6DA7"/>
    <w:rsid w:val="001E6F03"/>
    <w:rsid w:val="001E70E2"/>
    <w:rsid w:val="001E7A68"/>
    <w:rsid w:val="001E7ADD"/>
    <w:rsid w:val="001E7D92"/>
    <w:rsid w:val="001E7EDD"/>
    <w:rsid w:val="001F0574"/>
    <w:rsid w:val="001F0818"/>
    <w:rsid w:val="001F0906"/>
    <w:rsid w:val="001F0A17"/>
    <w:rsid w:val="001F0FB1"/>
    <w:rsid w:val="001F0FE5"/>
    <w:rsid w:val="001F1972"/>
    <w:rsid w:val="001F1F2A"/>
    <w:rsid w:val="001F2802"/>
    <w:rsid w:val="001F2DD2"/>
    <w:rsid w:val="001F3363"/>
    <w:rsid w:val="001F3DD0"/>
    <w:rsid w:val="001F3E97"/>
    <w:rsid w:val="001F428D"/>
    <w:rsid w:val="001F4614"/>
    <w:rsid w:val="001F47CC"/>
    <w:rsid w:val="001F5185"/>
    <w:rsid w:val="001F51B0"/>
    <w:rsid w:val="001F5449"/>
    <w:rsid w:val="001F54A4"/>
    <w:rsid w:val="001F5B8C"/>
    <w:rsid w:val="001F63C5"/>
    <w:rsid w:val="001F66EC"/>
    <w:rsid w:val="001F679F"/>
    <w:rsid w:val="001F6A0D"/>
    <w:rsid w:val="001F6CDA"/>
    <w:rsid w:val="001F76BC"/>
    <w:rsid w:val="001F7C60"/>
    <w:rsid w:val="00200583"/>
    <w:rsid w:val="00200A86"/>
    <w:rsid w:val="00200D64"/>
    <w:rsid w:val="002018CF"/>
    <w:rsid w:val="00201D08"/>
    <w:rsid w:val="0020245D"/>
    <w:rsid w:val="0020246A"/>
    <w:rsid w:val="00202B0D"/>
    <w:rsid w:val="00202D61"/>
    <w:rsid w:val="00202F95"/>
    <w:rsid w:val="002030C8"/>
    <w:rsid w:val="0020324F"/>
    <w:rsid w:val="00203367"/>
    <w:rsid w:val="00203C33"/>
    <w:rsid w:val="002042EC"/>
    <w:rsid w:val="0020459B"/>
    <w:rsid w:val="002049CA"/>
    <w:rsid w:val="00204AD9"/>
    <w:rsid w:val="0020514D"/>
    <w:rsid w:val="0020519A"/>
    <w:rsid w:val="002059AA"/>
    <w:rsid w:val="00205ECD"/>
    <w:rsid w:val="00206055"/>
    <w:rsid w:val="00206498"/>
    <w:rsid w:val="00206648"/>
    <w:rsid w:val="00207ED9"/>
    <w:rsid w:val="002101FA"/>
    <w:rsid w:val="00210218"/>
    <w:rsid w:val="002102CC"/>
    <w:rsid w:val="0021061C"/>
    <w:rsid w:val="00210687"/>
    <w:rsid w:val="0021094D"/>
    <w:rsid w:val="00210B8B"/>
    <w:rsid w:val="00210FD6"/>
    <w:rsid w:val="0021124B"/>
    <w:rsid w:val="00211712"/>
    <w:rsid w:val="00211B3D"/>
    <w:rsid w:val="00211EB8"/>
    <w:rsid w:val="002122B4"/>
    <w:rsid w:val="00212543"/>
    <w:rsid w:val="00212A31"/>
    <w:rsid w:val="00212A57"/>
    <w:rsid w:val="002134AD"/>
    <w:rsid w:val="002137C3"/>
    <w:rsid w:val="00213AE2"/>
    <w:rsid w:val="00213BE2"/>
    <w:rsid w:val="00213FC8"/>
    <w:rsid w:val="00214914"/>
    <w:rsid w:val="00214A8E"/>
    <w:rsid w:val="00214CEC"/>
    <w:rsid w:val="00214CFC"/>
    <w:rsid w:val="00214D1B"/>
    <w:rsid w:val="002152D4"/>
    <w:rsid w:val="00216068"/>
    <w:rsid w:val="00216B71"/>
    <w:rsid w:val="00216D10"/>
    <w:rsid w:val="00216F9B"/>
    <w:rsid w:val="00217062"/>
    <w:rsid w:val="00217343"/>
    <w:rsid w:val="00217384"/>
    <w:rsid w:val="0021767B"/>
    <w:rsid w:val="002202DB"/>
    <w:rsid w:val="002204BB"/>
    <w:rsid w:val="002204E7"/>
    <w:rsid w:val="002205F7"/>
    <w:rsid w:val="002205FE"/>
    <w:rsid w:val="0022089E"/>
    <w:rsid w:val="002213A1"/>
    <w:rsid w:val="002214E1"/>
    <w:rsid w:val="00221519"/>
    <w:rsid w:val="00221CA6"/>
    <w:rsid w:val="0022222F"/>
    <w:rsid w:val="00222919"/>
    <w:rsid w:val="00222AF6"/>
    <w:rsid w:val="0022319A"/>
    <w:rsid w:val="0022341F"/>
    <w:rsid w:val="002237E6"/>
    <w:rsid w:val="0022407E"/>
    <w:rsid w:val="002252E2"/>
    <w:rsid w:val="0022535F"/>
    <w:rsid w:val="00225CF6"/>
    <w:rsid w:val="00226079"/>
    <w:rsid w:val="002261CC"/>
    <w:rsid w:val="00226804"/>
    <w:rsid w:val="00227965"/>
    <w:rsid w:val="00227B5F"/>
    <w:rsid w:val="00227EBA"/>
    <w:rsid w:val="0023037D"/>
    <w:rsid w:val="00230572"/>
    <w:rsid w:val="00230D92"/>
    <w:rsid w:val="00230F8A"/>
    <w:rsid w:val="00230FE0"/>
    <w:rsid w:val="0023114E"/>
    <w:rsid w:val="0023146C"/>
    <w:rsid w:val="00231C5D"/>
    <w:rsid w:val="002320B3"/>
    <w:rsid w:val="0023215E"/>
    <w:rsid w:val="002333AF"/>
    <w:rsid w:val="00233ABE"/>
    <w:rsid w:val="002340BB"/>
    <w:rsid w:val="00234114"/>
    <w:rsid w:val="00234595"/>
    <w:rsid w:val="00234BBC"/>
    <w:rsid w:val="0023599F"/>
    <w:rsid w:val="00235A96"/>
    <w:rsid w:val="00235ACB"/>
    <w:rsid w:val="00235CFC"/>
    <w:rsid w:val="00235E81"/>
    <w:rsid w:val="002361BB"/>
    <w:rsid w:val="00236744"/>
    <w:rsid w:val="00237098"/>
    <w:rsid w:val="002372C2"/>
    <w:rsid w:val="00237A83"/>
    <w:rsid w:val="00237D9F"/>
    <w:rsid w:val="00240182"/>
    <w:rsid w:val="002404BC"/>
    <w:rsid w:val="002409F0"/>
    <w:rsid w:val="00241090"/>
    <w:rsid w:val="002411B7"/>
    <w:rsid w:val="002413AA"/>
    <w:rsid w:val="00241530"/>
    <w:rsid w:val="00242010"/>
    <w:rsid w:val="00242105"/>
    <w:rsid w:val="00242364"/>
    <w:rsid w:val="00242433"/>
    <w:rsid w:val="00242AA2"/>
    <w:rsid w:val="00242E0A"/>
    <w:rsid w:val="00242EBE"/>
    <w:rsid w:val="0024359A"/>
    <w:rsid w:val="00243640"/>
    <w:rsid w:val="00243B82"/>
    <w:rsid w:val="00243EDD"/>
    <w:rsid w:val="00243FD6"/>
    <w:rsid w:val="002440BB"/>
    <w:rsid w:val="00244997"/>
    <w:rsid w:val="00244B4E"/>
    <w:rsid w:val="00245930"/>
    <w:rsid w:val="00246509"/>
    <w:rsid w:val="0024744F"/>
    <w:rsid w:val="0024799C"/>
    <w:rsid w:val="00247DF0"/>
    <w:rsid w:val="00247F1F"/>
    <w:rsid w:val="00247FB4"/>
    <w:rsid w:val="00250037"/>
    <w:rsid w:val="00250710"/>
    <w:rsid w:val="00250FDE"/>
    <w:rsid w:val="002510AF"/>
    <w:rsid w:val="0025171B"/>
    <w:rsid w:val="002519F2"/>
    <w:rsid w:val="00251CFB"/>
    <w:rsid w:val="00251FBE"/>
    <w:rsid w:val="002522C4"/>
    <w:rsid w:val="00252424"/>
    <w:rsid w:val="00252681"/>
    <w:rsid w:val="002526D2"/>
    <w:rsid w:val="00252D79"/>
    <w:rsid w:val="002535E4"/>
    <w:rsid w:val="00253B46"/>
    <w:rsid w:val="0025414B"/>
    <w:rsid w:val="00254866"/>
    <w:rsid w:val="00254995"/>
    <w:rsid w:val="00254AD3"/>
    <w:rsid w:val="00254B91"/>
    <w:rsid w:val="00254CD2"/>
    <w:rsid w:val="0025591E"/>
    <w:rsid w:val="00255CFE"/>
    <w:rsid w:val="00255F31"/>
    <w:rsid w:val="002561AB"/>
    <w:rsid w:val="002568A5"/>
    <w:rsid w:val="00257011"/>
    <w:rsid w:val="00257565"/>
    <w:rsid w:val="0025783D"/>
    <w:rsid w:val="002602C7"/>
    <w:rsid w:val="00260445"/>
    <w:rsid w:val="0026056A"/>
    <w:rsid w:val="00260765"/>
    <w:rsid w:val="00260DD7"/>
    <w:rsid w:val="002617AB"/>
    <w:rsid w:val="002619D6"/>
    <w:rsid w:val="00261CAC"/>
    <w:rsid w:val="00261FDE"/>
    <w:rsid w:val="00262243"/>
    <w:rsid w:val="00262724"/>
    <w:rsid w:val="0026299A"/>
    <w:rsid w:val="00262A88"/>
    <w:rsid w:val="00262D66"/>
    <w:rsid w:val="00263032"/>
    <w:rsid w:val="0026391C"/>
    <w:rsid w:val="00263F97"/>
    <w:rsid w:val="002641BD"/>
    <w:rsid w:val="002649A3"/>
    <w:rsid w:val="00264BCB"/>
    <w:rsid w:val="0026500B"/>
    <w:rsid w:val="00265068"/>
    <w:rsid w:val="002656B4"/>
    <w:rsid w:val="00265CB1"/>
    <w:rsid w:val="002662FA"/>
    <w:rsid w:val="00266484"/>
    <w:rsid w:val="00266605"/>
    <w:rsid w:val="00267575"/>
    <w:rsid w:val="002703F8"/>
    <w:rsid w:val="00270F99"/>
    <w:rsid w:val="00271045"/>
    <w:rsid w:val="002711EC"/>
    <w:rsid w:val="00271E28"/>
    <w:rsid w:val="00271F09"/>
    <w:rsid w:val="00272614"/>
    <w:rsid w:val="002729BF"/>
    <w:rsid w:val="002729CC"/>
    <w:rsid w:val="00272A71"/>
    <w:rsid w:val="00272C44"/>
    <w:rsid w:val="00272D97"/>
    <w:rsid w:val="002732CC"/>
    <w:rsid w:val="00273543"/>
    <w:rsid w:val="0027369A"/>
    <w:rsid w:val="00273F77"/>
    <w:rsid w:val="00274281"/>
    <w:rsid w:val="002747D5"/>
    <w:rsid w:val="00274D36"/>
    <w:rsid w:val="00274E81"/>
    <w:rsid w:val="002758CB"/>
    <w:rsid w:val="00275A32"/>
    <w:rsid w:val="00276946"/>
    <w:rsid w:val="00276B09"/>
    <w:rsid w:val="00277150"/>
    <w:rsid w:val="0027730F"/>
    <w:rsid w:val="00277589"/>
    <w:rsid w:val="002779DF"/>
    <w:rsid w:val="00277DBA"/>
    <w:rsid w:val="002801CA"/>
    <w:rsid w:val="00280273"/>
    <w:rsid w:val="002805D2"/>
    <w:rsid w:val="002808E6"/>
    <w:rsid w:val="00280E3C"/>
    <w:rsid w:val="0028138E"/>
    <w:rsid w:val="00281840"/>
    <w:rsid w:val="0028215A"/>
    <w:rsid w:val="0028238F"/>
    <w:rsid w:val="00282409"/>
    <w:rsid w:val="002824C8"/>
    <w:rsid w:val="0028272D"/>
    <w:rsid w:val="002834D2"/>
    <w:rsid w:val="00283F34"/>
    <w:rsid w:val="002842F7"/>
    <w:rsid w:val="0028434D"/>
    <w:rsid w:val="00284A56"/>
    <w:rsid w:val="0028520F"/>
    <w:rsid w:val="0028531F"/>
    <w:rsid w:val="00285682"/>
    <w:rsid w:val="00285730"/>
    <w:rsid w:val="00286411"/>
    <w:rsid w:val="0028642B"/>
    <w:rsid w:val="002865CF"/>
    <w:rsid w:val="00286C2A"/>
    <w:rsid w:val="00286F94"/>
    <w:rsid w:val="00287106"/>
    <w:rsid w:val="002872BD"/>
    <w:rsid w:val="002875F7"/>
    <w:rsid w:val="002877FB"/>
    <w:rsid w:val="00287A45"/>
    <w:rsid w:val="00287A5D"/>
    <w:rsid w:val="00287B7A"/>
    <w:rsid w:val="0029018C"/>
    <w:rsid w:val="002906B4"/>
    <w:rsid w:val="00290783"/>
    <w:rsid w:val="00290973"/>
    <w:rsid w:val="00290B64"/>
    <w:rsid w:val="00290C1E"/>
    <w:rsid w:val="002912CA"/>
    <w:rsid w:val="00291449"/>
    <w:rsid w:val="00291843"/>
    <w:rsid w:val="00291C1D"/>
    <w:rsid w:val="00292083"/>
    <w:rsid w:val="00292433"/>
    <w:rsid w:val="00292880"/>
    <w:rsid w:val="00292C42"/>
    <w:rsid w:val="0029311E"/>
    <w:rsid w:val="002935A4"/>
    <w:rsid w:val="0029396A"/>
    <w:rsid w:val="00293C4E"/>
    <w:rsid w:val="00293DAA"/>
    <w:rsid w:val="00293DE5"/>
    <w:rsid w:val="00294375"/>
    <w:rsid w:val="002950CD"/>
    <w:rsid w:val="0029514F"/>
    <w:rsid w:val="00295486"/>
    <w:rsid w:val="0029562F"/>
    <w:rsid w:val="0029585A"/>
    <w:rsid w:val="002961E8"/>
    <w:rsid w:val="00296220"/>
    <w:rsid w:val="00296959"/>
    <w:rsid w:val="00296E0F"/>
    <w:rsid w:val="002970CB"/>
    <w:rsid w:val="00297E83"/>
    <w:rsid w:val="00297FC1"/>
    <w:rsid w:val="002A08ED"/>
    <w:rsid w:val="002A09F1"/>
    <w:rsid w:val="002A0AC8"/>
    <w:rsid w:val="002A0BFD"/>
    <w:rsid w:val="002A0FB2"/>
    <w:rsid w:val="002A0FDA"/>
    <w:rsid w:val="002A10C9"/>
    <w:rsid w:val="002A11B6"/>
    <w:rsid w:val="002A14C3"/>
    <w:rsid w:val="002A17CA"/>
    <w:rsid w:val="002A1979"/>
    <w:rsid w:val="002A1DAD"/>
    <w:rsid w:val="002A1EC1"/>
    <w:rsid w:val="002A29F4"/>
    <w:rsid w:val="002A2F96"/>
    <w:rsid w:val="002A3000"/>
    <w:rsid w:val="002A329B"/>
    <w:rsid w:val="002A3B58"/>
    <w:rsid w:val="002A4108"/>
    <w:rsid w:val="002A48BA"/>
    <w:rsid w:val="002A4ADA"/>
    <w:rsid w:val="002A4B7F"/>
    <w:rsid w:val="002A4BF6"/>
    <w:rsid w:val="002A4D51"/>
    <w:rsid w:val="002A528E"/>
    <w:rsid w:val="002A5471"/>
    <w:rsid w:val="002A561F"/>
    <w:rsid w:val="002A5A3F"/>
    <w:rsid w:val="002A6DE3"/>
    <w:rsid w:val="002A709E"/>
    <w:rsid w:val="002A7100"/>
    <w:rsid w:val="002A722C"/>
    <w:rsid w:val="002A7573"/>
    <w:rsid w:val="002B0869"/>
    <w:rsid w:val="002B08E3"/>
    <w:rsid w:val="002B0A38"/>
    <w:rsid w:val="002B0FC4"/>
    <w:rsid w:val="002B1837"/>
    <w:rsid w:val="002B1F2F"/>
    <w:rsid w:val="002B1FBF"/>
    <w:rsid w:val="002B2509"/>
    <w:rsid w:val="002B2529"/>
    <w:rsid w:val="002B2589"/>
    <w:rsid w:val="002B2B63"/>
    <w:rsid w:val="002B2CAC"/>
    <w:rsid w:val="002B3275"/>
    <w:rsid w:val="002B3D4C"/>
    <w:rsid w:val="002B44E2"/>
    <w:rsid w:val="002B45AE"/>
    <w:rsid w:val="002B47A0"/>
    <w:rsid w:val="002B5380"/>
    <w:rsid w:val="002B593F"/>
    <w:rsid w:val="002B5DAF"/>
    <w:rsid w:val="002B5DBC"/>
    <w:rsid w:val="002B61D1"/>
    <w:rsid w:val="002B62B8"/>
    <w:rsid w:val="002B654F"/>
    <w:rsid w:val="002B659C"/>
    <w:rsid w:val="002B667E"/>
    <w:rsid w:val="002B676C"/>
    <w:rsid w:val="002B68E2"/>
    <w:rsid w:val="002B6F98"/>
    <w:rsid w:val="002B75FC"/>
    <w:rsid w:val="002B7664"/>
    <w:rsid w:val="002B771D"/>
    <w:rsid w:val="002B7F8D"/>
    <w:rsid w:val="002C00DD"/>
    <w:rsid w:val="002C0586"/>
    <w:rsid w:val="002C06C4"/>
    <w:rsid w:val="002C0743"/>
    <w:rsid w:val="002C0A66"/>
    <w:rsid w:val="002C0FA0"/>
    <w:rsid w:val="002C100A"/>
    <w:rsid w:val="002C105A"/>
    <w:rsid w:val="002C13DA"/>
    <w:rsid w:val="002C1971"/>
    <w:rsid w:val="002C1BC7"/>
    <w:rsid w:val="002C1C3A"/>
    <w:rsid w:val="002C1CBC"/>
    <w:rsid w:val="002C1D6F"/>
    <w:rsid w:val="002C2304"/>
    <w:rsid w:val="002C23E4"/>
    <w:rsid w:val="002C281E"/>
    <w:rsid w:val="002C3513"/>
    <w:rsid w:val="002C38D4"/>
    <w:rsid w:val="002C3AC1"/>
    <w:rsid w:val="002C3C07"/>
    <w:rsid w:val="002C3EEC"/>
    <w:rsid w:val="002C42A0"/>
    <w:rsid w:val="002C4596"/>
    <w:rsid w:val="002C48BE"/>
    <w:rsid w:val="002C51D6"/>
    <w:rsid w:val="002C56BB"/>
    <w:rsid w:val="002C5903"/>
    <w:rsid w:val="002C6391"/>
    <w:rsid w:val="002C6CF5"/>
    <w:rsid w:val="002C6EDB"/>
    <w:rsid w:val="002C74B0"/>
    <w:rsid w:val="002C750C"/>
    <w:rsid w:val="002C787D"/>
    <w:rsid w:val="002C79C1"/>
    <w:rsid w:val="002C7AE3"/>
    <w:rsid w:val="002D0186"/>
    <w:rsid w:val="002D02DA"/>
    <w:rsid w:val="002D065D"/>
    <w:rsid w:val="002D082C"/>
    <w:rsid w:val="002D0AA7"/>
    <w:rsid w:val="002D0B60"/>
    <w:rsid w:val="002D0E47"/>
    <w:rsid w:val="002D0ECC"/>
    <w:rsid w:val="002D1046"/>
    <w:rsid w:val="002D156B"/>
    <w:rsid w:val="002D157C"/>
    <w:rsid w:val="002D1CAB"/>
    <w:rsid w:val="002D1D5A"/>
    <w:rsid w:val="002D1FD1"/>
    <w:rsid w:val="002D245F"/>
    <w:rsid w:val="002D24C5"/>
    <w:rsid w:val="002D2738"/>
    <w:rsid w:val="002D2AEA"/>
    <w:rsid w:val="002D3161"/>
    <w:rsid w:val="002D39C2"/>
    <w:rsid w:val="002D3AA4"/>
    <w:rsid w:val="002D3D0F"/>
    <w:rsid w:val="002D4404"/>
    <w:rsid w:val="002D4591"/>
    <w:rsid w:val="002D45A3"/>
    <w:rsid w:val="002D491C"/>
    <w:rsid w:val="002D4B85"/>
    <w:rsid w:val="002D4D94"/>
    <w:rsid w:val="002D51BC"/>
    <w:rsid w:val="002D58E8"/>
    <w:rsid w:val="002D5EAA"/>
    <w:rsid w:val="002D6101"/>
    <w:rsid w:val="002D61C1"/>
    <w:rsid w:val="002D61FE"/>
    <w:rsid w:val="002D66FE"/>
    <w:rsid w:val="002D68D8"/>
    <w:rsid w:val="002D6A7D"/>
    <w:rsid w:val="002D7281"/>
    <w:rsid w:val="002D74E9"/>
    <w:rsid w:val="002D76A7"/>
    <w:rsid w:val="002D7811"/>
    <w:rsid w:val="002D7846"/>
    <w:rsid w:val="002D7B5C"/>
    <w:rsid w:val="002D7DBA"/>
    <w:rsid w:val="002D7E17"/>
    <w:rsid w:val="002D7EE7"/>
    <w:rsid w:val="002E02AC"/>
    <w:rsid w:val="002E02BA"/>
    <w:rsid w:val="002E0385"/>
    <w:rsid w:val="002E05B2"/>
    <w:rsid w:val="002E07C7"/>
    <w:rsid w:val="002E0899"/>
    <w:rsid w:val="002E0B0E"/>
    <w:rsid w:val="002E0F03"/>
    <w:rsid w:val="002E118B"/>
    <w:rsid w:val="002E1323"/>
    <w:rsid w:val="002E13FE"/>
    <w:rsid w:val="002E1D8C"/>
    <w:rsid w:val="002E2204"/>
    <w:rsid w:val="002E275C"/>
    <w:rsid w:val="002E2A2C"/>
    <w:rsid w:val="002E2C6E"/>
    <w:rsid w:val="002E327D"/>
    <w:rsid w:val="002E3759"/>
    <w:rsid w:val="002E3B6E"/>
    <w:rsid w:val="002E3DF8"/>
    <w:rsid w:val="002E3F5D"/>
    <w:rsid w:val="002E41D6"/>
    <w:rsid w:val="002E4268"/>
    <w:rsid w:val="002E4BDA"/>
    <w:rsid w:val="002E5298"/>
    <w:rsid w:val="002E59A5"/>
    <w:rsid w:val="002E5C44"/>
    <w:rsid w:val="002E619E"/>
    <w:rsid w:val="002E6648"/>
    <w:rsid w:val="002E67BA"/>
    <w:rsid w:val="002E69DF"/>
    <w:rsid w:val="002E7279"/>
    <w:rsid w:val="002E785B"/>
    <w:rsid w:val="002E791B"/>
    <w:rsid w:val="002E7D36"/>
    <w:rsid w:val="002F011C"/>
    <w:rsid w:val="002F0536"/>
    <w:rsid w:val="002F08AC"/>
    <w:rsid w:val="002F1255"/>
    <w:rsid w:val="002F17C8"/>
    <w:rsid w:val="002F1B10"/>
    <w:rsid w:val="002F29FA"/>
    <w:rsid w:val="002F39DB"/>
    <w:rsid w:val="002F3BD4"/>
    <w:rsid w:val="002F46AE"/>
    <w:rsid w:val="002F4869"/>
    <w:rsid w:val="002F48F6"/>
    <w:rsid w:val="002F4D43"/>
    <w:rsid w:val="002F5216"/>
    <w:rsid w:val="002F56A7"/>
    <w:rsid w:val="002F5999"/>
    <w:rsid w:val="002F59F8"/>
    <w:rsid w:val="002F6131"/>
    <w:rsid w:val="002F6353"/>
    <w:rsid w:val="002F6371"/>
    <w:rsid w:val="002F63C7"/>
    <w:rsid w:val="002F6832"/>
    <w:rsid w:val="002F6ADA"/>
    <w:rsid w:val="002F6FA0"/>
    <w:rsid w:val="002F7359"/>
    <w:rsid w:val="002F77FC"/>
    <w:rsid w:val="002F790A"/>
    <w:rsid w:val="002F7CCA"/>
    <w:rsid w:val="003006BB"/>
    <w:rsid w:val="0030070F"/>
    <w:rsid w:val="003009E4"/>
    <w:rsid w:val="00300D54"/>
    <w:rsid w:val="00300E5C"/>
    <w:rsid w:val="00300F8E"/>
    <w:rsid w:val="0030105B"/>
    <w:rsid w:val="0030159C"/>
    <w:rsid w:val="00301CD3"/>
    <w:rsid w:val="00301DF1"/>
    <w:rsid w:val="0030290D"/>
    <w:rsid w:val="00302A6D"/>
    <w:rsid w:val="00303D87"/>
    <w:rsid w:val="00303DF4"/>
    <w:rsid w:val="00304450"/>
    <w:rsid w:val="00304C0B"/>
    <w:rsid w:val="003051C1"/>
    <w:rsid w:val="00305B22"/>
    <w:rsid w:val="0030633A"/>
    <w:rsid w:val="003063DA"/>
    <w:rsid w:val="003064C6"/>
    <w:rsid w:val="003070CE"/>
    <w:rsid w:val="00307103"/>
    <w:rsid w:val="0030756A"/>
    <w:rsid w:val="00307B66"/>
    <w:rsid w:val="00307CD9"/>
    <w:rsid w:val="00307F77"/>
    <w:rsid w:val="003105D5"/>
    <w:rsid w:val="00311012"/>
    <w:rsid w:val="0031219E"/>
    <w:rsid w:val="00312367"/>
    <w:rsid w:val="0031295D"/>
    <w:rsid w:val="003129E0"/>
    <w:rsid w:val="00312AA1"/>
    <w:rsid w:val="00312AE2"/>
    <w:rsid w:val="00313148"/>
    <w:rsid w:val="003133E3"/>
    <w:rsid w:val="00313AC0"/>
    <w:rsid w:val="00313BAC"/>
    <w:rsid w:val="00313C4A"/>
    <w:rsid w:val="00313EAC"/>
    <w:rsid w:val="0031414F"/>
    <w:rsid w:val="00314207"/>
    <w:rsid w:val="00314227"/>
    <w:rsid w:val="00314519"/>
    <w:rsid w:val="00314EEC"/>
    <w:rsid w:val="00315270"/>
    <w:rsid w:val="00315C11"/>
    <w:rsid w:val="0031635E"/>
    <w:rsid w:val="0031645B"/>
    <w:rsid w:val="00317030"/>
    <w:rsid w:val="003170D3"/>
    <w:rsid w:val="00317394"/>
    <w:rsid w:val="00317503"/>
    <w:rsid w:val="0031754B"/>
    <w:rsid w:val="00317A28"/>
    <w:rsid w:val="00317C67"/>
    <w:rsid w:val="00317D63"/>
    <w:rsid w:val="003200D7"/>
    <w:rsid w:val="00320B53"/>
    <w:rsid w:val="00320CCD"/>
    <w:rsid w:val="00320D14"/>
    <w:rsid w:val="00320FB8"/>
    <w:rsid w:val="003213CD"/>
    <w:rsid w:val="003213EE"/>
    <w:rsid w:val="00321655"/>
    <w:rsid w:val="00321A64"/>
    <w:rsid w:val="00321A9E"/>
    <w:rsid w:val="00321C0E"/>
    <w:rsid w:val="00321ED9"/>
    <w:rsid w:val="0032227F"/>
    <w:rsid w:val="00322C56"/>
    <w:rsid w:val="00322C7E"/>
    <w:rsid w:val="003239E0"/>
    <w:rsid w:val="00323E36"/>
    <w:rsid w:val="00323EB7"/>
    <w:rsid w:val="00323F7C"/>
    <w:rsid w:val="0032469C"/>
    <w:rsid w:val="00324E39"/>
    <w:rsid w:val="00324FAE"/>
    <w:rsid w:val="003250FC"/>
    <w:rsid w:val="00325253"/>
    <w:rsid w:val="00325875"/>
    <w:rsid w:val="0032589D"/>
    <w:rsid w:val="00325B2C"/>
    <w:rsid w:val="00326001"/>
    <w:rsid w:val="00326385"/>
    <w:rsid w:val="0032643A"/>
    <w:rsid w:val="003266FC"/>
    <w:rsid w:val="0032685C"/>
    <w:rsid w:val="00326934"/>
    <w:rsid w:val="00326EED"/>
    <w:rsid w:val="00326F99"/>
    <w:rsid w:val="0032709D"/>
    <w:rsid w:val="00327483"/>
    <w:rsid w:val="003279DE"/>
    <w:rsid w:val="00327A91"/>
    <w:rsid w:val="00330735"/>
    <w:rsid w:val="00330B2D"/>
    <w:rsid w:val="0033176A"/>
    <w:rsid w:val="00331AD5"/>
    <w:rsid w:val="00332D2A"/>
    <w:rsid w:val="00332EFD"/>
    <w:rsid w:val="00332FB8"/>
    <w:rsid w:val="0033313E"/>
    <w:rsid w:val="0033335D"/>
    <w:rsid w:val="003339C7"/>
    <w:rsid w:val="00333C1E"/>
    <w:rsid w:val="0033419E"/>
    <w:rsid w:val="00334320"/>
    <w:rsid w:val="00334668"/>
    <w:rsid w:val="00334A06"/>
    <w:rsid w:val="00334A27"/>
    <w:rsid w:val="00334A5D"/>
    <w:rsid w:val="00334E8F"/>
    <w:rsid w:val="00334F48"/>
    <w:rsid w:val="00335482"/>
    <w:rsid w:val="00335A0F"/>
    <w:rsid w:val="00335A59"/>
    <w:rsid w:val="00335B23"/>
    <w:rsid w:val="00336057"/>
    <w:rsid w:val="00336B0C"/>
    <w:rsid w:val="0033725D"/>
    <w:rsid w:val="00337874"/>
    <w:rsid w:val="00337D0D"/>
    <w:rsid w:val="00340335"/>
    <w:rsid w:val="003406DE"/>
    <w:rsid w:val="00340867"/>
    <w:rsid w:val="00341327"/>
    <w:rsid w:val="0034143C"/>
    <w:rsid w:val="00341511"/>
    <w:rsid w:val="0034171E"/>
    <w:rsid w:val="00341793"/>
    <w:rsid w:val="0034188A"/>
    <w:rsid w:val="00341964"/>
    <w:rsid w:val="00342753"/>
    <w:rsid w:val="00342EA0"/>
    <w:rsid w:val="00343046"/>
    <w:rsid w:val="00343527"/>
    <w:rsid w:val="0034363B"/>
    <w:rsid w:val="00343795"/>
    <w:rsid w:val="003446DF"/>
    <w:rsid w:val="003446F8"/>
    <w:rsid w:val="00344FA3"/>
    <w:rsid w:val="0034549F"/>
    <w:rsid w:val="00345856"/>
    <w:rsid w:val="00346104"/>
    <w:rsid w:val="00346366"/>
    <w:rsid w:val="00346784"/>
    <w:rsid w:val="00346887"/>
    <w:rsid w:val="00346A29"/>
    <w:rsid w:val="00347142"/>
    <w:rsid w:val="00347458"/>
    <w:rsid w:val="00347560"/>
    <w:rsid w:val="003476A3"/>
    <w:rsid w:val="00347889"/>
    <w:rsid w:val="003478EB"/>
    <w:rsid w:val="00347B92"/>
    <w:rsid w:val="00350109"/>
    <w:rsid w:val="003503DD"/>
    <w:rsid w:val="00350501"/>
    <w:rsid w:val="00350560"/>
    <w:rsid w:val="0035063F"/>
    <w:rsid w:val="0035088A"/>
    <w:rsid w:val="003509C7"/>
    <w:rsid w:val="00350A18"/>
    <w:rsid w:val="00350E06"/>
    <w:rsid w:val="003521C9"/>
    <w:rsid w:val="003524D6"/>
    <w:rsid w:val="003527F8"/>
    <w:rsid w:val="003529F3"/>
    <w:rsid w:val="00352F63"/>
    <w:rsid w:val="00353431"/>
    <w:rsid w:val="00354278"/>
    <w:rsid w:val="0035484D"/>
    <w:rsid w:val="003548B2"/>
    <w:rsid w:val="003549C5"/>
    <w:rsid w:val="00354ABA"/>
    <w:rsid w:val="00354D69"/>
    <w:rsid w:val="00354F22"/>
    <w:rsid w:val="00355142"/>
    <w:rsid w:val="0035520C"/>
    <w:rsid w:val="003559D8"/>
    <w:rsid w:val="00356377"/>
    <w:rsid w:val="00356425"/>
    <w:rsid w:val="00356B0F"/>
    <w:rsid w:val="00356CD1"/>
    <w:rsid w:val="00356DCB"/>
    <w:rsid w:val="003572CE"/>
    <w:rsid w:val="003573D3"/>
    <w:rsid w:val="0035740B"/>
    <w:rsid w:val="003574C2"/>
    <w:rsid w:val="00357585"/>
    <w:rsid w:val="003578EB"/>
    <w:rsid w:val="003579BF"/>
    <w:rsid w:val="00357AC0"/>
    <w:rsid w:val="00357EBE"/>
    <w:rsid w:val="00357FC0"/>
    <w:rsid w:val="0036011A"/>
    <w:rsid w:val="003602F0"/>
    <w:rsid w:val="003605CF"/>
    <w:rsid w:val="00360EAC"/>
    <w:rsid w:val="00361AEE"/>
    <w:rsid w:val="00361CAC"/>
    <w:rsid w:val="00362373"/>
    <w:rsid w:val="00362D34"/>
    <w:rsid w:val="00362E3A"/>
    <w:rsid w:val="003633D3"/>
    <w:rsid w:val="00363493"/>
    <w:rsid w:val="00363FC7"/>
    <w:rsid w:val="003642B5"/>
    <w:rsid w:val="00364401"/>
    <w:rsid w:val="0036465C"/>
    <w:rsid w:val="003646A8"/>
    <w:rsid w:val="0036496C"/>
    <w:rsid w:val="00364AFD"/>
    <w:rsid w:val="00364B8F"/>
    <w:rsid w:val="00364F54"/>
    <w:rsid w:val="00365090"/>
    <w:rsid w:val="003656E4"/>
    <w:rsid w:val="00366759"/>
    <w:rsid w:val="0036704F"/>
    <w:rsid w:val="00367AF2"/>
    <w:rsid w:val="00367F2C"/>
    <w:rsid w:val="0037013A"/>
    <w:rsid w:val="00370998"/>
    <w:rsid w:val="003717AA"/>
    <w:rsid w:val="00373785"/>
    <w:rsid w:val="003741A6"/>
    <w:rsid w:val="00374347"/>
    <w:rsid w:val="00374678"/>
    <w:rsid w:val="003746FB"/>
    <w:rsid w:val="00374D49"/>
    <w:rsid w:val="00374DB5"/>
    <w:rsid w:val="00375242"/>
    <w:rsid w:val="00375661"/>
    <w:rsid w:val="0037580E"/>
    <w:rsid w:val="00375924"/>
    <w:rsid w:val="00375D27"/>
    <w:rsid w:val="00375D4E"/>
    <w:rsid w:val="00376995"/>
    <w:rsid w:val="0037725E"/>
    <w:rsid w:val="00377454"/>
    <w:rsid w:val="00377578"/>
    <w:rsid w:val="00377AC5"/>
    <w:rsid w:val="00377FC4"/>
    <w:rsid w:val="0038150D"/>
    <w:rsid w:val="003817A2"/>
    <w:rsid w:val="0038242B"/>
    <w:rsid w:val="00382646"/>
    <w:rsid w:val="003827A9"/>
    <w:rsid w:val="00382DFB"/>
    <w:rsid w:val="00382F0A"/>
    <w:rsid w:val="00382F8C"/>
    <w:rsid w:val="0038301A"/>
    <w:rsid w:val="00383218"/>
    <w:rsid w:val="003832EB"/>
    <w:rsid w:val="00383E00"/>
    <w:rsid w:val="00384511"/>
    <w:rsid w:val="0038492B"/>
    <w:rsid w:val="00384ACC"/>
    <w:rsid w:val="00384D1B"/>
    <w:rsid w:val="00385522"/>
    <w:rsid w:val="00385783"/>
    <w:rsid w:val="00385887"/>
    <w:rsid w:val="00385941"/>
    <w:rsid w:val="003859B6"/>
    <w:rsid w:val="00385A22"/>
    <w:rsid w:val="00385BF5"/>
    <w:rsid w:val="00386446"/>
    <w:rsid w:val="00386CC6"/>
    <w:rsid w:val="0038731A"/>
    <w:rsid w:val="003878C7"/>
    <w:rsid w:val="0038796A"/>
    <w:rsid w:val="003879A5"/>
    <w:rsid w:val="0039017F"/>
    <w:rsid w:val="003901BB"/>
    <w:rsid w:val="0039022B"/>
    <w:rsid w:val="003904B9"/>
    <w:rsid w:val="00390A15"/>
    <w:rsid w:val="00390CD1"/>
    <w:rsid w:val="00390F7D"/>
    <w:rsid w:val="00390FCC"/>
    <w:rsid w:val="003912E0"/>
    <w:rsid w:val="0039147B"/>
    <w:rsid w:val="003914B3"/>
    <w:rsid w:val="00391586"/>
    <w:rsid w:val="003919CB"/>
    <w:rsid w:val="00392098"/>
    <w:rsid w:val="00392189"/>
    <w:rsid w:val="0039272A"/>
    <w:rsid w:val="003929E9"/>
    <w:rsid w:val="00392AA1"/>
    <w:rsid w:val="00392B09"/>
    <w:rsid w:val="00392D87"/>
    <w:rsid w:val="00392DFF"/>
    <w:rsid w:val="00392E1A"/>
    <w:rsid w:val="00392FCA"/>
    <w:rsid w:val="00393193"/>
    <w:rsid w:val="00393275"/>
    <w:rsid w:val="00394023"/>
    <w:rsid w:val="003941C3"/>
    <w:rsid w:val="00394AA5"/>
    <w:rsid w:val="00394AE0"/>
    <w:rsid w:val="00394E3B"/>
    <w:rsid w:val="00395FF2"/>
    <w:rsid w:val="0039622F"/>
    <w:rsid w:val="003962CF"/>
    <w:rsid w:val="003962D9"/>
    <w:rsid w:val="003963ED"/>
    <w:rsid w:val="00396874"/>
    <w:rsid w:val="00396960"/>
    <w:rsid w:val="00396ABF"/>
    <w:rsid w:val="00396BEF"/>
    <w:rsid w:val="00396E56"/>
    <w:rsid w:val="003972E5"/>
    <w:rsid w:val="00397333"/>
    <w:rsid w:val="00397334"/>
    <w:rsid w:val="00397867"/>
    <w:rsid w:val="00397A21"/>
    <w:rsid w:val="003A0487"/>
    <w:rsid w:val="003A07C9"/>
    <w:rsid w:val="003A0FE6"/>
    <w:rsid w:val="003A1030"/>
    <w:rsid w:val="003A16A7"/>
    <w:rsid w:val="003A1AB8"/>
    <w:rsid w:val="003A1B30"/>
    <w:rsid w:val="003A1D69"/>
    <w:rsid w:val="003A2376"/>
    <w:rsid w:val="003A2714"/>
    <w:rsid w:val="003A2999"/>
    <w:rsid w:val="003A2AAA"/>
    <w:rsid w:val="003A2C57"/>
    <w:rsid w:val="003A307F"/>
    <w:rsid w:val="003A3330"/>
    <w:rsid w:val="003A367E"/>
    <w:rsid w:val="003A3828"/>
    <w:rsid w:val="003A39D0"/>
    <w:rsid w:val="003A3C96"/>
    <w:rsid w:val="003A3E22"/>
    <w:rsid w:val="003A3F94"/>
    <w:rsid w:val="003A43C8"/>
    <w:rsid w:val="003A470C"/>
    <w:rsid w:val="003A47FB"/>
    <w:rsid w:val="003A4F59"/>
    <w:rsid w:val="003A4FF2"/>
    <w:rsid w:val="003A5443"/>
    <w:rsid w:val="003A54CB"/>
    <w:rsid w:val="003A568B"/>
    <w:rsid w:val="003A58C3"/>
    <w:rsid w:val="003A5E89"/>
    <w:rsid w:val="003A606D"/>
    <w:rsid w:val="003A62AC"/>
    <w:rsid w:val="003A6389"/>
    <w:rsid w:val="003A65AB"/>
    <w:rsid w:val="003A6725"/>
    <w:rsid w:val="003A6A77"/>
    <w:rsid w:val="003A6B16"/>
    <w:rsid w:val="003A73CC"/>
    <w:rsid w:val="003A7882"/>
    <w:rsid w:val="003B03AF"/>
    <w:rsid w:val="003B0873"/>
    <w:rsid w:val="003B09A9"/>
    <w:rsid w:val="003B0A60"/>
    <w:rsid w:val="003B0B20"/>
    <w:rsid w:val="003B0D79"/>
    <w:rsid w:val="003B1A4E"/>
    <w:rsid w:val="003B1AE9"/>
    <w:rsid w:val="003B1B47"/>
    <w:rsid w:val="003B279D"/>
    <w:rsid w:val="003B2B10"/>
    <w:rsid w:val="003B31FA"/>
    <w:rsid w:val="003B35BA"/>
    <w:rsid w:val="003B3914"/>
    <w:rsid w:val="003B3B95"/>
    <w:rsid w:val="003B3D80"/>
    <w:rsid w:val="003B43A1"/>
    <w:rsid w:val="003B47FE"/>
    <w:rsid w:val="003B49A5"/>
    <w:rsid w:val="003B5276"/>
    <w:rsid w:val="003B5400"/>
    <w:rsid w:val="003B58A1"/>
    <w:rsid w:val="003B5B2D"/>
    <w:rsid w:val="003B5C55"/>
    <w:rsid w:val="003B5CB8"/>
    <w:rsid w:val="003B61CB"/>
    <w:rsid w:val="003B6293"/>
    <w:rsid w:val="003B63B1"/>
    <w:rsid w:val="003B6A35"/>
    <w:rsid w:val="003B6F35"/>
    <w:rsid w:val="003B702D"/>
    <w:rsid w:val="003B757A"/>
    <w:rsid w:val="003B76C0"/>
    <w:rsid w:val="003B7A02"/>
    <w:rsid w:val="003B7B5C"/>
    <w:rsid w:val="003C02CB"/>
    <w:rsid w:val="003C039D"/>
    <w:rsid w:val="003C0881"/>
    <w:rsid w:val="003C0EAA"/>
    <w:rsid w:val="003C0EEB"/>
    <w:rsid w:val="003C1477"/>
    <w:rsid w:val="003C1684"/>
    <w:rsid w:val="003C1B46"/>
    <w:rsid w:val="003C22B6"/>
    <w:rsid w:val="003C2BB8"/>
    <w:rsid w:val="003C2CEE"/>
    <w:rsid w:val="003C37E0"/>
    <w:rsid w:val="003C4091"/>
    <w:rsid w:val="003C47E7"/>
    <w:rsid w:val="003C4FE7"/>
    <w:rsid w:val="003C503A"/>
    <w:rsid w:val="003C565C"/>
    <w:rsid w:val="003C5A8B"/>
    <w:rsid w:val="003C6512"/>
    <w:rsid w:val="003C6C13"/>
    <w:rsid w:val="003C6D09"/>
    <w:rsid w:val="003C7459"/>
    <w:rsid w:val="003C7512"/>
    <w:rsid w:val="003C78CB"/>
    <w:rsid w:val="003D07E8"/>
    <w:rsid w:val="003D0DCF"/>
    <w:rsid w:val="003D1382"/>
    <w:rsid w:val="003D178A"/>
    <w:rsid w:val="003D208B"/>
    <w:rsid w:val="003D222D"/>
    <w:rsid w:val="003D2429"/>
    <w:rsid w:val="003D2526"/>
    <w:rsid w:val="003D2CED"/>
    <w:rsid w:val="003D2FAA"/>
    <w:rsid w:val="003D2FDA"/>
    <w:rsid w:val="003D310C"/>
    <w:rsid w:val="003D3629"/>
    <w:rsid w:val="003D38A3"/>
    <w:rsid w:val="003D38DF"/>
    <w:rsid w:val="003D3A78"/>
    <w:rsid w:val="003D3BAA"/>
    <w:rsid w:val="003D4437"/>
    <w:rsid w:val="003D46B7"/>
    <w:rsid w:val="003D4982"/>
    <w:rsid w:val="003D4C57"/>
    <w:rsid w:val="003D5464"/>
    <w:rsid w:val="003D552A"/>
    <w:rsid w:val="003D5697"/>
    <w:rsid w:val="003D5DB2"/>
    <w:rsid w:val="003D5E64"/>
    <w:rsid w:val="003D6D5F"/>
    <w:rsid w:val="003D7015"/>
    <w:rsid w:val="003D7028"/>
    <w:rsid w:val="003D72C4"/>
    <w:rsid w:val="003D77A5"/>
    <w:rsid w:val="003D7C16"/>
    <w:rsid w:val="003D7CF3"/>
    <w:rsid w:val="003D7EE7"/>
    <w:rsid w:val="003D7F5D"/>
    <w:rsid w:val="003E0023"/>
    <w:rsid w:val="003E0102"/>
    <w:rsid w:val="003E085D"/>
    <w:rsid w:val="003E0B48"/>
    <w:rsid w:val="003E0F6F"/>
    <w:rsid w:val="003E1A3B"/>
    <w:rsid w:val="003E1F52"/>
    <w:rsid w:val="003E239F"/>
    <w:rsid w:val="003E2415"/>
    <w:rsid w:val="003E27C8"/>
    <w:rsid w:val="003E288F"/>
    <w:rsid w:val="003E28A9"/>
    <w:rsid w:val="003E28BD"/>
    <w:rsid w:val="003E3188"/>
    <w:rsid w:val="003E3990"/>
    <w:rsid w:val="003E3A9F"/>
    <w:rsid w:val="003E3FBE"/>
    <w:rsid w:val="003E4110"/>
    <w:rsid w:val="003E41F5"/>
    <w:rsid w:val="003E4380"/>
    <w:rsid w:val="003E45B9"/>
    <w:rsid w:val="003E4AEC"/>
    <w:rsid w:val="003E4BA0"/>
    <w:rsid w:val="003E4C8B"/>
    <w:rsid w:val="003E4C94"/>
    <w:rsid w:val="003E5440"/>
    <w:rsid w:val="003E558A"/>
    <w:rsid w:val="003E59F4"/>
    <w:rsid w:val="003E5E8B"/>
    <w:rsid w:val="003E6051"/>
    <w:rsid w:val="003E6060"/>
    <w:rsid w:val="003E6E1F"/>
    <w:rsid w:val="003E7750"/>
    <w:rsid w:val="003E7BCB"/>
    <w:rsid w:val="003E7D63"/>
    <w:rsid w:val="003F0258"/>
    <w:rsid w:val="003F134F"/>
    <w:rsid w:val="003F1703"/>
    <w:rsid w:val="003F23F8"/>
    <w:rsid w:val="003F2B83"/>
    <w:rsid w:val="003F2E2B"/>
    <w:rsid w:val="003F2E66"/>
    <w:rsid w:val="003F3368"/>
    <w:rsid w:val="003F3404"/>
    <w:rsid w:val="003F3639"/>
    <w:rsid w:val="003F36DD"/>
    <w:rsid w:val="003F3755"/>
    <w:rsid w:val="003F3D03"/>
    <w:rsid w:val="003F3ED6"/>
    <w:rsid w:val="003F3F25"/>
    <w:rsid w:val="003F4095"/>
    <w:rsid w:val="003F4469"/>
    <w:rsid w:val="003F4614"/>
    <w:rsid w:val="003F4891"/>
    <w:rsid w:val="003F49DE"/>
    <w:rsid w:val="003F513A"/>
    <w:rsid w:val="003F5455"/>
    <w:rsid w:val="003F54A2"/>
    <w:rsid w:val="003F56A5"/>
    <w:rsid w:val="003F5828"/>
    <w:rsid w:val="003F5A26"/>
    <w:rsid w:val="003F6723"/>
    <w:rsid w:val="003F7109"/>
    <w:rsid w:val="003F75D1"/>
    <w:rsid w:val="003F7A39"/>
    <w:rsid w:val="003F7F53"/>
    <w:rsid w:val="0040009E"/>
    <w:rsid w:val="00400353"/>
    <w:rsid w:val="004007E4"/>
    <w:rsid w:val="00400B5D"/>
    <w:rsid w:val="00400D19"/>
    <w:rsid w:val="00400E63"/>
    <w:rsid w:val="00400F03"/>
    <w:rsid w:val="00401424"/>
    <w:rsid w:val="00401AC6"/>
    <w:rsid w:val="00401FFE"/>
    <w:rsid w:val="004029F2"/>
    <w:rsid w:val="00403490"/>
    <w:rsid w:val="00403605"/>
    <w:rsid w:val="00403612"/>
    <w:rsid w:val="00404167"/>
    <w:rsid w:val="004041CA"/>
    <w:rsid w:val="004047DA"/>
    <w:rsid w:val="00404AAD"/>
    <w:rsid w:val="00404EEA"/>
    <w:rsid w:val="00405374"/>
    <w:rsid w:val="00405CA9"/>
    <w:rsid w:val="004060B8"/>
    <w:rsid w:val="00406F7A"/>
    <w:rsid w:val="00406FB6"/>
    <w:rsid w:val="0040721B"/>
    <w:rsid w:val="004073C4"/>
    <w:rsid w:val="004079B8"/>
    <w:rsid w:val="00407A57"/>
    <w:rsid w:val="00407A5F"/>
    <w:rsid w:val="00410455"/>
    <w:rsid w:val="004106FB"/>
    <w:rsid w:val="0041079F"/>
    <w:rsid w:val="00410D6F"/>
    <w:rsid w:val="00410F15"/>
    <w:rsid w:val="004110B5"/>
    <w:rsid w:val="004117A7"/>
    <w:rsid w:val="00411A0D"/>
    <w:rsid w:val="00411AC6"/>
    <w:rsid w:val="004126FA"/>
    <w:rsid w:val="00412772"/>
    <w:rsid w:val="00412A21"/>
    <w:rsid w:val="00412EFC"/>
    <w:rsid w:val="0041334B"/>
    <w:rsid w:val="004133E0"/>
    <w:rsid w:val="004136D7"/>
    <w:rsid w:val="00413FCD"/>
    <w:rsid w:val="0041455D"/>
    <w:rsid w:val="004148C9"/>
    <w:rsid w:val="0041493E"/>
    <w:rsid w:val="00414B08"/>
    <w:rsid w:val="00415054"/>
    <w:rsid w:val="004151F6"/>
    <w:rsid w:val="00415AC4"/>
    <w:rsid w:val="00415D82"/>
    <w:rsid w:val="00415E81"/>
    <w:rsid w:val="0041600A"/>
    <w:rsid w:val="00416200"/>
    <w:rsid w:val="004165F9"/>
    <w:rsid w:val="00417207"/>
    <w:rsid w:val="00417215"/>
    <w:rsid w:val="0041772C"/>
    <w:rsid w:val="0041799A"/>
    <w:rsid w:val="004202A1"/>
    <w:rsid w:val="00420702"/>
    <w:rsid w:val="00421438"/>
    <w:rsid w:val="00421B21"/>
    <w:rsid w:val="00421CB0"/>
    <w:rsid w:val="00422013"/>
    <w:rsid w:val="00422764"/>
    <w:rsid w:val="00422DA1"/>
    <w:rsid w:val="004232D6"/>
    <w:rsid w:val="00423382"/>
    <w:rsid w:val="00423F27"/>
    <w:rsid w:val="00424126"/>
    <w:rsid w:val="004241D8"/>
    <w:rsid w:val="004249F5"/>
    <w:rsid w:val="00424C72"/>
    <w:rsid w:val="0042502A"/>
    <w:rsid w:val="00425483"/>
    <w:rsid w:val="00425E5A"/>
    <w:rsid w:val="00425F52"/>
    <w:rsid w:val="00426A9D"/>
    <w:rsid w:val="00426C0B"/>
    <w:rsid w:val="00426C3D"/>
    <w:rsid w:val="00426E0D"/>
    <w:rsid w:val="00426F63"/>
    <w:rsid w:val="00427072"/>
    <w:rsid w:val="00427316"/>
    <w:rsid w:val="004275DC"/>
    <w:rsid w:val="00427631"/>
    <w:rsid w:val="00427B64"/>
    <w:rsid w:val="0043071E"/>
    <w:rsid w:val="00430C50"/>
    <w:rsid w:val="00431147"/>
    <w:rsid w:val="004312F9"/>
    <w:rsid w:val="00431595"/>
    <w:rsid w:val="00431B78"/>
    <w:rsid w:val="00431DD0"/>
    <w:rsid w:val="00431E83"/>
    <w:rsid w:val="00431F55"/>
    <w:rsid w:val="004321E0"/>
    <w:rsid w:val="004323D6"/>
    <w:rsid w:val="004331FE"/>
    <w:rsid w:val="00433D2F"/>
    <w:rsid w:val="004342C4"/>
    <w:rsid w:val="004345A5"/>
    <w:rsid w:val="00434782"/>
    <w:rsid w:val="00434870"/>
    <w:rsid w:val="00435856"/>
    <w:rsid w:val="00435B7D"/>
    <w:rsid w:val="00435F59"/>
    <w:rsid w:val="00436289"/>
    <w:rsid w:val="004365B2"/>
    <w:rsid w:val="004366D2"/>
    <w:rsid w:val="00436744"/>
    <w:rsid w:val="00436D54"/>
    <w:rsid w:val="004373B5"/>
    <w:rsid w:val="004373E8"/>
    <w:rsid w:val="0044000B"/>
    <w:rsid w:val="00440099"/>
    <w:rsid w:val="0044009B"/>
    <w:rsid w:val="004400C2"/>
    <w:rsid w:val="0044027F"/>
    <w:rsid w:val="00440E43"/>
    <w:rsid w:val="00440F98"/>
    <w:rsid w:val="0044116D"/>
    <w:rsid w:val="004415AE"/>
    <w:rsid w:val="004415F5"/>
    <w:rsid w:val="00441DA6"/>
    <w:rsid w:val="004420EB"/>
    <w:rsid w:val="00442641"/>
    <w:rsid w:val="00442DBA"/>
    <w:rsid w:val="00443EC5"/>
    <w:rsid w:val="0044466B"/>
    <w:rsid w:val="004446E7"/>
    <w:rsid w:val="0044478C"/>
    <w:rsid w:val="00444913"/>
    <w:rsid w:val="00444D8A"/>
    <w:rsid w:val="00444E2E"/>
    <w:rsid w:val="00444F30"/>
    <w:rsid w:val="00445169"/>
    <w:rsid w:val="00445750"/>
    <w:rsid w:val="004459F0"/>
    <w:rsid w:val="00445BE9"/>
    <w:rsid w:val="00445D70"/>
    <w:rsid w:val="00445F75"/>
    <w:rsid w:val="0044660F"/>
    <w:rsid w:val="00447BF9"/>
    <w:rsid w:val="00447EA1"/>
    <w:rsid w:val="00450131"/>
    <w:rsid w:val="0045021B"/>
    <w:rsid w:val="00450B02"/>
    <w:rsid w:val="00450B4F"/>
    <w:rsid w:val="00451017"/>
    <w:rsid w:val="00451106"/>
    <w:rsid w:val="00451572"/>
    <w:rsid w:val="004524F3"/>
    <w:rsid w:val="00452650"/>
    <w:rsid w:val="00452769"/>
    <w:rsid w:val="00452E7C"/>
    <w:rsid w:val="0045314F"/>
    <w:rsid w:val="00453350"/>
    <w:rsid w:val="00453370"/>
    <w:rsid w:val="004534F7"/>
    <w:rsid w:val="004538F5"/>
    <w:rsid w:val="00453C4D"/>
    <w:rsid w:val="00453EB4"/>
    <w:rsid w:val="0045428F"/>
    <w:rsid w:val="004548D9"/>
    <w:rsid w:val="0045491E"/>
    <w:rsid w:val="00454A81"/>
    <w:rsid w:val="00454C3F"/>
    <w:rsid w:val="004550B4"/>
    <w:rsid w:val="00455383"/>
    <w:rsid w:val="004557A8"/>
    <w:rsid w:val="004559E1"/>
    <w:rsid w:val="00456341"/>
    <w:rsid w:val="0045656F"/>
    <w:rsid w:val="00456AD0"/>
    <w:rsid w:val="00456B5F"/>
    <w:rsid w:val="0045771B"/>
    <w:rsid w:val="00457930"/>
    <w:rsid w:val="00457B80"/>
    <w:rsid w:val="00457BCA"/>
    <w:rsid w:val="00457C52"/>
    <w:rsid w:val="00460993"/>
    <w:rsid w:val="00460FC4"/>
    <w:rsid w:val="00461175"/>
    <w:rsid w:val="004612A8"/>
    <w:rsid w:val="0046140C"/>
    <w:rsid w:val="00461521"/>
    <w:rsid w:val="00461E8D"/>
    <w:rsid w:val="00461EB8"/>
    <w:rsid w:val="00462092"/>
    <w:rsid w:val="0046243E"/>
    <w:rsid w:val="00462D5C"/>
    <w:rsid w:val="00462DAB"/>
    <w:rsid w:val="00462DC8"/>
    <w:rsid w:val="00462DF9"/>
    <w:rsid w:val="00462F6C"/>
    <w:rsid w:val="0046314F"/>
    <w:rsid w:val="00463177"/>
    <w:rsid w:val="00463266"/>
    <w:rsid w:val="004633F6"/>
    <w:rsid w:val="004635C5"/>
    <w:rsid w:val="00463FCF"/>
    <w:rsid w:val="00463FF7"/>
    <w:rsid w:val="0046422E"/>
    <w:rsid w:val="004642CC"/>
    <w:rsid w:val="00464968"/>
    <w:rsid w:val="00464994"/>
    <w:rsid w:val="00464B68"/>
    <w:rsid w:val="004653E7"/>
    <w:rsid w:val="00466225"/>
    <w:rsid w:val="00467232"/>
    <w:rsid w:val="00467ADE"/>
    <w:rsid w:val="00467F4A"/>
    <w:rsid w:val="00470502"/>
    <w:rsid w:val="00470D34"/>
    <w:rsid w:val="00470DC3"/>
    <w:rsid w:val="00470F53"/>
    <w:rsid w:val="00471426"/>
    <w:rsid w:val="00471565"/>
    <w:rsid w:val="004715A2"/>
    <w:rsid w:val="00471A13"/>
    <w:rsid w:val="00471B9B"/>
    <w:rsid w:val="00472E0F"/>
    <w:rsid w:val="004732E2"/>
    <w:rsid w:val="0047331B"/>
    <w:rsid w:val="0047354D"/>
    <w:rsid w:val="00474023"/>
    <w:rsid w:val="00474259"/>
    <w:rsid w:val="0047504C"/>
    <w:rsid w:val="00475151"/>
    <w:rsid w:val="00475375"/>
    <w:rsid w:val="004753ED"/>
    <w:rsid w:val="00475481"/>
    <w:rsid w:val="00475658"/>
    <w:rsid w:val="0047572E"/>
    <w:rsid w:val="00475A48"/>
    <w:rsid w:val="00475DAB"/>
    <w:rsid w:val="00475E43"/>
    <w:rsid w:val="00476233"/>
    <w:rsid w:val="00476B24"/>
    <w:rsid w:val="00476BA1"/>
    <w:rsid w:val="00477044"/>
    <w:rsid w:val="0047756B"/>
    <w:rsid w:val="00477DE3"/>
    <w:rsid w:val="00477EAC"/>
    <w:rsid w:val="00480096"/>
    <w:rsid w:val="004803C4"/>
    <w:rsid w:val="004804FE"/>
    <w:rsid w:val="0048054E"/>
    <w:rsid w:val="00480A37"/>
    <w:rsid w:val="004817C3"/>
    <w:rsid w:val="00481AED"/>
    <w:rsid w:val="00481AF9"/>
    <w:rsid w:val="00482DBF"/>
    <w:rsid w:val="00483D3D"/>
    <w:rsid w:val="00483E9E"/>
    <w:rsid w:val="00483F2A"/>
    <w:rsid w:val="00483FB0"/>
    <w:rsid w:val="004841E8"/>
    <w:rsid w:val="0048433E"/>
    <w:rsid w:val="004850D0"/>
    <w:rsid w:val="00485276"/>
    <w:rsid w:val="00485568"/>
    <w:rsid w:val="0048585C"/>
    <w:rsid w:val="004859FE"/>
    <w:rsid w:val="00485B01"/>
    <w:rsid w:val="00485EBE"/>
    <w:rsid w:val="00485FDC"/>
    <w:rsid w:val="004860A5"/>
    <w:rsid w:val="00486437"/>
    <w:rsid w:val="0048644A"/>
    <w:rsid w:val="0048667F"/>
    <w:rsid w:val="0048671C"/>
    <w:rsid w:val="00486C8A"/>
    <w:rsid w:val="00486F94"/>
    <w:rsid w:val="00487118"/>
    <w:rsid w:val="00487CEA"/>
    <w:rsid w:val="00487DFB"/>
    <w:rsid w:val="004902E2"/>
    <w:rsid w:val="0049079B"/>
    <w:rsid w:val="004907CB"/>
    <w:rsid w:val="004908C2"/>
    <w:rsid w:val="00491228"/>
    <w:rsid w:val="0049123C"/>
    <w:rsid w:val="00491847"/>
    <w:rsid w:val="00491C46"/>
    <w:rsid w:val="00491E06"/>
    <w:rsid w:val="00491F14"/>
    <w:rsid w:val="004920AA"/>
    <w:rsid w:val="004922F4"/>
    <w:rsid w:val="004924AC"/>
    <w:rsid w:val="00492928"/>
    <w:rsid w:val="0049335D"/>
    <w:rsid w:val="0049379C"/>
    <w:rsid w:val="00493CB7"/>
    <w:rsid w:val="00493CB9"/>
    <w:rsid w:val="0049440C"/>
    <w:rsid w:val="004949A1"/>
    <w:rsid w:val="00494A40"/>
    <w:rsid w:val="00494BE6"/>
    <w:rsid w:val="004950B8"/>
    <w:rsid w:val="004953DE"/>
    <w:rsid w:val="004954B4"/>
    <w:rsid w:val="004955A8"/>
    <w:rsid w:val="004955EF"/>
    <w:rsid w:val="004964E1"/>
    <w:rsid w:val="00496777"/>
    <w:rsid w:val="00497B12"/>
    <w:rsid w:val="00497EC9"/>
    <w:rsid w:val="00497F2C"/>
    <w:rsid w:val="004A0098"/>
    <w:rsid w:val="004A03D7"/>
    <w:rsid w:val="004A0A96"/>
    <w:rsid w:val="004A10A9"/>
    <w:rsid w:val="004A2000"/>
    <w:rsid w:val="004A2408"/>
    <w:rsid w:val="004A2427"/>
    <w:rsid w:val="004A27E6"/>
    <w:rsid w:val="004A2C6F"/>
    <w:rsid w:val="004A2CFB"/>
    <w:rsid w:val="004A2E81"/>
    <w:rsid w:val="004A3C82"/>
    <w:rsid w:val="004A4283"/>
    <w:rsid w:val="004A481F"/>
    <w:rsid w:val="004A4F31"/>
    <w:rsid w:val="004A534F"/>
    <w:rsid w:val="004A5362"/>
    <w:rsid w:val="004A53F9"/>
    <w:rsid w:val="004A5664"/>
    <w:rsid w:val="004A56AC"/>
    <w:rsid w:val="004A5801"/>
    <w:rsid w:val="004A5AC8"/>
    <w:rsid w:val="004A5BC0"/>
    <w:rsid w:val="004A5CD7"/>
    <w:rsid w:val="004A66A7"/>
    <w:rsid w:val="004A69CF"/>
    <w:rsid w:val="004A6CCB"/>
    <w:rsid w:val="004B0FD7"/>
    <w:rsid w:val="004B120E"/>
    <w:rsid w:val="004B1636"/>
    <w:rsid w:val="004B19CC"/>
    <w:rsid w:val="004B1A44"/>
    <w:rsid w:val="004B1B49"/>
    <w:rsid w:val="004B1C51"/>
    <w:rsid w:val="004B214D"/>
    <w:rsid w:val="004B232E"/>
    <w:rsid w:val="004B24C5"/>
    <w:rsid w:val="004B2500"/>
    <w:rsid w:val="004B28CB"/>
    <w:rsid w:val="004B3009"/>
    <w:rsid w:val="004B303F"/>
    <w:rsid w:val="004B33EE"/>
    <w:rsid w:val="004B36BD"/>
    <w:rsid w:val="004B3DA0"/>
    <w:rsid w:val="004B40D8"/>
    <w:rsid w:val="004B41CE"/>
    <w:rsid w:val="004B457E"/>
    <w:rsid w:val="004B4B57"/>
    <w:rsid w:val="004B4C8C"/>
    <w:rsid w:val="004B51D2"/>
    <w:rsid w:val="004B5D2D"/>
    <w:rsid w:val="004B5DFC"/>
    <w:rsid w:val="004B65E3"/>
    <w:rsid w:val="004B661C"/>
    <w:rsid w:val="004B6B9F"/>
    <w:rsid w:val="004B70AA"/>
    <w:rsid w:val="004B72A5"/>
    <w:rsid w:val="004B72F9"/>
    <w:rsid w:val="004B76BD"/>
    <w:rsid w:val="004C001A"/>
    <w:rsid w:val="004C057F"/>
    <w:rsid w:val="004C0D52"/>
    <w:rsid w:val="004C11EE"/>
    <w:rsid w:val="004C1200"/>
    <w:rsid w:val="004C1593"/>
    <w:rsid w:val="004C16D4"/>
    <w:rsid w:val="004C1817"/>
    <w:rsid w:val="004C1935"/>
    <w:rsid w:val="004C19BF"/>
    <w:rsid w:val="004C1DB3"/>
    <w:rsid w:val="004C1F3B"/>
    <w:rsid w:val="004C1FDC"/>
    <w:rsid w:val="004C2267"/>
    <w:rsid w:val="004C2438"/>
    <w:rsid w:val="004C25B6"/>
    <w:rsid w:val="004C2A44"/>
    <w:rsid w:val="004C2EE5"/>
    <w:rsid w:val="004C2FC2"/>
    <w:rsid w:val="004C30D9"/>
    <w:rsid w:val="004C342F"/>
    <w:rsid w:val="004C4092"/>
    <w:rsid w:val="004C414C"/>
    <w:rsid w:val="004C460D"/>
    <w:rsid w:val="004C466F"/>
    <w:rsid w:val="004C4F60"/>
    <w:rsid w:val="004C5B6E"/>
    <w:rsid w:val="004C5C35"/>
    <w:rsid w:val="004C6621"/>
    <w:rsid w:val="004C683A"/>
    <w:rsid w:val="004C6942"/>
    <w:rsid w:val="004C7144"/>
    <w:rsid w:val="004C77D5"/>
    <w:rsid w:val="004C7ED3"/>
    <w:rsid w:val="004C7F83"/>
    <w:rsid w:val="004D01CC"/>
    <w:rsid w:val="004D01F2"/>
    <w:rsid w:val="004D03C4"/>
    <w:rsid w:val="004D0B86"/>
    <w:rsid w:val="004D127C"/>
    <w:rsid w:val="004D13F2"/>
    <w:rsid w:val="004D1738"/>
    <w:rsid w:val="004D21D2"/>
    <w:rsid w:val="004D2AAA"/>
    <w:rsid w:val="004D2DC1"/>
    <w:rsid w:val="004D2F2C"/>
    <w:rsid w:val="004D336A"/>
    <w:rsid w:val="004D3474"/>
    <w:rsid w:val="004D3C88"/>
    <w:rsid w:val="004D3D5C"/>
    <w:rsid w:val="004D3E51"/>
    <w:rsid w:val="004D3EDE"/>
    <w:rsid w:val="004D45C6"/>
    <w:rsid w:val="004D48A5"/>
    <w:rsid w:val="004D4E72"/>
    <w:rsid w:val="004D5965"/>
    <w:rsid w:val="004D63A6"/>
    <w:rsid w:val="004D6462"/>
    <w:rsid w:val="004D65FC"/>
    <w:rsid w:val="004D79C7"/>
    <w:rsid w:val="004D7AFD"/>
    <w:rsid w:val="004D7B89"/>
    <w:rsid w:val="004E0357"/>
    <w:rsid w:val="004E0519"/>
    <w:rsid w:val="004E05B9"/>
    <w:rsid w:val="004E0BCC"/>
    <w:rsid w:val="004E0C0D"/>
    <w:rsid w:val="004E100A"/>
    <w:rsid w:val="004E19C4"/>
    <w:rsid w:val="004E2053"/>
    <w:rsid w:val="004E22D0"/>
    <w:rsid w:val="004E27BF"/>
    <w:rsid w:val="004E2C0E"/>
    <w:rsid w:val="004E2D2D"/>
    <w:rsid w:val="004E2D93"/>
    <w:rsid w:val="004E2DE8"/>
    <w:rsid w:val="004E2EB3"/>
    <w:rsid w:val="004E3216"/>
    <w:rsid w:val="004E3283"/>
    <w:rsid w:val="004E3480"/>
    <w:rsid w:val="004E3622"/>
    <w:rsid w:val="004E3753"/>
    <w:rsid w:val="004E3A1A"/>
    <w:rsid w:val="004E3A61"/>
    <w:rsid w:val="004E3E75"/>
    <w:rsid w:val="004E49E8"/>
    <w:rsid w:val="004E4CD0"/>
    <w:rsid w:val="004E4F08"/>
    <w:rsid w:val="004E5A3C"/>
    <w:rsid w:val="004E5AB2"/>
    <w:rsid w:val="004E5B8C"/>
    <w:rsid w:val="004E7819"/>
    <w:rsid w:val="004E7C93"/>
    <w:rsid w:val="004E7CB5"/>
    <w:rsid w:val="004E7ED0"/>
    <w:rsid w:val="004E7F75"/>
    <w:rsid w:val="004F0272"/>
    <w:rsid w:val="004F0D1E"/>
    <w:rsid w:val="004F1187"/>
    <w:rsid w:val="004F18AB"/>
    <w:rsid w:val="004F19D2"/>
    <w:rsid w:val="004F1C01"/>
    <w:rsid w:val="004F21E4"/>
    <w:rsid w:val="004F231C"/>
    <w:rsid w:val="004F23B8"/>
    <w:rsid w:val="004F32DD"/>
    <w:rsid w:val="004F3301"/>
    <w:rsid w:val="004F33E4"/>
    <w:rsid w:val="004F3799"/>
    <w:rsid w:val="004F3C02"/>
    <w:rsid w:val="004F3EDD"/>
    <w:rsid w:val="004F3EF3"/>
    <w:rsid w:val="004F4187"/>
    <w:rsid w:val="004F4E0F"/>
    <w:rsid w:val="004F57EE"/>
    <w:rsid w:val="004F5F2C"/>
    <w:rsid w:val="004F637C"/>
    <w:rsid w:val="004F65B4"/>
    <w:rsid w:val="004F66CA"/>
    <w:rsid w:val="004F67FD"/>
    <w:rsid w:val="004F7265"/>
    <w:rsid w:val="004F7912"/>
    <w:rsid w:val="004F7A4B"/>
    <w:rsid w:val="005002FB"/>
    <w:rsid w:val="005003D9"/>
    <w:rsid w:val="005007B9"/>
    <w:rsid w:val="00500946"/>
    <w:rsid w:val="00500C38"/>
    <w:rsid w:val="00500EEC"/>
    <w:rsid w:val="005015E5"/>
    <w:rsid w:val="00501DE2"/>
    <w:rsid w:val="00501FE8"/>
    <w:rsid w:val="00502024"/>
    <w:rsid w:val="0050223D"/>
    <w:rsid w:val="00502573"/>
    <w:rsid w:val="005026AA"/>
    <w:rsid w:val="00502741"/>
    <w:rsid w:val="00502831"/>
    <w:rsid w:val="00502958"/>
    <w:rsid w:val="00503026"/>
    <w:rsid w:val="00503068"/>
    <w:rsid w:val="0050350C"/>
    <w:rsid w:val="0050372E"/>
    <w:rsid w:val="00503824"/>
    <w:rsid w:val="00504108"/>
    <w:rsid w:val="00504144"/>
    <w:rsid w:val="00504360"/>
    <w:rsid w:val="0050446A"/>
    <w:rsid w:val="005046E5"/>
    <w:rsid w:val="00504944"/>
    <w:rsid w:val="005051EA"/>
    <w:rsid w:val="005056AD"/>
    <w:rsid w:val="00505A69"/>
    <w:rsid w:val="00505C7F"/>
    <w:rsid w:val="005065CC"/>
    <w:rsid w:val="00506963"/>
    <w:rsid w:val="00507345"/>
    <w:rsid w:val="00507C4E"/>
    <w:rsid w:val="0051001A"/>
    <w:rsid w:val="00510AE5"/>
    <w:rsid w:val="00510BEE"/>
    <w:rsid w:val="0051149A"/>
    <w:rsid w:val="0051186B"/>
    <w:rsid w:val="005118C6"/>
    <w:rsid w:val="00511973"/>
    <w:rsid w:val="005119F9"/>
    <w:rsid w:val="00511B18"/>
    <w:rsid w:val="00511D77"/>
    <w:rsid w:val="0051212B"/>
    <w:rsid w:val="00512873"/>
    <w:rsid w:val="00513306"/>
    <w:rsid w:val="00513B2A"/>
    <w:rsid w:val="00513EA2"/>
    <w:rsid w:val="00514452"/>
    <w:rsid w:val="00514859"/>
    <w:rsid w:val="00514903"/>
    <w:rsid w:val="0051511F"/>
    <w:rsid w:val="005154D5"/>
    <w:rsid w:val="00515843"/>
    <w:rsid w:val="00516170"/>
    <w:rsid w:val="00516316"/>
    <w:rsid w:val="00516F4B"/>
    <w:rsid w:val="00516FD7"/>
    <w:rsid w:val="00517315"/>
    <w:rsid w:val="005175C3"/>
    <w:rsid w:val="0051766C"/>
    <w:rsid w:val="005179B1"/>
    <w:rsid w:val="00517DB4"/>
    <w:rsid w:val="005200FD"/>
    <w:rsid w:val="0052028E"/>
    <w:rsid w:val="005202DB"/>
    <w:rsid w:val="005204E3"/>
    <w:rsid w:val="0052050A"/>
    <w:rsid w:val="005206EA"/>
    <w:rsid w:val="005210B0"/>
    <w:rsid w:val="0052145C"/>
    <w:rsid w:val="00521C7F"/>
    <w:rsid w:val="00521DE5"/>
    <w:rsid w:val="00521F23"/>
    <w:rsid w:val="005220EA"/>
    <w:rsid w:val="00522FC4"/>
    <w:rsid w:val="00523A48"/>
    <w:rsid w:val="00523FAF"/>
    <w:rsid w:val="00524263"/>
    <w:rsid w:val="00524413"/>
    <w:rsid w:val="00524622"/>
    <w:rsid w:val="00524B07"/>
    <w:rsid w:val="0052542B"/>
    <w:rsid w:val="005254B5"/>
    <w:rsid w:val="00525AEB"/>
    <w:rsid w:val="00525C95"/>
    <w:rsid w:val="00525DCA"/>
    <w:rsid w:val="00526405"/>
    <w:rsid w:val="00526509"/>
    <w:rsid w:val="00526B4A"/>
    <w:rsid w:val="00526F96"/>
    <w:rsid w:val="0052742F"/>
    <w:rsid w:val="00527E48"/>
    <w:rsid w:val="00527FB2"/>
    <w:rsid w:val="005304F1"/>
    <w:rsid w:val="005307EA"/>
    <w:rsid w:val="00530847"/>
    <w:rsid w:val="00530C79"/>
    <w:rsid w:val="00531DA9"/>
    <w:rsid w:val="0053212F"/>
    <w:rsid w:val="00532427"/>
    <w:rsid w:val="00532CD0"/>
    <w:rsid w:val="0053391D"/>
    <w:rsid w:val="00533E58"/>
    <w:rsid w:val="005341EF"/>
    <w:rsid w:val="005344ED"/>
    <w:rsid w:val="00534573"/>
    <w:rsid w:val="00534667"/>
    <w:rsid w:val="00534829"/>
    <w:rsid w:val="00534A20"/>
    <w:rsid w:val="00534AD9"/>
    <w:rsid w:val="00535828"/>
    <w:rsid w:val="00536536"/>
    <w:rsid w:val="0053656D"/>
    <w:rsid w:val="00536575"/>
    <w:rsid w:val="0053692E"/>
    <w:rsid w:val="00536AA5"/>
    <w:rsid w:val="00537533"/>
    <w:rsid w:val="00537577"/>
    <w:rsid w:val="00537DF4"/>
    <w:rsid w:val="005401B1"/>
    <w:rsid w:val="005407F9"/>
    <w:rsid w:val="00540C62"/>
    <w:rsid w:val="00540E95"/>
    <w:rsid w:val="005410E7"/>
    <w:rsid w:val="0054119C"/>
    <w:rsid w:val="005412DF"/>
    <w:rsid w:val="00541541"/>
    <w:rsid w:val="005420F7"/>
    <w:rsid w:val="0054215C"/>
    <w:rsid w:val="00542204"/>
    <w:rsid w:val="00542304"/>
    <w:rsid w:val="00542F95"/>
    <w:rsid w:val="00542FB7"/>
    <w:rsid w:val="00543409"/>
    <w:rsid w:val="005435F8"/>
    <w:rsid w:val="00543963"/>
    <w:rsid w:val="00543B09"/>
    <w:rsid w:val="00543D48"/>
    <w:rsid w:val="00543EA6"/>
    <w:rsid w:val="005445BC"/>
    <w:rsid w:val="005445CE"/>
    <w:rsid w:val="005447D3"/>
    <w:rsid w:val="00544A64"/>
    <w:rsid w:val="00544EAE"/>
    <w:rsid w:val="00545030"/>
    <w:rsid w:val="005453C5"/>
    <w:rsid w:val="00545796"/>
    <w:rsid w:val="00545E28"/>
    <w:rsid w:val="005461C8"/>
    <w:rsid w:val="00546ED3"/>
    <w:rsid w:val="00547B99"/>
    <w:rsid w:val="00547BFA"/>
    <w:rsid w:val="00547F0F"/>
    <w:rsid w:val="0055058A"/>
    <w:rsid w:val="00550A2F"/>
    <w:rsid w:val="00550B62"/>
    <w:rsid w:val="0055114B"/>
    <w:rsid w:val="00551212"/>
    <w:rsid w:val="00551234"/>
    <w:rsid w:val="00551486"/>
    <w:rsid w:val="00551599"/>
    <w:rsid w:val="00551678"/>
    <w:rsid w:val="005517FD"/>
    <w:rsid w:val="00552945"/>
    <w:rsid w:val="00552994"/>
    <w:rsid w:val="00552ABF"/>
    <w:rsid w:val="00552CD3"/>
    <w:rsid w:val="00552EFE"/>
    <w:rsid w:val="00553150"/>
    <w:rsid w:val="005533D7"/>
    <w:rsid w:val="00554027"/>
    <w:rsid w:val="0055425C"/>
    <w:rsid w:val="0055445B"/>
    <w:rsid w:val="005545F9"/>
    <w:rsid w:val="0055460D"/>
    <w:rsid w:val="00554B81"/>
    <w:rsid w:val="00554D00"/>
    <w:rsid w:val="005550EE"/>
    <w:rsid w:val="00555500"/>
    <w:rsid w:val="00555969"/>
    <w:rsid w:val="0055597F"/>
    <w:rsid w:val="00556408"/>
    <w:rsid w:val="00556624"/>
    <w:rsid w:val="00556865"/>
    <w:rsid w:val="00556A93"/>
    <w:rsid w:val="00556EF0"/>
    <w:rsid w:val="00556FAB"/>
    <w:rsid w:val="00557DC2"/>
    <w:rsid w:val="00557E4D"/>
    <w:rsid w:val="005600BE"/>
    <w:rsid w:val="005604B0"/>
    <w:rsid w:val="005604D0"/>
    <w:rsid w:val="005605B5"/>
    <w:rsid w:val="005606A9"/>
    <w:rsid w:val="0056088F"/>
    <w:rsid w:val="00560E6A"/>
    <w:rsid w:val="005612C0"/>
    <w:rsid w:val="005614CF"/>
    <w:rsid w:val="0056165C"/>
    <w:rsid w:val="00561D5D"/>
    <w:rsid w:val="00561EA7"/>
    <w:rsid w:val="00561FCA"/>
    <w:rsid w:val="00562088"/>
    <w:rsid w:val="005622CB"/>
    <w:rsid w:val="005623F5"/>
    <w:rsid w:val="005625E2"/>
    <w:rsid w:val="00562EB3"/>
    <w:rsid w:val="0056370A"/>
    <w:rsid w:val="00563F77"/>
    <w:rsid w:val="0056417B"/>
    <w:rsid w:val="00564685"/>
    <w:rsid w:val="005649CE"/>
    <w:rsid w:val="00564B36"/>
    <w:rsid w:val="00565ABB"/>
    <w:rsid w:val="0056612E"/>
    <w:rsid w:val="005665A5"/>
    <w:rsid w:val="00566D93"/>
    <w:rsid w:val="00567391"/>
    <w:rsid w:val="0056765A"/>
    <w:rsid w:val="00567824"/>
    <w:rsid w:val="00567AE3"/>
    <w:rsid w:val="00567D38"/>
    <w:rsid w:val="0057098C"/>
    <w:rsid w:val="00571135"/>
    <w:rsid w:val="00571808"/>
    <w:rsid w:val="0057197F"/>
    <w:rsid w:val="00571F9A"/>
    <w:rsid w:val="00572628"/>
    <w:rsid w:val="00572A6D"/>
    <w:rsid w:val="00572AAD"/>
    <w:rsid w:val="00572BA3"/>
    <w:rsid w:val="00572D01"/>
    <w:rsid w:val="00572D53"/>
    <w:rsid w:val="005732F7"/>
    <w:rsid w:val="005734CE"/>
    <w:rsid w:val="00573E0B"/>
    <w:rsid w:val="00573EF8"/>
    <w:rsid w:val="0057408D"/>
    <w:rsid w:val="005740DF"/>
    <w:rsid w:val="00574119"/>
    <w:rsid w:val="00574165"/>
    <w:rsid w:val="0057416A"/>
    <w:rsid w:val="005743CE"/>
    <w:rsid w:val="00574520"/>
    <w:rsid w:val="005745F5"/>
    <w:rsid w:val="0057470E"/>
    <w:rsid w:val="00574BF2"/>
    <w:rsid w:val="0057501C"/>
    <w:rsid w:val="005757D9"/>
    <w:rsid w:val="00575AB5"/>
    <w:rsid w:val="00575EBB"/>
    <w:rsid w:val="005762E4"/>
    <w:rsid w:val="00576787"/>
    <w:rsid w:val="00576B49"/>
    <w:rsid w:val="00576F07"/>
    <w:rsid w:val="00577244"/>
    <w:rsid w:val="0057788D"/>
    <w:rsid w:val="00577B1F"/>
    <w:rsid w:val="00577B70"/>
    <w:rsid w:val="00577CBE"/>
    <w:rsid w:val="00580347"/>
    <w:rsid w:val="0058069A"/>
    <w:rsid w:val="00580B0F"/>
    <w:rsid w:val="00580B86"/>
    <w:rsid w:val="00580B89"/>
    <w:rsid w:val="00580F5E"/>
    <w:rsid w:val="00581062"/>
    <w:rsid w:val="005810DF"/>
    <w:rsid w:val="00581423"/>
    <w:rsid w:val="00581439"/>
    <w:rsid w:val="0058163F"/>
    <w:rsid w:val="00581E43"/>
    <w:rsid w:val="00582028"/>
    <w:rsid w:val="005829C5"/>
    <w:rsid w:val="00582A7E"/>
    <w:rsid w:val="00582BDC"/>
    <w:rsid w:val="00582EBD"/>
    <w:rsid w:val="0058312A"/>
    <w:rsid w:val="0058317A"/>
    <w:rsid w:val="005835A0"/>
    <w:rsid w:val="005835FC"/>
    <w:rsid w:val="00583E6B"/>
    <w:rsid w:val="005842BB"/>
    <w:rsid w:val="005846BF"/>
    <w:rsid w:val="00584B03"/>
    <w:rsid w:val="00585173"/>
    <w:rsid w:val="005852C6"/>
    <w:rsid w:val="00585503"/>
    <w:rsid w:val="00585C8F"/>
    <w:rsid w:val="00585D53"/>
    <w:rsid w:val="00585FC8"/>
    <w:rsid w:val="005860FD"/>
    <w:rsid w:val="0058711A"/>
    <w:rsid w:val="005872D4"/>
    <w:rsid w:val="00587442"/>
    <w:rsid w:val="0058756A"/>
    <w:rsid w:val="0058763C"/>
    <w:rsid w:val="00587A4C"/>
    <w:rsid w:val="005902A0"/>
    <w:rsid w:val="005902A8"/>
    <w:rsid w:val="005908E3"/>
    <w:rsid w:val="0059144B"/>
    <w:rsid w:val="00591864"/>
    <w:rsid w:val="00591B16"/>
    <w:rsid w:val="00591DAC"/>
    <w:rsid w:val="005923B5"/>
    <w:rsid w:val="005925B6"/>
    <w:rsid w:val="00592DD4"/>
    <w:rsid w:val="005932D3"/>
    <w:rsid w:val="005934AC"/>
    <w:rsid w:val="0059358A"/>
    <w:rsid w:val="005935A1"/>
    <w:rsid w:val="005935E4"/>
    <w:rsid w:val="00593791"/>
    <w:rsid w:val="00593C1C"/>
    <w:rsid w:val="00593F27"/>
    <w:rsid w:val="0059431F"/>
    <w:rsid w:val="00594492"/>
    <w:rsid w:val="005944E7"/>
    <w:rsid w:val="005958F1"/>
    <w:rsid w:val="00595D70"/>
    <w:rsid w:val="00595DC5"/>
    <w:rsid w:val="00595F75"/>
    <w:rsid w:val="005961BB"/>
    <w:rsid w:val="00596855"/>
    <w:rsid w:val="0059685F"/>
    <w:rsid w:val="005969BB"/>
    <w:rsid w:val="005973C9"/>
    <w:rsid w:val="00597633"/>
    <w:rsid w:val="00597787"/>
    <w:rsid w:val="00597BDE"/>
    <w:rsid w:val="005A0043"/>
    <w:rsid w:val="005A02E8"/>
    <w:rsid w:val="005A0690"/>
    <w:rsid w:val="005A0D48"/>
    <w:rsid w:val="005A1040"/>
    <w:rsid w:val="005A11D9"/>
    <w:rsid w:val="005A16AA"/>
    <w:rsid w:val="005A1E16"/>
    <w:rsid w:val="005A200C"/>
    <w:rsid w:val="005A2306"/>
    <w:rsid w:val="005A32A7"/>
    <w:rsid w:val="005A3452"/>
    <w:rsid w:val="005A39B1"/>
    <w:rsid w:val="005A41BA"/>
    <w:rsid w:val="005A4657"/>
    <w:rsid w:val="005A46FE"/>
    <w:rsid w:val="005A4901"/>
    <w:rsid w:val="005A4CC6"/>
    <w:rsid w:val="005A4E57"/>
    <w:rsid w:val="005A4F99"/>
    <w:rsid w:val="005A501B"/>
    <w:rsid w:val="005A50D5"/>
    <w:rsid w:val="005A52E6"/>
    <w:rsid w:val="005A54FF"/>
    <w:rsid w:val="005A5966"/>
    <w:rsid w:val="005A5F65"/>
    <w:rsid w:val="005A6175"/>
    <w:rsid w:val="005A6360"/>
    <w:rsid w:val="005A694B"/>
    <w:rsid w:val="005A69D6"/>
    <w:rsid w:val="005A70A9"/>
    <w:rsid w:val="005A7264"/>
    <w:rsid w:val="005A72F6"/>
    <w:rsid w:val="005A7375"/>
    <w:rsid w:val="005A788A"/>
    <w:rsid w:val="005A7F3C"/>
    <w:rsid w:val="005B01BE"/>
    <w:rsid w:val="005B0565"/>
    <w:rsid w:val="005B0CA0"/>
    <w:rsid w:val="005B0E0A"/>
    <w:rsid w:val="005B174B"/>
    <w:rsid w:val="005B18C7"/>
    <w:rsid w:val="005B1B5F"/>
    <w:rsid w:val="005B204E"/>
    <w:rsid w:val="005B2159"/>
    <w:rsid w:val="005B22D4"/>
    <w:rsid w:val="005B2457"/>
    <w:rsid w:val="005B2C05"/>
    <w:rsid w:val="005B2C1D"/>
    <w:rsid w:val="005B2CFA"/>
    <w:rsid w:val="005B494B"/>
    <w:rsid w:val="005B5C2D"/>
    <w:rsid w:val="005B62F0"/>
    <w:rsid w:val="005B637C"/>
    <w:rsid w:val="005B6AA5"/>
    <w:rsid w:val="005B6C69"/>
    <w:rsid w:val="005B6F0C"/>
    <w:rsid w:val="005B7178"/>
    <w:rsid w:val="005B782F"/>
    <w:rsid w:val="005B7EE7"/>
    <w:rsid w:val="005C0956"/>
    <w:rsid w:val="005C0CEC"/>
    <w:rsid w:val="005C0D3E"/>
    <w:rsid w:val="005C0FB9"/>
    <w:rsid w:val="005C10E8"/>
    <w:rsid w:val="005C152D"/>
    <w:rsid w:val="005C1838"/>
    <w:rsid w:val="005C18A7"/>
    <w:rsid w:val="005C1923"/>
    <w:rsid w:val="005C1C39"/>
    <w:rsid w:val="005C1EF9"/>
    <w:rsid w:val="005C25B1"/>
    <w:rsid w:val="005C2BD9"/>
    <w:rsid w:val="005C340B"/>
    <w:rsid w:val="005C3FB4"/>
    <w:rsid w:val="005C4034"/>
    <w:rsid w:val="005C455F"/>
    <w:rsid w:val="005C45CD"/>
    <w:rsid w:val="005C4881"/>
    <w:rsid w:val="005C4BE9"/>
    <w:rsid w:val="005C4C63"/>
    <w:rsid w:val="005C4EC0"/>
    <w:rsid w:val="005C5262"/>
    <w:rsid w:val="005C533D"/>
    <w:rsid w:val="005C5B81"/>
    <w:rsid w:val="005C6013"/>
    <w:rsid w:val="005C65EF"/>
    <w:rsid w:val="005C661C"/>
    <w:rsid w:val="005C71B3"/>
    <w:rsid w:val="005C729A"/>
    <w:rsid w:val="005C758E"/>
    <w:rsid w:val="005C7813"/>
    <w:rsid w:val="005C7B89"/>
    <w:rsid w:val="005C7FDC"/>
    <w:rsid w:val="005D0346"/>
    <w:rsid w:val="005D03BF"/>
    <w:rsid w:val="005D046C"/>
    <w:rsid w:val="005D089A"/>
    <w:rsid w:val="005D08D6"/>
    <w:rsid w:val="005D09C2"/>
    <w:rsid w:val="005D0C37"/>
    <w:rsid w:val="005D0FBA"/>
    <w:rsid w:val="005D11B3"/>
    <w:rsid w:val="005D179E"/>
    <w:rsid w:val="005D215D"/>
    <w:rsid w:val="005D2879"/>
    <w:rsid w:val="005D2DB5"/>
    <w:rsid w:val="005D2DE3"/>
    <w:rsid w:val="005D2FCE"/>
    <w:rsid w:val="005D35BB"/>
    <w:rsid w:val="005D3926"/>
    <w:rsid w:val="005D3E67"/>
    <w:rsid w:val="005D411A"/>
    <w:rsid w:val="005D460C"/>
    <w:rsid w:val="005D4A75"/>
    <w:rsid w:val="005D4BFE"/>
    <w:rsid w:val="005D4C66"/>
    <w:rsid w:val="005D4EDD"/>
    <w:rsid w:val="005D4F65"/>
    <w:rsid w:val="005D4FF4"/>
    <w:rsid w:val="005D4FFA"/>
    <w:rsid w:val="005D50CF"/>
    <w:rsid w:val="005D51F2"/>
    <w:rsid w:val="005D5414"/>
    <w:rsid w:val="005D59BE"/>
    <w:rsid w:val="005D5B32"/>
    <w:rsid w:val="005D5D61"/>
    <w:rsid w:val="005D61B7"/>
    <w:rsid w:val="005D6694"/>
    <w:rsid w:val="005D6967"/>
    <w:rsid w:val="005D6B79"/>
    <w:rsid w:val="005D6BB3"/>
    <w:rsid w:val="005D6F41"/>
    <w:rsid w:val="005D78F0"/>
    <w:rsid w:val="005E006D"/>
    <w:rsid w:val="005E0091"/>
    <w:rsid w:val="005E00AC"/>
    <w:rsid w:val="005E05A2"/>
    <w:rsid w:val="005E07A8"/>
    <w:rsid w:val="005E0DDB"/>
    <w:rsid w:val="005E1B68"/>
    <w:rsid w:val="005E1BAF"/>
    <w:rsid w:val="005E252F"/>
    <w:rsid w:val="005E2E55"/>
    <w:rsid w:val="005E2FC4"/>
    <w:rsid w:val="005E3020"/>
    <w:rsid w:val="005E3202"/>
    <w:rsid w:val="005E362A"/>
    <w:rsid w:val="005E376C"/>
    <w:rsid w:val="005E3E29"/>
    <w:rsid w:val="005E3FC7"/>
    <w:rsid w:val="005E44FE"/>
    <w:rsid w:val="005E4866"/>
    <w:rsid w:val="005E5172"/>
    <w:rsid w:val="005E51B8"/>
    <w:rsid w:val="005E5229"/>
    <w:rsid w:val="005E5334"/>
    <w:rsid w:val="005E584E"/>
    <w:rsid w:val="005E620D"/>
    <w:rsid w:val="005E6315"/>
    <w:rsid w:val="005E65A3"/>
    <w:rsid w:val="005E671E"/>
    <w:rsid w:val="005E7016"/>
    <w:rsid w:val="005E7805"/>
    <w:rsid w:val="005F1007"/>
    <w:rsid w:val="005F110C"/>
    <w:rsid w:val="005F1353"/>
    <w:rsid w:val="005F1680"/>
    <w:rsid w:val="005F1794"/>
    <w:rsid w:val="005F17A2"/>
    <w:rsid w:val="005F1A0B"/>
    <w:rsid w:val="005F29E5"/>
    <w:rsid w:val="005F2BCE"/>
    <w:rsid w:val="005F3500"/>
    <w:rsid w:val="005F36D6"/>
    <w:rsid w:val="005F3802"/>
    <w:rsid w:val="005F3D55"/>
    <w:rsid w:val="005F3F55"/>
    <w:rsid w:val="005F4033"/>
    <w:rsid w:val="005F4222"/>
    <w:rsid w:val="005F4609"/>
    <w:rsid w:val="005F498F"/>
    <w:rsid w:val="005F4F55"/>
    <w:rsid w:val="005F50DC"/>
    <w:rsid w:val="005F5623"/>
    <w:rsid w:val="005F5847"/>
    <w:rsid w:val="005F620A"/>
    <w:rsid w:val="005F69DC"/>
    <w:rsid w:val="005F6BEA"/>
    <w:rsid w:val="005F6E28"/>
    <w:rsid w:val="005F72A3"/>
    <w:rsid w:val="005F7469"/>
    <w:rsid w:val="005F75F1"/>
    <w:rsid w:val="005F79B6"/>
    <w:rsid w:val="0060170F"/>
    <w:rsid w:val="00601FE0"/>
    <w:rsid w:val="006022C6"/>
    <w:rsid w:val="0060236A"/>
    <w:rsid w:val="006026BA"/>
    <w:rsid w:val="00602882"/>
    <w:rsid w:val="00602D6D"/>
    <w:rsid w:val="006037AC"/>
    <w:rsid w:val="0060386E"/>
    <w:rsid w:val="006039A7"/>
    <w:rsid w:val="00603A45"/>
    <w:rsid w:val="00603B4E"/>
    <w:rsid w:val="00603B86"/>
    <w:rsid w:val="006048DC"/>
    <w:rsid w:val="00604F3D"/>
    <w:rsid w:val="00605627"/>
    <w:rsid w:val="00605B66"/>
    <w:rsid w:val="006064A2"/>
    <w:rsid w:val="00606582"/>
    <w:rsid w:val="0060678C"/>
    <w:rsid w:val="00606880"/>
    <w:rsid w:val="00606DC4"/>
    <w:rsid w:val="006072E3"/>
    <w:rsid w:val="006077A2"/>
    <w:rsid w:val="006102E7"/>
    <w:rsid w:val="0061080A"/>
    <w:rsid w:val="00610DD7"/>
    <w:rsid w:val="00610E3C"/>
    <w:rsid w:val="006110BE"/>
    <w:rsid w:val="00611304"/>
    <w:rsid w:val="00611525"/>
    <w:rsid w:val="00611967"/>
    <w:rsid w:val="00611E45"/>
    <w:rsid w:val="00611E66"/>
    <w:rsid w:val="00611EB5"/>
    <w:rsid w:val="00612BC3"/>
    <w:rsid w:val="00612C4C"/>
    <w:rsid w:val="00612CC6"/>
    <w:rsid w:val="00612DDF"/>
    <w:rsid w:val="0061343D"/>
    <w:rsid w:val="00613C53"/>
    <w:rsid w:val="00613C95"/>
    <w:rsid w:val="00613D4D"/>
    <w:rsid w:val="00613DA3"/>
    <w:rsid w:val="00613DFD"/>
    <w:rsid w:val="00614864"/>
    <w:rsid w:val="0061522F"/>
    <w:rsid w:val="00615A2C"/>
    <w:rsid w:val="00616452"/>
    <w:rsid w:val="00616B19"/>
    <w:rsid w:val="00616B26"/>
    <w:rsid w:val="00616C9C"/>
    <w:rsid w:val="00616E26"/>
    <w:rsid w:val="00617381"/>
    <w:rsid w:val="0061742D"/>
    <w:rsid w:val="006174E9"/>
    <w:rsid w:val="006175F3"/>
    <w:rsid w:val="00617E7A"/>
    <w:rsid w:val="00617FD3"/>
    <w:rsid w:val="0062064C"/>
    <w:rsid w:val="00620B38"/>
    <w:rsid w:val="00620DEB"/>
    <w:rsid w:val="00620FBC"/>
    <w:rsid w:val="00620FC9"/>
    <w:rsid w:val="00621814"/>
    <w:rsid w:val="00621DBF"/>
    <w:rsid w:val="00622431"/>
    <w:rsid w:val="00622AAE"/>
    <w:rsid w:val="00622F22"/>
    <w:rsid w:val="00623105"/>
    <w:rsid w:val="006232DC"/>
    <w:rsid w:val="006236A9"/>
    <w:rsid w:val="0062389E"/>
    <w:rsid w:val="006239F5"/>
    <w:rsid w:val="00623C39"/>
    <w:rsid w:val="00624119"/>
    <w:rsid w:val="00624A04"/>
    <w:rsid w:val="00624A0E"/>
    <w:rsid w:val="00624E56"/>
    <w:rsid w:val="006250BA"/>
    <w:rsid w:val="00625208"/>
    <w:rsid w:val="006254DF"/>
    <w:rsid w:val="006257E3"/>
    <w:rsid w:val="006264CB"/>
    <w:rsid w:val="00626514"/>
    <w:rsid w:val="006265F5"/>
    <w:rsid w:val="00626A11"/>
    <w:rsid w:val="00626CE6"/>
    <w:rsid w:val="0062723F"/>
    <w:rsid w:val="0063008C"/>
    <w:rsid w:val="00630655"/>
    <w:rsid w:val="0063092B"/>
    <w:rsid w:val="00630F9A"/>
    <w:rsid w:val="00631119"/>
    <w:rsid w:val="006314D0"/>
    <w:rsid w:val="006315C6"/>
    <w:rsid w:val="0063194F"/>
    <w:rsid w:val="00631A37"/>
    <w:rsid w:val="00631D95"/>
    <w:rsid w:val="0063230E"/>
    <w:rsid w:val="006325C9"/>
    <w:rsid w:val="0063290A"/>
    <w:rsid w:val="006329DB"/>
    <w:rsid w:val="00632CF8"/>
    <w:rsid w:val="00633751"/>
    <w:rsid w:val="006343D8"/>
    <w:rsid w:val="0063465A"/>
    <w:rsid w:val="00634868"/>
    <w:rsid w:val="00634D4F"/>
    <w:rsid w:val="00634DB7"/>
    <w:rsid w:val="006354A5"/>
    <w:rsid w:val="00636719"/>
    <w:rsid w:val="00637431"/>
    <w:rsid w:val="0063755A"/>
    <w:rsid w:val="00637F2A"/>
    <w:rsid w:val="006401E8"/>
    <w:rsid w:val="00640D1C"/>
    <w:rsid w:val="00640EDB"/>
    <w:rsid w:val="006410D5"/>
    <w:rsid w:val="006416B6"/>
    <w:rsid w:val="00641FB9"/>
    <w:rsid w:val="006429B9"/>
    <w:rsid w:val="00642FB9"/>
    <w:rsid w:val="00643263"/>
    <w:rsid w:val="006432C4"/>
    <w:rsid w:val="006435BE"/>
    <w:rsid w:val="0064365E"/>
    <w:rsid w:val="00643936"/>
    <w:rsid w:val="00643977"/>
    <w:rsid w:val="00643A48"/>
    <w:rsid w:val="00643B5B"/>
    <w:rsid w:val="00644805"/>
    <w:rsid w:val="00644DE0"/>
    <w:rsid w:val="00645027"/>
    <w:rsid w:val="00645293"/>
    <w:rsid w:val="006458E4"/>
    <w:rsid w:val="00645A8F"/>
    <w:rsid w:val="00645DA8"/>
    <w:rsid w:val="006462D5"/>
    <w:rsid w:val="00646C0D"/>
    <w:rsid w:val="00646C40"/>
    <w:rsid w:val="00647369"/>
    <w:rsid w:val="006474A9"/>
    <w:rsid w:val="006474CF"/>
    <w:rsid w:val="00647962"/>
    <w:rsid w:val="006500ED"/>
    <w:rsid w:val="00650306"/>
    <w:rsid w:val="00650BDB"/>
    <w:rsid w:val="00651132"/>
    <w:rsid w:val="0065184E"/>
    <w:rsid w:val="006519EE"/>
    <w:rsid w:val="006522C5"/>
    <w:rsid w:val="006522E3"/>
    <w:rsid w:val="00652571"/>
    <w:rsid w:val="00652A01"/>
    <w:rsid w:val="00652C57"/>
    <w:rsid w:val="00652E42"/>
    <w:rsid w:val="00652E52"/>
    <w:rsid w:val="00652F14"/>
    <w:rsid w:val="006536E1"/>
    <w:rsid w:val="00653A75"/>
    <w:rsid w:val="00654073"/>
    <w:rsid w:val="0065420F"/>
    <w:rsid w:val="00654430"/>
    <w:rsid w:val="0065486F"/>
    <w:rsid w:val="00654BCD"/>
    <w:rsid w:val="0065523C"/>
    <w:rsid w:val="006558B5"/>
    <w:rsid w:val="00655BF8"/>
    <w:rsid w:val="00655FF1"/>
    <w:rsid w:val="0065683A"/>
    <w:rsid w:val="00656B8E"/>
    <w:rsid w:val="006572B1"/>
    <w:rsid w:val="00657404"/>
    <w:rsid w:val="006577A5"/>
    <w:rsid w:val="00657F79"/>
    <w:rsid w:val="0066062C"/>
    <w:rsid w:val="0066092E"/>
    <w:rsid w:val="0066098F"/>
    <w:rsid w:val="00660A72"/>
    <w:rsid w:val="00660D9B"/>
    <w:rsid w:val="00660FC4"/>
    <w:rsid w:val="0066136A"/>
    <w:rsid w:val="006613B1"/>
    <w:rsid w:val="00661D13"/>
    <w:rsid w:val="00661D55"/>
    <w:rsid w:val="00661DF4"/>
    <w:rsid w:val="00662604"/>
    <w:rsid w:val="00662A05"/>
    <w:rsid w:val="00662A1B"/>
    <w:rsid w:val="00662B1F"/>
    <w:rsid w:val="00662C4E"/>
    <w:rsid w:val="00663111"/>
    <w:rsid w:val="00663203"/>
    <w:rsid w:val="006632F0"/>
    <w:rsid w:val="00663394"/>
    <w:rsid w:val="00663560"/>
    <w:rsid w:val="00663762"/>
    <w:rsid w:val="006637CE"/>
    <w:rsid w:val="006639EE"/>
    <w:rsid w:val="00663FD6"/>
    <w:rsid w:val="00664386"/>
    <w:rsid w:val="00664655"/>
    <w:rsid w:val="00664694"/>
    <w:rsid w:val="0066474B"/>
    <w:rsid w:val="006647AA"/>
    <w:rsid w:val="006648E8"/>
    <w:rsid w:val="00664A45"/>
    <w:rsid w:val="00664D67"/>
    <w:rsid w:val="00664E10"/>
    <w:rsid w:val="00665392"/>
    <w:rsid w:val="00665724"/>
    <w:rsid w:val="006659D0"/>
    <w:rsid w:val="00665AE2"/>
    <w:rsid w:val="00665E15"/>
    <w:rsid w:val="00666004"/>
    <w:rsid w:val="00666710"/>
    <w:rsid w:val="00666726"/>
    <w:rsid w:val="00666763"/>
    <w:rsid w:val="00666963"/>
    <w:rsid w:val="00666A24"/>
    <w:rsid w:val="00667012"/>
    <w:rsid w:val="00667248"/>
    <w:rsid w:val="006676D7"/>
    <w:rsid w:val="006677F5"/>
    <w:rsid w:val="00667B17"/>
    <w:rsid w:val="00667FED"/>
    <w:rsid w:val="006701ED"/>
    <w:rsid w:val="00670493"/>
    <w:rsid w:val="00670665"/>
    <w:rsid w:val="00670A1B"/>
    <w:rsid w:val="006712AD"/>
    <w:rsid w:val="0067148D"/>
    <w:rsid w:val="0067150A"/>
    <w:rsid w:val="006719A8"/>
    <w:rsid w:val="00671D53"/>
    <w:rsid w:val="00671DC7"/>
    <w:rsid w:val="006720E0"/>
    <w:rsid w:val="00672485"/>
    <w:rsid w:val="00672869"/>
    <w:rsid w:val="00672CC3"/>
    <w:rsid w:val="0067300C"/>
    <w:rsid w:val="00673261"/>
    <w:rsid w:val="006733F8"/>
    <w:rsid w:val="00673F18"/>
    <w:rsid w:val="00674148"/>
    <w:rsid w:val="0067418E"/>
    <w:rsid w:val="006753E1"/>
    <w:rsid w:val="006758FF"/>
    <w:rsid w:val="006759B4"/>
    <w:rsid w:val="00675A9B"/>
    <w:rsid w:val="00675C50"/>
    <w:rsid w:val="00676330"/>
    <w:rsid w:val="00676757"/>
    <w:rsid w:val="006769FA"/>
    <w:rsid w:val="00676F46"/>
    <w:rsid w:val="006775E8"/>
    <w:rsid w:val="006777F0"/>
    <w:rsid w:val="006807E5"/>
    <w:rsid w:val="00680CA7"/>
    <w:rsid w:val="00680E72"/>
    <w:rsid w:val="00680ECE"/>
    <w:rsid w:val="00681131"/>
    <w:rsid w:val="00681CD8"/>
    <w:rsid w:val="006825D0"/>
    <w:rsid w:val="0068291D"/>
    <w:rsid w:val="00682D81"/>
    <w:rsid w:val="00682F29"/>
    <w:rsid w:val="00682F3F"/>
    <w:rsid w:val="00683966"/>
    <w:rsid w:val="00683FBC"/>
    <w:rsid w:val="00684499"/>
    <w:rsid w:val="00684A82"/>
    <w:rsid w:val="00684AE6"/>
    <w:rsid w:val="00684FBE"/>
    <w:rsid w:val="006856B5"/>
    <w:rsid w:val="0068587F"/>
    <w:rsid w:val="00685D6F"/>
    <w:rsid w:val="00685F70"/>
    <w:rsid w:val="00686334"/>
    <w:rsid w:val="00686713"/>
    <w:rsid w:val="006867B9"/>
    <w:rsid w:val="0068687F"/>
    <w:rsid w:val="00686B42"/>
    <w:rsid w:val="00686CE0"/>
    <w:rsid w:val="00686D0F"/>
    <w:rsid w:val="00686D43"/>
    <w:rsid w:val="00686E1C"/>
    <w:rsid w:val="00686F5B"/>
    <w:rsid w:val="00686F83"/>
    <w:rsid w:val="00686FF0"/>
    <w:rsid w:val="006872D3"/>
    <w:rsid w:val="006874FC"/>
    <w:rsid w:val="00687820"/>
    <w:rsid w:val="006878F7"/>
    <w:rsid w:val="00690290"/>
    <w:rsid w:val="006905D3"/>
    <w:rsid w:val="00690E96"/>
    <w:rsid w:val="00690F67"/>
    <w:rsid w:val="006926F5"/>
    <w:rsid w:val="0069276D"/>
    <w:rsid w:val="00692EDC"/>
    <w:rsid w:val="00692EFE"/>
    <w:rsid w:val="00693867"/>
    <w:rsid w:val="00693F92"/>
    <w:rsid w:val="006943C1"/>
    <w:rsid w:val="00694454"/>
    <w:rsid w:val="00694818"/>
    <w:rsid w:val="00694F7E"/>
    <w:rsid w:val="006955FF"/>
    <w:rsid w:val="00695915"/>
    <w:rsid w:val="00695C17"/>
    <w:rsid w:val="00695D7F"/>
    <w:rsid w:val="00695EC3"/>
    <w:rsid w:val="0069606D"/>
    <w:rsid w:val="006964EF"/>
    <w:rsid w:val="006965A4"/>
    <w:rsid w:val="00696751"/>
    <w:rsid w:val="00696A55"/>
    <w:rsid w:val="00696B2F"/>
    <w:rsid w:val="00696C05"/>
    <w:rsid w:val="00696F5C"/>
    <w:rsid w:val="00697147"/>
    <w:rsid w:val="00697859"/>
    <w:rsid w:val="00697CC5"/>
    <w:rsid w:val="006A0595"/>
    <w:rsid w:val="006A081F"/>
    <w:rsid w:val="006A1A5F"/>
    <w:rsid w:val="006A1ED3"/>
    <w:rsid w:val="006A22F8"/>
    <w:rsid w:val="006A2410"/>
    <w:rsid w:val="006A2421"/>
    <w:rsid w:val="006A2532"/>
    <w:rsid w:val="006A2F45"/>
    <w:rsid w:val="006A2F4E"/>
    <w:rsid w:val="006A352A"/>
    <w:rsid w:val="006A3CD3"/>
    <w:rsid w:val="006A42A3"/>
    <w:rsid w:val="006A43B5"/>
    <w:rsid w:val="006A4BF5"/>
    <w:rsid w:val="006A4E5B"/>
    <w:rsid w:val="006A5100"/>
    <w:rsid w:val="006A5224"/>
    <w:rsid w:val="006A56A5"/>
    <w:rsid w:val="006A56A9"/>
    <w:rsid w:val="006A5E61"/>
    <w:rsid w:val="006A643E"/>
    <w:rsid w:val="006A6525"/>
    <w:rsid w:val="006A72AB"/>
    <w:rsid w:val="006A76CA"/>
    <w:rsid w:val="006A7A26"/>
    <w:rsid w:val="006A7D43"/>
    <w:rsid w:val="006A7DD2"/>
    <w:rsid w:val="006A7F5E"/>
    <w:rsid w:val="006A7F8D"/>
    <w:rsid w:val="006B0619"/>
    <w:rsid w:val="006B0C61"/>
    <w:rsid w:val="006B1227"/>
    <w:rsid w:val="006B17B6"/>
    <w:rsid w:val="006B1B25"/>
    <w:rsid w:val="006B2037"/>
    <w:rsid w:val="006B2579"/>
    <w:rsid w:val="006B289F"/>
    <w:rsid w:val="006B2B3E"/>
    <w:rsid w:val="006B2C7F"/>
    <w:rsid w:val="006B3450"/>
    <w:rsid w:val="006B38FB"/>
    <w:rsid w:val="006B3B0D"/>
    <w:rsid w:val="006B3BF7"/>
    <w:rsid w:val="006B3FA4"/>
    <w:rsid w:val="006B41C4"/>
    <w:rsid w:val="006B43F0"/>
    <w:rsid w:val="006B459F"/>
    <w:rsid w:val="006B4C02"/>
    <w:rsid w:val="006B51C2"/>
    <w:rsid w:val="006B51D4"/>
    <w:rsid w:val="006B57AC"/>
    <w:rsid w:val="006B5851"/>
    <w:rsid w:val="006B5992"/>
    <w:rsid w:val="006B5AF0"/>
    <w:rsid w:val="006B5D36"/>
    <w:rsid w:val="006B691E"/>
    <w:rsid w:val="006B6A2A"/>
    <w:rsid w:val="006B6A97"/>
    <w:rsid w:val="006B6C9F"/>
    <w:rsid w:val="006B6CE9"/>
    <w:rsid w:val="006B7087"/>
    <w:rsid w:val="006B71BE"/>
    <w:rsid w:val="006B7366"/>
    <w:rsid w:val="006B79FA"/>
    <w:rsid w:val="006B7AA6"/>
    <w:rsid w:val="006B7C26"/>
    <w:rsid w:val="006B7E55"/>
    <w:rsid w:val="006C02F6"/>
    <w:rsid w:val="006C063F"/>
    <w:rsid w:val="006C075D"/>
    <w:rsid w:val="006C11AB"/>
    <w:rsid w:val="006C13C0"/>
    <w:rsid w:val="006C1D22"/>
    <w:rsid w:val="006C1E82"/>
    <w:rsid w:val="006C1F93"/>
    <w:rsid w:val="006C2436"/>
    <w:rsid w:val="006C2A28"/>
    <w:rsid w:val="006C37DE"/>
    <w:rsid w:val="006C387A"/>
    <w:rsid w:val="006C474B"/>
    <w:rsid w:val="006C4AB7"/>
    <w:rsid w:val="006C4FF2"/>
    <w:rsid w:val="006C54EC"/>
    <w:rsid w:val="006C6727"/>
    <w:rsid w:val="006C681E"/>
    <w:rsid w:val="006C6AB9"/>
    <w:rsid w:val="006C6E74"/>
    <w:rsid w:val="006C7426"/>
    <w:rsid w:val="006C7615"/>
    <w:rsid w:val="006C777F"/>
    <w:rsid w:val="006C78CC"/>
    <w:rsid w:val="006C7957"/>
    <w:rsid w:val="006C7A18"/>
    <w:rsid w:val="006C7AC6"/>
    <w:rsid w:val="006D04F1"/>
    <w:rsid w:val="006D05EC"/>
    <w:rsid w:val="006D064F"/>
    <w:rsid w:val="006D0B59"/>
    <w:rsid w:val="006D1175"/>
    <w:rsid w:val="006D1279"/>
    <w:rsid w:val="006D16AF"/>
    <w:rsid w:val="006D1B24"/>
    <w:rsid w:val="006D203D"/>
    <w:rsid w:val="006D24B1"/>
    <w:rsid w:val="006D2520"/>
    <w:rsid w:val="006D2B40"/>
    <w:rsid w:val="006D2D5C"/>
    <w:rsid w:val="006D2D9B"/>
    <w:rsid w:val="006D2DB3"/>
    <w:rsid w:val="006D31D2"/>
    <w:rsid w:val="006D33B4"/>
    <w:rsid w:val="006D3682"/>
    <w:rsid w:val="006D36A8"/>
    <w:rsid w:val="006D3C3C"/>
    <w:rsid w:val="006D3DDF"/>
    <w:rsid w:val="006D43D3"/>
    <w:rsid w:val="006D453F"/>
    <w:rsid w:val="006D4A13"/>
    <w:rsid w:val="006D4BAD"/>
    <w:rsid w:val="006D4CCD"/>
    <w:rsid w:val="006D4D9C"/>
    <w:rsid w:val="006D4E12"/>
    <w:rsid w:val="006D55BE"/>
    <w:rsid w:val="006D560F"/>
    <w:rsid w:val="006D5759"/>
    <w:rsid w:val="006D5839"/>
    <w:rsid w:val="006D5B2F"/>
    <w:rsid w:val="006D6300"/>
    <w:rsid w:val="006D660B"/>
    <w:rsid w:val="006D66DA"/>
    <w:rsid w:val="006D6725"/>
    <w:rsid w:val="006D6900"/>
    <w:rsid w:val="006D6B9B"/>
    <w:rsid w:val="006D7444"/>
    <w:rsid w:val="006D7943"/>
    <w:rsid w:val="006D7BD8"/>
    <w:rsid w:val="006E0112"/>
    <w:rsid w:val="006E07CF"/>
    <w:rsid w:val="006E081C"/>
    <w:rsid w:val="006E0E0B"/>
    <w:rsid w:val="006E11C9"/>
    <w:rsid w:val="006E143B"/>
    <w:rsid w:val="006E15C6"/>
    <w:rsid w:val="006E1AEB"/>
    <w:rsid w:val="006E1C3D"/>
    <w:rsid w:val="006E248F"/>
    <w:rsid w:val="006E25AA"/>
    <w:rsid w:val="006E28F3"/>
    <w:rsid w:val="006E2DC9"/>
    <w:rsid w:val="006E2F41"/>
    <w:rsid w:val="006E3A52"/>
    <w:rsid w:val="006E3BCC"/>
    <w:rsid w:val="006E41FF"/>
    <w:rsid w:val="006E444F"/>
    <w:rsid w:val="006E4557"/>
    <w:rsid w:val="006E4F86"/>
    <w:rsid w:val="006E4FB1"/>
    <w:rsid w:val="006E525B"/>
    <w:rsid w:val="006E548A"/>
    <w:rsid w:val="006E5BA5"/>
    <w:rsid w:val="006E5E7D"/>
    <w:rsid w:val="006E5F37"/>
    <w:rsid w:val="006E6079"/>
    <w:rsid w:val="006E628A"/>
    <w:rsid w:val="006E6291"/>
    <w:rsid w:val="006E69A3"/>
    <w:rsid w:val="006E6C09"/>
    <w:rsid w:val="006E6CE5"/>
    <w:rsid w:val="006E716B"/>
    <w:rsid w:val="006E75AE"/>
    <w:rsid w:val="006E768A"/>
    <w:rsid w:val="006E7ACD"/>
    <w:rsid w:val="006F0774"/>
    <w:rsid w:val="006F0AB3"/>
    <w:rsid w:val="006F0D16"/>
    <w:rsid w:val="006F110C"/>
    <w:rsid w:val="006F184D"/>
    <w:rsid w:val="006F1902"/>
    <w:rsid w:val="006F1967"/>
    <w:rsid w:val="006F2162"/>
    <w:rsid w:val="006F223D"/>
    <w:rsid w:val="006F23BF"/>
    <w:rsid w:val="006F2699"/>
    <w:rsid w:val="006F269F"/>
    <w:rsid w:val="006F27D4"/>
    <w:rsid w:val="006F2C0A"/>
    <w:rsid w:val="006F2C60"/>
    <w:rsid w:val="006F2E62"/>
    <w:rsid w:val="006F2FEA"/>
    <w:rsid w:val="006F3673"/>
    <w:rsid w:val="006F374A"/>
    <w:rsid w:val="006F4F5E"/>
    <w:rsid w:val="006F52FA"/>
    <w:rsid w:val="006F5754"/>
    <w:rsid w:val="006F582E"/>
    <w:rsid w:val="006F5D80"/>
    <w:rsid w:val="006F5E6A"/>
    <w:rsid w:val="006F6AB3"/>
    <w:rsid w:val="006F6D25"/>
    <w:rsid w:val="006F73BE"/>
    <w:rsid w:val="006F73DD"/>
    <w:rsid w:val="006F7557"/>
    <w:rsid w:val="006F764A"/>
    <w:rsid w:val="00700251"/>
    <w:rsid w:val="00701262"/>
    <w:rsid w:val="00701944"/>
    <w:rsid w:val="007022EF"/>
    <w:rsid w:val="00702812"/>
    <w:rsid w:val="007029F2"/>
    <w:rsid w:val="00702BC5"/>
    <w:rsid w:val="00702EC7"/>
    <w:rsid w:val="00702FC2"/>
    <w:rsid w:val="00703A10"/>
    <w:rsid w:val="00703BFE"/>
    <w:rsid w:val="007043F3"/>
    <w:rsid w:val="00704439"/>
    <w:rsid w:val="007051FC"/>
    <w:rsid w:val="007054EA"/>
    <w:rsid w:val="007057D8"/>
    <w:rsid w:val="00705979"/>
    <w:rsid w:val="00705BAD"/>
    <w:rsid w:val="00705CB9"/>
    <w:rsid w:val="007063B5"/>
    <w:rsid w:val="007064D5"/>
    <w:rsid w:val="00706A42"/>
    <w:rsid w:val="00707338"/>
    <w:rsid w:val="00707639"/>
    <w:rsid w:val="00707751"/>
    <w:rsid w:val="00707C09"/>
    <w:rsid w:val="00707D92"/>
    <w:rsid w:val="00707ECE"/>
    <w:rsid w:val="00710089"/>
    <w:rsid w:val="007103E5"/>
    <w:rsid w:val="00710430"/>
    <w:rsid w:val="00710798"/>
    <w:rsid w:val="00710946"/>
    <w:rsid w:val="00710B9C"/>
    <w:rsid w:val="00710BC0"/>
    <w:rsid w:val="00710C03"/>
    <w:rsid w:val="00711059"/>
    <w:rsid w:val="0071169F"/>
    <w:rsid w:val="00711925"/>
    <w:rsid w:val="00711E59"/>
    <w:rsid w:val="00711ED6"/>
    <w:rsid w:val="00711F02"/>
    <w:rsid w:val="007123FC"/>
    <w:rsid w:val="007126A4"/>
    <w:rsid w:val="00713133"/>
    <w:rsid w:val="007134D3"/>
    <w:rsid w:val="00713A89"/>
    <w:rsid w:val="00713E99"/>
    <w:rsid w:val="00713E9B"/>
    <w:rsid w:val="007140AB"/>
    <w:rsid w:val="00714487"/>
    <w:rsid w:val="0071460C"/>
    <w:rsid w:val="0071465E"/>
    <w:rsid w:val="00715576"/>
    <w:rsid w:val="00715704"/>
    <w:rsid w:val="00715E04"/>
    <w:rsid w:val="0071619E"/>
    <w:rsid w:val="00716784"/>
    <w:rsid w:val="00716A6B"/>
    <w:rsid w:val="00716EC3"/>
    <w:rsid w:val="007178ED"/>
    <w:rsid w:val="00717CD1"/>
    <w:rsid w:val="00717DEA"/>
    <w:rsid w:val="00720C50"/>
    <w:rsid w:val="00720EA1"/>
    <w:rsid w:val="00720F4B"/>
    <w:rsid w:val="00720F59"/>
    <w:rsid w:val="007211E4"/>
    <w:rsid w:val="0072131C"/>
    <w:rsid w:val="00721583"/>
    <w:rsid w:val="007215D0"/>
    <w:rsid w:val="007216F7"/>
    <w:rsid w:val="00721826"/>
    <w:rsid w:val="00721ED2"/>
    <w:rsid w:val="007226AB"/>
    <w:rsid w:val="00722933"/>
    <w:rsid w:val="00722D2F"/>
    <w:rsid w:val="007236E6"/>
    <w:rsid w:val="0072373B"/>
    <w:rsid w:val="00723AEA"/>
    <w:rsid w:val="00723B5A"/>
    <w:rsid w:val="00723CB7"/>
    <w:rsid w:val="00723CE3"/>
    <w:rsid w:val="00725001"/>
    <w:rsid w:val="007258FB"/>
    <w:rsid w:val="00725939"/>
    <w:rsid w:val="007260C2"/>
    <w:rsid w:val="00726606"/>
    <w:rsid w:val="00726BBE"/>
    <w:rsid w:val="00726DFD"/>
    <w:rsid w:val="00726E84"/>
    <w:rsid w:val="0072709C"/>
    <w:rsid w:val="00727854"/>
    <w:rsid w:val="00727CD4"/>
    <w:rsid w:val="00727E70"/>
    <w:rsid w:val="00727F17"/>
    <w:rsid w:val="007304DB"/>
    <w:rsid w:val="00730C1C"/>
    <w:rsid w:val="00730E4F"/>
    <w:rsid w:val="00731077"/>
    <w:rsid w:val="00731143"/>
    <w:rsid w:val="007313AE"/>
    <w:rsid w:val="007313F6"/>
    <w:rsid w:val="007317AF"/>
    <w:rsid w:val="00731BDC"/>
    <w:rsid w:val="00731DBA"/>
    <w:rsid w:val="00732290"/>
    <w:rsid w:val="00732327"/>
    <w:rsid w:val="007327BF"/>
    <w:rsid w:val="00732838"/>
    <w:rsid w:val="007341D7"/>
    <w:rsid w:val="00734451"/>
    <w:rsid w:val="00734DA9"/>
    <w:rsid w:val="00734FA2"/>
    <w:rsid w:val="007353C1"/>
    <w:rsid w:val="00735CF4"/>
    <w:rsid w:val="00735EE9"/>
    <w:rsid w:val="00736635"/>
    <w:rsid w:val="00736882"/>
    <w:rsid w:val="00736BF0"/>
    <w:rsid w:val="00736D14"/>
    <w:rsid w:val="0073763A"/>
    <w:rsid w:val="00737A0A"/>
    <w:rsid w:val="00740256"/>
    <w:rsid w:val="00740475"/>
    <w:rsid w:val="00740507"/>
    <w:rsid w:val="00740872"/>
    <w:rsid w:val="00740894"/>
    <w:rsid w:val="00740FF1"/>
    <w:rsid w:val="00741103"/>
    <w:rsid w:val="00741240"/>
    <w:rsid w:val="00741308"/>
    <w:rsid w:val="007413AD"/>
    <w:rsid w:val="007426BF"/>
    <w:rsid w:val="007426CB"/>
    <w:rsid w:val="00742A42"/>
    <w:rsid w:val="00743453"/>
    <w:rsid w:val="00743851"/>
    <w:rsid w:val="0074437C"/>
    <w:rsid w:val="00744FEC"/>
    <w:rsid w:val="00745136"/>
    <w:rsid w:val="0074576D"/>
    <w:rsid w:val="00745E3D"/>
    <w:rsid w:val="0074600C"/>
    <w:rsid w:val="0074630C"/>
    <w:rsid w:val="0074643B"/>
    <w:rsid w:val="00746556"/>
    <w:rsid w:val="007466C1"/>
    <w:rsid w:val="0074689C"/>
    <w:rsid w:val="00746AA8"/>
    <w:rsid w:val="00746F4F"/>
    <w:rsid w:val="0074728F"/>
    <w:rsid w:val="00747638"/>
    <w:rsid w:val="00747CD1"/>
    <w:rsid w:val="00747F44"/>
    <w:rsid w:val="00750090"/>
    <w:rsid w:val="00750B5F"/>
    <w:rsid w:val="00750DD7"/>
    <w:rsid w:val="00751556"/>
    <w:rsid w:val="0075165C"/>
    <w:rsid w:val="00751AE3"/>
    <w:rsid w:val="00751F62"/>
    <w:rsid w:val="00752905"/>
    <w:rsid w:val="00752D05"/>
    <w:rsid w:val="00753031"/>
    <w:rsid w:val="00753284"/>
    <w:rsid w:val="00753764"/>
    <w:rsid w:val="00754A47"/>
    <w:rsid w:val="007552A0"/>
    <w:rsid w:val="007558CC"/>
    <w:rsid w:val="00755AF0"/>
    <w:rsid w:val="00755B24"/>
    <w:rsid w:val="00755E0B"/>
    <w:rsid w:val="0075639E"/>
    <w:rsid w:val="00756D79"/>
    <w:rsid w:val="00757025"/>
    <w:rsid w:val="00757411"/>
    <w:rsid w:val="007577DE"/>
    <w:rsid w:val="00757D43"/>
    <w:rsid w:val="00757F0A"/>
    <w:rsid w:val="00760362"/>
    <w:rsid w:val="007605F5"/>
    <w:rsid w:val="00760A80"/>
    <w:rsid w:val="00760CEB"/>
    <w:rsid w:val="00761527"/>
    <w:rsid w:val="00761873"/>
    <w:rsid w:val="007618DA"/>
    <w:rsid w:val="00761B8D"/>
    <w:rsid w:val="00761D62"/>
    <w:rsid w:val="007621B9"/>
    <w:rsid w:val="0076269C"/>
    <w:rsid w:val="00762C07"/>
    <w:rsid w:val="00762EC5"/>
    <w:rsid w:val="00763211"/>
    <w:rsid w:val="00763282"/>
    <w:rsid w:val="007632F7"/>
    <w:rsid w:val="007637A0"/>
    <w:rsid w:val="00763C28"/>
    <w:rsid w:val="00763C94"/>
    <w:rsid w:val="00763F92"/>
    <w:rsid w:val="0076432C"/>
    <w:rsid w:val="007643C4"/>
    <w:rsid w:val="00764514"/>
    <w:rsid w:val="00764751"/>
    <w:rsid w:val="00764B85"/>
    <w:rsid w:val="0076562F"/>
    <w:rsid w:val="00765F96"/>
    <w:rsid w:val="00766E12"/>
    <w:rsid w:val="0076788E"/>
    <w:rsid w:val="007702AB"/>
    <w:rsid w:val="00770314"/>
    <w:rsid w:val="0077063B"/>
    <w:rsid w:val="007707CC"/>
    <w:rsid w:val="00770BBE"/>
    <w:rsid w:val="00771220"/>
    <w:rsid w:val="00771302"/>
    <w:rsid w:val="0077183E"/>
    <w:rsid w:val="00771E5D"/>
    <w:rsid w:val="00772056"/>
    <w:rsid w:val="00772201"/>
    <w:rsid w:val="007722A7"/>
    <w:rsid w:val="007726E9"/>
    <w:rsid w:val="00772B46"/>
    <w:rsid w:val="00772D9A"/>
    <w:rsid w:val="00772E89"/>
    <w:rsid w:val="00772ED0"/>
    <w:rsid w:val="007732B1"/>
    <w:rsid w:val="00773C29"/>
    <w:rsid w:val="00773DA1"/>
    <w:rsid w:val="0077447B"/>
    <w:rsid w:val="00774676"/>
    <w:rsid w:val="00774AE0"/>
    <w:rsid w:val="00774D08"/>
    <w:rsid w:val="00774E82"/>
    <w:rsid w:val="00775099"/>
    <w:rsid w:val="00775774"/>
    <w:rsid w:val="007758EB"/>
    <w:rsid w:val="0077592B"/>
    <w:rsid w:val="00775945"/>
    <w:rsid w:val="0077604D"/>
    <w:rsid w:val="0077699D"/>
    <w:rsid w:val="007772CE"/>
    <w:rsid w:val="007776D6"/>
    <w:rsid w:val="007777EC"/>
    <w:rsid w:val="00777966"/>
    <w:rsid w:val="00777DA2"/>
    <w:rsid w:val="00777DDF"/>
    <w:rsid w:val="00777E40"/>
    <w:rsid w:val="00777FBD"/>
    <w:rsid w:val="00777FDE"/>
    <w:rsid w:val="00780327"/>
    <w:rsid w:val="007803AF"/>
    <w:rsid w:val="007803E9"/>
    <w:rsid w:val="007806A5"/>
    <w:rsid w:val="00780D84"/>
    <w:rsid w:val="00780FB4"/>
    <w:rsid w:val="007811F0"/>
    <w:rsid w:val="00781211"/>
    <w:rsid w:val="007819C2"/>
    <w:rsid w:val="00781BDF"/>
    <w:rsid w:val="00782076"/>
    <w:rsid w:val="00782110"/>
    <w:rsid w:val="00782CD0"/>
    <w:rsid w:val="007830F8"/>
    <w:rsid w:val="00783167"/>
    <w:rsid w:val="007833C8"/>
    <w:rsid w:val="00783746"/>
    <w:rsid w:val="007838A9"/>
    <w:rsid w:val="00783B83"/>
    <w:rsid w:val="00783E64"/>
    <w:rsid w:val="007841AB"/>
    <w:rsid w:val="0078423B"/>
    <w:rsid w:val="007842CC"/>
    <w:rsid w:val="007844FC"/>
    <w:rsid w:val="0078474B"/>
    <w:rsid w:val="00784AC5"/>
    <w:rsid w:val="00784C31"/>
    <w:rsid w:val="0078546E"/>
    <w:rsid w:val="00785AD7"/>
    <w:rsid w:val="00785B8D"/>
    <w:rsid w:val="00785D65"/>
    <w:rsid w:val="00785FD3"/>
    <w:rsid w:val="00786417"/>
    <w:rsid w:val="00786B8F"/>
    <w:rsid w:val="00786FCE"/>
    <w:rsid w:val="007871C1"/>
    <w:rsid w:val="0078742C"/>
    <w:rsid w:val="007878A1"/>
    <w:rsid w:val="00787EE7"/>
    <w:rsid w:val="00790026"/>
    <w:rsid w:val="007900FE"/>
    <w:rsid w:val="0079036D"/>
    <w:rsid w:val="00790F1F"/>
    <w:rsid w:val="00791391"/>
    <w:rsid w:val="00791561"/>
    <w:rsid w:val="0079159E"/>
    <w:rsid w:val="00791654"/>
    <w:rsid w:val="00791830"/>
    <w:rsid w:val="00791994"/>
    <w:rsid w:val="00791AE3"/>
    <w:rsid w:val="00791C25"/>
    <w:rsid w:val="00791C71"/>
    <w:rsid w:val="00791EFD"/>
    <w:rsid w:val="00792495"/>
    <w:rsid w:val="0079263A"/>
    <w:rsid w:val="0079298C"/>
    <w:rsid w:val="00792C94"/>
    <w:rsid w:val="007933B7"/>
    <w:rsid w:val="00793CE7"/>
    <w:rsid w:val="00793EA3"/>
    <w:rsid w:val="00794085"/>
    <w:rsid w:val="00794230"/>
    <w:rsid w:val="00794843"/>
    <w:rsid w:val="00794B26"/>
    <w:rsid w:val="007951A6"/>
    <w:rsid w:val="00795300"/>
    <w:rsid w:val="00795ABE"/>
    <w:rsid w:val="00795BE4"/>
    <w:rsid w:val="00795D42"/>
    <w:rsid w:val="00795F57"/>
    <w:rsid w:val="007963AE"/>
    <w:rsid w:val="007964ED"/>
    <w:rsid w:val="0079729E"/>
    <w:rsid w:val="007A01A0"/>
    <w:rsid w:val="007A02F6"/>
    <w:rsid w:val="007A0311"/>
    <w:rsid w:val="007A0349"/>
    <w:rsid w:val="007A090A"/>
    <w:rsid w:val="007A092E"/>
    <w:rsid w:val="007A0BB9"/>
    <w:rsid w:val="007A1A15"/>
    <w:rsid w:val="007A1A19"/>
    <w:rsid w:val="007A1F9F"/>
    <w:rsid w:val="007A29DE"/>
    <w:rsid w:val="007A3543"/>
    <w:rsid w:val="007A36B1"/>
    <w:rsid w:val="007A3A0A"/>
    <w:rsid w:val="007A3A1B"/>
    <w:rsid w:val="007A3CDD"/>
    <w:rsid w:val="007A3E10"/>
    <w:rsid w:val="007A3E1D"/>
    <w:rsid w:val="007A3FAD"/>
    <w:rsid w:val="007A3FE5"/>
    <w:rsid w:val="007A45D4"/>
    <w:rsid w:val="007A48E5"/>
    <w:rsid w:val="007A4B5C"/>
    <w:rsid w:val="007A4DEA"/>
    <w:rsid w:val="007A55AC"/>
    <w:rsid w:val="007A563C"/>
    <w:rsid w:val="007A57E5"/>
    <w:rsid w:val="007A6754"/>
    <w:rsid w:val="007A694B"/>
    <w:rsid w:val="007A6D92"/>
    <w:rsid w:val="007A6FF9"/>
    <w:rsid w:val="007A7192"/>
    <w:rsid w:val="007A7356"/>
    <w:rsid w:val="007A775D"/>
    <w:rsid w:val="007A7A9E"/>
    <w:rsid w:val="007A7C14"/>
    <w:rsid w:val="007A7DC1"/>
    <w:rsid w:val="007B00AB"/>
    <w:rsid w:val="007B01F3"/>
    <w:rsid w:val="007B0491"/>
    <w:rsid w:val="007B0A8A"/>
    <w:rsid w:val="007B0B1E"/>
    <w:rsid w:val="007B0F55"/>
    <w:rsid w:val="007B19D7"/>
    <w:rsid w:val="007B1B5F"/>
    <w:rsid w:val="007B1BE5"/>
    <w:rsid w:val="007B27CB"/>
    <w:rsid w:val="007B2A5A"/>
    <w:rsid w:val="007B3120"/>
    <w:rsid w:val="007B344D"/>
    <w:rsid w:val="007B3904"/>
    <w:rsid w:val="007B3B5D"/>
    <w:rsid w:val="007B3CCB"/>
    <w:rsid w:val="007B45DF"/>
    <w:rsid w:val="007B4BDB"/>
    <w:rsid w:val="007B4F31"/>
    <w:rsid w:val="007B53C4"/>
    <w:rsid w:val="007B5672"/>
    <w:rsid w:val="007B58E6"/>
    <w:rsid w:val="007B5E2B"/>
    <w:rsid w:val="007B66BB"/>
    <w:rsid w:val="007B691B"/>
    <w:rsid w:val="007B6930"/>
    <w:rsid w:val="007B6B9C"/>
    <w:rsid w:val="007B6BF0"/>
    <w:rsid w:val="007B7043"/>
    <w:rsid w:val="007B71B6"/>
    <w:rsid w:val="007B71DE"/>
    <w:rsid w:val="007B730A"/>
    <w:rsid w:val="007B77C7"/>
    <w:rsid w:val="007B78A0"/>
    <w:rsid w:val="007B7B38"/>
    <w:rsid w:val="007B7DDB"/>
    <w:rsid w:val="007C020B"/>
    <w:rsid w:val="007C0427"/>
    <w:rsid w:val="007C0467"/>
    <w:rsid w:val="007C097E"/>
    <w:rsid w:val="007C0C71"/>
    <w:rsid w:val="007C155B"/>
    <w:rsid w:val="007C1A89"/>
    <w:rsid w:val="007C1DB3"/>
    <w:rsid w:val="007C1E61"/>
    <w:rsid w:val="007C1F35"/>
    <w:rsid w:val="007C2035"/>
    <w:rsid w:val="007C219A"/>
    <w:rsid w:val="007C22A2"/>
    <w:rsid w:val="007C2441"/>
    <w:rsid w:val="007C2873"/>
    <w:rsid w:val="007C293A"/>
    <w:rsid w:val="007C2BB3"/>
    <w:rsid w:val="007C2BFE"/>
    <w:rsid w:val="007C2CBF"/>
    <w:rsid w:val="007C3129"/>
    <w:rsid w:val="007C3527"/>
    <w:rsid w:val="007C3737"/>
    <w:rsid w:val="007C3749"/>
    <w:rsid w:val="007C3BAC"/>
    <w:rsid w:val="007C3BB0"/>
    <w:rsid w:val="007C3C5C"/>
    <w:rsid w:val="007C3EEC"/>
    <w:rsid w:val="007C3F88"/>
    <w:rsid w:val="007C447E"/>
    <w:rsid w:val="007C4787"/>
    <w:rsid w:val="007C4841"/>
    <w:rsid w:val="007C4AB8"/>
    <w:rsid w:val="007C4AEB"/>
    <w:rsid w:val="007C5112"/>
    <w:rsid w:val="007C56F0"/>
    <w:rsid w:val="007C5905"/>
    <w:rsid w:val="007C5FA0"/>
    <w:rsid w:val="007C61E0"/>
    <w:rsid w:val="007C640C"/>
    <w:rsid w:val="007C640F"/>
    <w:rsid w:val="007C67B9"/>
    <w:rsid w:val="007C6F41"/>
    <w:rsid w:val="007C6FAD"/>
    <w:rsid w:val="007C7107"/>
    <w:rsid w:val="007C7908"/>
    <w:rsid w:val="007C7976"/>
    <w:rsid w:val="007C7C8F"/>
    <w:rsid w:val="007C7FDC"/>
    <w:rsid w:val="007D00D4"/>
    <w:rsid w:val="007D0681"/>
    <w:rsid w:val="007D06A5"/>
    <w:rsid w:val="007D1109"/>
    <w:rsid w:val="007D1173"/>
    <w:rsid w:val="007D1A6C"/>
    <w:rsid w:val="007D1C20"/>
    <w:rsid w:val="007D2521"/>
    <w:rsid w:val="007D25E4"/>
    <w:rsid w:val="007D2A77"/>
    <w:rsid w:val="007D2D6D"/>
    <w:rsid w:val="007D2EBA"/>
    <w:rsid w:val="007D32C4"/>
    <w:rsid w:val="007D32D2"/>
    <w:rsid w:val="007D36C9"/>
    <w:rsid w:val="007D38DD"/>
    <w:rsid w:val="007D3A28"/>
    <w:rsid w:val="007D3BEE"/>
    <w:rsid w:val="007D3CA6"/>
    <w:rsid w:val="007D3F6E"/>
    <w:rsid w:val="007D407A"/>
    <w:rsid w:val="007D450E"/>
    <w:rsid w:val="007D4704"/>
    <w:rsid w:val="007D498C"/>
    <w:rsid w:val="007D4BA3"/>
    <w:rsid w:val="007D5254"/>
    <w:rsid w:val="007D5860"/>
    <w:rsid w:val="007D59CA"/>
    <w:rsid w:val="007D59F7"/>
    <w:rsid w:val="007D5D36"/>
    <w:rsid w:val="007D5E89"/>
    <w:rsid w:val="007D6352"/>
    <w:rsid w:val="007D6976"/>
    <w:rsid w:val="007D69D3"/>
    <w:rsid w:val="007D6D38"/>
    <w:rsid w:val="007D7111"/>
    <w:rsid w:val="007D72F1"/>
    <w:rsid w:val="007D77CC"/>
    <w:rsid w:val="007D7B6B"/>
    <w:rsid w:val="007D7F32"/>
    <w:rsid w:val="007E0A1F"/>
    <w:rsid w:val="007E0C05"/>
    <w:rsid w:val="007E0E2C"/>
    <w:rsid w:val="007E1228"/>
    <w:rsid w:val="007E15D1"/>
    <w:rsid w:val="007E1A47"/>
    <w:rsid w:val="007E1B1C"/>
    <w:rsid w:val="007E1D51"/>
    <w:rsid w:val="007E26AA"/>
    <w:rsid w:val="007E2A0C"/>
    <w:rsid w:val="007E33D6"/>
    <w:rsid w:val="007E3A63"/>
    <w:rsid w:val="007E3B76"/>
    <w:rsid w:val="007E3FA5"/>
    <w:rsid w:val="007E40B8"/>
    <w:rsid w:val="007E4272"/>
    <w:rsid w:val="007E456D"/>
    <w:rsid w:val="007E4D31"/>
    <w:rsid w:val="007E4E9E"/>
    <w:rsid w:val="007E5147"/>
    <w:rsid w:val="007E5189"/>
    <w:rsid w:val="007E527F"/>
    <w:rsid w:val="007E557A"/>
    <w:rsid w:val="007E571A"/>
    <w:rsid w:val="007E5851"/>
    <w:rsid w:val="007E5986"/>
    <w:rsid w:val="007E5AED"/>
    <w:rsid w:val="007E5D13"/>
    <w:rsid w:val="007E70E1"/>
    <w:rsid w:val="007E7353"/>
    <w:rsid w:val="007E77A3"/>
    <w:rsid w:val="007E7873"/>
    <w:rsid w:val="007E7940"/>
    <w:rsid w:val="007E7BB4"/>
    <w:rsid w:val="007F0861"/>
    <w:rsid w:val="007F0F67"/>
    <w:rsid w:val="007F0FE7"/>
    <w:rsid w:val="007F10F6"/>
    <w:rsid w:val="007F1251"/>
    <w:rsid w:val="007F1985"/>
    <w:rsid w:val="007F1FB6"/>
    <w:rsid w:val="007F2243"/>
    <w:rsid w:val="007F26E0"/>
    <w:rsid w:val="007F2B6E"/>
    <w:rsid w:val="007F3120"/>
    <w:rsid w:val="007F3203"/>
    <w:rsid w:val="007F3430"/>
    <w:rsid w:val="007F3532"/>
    <w:rsid w:val="007F3690"/>
    <w:rsid w:val="007F3A8B"/>
    <w:rsid w:val="007F46D2"/>
    <w:rsid w:val="007F4A03"/>
    <w:rsid w:val="007F4A5E"/>
    <w:rsid w:val="007F5042"/>
    <w:rsid w:val="007F5146"/>
    <w:rsid w:val="007F5310"/>
    <w:rsid w:val="007F54E6"/>
    <w:rsid w:val="007F5AA8"/>
    <w:rsid w:val="007F5DD8"/>
    <w:rsid w:val="007F6B0F"/>
    <w:rsid w:val="007F6BBF"/>
    <w:rsid w:val="007F6C69"/>
    <w:rsid w:val="007F6DC8"/>
    <w:rsid w:val="007F6FA7"/>
    <w:rsid w:val="007F7187"/>
    <w:rsid w:val="007F71E9"/>
    <w:rsid w:val="007F7479"/>
    <w:rsid w:val="007F7C31"/>
    <w:rsid w:val="007F7F9B"/>
    <w:rsid w:val="00800907"/>
    <w:rsid w:val="00800E8A"/>
    <w:rsid w:val="0080118E"/>
    <w:rsid w:val="00801757"/>
    <w:rsid w:val="008019F5"/>
    <w:rsid w:val="00801EC3"/>
    <w:rsid w:val="00802028"/>
    <w:rsid w:val="0080219B"/>
    <w:rsid w:val="008021E7"/>
    <w:rsid w:val="00802480"/>
    <w:rsid w:val="008029AA"/>
    <w:rsid w:val="00802A60"/>
    <w:rsid w:val="00802DF4"/>
    <w:rsid w:val="00802ED6"/>
    <w:rsid w:val="008033B7"/>
    <w:rsid w:val="00803720"/>
    <w:rsid w:val="008038D9"/>
    <w:rsid w:val="00803A8B"/>
    <w:rsid w:val="00803DA9"/>
    <w:rsid w:val="00803FCD"/>
    <w:rsid w:val="008041AE"/>
    <w:rsid w:val="00804319"/>
    <w:rsid w:val="008043E6"/>
    <w:rsid w:val="00804684"/>
    <w:rsid w:val="008047A8"/>
    <w:rsid w:val="008049C2"/>
    <w:rsid w:val="00804DC3"/>
    <w:rsid w:val="008056AF"/>
    <w:rsid w:val="008057D5"/>
    <w:rsid w:val="00805A3C"/>
    <w:rsid w:val="0080636E"/>
    <w:rsid w:val="008063A4"/>
    <w:rsid w:val="00806BA2"/>
    <w:rsid w:val="00806E24"/>
    <w:rsid w:val="00807782"/>
    <w:rsid w:val="00807FAF"/>
    <w:rsid w:val="0081046A"/>
    <w:rsid w:val="00810838"/>
    <w:rsid w:val="00810DA1"/>
    <w:rsid w:val="00810E2E"/>
    <w:rsid w:val="008111D1"/>
    <w:rsid w:val="008112A0"/>
    <w:rsid w:val="00811834"/>
    <w:rsid w:val="00812577"/>
    <w:rsid w:val="00813046"/>
    <w:rsid w:val="008131D2"/>
    <w:rsid w:val="00813276"/>
    <w:rsid w:val="00813286"/>
    <w:rsid w:val="0081351D"/>
    <w:rsid w:val="00813A30"/>
    <w:rsid w:val="00813ABB"/>
    <w:rsid w:val="00813CC2"/>
    <w:rsid w:val="0081406D"/>
    <w:rsid w:val="00814347"/>
    <w:rsid w:val="00814664"/>
    <w:rsid w:val="00814894"/>
    <w:rsid w:val="00814E9D"/>
    <w:rsid w:val="008150D1"/>
    <w:rsid w:val="00815B22"/>
    <w:rsid w:val="00815C39"/>
    <w:rsid w:val="00815C81"/>
    <w:rsid w:val="00816357"/>
    <w:rsid w:val="00816E5C"/>
    <w:rsid w:val="00816E7E"/>
    <w:rsid w:val="00816F80"/>
    <w:rsid w:val="008171F6"/>
    <w:rsid w:val="00817333"/>
    <w:rsid w:val="008177E6"/>
    <w:rsid w:val="00817935"/>
    <w:rsid w:val="0081799C"/>
    <w:rsid w:val="00817EC1"/>
    <w:rsid w:val="00820044"/>
    <w:rsid w:val="00820138"/>
    <w:rsid w:val="0082076C"/>
    <w:rsid w:val="00820C3F"/>
    <w:rsid w:val="00820FC7"/>
    <w:rsid w:val="0082131A"/>
    <w:rsid w:val="00822004"/>
    <w:rsid w:val="00822204"/>
    <w:rsid w:val="00822EF7"/>
    <w:rsid w:val="00823030"/>
    <w:rsid w:val="008233AB"/>
    <w:rsid w:val="00823829"/>
    <w:rsid w:val="00823BE9"/>
    <w:rsid w:val="00823E09"/>
    <w:rsid w:val="008241B2"/>
    <w:rsid w:val="00824256"/>
    <w:rsid w:val="0082446F"/>
    <w:rsid w:val="008246F2"/>
    <w:rsid w:val="00824870"/>
    <w:rsid w:val="00824899"/>
    <w:rsid w:val="008248CD"/>
    <w:rsid w:val="008248CF"/>
    <w:rsid w:val="008249B2"/>
    <w:rsid w:val="00825BA2"/>
    <w:rsid w:val="00825C83"/>
    <w:rsid w:val="00825E80"/>
    <w:rsid w:val="00825FC2"/>
    <w:rsid w:val="0082617D"/>
    <w:rsid w:val="0082699D"/>
    <w:rsid w:val="00826D8C"/>
    <w:rsid w:val="0082734A"/>
    <w:rsid w:val="008278E1"/>
    <w:rsid w:val="00827BB6"/>
    <w:rsid w:val="00827E0E"/>
    <w:rsid w:val="00827E7B"/>
    <w:rsid w:val="00830207"/>
    <w:rsid w:val="008302BC"/>
    <w:rsid w:val="008306FA"/>
    <w:rsid w:val="008307EA"/>
    <w:rsid w:val="00830AE2"/>
    <w:rsid w:val="00830BF5"/>
    <w:rsid w:val="0083185B"/>
    <w:rsid w:val="00831B4D"/>
    <w:rsid w:val="00832007"/>
    <w:rsid w:val="008320D3"/>
    <w:rsid w:val="00832D9A"/>
    <w:rsid w:val="00832FE7"/>
    <w:rsid w:val="00833047"/>
    <w:rsid w:val="00833299"/>
    <w:rsid w:val="0083387E"/>
    <w:rsid w:val="00833D9E"/>
    <w:rsid w:val="00833E4E"/>
    <w:rsid w:val="00833EDB"/>
    <w:rsid w:val="0083401C"/>
    <w:rsid w:val="00834614"/>
    <w:rsid w:val="008347B6"/>
    <w:rsid w:val="00834A18"/>
    <w:rsid w:val="00834C86"/>
    <w:rsid w:val="00834D1C"/>
    <w:rsid w:val="008354CC"/>
    <w:rsid w:val="00835628"/>
    <w:rsid w:val="00836136"/>
    <w:rsid w:val="00836F7B"/>
    <w:rsid w:val="00836FF4"/>
    <w:rsid w:val="008371F1"/>
    <w:rsid w:val="008372CB"/>
    <w:rsid w:val="00837578"/>
    <w:rsid w:val="008378F3"/>
    <w:rsid w:val="00837E2D"/>
    <w:rsid w:val="00837E67"/>
    <w:rsid w:val="00840885"/>
    <w:rsid w:val="008408CD"/>
    <w:rsid w:val="00840B33"/>
    <w:rsid w:val="00840E05"/>
    <w:rsid w:val="008417C7"/>
    <w:rsid w:val="00842CFB"/>
    <w:rsid w:val="00842D6D"/>
    <w:rsid w:val="008430CA"/>
    <w:rsid w:val="00843510"/>
    <w:rsid w:val="00843713"/>
    <w:rsid w:val="00843908"/>
    <w:rsid w:val="00843ED0"/>
    <w:rsid w:val="008443BE"/>
    <w:rsid w:val="008447D6"/>
    <w:rsid w:val="008448AC"/>
    <w:rsid w:val="00844AE2"/>
    <w:rsid w:val="00844B38"/>
    <w:rsid w:val="008450E7"/>
    <w:rsid w:val="00845405"/>
    <w:rsid w:val="00845492"/>
    <w:rsid w:val="008455C2"/>
    <w:rsid w:val="00845A28"/>
    <w:rsid w:val="00845CDB"/>
    <w:rsid w:val="00845E16"/>
    <w:rsid w:val="00845F6C"/>
    <w:rsid w:val="00846382"/>
    <w:rsid w:val="00846696"/>
    <w:rsid w:val="00846995"/>
    <w:rsid w:val="00846C46"/>
    <w:rsid w:val="00846E9D"/>
    <w:rsid w:val="008474F6"/>
    <w:rsid w:val="008478C8"/>
    <w:rsid w:val="00847AF4"/>
    <w:rsid w:val="00847C5B"/>
    <w:rsid w:val="00847CDA"/>
    <w:rsid w:val="00850213"/>
    <w:rsid w:val="008508A2"/>
    <w:rsid w:val="0085141B"/>
    <w:rsid w:val="008514F3"/>
    <w:rsid w:val="008515EA"/>
    <w:rsid w:val="008519ED"/>
    <w:rsid w:val="00851A4D"/>
    <w:rsid w:val="00851D1D"/>
    <w:rsid w:val="00851D77"/>
    <w:rsid w:val="008524B9"/>
    <w:rsid w:val="00852AC0"/>
    <w:rsid w:val="00853257"/>
    <w:rsid w:val="008532EF"/>
    <w:rsid w:val="008533C5"/>
    <w:rsid w:val="00853551"/>
    <w:rsid w:val="00853568"/>
    <w:rsid w:val="008540CD"/>
    <w:rsid w:val="008543A0"/>
    <w:rsid w:val="008548C4"/>
    <w:rsid w:val="00854939"/>
    <w:rsid w:val="00854ADC"/>
    <w:rsid w:val="00854E5C"/>
    <w:rsid w:val="00854FD0"/>
    <w:rsid w:val="00855065"/>
    <w:rsid w:val="0085510A"/>
    <w:rsid w:val="00855688"/>
    <w:rsid w:val="008556C5"/>
    <w:rsid w:val="008556E6"/>
    <w:rsid w:val="00855AA8"/>
    <w:rsid w:val="00855E7D"/>
    <w:rsid w:val="00855EA7"/>
    <w:rsid w:val="008560A7"/>
    <w:rsid w:val="0085690F"/>
    <w:rsid w:val="00856A0A"/>
    <w:rsid w:val="00856DD0"/>
    <w:rsid w:val="00856E3D"/>
    <w:rsid w:val="00856E63"/>
    <w:rsid w:val="0085779B"/>
    <w:rsid w:val="00857BC3"/>
    <w:rsid w:val="00857D0C"/>
    <w:rsid w:val="00860330"/>
    <w:rsid w:val="008603BE"/>
    <w:rsid w:val="0086061C"/>
    <w:rsid w:val="008609BA"/>
    <w:rsid w:val="00860F7A"/>
    <w:rsid w:val="0086129A"/>
    <w:rsid w:val="00861725"/>
    <w:rsid w:val="00861A51"/>
    <w:rsid w:val="00861B2E"/>
    <w:rsid w:val="00862089"/>
    <w:rsid w:val="00862444"/>
    <w:rsid w:val="008625E0"/>
    <w:rsid w:val="008631B0"/>
    <w:rsid w:val="008631B3"/>
    <w:rsid w:val="0086332A"/>
    <w:rsid w:val="008633FC"/>
    <w:rsid w:val="00863AEC"/>
    <w:rsid w:val="00864049"/>
    <w:rsid w:val="008644D6"/>
    <w:rsid w:val="008644ED"/>
    <w:rsid w:val="00864555"/>
    <w:rsid w:val="008645B5"/>
    <w:rsid w:val="00864796"/>
    <w:rsid w:val="00864A3F"/>
    <w:rsid w:val="00864C83"/>
    <w:rsid w:val="00864F71"/>
    <w:rsid w:val="00865032"/>
    <w:rsid w:val="008651BA"/>
    <w:rsid w:val="00865627"/>
    <w:rsid w:val="00865FB9"/>
    <w:rsid w:val="008662AA"/>
    <w:rsid w:val="008663F4"/>
    <w:rsid w:val="0086668B"/>
    <w:rsid w:val="00866C7C"/>
    <w:rsid w:val="00866F54"/>
    <w:rsid w:val="0086706C"/>
    <w:rsid w:val="00867432"/>
    <w:rsid w:val="008679EC"/>
    <w:rsid w:val="00867C66"/>
    <w:rsid w:val="00867D0F"/>
    <w:rsid w:val="00867DAD"/>
    <w:rsid w:val="00867EE2"/>
    <w:rsid w:val="008708EE"/>
    <w:rsid w:val="00870951"/>
    <w:rsid w:val="0087138E"/>
    <w:rsid w:val="008714A7"/>
    <w:rsid w:val="008714BA"/>
    <w:rsid w:val="00871D33"/>
    <w:rsid w:val="00872864"/>
    <w:rsid w:val="00872925"/>
    <w:rsid w:val="00872C27"/>
    <w:rsid w:val="00872FF4"/>
    <w:rsid w:val="0087326F"/>
    <w:rsid w:val="00873A78"/>
    <w:rsid w:val="00874009"/>
    <w:rsid w:val="008743B3"/>
    <w:rsid w:val="00874D4D"/>
    <w:rsid w:val="00874F1C"/>
    <w:rsid w:val="00875110"/>
    <w:rsid w:val="00875472"/>
    <w:rsid w:val="00875D6B"/>
    <w:rsid w:val="00875FC2"/>
    <w:rsid w:val="00876041"/>
    <w:rsid w:val="0087659F"/>
    <w:rsid w:val="008765D3"/>
    <w:rsid w:val="008766EE"/>
    <w:rsid w:val="00876D7D"/>
    <w:rsid w:val="008770B6"/>
    <w:rsid w:val="0087714F"/>
    <w:rsid w:val="0087754C"/>
    <w:rsid w:val="008775B2"/>
    <w:rsid w:val="00877726"/>
    <w:rsid w:val="0087785F"/>
    <w:rsid w:val="00877A27"/>
    <w:rsid w:val="00877CE1"/>
    <w:rsid w:val="00880BE8"/>
    <w:rsid w:val="00880C40"/>
    <w:rsid w:val="00880CCE"/>
    <w:rsid w:val="008817C9"/>
    <w:rsid w:val="00881A78"/>
    <w:rsid w:val="00882468"/>
    <w:rsid w:val="008824F2"/>
    <w:rsid w:val="00882666"/>
    <w:rsid w:val="008831BA"/>
    <w:rsid w:val="00883218"/>
    <w:rsid w:val="0088331A"/>
    <w:rsid w:val="00883371"/>
    <w:rsid w:val="00883681"/>
    <w:rsid w:val="00883843"/>
    <w:rsid w:val="008839F5"/>
    <w:rsid w:val="008842BD"/>
    <w:rsid w:val="0088482C"/>
    <w:rsid w:val="0088525F"/>
    <w:rsid w:val="008857BC"/>
    <w:rsid w:val="0088599B"/>
    <w:rsid w:val="00885BA7"/>
    <w:rsid w:val="00885EA0"/>
    <w:rsid w:val="00885F51"/>
    <w:rsid w:val="00886659"/>
    <w:rsid w:val="0088672A"/>
    <w:rsid w:val="00886ACE"/>
    <w:rsid w:val="00886D10"/>
    <w:rsid w:val="00887028"/>
    <w:rsid w:val="00887109"/>
    <w:rsid w:val="00887364"/>
    <w:rsid w:val="008874A1"/>
    <w:rsid w:val="00887804"/>
    <w:rsid w:val="008879A0"/>
    <w:rsid w:val="00890106"/>
    <w:rsid w:val="00890334"/>
    <w:rsid w:val="0089072C"/>
    <w:rsid w:val="008907C7"/>
    <w:rsid w:val="008909F1"/>
    <w:rsid w:val="00890CC2"/>
    <w:rsid w:val="00891279"/>
    <w:rsid w:val="0089148D"/>
    <w:rsid w:val="0089150F"/>
    <w:rsid w:val="008915D7"/>
    <w:rsid w:val="00891908"/>
    <w:rsid w:val="00892221"/>
    <w:rsid w:val="00893301"/>
    <w:rsid w:val="008934D5"/>
    <w:rsid w:val="00893B05"/>
    <w:rsid w:val="00893DCD"/>
    <w:rsid w:val="00893EEB"/>
    <w:rsid w:val="008945C7"/>
    <w:rsid w:val="00894868"/>
    <w:rsid w:val="00894B43"/>
    <w:rsid w:val="00894BC7"/>
    <w:rsid w:val="00894C2A"/>
    <w:rsid w:val="00894CCD"/>
    <w:rsid w:val="00895298"/>
    <w:rsid w:val="00895383"/>
    <w:rsid w:val="0089574E"/>
    <w:rsid w:val="00895ABE"/>
    <w:rsid w:val="00895E4E"/>
    <w:rsid w:val="008968FD"/>
    <w:rsid w:val="00896951"/>
    <w:rsid w:val="00896ECF"/>
    <w:rsid w:val="00896FB3"/>
    <w:rsid w:val="008977AB"/>
    <w:rsid w:val="00897AA7"/>
    <w:rsid w:val="00897F2E"/>
    <w:rsid w:val="008A01AD"/>
    <w:rsid w:val="008A027E"/>
    <w:rsid w:val="008A049B"/>
    <w:rsid w:val="008A0779"/>
    <w:rsid w:val="008A0BE7"/>
    <w:rsid w:val="008A0CF0"/>
    <w:rsid w:val="008A0D56"/>
    <w:rsid w:val="008A10AF"/>
    <w:rsid w:val="008A1209"/>
    <w:rsid w:val="008A1645"/>
    <w:rsid w:val="008A195C"/>
    <w:rsid w:val="008A1D42"/>
    <w:rsid w:val="008A247A"/>
    <w:rsid w:val="008A33B0"/>
    <w:rsid w:val="008A33EB"/>
    <w:rsid w:val="008A3514"/>
    <w:rsid w:val="008A358B"/>
    <w:rsid w:val="008A3E30"/>
    <w:rsid w:val="008A482F"/>
    <w:rsid w:val="008A4C00"/>
    <w:rsid w:val="008A4D9F"/>
    <w:rsid w:val="008A4F60"/>
    <w:rsid w:val="008A5901"/>
    <w:rsid w:val="008A5A08"/>
    <w:rsid w:val="008A64B4"/>
    <w:rsid w:val="008A66FB"/>
    <w:rsid w:val="008A69D1"/>
    <w:rsid w:val="008A741F"/>
    <w:rsid w:val="008A7ACF"/>
    <w:rsid w:val="008A7D3D"/>
    <w:rsid w:val="008B08A5"/>
    <w:rsid w:val="008B0CE8"/>
    <w:rsid w:val="008B10E0"/>
    <w:rsid w:val="008B11C4"/>
    <w:rsid w:val="008B1276"/>
    <w:rsid w:val="008B1350"/>
    <w:rsid w:val="008B1552"/>
    <w:rsid w:val="008B15AC"/>
    <w:rsid w:val="008B1BB1"/>
    <w:rsid w:val="008B1CBF"/>
    <w:rsid w:val="008B25A9"/>
    <w:rsid w:val="008B2B8D"/>
    <w:rsid w:val="008B2FBD"/>
    <w:rsid w:val="008B3B03"/>
    <w:rsid w:val="008B3BC8"/>
    <w:rsid w:val="008B3D36"/>
    <w:rsid w:val="008B4039"/>
    <w:rsid w:val="008B40E5"/>
    <w:rsid w:val="008B457A"/>
    <w:rsid w:val="008B4689"/>
    <w:rsid w:val="008B49EC"/>
    <w:rsid w:val="008B4BE8"/>
    <w:rsid w:val="008B5122"/>
    <w:rsid w:val="008B517A"/>
    <w:rsid w:val="008B5527"/>
    <w:rsid w:val="008B57A0"/>
    <w:rsid w:val="008B5B9F"/>
    <w:rsid w:val="008B5DB1"/>
    <w:rsid w:val="008B5DB3"/>
    <w:rsid w:val="008B5DF9"/>
    <w:rsid w:val="008B60F8"/>
    <w:rsid w:val="008B6295"/>
    <w:rsid w:val="008B680C"/>
    <w:rsid w:val="008B6D5B"/>
    <w:rsid w:val="008B6EA8"/>
    <w:rsid w:val="008B79FB"/>
    <w:rsid w:val="008B7B3D"/>
    <w:rsid w:val="008C0CCD"/>
    <w:rsid w:val="008C0FBD"/>
    <w:rsid w:val="008C1593"/>
    <w:rsid w:val="008C1969"/>
    <w:rsid w:val="008C2287"/>
    <w:rsid w:val="008C2B9E"/>
    <w:rsid w:val="008C2E2F"/>
    <w:rsid w:val="008C3164"/>
    <w:rsid w:val="008C3280"/>
    <w:rsid w:val="008C37C2"/>
    <w:rsid w:val="008C3A98"/>
    <w:rsid w:val="008C3C70"/>
    <w:rsid w:val="008C3EB4"/>
    <w:rsid w:val="008C3F1B"/>
    <w:rsid w:val="008C3F1E"/>
    <w:rsid w:val="008C405E"/>
    <w:rsid w:val="008C4481"/>
    <w:rsid w:val="008C4C27"/>
    <w:rsid w:val="008C4E08"/>
    <w:rsid w:val="008C4E68"/>
    <w:rsid w:val="008C5128"/>
    <w:rsid w:val="008C57C1"/>
    <w:rsid w:val="008C6830"/>
    <w:rsid w:val="008C68AF"/>
    <w:rsid w:val="008C69B8"/>
    <w:rsid w:val="008C6A86"/>
    <w:rsid w:val="008C6B05"/>
    <w:rsid w:val="008C783C"/>
    <w:rsid w:val="008D0749"/>
    <w:rsid w:val="008D07BB"/>
    <w:rsid w:val="008D0A3B"/>
    <w:rsid w:val="008D0A7D"/>
    <w:rsid w:val="008D1580"/>
    <w:rsid w:val="008D184D"/>
    <w:rsid w:val="008D1D86"/>
    <w:rsid w:val="008D1E80"/>
    <w:rsid w:val="008D1F4F"/>
    <w:rsid w:val="008D2155"/>
    <w:rsid w:val="008D21BC"/>
    <w:rsid w:val="008D2409"/>
    <w:rsid w:val="008D2619"/>
    <w:rsid w:val="008D2959"/>
    <w:rsid w:val="008D324D"/>
    <w:rsid w:val="008D395A"/>
    <w:rsid w:val="008D39CF"/>
    <w:rsid w:val="008D3E2E"/>
    <w:rsid w:val="008D4448"/>
    <w:rsid w:val="008D48F9"/>
    <w:rsid w:val="008D49FC"/>
    <w:rsid w:val="008D4D19"/>
    <w:rsid w:val="008D5250"/>
    <w:rsid w:val="008D5C35"/>
    <w:rsid w:val="008D60F2"/>
    <w:rsid w:val="008D684E"/>
    <w:rsid w:val="008D6E53"/>
    <w:rsid w:val="008D6F34"/>
    <w:rsid w:val="008D6F4D"/>
    <w:rsid w:val="008D700E"/>
    <w:rsid w:val="008D77E6"/>
    <w:rsid w:val="008E0445"/>
    <w:rsid w:val="008E1084"/>
    <w:rsid w:val="008E15AC"/>
    <w:rsid w:val="008E1A93"/>
    <w:rsid w:val="008E1B57"/>
    <w:rsid w:val="008E2639"/>
    <w:rsid w:val="008E2680"/>
    <w:rsid w:val="008E2735"/>
    <w:rsid w:val="008E2A18"/>
    <w:rsid w:val="008E2DCB"/>
    <w:rsid w:val="008E3430"/>
    <w:rsid w:val="008E3CAB"/>
    <w:rsid w:val="008E3CF0"/>
    <w:rsid w:val="008E515E"/>
    <w:rsid w:val="008E5EC4"/>
    <w:rsid w:val="008E5FF6"/>
    <w:rsid w:val="008E628A"/>
    <w:rsid w:val="008E6359"/>
    <w:rsid w:val="008E648C"/>
    <w:rsid w:val="008E664E"/>
    <w:rsid w:val="008E6697"/>
    <w:rsid w:val="008E7137"/>
    <w:rsid w:val="008E7894"/>
    <w:rsid w:val="008E7AF7"/>
    <w:rsid w:val="008E7FCE"/>
    <w:rsid w:val="008F009C"/>
    <w:rsid w:val="008F0710"/>
    <w:rsid w:val="008F0854"/>
    <w:rsid w:val="008F0AC6"/>
    <w:rsid w:val="008F0D91"/>
    <w:rsid w:val="008F1015"/>
    <w:rsid w:val="008F11EA"/>
    <w:rsid w:val="008F1A81"/>
    <w:rsid w:val="008F1CC2"/>
    <w:rsid w:val="008F1E81"/>
    <w:rsid w:val="008F1F86"/>
    <w:rsid w:val="008F210F"/>
    <w:rsid w:val="008F2588"/>
    <w:rsid w:val="008F262F"/>
    <w:rsid w:val="008F28F4"/>
    <w:rsid w:val="008F30F1"/>
    <w:rsid w:val="008F31A5"/>
    <w:rsid w:val="008F371F"/>
    <w:rsid w:val="008F3D9C"/>
    <w:rsid w:val="008F3F4E"/>
    <w:rsid w:val="008F3F56"/>
    <w:rsid w:val="008F4116"/>
    <w:rsid w:val="008F44A4"/>
    <w:rsid w:val="008F44FC"/>
    <w:rsid w:val="008F4830"/>
    <w:rsid w:val="008F54AC"/>
    <w:rsid w:val="008F5591"/>
    <w:rsid w:val="008F5A03"/>
    <w:rsid w:val="008F5C5C"/>
    <w:rsid w:val="008F6753"/>
    <w:rsid w:val="008F6A3F"/>
    <w:rsid w:val="008F6A48"/>
    <w:rsid w:val="008F6ADA"/>
    <w:rsid w:val="008F6EDC"/>
    <w:rsid w:val="008F7E35"/>
    <w:rsid w:val="0090028A"/>
    <w:rsid w:val="0090040F"/>
    <w:rsid w:val="00900420"/>
    <w:rsid w:val="00900C67"/>
    <w:rsid w:val="00901144"/>
    <w:rsid w:val="0090120A"/>
    <w:rsid w:val="009013B8"/>
    <w:rsid w:val="00901B6E"/>
    <w:rsid w:val="00902124"/>
    <w:rsid w:val="00902B93"/>
    <w:rsid w:val="00902CE3"/>
    <w:rsid w:val="00902E6C"/>
    <w:rsid w:val="00903685"/>
    <w:rsid w:val="009037D6"/>
    <w:rsid w:val="009039E4"/>
    <w:rsid w:val="00903F15"/>
    <w:rsid w:val="00904013"/>
    <w:rsid w:val="009040D4"/>
    <w:rsid w:val="00904AE5"/>
    <w:rsid w:val="00904B51"/>
    <w:rsid w:val="00904E4C"/>
    <w:rsid w:val="00904EE5"/>
    <w:rsid w:val="00905209"/>
    <w:rsid w:val="00905420"/>
    <w:rsid w:val="00905C45"/>
    <w:rsid w:val="00906113"/>
    <w:rsid w:val="009062E9"/>
    <w:rsid w:val="00906983"/>
    <w:rsid w:val="00906F31"/>
    <w:rsid w:val="009072D2"/>
    <w:rsid w:val="00907877"/>
    <w:rsid w:val="009078AC"/>
    <w:rsid w:val="009079EA"/>
    <w:rsid w:val="00907E70"/>
    <w:rsid w:val="009100B3"/>
    <w:rsid w:val="0091044A"/>
    <w:rsid w:val="00910522"/>
    <w:rsid w:val="00910733"/>
    <w:rsid w:val="00910774"/>
    <w:rsid w:val="0091118B"/>
    <w:rsid w:val="0091131D"/>
    <w:rsid w:val="00911404"/>
    <w:rsid w:val="00911577"/>
    <w:rsid w:val="00911CA8"/>
    <w:rsid w:val="00911F99"/>
    <w:rsid w:val="00912271"/>
    <w:rsid w:val="009123C9"/>
    <w:rsid w:val="00912A65"/>
    <w:rsid w:val="00912AAA"/>
    <w:rsid w:val="00912BE1"/>
    <w:rsid w:val="00912FBB"/>
    <w:rsid w:val="00913212"/>
    <w:rsid w:val="00913629"/>
    <w:rsid w:val="009137FE"/>
    <w:rsid w:val="00913D62"/>
    <w:rsid w:val="00913F01"/>
    <w:rsid w:val="009144CB"/>
    <w:rsid w:val="0091458E"/>
    <w:rsid w:val="00914CDB"/>
    <w:rsid w:val="00915073"/>
    <w:rsid w:val="00915208"/>
    <w:rsid w:val="009156AE"/>
    <w:rsid w:val="00915D70"/>
    <w:rsid w:val="00915E1D"/>
    <w:rsid w:val="00915F26"/>
    <w:rsid w:val="00915F9C"/>
    <w:rsid w:val="00916005"/>
    <w:rsid w:val="00916232"/>
    <w:rsid w:val="009163C9"/>
    <w:rsid w:val="00917312"/>
    <w:rsid w:val="009177E1"/>
    <w:rsid w:val="00917C0F"/>
    <w:rsid w:val="00917DC8"/>
    <w:rsid w:val="00917FD9"/>
    <w:rsid w:val="009202FA"/>
    <w:rsid w:val="0092037D"/>
    <w:rsid w:val="0092086F"/>
    <w:rsid w:val="00920939"/>
    <w:rsid w:val="00920BCE"/>
    <w:rsid w:val="00920D05"/>
    <w:rsid w:val="00920E1D"/>
    <w:rsid w:val="00920EC1"/>
    <w:rsid w:val="00920FC3"/>
    <w:rsid w:val="009213A4"/>
    <w:rsid w:val="00921486"/>
    <w:rsid w:val="00921692"/>
    <w:rsid w:val="00921730"/>
    <w:rsid w:val="00921792"/>
    <w:rsid w:val="00922276"/>
    <w:rsid w:val="0092282C"/>
    <w:rsid w:val="00923862"/>
    <w:rsid w:val="00923A33"/>
    <w:rsid w:val="00923BAE"/>
    <w:rsid w:val="00924076"/>
    <w:rsid w:val="009244E4"/>
    <w:rsid w:val="00925434"/>
    <w:rsid w:val="00925A77"/>
    <w:rsid w:val="009265B1"/>
    <w:rsid w:val="00926887"/>
    <w:rsid w:val="009268CE"/>
    <w:rsid w:val="00926928"/>
    <w:rsid w:val="00926C21"/>
    <w:rsid w:val="00926F65"/>
    <w:rsid w:val="009273D8"/>
    <w:rsid w:val="009276F9"/>
    <w:rsid w:val="009277AD"/>
    <w:rsid w:val="009279EB"/>
    <w:rsid w:val="00927B16"/>
    <w:rsid w:val="00927D4E"/>
    <w:rsid w:val="00927E4C"/>
    <w:rsid w:val="00930054"/>
    <w:rsid w:val="009305F7"/>
    <w:rsid w:val="00930638"/>
    <w:rsid w:val="0093064E"/>
    <w:rsid w:val="009307A7"/>
    <w:rsid w:val="009309EB"/>
    <w:rsid w:val="00930A7C"/>
    <w:rsid w:val="0093119F"/>
    <w:rsid w:val="009312F4"/>
    <w:rsid w:val="00931979"/>
    <w:rsid w:val="00931DC2"/>
    <w:rsid w:val="00931FA9"/>
    <w:rsid w:val="009324A6"/>
    <w:rsid w:val="009329F9"/>
    <w:rsid w:val="009330D8"/>
    <w:rsid w:val="00933181"/>
    <w:rsid w:val="00933192"/>
    <w:rsid w:val="0093333B"/>
    <w:rsid w:val="00933841"/>
    <w:rsid w:val="00933F13"/>
    <w:rsid w:val="00933FE3"/>
    <w:rsid w:val="0093400E"/>
    <w:rsid w:val="0093469B"/>
    <w:rsid w:val="009346EF"/>
    <w:rsid w:val="00935272"/>
    <w:rsid w:val="00935981"/>
    <w:rsid w:val="00935F3F"/>
    <w:rsid w:val="009361E7"/>
    <w:rsid w:val="0093732B"/>
    <w:rsid w:val="009378B9"/>
    <w:rsid w:val="00937BF1"/>
    <w:rsid w:val="00937C8D"/>
    <w:rsid w:val="00937D77"/>
    <w:rsid w:val="00937F32"/>
    <w:rsid w:val="0094014B"/>
    <w:rsid w:val="009402AB"/>
    <w:rsid w:val="00940362"/>
    <w:rsid w:val="00940BBB"/>
    <w:rsid w:val="009417EC"/>
    <w:rsid w:val="00941A09"/>
    <w:rsid w:val="009423BC"/>
    <w:rsid w:val="009429E5"/>
    <w:rsid w:val="009432F8"/>
    <w:rsid w:val="0094333E"/>
    <w:rsid w:val="00943453"/>
    <w:rsid w:val="00943679"/>
    <w:rsid w:val="0094369F"/>
    <w:rsid w:val="0094380F"/>
    <w:rsid w:val="00943827"/>
    <w:rsid w:val="00943A63"/>
    <w:rsid w:val="00943ADD"/>
    <w:rsid w:val="00943C21"/>
    <w:rsid w:val="0094434B"/>
    <w:rsid w:val="009446F8"/>
    <w:rsid w:val="00944CB8"/>
    <w:rsid w:val="00944E1B"/>
    <w:rsid w:val="00944EBB"/>
    <w:rsid w:val="00944F35"/>
    <w:rsid w:val="00945124"/>
    <w:rsid w:val="0094514C"/>
    <w:rsid w:val="009452E0"/>
    <w:rsid w:val="00945A71"/>
    <w:rsid w:val="00945C4B"/>
    <w:rsid w:val="00945E0C"/>
    <w:rsid w:val="00945F86"/>
    <w:rsid w:val="00946080"/>
    <w:rsid w:val="00946301"/>
    <w:rsid w:val="00946698"/>
    <w:rsid w:val="009467C7"/>
    <w:rsid w:val="00946E27"/>
    <w:rsid w:val="00946FFA"/>
    <w:rsid w:val="009470F4"/>
    <w:rsid w:val="009472AC"/>
    <w:rsid w:val="009473F2"/>
    <w:rsid w:val="00947C8A"/>
    <w:rsid w:val="00947D9C"/>
    <w:rsid w:val="00947E86"/>
    <w:rsid w:val="00950326"/>
    <w:rsid w:val="009505A0"/>
    <w:rsid w:val="0095116B"/>
    <w:rsid w:val="00951366"/>
    <w:rsid w:val="00951437"/>
    <w:rsid w:val="00951A05"/>
    <w:rsid w:val="00951CA4"/>
    <w:rsid w:val="00951FAF"/>
    <w:rsid w:val="00952DD1"/>
    <w:rsid w:val="0095303C"/>
    <w:rsid w:val="009535D3"/>
    <w:rsid w:val="00953734"/>
    <w:rsid w:val="00953B5B"/>
    <w:rsid w:val="00953E2C"/>
    <w:rsid w:val="00953F20"/>
    <w:rsid w:val="0095452C"/>
    <w:rsid w:val="00954594"/>
    <w:rsid w:val="009547E5"/>
    <w:rsid w:val="009548CE"/>
    <w:rsid w:val="00954BAD"/>
    <w:rsid w:val="00954E92"/>
    <w:rsid w:val="00955111"/>
    <w:rsid w:val="00955B2E"/>
    <w:rsid w:val="00955D83"/>
    <w:rsid w:val="0095652A"/>
    <w:rsid w:val="00956581"/>
    <w:rsid w:val="00956AE1"/>
    <w:rsid w:val="00956D17"/>
    <w:rsid w:val="009578B1"/>
    <w:rsid w:val="009578EC"/>
    <w:rsid w:val="0095791E"/>
    <w:rsid w:val="009579A4"/>
    <w:rsid w:val="009579CC"/>
    <w:rsid w:val="00957B27"/>
    <w:rsid w:val="0096000A"/>
    <w:rsid w:val="00960041"/>
    <w:rsid w:val="00960229"/>
    <w:rsid w:val="00960659"/>
    <w:rsid w:val="00960D2D"/>
    <w:rsid w:val="009610F2"/>
    <w:rsid w:val="009611ED"/>
    <w:rsid w:val="00961A54"/>
    <w:rsid w:val="00961EDF"/>
    <w:rsid w:val="00962638"/>
    <w:rsid w:val="00962665"/>
    <w:rsid w:val="00962B6E"/>
    <w:rsid w:val="0096302C"/>
    <w:rsid w:val="00963580"/>
    <w:rsid w:val="00964371"/>
    <w:rsid w:val="00965175"/>
    <w:rsid w:val="00965AC6"/>
    <w:rsid w:val="00965B9D"/>
    <w:rsid w:val="00966065"/>
    <w:rsid w:val="0096608A"/>
    <w:rsid w:val="009661E8"/>
    <w:rsid w:val="009663CB"/>
    <w:rsid w:val="00966574"/>
    <w:rsid w:val="0096688A"/>
    <w:rsid w:val="009668A3"/>
    <w:rsid w:val="009668A6"/>
    <w:rsid w:val="00966945"/>
    <w:rsid w:val="00966C01"/>
    <w:rsid w:val="00966ED3"/>
    <w:rsid w:val="00967210"/>
    <w:rsid w:val="0096747C"/>
    <w:rsid w:val="009674A9"/>
    <w:rsid w:val="00967565"/>
    <w:rsid w:val="0096775E"/>
    <w:rsid w:val="00967864"/>
    <w:rsid w:val="0096786A"/>
    <w:rsid w:val="00967BC3"/>
    <w:rsid w:val="00967BCB"/>
    <w:rsid w:val="00967D02"/>
    <w:rsid w:val="009703B1"/>
    <w:rsid w:val="00970497"/>
    <w:rsid w:val="009704F2"/>
    <w:rsid w:val="009705AC"/>
    <w:rsid w:val="00971B10"/>
    <w:rsid w:val="00971DFD"/>
    <w:rsid w:val="00971F72"/>
    <w:rsid w:val="009724D9"/>
    <w:rsid w:val="00972694"/>
    <w:rsid w:val="009726F7"/>
    <w:rsid w:val="00972998"/>
    <w:rsid w:val="00972C7A"/>
    <w:rsid w:val="00973028"/>
    <w:rsid w:val="0097312D"/>
    <w:rsid w:val="009731B3"/>
    <w:rsid w:val="009735A6"/>
    <w:rsid w:val="009735EE"/>
    <w:rsid w:val="0097380E"/>
    <w:rsid w:val="00973842"/>
    <w:rsid w:val="0097392F"/>
    <w:rsid w:val="00973AA2"/>
    <w:rsid w:val="0097442F"/>
    <w:rsid w:val="00975392"/>
    <w:rsid w:val="00975491"/>
    <w:rsid w:val="009759E5"/>
    <w:rsid w:val="00976043"/>
    <w:rsid w:val="00976139"/>
    <w:rsid w:val="0097626D"/>
    <w:rsid w:val="009767FE"/>
    <w:rsid w:val="00976809"/>
    <w:rsid w:val="00977414"/>
    <w:rsid w:val="00977456"/>
    <w:rsid w:val="00977B2E"/>
    <w:rsid w:val="00977D31"/>
    <w:rsid w:val="00977E1B"/>
    <w:rsid w:val="00977FAF"/>
    <w:rsid w:val="00977FFA"/>
    <w:rsid w:val="009800ED"/>
    <w:rsid w:val="009801C1"/>
    <w:rsid w:val="009805DF"/>
    <w:rsid w:val="0098061A"/>
    <w:rsid w:val="00980B42"/>
    <w:rsid w:val="00980B62"/>
    <w:rsid w:val="009813DF"/>
    <w:rsid w:val="0098143F"/>
    <w:rsid w:val="0098211A"/>
    <w:rsid w:val="009822A6"/>
    <w:rsid w:val="009823A2"/>
    <w:rsid w:val="009827E0"/>
    <w:rsid w:val="00982EC1"/>
    <w:rsid w:val="0098313C"/>
    <w:rsid w:val="0098351F"/>
    <w:rsid w:val="0098368C"/>
    <w:rsid w:val="00983F70"/>
    <w:rsid w:val="00983FE7"/>
    <w:rsid w:val="009840A9"/>
    <w:rsid w:val="009840F9"/>
    <w:rsid w:val="0098417C"/>
    <w:rsid w:val="0098439A"/>
    <w:rsid w:val="00984740"/>
    <w:rsid w:val="009847C4"/>
    <w:rsid w:val="00984A5D"/>
    <w:rsid w:val="00984CD5"/>
    <w:rsid w:val="00984EC7"/>
    <w:rsid w:val="009856AA"/>
    <w:rsid w:val="009857E5"/>
    <w:rsid w:val="00985A8E"/>
    <w:rsid w:val="00985B0A"/>
    <w:rsid w:val="00985F5A"/>
    <w:rsid w:val="00986427"/>
    <w:rsid w:val="0098659B"/>
    <w:rsid w:val="00986950"/>
    <w:rsid w:val="00986BA0"/>
    <w:rsid w:val="009870B2"/>
    <w:rsid w:val="00987100"/>
    <w:rsid w:val="00987915"/>
    <w:rsid w:val="00987C88"/>
    <w:rsid w:val="00987EA9"/>
    <w:rsid w:val="00987FDC"/>
    <w:rsid w:val="00990096"/>
    <w:rsid w:val="009901CA"/>
    <w:rsid w:val="0099054D"/>
    <w:rsid w:val="0099058D"/>
    <w:rsid w:val="009907DA"/>
    <w:rsid w:val="00990827"/>
    <w:rsid w:val="00990888"/>
    <w:rsid w:val="00990B75"/>
    <w:rsid w:val="00990FA7"/>
    <w:rsid w:val="009911FF"/>
    <w:rsid w:val="0099148A"/>
    <w:rsid w:val="00991CC0"/>
    <w:rsid w:val="00991E03"/>
    <w:rsid w:val="00992357"/>
    <w:rsid w:val="009924D0"/>
    <w:rsid w:val="00992565"/>
    <w:rsid w:val="00992858"/>
    <w:rsid w:val="00992883"/>
    <w:rsid w:val="0099291E"/>
    <w:rsid w:val="00992AE6"/>
    <w:rsid w:val="0099418F"/>
    <w:rsid w:val="0099454E"/>
    <w:rsid w:val="00994800"/>
    <w:rsid w:val="00994B0A"/>
    <w:rsid w:val="009951E1"/>
    <w:rsid w:val="009952EA"/>
    <w:rsid w:val="00995551"/>
    <w:rsid w:val="009961C6"/>
    <w:rsid w:val="00996725"/>
    <w:rsid w:val="00996BBD"/>
    <w:rsid w:val="00996DCC"/>
    <w:rsid w:val="00996F14"/>
    <w:rsid w:val="0099701D"/>
    <w:rsid w:val="009A0233"/>
    <w:rsid w:val="009A10FC"/>
    <w:rsid w:val="009A172B"/>
    <w:rsid w:val="009A1990"/>
    <w:rsid w:val="009A1D1B"/>
    <w:rsid w:val="009A1E5C"/>
    <w:rsid w:val="009A25A7"/>
    <w:rsid w:val="009A26B0"/>
    <w:rsid w:val="009A2A91"/>
    <w:rsid w:val="009A2F42"/>
    <w:rsid w:val="009A2F55"/>
    <w:rsid w:val="009A3065"/>
    <w:rsid w:val="009A34E5"/>
    <w:rsid w:val="009A365A"/>
    <w:rsid w:val="009A3823"/>
    <w:rsid w:val="009A386A"/>
    <w:rsid w:val="009A3DB5"/>
    <w:rsid w:val="009A45D3"/>
    <w:rsid w:val="009A4BD5"/>
    <w:rsid w:val="009A4F3D"/>
    <w:rsid w:val="009A4F61"/>
    <w:rsid w:val="009A4FB8"/>
    <w:rsid w:val="009A5031"/>
    <w:rsid w:val="009A51BD"/>
    <w:rsid w:val="009A5353"/>
    <w:rsid w:val="009A56FD"/>
    <w:rsid w:val="009A5910"/>
    <w:rsid w:val="009A5DA9"/>
    <w:rsid w:val="009A5E31"/>
    <w:rsid w:val="009A670C"/>
    <w:rsid w:val="009A6934"/>
    <w:rsid w:val="009A6D5D"/>
    <w:rsid w:val="009A7157"/>
    <w:rsid w:val="009B0271"/>
    <w:rsid w:val="009B0309"/>
    <w:rsid w:val="009B09F5"/>
    <w:rsid w:val="009B0A7E"/>
    <w:rsid w:val="009B0C91"/>
    <w:rsid w:val="009B1035"/>
    <w:rsid w:val="009B15BA"/>
    <w:rsid w:val="009B165A"/>
    <w:rsid w:val="009B1668"/>
    <w:rsid w:val="009B189B"/>
    <w:rsid w:val="009B18DD"/>
    <w:rsid w:val="009B19E5"/>
    <w:rsid w:val="009B284B"/>
    <w:rsid w:val="009B2C44"/>
    <w:rsid w:val="009B3218"/>
    <w:rsid w:val="009B327A"/>
    <w:rsid w:val="009B3360"/>
    <w:rsid w:val="009B386E"/>
    <w:rsid w:val="009B3988"/>
    <w:rsid w:val="009B3E22"/>
    <w:rsid w:val="009B4906"/>
    <w:rsid w:val="009B4BC7"/>
    <w:rsid w:val="009B4DC6"/>
    <w:rsid w:val="009B5B43"/>
    <w:rsid w:val="009B6B78"/>
    <w:rsid w:val="009B6F7A"/>
    <w:rsid w:val="009B7075"/>
    <w:rsid w:val="009B7376"/>
    <w:rsid w:val="009B74DF"/>
    <w:rsid w:val="009B7539"/>
    <w:rsid w:val="009B7634"/>
    <w:rsid w:val="009B794F"/>
    <w:rsid w:val="009C02BA"/>
    <w:rsid w:val="009C1A8E"/>
    <w:rsid w:val="009C1BB0"/>
    <w:rsid w:val="009C1C8F"/>
    <w:rsid w:val="009C2043"/>
    <w:rsid w:val="009C2657"/>
    <w:rsid w:val="009C26FB"/>
    <w:rsid w:val="009C2D3E"/>
    <w:rsid w:val="009C2D4E"/>
    <w:rsid w:val="009C2DFC"/>
    <w:rsid w:val="009C3695"/>
    <w:rsid w:val="009C3733"/>
    <w:rsid w:val="009C3C81"/>
    <w:rsid w:val="009C416B"/>
    <w:rsid w:val="009C4427"/>
    <w:rsid w:val="009C4651"/>
    <w:rsid w:val="009C4773"/>
    <w:rsid w:val="009C482F"/>
    <w:rsid w:val="009C4868"/>
    <w:rsid w:val="009C4B4C"/>
    <w:rsid w:val="009C5B00"/>
    <w:rsid w:val="009C6667"/>
    <w:rsid w:val="009C6D3D"/>
    <w:rsid w:val="009C6F9D"/>
    <w:rsid w:val="009C7018"/>
    <w:rsid w:val="009C7045"/>
    <w:rsid w:val="009C75B9"/>
    <w:rsid w:val="009C7A25"/>
    <w:rsid w:val="009C7B9B"/>
    <w:rsid w:val="009C7D8A"/>
    <w:rsid w:val="009D0528"/>
    <w:rsid w:val="009D05B5"/>
    <w:rsid w:val="009D0620"/>
    <w:rsid w:val="009D0D54"/>
    <w:rsid w:val="009D0D59"/>
    <w:rsid w:val="009D1198"/>
    <w:rsid w:val="009D13C2"/>
    <w:rsid w:val="009D1DAC"/>
    <w:rsid w:val="009D24EC"/>
    <w:rsid w:val="009D254A"/>
    <w:rsid w:val="009D2696"/>
    <w:rsid w:val="009D27CB"/>
    <w:rsid w:val="009D2C85"/>
    <w:rsid w:val="009D340E"/>
    <w:rsid w:val="009D3ED5"/>
    <w:rsid w:val="009D4951"/>
    <w:rsid w:val="009D4BA9"/>
    <w:rsid w:val="009D4E51"/>
    <w:rsid w:val="009D4E64"/>
    <w:rsid w:val="009D5234"/>
    <w:rsid w:val="009D528A"/>
    <w:rsid w:val="009D5603"/>
    <w:rsid w:val="009D58B2"/>
    <w:rsid w:val="009D5A86"/>
    <w:rsid w:val="009D5FF0"/>
    <w:rsid w:val="009D61E3"/>
    <w:rsid w:val="009D62EC"/>
    <w:rsid w:val="009D635E"/>
    <w:rsid w:val="009D6801"/>
    <w:rsid w:val="009D6DCA"/>
    <w:rsid w:val="009D73CF"/>
    <w:rsid w:val="009D76AB"/>
    <w:rsid w:val="009D7B0E"/>
    <w:rsid w:val="009D7B97"/>
    <w:rsid w:val="009E0AEE"/>
    <w:rsid w:val="009E1284"/>
    <w:rsid w:val="009E1394"/>
    <w:rsid w:val="009E1555"/>
    <w:rsid w:val="009E1690"/>
    <w:rsid w:val="009E174F"/>
    <w:rsid w:val="009E1B14"/>
    <w:rsid w:val="009E23CD"/>
    <w:rsid w:val="009E2415"/>
    <w:rsid w:val="009E2E52"/>
    <w:rsid w:val="009E32DE"/>
    <w:rsid w:val="009E3655"/>
    <w:rsid w:val="009E389A"/>
    <w:rsid w:val="009E3BFF"/>
    <w:rsid w:val="009E3D34"/>
    <w:rsid w:val="009E4016"/>
    <w:rsid w:val="009E42D3"/>
    <w:rsid w:val="009E45A7"/>
    <w:rsid w:val="009E4CDA"/>
    <w:rsid w:val="009E4F75"/>
    <w:rsid w:val="009E5297"/>
    <w:rsid w:val="009E6165"/>
    <w:rsid w:val="009E67DD"/>
    <w:rsid w:val="009E68D4"/>
    <w:rsid w:val="009E6ADD"/>
    <w:rsid w:val="009E706D"/>
    <w:rsid w:val="009E718F"/>
    <w:rsid w:val="009E7A92"/>
    <w:rsid w:val="009E7F1A"/>
    <w:rsid w:val="009F05A2"/>
    <w:rsid w:val="009F082A"/>
    <w:rsid w:val="009F0A5C"/>
    <w:rsid w:val="009F0D2A"/>
    <w:rsid w:val="009F0E89"/>
    <w:rsid w:val="009F1482"/>
    <w:rsid w:val="009F1628"/>
    <w:rsid w:val="009F239A"/>
    <w:rsid w:val="009F2AB8"/>
    <w:rsid w:val="009F2BEE"/>
    <w:rsid w:val="009F2DFD"/>
    <w:rsid w:val="009F3024"/>
    <w:rsid w:val="009F3286"/>
    <w:rsid w:val="009F3714"/>
    <w:rsid w:val="009F392F"/>
    <w:rsid w:val="009F3957"/>
    <w:rsid w:val="009F3F8D"/>
    <w:rsid w:val="009F4027"/>
    <w:rsid w:val="009F409D"/>
    <w:rsid w:val="009F46D5"/>
    <w:rsid w:val="009F4AA0"/>
    <w:rsid w:val="009F5F2B"/>
    <w:rsid w:val="009F63FC"/>
    <w:rsid w:val="009F7899"/>
    <w:rsid w:val="009F7E95"/>
    <w:rsid w:val="00A000FA"/>
    <w:rsid w:val="00A001DF"/>
    <w:rsid w:val="00A002D6"/>
    <w:rsid w:val="00A0041A"/>
    <w:rsid w:val="00A00536"/>
    <w:rsid w:val="00A0067D"/>
    <w:rsid w:val="00A006BA"/>
    <w:rsid w:val="00A00B17"/>
    <w:rsid w:val="00A01611"/>
    <w:rsid w:val="00A01740"/>
    <w:rsid w:val="00A01B02"/>
    <w:rsid w:val="00A022D1"/>
    <w:rsid w:val="00A023C2"/>
    <w:rsid w:val="00A0261A"/>
    <w:rsid w:val="00A0290E"/>
    <w:rsid w:val="00A02D37"/>
    <w:rsid w:val="00A034E3"/>
    <w:rsid w:val="00A034F7"/>
    <w:rsid w:val="00A037CA"/>
    <w:rsid w:val="00A03F90"/>
    <w:rsid w:val="00A03FF3"/>
    <w:rsid w:val="00A04583"/>
    <w:rsid w:val="00A0475B"/>
    <w:rsid w:val="00A0483C"/>
    <w:rsid w:val="00A0497B"/>
    <w:rsid w:val="00A04D97"/>
    <w:rsid w:val="00A04EE9"/>
    <w:rsid w:val="00A05303"/>
    <w:rsid w:val="00A0547F"/>
    <w:rsid w:val="00A054D3"/>
    <w:rsid w:val="00A0586F"/>
    <w:rsid w:val="00A06867"/>
    <w:rsid w:val="00A06A76"/>
    <w:rsid w:val="00A06BE6"/>
    <w:rsid w:val="00A06CA7"/>
    <w:rsid w:val="00A0759D"/>
    <w:rsid w:val="00A10474"/>
    <w:rsid w:val="00A10749"/>
    <w:rsid w:val="00A10B8E"/>
    <w:rsid w:val="00A110F2"/>
    <w:rsid w:val="00A111D9"/>
    <w:rsid w:val="00A11255"/>
    <w:rsid w:val="00A113A1"/>
    <w:rsid w:val="00A11C9D"/>
    <w:rsid w:val="00A122BA"/>
    <w:rsid w:val="00A1256C"/>
    <w:rsid w:val="00A125EB"/>
    <w:rsid w:val="00A12922"/>
    <w:rsid w:val="00A12924"/>
    <w:rsid w:val="00A12FEC"/>
    <w:rsid w:val="00A134B7"/>
    <w:rsid w:val="00A134EA"/>
    <w:rsid w:val="00A13DB2"/>
    <w:rsid w:val="00A13EAA"/>
    <w:rsid w:val="00A141B4"/>
    <w:rsid w:val="00A14A5C"/>
    <w:rsid w:val="00A15092"/>
    <w:rsid w:val="00A158D7"/>
    <w:rsid w:val="00A159B8"/>
    <w:rsid w:val="00A162A4"/>
    <w:rsid w:val="00A1651C"/>
    <w:rsid w:val="00A17A97"/>
    <w:rsid w:val="00A17B9E"/>
    <w:rsid w:val="00A207FD"/>
    <w:rsid w:val="00A20B03"/>
    <w:rsid w:val="00A21189"/>
    <w:rsid w:val="00A21603"/>
    <w:rsid w:val="00A218CA"/>
    <w:rsid w:val="00A219EC"/>
    <w:rsid w:val="00A21D03"/>
    <w:rsid w:val="00A2247D"/>
    <w:rsid w:val="00A22C8E"/>
    <w:rsid w:val="00A22E3E"/>
    <w:rsid w:val="00A23A5F"/>
    <w:rsid w:val="00A23D48"/>
    <w:rsid w:val="00A23E32"/>
    <w:rsid w:val="00A24512"/>
    <w:rsid w:val="00A245E8"/>
    <w:rsid w:val="00A24600"/>
    <w:rsid w:val="00A251E9"/>
    <w:rsid w:val="00A251FB"/>
    <w:rsid w:val="00A25274"/>
    <w:rsid w:val="00A259D7"/>
    <w:rsid w:val="00A26222"/>
    <w:rsid w:val="00A26804"/>
    <w:rsid w:val="00A269F8"/>
    <w:rsid w:val="00A26D39"/>
    <w:rsid w:val="00A26DBA"/>
    <w:rsid w:val="00A279BD"/>
    <w:rsid w:val="00A27B64"/>
    <w:rsid w:val="00A27BAA"/>
    <w:rsid w:val="00A27D10"/>
    <w:rsid w:val="00A300F5"/>
    <w:rsid w:val="00A309E6"/>
    <w:rsid w:val="00A30CEC"/>
    <w:rsid w:val="00A30CF7"/>
    <w:rsid w:val="00A30DCF"/>
    <w:rsid w:val="00A3117B"/>
    <w:rsid w:val="00A31246"/>
    <w:rsid w:val="00A31410"/>
    <w:rsid w:val="00A314B5"/>
    <w:rsid w:val="00A31A1D"/>
    <w:rsid w:val="00A32030"/>
    <w:rsid w:val="00A32A8E"/>
    <w:rsid w:val="00A32B20"/>
    <w:rsid w:val="00A330AD"/>
    <w:rsid w:val="00A33251"/>
    <w:rsid w:val="00A332D3"/>
    <w:rsid w:val="00A333BC"/>
    <w:rsid w:val="00A336D6"/>
    <w:rsid w:val="00A339CA"/>
    <w:rsid w:val="00A33BC3"/>
    <w:rsid w:val="00A34570"/>
    <w:rsid w:val="00A3485B"/>
    <w:rsid w:val="00A34B64"/>
    <w:rsid w:val="00A34F6B"/>
    <w:rsid w:val="00A350DC"/>
    <w:rsid w:val="00A354A3"/>
    <w:rsid w:val="00A35603"/>
    <w:rsid w:val="00A35FDF"/>
    <w:rsid w:val="00A362A4"/>
    <w:rsid w:val="00A366A7"/>
    <w:rsid w:val="00A36D01"/>
    <w:rsid w:val="00A36D86"/>
    <w:rsid w:val="00A37168"/>
    <w:rsid w:val="00A373BB"/>
    <w:rsid w:val="00A37400"/>
    <w:rsid w:val="00A374BF"/>
    <w:rsid w:val="00A37583"/>
    <w:rsid w:val="00A375CD"/>
    <w:rsid w:val="00A376E8"/>
    <w:rsid w:val="00A37A4B"/>
    <w:rsid w:val="00A37BB5"/>
    <w:rsid w:val="00A403AF"/>
    <w:rsid w:val="00A40693"/>
    <w:rsid w:val="00A406DA"/>
    <w:rsid w:val="00A40A4A"/>
    <w:rsid w:val="00A40C1A"/>
    <w:rsid w:val="00A40FFF"/>
    <w:rsid w:val="00A414EC"/>
    <w:rsid w:val="00A4151C"/>
    <w:rsid w:val="00A4188C"/>
    <w:rsid w:val="00A418FB"/>
    <w:rsid w:val="00A41C0A"/>
    <w:rsid w:val="00A41E51"/>
    <w:rsid w:val="00A41FCF"/>
    <w:rsid w:val="00A420E7"/>
    <w:rsid w:val="00A42435"/>
    <w:rsid w:val="00A42641"/>
    <w:rsid w:val="00A42658"/>
    <w:rsid w:val="00A42715"/>
    <w:rsid w:val="00A43205"/>
    <w:rsid w:val="00A4368C"/>
    <w:rsid w:val="00A43B34"/>
    <w:rsid w:val="00A43F16"/>
    <w:rsid w:val="00A442F3"/>
    <w:rsid w:val="00A4434F"/>
    <w:rsid w:val="00A44436"/>
    <w:rsid w:val="00A455D8"/>
    <w:rsid w:val="00A458A6"/>
    <w:rsid w:val="00A459B7"/>
    <w:rsid w:val="00A45AEC"/>
    <w:rsid w:val="00A45CFA"/>
    <w:rsid w:val="00A46070"/>
    <w:rsid w:val="00A47E93"/>
    <w:rsid w:val="00A503BD"/>
    <w:rsid w:val="00A50441"/>
    <w:rsid w:val="00A5061C"/>
    <w:rsid w:val="00A515D8"/>
    <w:rsid w:val="00A517AF"/>
    <w:rsid w:val="00A51854"/>
    <w:rsid w:val="00A51BDB"/>
    <w:rsid w:val="00A51E31"/>
    <w:rsid w:val="00A52586"/>
    <w:rsid w:val="00A529E7"/>
    <w:rsid w:val="00A53149"/>
    <w:rsid w:val="00A533CC"/>
    <w:rsid w:val="00A53A02"/>
    <w:rsid w:val="00A53AB1"/>
    <w:rsid w:val="00A53B73"/>
    <w:rsid w:val="00A53DD3"/>
    <w:rsid w:val="00A541E7"/>
    <w:rsid w:val="00A54214"/>
    <w:rsid w:val="00A54926"/>
    <w:rsid w:val="00A54BBC"/>
    <w:rsid w:val="00A54DA8"/>
    <w:rsid w:val="00A55206"/>
    <w:rsid w:val="00A555E1"/>
    <w:rsid w:val="00A55C6B"/>
    <w:rsid w:val="00A55ED3"/>
    <w:rsid w:val="00A565EB"/>
    <w:rsid w:val="00A56908"/>
    <w:rsid w:val="00A56AC9"/>
    <w:rsid w:val="00A56FE6"/>
    <w:rsid w:val="00A57359"/>
    <w:rsid w:val="00A573BD"/>
    <w:rsid w:val="00A60127"/>
    <w:rsid w:val="00A60647"/>
    <w:rsid w:val="00A60C6D"/>
    <w:rsid w:val="00A60DF5"/>
    <w:rsid w:val="00A60E7C"/>
    <w:rsid w:val="00A60E92"/>
    <w:rsid w:val="00A60F08"/>
    <w:rsid w:val="00A60F83"/>
    <w:rsid w:val="00A6122C"/>
    <w:rsid w:val="00A6148A"/>
    <w:rsid w:val="00A61575"/>
    <w:rsid w:val="00A6286B"/>
    <w:rsid w:val="00A629CE"/>
    <w:rsid w:val="00A62D18"/>
    <w:rsid w:val="00A62D2A"/>
    <w:rsid w:val="00A62F70"/>
    <w:rsid w:val="00A63185"/>
    <w:rsid w:val="00A635F1"/>
    <w:rsid w:val="00A639F5"/>
    <w:rsid w:val="00A63DAF"/>
    <w:rsid w:val="00A64573"/>
    <w:rsid w:val="00A6480A"/>
    <w:rsid w:val="00A64C6E"/>
    <w:rsid w:val="00A656DA"/>
    <w:rsid w:val="00A658FC"/>
    <w:rsid w:val="00A65CBF"/>
    <w:rsid w:val="00A661CD"/>
    <w:rsid w:val="00A66A66"/>
    <w:rsid w:val="00A66DC8"/>
    <w:rsid w:val="00A67207"/>
    <w:rsid w:val="00A6727E"/>
    <w:rsid w:val="00A67654"/>
    <w:rsid w:val="00A6772C"/>
    <w:rsid w:val="00A707E3"/>
    <w:rsid w:val="00A711A7"/>
    <w:rsid w:val="00A71277"/>
    <w:rsid w:val="00A71FAD"/>
    <w:rsid w:val="00A72F73"/>
    <w:rsid w:val="00A73B32"/>
    <w:rsid w:val="00A73C6A"/>
    <w:rsid w:val="00A73F6F"/>
    <w:rsid w:val="00A744AA"/>
    <w:rsid w:val="00A74593"/>
    <w:rsid w:val="00A7531A"/>
    <w:rsid w:val="00A755AC"/>
    <w:rsid w:val="00A75CFF"/>
    <w:rsid w:val="00A76388"/>
    <w:rsid w:val="00A763CB"/>
    <w:rsid w:val="00A766CD"/>
    <w:rsid w:val="00A76786"/>
    <w:rsid w:val="00A76849"/>
    <w:rsid w:val="00A77688"/>
    <w:rsid w:val="00A77711"/>
    <w:rsid w:val="00A80F10"/>
    <w:rsid w:val="00A8143C"/>
    <w:rsid w:val="00A816B3"/>
    <w:rsid w:val="00A81BAB"/>
    <w:rsid w:val="00A81C0F"/>
    <w:rsid w:val="00A825E6"/>
    <w:rsid w:val="00A82600"/>
    <w:rsid w:val="00A828E4"/>
    <w:rsid w:val="00A82E81"/>
    <w:rsid w:val="00A82EB2"/>
    <w:rsid w:val="00A82F91"/>
    <w:rsid w:val="00A83976"/>
    <w:rsid w:val="00A83BFA"/>
    <w:rsid w:val="00A8432B"/>
    <w:rsid w:val="00A843B8"/>
    <w:rsid w:val="00A84664"/>
    <w:rsid w:val="00A84D48"/>
    <w:rsid w:val="00A850C5"/>
    <w:rsid w:val="00A85224"/>
    <w:rsid w:val="00A85479"/>
    <w:rsid w:val="00A85A0D"/>
    <w:rsid w:val="00A85CED"/>
    <w:rsid w:val="00A860F2"/>
    <w:rsid w:val="00A8629C"/>
    <w:rsid w:val="00A862F9"/>
    <w:rsid w:val="00A86469"/>
    <w:rsid w:val="00A86BF4"/>
    <w:rsid w:val="00A87EFB"/>
    <w:rsid w:val="00A90420"/>
    <w:rsid w:val="00A90739"/>
    <w:rsid w:val="00A90C21"/>
    <w:rsid w:val="00A90C66"/>
    <w:rsid w:val="00A911B8"/>
    <w:rsid w:val="00A912E2"/>
    <w:rsid w:val="00A9173A"/>
    <w:rsid w:val="00A91B61"/>
    <w:rsid w:val="00A9202E"/>
    <w:rsid w:val="00A924D3"/>
    <w:rsid w:val="00A93584"/>
    <w:rsid w:val="00A93588"/>
    <w:rsid w:val="00A935EE"/>
    <w:rsid w:val="00A946BC"/>
    <w:rsid w:val="00A94D2B"/>
    <w:rsid w:val="00A95013"/>
    <w:rsid w:val="00A9534C"/>
    <w:rsid w:val="00A9596E"/>
    <w:rsid w:val="00A95C47"/>
    <w:rsid w:val="00A95DA7"/>
    <w:rsid w:val="00A964C3"/>
    <w:rsid w:val="00A96FCE"/>
    <w:rsid w:val="00A96FF3"/>
    <w:rsid w:val="00A97925"/>
    <w:rsid w:val="00A97AEE"/>
    <w:rsid w:val="00A97C85"/>
    <w:rsid w:val="00A97E32"/>
    <w:rsid w:val="00A97EFD"/>
    <w:rsid w:val="00A97FE1"/>
    <w:rsid w:val="00AA003F"/>
    <w:rsid w:val="00AA05C0"/>
    <w:rsid w:val="00AA0BC1"/>
    <w:rsid w:val="00AA104D"/>
    <w:rsid w:val="00AA108E"/>
    <w:rsid w:val="00AA1145"/>
    <w:rsid w:val="00AA12D5"/>
    <w:rsid w:val="00AA1C4F"/>
    <w:rsid w:val="00AA1E10"/>
    <w:rsid w:val="00AA1EEC"/>
    <w:rsid w:val="00AA25F1"/>
    <w:rsid w:val="00AA2F9E"/>
    <w:rsid w:val="00AA3036"/>
    <w:rsid w:val="00AA3329"/>
    <w:rsid w:val="00AA3334"/>
    <w:rsid w:val="00AA3483"/>
    <w:rsid w:val="00AA37D9"/>
    <w:rsid w:val="00AA3904"/>
    <w:rsid w:val="00AA3A7F"/>
    <w:rsid w:val="00AA444F"/>
    <w:rsid w:val="00AA4657"/>
    <w:rsid w:val="00AA489F"/>
    <w:rsid w:val="00AA48A4"/>
    <w:rsid w:val="00AA4968"/>
    <w:rsid w:val="00AA50D3"/>
    <w:rsid w:val="00AA522C"/>
    <w:rsid w:val="00AA57DE"/>
    <w:rsid w:val="00AA5B8D"/>
    <w:rsid w:val="00AA6192"/>
    <w:rsid w:val="00AA6313"/>
    <w:rsid w:val="00AA6814"/>
    <w:rsid w:val="00AA6D3C"/>
    <w:rsid w:val="00AA7516"/>
    <w:rsid w:val="00AA7570"/>
    <w:rsid w:val="00AA79FD"/>
    <w:rsid w:val="00AA7E80"/>
    <w:rsid w:val="00AB0FD2"/>
    <w:rsid w:val="00AB2183"/>
    <w:rsid w:val="00AB219C"/>
    <w:rsid w:val="00AB2645"/>
    <w:rsid w:val="00AB2BF9"/>
    <w:rsid w:val="00AB2FC1"/>
    <w:rsid w:val="00AB37E0"/>
    <w:rsid w:val="00AB38D1"/>
    <w:rsid w:val="00AB3AFC"/>
    <w:rsid w:val="00AB3C82"/>
    <w:rsid w:val="00AB3E00"/>
    <w:rsid w:val="00AB42B1"/>
    <w:rsid w:val="00AB4351"/>
    <w:rsid w:val="00AB4B98"/>
    <w:rsid w:val="00AB4DAE"/>
    <w:rsid w:val="00AB5114"/>
    <w:rsid w:val="00AB5277"/>
    <w:rsid w:val="00AB527B"/>
    <w:rsid w:val="00AB53F1"/>
    <w:rsid w:val="00AB55A7"/>
    <w:rsid w:val="00AB56A1"/>
    <w:rsid w:val="00AB623B"/>
    <w:rsid w:val="00AB7280"/>
    <w:rsid w:val="00AB78C5"/>
    <w:rsid w:val="00AB7AED"/>
    <w:rsid w:val="00AB7E7F"/>
    <w:rsid w:val="00AB7F2A"/>
    <w:rsid w:val="00AC0300"/>
    <w:rsid w:val="00AC0386"/>
    <w:rsid w:val="00AC0741"/>
    <w:rsid w:val="00AC0748"/>
    <w:rsid w:val="00AC07B3"/>
    <w:rsid w:val="00AC082E"/>
    <w:rsid w:val="00AC0B28"/>
    <w:rsid w:val="00AC0E20"/>
    <w:rsid w:val="00AC0F33"/>
    <w:rsid w:val="00AC103D"/>
    <w:rsid w:val="00AC1877"/>
    <w:rsid w:val="00AC19DC"/>
    <w:rsid w:val="00AC240B"/>
    <w:rsid w:val="00AC2D06"/>
    <w:rsid w:val="00AC34DD"/>
    <w:rsid w:val="00AC3774"/>
    <w:rsid w:val="00AC39CF"/>
    <w:rsid w:val="00AC3CF2"/>
    <w:rsid w:val="00AC3F3E"/>
    <w:rsid w:val="00AC4260"/>
    <w:rsid w:val="00AC435A"/>
    <w:rsid w:val="00AC4852"/>
    <w:rsid w:val="00AC48FC"/>
    <w:rsid w:val="00AC4DA2"/>
    <w:rsid w:val="00AC4EE5"/>
    <w:rsid w:val="00AC4F77"/>
    <w:rsid w:val="00AC53C4"/>
    <w:rsid w:val="00AC5512"/>
    <w:rsid w:val="00AC5A60"/>
    <w:rsid w:val="00AC5E1C"/>
    <w:rsid w:val="00AC60DB"/>
    <w:rsid w:val="00AC6463"/>
    <w:rsid w:val="00AC65FC"/>
    <w:rsid w:val="00AC66BF"/>
    <w:rsid w:val="00AC6EE3"/>
    <w:rsid w:val="00AC7061"/>
    <w:rsid w:val="00AD011D"/>
    <w:rsid w:val="00AD01E2"/>
    <w:rsid w:val="00AD0796"/>
    <w:rsid w:val="00AD0855"/>
    <w:rsid w:val="00AD08AF"/>
    <w:rsid w:val="00AD0AE0"/>
    <w:rsid w:val="00AD0BE0"/>
    <w:rsid w:val="00AD0F01"/>
    <w:rsid w:val="00AD114D"/>
    <w:rsid w:val="00AD149C"/>
    <w:rsid w:val="00AD15FD"/>
    <w:rsid w:val="00AD183E"/>
    <w:rsid w:val="00AD1B84"/>
    <w:rsid w:val="00AD1E29"/>
    <w:rsid w:val="00AD235A"/>
    <w:rsid w:val="00AD24CC"/>
    <w:rsid w:val="00AD24F8"/>
    <w:rsid w:val="00AD25C0"/>
    <w:rsid w:val="00AD26AF"/>
    <w:rsid w:val="00AD3A7D"/>
    <w:rsid w:val="00AD3F5E"/>
    <w:rsid w:val="00AD4292"/>
    <w:rsid w:val="00AD42AE"/>
    <w:rsid w:val="00AD455E"/>
    <w:rsid w:val="00AD4746"/>
    <w:rsid w:val="00AD4B79"/>
    <w:rsid w:val="00AD4F03"/>
    <w:rsid w:val="00AD4FF1"/>
    <w:rsid w:val="00AD5082"/>
    <w:rsid w:val="00AD5432"/>
    <w:rsid w:val="00AD55BC"/>
    <w:rsid w:val="00AD5D2B"/>
    <w:rsid w:val="00AD622C"/>
    <w:rsid w:val="00AD6295"/>
    <w:rsid w:val="00AD647E"/>
    <w:rsid w:val="00AD6735"/>
    <w:rsid w:val="00AD681D"/>
    <w:rsid w:val="00AD68A7"/>
    <w:rsid w:val="00AD6981"/>
    <w:rsid w:val="00AD7351"/>
    <w:rsid w:val="00AE00DC"/>
    <w:rsid w:val="00AE010D"/>
    <w:rsid w:val="00AE03F0"/>
    <w:rsid w:val="00AE04D1"/>
    <w:rsid w:val="00AE07E0"/>
    <w:rsid w:val="00AE094A"/>
    <w:rsid w:val="00AE0B96"/>
    <w:rsid w:val="00AE1018"/>
    <w:rsid w:val="00AE137D"/>
    <w:rsid w:val="00AE144B"/>
    <w:rsid w:val="00AE159E"/>
    <w:rsid w:val="00AE1870"/>
    <w:rsid w:val="00AE19A4"/>
    <w:rsid w:val="00AE1B2A"/>
    <w:rsid w:val="00AE1B48"/>
    <w:rsid w:val="00AE1DC6"/>
    <w:rsid w:val="00AE1F83"/>
    <w:rsid w:val="00AE24FB"/>
    <w:rsid w:val="00AE2A70"/>
    <w:rsid w:val="00AE3239"/>
    <w:rsid w:val="00AE323A"/>
    <w:rsid w:val="00AE33E5"/>
    <w:rsid w:val="00AE3673"/>
    <w:rsid w:val="00AE3759"/>
    <w:rsid w:val="00AE37D5"/>
    <w:rsid w:val="00AE398C"/>
    <w:rsid w:val="00AE3DDF"/>
    <w:rsid w:val="00AE3FF3"/>
    <w:rsid w:val="00AE449E"/>
    <w:rsid w:val="00AE4570"/>
    <w:rsid w:val="00AE473C"/>
    <w:rsid w:val="00AE5010"/>
    <w:rsid w:val="00AE58C5"/>
    <w:rsid w:val="00AE5A13"/>
    <w:rsid w:val="00AE5A38"/>
    <w:rsid w:val="00AE6171"/>
    <w:rsid w:val="00AE6360"/>
    <w:rsid w:val="00AE6962"/>
    <w:rsid w:val="00AE6B1D"/>
    <w:rsid w:val="00AE713D"/>
    <w:rsid w:val="00AE72A3"/>
    <w:rsid w:val="00AE7515"/>
    <w:rsid w:val="00AE77EF"/>
    <w:rsid w:val="00AE7CC4"/>
    <w:rsid w:val="00AF00B6"/>
    <w:rsid w:val="00AF02FD"/>
    <w:rsid w:val="00AF05F5"/>
    <w:rsid w:val="00AF07A5"/>
    <w:rsid w:val="00AF09AE"/>
    <w:rsid w:val="00AF0D48"/>
    <w:rsid w:val="00AF11F1"/>
    <w:rsid w:val="00AF1247"/>
    <w:rsid w:val="00AF12AB"/>
    <w:rsid w:val="00AF13E2"/>
    <w:rsid w:val="00AF1594"/>
    <w:rsid w:val="00AF1BA1"/>
    <w:rsid w:val="00AF2111"/>
    <w:rsid w:val="00AF2734"/>
    <w:rsid w:val="00AF28F4"/>
    <w:rsid w:val="00AF2AA9"/>
    <w:rsid w:val="00AF32CB"/>
    <w:rsid w:val="00AF33C9"/>
    <w:rsid w:val="00AF35C2"/>
    <w:rsid w:val="00AF38F8"/>
    <w:rsid w:val="00AF390F"/>
    <w:rsid w:val="00AF40E9"/>
    <w:rsid w:val="00AF45A1"/>
    <w:rsid w:val="00AF53AE"/>
    <w:rsid w:val="00AF5661"/>
    <w:rsid w:val="00AF5BD3"/>
    <w:rsid w:val="00AF5C6D"/>
    <w:rsid w:val="00AF607F"/>
    <w:rsid w:val="00AF61F7"/>
    <w:rsid w:val="00AF68D9"/>
    <w:rsid w:val="00AF6926"/>
    <w:rsid w:val="00AF6F51"/>
    <w:rsid w:val="00AF6FD8"/>
    <w:rsid w:val="00AF7389"/>
    <w:rsid w:val="00AF7629"/>
    <w:rsid w:val="00AF7B40"/>
    <w:rsid w:val="00AF7B8D"/>
    <w:rsid w:val="00AF7F80"/>
    <w:rsid w:val="00B00461"/>
    <w:rsid w:val="00B005B1"/>
    <w:rsid w:val="00B005C5"/>
    <w:rsid w:val="00B00AFA"/>
    <w:rsid w:val="00B00D8B"/>
    <w:rsid w:val="00B0100E"/>
    <w:rsid w:val="00B01E53"/>
    <w:rsid w:val="00B03142"/>
    <w:rsid w:val="00B03361"/>
    <w:rsid w:val="00B0370C"/>
    <w:rsid w:val="00B038A4"/>
    <w:rsid w:val="00B03A6C"/>
    <w:rsid w:val="00B0432D"/>
    <w:rsid w:val="00B04AEB"/>
    <w:rsid w:val="00B04AFB"/>
    <w:rsid w:val="00B04C04"/>
    <w:rsid w:val="00B04C50"/>
    <w:rsid w:val="00B05735"/>
    <w:rsid w:val="00B05D27"/>
    <w:rsid w:val="00B06352"/>
    <w:rsid w:val="00B06524"/>
    <w:rsid w:val="00B068CF"/>
    <w:rsid w:val="00B069E9"/>
    <w:rsid w:val="00B06ADC"/>
    <w:rsid w:val="00B06BB4"/>
    <w:rsid w:val="00B06EBB"/>
    <w:rsid w:val="00B07000"/>
    <w:rsid w:val="00B0712F"/>
    <w:rsid w:val="00B077FF"/>
    <w:rsid w:val="00B079EC"/>
    <w:rsid w:val="00B07B5B"/>
    <w:rsid w:val="00B1036F"/>
    <w:rsid w:val="00B1058C"/>
    <w:rsid w:val="00B10BAB"/>
    <w:rsid w:val="00B10BE0"/>
    <w:rsid w:val="00B10CDB"/>
    <w:rsid w:val="00B11095"/>
    <w:rsid w:val="00B11D59"/>
    <w:rsid w:val="00B121C7"/>
    <w:rsid w:val="00B126E0"/>
    <w:rsid w:val="00B1276A"/>
    <w:rsid w:val="00B12CCC"/>
    <w:rsid w:val="00B12D00"/>
    <w:rsid w:val="00B1330E"/>
    <w:rsid w:val="00B13518"/>
    <w:rsid w:val="00B13BB2"/>
    <w:rsid w:val="00B14146"/>
    <w:rsid w:val="00B142EE"/>
    <w:rsid w:val="00B1490F"/>
    <w:rsid w:val="00B14922"/>
    <w:rsid w:val="00B14A23"/>
    <w:rsid w:val="00B14E8F"/>
    <w:rsid w:val="00B1520A"/>
    <w:rsid w:val="00B1525E"/>
    <w:rsid w:val="00B15333"/>
    <w:rsid w:val="00B15899"/>
    <w:rsid w:val="00B1677E"/>
    <w:rsid w:val="00B176C7"/>
    <w:rsid w:val="00B17F06"/>
    <w:rsid w:val="00B20346"/>
    <w:rsid w:val="00B2066A"/>
    <w:rsid w:val="00B2170B"/>
    <w:rsid w:val="00B223B2"/>
    <w:rsid w:val="00B2251D"/>
    <w:rsid w:val="00B22AC8"/>
    <w:rsid w:val="00B23154"/>
    <w:rsid w:val="00B2320F"/>
    <w:rsid w:val="00B234EB"/>
    <w:rsid w:val="00B23FDC"/>
    <w:rsid w:val="00B240F6"/>
    <w:rsid w:val="00B242C8"/>
    <w:rsid w:val="00B24D3C"/>
    <w:rsid w:val="00B24FCA"/>
    <w:rsid w:val="00B253F7"/>
    <w:rsid w:val="00B256AE"/>
    <w:rsid w:val="00B25D09"/>
    <w:rsid w:val="00B25E56"/>
    <w:rsid w:val="00B26030"/>
    <w:rsid w:val="00B26386"/>
    <w:rsid w:val="00B2638B"/>
    <w:rsid w:val="00B26737"/>
    <w:rsid w:val="00B26971"/>
    <w:rsid w:val="00B26AC2"/>
    <w:rsid w:val="00B26E15"/>
    <w:rsid w:val="00B272F6"/>
    <w:rsid w:val="00B2778D"/>
    <w:rsid w:val="00B27820"/>
    <w:rsid w:val="00B278A3"/>
    <w:rsid w:val="00B27F08"/>
    <w:rsid w:val="00B30078"/>
    <w:rsid w:val="00B3056E"/>
    <w:rsid w:val="00B306EA"/>
    <w:rsid w:val="00B309C1"/>
    <w:rsid w:val="00B30D14"/>
    <w:rsid w:val="00B31117"/>
    <w:rsid w:val="00B316BB"/>
    <w:rsid w:val="00B31769"/>
    <w:rsid w:val="00B31A3A"/>
    <w:rsid w:val="00B3276D"/>
    <w:rsid w:val="00B32936"/>
    <w:rsid w:val="00B32D11"/>
    <w:rsid w:val="00B338D8"/>
    <w:rsid w:val="00B33B21"/>
    <w:rsid w:val="00B33E28"/>
    <w:rsid w:val="00B35289"/>
    <w:rsid w:val="00B3564D"/>
    <w:rsid w:val="00B35853"/>
    <w:rsid w:val="00B360ED"/>
    <w:rsid w:val="00B36D87"/>
    <w:rsid w:val="00B37062"/>
    <w:rsid w:val="00B3714C"/>
    <w:rsid w:val="00B379A0"/>
    <w:rsid w:val="00B379C9"/>
    <w:rsid w:val="00B37A80"/>
    <w:rsid w:val="00B37AE1"/>
    <w:rsid w:val="00B400BC"/>
    <w:rsid w:val="00B408C4"/>
    <w:rsid w:val="00B408FC"/>
    <w:rsid w:val="00B40E69"/>
    <w:rsid w:val="00B41115"/>
    <w:rsid w:val="00B41264"/>
    <w:rsid w:val="00B41381"/>
    <w:rsid w:val="00B41B32"/>
    <w:rsid w:val="00B41D10"/>
    <w:rsid w:val="00B41ECD"/>
    <w:rsid w:val="00B422BB"/>
    <w:rsid w:val="00B42679"/>
    <w:rsid w:val="00B42712"/>
    <w:rsid w:val="00B42C54"/>
    <w:rsid w:val="00B42D43"/>
    <w:rsid w:val="00B42FCB"/>
    <w:rsid w:val="00B43762"/>
    <w:rsid w:val="00B43FAE"/>
    <w:rsid w:val="00B44150"/>
    <w:rsid w:val="00B44986"/>
    <w:rsid w:val="00B44A15"/>
    <w:rsid w:val="00B45069"/>
    <w:rsid w:val="00B450E5"/>
    <w:rsid w:val="00B4543A"/>
    <w:rsid w:val="00B4570F"/>
    <w:rsid w:val="00B459E7"/>
    <w:rsid w:val="00B45CAE"/>
    <w:rsid w:val="00B45DFC"/>
    <w:rsid w:val="00B45E02"/>
    <w:rsid w:val="00B46D47"/>
    <w:rsid w:val="00B470BF"/>
    <w:rsid w:val="00B4714C"/>
    <w:rsid w:val="00B472C8"/>
    <w:rsid w:val="00B47DDF"/>
    <w:rsid w:val="00B5049A"/>
    <w:rsid w:val="00B50679"/>
    <w:rsid w:val="00B516B8"/>
    <w:rsid w:val="00B519B6"/>
    <w:rsid w:val="00B51A5A"/>
    <w:rsid w:val="00B51D6C"/>
    <w:rsid w:val="00B52367"/>
    <w:rsid w:val="00B52389"/>
    <w:rsid w:val="00B5281B"/>
    <w:rsid w:val="00B52CD2"/>
    <w:rsid w:val="00B53656"/>
    <w:rsid w:val="00B53D94"/>
    <w:rsid w:val="00B53DD1"/>
    <w:rsid w:val="00B53FA4"/>
    <w:rsid w:val="00B54B3A"/>
    <w:rsid w:val="00B5551A"/>
    <w:rsid w:val="00B55FAE"/>
    <w:rsid w:val="00B560C9"/>
    <w:rsid w:val="00B560D7"/>
    <w:rsid w:val="00B568A8"/>
    <w:rsid w:val="00B5694B"/>
    <w:rsid w:val="00B56FEA"/>
    <w:rsid w:val="00B57262"/>
    <w:rsid w:val="00B57449"/>
    <w:rsid w:val="00B57615"/>
    <w:rsid w:val="00B57BF0"/>
    <w:rsid w:val="00B57CB9"/>
    <w:rsid w:val="00B57D9A"/>
    <w:rsid w:val="00B57FE3"/>
    <w:rsid w:val="00B60477"/>
    <w:rsid w:val="00B60A92"/>
    <w:rsid w:val="00B6136D"/>
    <w:rsid w:val="00B613A8"/>
    <w:rsid w:val="00B61605"/>
    <w:rsid w:val="00B61917"/>
    <w:rsid w:val="00B61CD7"/>
    <w:rsid w:val="00B61FFA"/>
    <w:rsid w:val="00B62432"/>
    <w:rsid w:val="00B62B8A"/>
    <w:rsid w:val="00B62F21"/>
    <w:rsid w:val="00B6313A"/>
    <w:rsid w:val="00B63399"/>
    <w:rsid w:val="00B63F1B"/>
    <w:rsid w:val="00B64263"/>
    <w:rsid w:val="00B648BD"/>
    <w:rsid w:val="00B649D1"/>
    <w:rsid w:val="00B654CC"/>
    <w:rsid w:val="00B65508"/>
    <w:rsid w:val="00B65708"/>
    <w:rsid w:val="00B65768"/>
    <w:rsid w:val="00B659A7"/>
    <w:rsid w:val="00B66559"/>
    <w:rsid w:val="00B66B55"/>
    <w:rsid w:val="00B66B9C"/>
    <w:rsid w:val="00B66BDD"/>
    <w:rsid w:val="00B66C30"/>
    <w:rsid w:val="00B66C71"/>
    <w:rsid w:val="00B675CD"/>
    <w:rsid w:val="00B706AF"/>
    <w:rsid w:val="00B70B48"/>
    <w:rsid w:val="00B70D8A"/>
    <w:rsid w:val="00B70EE6"/>
    <w:rsid w:val="00B71551"/>
    <w:rsid w:val="00B7164F"/>
    <w:rsid w:val="00B71694"/>
    <w:rsid w:val="00B7176B"/>
    <w:rsid w:val="00B719F7"/>
    <w:rsid w:val="00B71D78"/>
    <w:rsid w:val="00B721F9"/>
    <w:rsid w:val="00B72222"/>
    <w:rsid w:val="00B72382"/>
    <w:rsid w:val="00B7260A"/>
    <w:rsid w:val="00B727D9"/>
    <w:rsid w:val="00B72CB7"/>
    <w:rsid w:val="00B7301B"/>
    <w:rsid w:val="00B7333C"/>
    <w:rsid w:val="00B73480"/>
    <w:rsid w:val="00B73699"/>
    <w:rsid w:val="00B73FD0"/>
    <w:rsid w:val="00B74032"/>
    <w:rsid w:val="00B74907"/>
    <w:rsid w:val="00B74980"/>
    <w:rsid w:val="00B74DC8"/>
    <w:rsid w:val="00B75230"/>
    <w:rsid w:val="00B75263"/>
    <w:rsid w:val="00B753A1"/>
    <w:rsid w:val="00B75975"/>
    <w:rsid w:val="00B75C32"/>
    <w:rsid w:val="00B76254"/>
    <w:rsid w:val="00B767B1"/>
    <w:rsid w:val="00B769B5"/>
    <w:rsid w:val="00B77D42"/>
    <w:rsid w:val="00B80120"/>
    <w:rsid w:val="00B80BB2"/>
    <w:rsid w:val="00B80DB2"/>
    <w:rsid w:val="00B80E67"/>
    <w:rsid w:val="00B80F7E"/>
    <w:rsid w:val="00B810C9"/>
    <w:rsid w:val="00B815AB"/>
    <w:rsid w:val="00B81EB8"/>
    <w:rsid w:val="00B8278D"/>
    <w:rsid w:val="00B83129"/>
    <w:rsid w:val="00B8319D"/>
    <w:rsid w:val="00B8323D"/>
    <w:rsid w:val="00B83E6D"/>
    <w:rsid w:val="00B83ED6"/>
    <w:rsid w:val="00B8450B"/>
    <w:rsid w:val="00B84779"/>
    <w:rsid w:val="00B847EA"/>
    <w:rsid w:val="00B848AC"/>
    <w:rsid w:val="00B84D0C"/>
    <w:rsid w:val="00B84E24"/>
    <w:rsid w:val="00B8501C"/>
    <w:rsid w:val="00B8556A"/>
    <w:rsid w:val="00B85639"/>
    <w:rsid w:val="00B85900"/>
    <w:rsid w:val="00B85A58"/>
    <w:rsid w:val="00B85FBE"/>
    <w:rsid w:val="00B86292"/>
    <w:rsid w:val="00B8633E"/>
    <w:rsid w:val="00B866C1"/>
    <w:rsid w:val="00B86CD9"/>
    <w:rsid w:val="00B86F1C"/>
    <w:rsid w:val="00B8717A"/>
    <w:rsid w:val="00B8727F"/>
    <w:rsid w:val="00B875B0"/>
    <w:rsid w:val="00B87632"/>
    <w:rsid w:val="00B87646"/>
    <w:rsid w:val="00B87AC0"/>
    <w:rsid w:val="00B87C93"/>
    <w:rsid w:val="00B87D15"/>
    <w:rsid w:val="00B87E21"/>
    <w:rsid w:val="00B87E92"/>
    <w:rsid w:val="00B90227"/>
    <w:rsid w:val="00B902D0"/>
    <w:rsid w:val="00B9040B"/>
    <w:rsid w:val="00B90554"/>
    <w:rsid w:val="00B905E8"/>
    <w:rsid w:val="00B9092D"/>
    <w:rsid w:val="00B90E6B"/>
    <w:rsid w:val="00B90EB1"/>
    <w:rsid w:val="00B9110E"/>
    <w:rsid w:val="00B917EE"/>
    <w:rsid w:val="00B91C22"/>
    <w:rsid w:val="00B92345"/>
    <w:rsid w:val="00B9279E"/>
    <w:rsid w:val="00B92945"/>
    <w:rsid w:val="00B93040"/>
    <w:rsid w:val="00B9409D"/>
    <w:rsid w:val="00B94609"/>
    <w:rsid w:val="00B946DB"/>
    <w:rsid w:val="00B947D2"/>
    <w:rsid w:val="00B94878"/>
    <w:rsid w:val="00B94BF7"/>
    <w:rsid w:val="00B94EEB"/>
    <w:rsid w:val="00B95262"/>
    <w:rsid w:val="00B952C9"/>
    <w:rsid w:val="00B9625F"/>
    <w:rsid w:val="00B968D1"/>
    <w:rsid w:val="00B96C39"/>
    <w:rsid w:val="00B96F3E"/>
    <w:rsid w:val="00B97447"/>
    <w:rsid w:val="00B97551"/>
    <w:rsid w:val="00B97EAB"/>
    <w:rsid w:val="00BA0279"/>
    <w:rsid w:val="00BA05C9"/>
    <w:rsid w:val="00BA0C86"/>
    <w:rsid w:val="00BA1D42"/>
    <w:rsid w:val="00BA2888"/>
    <w:rsid w:val="00BA2C03"/>
    <w:rsid w:val="00BA3FBE"/>
    <w:rsid w:val="00BA4043"/>
    <w:rsid w:val="00BA49BE"/>
    <w:rsid w:val="00BA4B3F"/>
    <w:rsid w:val="00BA4E7F"/>
    <w:rsid w:val="00BA5243"/>
    <w:rsid w:val="00BA59BE"/>
    <w:rsid w:val="00BA5CDA"/>
    <w:rsid w:val="00BA5CE8"/>
    <w:rsid w:val="00BA5E7E"/>
    <w:rsid w:val="00BA63B6"/>
    <w:rsid w:val="00BA68E1"/>
    <w:rsid w:val="00BA716B"/>
    <w:rsid w:val="00BA71A6"/>
    <w:rsid w:val="00BA7219"/>
    <w:rsid w:val="00BA766E"/>
    <w:rsid w:val="00BA7760"/>
    <w:rsid w:val="00BA78C9"/>
    <w:rsid w:val="00BA7BD5"/>
    <w:rsid w:val="00BA7F8F"/>
    <w:rsid w:val="00BB025A"/>
    <w:rsid w:val="00BB025F"/>
    <w:rsid w:val="00BB060A"/>
    <w:rsid w:val="00BB07F5"/>
    <w:rsid w:val="00BB0BFE"/>
    <w:rsid w:val="00BB1023"/>
    <w:rsid w:val="00BB1034"/>
    <w:rsid w:val="00BB10D3"/>
    <w:rsid w:val="00BB1528"/>
    <w:rsid w:val="00BB1E36"/>
    <w:rsid w:val="00BB1EA9"/>
    <w:rsid w:val="00BB21F4"/>
    <w:rsid w:val="00BB25D8"/>
    <w:rsid w:val="00BB2880"/>
    <w:rsid w:val="00BB2B0B"/>
    <w:rsid w:val="00BB2E6F"/>
    <w:rsid w:val="00BB2EF8"/>
    <w:rsid w:val="00BB30E9"/>
    <w:rsid w:val="00BB35AB"/>
    <w:rsid w:val="00BB3BDE"/>
    <w:rsid w:val="00BB3DEE"/>
    <w:rsid w:val="00BB3FAC"/>
    <w:rsid w:val="00BB45E2"/>
    <w:rsid w:val="00BB4A0D"/>
    <w:rsid w:val="00BB4C47"/>
    <w:rsid w:val="00BB5A40"/>
    <w:rsid w:val="00BB5ACC"/>
    <w:rsid w:val="00BB5F3F"/>
    <w:rsid w:val="00BB63B4"/>
    <w:rsid w:val="00BB69D7"/>
    <w:rsid w:val="00BB6B05"/>
    <w:rsid w:val="00BB72FD"/>
    <w:rsid w:val="00BB7784"/>
    <w:rsid w:val="00BB77C1"/>
    <w:rsid w:val="00BB78E8"/>
    <w:rsid w:val="00BB7FF5"/>
    <w:rsid w:val="00BC0132"/>
    <w:rsid w:val="00BC0566"/>
    <w:rsid w:val="00BC0805"/>
    <w:rsid w:val="00BC1355"/>
    <w:rsid w:val="00BC147F"/>
    <w:rsid w:val="00BC158B"/>
    <w:rsid w:val="00BC163F"/>
    <w:rsid w:val="00BC16C6"/>
    <w:rsid w:val="00BC18BD"/>
    <w:rsid w:val="00BC1C27"/>
    <w:rsid w:val="00BC2BAA"/>
    <w:rsid w:val="00BC3397"/>
    <w:rsid w:val="00BC4020"/>
    <w:rsid w:val="00BC428E"/>
    <w:rsid w:val="00BC44C9"/>
    <w:rsid w:val="00BC4C3A"/>
    <w:rsid w:val="00BC537B"/>
    <w:rsid w:val="00BC53DF"/>
    <w:rsid w:val="00BC5736"/>
    <w:rsid w:val="00BC59BE"/>
    <w:rsid w:val="00BC5A36"/>
    <w:rsid w:val="00BC5B87"/>
    <w:rsid w:val="00BC5CCF"/>
    <w:rsid w:val="00BC5E93"/>
    <w:rsid w:val="00BC5F6C"/>
    <w:rsid w:val="00BC5FD1"/>
    <w:rsid w:val="00BC6136"/>
    <w:rsid w:val="00BC682A"/>
    <w:rsid w:val="00BC6ADB"/>
    <w:rsid w:val="00BC6B9C"/>
    <w:rsid w:val="00BC6C24"/>
    <w:rsid w:val="00BC6E08"/>
    <w:rsid w:val="00BC6E66"/>
    <w:rsid w:val="00BC74DA"/>
    <w:rsid w:val="00BC74DF"/>
    <w:rsid w:val="00BC796B"/>
    <w:rsid w:val="00BC7A7E"/>
    <w:rsid w:val="00BC7B43"/>
    <w:rsid w:val="00BC7F44"/>
    <w:rsid w:val="00BD0340"/>
    <w:rsid w:val="00BD0876"/>
    <w:rsid w:val="00BD11C0"/>
    <w:rsid w:val="00BD1218"/>
    <w:rsid w:val="00BD1295"/>
    <w:rsid w:val="00BD1457"/>
    <w:rsid w:val="00BD211C"/>
    <w:rsid w:val="00BD22D9"/>
    <w:rsid w:val="00BD24FF"/>
    <w:rsid w:val="00BD25E9"/>
    <w:rsid w:val="00BD26F9"/>
    <w:rsid w:val="00BD2725"/>
    <w:rsid w:val="00BD28E3"/>
    <w:rsid w:val="00BD2BA6"/>
    <w:rsid w:val="00BD3291"/>
    <w:rsid w:val="00BD3BA2"/>
    <w:rsid w:val="00BD3DB9"/>
    <w:rsid w:val="00BD3DCF"/>
    <w:rsid w:val="00BD3EFD"/>
    <w:rsid w:val="00BD4132"/>
    <w:rsid w:val="00BD4A29"/>
    <w:rsid w:val="00BD4CA5"/>
    <w:rsid w:val="00BD502F"/>
    <w:rsid w:val="00BD5BC8"/>
    <w:rsid w:val="00BD5E93"/>
    <w:rsid w:val="00BD60CC"/>
    <w:rsid w:val="00BD629F"/>
    <w:rsid w:val="00BD6313"/>
    <w:rsid w:val="00BD65E7"/>
    <w:rsid w:val="00BD6F25"/>
    <w:rsid w:val="00BD7263"/>
    <w:rsid w:val="00BD774D"/>
    <w:rsid w:val="00BD77D6"/>
    <w:rsid w:val="00BD7F1B"/>
    <w:rsid w:val="00BE0470"/>
    <w:rsid w:val="00BE04FB"/>
    <w:rsid w:val="00BE0938"/>
    <w:rsid w:val="00BE0BC2"/>
    <w:rsid w:val="00BE0C9C"/>
    <w:rsid w:val="00BE10CA"/>
    <w:rsid w:val="00BE16B3"/>
    <w:rsid w:val="00BE16F3"/>
    <w:rsid w:val="00BE1881"/>
    <w:rsid w:val="00BE1A58"/>
    <w:rsid w:val="00BE1C90"/>
    <w:rsid w:val="00BE1D14"/>
    <w:rsid w:val="00BE2766"/>
    <w:rsid w:val="00BE2AD7"/>
    <w:rsid w:val="00BE3318"/>
    <w:rsid w:val="00BE3448"/>
    <w:rsid w:val="00BE39D4"/>
    <w:rsid w:val="00BE3CE7"/>
    <w:rsid w:val="00BE3D91"/>
    <w:rsid w:val="00BE4574"/>
    <w:rsid w:val="00BE48E9"/>
    <w:rsid w:val="00BE4F21"/>
    <w:rsid w:val="00BE6267"/>
    <w:rsid w:val="00BE6DD5"/>
    <w:rsid w:val="00BE7027"/>
    <w:rsid w:val="00BF006B"/>
    <w:rsid w:val="00BF033F"/>
    <w:rsid w:val="00BF06F5"/>
    <w:rsid w:val="00BF0760"/>
    <w:rsid w:val="00BF0AB5"/>
    <w:rsid w:val="00BF0B44"/>
    <w:rsid w:val="00BF0D67"/>
    <w:rsid w:val="00BF1056"/>
    <w:rsid w:val="00BF1222"/>
    <w:rsid w:val="00BF138F"/>
    <w:rsid w:val="00BF1569"/>
    <w:rsid w:val="00BF1C18"/>
    <w:rsid w:val="00BF1C2E"/>
    <w:rsid w:val="00BF1DEF"/>
    <w:rsid w:val="00BF1ED9"/>
    <w:rsid w:val="00BF28E7"/>
    <w:rsid w:val="00BF36AD"/>
    <w:rsid w:val="00BF3720"/>
    <w:rsid w:val="00BF38D1"/>
    <w:rsid w:val="00BF3A83"/>
    <w:rsid w:val="00BF3B5C"/>
    <w:rsid w:val="00BF45EF"/>
    <w:rsid w:val="00BF47B2"/>
    <w:rsid w:val="00BF491D"/>
    <w:rsid w:val="00BF4F31"/>
    <w:rsid w:val="00BF4FD0"/>
    <w:rsid w:val="00BF53F5"/>
    <w:rsid w:val="00BF5BA1"/>
    <w:rsid w:val="00BF61B5"/>
    <w:rsid w:val="00BF61FA"/>
    <w:rsid w:val="00BF6C77"/>
    <w:rsid w:val="00BF6CFF"/>
    <w:rsid w:val="00BF6DE7"/>
    <w:rsid w:val="00BF740D"/>
    <w:rsid w:val="00BF746A"/>
    <w:rsid w:val="00BF7AC1"/>
    <w:rsid w:val="00BF7C1C"/>
    <w:rsid w:val="00C0009A"/>
    <w:rsid w:val="00C0060A"/>
    <w:rsid w:val="00C00FA2"/>
    <w:rsid w:val="00C01039"/>
    <w:rsid w:val="00C0162A"/>
    <w:rsid w:val="00C0164C"/>
    <w:rsid w:val="00C01A0C"/>
    <w:rsid w:val="00C01EDC"/>
    <w:rsid w:val="00C020BE"/>
    <w:rsid w:val="00C0223C"/>
    <w:rsid w:val="00C024AE"/>
    <w:rsid w:val="00C02928"/>
    <w:rsid w:val="00C02AE9"/>
    <w:rsid w:val="00C03D02"/>
    <w:rsid w:val="00C045C8"/>
    <w:rsid w:val="00C045E4"/>
    <w:rsid w:val="00C04699"/>
    <w:rsid w:val="00C04E1B"/>
    <w:rsid w:val="00C05F0C"/>
    <w:rsid w:val="00C063D7"/>
    <w:rsid w:val="00C0685D"/>
    <w:rsid w:val="00C06978"/>
    <w:rsid w:val="00C069F7"/>
    <w:rsid w:val="00C06C6B"/>
    <w:rsid w:val="00C06FA5"/>
    <w:rsid w:val="00C06FCD"/>
    <w:rsid w:val="00C0724B"/>
    <w:rsid w:val="00C07668"/>
    <w:rsid w:val="00C07B74"/>
    <w:rsid w:val="00C10050"/>
    <w:rsid w:val="00C10747"/>
    <w:rsid w:val="00C110E1"/>
    <w:rsid w:val="00C1122E"/>
    <w:rsid w:val="00C11421"/>
    <w:rsid w:val="00C11BD8"/>
    <w:rsid w:val="00C11BE5"/>
    <w:rsid w:val="00C11C83"/>
    <w:rsid w:val="00C1238D"/>
    <w:rsid w:val="00C1294E"/>
    <w:rsid w:val="00C129D2"/>
    <w:rsid w:val="00C129DA"/>
    <w:rsid w:val="00C12AC1"/>
    <w:rsid w:val="00C12B13"/>
    <w:rsid w:val="00C12FBB"/>
    <w:rsid w:val="00C13378"/>
    <w:rsid w:val="00C13C19"/>
    <w:rsid w:val="00C13C4D"/>
    <w:rsid w:val="00C13D29"/>
    <w:rsid w:val="00C13F83"/>
    <w:rsid w:val="00C14611"/>
    <w:rsid w:val="00C14859"/>
    <w:rsid w:val="00C148B8"/>
    <w:rsid w:val="00C14C66"/>
    <w:rsid w:val="00C1501C"/>
    <w:rsid w:val="00C150F7"/>
    <w:rsid w:val="00C151FF"/>
    <w:rsid w:val="00C155CD"/>
    <w:rsid w:val="00C15600"/>
    <w:rsid w:val="00C156A0"/>
    <w:rsid w:val="00C159A8"/>
    <w:rsid w:val="00C15A6F"/>
    <w:rsid w:val="00C15C8B"/>
    <w:rsid w:val="00C15DA0"/>
    <w:rsid w:val="00C15DE1"/>
    <w:rsid w:val="00C16EC1"/>
    <w:rsid w:val="00C16FE5"/>
    <w:rsid w:val="00C1740D"/>
    <w:rsid w:val="00C17686"/>
    <w:rsid w:val="00C1770E"/>
    <w:rsid w:val="00C1775A"/>
    <w:rsid w:val="00C17996"/>
    <w:rsid w:val="00C17C0A"/>
    <w:rsid w:val="00C17F7C"/>
    <w:rsid w:val="00C203F5"/>
    <w:rsid w:val="00C20918"/>
    <w:rsid w:val="00C2095B"/>
    <w:rsid w:val="00C20EA4"/>
    <w:rsid w:val="00C20F4C"/>
    <w:rsid w:val="00C20FFD"/>
    <w:rsid w:val="00C2144E"/>
    <w:rsid w:val="00C214C0"/>
    <w:rsid w:val="00C21799"/>
    <w:rsid w:val="00C219F6"/>
    <w:rsid w:val="00C220FF"/>
    <w:rsid w:val="00C22123"/>
    <w:rsid w:val="00C2218C"/>
    <w:rsid w:val="00C223DB"/>
    <w:rsid w:val="00C2247F"/>
    <w:rsid w:val="00C22CDC"/>
    <w:rsid w:val="00C22D80"/>
    <w:rsid w:val="00C230AB"/>
    <w:rsid w:val="00C23145"/>
    <w:rsid w:val="00C233AB"/>
    <w:rsid w:val="00C23692"/>
    <w:rsid w:val="00C23834"/>
    <w:rsid w:val="00C23A69"/>
    <w:rsid w:val="00C23B77"/>
    <w:rsid w:val="00C23E36"/>
    <w:rsid w:val="00C241F0"/>
    <w:rsid w:val="00C24B2C"/>
    <w:rsid w:val="00C25281"/>
    <w:rsid w:val="00C2551C"/>
    <w:rsid w:val="00C2575B"/>
    <w:rsid w:val="00C2683B"/>
    <w:rsid w:val="00C26C07"/>
    <w:rsid w:val="00C26FCD"/>
    <w:rsid w:val="00C2706D"/>
    <w:rsid w:val="00C3047A"/>
    <w:rsid w:val="00C30BB4"/>
    <w:rsid w:val="00C30E59"/>
    <w:rsid w:val="00C31438"/>
    <w:rsid w:val="00C31618"/>
    <w:rsid w:val="00C32E23"/>
    <w:rsid w:val="00C33387"/>
    <w:rsid w:val="00C33562"/>
    <w:rsid w:val="00C33D23"/>
    <w:rsid w:val="00C33D5B"/>
    <w:rsid w:val="00C34378"/>
    <w:rsid w:val="00C34FCD"/>
    <w:rsid w:val="00C351D6"/>
    <w:rsid w:val="00C35AFA"/>
    <w:rsid w:val="00C35CED"/>
    <w:rsid w:val="00C35EDD"/>
    <w:rsid w:val="00C366C8"/>
    <w:rsid w:val="00C36981"/>
    <w:rsid w:val="00C36AA7"/>
    <w:rsid w:val="00C36CC9"/>
    <w:rsid w:val="00C36DE9"/>
    <w:rsid w:val="00C36F95"/>
    <w:rsid w:val="00C3719E"/>
    <w:rsid w:val="00C372FC"/>
    <w:rsid w:val="00C3785F"/>
    <w:rsid w:val="00C40117"/>
    <w:rsid w:val="00C40E81"/>
    <w:rsid w:val="00C419CF"/>
    <w:rsid w:val="00C4254D"/>
    <w:rsid w:val="00C42800"/>
    <w:rsid w:val="00C42B25"/>
    <w:rsid w:val="00C42D3E"/>
    <w:rsid w:val="00C430DF"/>
    <w:rsid w:val="00C43203"/>
    <w:rsid w:val="00C435F4"/>
    <w:rsid w:val="00C43C5E"/>
    <w:rsid w:val="00C43D9D"/>
    <w:rsid w:val="00C43EF3"/>
    <w:rsid w:val="00C43EF8"/>
    <w:rsid w:val="00C44240"/>
    <w:rsid w:val="00C4442E"/>
    <w:rsid w:val="00C44752"/>
    <w:rsid w:val="00C448DF"/>
    <w:rsid w:val="00C44C5F"/>
    <w:rsid w:val="00C45072"/>
    <w:rsid w:val="00C452A0"/>
    <w:rsid w:val="00C45AB2"/>
    <w:rsid w:val="00C45C2D"/>
    <w:rsid w:val="00C46018"/>
    <w:rsid w:val="00C46042"/>
    <w:rsid w:val="00C46535"/>
    <w:rsid w:val="00C466BE"/>
    <w:rsid w:val="00C469C5"/>
    <w:rsid w:val="00C46F43"/>
    <w:rsid w:val="00C4709E"/>
    <w:rsid w:val="00C474EE"/>
    <w:rsid w:val="00C47E9D"/>
    <w:rsid w:val="00C47F9C"/>
    <w:rsid w:val="00C503CE"/>
    <w:rsid w:val="00C5040C"/>
    <w:rsid w:val="00C50449"/>
    <w:rsid w:val="00C50730"/>
    <w:rsid w:val="00C50FAC"/>
    <w:rsid w:val="00C51053"/>
    <w:rsid w:val="00C511BA"/>
    <w:rsid w:val="00C511CA"/>
    <w:rsid w:val="00C51964"/>
    <w:rsid w:val="00C52091"/>
    <w:rsid w:val="00C522B6"/>
    <w:rsid w:val="00C52431"/>
    <w:rsid w:val="00C5270A"/>
    <w:rsid w:val="00C52806"/>
    <w:rsid w:val="00C53020"/>
    <w:rsid w:val="00C531BB"/>
    <w:rsid w:val="00C54024"/>
    <w:rsid w:val="00C5442F"/>
    <w:rsid w:val="00C545C1"/>
    <w:rsid w:val="00C5537E"/>
    <w:rsid w:val="00C553AC"/>
    <w:rsid w:val="00C554C2"/>
    <w:rsid w:val="00C55682"/>
    <w:rsid w:val="00C55B8E"/>
    <w:rsid w:val="00C55E0B"/>
    <w:rsid w:val="00C56020"/>
    <w:rsid w:val="00C562AA"/>
    <w:rsid w:val="00C568C0"/>
    <w:rsid w:val="00C56BA1"/>
    <w:rsid w:val="00C57018"/>
    <w:rsid w:val="00C573AF"/>
    <w:rsid w:val="00C57C17"/>
    <w:rsid w:val="00C57E01"/>
    <w:rsid w:val="00C600F3"/>
    <w:rsid w:val="00C6026C"/>
    <w:rsid w:val="00C604B6"/>
    <w:rsid w:val="00C613D2"/>
    <w:rsid w:val="00C61658"/>
    <w:rsid w:val="00C619BD"/>
    <w:rsid w:val="00C61A6D"/>
    <w:rsid w:val="00C61D00"/>
    <w:rsid w:val="00C61E79"/>
    <w:rsid w:val="00C61F9B"/>
    <w:rsid w:val="00C62332"/>
    <w:rsid w:val="00C631BE"/>
    <w:rsid w:val="00C63A66"/>
    <w:rsid w:val="00C63B32"/>
    <w:rsid w:val="00C63E00"/>
    <w:rsid w:val="00C6406E"/>
    <w:rsid w:val="00C645DC"/>
    <w:rsid w:val="00C647B2"/>
    <w:rsid w:val="00C64E3D"/>
    <w:rsid w:val="00C64E54"/>
    <w:rsid w:val="00C652A5"/>
    <w:rsid w:val="00C656C6"/>
    <w:rsid w:val="00C65955"/>
    <w:rsid w:val="00C65A43"/>
    <w:rsid w:val="00C65C28"/>
    <w:rsid w:val="00C66565"/>
    <w:rsid w:val="00C66644"/>
    <w:rsid w:val="00C66AE1"/>
    <w:rsid w:val="00C6708A"/>
    <w:rsid w:val="00C670C6"/>
    <w:rsid w:val="00C67149"/>
    <w:rsid w:val="00C673FE"/>
    <w:rsid w:val="00C678D1"/>
    <w:rsid w:val="00C678E1"/>
    <w:rsid w:val="00C67A70"/>
    <w:rsid w:val="00C67B8D"/>
    <w:rsid w:val="00C67D54"/>
    <w:rsid w:val="00C67D80"/>
    <w:rsid w:val="00C67DC2"/>
    <w:rsid w:val="00C70732"/>
    <w:rsid w:val="00C70F32"/>
    <w:rsid w:val="00C71660"/>
    <w:rsid w:val="00C71751"/>
    <w:rsid w:val="00C7231B"/>
    <w:rsid w:val="00C724F2"/>
    <w:rsid w:val="00C728D7"/>
    <w:rsid w:val="00C7349E"/>
    <w:rsid w:val="00C7415F"/>
    <w:rsid w:val="00C74203"/>
    <w:rsid w:val="00C74D4F"/>
    <w:rsid w:val="00C74ED2"/>
    <w:rsid w:val="00C75A37"/>
    <w:rsid w:val="00C765A6"/>
    <w:rsid w:val="00C766D1"/>
    <w:rsid w:val="00C766FF"/>
    <w:rsid w:val="00C76743"/>
    <w:rsid w:val="00C767D5"/>
    <w:rsid w:val="00C76F14"/>
    <w:rsid w:val="00C77549"/>
    <w:rsid w:val="00C777C7"/>
    <w:rsid w:val="00C77881"/>
    <w:rsid w:val="00C77D2F"/>
    <w:rsid w:val="00C800CA"/>
    <w:rsid w:val="00C8018D"/>
    <w:rsid w:val="00C803BA"/>
    <w:rsid w:val="00C80A8C"/>
    <w:rsid w:val="00C80DB0"/>
    <w:rsid w:val="00C81174"/>
    <w:rsid w:val="00C81411"/>
    <w:rsid w:val="00C82129"/>
    <w:rsid w:val="00C821B5"/>
    <w:rsid w:val="00C82270"/>
    <w:rsid w:val="00C82297"/>
    <w:rsid w:val="00C8287A"/>
    <w:rsid w:val="00C82A89"/>
    <w:rsid w:val="00C82E0E"/>
    <w:rsid w:val="00C82E6A"/>
    <w:rsid w:val="00C832C9"/>
    <w:rsid w:val="00C832D6"/>
    <w:rsid w:val="00C8388A"/>
    <w:rsid w:val="00C83A52"/>
    <w:rsid w:val="00C83A5F"/>
    <w:rsid w:val="00C83C29"/>
    <w:rsid w:val="00C84959"/>
    <w:rsid w:val="00C849C0"/>
    <w:rsid w:val="00C84DCB"/>
    <w:rsid w:val="00C85385"/>
    <w:rsid w:val="00C853AC"/>
    <w:rsid w:val="00C8563F"/>
    <w:rsid w:val="00C85882"/>
    <w:rsid w:val="00C858FC"/>
    <w:rsid w:val="00C85E34"/>
    <w:rsid w:val="00C85FE3"/>
    <w:rsid w:val="00C864E8"/>
    <w:rsid w:val="00C86656"/>
    <w:rsid w:val="00C86786"/>
    <w:rsid w:val="00C86A39"/>
    <w:rsid w:val="00C86D70"/>
    <w:rsid w:val="00C902A0"/>
    <w:rsid w:val="00C90A12"/>
    <w:rsid w:val="00C90BE1"/>
    <w:rsid w:val="00C91083"/>
    <w:rsid w:val="00C91097"/>
    <w:rsid w:val="00C910AD"/>
    <w:rsid w:val="00C9125D"/>
    <w:rsid w:val="00C91481"/>
    <w:rsid w:val="00C91B3F"/>
    <w:rsid w:val="00C91E80"/>
    <w:rsid w:val="00C9240A"/>
    <w:rsid w:val="00C92980"/>
    <w:rsid w:val="00C92CA2"/>
    <w:rsid w:val="00C92E59"/>
    <w:rsid w:val="00C930E0"/>
    <w:rsid w:val="00C93414"/>
    <w:rsid w:val="00C9354A"/>
    <w:rsid w:val="00C93D16"/>
    <w:rsid w:val="00C949A4"/>
    <w:rsid w:val="00C951E5"/>
    <w:rsid w:val="00C95570"/>
    <w:rsid w:val="00C956B7"/>
    <w:rsid w:val="00C95A36"/>
    <w:rsid w:val="00C961D6"/>
    <w:rsid w:val="00C96B8A"/>
    <w:rsid w:val="00C96BD5"/>
    <w:rsid w:val="00C96CE3"/>
    <w:rsid w:val="00C96D45"/>
    <w:rsid w:val="00C96FC5"/>
    <w:rsid w:val="00C973EC"/>
    <w:rsid w:val="00C97418"/>
    <w:rsid w:val="00C97C08"/>
    <w:rsid w:val="00C97C83"/>
    <w:rsid w:val="00CA03F4"/>
    <w:rsid w:val="00CA03FB"/>
    <w:rsid w:val="00CA04BC"/>
    <w:rsid w:val="00CA0A9F"/>
    <w:rsid w:val="00CA1568"/>
    <w:rsid w:val="00CA1C77"/>
    <w:rsid w:val="00CA1E83"/>
    <w:rsid w:val="00CA2A22"/>
    <w:rsid w:val="00CA2BC6"/>
    <w:rsid w:val="00CA2BC9"/>
    <w:rsid w:val="00CA3119"/>
    <w:rsid w:val="00CA3450"/>
    <w:rsid w:val="00CA351C"/>
    <w:rsid w:val="00CA35C9"/>
    <w:rsid w:val="00CA36FB"/>
    <w:rsid w:val="00CA3889"/>
    <w:rsid w:val="00CA3AC4"/>
    <w:rsid w:val="00CA3D23"/>
    <w:rsid w:val="00CA402D"/>
    <w:rsid w:val="00CA47D9"/>
    <w:rsid w:val="00CA5676"/>
    <w:rsid w:val="00CA5B01"/>
    <w:rsid w:val="00CA623E"/>
    <w:rsid w:val="00CA6337"/>
    <w:rsid w:val="00CA6412"/>
    <w:rsid w:val="00CA67D4"/>
    <w:rsid w:val="00CA7319"/>
    <w:rsid w:val="00CA778C"/>
    <w:rsid w:val="00CA7CCA"/>
    <w:rsid w:val="00CB00D7"/>
    <w:rsid w:val="00CB0D15"/>
    <w:rsid w:val="00CB185D"/>
    <w:rsid w:val="00CB1F64"/>
    <w:rsid w:val="00CB20AB"/>
    <w:rsid w:val="00CB2147"/>
    <w:rsid w:val="00CB2715"/>
    <w:rsid w:val="00CB3037"/>
    <w:rsid w:val="00CB38F6"/>
    <w:rsid w:val="00CB3A7E"/>
    <w:rsid w:val="00CB3C2D"/>
    <w:rsid w:val="00CB3D6E"/>
    <w:rsid w:val="00CB4260"/>
    <w:rsid w:val="00CB44C6"/>
    <w:rsid w:val="00CB456E"/>
    <w:rsid w:val="00CB457C"/>
    <w:rsid w:val="00CB489E"/>
    <w:rsid w:val="00CB4934"/>
    <w:rsid w:val="00CB4A68"/>
    <w:rsid w:val="00CB4C4B"/>
    <w:rsid w:val="00CB4CB2"/>
    <w:rsid w:val="00CB5080"/>
    <w:rsid w:val="00CB50F0"/>
    <w:rsid w:val="00CB5F05"/>
    <w:rsid w:val="00CB5F76"/>
    <w:rsid w:val="00CB6265"/>
    <w:rsid w:val="00CB644A"/>
    <w:rsid w:val="00CB6759"/>
    <w:rsid w:val="00CB67B6"/>
    <w:rsid w:val="00CB6853"/>
    <w:rsid w:val="00CB6C90"/>
    <w:rsid w:val="00CB79AC"/>
    <w:rsid w:val="00CB7D8F"/>
    <w:rsid w:val="00CC0628"/>
    <w:rsid w:val="00CC06EC"/>
    <w:rsid w:val="00CC0EE3"/>
    <w:rsid w:val="00CC227F"/>
    <w:rsid w:val="00CC2286"/>
    <w:rsid w:val="00CC2443"/>
    <w:rsid w:val="00CC2963"/>
    <w:rsid w:val="00CC2DBC"/>
    <w:rsid w:val="00CC3A33"/>
    <w:rsid w:val="00CC3AE2"/>
    <w:rsid w:val="00CC40E3"/>
    <w:rsid w:val="00CC5492"/>
    <w:rsid w:val="00CC59DB"/>
    <w:rsid w:val="00CC6190"/>
    <w:rsid w:val="00CC61FA"/>
    <w:rsid w:val="00CC6701"/>
    <w:rsid w:val="00CC6F31"/>
    <w:rsid w:val="00CC703C"/>
    <w:rsid w:val="00CC7326"/>
    <w:rsid w:val="00CC7724"/>
    <w:rsid w:val="00CC78F6"/>
    <w:rsid w:val="00CC7B41"/>
    <w:rsid w:val="00CC7BA5"/>
    <w:rsid w:val="00CD003E"/>
    <w:rsid w:val="00CD00EC"/>
    <w:rsid w:val="00CD0408"/>
    <w:rsid w:val="00CD077C"/>
    <w:rsid w:val="00CD08B5"/>
    <w:rsid w:val="00CD103A"/>
    <w:rsid w:val="00CD1B37"/>
    <w:rsid w:val="00CD1B3F"/>
    <w:rsid w:val="00CD1F40"/>
    <w:rsid w:val="00CD2088"/>
    <w:rsid w:val="00CD21F4"/>
    <w:rsid w:val="00CD2463"/>
    <w:rsid w:val="00CD2529"/>
    <w:rsid w:val="00CD26ED"/>
    <w:rsid w:val="00CD27B0"/>
    <w:rsid w:val="00CD3006"/>
    <w:rsid w:val="00CD3563"/>
    <w:rsid w:val="00CD3591"/>
    <w:rsid w:val="00CD3948"/>
    <w:rsid w:val="00CD3BA8"/>
    <w:rsid w:val="00CD3F1E"/>
    <w:rsid w:val="00CD4DEB"/>
    <w:rsid w:val="00CD4E6A"/>
    <w:rsid w:val="00CD504E"/>
    <w:rsid w:val="00CD5052"/>
    <w:rsid w:val="00CD537C"/>
    <w:rsid w:val="00CD5406"/>
    <w:rsid w:val="00CD5835"/>
    <w:rsid w:val="00CD59A3"/>
    <w:rsid w:val="00CD5B91"/>
    <w:rsid w:val="00CD5D4B"/>
    <w:rsid w:val="00CD5E2C"/>
    <w:rsid w:val="00CD5FC7"/>
    <w:rsid w:val="00CD6337"/>
    <w:rsid w:val="00CD68F5"/>
    <w:rsid w:val="00CD6982"/>
    <w:rsid w:val="00CD6992"/>
    <w:rsid w:val="00CD69FA"/>
    <w:rsid w:val="00CD7096"/>
    <w:rsid w:val="00CD7737"/>
    <w:rsid w:val="00CD7B38"/>
    <w:rsid w:val="00CD7CD4"/>
    <w:rsid w:val="00CD7D60"/>
    <w:rsid w:val="00CD7E55"/>
    <w:rsid w:val="00CE0203"/>
    <w:rsid w:val="00CE0407"/>
    <w:rsid w:val="00CE0522"/>
    <w:rsid w:val="00CE0770"/>
    <w:rsid w:val="00CE080F"/>
    <w:rsid w:val="00CE08AD"/>
    <w:rsid w:val="00CE0964"/>
    <w:rsid w:val="00CE0EC9"/>
    <w:rsid w:val="00CE14EB"/>
    <w:rsid w:val="00CE161E"/>
    <w:rsid w:val="00CE1BAE"/>
    <w:rsid w:val="00CE1D4D"/>
    <w:rsid w:val="00CE2065"/>
    <w:rsid w:val="00CE299A"/>
    <w:rsid w:val="00CE2B01"/>
    <w:rsid w:val="00CE30E1"/>
    <w:rsid w:val="00CE31A2"/>
    <w:rsid w:val="00CE3378"/>
    <w:rsid w:val="00CE3678"/>
    <w:rsid w:val="00CE392E"/>
    <w:rsid w:val="00CE4119"/>
    <w:rsid w:val="00CE41A7"/>
    <w:rsid w:val="00CE4DE7"/>
    <w:rsid w:val="00CE4FBD"/>
    <w:rsid w:val="00CE5039"/>
    <w:rsid w:val="00CE50F4"/>
    <w:rsid w:val="00CE54BD"/>
    <w:rsid w:val="00CE5758"/>
    <w:rsid w:val="00CE597C"/>
    <w:rsid w:val="00CE5C4C"/>
    <w:rsid w:val="00CE5E69"/>
    <w:rsid w:val="00CE6199"/>
    <w:rsid w:val="00CE67AE"/>
    <w:rsid w:val="00CE6AA8"/>
    <w:rsid w:val="00CE6B01"/>
    <w:rsid w:val="00CE6B93"/>
    <w:rsid w:val="00CE6E56"/>
    <w:rsid w:val="00CE7196"/>
    <w:rsid w:val="00CE7312"/>
    <w:rsid w:val="00CE7885"/>
    <w:rsid w:val="00CE7A85"/>
    <w:rsid w:val="00CF00DB"/>
    <w:rsid w:val="00CF04EF"/>
    <w:rsid w:val="00CF0A1D"/>
    <w:rsid w:val="00CF17A5"/>
    <w:rsid w:val="00CF198F"/>
    <w:rsid w:val="00CF1C1B"/>
    <w:rsid w:val="00CF2A96"/>
    <w:rsid w:val="00CF2ADB"/>
    <w:rsid w:val="00CF38C6"/>
    <w:rsid w:val="00CF39B5"/>
    <w:rsid w:val="00CF43C3"/>
    <w:rsid w:val="00CF4478"/>
    <w:rsid w:val="00CF4522"/>
    <w:rsid w:val="00CF4BCB"/>
    <w:rsid w:val="00CF4CE1"/>
    <w:rsid w:val="00CF4FB7"/>
    <w:rsid w:val="00CF50F6"/>
    <w:rsid w:val="00CF5212"/>
    <w:rsid w:val="00CF55A3"/>
    <w:rsid w:val="00CF6270"/>
    <w:rsid w:val="00CF6457"/>
    <w:rsid w:val="00CF6AEA"/>
    <w:rsid w:val="00CF725A"/>
    <w:rsid w:val="00D005D1"/>
    <w:rsid w:val="00D0086B"/>
    <w:rsid w:val="00D01014"/>
    <w:rsid w:val="00D01449"/>
    <w:rsid w:val="00D01590"/>
    <w:rsid w:val="00D0172D"/>
    <w:rsid w:val="00D0211B"/>
    <w:rsid w:val="00D03174"/>
    <w:rsid w:val="00D03394"/>
    <w:rsid w:val="00D034A3"/>
    <w:rsid w:val="00D03748"/>
    <w:rsid w:val="00D03D2A"/>
    <w:rsid w:val="00D042AD"/>
    <w:rsid w:val="00D04554"/>
    <w:rsid w:val="00D050DD"/>
    <w:rsid w:val="00D05204"/>
    <w:rsid w:val="00D054A9"/>
    <w:rsid w:val="00D054F0"/>
    <w:rsid w:val="00D05A66"/>
    <w:rsid w:val="00D05BCF"/>
    <w:rsid w:val="00D05BD4"/>
    <w:rsid w:val="00D05EF2"/>
    <w:rsid w:val="00D06071"/>
    <w:rsid w:val="00D06B32"/>
    <w:rsid w:val="00D06C21"/>
    <w:rsid w:val="00D073F6"/>
    <w:rsid w:val="00D101E1"/>
    <w:rsid w:val="00D109A0"/>
    <w:rsid w:val="00D11614"/>
    <w:rsid w:val="00D122DB"/>
    <w:rsid w:val="00D12394"/>
    <w:rsid w:val="00D125A1"/>
    <w:rsid w:val="00D12B13"/>
    <w:rsid w:val="00D1317C"/>
    <w:rsid w:val="00D13705"/>
    <w:rsid w:val="00D13726"/>
    <w:rsid w:val="00D13AE4"/>
    <w:rsid w:val="00D13B9E"/>
    <w:rsid w:val="00D14281"/>
    <w:rsid w:val="00D142A7"/>
    <w:rsid w:val="00D1456B"/>
    <w:rsid w:val="00D1468A"/>
    <w:rsid w:val="00D147ED"/>
    <w:rsid w:val="00D14AB3"/>
    <w:rsid w:val="00D14AD0"/>
    <w:rsid w:val="00D14BC7"/>
    <w:rsid w:val="00D158CC"/>
    <w:rsid w:val="00D15F52"/>
    <w:rsid w:val="00D1682F"/>
    <w:rsid w:val="00D168AB"/>
    <w:rsid w:val="00D16F2C"/>
    <w:rsid w:val="00D173FF"/>
    <w:rsid w:val="00D1770C"/>
    <w:rsid w:val="00D178E2"/>
    <w:rsid w:val="00D17B0A"/>
    <w:rsid w:val="00D17F1C"/>
    <w:rsid w:val="00D2087F"/>
    <w:rsid w:val="00D212DB"/>
    <w:rsid w:val="00D213C9"/>
    <w:rsid w:val="00D218CC"/>
    <w:rsid w:val="00D21A40"/>
    <w:rsid w:val="00D21CD3"/>
    <w:rsid w:val="00D22542"/>
    <w:rsid w:val="00D22CF8"/>
    <w:rsid w:val="00D2305D"/>
    <w:rsid w:val="00D232AF"/>
    <w:rsid w:val="00D2343E"/>
    <w:rsid w:val="00D2346B"/>
    <w:rsid w:val="00D2349A"/>
    <w:rsid w:val="00D23735"/>
    <w:rsid w:val="00D24063"/>
    <w:rsid w:val="00D240C2"/>
    <w:rsid w:val="00D24D9D"/>
    <w:rsid w:val="00D24DA1"/>
    <w:rsid w:val="00D24F47"/>
    <w:rsid w:val="00D25030"/>
    <w:rsid w:val="00D257BF"/>
    <w:rsid w:val="00D25EF4"/>
    <w:rsid w:val="00D25F93"/>
    <w:rsid w:val="00D263EC"/>
    <w:rsid w:val="00D269B2"/>
    <w:rsid w:val="00D26B0C"/>
    <w:rsid w:val="00D2717C"/>
    <w:rsid w:val="00D2736C"/>
    <w:rsid w:val="00D305B7"/>
    <w:rsid w:val="00D3099C"/>
    <w:rsid w:val="00D30E90"/>
    <w:rsid w:val="00D312E7"/>
    <w:rsid w:val="00D31548"/>
    <w:rsid w:val="00D315E0"/>
    <w:rsid w:val="00D3168C"/>
    <w:rsid w:val="00D317E5"/>
    <w:rsid w:val="00D31870"/>
    <w:rsid w:val="00D31B04"/>
    <w:rsid w:val="00D31B2F"/>
    <w:rsid w:val="00D3252C"/>
    <w:rsid w:val="00D32564"/>
    <w:rsid w:val="00D328D4"/>
    <w:rsid w:val="00D328F9"/>
    <w:rsid w:val="00D32914"/>
    <w:rsid w:val="00D32AFB"/>
    <w:rsid w:val="00D33C4F"/>
    <w:rsid w:val="00D3495E"/>
    <w:rsid w:val="00D34E58"/>
    <w:rsid w:val="00D35DAD"/>
    <w:rsid w:val="00D35E2C"/>
    <w:rsid w:val="00D360CF"/>
    <w:rsid w:val="00D36313"/>
    <w:rsid w:val="00D36925"/>
    <w:rsid w:val="00D36B6D"/>
    <w:rsid w:val="00D36C5C"/>
    <w:rsid w:val="00D373CF"/>
    <w:rsid w:val="00D378FE"/>
    <w:rsid w:val="00D37C09"/>
    <w:rsid w:val="00D40552"/>
    <w:rsid w:val="00D40990"/>
    <w:rsid w:val="00D409AE"/>
    <w:rsid w:val="00D40B5F"/>
    <w:rsid w:val="00D40BCA"/>
    <w:rsid w:val="00D411D2"/>
    <w:rsid w:val="00D414E9"/>
    <w:rsid w:val="00D41594"/>
    <w:rsid w:val="00D41815"/>
    <w:rsid w:val="00D422BF"/>
    <w:rsid w:val="00D425BD"/>
    <w:rsid w:val="00D42B56"/>
    <w:rsid w:val="00D42F46"/>
    <w:rsid w:val="00D42FAA"/>
    <w:rsid w:val="00D42FE9"/>
    <w:rsid w:val="00D43068"/>
    <w:rsid w:val="00D434FE"/>
    <w:rsid w:val="00D43513"/>
    <w:rsid w:val="00D43913"/>
    <w:rsid w:val="00D4475A"/>
    <w:rsid w:val="00D44E44"/>
    <w:rsid w:val="00D44F13"/>
    <w:rsid w:val="00D452D9"/>
    <w:rsid w:val="00D458C5"/>
    <w:rsid w:val="00D459A1"/>
    <w:rsid w:val="00D45E65"/>
    <w:rsid w:val="00D45F16"/>
    <w:rsid w:val="00D46104"/>
    <w:rsid w:val="00D465AD"/>
    <w:rsid w:val="00D46C2E"/>
    <w:rsid w:val="00D47304"/>
    <w:rsid w:val="00D47453"/>
    <w:rsid w:val="00D47729"/>
    <w:rsid w:val="00D478F7"/>
    <w:rsid w:val="00D47E8C"/>
    <w:rsid w:val="00D47FC2"/>
    <w:rsid w:val="00D50B11"/>
    <w:rsid w:val="00D50C44"/>
    <w:rsid w:val="00D50C73"/>
    <w:rsid w:val="00D50DA3"/>
    <w:rsid w:val="00D50FED"/>
    <w:rsid w:val="00D510AE"/>
    <w:rsid w:val="00D51975"/>
    <w:rsid w:val="00D51CAA"/>
    <w:rsid w:val="00D51E5B"/>
    <w:rsid w:val="00D51EA8"/>
    <w:rsid w:val="00D52166"/>
    <w:rsid w:val="00D52327"/>
    <w:rsid w:val="00D5280B"/>
    <w:rsid w:val="00D52B5D"/>
    <w:rsid w:val="00D52CAF"/>
    <w:rsid w:val="00D52DFB"/>
    <w:rsid w:val="00D53934"/>
    <w:rsid w:val="00D53F6F"/>
    <w:rsid w:val="00D5506E"/>
    <w:rsid w:val="00D555AD"/>
    <w:rsid w:val="00D55B6A"/>
    <w:rsid w:val="00D55E5C"/>
    <w:rsid w:val="00D55EB0"/>
    <w:rsid w:val="00D562BC"/>
    <w:rsid w:val="00D5651F"/>
    <w:rsid w:val="00D567DD"/>
    <w:rsid w:val="00D56883"/>
    <w:rsid w:val="00D5730B"/>
    <w:rsid w:val="00D575CD"/>
    <w:rsid w:val="00D57AEB"/>
    <w:rsid w:val="00D57ED7"/>
    <w:rsid w:val="00D6191B"/>
    <w:rsid w:val="00D619DA"/>
    <w:rsid w:val="00D61A7A"/>
    <w:rsid w:val="00D6224A"/>
    <w:rsid w:val="00D6228C"/>
    <w:rsid w:val="00D62DE0"/>
    <w:rsid w:val="00D63086"/>
    <w:rsid w:val="00D630BA"/>
    <w:rsid w:val="00D634D8"/>
    <w:rsid w:val="00D639A7"/>
    <w:rsid w:val="00D63AAC"/>
    <w:rsid w:val="00D63AFC"/>
    <w:rsid w:val="00D63EC5"/>
    <w:rsid w:val="00D6459F"/>
    <w:rsid w:val="00D64E3D"/>
    <w:rsid w:val="00D64EBF"/>
    <w:rsid w:val="00D65042"/>
    <w:rsid w:val="00D651D5"/>
    <w:rsid w:val="00D653A2"/>
    <w:rsid w:val="00D65B5B"/>
    <w:rsid w:val="00D66028"/>
    <w:rsid w:val="00D6603A"/>
    <w:rsid w:val="00D6609C"/>
    <w:rsid w:val="00D66264"/>
    <w:rsid w:val="00D662BC"/>
    <w:rsid w:val="00D667D6"/>
    <w:rsid w:val="00D6731C"/>
    <w:rsid w:val="00D67511"/>
    <w:rsid w:val="00D6783D"/>
    <w:rsid w:val="00D67DE9"/>
    <w:rsid w:val="00D70710"/>
    <w:rsid w:val="00D70900"/>
    <w:rsid w:val="00D70A98"/>
    <w:rsid w:val="00D70D43"/>
    <w:rsid w:val="00D71549"/>
    <w:rsid w:val="00D7181F"/>
    <w:rsid w:val="00D71C18"/>
    <w:rsid w:val="00D71C1C"/>
    <w:rsid w:val="00D71CA5"/>
    <w:rsid w:val="00D72426"/>
    <w:rsid w:val="00D72762"/>
    <w:rsid w:val="00D72AC5"/>
    <w:rsid w:val="00D72F00"/>
    <w:rsid w:val="00D732AB"/>
    <w:rsid w:val="00D736C9"/>
    <w:rsid w:val="00D7418D"/>
    <w:rsid w:val="00D74263"/>
    <w:rsid w:val="00D744B1"/>
    <w:rsid w:val="00D7486C"/>
    <w:rsid w:val="00D74CAF"/>
    <w:rsid w:val="00D74FA1"/>
    <w:rsid w:val="00D75475"/>
    <w:rsid w:val="00D75619"/>
    <w:rsid w:val="00D759D7"/>
    <w:rsid w:val="00D76042"/>
    <w:rsid w:val="00D763FC"/>
    <w:rsid w:val="00D768EB"/>
    <w:rsid w:val="00D768FD"/>
    <w:rsid w:val="00D76E66"/>
    <w:rsid w:val="00D7701F"/>
    <w:rsid w:val="00D7712A"/>
    <w:rsid w:val="00D77196"/>
    <w:rsid w:val="00D77897"/>
    <w:rsid w:val="00D778D5"/>
    <w:rsid w:val="00D77B8A"/>
    <w:rsid w:val="00D8019D"/>
    <w:rsid w:val="00D803A2"/>
    <w:rsid w:val="00D806DC"/>
    <w:rsid w:val="00D806F6"/>
    <w:rsid w:val="00D80A2B"/>
    <w:rsid w:val="00D81988"/>
    <w:rsid w:val="00D81BBB"/>
    <w:rsid w:val="00D8213E"/>
    <w:rsid w:val="00D82624"/>
    <w:rsid w:val="00D82932"/>
    <w:rsid w:val="00D82E95"/>
    <w:rsid w:val="00D831F5"/>
    <w:rsid w:val="00D834A3"/>
    <w:rsid w:val="00D83DB5"/>
    <w:rsid w:val="00D83DBB"/>
    <w:rsid w:val="00D83E7C"/>
    <w:rsid w:val="00D840C7"/>
    <w:rsid w:val="00D84485"/>
    <w:rsid w:val="00D84D7E"/>
    <w:rsid w:val="00D84ED6"/>
    <w:rsid w:val="00D85670"/>
    <w:rsid w:val="00D85A73"/>
    <w:rsid w:val="00D85C1F"/>
    <w:rsid w:val="00D85DB1"/>
    <w:rsid w:val="00D85E61"/>
    <w:rsid w:val="00D86107"/>
    <w:rsid w:val="00D8661F"/>
    <w:rsid w:val="00D866B5"/>
    <w:rsid w:val="00D86909"/>
    <w:rsid w:val="00D86B62"/>
    <w:rsid w:val="00D86F4B"/>
    <w:rsid w:val="00D87165"/>
    <w:rsid w:val="00D87219"/>
    <w:rsid w:val="00D87685"/>
    <w:rsid w:val="00D8787F"/>
    <w:rsid w:val="00D87D5A"/>
    <w:rsid w:val="00D87EDC"/>
    <w:rsid w:val="00D9019F"/>
    <w:rsid w:val="00D903F0"/>
    <w:rsid w:val="00D905D1"/>
    <w:rsid w:val="00D90C40"/>
    <w:rsid w:val="00D90DE2"/>
    <w:rsid w:val="00D915F7"/>
    <w:rsid w:val="00D91629"/>
    <w:rsid w:val="00D91811"/>
    <w:rsid w:val="00D91976"/>
    <w:rsid w:val="00D91A9F"/>
    <w:rsid w:val="00D91AAC"/>
    <w:rsid w:val="00D91B02"/>
    <w:rsid w:val="00D91DB4"/>
    <w:rsid w:val="00D92694"/>
    <w:rsid w:val="00D92FE6"/>
    <w:rsid w:val="00D93150"/>
    <w:rsid w:val="00D932F5"/>
    <w:rsid w:val="00D93313"/>
    <w:rsid w:val="00D93761"/>
    <w:rsid w:val="00D93EE6"/>
    <w:rsid w:val="00D94879"/>
    <w:rsid w:val="00D94C56"/>
    <w:rsid w:val="00D957EE"/>
    <w:rsid w:val="00D95885"/>
    <w:rsid w:val="00D95A0C"/>
    <w:rsid w:val="00D95A7C"/>
    <w:rsid w:val="00D9719D"/>
    <w:rsid w:val="00D9736E"/>
    <w:rsid w:val="00D973E8"/>
    <w:rsid w:val="00DA00FA"/>
    <w:rsid w:val="00DA0367"/>
    <w:rsid w:val="00DA081B"/>
    <w:rsid w:val="00DA09A9"/>
    <w:rsid w:val="00DA0F58"/>
    <w:rsid w:val="00DA11C1"/>
    <w:rsid w:val="00DA1228"/>
    <w:rsid w:val="00DA14DD"/>
    <w:rsid w:val="00DA15FF"/>
    <w:rsid w:val="00DA161A"/>
    <w:rsid w:val="00DA20AB"/>
    <w:rsid w:val="00DA2262"/>
    <w:rsid w:val="00DA2454"/>
    <w:rsid w:val="00DA2714"/>
    <w:rsid w:val="00DA29B7"/>
    <w:rsid w:val="00DA2B7C"/>
    <w:rsid w:val="00DA3162"/>
    <w:rsid w:val="00DA3722"/>
    <w:rsid w:val="00DA3D7A"/>
    <w:rsid w:val="00DA422F"/>
    <w:rsid w:val="00DA42A6"/>
    <w:rsid w:val="00DA432A"/>
    <w:rsid w:val="00DA4C53"/>
    <w:rsid w:val="00DA4F98"/>
    <w:rsid w:val="00DA4FF9"/>
    <w:rsid w:val="00DA59C3"/>
    <w:rsid w:val="00DA5A83"/>
    <w:rsid w:val="00DA5B70"/>
    <w:rsid w:val="00DA610A"/>
    <w:rsid w:val="00DA65F6"/>
    <w:rsid w:val="00DA7495"/>
    <w:rsid w:val="00DA7529"/>
    <w:rsid w:val="00DB0025"/>
    <w:rsid w:val="00DB019A"/>
    <w:rsid w:val="00DB05BB"/>
    <w:rsid w:val="00DB15CC"/>
    <w:rsid w:val="00DB1B1E"/>
    <w:rsid w:val="00DB1BEB"/>
    <w:rsid w:val="00DB1CD6"/>
    <w:rsid w:val="00DB1DB2"/>
    <w:rsid w:val="00DB1E47"/>
    <w:rsid w:val="00DB22BE"/>
    <w:rsid w:val="00DB26BD"/>
    <w:rsid w:val="00DB280B"/>
    <w:rsid w:val="00DB2986"/>
    <w:rsid w:val="00DB34DD"/>
    <w:rsid w:val="00DB362E"/>
    <w:rsid w:val="00DB37A2"/>
    <w:rsid w:val="00DB3F67"/>
    <w:rsid w:val="00DB45DD"/>
    <w:rsid w:val="00DB522F"/>
    <w:rsid w:val="00DB5612"/>
    <w:rsid w:val="00DB5A0A"/>
    <w:rsid w:val="00DB5A22"/>
    <w:rsid w:val="00DB614D"/>
    <w:rsid w:val="00DB630B"/>
    <w:rsid w:val="00DB6660"/>
    <w:rsid w:val="00DB6A24"/>
    <w:rsid w:val="00DB6ADE"/>
    <w:rsid w:val="00DB6C38"/>
    <w:rsid w:val="00DB6F5C"/>
    <w:rsid w:val="00DB715D"/>
    <w:rsid w:val="00DB72B8"/>
    <w:rsid w:val="00DB7351"/>
    <w:rsid w:val="00DB7926"/>
    <w:rsid w:val="00DB7941"/>
    <w:rsid w:val="00DB7B35"/>
    <w:rsid w:val="00DB7C4E"/>
    <w:rsid w:val="00DB7DFC"/>
    <w:rsid w:val="00DB7F26"/>
    <w:rsid w:val="00DB7FAE"/>
    <w:rsid w:val="00DC0531"/>
    <w:rsid w:val="00DC06B0"/>
    <w:rsid w:val="00DC0E13"/>
    <w:rsid w:val="00DC0F72"/>
    <w:rsid w:val="00DC14FD"/>
    <w:rsid w:val="00DC1561"/>
    <w:rsid w:val="00DC15D2"/>
    <w:rsid w:val="00DC164F"/>
    <w:rsid w:val="00DC1A7B"/>
    <w:rsid w:val="00DC2E05"/>
    <w:rsid w:val="00DC3B1D"/>
    <w:rsid w:val="00DC3F35"/>
    <w:rsid w:val="00DC47A9"/>
    <w:rsid w:val="00DC47FB"/>
    <w:rsid w:val="00DC4B68"/>
    <w:rsid w:val="00DC504F"/>
    <w:rsid w:val="00DC51AF"/>
    <w:rsid w:val="00DC52B8"/>
    <w:rsid w:val="00DC55DB"/>
    <w:rsid w:val="00DC5AF2"/>
    <w:rsid w:val="00DC5F7D"/>
    <w:rsid w:val="00DC6625"/>
    <w:rsid w:val="00DC73EC"/>
    <w:rsid w:val="00DC764F"/>
    <w:rsid w:val="00DC76EB"/>
    <w:rsid w:val="00DC7B09"/>
    <w:rsid w:val="00DC7B6F"/>
    <w:rsid w:val="00DD02B0"/>
    <w:rsid w:val="00DD0373"/>
    <w:rsid w:val="00DD0A9A"/>
    <w:rsid w:val="00DD0D3F"/>
    <w:rsid w:val="00DD152B"/>
    <w:rsid w:val="00DD175F"/>
    <w:rsid w:val="00DD1D78"/>
    <w:rsid w:val="00DD1ED2"/>
    <w:rsid w:val="00DD1F7D"/>
    <w:rsid w:val="00DD2328"/>
    <w:rsid w:val="00DD26A8"/>
    <w:rsid w:val="00DD26B6"/>
    <w:rsid w:val="00DD2B2E"/>
    <w:rsid w:val="00DD2FC1"/>
    <w:rsid w:val="00DD31D2"/>
    <w:rsid w:val="00DD320B"/>
    <w:rsid w:val="00DD32E1"/>
    <w:rsid w:val="00DD3D37"/>
    <w:rsid w:val="00DD44FE"/>
    <w:rsid w:val="00DD46BE"/>
    <w:rsid w:val="00DD4D59"/>
    <w:rsid w:val="00DD6EAD"/>
    <w:rsid w:val="00DD6FE2"/>
    <w:rsid w:val="00DD756A"/>
    <w:rsid w:val="00DD7CE7"/>
    <w:rsid w:val="00DD7E47"/>
    <w:rsid w:val="00DD7FDC"/>
    <w:rsid w:val="00DE029D"/>
    <w:rsid w:val="00DE02AA"/>
    <w:rsid w:val="00DE0771"/>
    <w:rsid w:val="00DE0B3B"/>
    <w:rsid w:val="00DE0E60"/>
    <w:rsid w:val="00DE0FEA"/>
    <w:rsid w:val="00DE1B97"/>
    <w:rsid w:val="00DE1BD9"/>
    <w:rsid w:val="00DE1DEF"/>
    <w:rsid w:val="00DE1E1C"/>
    <w:rsid w:val="00DE20BB"/>
    <w:rsid w:val="00DE216F"/>
    <w:rsid w:val="00DE21E3"/>
    <w:rsid w:val="00DE2442"/>
    <w:rsid w:val="00DE2474"/>
    <w:rsid w:val="00DE2538"/>
    <w:rsid w:val="00DE28D3"/>
    <w:rsid w:val="00DE2B2E"/>
    <w:rsid w:val="00DE2E51"/>
    <w:rsid w:val="00DE2E85"/>
    <w:rsid w:val="00DE2F17"/>
    <w:rsid w:val="00DE3F82"/>
    <w:rsid w:val="00DE412E"/>
    <w:rsid w:val="00DE44A7"/>
    <w:rsid w:val="00DE4797"/>
    <w:rsid w:val="00DE4EA5"/>
    <w:rsid w:val="00DE549A"/>
    <w:rsid w:val="00DE5527"/>
    <w:rsid w:val="00DE5CC8"/>
    <w:rsid w:val="00DE5FE1"/>
    <w:rsid w:val="00DE665D"/>
    <w:rsid w:val="00DE6E7C"/>
    <w:rsid w:val="00DE75D6"/>
    <w:rsid w:val="00DF0361"/>
    <w:rsid w:val="00DF03A6"/>
    <w:rsid w:val="00DF0C29"/>
    <w:rsid w:val="00DF12F3"/>
    <w:rsid w:val="00DF179A"/>
    <w:rsid w:val="00DF1863"/>
    <w:rsid w:val="00DF189D"/>
    <w:rsid w:val="00DF18C1"/>
    <w:rsid w:val="00DF2009"/>
    <w:rsid w:val="00DF23B2"/>
    <w:rsid w:val="00DF23CF"/>
    <w:rsid w:val="00DF2D7F"/>
    <w:rsid w:val="00DF2FF6"/>
    <w:rsid w:val="00DF36D6"/>
    <w:rsid w:val="00DF3D4E"/>
    <w:rsid w:val="00DF4AA3"/>
    <w:rsid w:val="00DF510E"/>
    <w:rsid w:val="00DF55BF"/>
    <w:rsid w:val="00DF5721"/>
    <w:rsid w:val="00DF581D"/>
    <w:rsid w:val="00DF5B47"/>
    <w:rsid w:val="00DF5C01"/>
    <w:rsid w:val="00DF61AD"/>
    <w:rsid w:val="00DF636F"/>
    <w:rsid w:val="00DF6429"/>
    <w:rsid w:val="00DF67DD"/>
    <w:rsid w:val="00DF6997"/>
    <w:rsid w:val="00DF6D01"/>
    <w:rsid w:val="00DF712D"/>
    <w:rsid w:val="00DF77DC"/>
    <w:rsid w:val="00E00BB1"/>
    <w:rsid w:val="00E00E2B"/>
    <w:rsid w:val="00E00F1A"/>
    <w:rsid w:val="00E01050"/>
    <w:rsid w:val="00E019D7"/>
    <w:rsid w:val="00E01E7E"/>
    <w:rsid w:val="00E02CE7"/>
    <w:rsid w:val="00E03054"/>
    <w:rsid w:val="00E0332E"/>
    <w:rsid w:val="00E0355D"/>
    <w:rsid w:val="00E03610"/>
    <w:rsid w:val="00E0394F"/>
    <w:rsid w:val="00E039CE"/>
    <w:rsid w:val="00E03A99"/>
    <w:rsid w:val="00E03CA7"/>
    <w:rsid w:val="00E04AF3"/>
    <w:rsid w:val="00E04F3E"/>
    <w:rsid w:val="00E04F92"/>
    <w:rsid w:val="00E0509B"/>
    <w:rsid w:val="00E05806"/>
    <w:rsid w:val="00E05C6B"/>
    <w:rsid w:val="00E05C8E"/>
    <w:rsid w:val="00E0603C"/>
    <w:rsid w:val="00E06500"/>
    <w:rsid w:val="00E065A7"/>
    <w:rsid w:val="00E065EA"/>
    <w:rsid w:val="00E0693E"/>
    <w:rsid w:val="00E06F56"/>
    <w:rsid w:val="00E0729B"/>
    <w:rsid w:val="00E07584"/>
    <w:rsid w:val="00E07DC1"/>
    <w:rsid w:val="00E103D1"/>
    <w:rsid w:val="00E103D9"/>
    <w:rsid w:val="00E10F29"/>
    <w:rsid w:val="00E1140A"/>
    <w:rsid w:val="00E11555"/>
    <w:rsid w:val="00E11B78"/>
    <w:rsid w:val="00E12076"/>
    <w:rsid w:val="00E12593"/>
    <w:rsid w:val="00E135EB"/>
    <w:rsid w:val="00E137DB"/>
    <w:rsid w:val="00E139F1"/>
    <w:rsid w:val="00E13D5D"/>
    <w:rsid w:val="00E142E1"/>
    <w:rsid w:val="00E14422"/>
    <w:rsid w:val="00E147B1"/>
    <w:rsid w:val="00E148A4"/>
    <w:rsid w:val="00E14A94"/>
    <w:rsid w:val="00E14B70"/>
    <w:rsid w:val="00E1522B"/>
    <w:rsid w:val="00E15CE3"/>
    <w:rsid w:val="00E166D1"/>
    <w:rsid w:val="00E169AE"/>
    <w:rsid w:val="00E169DE"/>
    <w:rsid w:val="00E17341"/>
    <w:rsid w:val="00E20B21"/>
    <w:rsid w:val="00E212EE"/>
    <w:rsid w:val="00E215B1"/>
    <w:rsid w:val="00E21D63"/>
    <w:rsid w:val="00E21DAC"/>
    <w:rsid w:val="00E225F7"/>
    <w:rsid w:val="00E22955"/>
    <w:rsid w:val="00E22C3A"/>
    <w:rsid w:val="00E22F41"/>
    <w:rsid w:val="00E238D1"/>
    <w:rsid w:val="00E23B8D"/>
    <w:rsid w:val="00E2454F"/>
    <w:rsid w:val="00E24DD4"/>
    <w:rsid w:val="00E24DF3"/>
    <w:rsid w:val="00E24E9F"/>
    <w:rsid w:val="00E24F20"/>
    <w:rsid w:val="00E250C6"/>
    <w:rsid w:val="00E251A3"/>
    <w:rsid w:val="00E258A3"/>
    <w:rsid w:val="00E25AAD"/>
    <w:rsid w:val="00E25ABF"/>
    <w:rsid w:val="00E26912"/>
    <w:rsid w:val="00E26DEE"/>
    <w:rsid w:val="00E27437"/>
    <w:rsid w:val="00E27964"/>
    <w:rsid w:val="00E27BD5"/>
    <w:rsid w:val="00E27E35"/>
    <w:rsid w:val="00E311A4"/>
    <w:rsid w:val="00E312E4"/>
    <w:rsid w:val="00E313AC"/>
    <w:rsid w:val="00E318EA"/>
    <w:rsid w:val="00E31B64"/>
    <w:rsid w:val="00E31CC9"/>
    <w:rsid w:val="00E31FCA"/>
    <w:rsid w:val="00E320D5"/>
    <w:rsid w:val="00E32247"/>
    <w:rsid w:val="00E3240E"/>
    <w:rsid w:val="00E32560"/>
    <w:rsid w:val="00E3264B"/>
    <w:rsid w:val="00E3280A"/>
    <w:rsid w:val="00E32CCF"/>
    <w:rsid w:val="00E33223"/>
    <w:rsid w:val="00E3338C"/>
    <w:rsid w:val="00E33939"/>
    <w:rsid w:val="00E33A1B"/>
    <w:rsid w:val="00E33A6F"/>
    <w:rsid w:val="00E33A7C"/>
    <w:rsid w:val="00E33C5B"/>
    <w:rsid w:val="00E34233"/>
    <w:rsid w:val="00E3439A"/>
    <w:rsid w:val="00E3526C"/>
    <w:rsid w:val="00E35B6B"/>
    <w:rsid w:val="00E35D4E"/>
    <w:rsid w:val="00E35EC3"/>
    <w:rsid w:val="00E3616D"/>
    <w:rsid w:val="00E36667"/>
    <w:rsid w:val="00E3703B"/>
    <w:rsid w:val="00E3732D"/>
    <w:rsid w:val="00E37458"/>
    <w:rsid w:val="00E376CC"/>
    <w:rsid w:val="00E37FB2"/>
    <w:rsid w:val="00E407E0"/>
    <w:rsid w:val="00E40A75"/>
    <w:rsid w:val="00E40D4C"/>
    <w:rsid w:val="00E41192"/>
    <w:rsid w:val="00E4166B"/>
    <w:rsid w:val="00E41830"/>
    <w:rsid w:val="00E419D6"/>
    <w:rsid w:val="00E41AD6"/>
    <w:rsid w:val="00E41CE3"/>
    <w:rsid w:val="00E42053"/>
    <w:rsid w:val="00E425C0"/>
    <w:rsid w:val="00E42FED"/>
    <w:rsid w:val="00E43128"/>
    <w:rsid w:val="00E4312C"/>
    <w:rsid w:val="00E43297"/>
    <w:rsid w:val="00E43699"/>
    <w:rsid w:val="00E4370C"/>
    <w:rsid w:val="00E43738"/>
    <w:rsid w:val="00E43828"/>
    <w:rsid w:val="00E438BE"/>
    <w:rsid w:val="00E439C2"/>
    <w:rsid w:val="00E44C85"/>
    <w:rsid w:val="00E453F2"/>
    <w:rsid w:val="00E45955"/>
    <w:rsid w:val="00E45BCB"/>
    <w:rsid w:val="00E46011"/>
    <w:rsid w:val="00E460FA"/>
    <w:rsid w:val="00E46338"/>
    <w:rsid w:val="00E46478"/>
    <w:rsid w:val="00E465B7"/>
    <w:rsid w:val="00E4682D"/>
    <w:rsid w:val="00E46893"/>
    <w:rsid w:val="00E46ADB"/>
    <w:rsid w:val="00E46B0B"/>
    <w:rsid w:val="00E46BA7"/>
    <w:rsid w:val="00E46F9E"/>
    <w:rsid w:val="00E47104"/>
    <w:rsid w:val="00E4727D"/>
    <w:rsid w:val="00E4740B"/>
    <w:rsid w:val="00E47C25"/>
    <w:rsid w:val="00E5033D"/>
    <w:rsid w:val="00E50354"/>
    <w:rsid w:val="00E503DC"/>
    <w:rsid w:val="00E50986"/>
    <w:rsid w:val="00E509F7"/>
    <w:rsid w:val="00E51008"/>
    <w:rsid w:val="00E5174A"/>
    <w:rsid w:val="00E522E3"/>
    <w:rsid w:val="00E5272F"/>
    <w:rsid w:val="00E52B40"/>
    <w:rsid w:val="00E52BD7"/>
    <w:rsid w:val="00E52BF7"/>
    <w:rsid w:val="00E52D42"/>
    <w:rsid w:val="00E52E95"/>
    <w:rsid w:val="00E52F48"/>
    <w:rsid w:val="00E53A25"/>
    <w:rsid w:val="00E545B1"/>
    <w:rsid w:val="00E54645"/>
    <w:rsid w:val="00E54880"/>
    <w:rsid w:val="00E54BA1"/>
    <w:rsid w:val="00E54F28"/>
    <w:rsid w:val="00E55253"/>
    <w:rsid w:val="00E55362"/>
    <w:rsid w:val="00E55571"/>
    <w:rsid w:val="00E557E9"/>
    <w:rsid w:val="00E560FB"/>
    <w:rsid w:val="00E561A3"/>
    <w:rsid w:val="00E570C5"/>
    <w:rsid w:val="00E573AD"/>
    <w:rsid w:val="00E602B3"/>
    <w:rsid w:val="00E60323"/>
    <w:rsid w:val="00E6041B"/>
    <w:rsid w:val="00E60711"/>
    <w:rsid w:val="00E60A4F"/>
    <w:rsid w:val="00E60ED2"/>
    <w:rsid w:val="00E6159E"/>
    <w:rsid w:val="00E6169E"/>
    <w:rsid w:val="00E61A20"/>
    <w:rsid w:val="00E61A5D"/>
    <w:rsid w:val="00E621DC"/>
    <w:rsid w:val="00E6222A"/>
    <w:rsid w:val="00E6230E"/>
    <w:rsid w:val="00E62412"/>
    <w:rsid w:val="00E624FB"/>
    <w:rsid w:val="00E62609"/>
    <w:rsid w:val="00E62797"/>
    <w:rsid w:val="00E63F2D"/>
    <w:rsid w:val="00E640AA"/>
    <w:rsid w:val="00E64CF4"/>
    <w:rsid w:val="00E64E59"/>
    <w:rsid w:val="00E6528C"/>
    <w:rsid w:val="00E652AA"/>
    <w:rsid w:val="00E6549B"/>
    <w:rsid w:val="00E65F00"/>
    <w:rsid w:val="00E662C1"/>
    <w:rsid w:val="00E66C4B"/>
    <w:rsid w:val="00E673E4"/>
    <w:rsid w:val="00E6751A"/>
    <w:rsid w:val="00E67E06"/>
    <w:rsid w:val="00E70A16"/>
    <w:rsid w:val="00E70A64"/>
    <w:rsid w:val="00E70C19"/>
    <w:rsid w:val="00E70C84"/>
    <w:rsid w:val="00E70F2B"/>
    <w:rsid w:val="00E71728"/>
    <w:rsid w:val="00E718FF"/>
    <w:rsid w:val="00E71DBC"/>
    <w:rsid w:val="00E72469"/>
    <w:rsid w:val="00E726A2"/>
    <w:rsid w:val="00E72A86"/>
    <w:rsid w:val="00E735AC"/>
    <w:rsid w:val="00E73A7A"/>
    <w:rsid w:val="00E73D8C"/>
    <w:rsid w:val="00E7471D"/>
    <w:rsid w:val="00E74966"/>
    <w:rsid w:val="00E749D9"/>
    <w:rsid w:val="00E74DE6"/>
    <w:rsid w:val="00E756FC"/>
    <w:rsid w:val="00E75D1A"/>
    <w:rsid w:val="00E76AC2"/>
    <w:rsid w:val="00E76DB5"/>
    <w:rsid w:val="00E772E8"/>
    <w:rsid w:val="00E77E48"/>
    <w:rsid w:val="00E80299"/>
    <w:rsid w:val="00E8029E"/>
    <w:rsid w:val="00E80624"/>
    <w:rsid w:val="00E80662"/>
    <w:rsid w:val="00E807DB"/>
    <w:rsid w:val="00E80B8A"/>
    <w:rsid w:val="00E80C3D"/>
    <w:rsid w:val="00E80F23"/>
    <w:rsid w:val="00E815C3"/>
    <w:rsid w:val="00E81624"/>
    <w:rsid w:val="00E818CB"/>
    <w:rsid w:val="00E81980"/>
    <w:rsid w:val="00E81B39"/>
    <w:rsid w:val="00E83BD5"/>
    <w:rsid w:val="00E83C8A"/>
    <w:rsid w:val="00E840DA"/>
    <w:rsid w:val="00E84198"/>
    <w:rsid w:val="00E8447A"/>
    <w:rsid w:val="00E84745"/>
    <w:rsid w:val="00E84C02"/>
    <w:rsid w:val="00E85543"/>
    <w:rsid w:val="00E855B5"/>
    <w:rsid w:val="00E85C7A"/>
    <w:rsid w:val="00E85EAA"/>
    <w:rsid w:val="00E86350"/>
    <w:rsid w:val="00E86535"/>
    <w:rsid w:val="00E86C27"/>
    <w:rsid w:val="00E8770D"/>
    <w:rsid w:val="00E87749"/>
    <w:rsid w:val="00E902B6"/>
    <w:rsid w:val="00E90542"/>
    <w:rsid w:val="00E906F8"/>
    <w:rsid w:val="00E90FA4"/>
    <w:rsid w:val="00E9130C"/>
    <w:rsid w:val="00E91917"/>
    <w:rsid w:val="00E91C0E"/>
    <w:rsid w:val="00E91C58"/>
    <w:rsid w:val="00E91DD2"/>
    <w:rsid w:val="00E92308"/>
    <w:rsid w:val="00E9249D"/>
    <w:rsid w:val="00E92787"/>
    <w:rsid w:val="00E92AB4"/>
    <w:rsid w:val="00E92AF5"/>
    <w:rsid w:val="00E92DEB"/>
    <w:rsid w:val="00E941A7"/>
    <w:rsid w:val="00E943F8"/>
    <w:rsid w:val="00E947C3"/>
    <w:rsid w:val="00E94A8B"/>
    <w:rsid w:val="00E94EA0"/>
    <w:rsid w:val="00E9507D"/>
    <w:rsid w:val="00E9536C"/>
    <w:rsid w:val="00E95623"/>
    <w:rsid w:val="00E956DC"/>
    <w:rsid w:val="00E95B19"/>
    <w:rsid w:val="00E95DFC"/>
    <w:rsid w:val="00E95EFC"/>
    <w:rsid w:val="00E96DFD"/>
    <w:rsid w:val="00E96F0C"/>
    <w:rsid w:val="00E96FA8"/>
    <w:rsid w:val="00E97431"/>
    <w:rsid w:val="00E97875"/>
    <w:rsid w:val="00E978EA"/>
    <w:rsid w:val="00E97F83"/>
    <w:rsid w:val="00EA0118"/>
    <w:rsid w:val="00EA0725"/>
    <w:rsid w:val="00EA0B80"/>
    <w:rsid w:val="00EA0D91"/>
    <w:rsid w:val="00EA1656"/>
    <w:rsid w:val="00EA1A85"/>
    <w:rsid w:val="00EA1DA9"/>
    <w:rsid w:val="00EA1E98"/>
    <w:rsid w:val="00EA2991"/>
    <w:rsid w:val="00EA2B37"/>
    <w:rsid w:val="00EA2D0A"/>
    <w:rsid w:val="00EA30AB"/>
    <w:rsid w:val="00EA34D1"/>
    <w:rsid w:val="00EA35DD"/>
    <w:rsid w:val="00EA36DB"/>
    <w:rsid w:val="00EA37D9"/>
    <w:rsid w:val="00EA3A96"/>
    <w:rsid w:val="00EA3F4E"/>
    <w:rsid w:val="00EA442D"/>
    <w:rsid w:val="00EA4A27"/>
    <w:rsid w:val="00EA4AD8"/>
    <w:rsid w:val="00EA4CB9"/>
    <w:rsid w:val="00EA4F7F"/>
    <w:rsid w:val="00EA5166"/>
    <w:rsid w:val="00EA5742"/>
    <w:rsid w:val="00EA58A8"/>
    <w:rsid w:val="00EA594B"/>
    <w:rsid w:val="00EA5BBD"/>
    <w:rsid w:val="00EA5E5B"/>
    <w:rsid w:val="00EA6324"/>
    <w:rsid w:val="00EA6539"/>
    <w:rsid w:val="00EA681F"/>
    <w:rsid w:val="00EA6896"/>
    <w:rsid w:val="00EA6998"/>
    <w:rsid w:val="00EA6FDD"/>
    <w:rsid w:val="00EA7263"/>
    <w:rsid w:val="00EA738D"/>
    <w:rsid w:val="00EA7436"/>
    <w:rsid w:val="00EA7934"/>
    <w:rsid w:val="00EB05A1"/>
    <w:rsid w:val="00EB07D0"/>
    <w:rsid w:val="00EB084E"/>
    <w:rsid w:val="00EB0CFF"/>
    <w:rsid w:val="00EB156A"/>
    <w:rsid w:val="00EB1845"/>
    <w:rsid w:val="00EB26B5"/>
    <w:rsid w:val="00EB2798"/>
    <w:rsid w:val="00EB2ACD"/>
    <w:rsid w:val="00EB2BF7"/>
    <w:rsid w:val="00EB32FB"/>
    <w:rsid w:val="00EB33D0"/>
    <w:rsid w:val="00EB369D"/>
    <w:rsid w:val="00EB3AC6"/>
    <w:rsid w:val="00EB3F83"/>
    <w:rsid w:val="00EB3FB0"/>
    <w:rsid w:val="00EB4480"/>
    <w:rsid w:val="00EB4733"/>
    <w:rsid w:val="00EB47D8"/>
    <w:rsid w:val="00EB4A15"/>
    <w:rsid w:val="00EB4D21"/>
    <w:rsid w:val="00EB4EB3"/>
    <w:rsid w:val="00EB4F21"/>
    <w:rsid w:val="00EB55B3"/>
    <w:rsid w:val="00EB5BC1"/>
    <w:rsid w:val="00EB5BD4"/>
    <w:rsid w:val="00EB5CD2"/>
    <w:rsid w:val="00EB5F54"/>
    <w:rsid w:val="00EB5FEC"/>
    <w:rsid w:val="00EB68F1"/>
    <w:rsid w:val="00EB6968"/>
    <w:rsid w:val="00EB6BE3"/>
    <w:rsid w:val="00EB6D89"/>
    <w:rsid w:val="00EB6F79"/>
    <w:rsid w:val="00EB7667"/>
    <w:rsid w:val="00EB7771"/>
    <w:rsid w:val="00EB7D82"/>
    <w:rsid w:val="00EB7F20"/>
    <w:rsid w:val="00EC0611"/>
    <w:rsid w:val="00EC0BE4"/>
    <w:rsid w:val="00EC0EF1"/>
    <w:rsid w:val="00EC2BDA"/>
    <w:rsid w:val="00EC2C14"/>
    <w:rsid w:val="00EC2F78"/>
    <w:rsid w:val="00EC322E"/>
    <w:rsid w:val="00EC3660"/>
    <w:rsid w:val="00EC3789"/>
    <w:rsid w:val="00EC3999"/>
    <w:rsid w:val="00EC3AAB"/>
    <w:rsid w:val="00EC51C4"/>
    <w:rsid w:val="00EC55A5"/>
    <w:rsid w:val="00EC577E"/>
    <w:rsid w:val="00EC5BF4"/>
    <w:rsid w:val="00EC5CF9"/>
    <w:rsid w:val="00EC6021"/>
    <w:rsid w:val="00EC6105"/>
    <w:rsid w:val="00EC6918"/>
    <w:rsid w:val="00EC6D42"/>
    <w:rsid w:val="00EC703A"/>
    <w:rsid w:val="00EC714C"/>
    <w:rsid w:val="00EC7B41"/>
    <w:rsid w:val="00EC7DB9"/>
    <w:rsid w:val="00ED0861"/>
    <w:rsid w:val="00ED11BE"/>
    <w:rsid w:val="00ED1353"/>
    <w:rsid w:val="00ED1404"/>
    <w:rsid w:val="00ED1F42"/>
    <w:rsid w:val="00ED1F85"/>
    <w:rsid w:val="00ED33CF"/>
    <w:rsid w:val="00ED348D"/>
    <w:rsid w:val="00ED34BC"/>
    <w:rsid w:val="00ED3F42"/>
    <w:rsid w:val="00ED4306"/>
    <w:rsid w:val="00ED4DEB"/>
    <w:rsid w:val="00ED5061"/>
    <w:rsid w:val="00ED5091"/>
    <w:rsid w:val="00ED5242"/>
    <w:rsid w:val="00ED541F"/>
    <w:rsid w:val="00ED5435"/>
    <w:rsid w:val="00ED5CE2"/>
    <w:rsid w:val="00ED5F80"/>
    <w:rsid w:val="00ED607C"/>
    <w:rsid w:val="00ED6A1C"/>
    <w:rsid w:val="00ED6FD5"/>
    <w:rsid w:val="00ED7063"/>
    <w:rsid w:val="00ED773E"/>
    <w:rsid w:val="00ED7A45"/>
    <w:rsid w:val="00ED7C35"/>
    <w:rsid w:val="00ED7E5A"/>
    <w:rsid w:val="00EE032C"/>
    <w:rsid w:val="00EE0395"/>
    <w:rsid w:val="00EE03FE"/>
    <w:rsid w:val="00EE0A39"/>
    <w:rsid w:val="00EE0B1C"/>
    <w:rsid w:val="00EE0B2C"/>
    <w:rsid w:val="00EE1200"/>
    <w:rsid w:val="00EE1803"/>
    <w:rsid w:val="00EE1D7E"/>
    <w:rsid w:val="00EE24B7"/>
    <w:rsid w:val="00EE2BCE"/>
    <w:rsid w:val="00EE326B"/>
    <w:rsid w:val="00EE3F00"/>
    <w:rsid w:val="00EE4471"/>
    <w:rsid w:val="00EE4C2B"/>
    <w:rsid w:val="00EE4E32"/>
    <w:rsid w:val="00EE5791"/>
    <w:rsid w:val="00EE5BA6"/>
    <w:rsid w:val="00EE5C4A"/>
    <w:rsid w:val="00EE629C"/>
    <w:rsid w:val="00EE646E"/>
    <w:rsid w:val="00EE658C"/>
    <w:rsid w:val="00EE6CB0"/>
    <w:rsid w:val="00EE6EA7"/>
    <w:rsid w:val="00EE6F81"/>
    <w:rsid w:val="00EE73CA"/>
    <w:rsid w:val="00EE752A"/>
    <w:rsid w:val="00EE7887"/>
    <w:rsid w:val="00EE7BBB"/>
    <w:rsid w:val="00EE7CA5"/>
    <w:rsid w:val="00EF01AD"/>
    <w:rsid w:val="00EF0814"/>
    <w:rsid w:val="00EF0D5B"/>
    <w:rsid w:val="00EF0EAB"/>
    <w:rsid w:val="00EF1138"/>
    <w:rsid w:val="00EF16B0"/>
    <w:rsid w:val="00EF1845"/>
    <w:rsid w:val="00EF18A2"/>
    <w:rsid w:val="00EF29BC"/>
    <w:rsid w:val="00EF2AA5"/>
    <w:rsid w:val="00EF2F24"/>
    <w:rsid w:val="00EF3D47"/>
    <w:rsid w:val="00EF4064"/>
    <w:rsid w:val="00EF4434"/>
    <w:rsid w:val="00EF47EB"/>
    <w:rsid w:val="00EF4C33"/>
    <w:rsid w:val="00EF53FA"/>
    <w:rsid w:val="00EF5603"/>
    <w:rsid w:val="00EF63EF"/>
    <w:rsid w:val="00EF64D9"/>
    <w:rsid w:val="00EF677B"/>
    <w:rsid w:val="00EF744C"/>
    <w:rsid w:val="00EF7AF5"/>
    <w:rsid w:val="00EF7C9C"/>
    <w:rsid w:val="00F002F7"/>
    <w:rsid w:val="00F0035F"/>
    <w:rsid w:val="00F00380"/>
    <w:rsid w:val="00F003AA"/>
    <w:rsid w:val="00F01796"/>
    <w:rsid w:val="00F0193D"/>
    <w:rsid w:val="00F0223C"/>
    <w:rsid w:val="00F0264B"/>
    <w:rsid w:val="00F026D8"/>
    <w:rsid w:val="00F029E6"/>
    <w:rsid w:val="00F02F59"/>
    <w:rsid w:val="00F0322E"/>
    <w:rsid w:val="00F03453"/>
    <w:rsid w:val="00F03F6C"/>
    <w:rsid w:val="00F0404E"/>
    <w:rsid w:val="00F0413B"/>
    <w:rsid w:val="00F041D6"/>
    <w:rsid w:val="00F0420C"/>
    <w:rsid w:val="00F04404"/>
    <w:rsid w:val="00F044D2"/>
    <w:rsid w:val="00F04D27"/>
    <w:rsid w:val="00F04DA0"/>
    <w:rsid w:val="00F0501E"/>
    <w:rsid w:val="00F05076"/>
    <w:rsid w:val="00F05333"/>
    <w:rsid w:val="00F0589F"/>
    <w:rsid w:val="00F06A92"/>
    <w:rsid w:val="00F06EA5"/>
    <w:rsid w:val="00F071C7"/>
    <w:rsid w:val="00F074FA"/>
    <w:rsid w:val="00F0768D"/>
    <w:rsid w:val="00F0769C"/>
    <w:rsid w:val="00F077DB"/>
    <w:rsid w:val="00F07C9F"/>
    <w:rsid w:val="00F101FE"/>
    <w:rsid w:val="00F1039B"/>
    <w:rsid w:val="00F10B15"/>
    <w:rsid w:val="00F10B5F"/>
    <w:rsid w:val="00F10DC2"/>
    <w:rsid w:val="00F11399"/>
    <w:rsid w:val="00F11716"/>
    <w:rsid w:val="00F11841"/>
    <w:rsid w:val="00F127BB"/>
    <w:rsid w:val="00F13AF1"/>
    <w:rsid w:val="00F13B3C"/>
    <w:rsid w:val="00F1460A"/>
    <w:rsid w:val="00F15001"/>
    <w:rsid w:val="00F15C71"/>
    <w:rsid w:val="00F15FBC"/>
    <w:rsid w:val="00F16475"/>
    <w:rsid w:val="00F16582"/>
    <w:rsid w:val="00F1697B"/>
    <w:rsid w:val="00F17239"/>
    <w:rsid w:val="00F17B68"/>
    <w:rsid w:val="00F207BB"/>
    <w:rsid w:val="00F20DD2"/>
    <w:rsid w:val="00F20EAA"/>
    <w:rsid w:val="00F21077"/>
    <w:rsid w:val="00F2111A"/>
    <w:rsid w:val="00F21853"/>
    <w:rsid w:val="00F218A5"/>
    <w:rsid w:val="00F21B50"/>
    <w:rsid w:val="00F21D4E"/>
    <w:rsid w:val="00F22477"/>
    <w:rsid w:val="00F2271C"/>
    <w:rsid w:val="00F228F1"/>
    <w:rsid w:val="00F22ACE"/>
    <w:rsid w:val="00F22D73"/>
    <w:rsid w:val="00F231AE"/>
    <w:rsid w:val="00F2328A"/>
    <w:rsid w:val="00F235B1"/>
    <w:rsid w:val="00F23F31"/>
    <w:rsid w:val="00F23FEB"/>
    <w:rsid w:val="00F2411C"/>
    <w:rsid w:val="00F24546"/>
    <w:rsid w:val="00F2468F"/>
    <w:rsid w:val="00F2471F"/>
    <w:rsid w:val="00F24BB4"/>
    <w:rsid w:val="00F24F4E"/>
    <w:rsid w:val="00F24F79"/>
    <w:rsid w:val="00F2504E"/>
    <w:rsid w:val="00F2553B"/>
    <w:rsid w:val="00F25765"/>
    <w:rsid w:val="00F25A1E"/>
    <w:rsid w:val="00F26009"/>
    <w:rsid w:val="00F261FA"/>
    <w:rsid w:val="00F262CF"/>
    <w:rsid w:val="00F264ED"/>
    <w:rsid w:val="00F26A96"/>
    <w:rsid w:val="00F26C33"/>
    <w:rsid w:val="00F26C67"/>
    <w:rsid w:val="00F26FAC"/>
    <w:rsid w:val="00F26FE2"/>
    <w:rsid w:val="00F2706B"/>
    <w:rsid w:val="00F27092"/>
    <w:rsid w:val="00F27499"/>
    <w:rsid w:val="00F2754F"/>
    <w:rsid w:val="00F275D4"/>
    <w:rsid w:val="00F27C13"/>
    <w:rsid w:val="00F30026"/>
    <w:rsid w:val="00F300C3"/>
    <w:rsid w:val="00F305EC"/>
    <w:rsid w:val="00F30AFD"/>
    <w:rsid w:val="00F30BC1"/>
    <w:rsid w:val="00F30DD2"/>
    <w:rsid w:val="00F31417"/>
    <w:rsid w:val="00F31499"/>
    <w:rsid w:val="00F3187A"/>
    <w:rsid w:val="00F318A8"/>
    <w:rsid w:val="00F31EE0"/>
    <w:rsid w:val="00F32420"/>
    <w:rsid w:val="00F32517"/>
    <w:rsid w:val="00F3286B"/>
    <w:rsid w:val="00F32AE0"/>
    <w:rsid w:val="00F333AB"/>
    <w:rsid w:val="00F334E7"/>
    <w:rsid w:val="00F336B6"/>
    <w:rsid w:val="00F33810"/>
    <w:rsid w:val="00F33951"/>
    <w:rsid w:val="00F33BA6"/>
    <w:rsid w:val="00F34045"/>
    <w:rsid w:val="00F342E3"/>
    <w:rsid w:val="00F34CD0"/>
    <w:rsid w:val="00F34E3A"/>
    <w:rsid w:val="00F35445"/>
    <w:rsid w:val="00F357FE"/>
    <w:rsid w:val="00F3692A"/>
    <w:rsid w:val="00F36B4A"/>
    <w:rsid w:val="00F3719C"/>
    <w:rsid w:val="00F371C9"/>
    <w:rsid w:val="00F37374"/>
    <w:rsid w:val="00F401AF"/>
    <w:rsid w:val="00F4041E"/>
    <w:rsid w:val="00F40458"/>
    <w:rsid w:val="00F40B7F"/>
    <w:rsid w:val="00F4191E"/>
    <w:rsid w:val="00F424D8"/>
    <w:rsid w:val="00F427EA"/>
    <w:rsid w:val="00F43657"/>
    <w:rsid w:val="00F4385C"/>
    <w:rsid w:val="00F43CBA"/>
    <w:rsid w:val="00F442A9"/>
    <w:rsid w:val="00F4462C"/>
    <w:rsid w:val="00F44957"/>
    <w:rsid w:val="00F45388"/>
    <w:rsid w:val="00F454F5"/>
    <w:rsid w:val="00F457FC"/>
    <w:rsid w:val="00F46C06"/>
    <w:rsid w:val="00F4705A"/>
    <w:rsid w:val="00F47497"/>
    <w:rsid w:val="00F47737"/>
    <w:rsid w:val="00F4776B"/>
    <w:rsid w:val="00F47807"/>
    <w:rsid w:val="00F47A7B"/>
    <w:rsid w:val="00F47BEB"/>
    <w:rsid w:val="00F50077"/>
    <w:rsid w:val="00F50826"/>
    <w:rsid w:val="00F50C56"/>
    <w:rsid w:val="00F50F42"/>
    <w:rsid w:val="00F512CE"/>
    <w:rsid w:val="00F514A6"/>
    <w:rsid w:val="00F515CA"/>
    <w:rsid w:val="00F51679"/>
    <w:rsid w:val="00F5264B"/>
    <w:rsid w:val="00F52851"/>
    <w:rsid w:val="00F52970"/>
    <w:rsid w:val="00F529A4"/>
    <w:rsid w:val="00F52AC5"/>
    <w:rsid w:val="00F52BD5"/>
    <w:rsid w:val="00F52CFB"/>
    <w:rsid w:val="00F52D1D"/>
    <w:rsid w:val="00F53533"/>
    <w:rsid w:val="00F53D06"/>
    <w:rsid w:val="00F53DAB"/>
    <w:rsid w:val="00F53EB4"/>
    <w:rsid w:val="00F54B51"/>
    <w:rsid w:val="00F54C2E"/>
    <w:rsid w:val="00F54E60"/>
    <w:rsid w:val="00F55032"/>
    <w:rsid w:val="00F5539D"/>
    <w:rsid w:val="00F5691A"/>
    <w:rsid w:val="00F56B52"/>
    <w:rsid w:val="00F56CA5"/>
    <w:rsid w:val="00F56D0B"/>
    <w:rsid w:val="00F572CF"/>
    <w:rsid w:val="00F6021E"/>
    <w:rsid w:val="00F6030F"/>
    <w:rsid w:val="00F603D6"/>
    <w:rsid w:val="00F607D6"/>
    <w:rsid w:val="00F60AB2"/>
    <w:rsid w:val="00F614D8"/>
    <w:rsid w:val="00F617D0"/>
    <w:rsid w:val="00F61E5D"/>
    <w:rsid w:val="00F62111"/>
    <w:rsid w:val="00F6276A"/>
    <w:rsid w:val="00F62A19"/>
    <w:rsid w:val="00F62DB1"/>
    <w:rsid w:val="00F63004"/>
    <w:rsid w:val="00F633A9"/>
    <w:rsid w:val="00F635C8"/>
    <w:rsid w:val="00F63700"/>
    <w:rsid w:val="00F637D6"/>
    <w:rsid w:val="00F63AFF"/>
    <w:rsid w:val="00F64018"/>
    <w:rsid w:val="00F6496E"/>
    <w:rsid w:val="00F64D04"/>
    <w:rsid w:val="00F650F2"/>
    <w:rsid w:val="00F653D6"/>
    <w:rsid w:val="00F6640D"/>
    <w:rsid w:val="00F66869"/>
    <w:rsid w:val="00F66A03"/>
    <w:rsid w:val="00F66BCD"/>
    <w:rsid w:val="00F66C5B"/>
    <w:rsid w:val="00F67303"/>
    <w:rsid w:val="00F677C1"/>
    <w:rsid w:val="00F67804"/>
    <w:rsid w:val="00F67AB2"/>
    <w:rsid w:val="00F67B05"/>
    <w:rsid w:val="00F67C2A"/>
    <w:rsid w:val="00F7017F"/>
    <w:rsid w:val="00F701E2"/>
    <w:rsid w:val="00F70203"/>
    <w:rsid w:val="00F70834"/>
    <w:rsid w:val="00F70BCB"/>
    <w:rsid w:val="00F71360"/>
    <w:rsid w:val="00F71392"/>
    <w:rsid w:val="00F71768"/>
    <w:rsid w:val="00F717C5"/>
    <w:rsid w:val="00F717E9"/>
    <w:rsid w:val="00F71836"/>
    <w:rsid w:val="00F71C97"/>
    <w:rsid w:val="00F722F9"/>
    <w:rsid w:val="00F727FA"/>
    <w:rsid w:val="00F72C15"/>
    <w:rsid w:val="00F7305B"/>
    <w:rsid w:val="00F733D5"/>
    <w:rsid w:val="00F73E45"/>
    <w:rsid w:val="00F73F67"/>
    <w:rsid w:val="00F74445"/>
    <w:rsid w:val="00F74DA2"/>
    <w:rsid w:val="00F750B6"/>
    <w:rsid w:val="00F7534B"/>
    <w:rsid w:val="00F75823"/>
    <w:rsid w:val="00F75840"/>
    <w:rsid w:val="00F75A59"/>
    <w:rsid w:val="00F76C3F"/>
    <w:rsid w:val="00F76C48"/>
    <w:rsid w:val="00F76D2C"/>
    <w:rsid w:val="00F76F5A"/>
    <w:rsid w:val="00F7715C"/>
    <w:rsid w:val="00F777AF"/>
    <w:rsid w:val="00F77851"/>
    <w:rsid w:val="00F77866"/>
    <w:rsid w:val="00F77F28"/>
    <w:rsid w:val="00F8015D"/>
    <w:rsid w:val="00F805EB"/>
    <w:rsid w:val="00F807AB"/>
    <w:rsid w:val="00F807DF"/>
    <w:rsid w:val="00F80C1D"/>
    <w:rsid w:val="00F81135"/>
    <w:rsid w:val="00F819F1"/>
    <w:rsid w:val="00F81B88"/>
    <w:rsid w:val="00F81FB6"/>
    <w:rsid w:val="00F82761"/>
    <w:rsid w:val="00F82AB2"/>
    <w:rsid w:val="00F82BF0"/>
    <w:rsid w:val="00F82D5E"/>
    <w:rsid w:val="00F83279"/>
    <w:rsid w:val="00F833E8"/>
    <w:rsid w:val="00F83811"/>
    <w:rsid w:val="00F83ABA"/>
    <w:rsid w:val="00F84934"/>
    <w:rsid w:val="00F84970"/>
    <w:rsid w:val="00F8535E"/>
    <w:rsid w:val="00F85499"/>
    <w:rsid w:val="00F85B6A"/>
    <w:rsid w:val="00F85BC3"/>
    <w:rsid w:val="00F85C59"/>
    <w:rsid w:val="00F8635B"/>
    <w:rsid w:val="00F866DD"/>
    <w:rsid w:val="00F86934"/>
    <w:rsid w:val="00F86DB8"/>
    <w:rsid w:val="00F871CA"/>
    <w:rsid w:val="00F8741A"/>
    <w:rsid w:val="00F87B33"/>
    <w:rsid w:val="00F900EA"/>
    <w:rsid w:val="00F90953"/>
    <w:rsid w:val="00F90A45"/>
    <w:rsid w:val="00F910FC"/>
    <w:rsid w:val="00F9141E"/>
    <w:rsid w:val="00F91FF2"/>
    <w:rsid w:val="00F920EB"/>
    <w:rsid w:val="00F92116"/>
    <w:rsid w:val="00F92139"/>
    <w:rsid w:val="00F92729"/>
    <w:rsid w:val="00F92A0E"/>
    <w:rsid w:val="00F92B16"/>
    <w:rsid w:val="00F9358D"/>
    <w:rsid w:val="00F93E52"/>
    <w:rsid w:val="00F94235"/>
    <w:rsid w:val="00F94650"/>
    <w:rsid w:val="00F94674"/>
    <w:rsid w:val="00F9494F"/>
    <w:rsid w:val="00F94DB7"/>
    <w:rsid w:val="00F94E3F"/>
    <w:rsid w:val="00F94F04"/>
    <w:rsid w:val="00F95BA9"/>
    <w:rsid w:val="00F96E65"/>
    <w:rsid w:val="00F9701B"/>
    <w:rsid w:val="00F97288"/>
    <w:rsid w:val="00F9738D"/>
    <w:rsid w:val="00F9748B"/>
    <w:rsid w:val="00F977F3"/>
    <w:rsid w:val="00F97B43"/>
    <w:rsid w:val="00FA019F"/>
    <w:rsid w:val="00FA02D2"/>
    <w:rsid w:val="00FA0426"/>
    <w:rsid w:val="00FA0BD0"/>
    <w:rsid w:val="00FA0DA0"/>
    <w:rsid w:val="00FA0F83"/>
    <w:rsid w:val="00FA1235"/>
    <w:rsid w:val="00FA152C"/>
    <w:rsid w:val="00FA1D36"/>
    <w:rsid w:val="00FA25C9"/>
    <w:rsid w:val="00FA276D"/>
    <w:rsid w:val="00FA2FA8"/>
    <w:rsid w:val="00FA2FD6"/>
    <w:rsid w:val="00FA3F94"/>
    <w:rsid w:val="00FA48B5"/>
    <w:rsid w:val="00FA4B25"/>
    <w:rsid w:val="00FA4C04"/>
    <w:rsid w:val="00FA4C4E"/>
    <w:rsid w:val="00FA4E06"/>
    <w:rsid w:val="00FA5032"/>
    <w:rsid w:val="00FA5638"/>
    <w:rsid w:val="00FA56AB"/>
    <w:rsid w:val="00FA58F7"/>
    <w:rsid w:val="00FA5A86"/>
    <w:rsid w:val="00FA6147"/>
    <w:rsid w:val="00FA61B8"/>
    <w:rsid w:val="00FA66C2"/>
    <w:rsid w:val="00FA67FF"/>
    <w:rsid w:val="00FB00F0"/>
    <w:rsid w:val="00FB0BBE"/>
    <w:rsid w:val="00FB10C8"/>
    <w:rsid w:val="00FB125E"/>
    <w:rsid w:val="00FB1555"/>
    <w:rsid w:val="00FB1579"/>
    <w:rsid w:val="00FB15C0"/>
    <w:rsid w:val="00FB184E"/>
    <w:rsid w:val="00FB1AA7"/>
    <w:rsid w:val="00FB1EB8"/>
    <w:rsid w:val="00FB1F45"/>
    <w:rsid w:val="00FB20AC"/>
    <w:rsid w:val="00FB2B77"/>
    <w:rsid w:val="00FB397B"/>
    <w:rsid w:val="00FB3CC3"/>
    <w:rsid w:val="00FB4022"/>
    <w:rsid w:val="00FB4032"/>
    <w:rsid w:val="00FB4272"/>
    <w:rsid w:val="00FB481E"/>
    <w:rsid w:val="00FB4865"/>
    <w:rsid w:val="00FB48D0"/>
    <w:rsid w:val="00FB4CE3"/>
    <w:rsid w:val="00FB4D1B"/>
    <w:rsid w:val="00FB5C1B"/>
    <w:rsid w:val="00FB5EA4"/>
    <w:rsid w:val="00FB617A"/>
    <w:rsid w:val="00FB6369"/>
    <w:rsid w:val="00FB6589"/>
    <w:rsid w:val="00FB667C"/>
    <w:rsid w:val="00FB6828"/>
    <w:rsid w:val="00FB697A"/>
    <w:rsid w:val="00FB6B01"/>
    <w:rsid w:val="00FB6EA0"/>
    <w:rsid w:val="00FB706D"/>
    <w:rsid w:val="00FB7777"/>
    <w:rsid w:val="00FB7B1B"/>
    <w:rsid w:val="00FB7BF4"/>
    <w:rsid w:val="00FB7ED6"/>
    <w:rsid w:val="00FC0660"/>
    <w:rsid w:val="00FC07BC"/>
    <w:rsid w:val="00FC11B6"/>
    <w:rsid w:val="00FC139A"/>
    <w:rsid w:val="00FC17E4"/>
    <w:rsid w:val="00FC1AC3"/>
    <w:rsid w:val="00FC1F95"/>
    <w:rsid w:val="00FC2732"/>
    <w:rsid w:val="00FC29D6"/>
    <w:rsid w:val="00FC3E9C"/>
    <w:rsid w:val="00FC49EB"/>
    <w:rsid w:val="00FC4CA7"/>
    <w:rsid w:val="00FC54E6"/>
    <w:rsid w:val="00FC5621"/>
    <w:rsid w:val="00FC59D5"/>
    <w:rsid w:val="00FC5EE3"/>
    <w:rsid w:val="00FC6138"/>
    <w:rsid w:val="00FC69C5"/>
    <w:rsid w:val="00FC7363"/>
    <w:rsid w:val="00FC77D0"/>
    <w:rsid w:val="00FC7849"/>
    <w:rsid w:val="00FC7880"/>
    <w:rsid w:val="00FC7F57"/>
    <w:rsid w:val="00FC7F83"/>
    <w:rsid w:val="00FD008C"/>
    <w:rsid w:val="00FD0337"/>
    <w:rsid w:val="00FD0406"/>
    <w:rsid w:val="00FD0CAA"/>
    <w:rsid w:val="00FD19B8"/>
    <w:rsid w:val="00FD1BF4"/>
    <w:rsid w:val="00FD1E71"/>
    <w:rsid w:val="00FD3A04"/>
    <w:rsid w:val="00FD44F2"/>
    <w:rsid w:val="00FD460F"/>
    <w:rsid w:val="00FD4759"/>
    <w:rsid w:val="00FD482D"/>
    <w:rsid w:val="00FD5205"/>
    <w:rsid w:val="00FD5BB7"/>
    <w:rsid w:val="00FD5E12"/>
    <w:rsid w:val="00FD66B3"/>
    <w:rsid w:val="00FD6EC3"/>
    <w:rsid w:val="00FD728B"/>
    <w:rsid w:val="00FD7356"/>
    <w:rsid w:val="00FD788D"/>
    <w:rsid w:val="00FE008B"/>
    <w:rsid w:val="00FE0305"/>
    <w:rsid w:val="00FE03C1"/>
    <w:rsid w:val="00FE055D"/>
    <w:rsid w:val="00FE07B2"/>
    <w:rsid w:val="00FE08D7"/>
    <w:rsid w:val="00FE0F8F"/>
    <w:rsid w:val="00FE16EC"/>
    <w:rsid w:val="00FE184E"/>
    <w:rsid w:val="00FE1A2C"/>
    <w:rsid w:val="00FE1B13"/>
    <w:rsid w:val="00FE1CBB"/>
    <w:rsid w:val="00FE1E18"/>
    <w:rsid w:val="00FE1E21"/>
    <w:rsid w:val="00FE2057"/>
    <w:rsid w:val="00FE23B7"/>
    <w:rsid w:val="00FE26D6"/>
    <w:rsid w:val="00FE28FC"/>
    <w:rsid w:val="00FE2AB8"/>
    <w:rsid w:val="00FE2F66"/>
    <w:rsid w:val="00FE3077"/>
    <w:rsid w:val="00FE3216"/>
    <w:rsid w:val="00FE37E8"/>
    <w:rsid w:val="00FE44A6"/>
    <w:rsid w:val="00FE4A77"/>
    <w:rsid w:val="00FE579C"/>
    <w:rsid w:val="00FE61DE"/>
    <w:rsid w:val="00FE6B61"/>
    <w:rsid w:val="00FE7BA9"/>
    <w:rsid w:val="00FE7C8B"/>
    <w:rsid w:val="00FF012D"/>
    <w:rsid w:val="00FF05F7"/>
    <w:rsid w:val="00FF0647"/>
    <w:rsid w:val="00FF0672"/>
    <w:rsid w:val="00FF1B1A"/>
    <w:rsid w:val="00FF1BD4"/>
    <w:rsid w:val="00FF1C94"/>
    <w:rsid w:val="00FF30F6"/>
    <w:rsid w:val="00FF3286"/>
    <w:rsid w:val="00FF36CF"/>
    <w:rsid w:val="00FF3A60"/>
    <w:rsid w:val="00FF3DBA"/>
    <w:rsid w:val="00FF3E39"/>
    <w:rsid w:val="00FF3EE0"/>
    <w:rsid w:val="00FF43E2"/>
    <w:rsid w:val="00FF49DF"/>
    <w:rsid w:val="00FF4AAC"/>
    <w:rsid w:val="00FF4DCB"/>
    <w:rsid w:val="00FF4EB8"/>
    <w:rsid w:val="00FF5286"/>
    <w:rsid w:val="00FF52B6"/>
    <w:rsid w:val="00FF5769"/>
    <w:rsid w:val="00FF5B8E"/>
    <w:rsid w:val="00FF5CC5"/>
    <w:rsid w:val="00FF5D17"/>
    <w:rsid w:val="00FF5EE3"/>
    <w:rsid w:val="00FF6071"/>
    <w:rsid w:val="00FF626B"/>
    <w:rsid w:val="00FF650D"/>
    <w:rsid w:val="00FF6597"/>
    <w:rsid w:val="00FF661A"/>
    <w:rsid w:val="00FF6752"/>
    <w:rsid w:val="00FF67C8"/>
    <w:rsid w:val="00FF6862"/>
    <w:rsid w:val="00FF6D88"/>
    <w:rsid w:val="00FF700A"/>
    <w:rsid w:val="00FF7062"/>
    <w:rsid w:val="00FF7885"/>
    <w:rsid w:val="00FF7B7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87A1D"/>
  <w14:defaultImageDpi w14:val="0"/>
  <w15:docId w15:val="{120F64CA-D723-4C10-8F66-5682B50C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header" w:semiHidden="1" w:uiPriority="0" w:unhideWhenUsed="1"/>
    <w:lsdException w:name="caption" w:semiHidden="1" w:uiPriority="35" w:unhideWhenUsed="1" w:qFormat="1"/>
    <w:lsdException w:name="footnote reference"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Document Map" w:semiHidden="1" w:uiPriority="0"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1A9F"/>
    <w:pPr>
      <w:spacing w:after="160" w:line="259" w:lineRule="auto"/>
    </w:pPr>
    <w:rPr>
      <w:rFonts w:cs="Times New Roman"/>
      <w:sz w:val="22"/>
      <w:szCs w:val="22"/>
      <w:lang w:eastAsia="en-US"/>
    </w:rPr>
  </w:style>
  <w:style w:type="paragraph" w:styleId="Naslov1">
    <w:name w:val="heading 1"/>
    <w:aliases w:val="NASLOV"/>
    <w:basedOn w:val="Navaden"/>
    <w:next w:val="Navaden"/>
    <w:link w:val="Naslov1Znak"/>
    <w:autoRedefine/>
    <w:uiPriority w:val="9"/>
    <w:qFormat/>
    <w:rsid w:val="00DB7941"/>
    <w:pPr>
      <w:keepNext/>
      <w:spacing w:before="240" w:after="60" w:line="260" w:lineRule="exact"/>
      <w:outlineLvl w:val="0"/>
    </w:pPr>
    <w:rPr>
      <w:rFonts w:ascii="Arial" w:hAnsi="Arial"/>
      <w:b/>
      <w:kern w:val="32"/>
      <w:sz w:val="28"/>
      <w:szCs w:val="32"/>
    </w:rPr>
  </w:style>
  <w:style w:type="paragraph" w:styleId="Naslov2">
    <w:name w:val="heading 2"/>
    <w:basedOn w:val="Navaden"/>
    <w:next w:val="Navaden"/>
    <w:link w:val="Naslov2Znak"/>
    <w:uiPriority w:val="9"/>
    <w:unhideWhenUsed/>
    <w:qFormat/>
    <w:rsid w:val="009D5FF0"/>
    <w:pPr>
      <w:keepNext/>
      <w:keepLines/>
      <w:spacing w:before="40" w:after="0"/>
      <w:outlineLvl w:val="1"/>
    </w:pPr>
    <w:rPr>
      <w:rFonts w:ascii="Calibri Light" w:hAnsi="Calibri Light"/>
      <w:color w:val="2E74B5"/>
      <w:sz w:val="26"/>
      <w:szCs w:val="26"/>
    </w:rPr>
  </w:style>
  <w:style w:type="paragraph" w:styleId="Naslov3">
    <w:name w:val="heading 3"/>
    <w:basedOn w:val="Navaden"/>
    <w:next w:val="Navaden"/>
    <w:link w:val="Naslov3Znak"/>
    <w:uiPriority w:val="9"/>
    <w:unhideWhenUsed/>
    <w:qFormat/>
    <w:rsid w:val="007A09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616E2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link w:val="Naslov5Znak"/>
    <w:uiPriority w:val="9"/>
    <w:qFormat/>
    <w:rsid w:val="008F5591"/>
    <w:pPr>
      <w:spacing w:before="100" w:beforeAutospacing="1" w:after="100" w:afterAutospacing="1" w:line="240" w:lineRule="auto"/>
      <w:outlineLvl w:val="4"/>
    </w:pPr>
    <w:rPr>
      <w:rFonts w:ascii="Times New Roman" w:hAnsi="Times New Roman"/>
      <w:b/>
      <w:bCs/>
      <w:sz w:val="20"/>
      <w:szCs w:val="20"/>
      <w:lang w:eastAsia="sl-SI"/>
    </w:rPr>
  </w:style>
  <w:style w:type="paragraph" w:styleId="Naslov7">
    <w:name w:val="heading 7"/>
    <w:basedOn w:val="Navaden"/>
    <w:next w:val="Navaden"/>
    <w:link w:val="Naslov7Znak"/>
    <w:uiPriority w:val="9"/>
    <w:semiHidden/>
    <w:unhideWhenUsed/>
    <w:qFormat/>
    <w:rsid w:val="008E628A"/>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uiPriority w:val="9"/>
    <w:locked/>
    <w:rsid w:val="009D5FF0"/>
    <w:rPr>
      <w:rFonts w:ascii="Calibri Light" w:eastAsia="Times New Roman" w:hAnsi="Calibri Light" w:cs="Times New Roman"/>
      <w:color w:val="2E74B5"/>
      <w:sz w:val="26"/>
      <w:szCs w:val="26"/>
    </w:rPr>
  </w:style>
  <w:style w:type="paragraph" w:styleId="Navadensplet">
    <w:name w:val="Normal (Web)"/>
    <w:basedOn w:val="Navaden"/>
    <w:uiPriority w:val="99"/>
    <w:unhideWhenUsed/>
    <w:rsid w:val="00A82600"/>
    <w:pPr>
      <w:spacing w:after="161" w:line="240" w:lineRule="auto"/>
    </w:pPr>
    <w:rPr>
      <w:rFonts w:ascii="Times New Roman" w:hAnsi="Times New Roman"/>
      <w:color w:val="333333"/>
      <w:sz w:val="14"/>
      <w:szCs w:val="14"/>
      <w:lang w:eastAsia="sl-SI"/>
    </w:rPr>
  </w:style>
  <w:style w:type="paragraph" w:styleId="Glava">
    <w:name w:val="header"/>
    <w:basedOn w:val="Navaden"/>
    <w:link w:val="GlavaZnak"/>
    <w:uiPriority w:val="99"/>
    <w:rsid w:val="003E27C8"/>
    <w:pPr>
      <w:tabs>
        <w:tab w:val="center" w:pos="4320"/>
        <w:tab w:val="right" w:pos="8640"/>
      </w:tabs>
      <w:spacing w:after="0" w:line="260" w:lineRule="exact"/>
    </w:pPr>
    <w:rPr>
      <w:rFonts w:ascii="Arial" w:hAnsi="Arial"/>
      <w:sz w:val="20"/>
      <w:szCs w:val="24"/>
    </w:rPr>
  </w:style>
  <w:style w:type="character" w:styleId="Hiperpovezava">
    <w:name w:val="Hyperlink"/>
    <w:uiPriority w:val="99"/>
    <w:rsid w:val="003E27C8"/>
    <w:rPr>
      <w:color w:val="0000FF"/>
      <w:u w:val="single"/>
    </w:rPr>
  </w:style>
  <w:style w:type="character" w:customStyle="1" w:styleId="GlavaZnak">
    <w:name w:val="Glava Znak"/>
    <w:link w:val="Glava"/>
    <w:locked/>
    <w:rsid w:val="003E27C8"/>
    <w:rPr>
      <w:rFonts w:ascii="Arial" w:hAnsi="Arial" w:cs="Times New Roman"/>
      <w:sz w:val="24"/>
      <w:szCs w:val="24"/>
    </w:rPr>
  </w:style>
  <w:style w:type="paragraph" w:customStyle="1" w:styleId="Naslovpredpisa">
    <w:name w:val="Naslov_predpisa"/>
    <w:basedOn w:val="Navaden"/>
    <w:link w:val="NaslovpredpisaZnak"/>
    <w:qFormat/>
    <w:rsid w:val="0009452B"/>
    <w:pPr>
      <w:suppressAutoHyphens/>
      <w:overflowPunct w:val="0"/>
      <w:autoSpaceDE w:val="0"/>
      <w:autoSpaceDN w:val="0"/>
      <w:adjustRightInd w:val="0"/>
      <w:spacing w:before="120" w:line="200" w:lineRule="exact"/>
      <w:jc w:val="center"/>
      <w:textAlignment w:val="baseline"/>
    </w:pPr>
    <w:rPr>
      <w:rFonts w:ascii="Arial" w:hAnsi="Arial"/>
      <w:b/>
    </w:rPr>
  </w:style>
  <w:style w:type="character" w:customStyle="1" w:styleId="NaslovpredpisaZnak">
    <w:name w:val="Naslov_predpisa Znak"/>
    <w:link w:val="Naslovpredpisa"/>
    <w:locked/>
    <w:rsid w:val="0009452B"/>
    <w:rPr>
      <w:rFonts w:ascii="Arial" w:hAnsi="Arial"/>
      <w:b/>
    </w:rPr>
  </w:style>
  <w:style w:type="character" w:customStyle="1" w:styleId="apple-converted-space">
    <w:name w:val="apple-converted-space"/>
    <w:rsid w:val="0009452B"/>
    <w:rPr>
      <w:rFonts w:cs="Times New Roman"/>
    </w:rPr>
  </w:style>
  <w:style w:type="paragraph" w:customStyle="1" w:styleId="Neotevilenodstavek">
    <w:name w:val="Neoštevilčen odstavek"/>
    <w:basedOn w:val="Navaden"/>
    <w:link w:val="NeotevilenodstavekZnak"/>
    <w:qFormat/>
    <w:rsid w:val="00C214C0"/>
    <w:pPr>
      <w:overflowPunct w:val="0"/>
      <w:autoSpaceDE w:val="0"/>
      <w:autoSpaceDN w:val="0"/>
      <w:adjustRightInd w:val="0"/>
      <w:spacing w:before="60" w:after="60" w:line="200" w:lineRule="exact"/>
      <w:jc w:val="both"/>
      <w:textAlignment w:val="baseline"/>
    </w:pPr>
    <w:rPr>
      <w:rFonts w:ascii="Arial" w:hAnsi="Arial"/>
    </w:rPr>
  </w:style>
  <w:style w:type="character" w:customStyle="1" w:styleId="NeotevilenodstavekZnak">
    <w:name w:val="Neoštevilčen odstavek Znak"/>
    <w:link w:val="Neotevilenodstavek"/>
    <w:locked/>
    <w:rsid w:val="00C214C0"/>
    <w:rPr>
      <w:rFonts w:ascii="Arial" w:hAnsi="Arial"/>
    </w:rPr>
  </w:style>
  <w:style w:type="paragraph" w:customStyle="1" w:styleId="Oddelek">
    <w:name w:val="Oddelek"/>
    <w:basedOn w:val="Navaden"/>
    <w:link w:val="OddelekZnak1"/>
    <w:qFormat/>
    <w:rsid w:val="007F1FB6"/>
    <w:pPr>
      <w:numPr>
        <w:numId w:val="7"/>
      </w:numPr>
      <w:suppressAutoHyphens/>
      <w:overflowPunct w:val="0"/>
      <w:autoSpaceDE w:val="0"/>
      <w:autoSpaceDN w:val="0"/>
      <w:adjustRightInd w:val="0"/>
      <w:spacing w:before="280" w:after="60" w:line="200" w:lineRule="exact"/>
      <w:jc w:val="center"/>
      <w:textAlignment w:val="baseline"/>
      <w:outlineLvl w:val="3"/>
    </w:pPr>
    <w:rPr>
      <w:rFonts w:ascii="Arial" w:hAnsi="Arial"/>
      <w:b/>
    </w:rPr>
  </w:style>
  <w:style w:type="character" w:customStyle="1" w:styleId="OddelekZnak1">
    <w:name w:val="Oddelek Znak1"/>
    <w:link w:val="Oddelek"/>
    <w:locked/>
    <w:rsid w:val="007F1FB6"/>
    <w:rPr>
      <w:rFonts w:ascii="Arial" w:hAnsi="Arial" w:cs="Times New Roman"/>
      <w:b/>
      <w:sz w:val="22"/>
      <w:szCs w:val="22"/>
      <w:lang w:eastAsia="en-US"/>
    </w:rPr>
  </w:style>
  <w:style w:type="paragraph" w:customStyle="1" w:styleId="Poglavje">
    <w:name w:val="Poglavje"/>
    <w:basedOn w:val="Navaden"/>
    <w:qFormat/>
    <w:rsid w:val="004079B8"/>
    <w:pPr>
      <w:suppressAutoHyphens/>
      <w:overflowPunct w:val="0"/>
      <w:autoSpaceDE w:val="0"/>
      <w:autoSpaceDN w:val="0"/>
      <w:adjustRightInd w:val="0"/>
      <w:spacing w:before="360" w:after="60" w:line="200" w:lineRule="exact"/>
      <w:jc w:val="center"/>
      <w:textAlignment w:val="baseline"/>
      <w:outlineLvl w:val="3"/>
    </w:pPr>
    <w:rPr>
      <w:rFonts w:ascii="Arial" w:hAnsi="Arial" w:cs="Arial"/>
      <w:b/>
      <w:lang w:eastAsia="sl-SI"/>
    </w:rPr>
  </w:style>
  <w:style w:type="paragraph" w:customStyle="1" w:styleId="Alineazaodstavkom">
    <w:name w:val="Alinea za odstavkom"/>
    <w:basedOn w:val="Navaden"/>
    <w:link w:val="AlineazaodstavkomZnak"/>
    <w:uiPriority w:val="99"/>
    <w:qFormat/>
    <w:rsid w:val="00A33BC3"/>
    <w:pPr>
      <w:numPr>
        <w:numId w:val="9"/>
      </w:numPr>
      <w:overflowPunct w:val="0"/>
      <w:autoSpaceDE w:val="0"/>
      <w:autoSpaceDN w:val="0"/>
      <w:adjustRightInd w:val="0"/>
      <w:spacing w:after="0" w:line="200" w:lineRule="exact"/>
      <w:ind w:left="709" w:hanging="284"/>
      <w:jc w:val="both"/>
      <w:textAlignment w:val="baseline"/>
    </w:pPr>
    <w:rPr>
      <w:rFonts w:ascii="Arial" w:hAnsi="Arial" w:cs="Arial"/>
      <w:lang w:eastAsia="sl-SI"/>
    </w:rPr>
  </w:style>
  <w:style w:type="character" w:customStyle="1" w:styleId="AlineazaodstavkomZnak">
    <w:name w:val="Alinea za odstavkom Znak"/>
    <w:link w:val="Alineazaodstavkom"/>
    <w:uiPriority w:val="99"/>
    <w:locked/>
    <w:rsid w:val="00A33BC3"/>
    <w:rPr>
      <w:rFonts w:ascii="Arial" w:hAnsi="Arial" w:cs="Arial"/>
      <w:sz w:val="22"/>
      <w:szCs w:val="22"/>
    </w:rPr>
  </w:style>
  <w:style w:type="paragraph" w:customStyle="1" w:styleId="Odstavekseznama1">
    <w:name w:val="Odstavek seznama1"/>
    <w:basedOn w:val="Navaden"/>
    <w:qFormat/>
    <w:rsid w:val="00A33BC3"/>
    <w:pPr>
      <w:spacing w:after="0" w:line="240" w:lineRule="auto"/>
      <w:ind w:left="720"/>
      <w:contextualSpacing/>
    </w:pPr>
    <w:rPr>
      <w:rFonts w:ascii="Times New Roman" w:hAnsi="Times New Roman"/>
      <w:sz w:val="24"/>
      <w:szCs w:val="24"/>
      <w:lang w:eastAsia="sl-SI"/>
    </w:rPr>
  </w:style>
  <w:style w:type="paragraph" w:customStyle="1" w:styleId="Alineazatoko">
    <w:name w:val="Alinea za točko"/>
    <w:basedOn w:val="Navaden"/>
    <w:link w:val="AlineazatokoZnak"/>
    <w:qFormat/>
    <w:rsid w:val="00A33BC3"/>
    <w:pPr>
      <w:tabs>
        <w:tab w:val="num" w:pos="720"/>
      </w:tabs>
      <w:overflowPunct w:val="0"/>
      <w:autoSpaceDE w:val="0"/>
      <w:autoSpaceDN w:val="0"/>
      <w:adjustRightInd w:val="0"/>
      <w:spacing w:after="0" w:line="200" w:lineRule="exact"/>
      <w:ind w:left="720" w:hanging="720"/>
      <w:jc w:val="both"/>
      <w:textAlignment w:val="baseline"/>
    </w:pPr>
    <w:rPr>
      <w:rFonts w:ascii="Arial" w:hAnsi="Arial" w:cs="Arial"/>
      <w:lang w:eastAsia="sl-SI"/>
    </w:rPr>
  </w:style>
  <w:style w:type="character" w:customStyle="1" w:styleId="AlineazatokoZnak">
    <w:name w:val="Alinea za točko Znak"/>
    <w:link w:val="Alineazatoko"/>
    <w:locked/>
    <w:rsid w:val="00A33BC3"/>
    <w:rPr>
      <w:rFonts w:ascii="Arial" w:hAnsi="Arial"/>
      <w:lang w:val="x-none" w:eastAsia="sl-SI"/>
    </w:rPr>
  </w:style>
  <w:style w:type="character" w:customStyle="1" w:styleId="rkovnatokazaodstavkomZnak">
    <w:name w:val="Črkovna točka_za odstavkom Znak"/>
    <w:link w:val="rkovnatokazaodstavkom"/>
    <w:locked/>
    <w:rsid w:val="00A33BC3"/>
    <w:rPr>
      <w:rFonts w:ascii="Arial" w:hAnsi="Arial" w:cs="Times New Roman"/>
      <w:sz w:val="22"/>
      <w:szCs w:val="22"/>
    </w:rPr>
  </w:style>
  <w:style w:type="paragraph" w:customStyle="1" w:styleId="rkovnatokazaodstavkom">
    <w:name w:val="Črkovna točka_za odstavkom"/>
    <w:basedOn w:val="Navaden"/>
    <w:link w:val="rkovnatokazaodstavkomZnak"/>
    <w:qFormat/>
    <w:rsid w:val="00A33BC3"/>
    <w:pPr>
      <w:numPr>
        <w:numId w:val="8"/>
      </w:numPr>
      <w:overflowPunct w:val="0"/>
      <w:autoSpaceDE w:val="0"/>
      <w:autoSpaceDN w:val="0"/>
      <w:adjustRightInd w:val="0"/>
      <w:spacing w:after="0" w:line="200" w:lineRule="exact"/>
      <w:jc w:val="both"/>
      <w:textAlignment w:val="baseline"/>
    </w:pPr>
    <w:rPr>
      <w:rFonts w:ascii="Arial" w:hAnsi="Arial"/>
      <w:lang w:eastAsia="sl-SI"/>
    </w:rPr>
  </w:style>
  <w:style w:type="paragraph" w:customStyle="1" w:styleId="Odsek">
    <w:name w:val="Odsek"/>
    <w:basedOn w:val="Oddelek"/>
    <w:link w:val="OdsekZnak"/>
    <w:qFormat/>
    <w:rsid w:val="00A33BC3"/>
    <w:pPr>
      <w:numPr>
        <w:numId w:val="1"/>
      </w:numPr>
    </w:pPr>
    <w:rPr>
      <w:rFonts w:cs="Arial"/>
      <w:lang w:eastAsia="sl-SI"/>
    </w:rPr>
  </w:style>
  <w:style w:type="character" w:customStyle="1" w:styleId="OdsekZnak">
    <w:name w:val="Odsek Znak"/>
    <w:link w:val="Odsek"/>
    <w:locked/>
    <w:rsid w:val="00A33BC3"/>
    <w:rPr>
      <w:rFonts w:ascii="Arial" w:hAnsi="Arial" w:cs="Arial"/>
      <w:b/>
      <w:sz w:val="22"/>
      <w:szCs w:val="22"/>
    </w:rPr>
  </w:style>
  <w:style w:type="paragraph" w:styleId="Sprotnaopomba-besedilo">
    <w:name w:val="footnote text"/>
    <w:aliases w:val="Char Char,Sprotna opomba-besedilo,Char Char Char Char,Sprotna opomba - besedilo Znak1,Sprotna opomba - besedilo Znak Znak2,Sprotna opomba - besedilo Znak1 Znak Znak1,Sprotna opomba - besedilo Znak1 Znak Znak Znak,fn"/>
    <w:basedOn w:val="Navaden"/>
    <w:link w:val="Sprotnaopomba-besediloZnak"/>
    <w:rsid w:val="007A0349"/>
    <w:pPr>
      <w:spacing w:after="0" w:line="260" w:lineRule="exact"/>
    </w:pPr>
    <w:rPr>
      <w:rFonts w:ascii="Arial" w:hAnsi="Arial"/>
      <w:sz w:val="20"/>
      <w:szCs w:val="20"/>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uiPriority w:val="99"/>
    <w:qFormat/>
    <w:rsid w:val="007A0349"/>
    <w:rPr>
      <w:vertAlign w:val="superscript"/>
    </w:rPr>
  </w:style>
  <w:style w:type="character" w:customStyle="1" w:styleId="Sprotnaopomba-besediloZnak">
    <w:name w:val="Sprotna opomba - besedilo Znak"/>
    <w:aliases w:val="Char Char Znak,Sprotna opomba-besedilo Znak,Char Char Char Char Znak,Sprotna opomba - besedilo Znak1 Znak,Sprotna opomba - besedilo Znak Znak2 Znak,Sprotna opomba - besedilo Znak1 Znak Znak1 Znak,fn Znak"/>
    <w:link w:val="Sprotnaopomba-besedilo"/>
    <w:uiPriority w:val="99"/>
    <w:locked/>
    <w:rsid w:val="007A0349"/>
    <w:rPr>
      <w:rFonts w:ascii="Arial" w:hAnsi="Arial" w:cs="Times New Roman"/>
      <w:sz w:val="20"/>
      <w:szCs w:val="20"/>
    </w:rPr>
  </w:style>
  <w:style w:type="paragraph" w:customStyle="1" w:styleId="lennaslov">
    <w:name w:val="Člen_naslov"/>
    <w:basedOn w:val="Navaden"/>
    <w:qFormat/>
    <w:rsid w:val="007A0349"/>
    <w:pPr>
      <w:suppressAutoHyphens/>
      <w:overflowPunct w:val="0"/>
      <w:autoSpaceDE w:val="0"/>
      <w:autoSpaceDN w:val="0"/>
      <w:adjustRightInd w:val="0"/>
      <w:spacing w:after="0" w:line="240" w:lineRule="auto"/>
      <w:jc w:val="center"/>
      <w:textAlignment w:val="baseline"/>
    </w:pPr>
    <w:rPr>
      <w:rFonts w:ascii="Arial" w:hAnsi="Arial"/>
      <w:b/>
    </w:rPr>
  </w:style>
  <w:style w:type="paragraph" w:customStyle="1" w:styleId="tevilnatoka1">
    <w:name w:val="tevilnatoka1"/>
    <w:basedOn w:val="Navaden"/>
    <w:rsid w:val="007A0349"/>
    <w:pPr>
      <w:spacing w:after="0" w:line="240" w:lineRule="auto"/>
      <w:ind w:left="425" w:hanging="425"/>
      <w:jc w:val="both"/>
    </w:pPr>
    <w:rPr>
      <w:rFonts w:ascii="Arial" w:hAnsi="Arial" w:cs="Arial"/>
      <w:lang w:eastAsia="sl-SI"/>
    </w:rPr>
  </w:style>
  <w:style w:type="paragraph" w:customStyle="1" w:styleId="Vrstapredpisa">
    <w:name w:val="Vrsta predpisa"/>
    <w:basedOn w:val="Navaden"/>
    <w:link w:val="VrstapredpisaZnak"/>
    <w:qFormat/>
    <w:rsid w:val="002C42A0"/>
    <w:pPr>
      <w:suppressAutoHyphens/>
      <w:overflowPunct w:val="0"/>
      <w:autoSpaceDE w:val="0"/>
      <w:autoSpaceDN w:val="0"/>
      <w:adjustRightInd w:val="0"/>
      <w:spacing w:before="360" w:after="0" w:line="220" w:lineRule="exact"/>
      <w:jc w:val="center"/>
      <w:textAlignment w:val="baseline"/>
    </w:pPr>
    <w:rPr>
      <w:rFonts w:ascii="Arial" w:hAnsi="Arial"/>
      <w:b/>
      <w:bCs/>
      <w:color w:val="000000"/>
      <w:spacing w:val="40"/>
    </w:rPr>
  </w:style>
  <w:style w:type="character" w:customStyle="1" w:styleId="VrstapredpisaZnak">
    <w:name w:val="Vrsta predpisa Znak"/>
    <w:link w:val="Vrstapredpisa"/>
    <w:locked/>
    <w:rsid w:val="002C42A0"/>
    <w:rPr>
      <w:rFonts w:ascii="Arial" w:hAnsi="Arial"/>
      <w:b/>
      <w:color w:val="000000"/>
      <w:spacing w:val="40"/>
    </w:rPr>
  </w:style>
  <w:style w:type="paragraph" w:customStyle="1" w:styleId="odstavek">
    <w:name w:val="odstavek"/>
    <w:basedOn w:val="Navaden"/>
    <w:rsid w:val="00AF13E2"/>
    <w:pPr>
      <w:spacing w:before="100" w:beforeAutospacing="1" w:after="100" w:afterAutospacing="1"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E46F9E"/>
    <w:pPr>
      <w:spacing w:after="0" w:line="260" w:lineRule="exact"/>
    </w:pPr>
    <w:rPr>
      <w:rFonts w:ascii="Tahoma" w:hAnsi="Tahoma"/>
      <w:sz w:val="16"/>
      <w:szCs w:val="16"/>
    </w:rPr>
  </w:style>
  <w:style w:type="paragraph" w:styleId="Odstavekseznama">
    <w:name w:val="List Paragraph"/>
    <w:basedOn w:val="Navaden"/>
    <w:link w:val="OdstavekseznamaZnak"/>
    <w:uiPriority w:val="34"/>
    <w:qFormat/>
    <w:rsid w:val="00FE2F66"/>
    <w:pPr>
      <w:spacing w:after="0" w:line="240" w:lineRule="auto"/>
      <w:ind w:left="708"/>
    </w:pPr>
    <w:rPr>
      <w:rFonts w:ascii="Times New Roman" w:hAnsi="Times New Roman"/>
      <w:sz w:val="24"/>
      <w:szCs w:val="24"/>
      <w:lang w:eastAsia="sl-SI"/>
    </w:rPr>
  </w:style>
  <w:style w:type="character" w:customStyle="1" w:styleId="ZgradbadokumentaZnak">
    <w:name w:val="Zgradba dokumenta Znak"/>
    <w:link w:val="Zgradbadokumenta"/>
    <w:locked/>
    <w:rsid w:val="00E46F9E"/>
    <w:rPr>
      <w:rFonts w:ascii="Tahoma" w:hAnsi="Tahoma" w:cs="Times New Roman"/>
      <w:sz w:val="16"/>
      <w:szCs w:val="16"/>
    </w:rPr>
  </w:style>
  <w:style w:type="paragraph" w:customStyle="1" w:styleId="len">
    <w:name w:val="len"/>
    <w:basedOn w:val="Navaden"/>
    <w:rsid w:val="000E74AE"/>
    <w:pPr>
      <w:spacing w:before="100" w:beforeAutospacing="1" w:after="100" w:afterAutospacing="1" w:line="240" w:lineRule="auto"/>
    </w:pPr>
    <w:rPr>
      <w:rFonts w:ascii="Times New Roman" w:hAnsi="Times New Roman"/>
      <w:sz w:val="24"/>
      <w:szCs w:val="24"/>
      <w:lang w:eastAsia="sl-SI"/>
    </w:rPr>
  </w:style>
  <w:style w:type="paragraph" w:customStyle="1" w:styleId="lennaslov0">
    <w:name w:val="lennaslov"/>
    <w:basedOn w:val="Navaden"/>
    <w:rsid w:val="000E74AE"/>
    <w:pPr>
      <w:spacing w:before="100" w:beforeAutospacing="1" w:after="100" w:afterAutospacing="1" w:line="240" w:lineRule="auto"/>
    </w:pPr>
    <w:rPr>
      <w:rFonts w:ascii="Times New Roman" w:hAnsi="Times New Roman"/>
      <w:sz w:val="24"/>
      <w:szCs w:val="24"/>
      <w:lang w:eastAsia="sl-SI"/>
    </w:rPr>
  </w:style>
  <w:style w:type="paragraph" w:customStyle="1" w:styleId="tevilnatoka">
    <w:name w:val="tevilnatoka"/>
    <w:basedOn w:val="Navaden"/>
    <w:rsid w:val="000E74AE"/>
    <w:pPr>
      <w:spacing w:before="100" w:beforeAutospacing="1" w:after="100" w:afterAutospacing="1" w:line="240" w:lineRule="auto"/>
    </w:pPr>
    <w:rPr>
      <w:rFonts w:ascii="Times New Roman" w:hAnsi="Times New Roman"/>
      <w:sz w:val="24"/>
      <w:szCs w:val="24"/>
      <w:lang w:eastAsia="sl-SI"/>
    </w:rPr>
  </w:style>
  <w:style w:type="paragraph" w:customStyle="1" w:styleId="alineazatevilnotoko">
    <w:name w:val="alineazatevilnotoko"/>
    <w:basedOn w:val="Navaden"/>
    <w:rsid w:val="000E74AE"/>
    <w:pPr>
      <w:spacing w:before="100" w:beforeAutospacing="1" w:after="100" w:afterAutospacing="1" w:line="240" w:lineRule="auto"/>
    </w:pPr>
    <w:rPr>
      <w:rFonts w:ascii="Times New Roman" w:hAnsi="Times New Roman"/>
      <w:sz w:val="24"/>
      <w:szCs w:val="24"/>
      <w:lang w:eastAsia="sl-SI"/>
    </w:rPr>
  </w:style>
  <w:style w:type="character" w:styleId="Pripombasklic">
    <w:name w:val="annotation reference"/>
    <w:uiPriority w:val="99"/>
    <w:semiHidden/>
    <w:unhideWhenUsed/>
    <w:rsid w:val="000F2B68"/>
    <w:rPr>
      <w:rFonts w:cs="Times New Roman"/>
      <w:sz w:val="16"/>
      <w:szCs w:val="16"/>
    </w:rPr>
  </w:style>
  <w:style w:type="paragraph" w:styleId="Pripombabesedilo">
    <w:name w:val="annotation text"/>
    <w:basedOn w:val="Navaden"/>
    <w:link w:val="PripombabesediloZnak"/>
    <w:uiPriority w:val="99"/>
    <w:unhideWhenUsed/>
    <w:rsid w:val="000F2B68"/>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rsid w:val="000F2B68"/>
    <w:rPr>
      <w:b/>
      <w:bCs/>
    </w:rPr>
  </w:style>
  <w:style w:type="character" w:customStyle="1" w:styleId="PripombabesediloZnak">
    <w:name w:val="Pripomba – besedilo Znak"/>
    <w:link w:val="Pripombabesedilo"/>
    <w:uiPriority w:val="99"/>
    <w:locked/>
    <w:rsid w:val="000F2B68"/>
    <w:rPr>
      <w:rFonts w:cs="Times New Roman"/>
      <w:sz w:val="20"/>
      <w:szCs w:val="20"/>
    </w:rPr>
  </w:style>
  <w:style w:type="paragraph" w:styleId="Besedilooblaka">
    <w:name w:val="Balloon Text"/>
    <w:basedOn w:val="Navaden"/>
    <w:link w:val="BesedilooblakaZnak"/>
    <w:uiPriority w:val="99"/>
    <w:semiHidden/>
    <w:unhideWhenUsed/>
    <w:rsid w:val="000F2B68"/>
    <w:pPr>
      <w:spacing w:after="0" w:line="240" w:lineRule="auto"/>
    </w:pPr>
    <w:rPr>
      <w:rFonts w:ascii="Segoe UI" w:hAnsi="Segoe UI" w:cs="Segoe UI"/>
      <w:sz w:val="18"/>
      <w:szCs w:val="18"/>
    </w:rPr>
  </w:style>
  <w:style w:type="character" w:customStyle="1" w:styleId="ZadevapripombeZnak">
    <w:name w:val="Zadeva pripombe Znak"/>
    <w:link w:val="Zadevapripombe"/>
    <w:uiPriority w:val="99"/>
    <w:semiHidden/>
    <w:locked/>
    <w:rsid w:val="000F2B68"/>
    <w:rPr>
      <w:rFonts w:cs="Times New Roman"/>
      <w:b/>
      <w:bCs/>
      <w:sz w:val="20"/>
      <w:szCs w:val="20"/>
    </w:rPr>
  </w:style>
  <w:style w:type="paragraph" w:customStyle="1" w:styleId="podpisi">
    <w:name w:val="podpisi"/>
    <w:basedOn w:val="Navaden"/>
    <w:qFormat/>
    <w:rsid w:val="00E24F20"/>
    <w:pPr>
      <w:tabs>
        <w:tab w:val="left" w:pos="3402"/>
      </w:tabs>
      <w:spacing w:after="0" w:line="260" w:lineRule="exact"/>
    </w:pPr>
    <w:rPr>
      <w:rFonts w:ascii="Arial" w:hAnsi="Arial"/>
      <w:sz w:val="20"/>
      <w:szCs w:val="24"/>
      <w:lang w:val="it-IT"/>
    </w:rPr>
  </w:style>
  <w:style w:type="character" w:customStyle="1" w:styleId="BesedilooblakaZnak">
    <w:name w:val="Besedilo oblačka Znak"/>
    <w:link w:val="Besedilooblaka"/>
    <w:uiPriority w:val="99"/>
    <w:semiHidden/>
    <w:locked/>
    <w:rsid w:val="000F2B68"/>
    <w:rPr>
      <w:rFonts w:ascii="Segoe UI" w:hAnsi="Segoe UI" w:cs="Segoe UI"/>
      <w:sz w:val="18"/>
      <w:szCs w:val="18"/>
    </w:rPr>
  </w:style>
  <w:style w:type="paragraph" w:styleId="Telobesedila">
    <w:name w:val="Body Text"/>
    <w:basedOn w:val="Navaden"/>
    <w:link w:val="TelobesedilaZnak"/>
    <w:uiPriority w:val="99"/>
    <w:semiHidden/>
    <w:unhideWhenUsed/>
    <w:rsid w:val="00DF636F"/>
    <w:pPr>
      <w:spacing w:after="120"/>
    </w:pPr>
  </w:style>
  <w:style w:type="paragraph" w:styleId="Telobesedila-prvizamik">
    <w:name w:val="Body Text First Indent"/>
    <w:basedOn w:val="Telobesedila"/>
    <w:link w:val="Telobesedila-prvizamikZnak"/>
    <w:uiPriority w:val="99"/>
    <w:unhideWhenUsed/>
    <w:rsid w:val="00DF636F"/>
    <w:pPr>
      <w:spacing w:after="200" w:line="276" w:lineRule="auto"/>
      <w:ind w:firstLine="360"/>
      <w:jc w:val="both"/>
    </w:pPr>
    <w:rPr>
      <w:rFonts w:ascii="Segoe UI" w:hAnsi="Segoe UI" w:cs="Segoe UI"/>
      <w:sz w:val="20"/>
      <w:szCs w:val="20"/>
    </w:rPr>
  </w:style>
  <w:style w:type="character" w:customStyle="1" w:styleId="TelobesedilaZnak">
    <w:name w:val="Telo besedila Znak"/>
    <w:link w:val="Telobesedila"/>
    <w:uiPriority w:val="99"/>
    <w:semiHidden/>
    <w:locked/>
    <w:rsid w:val="00DF636F"/>
    <w:rPr>
      <w:rFonts w:cs="Times New Roman"/>
    </w:rPr>
  </w:style>
  <w:style w:type="paragraph" w:styleId="Revizija">
    <w:name w:val="Revision"/>
    <w:hidden/>
    <w:uiPriority w:val="99"/>
    <w:semiHidden/>
    <w:rsid w:val="00486F94"/>
    <w:rPr>
      <w:rFonts w:cs="Times New Roman"/>
      <w:sz w:val="22"/>
      <w:szCs w:val="22"/>
      <w:lang w:eastAsia="en-US"/>
    </w:rPr>
  </w:style>
  <w:style w:type="character" w:customStyle="1" w:styleId="Telobesedila-prvizamikZnak">
    <w:name w:val="Telo besedila - prvi zamik Znak"/>
    <w:link w:val="Telobesedila-prvizamik"/>
    <w:uiPriority w:val="99"/>
    <w:locked/>
    <w:rsid w:val="00DF636F"/>
    <w:rPr>
      <w:rFonts w:ascii="Segoe UI" w:eastAsia="Times New Roman" w:hAnsi="Segoe UI" w:cs="Segoe UI"/>
      <w:sz w:val="20"/>
      <w:szCs w:val="20"/>
    </w:rPr>
  </w:style>
  <w:style w:type="table" w:styleId="Tabelamrea">
    <w:name w:val="Table Grid"/>
    <w:basedOn w:val="Navadnatabela"/>
    <w:uiPriority w:val="39"/>
    <w:rsid w:val="00F3381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link w:val="Naslov1"/>
    <w:uiPriority w:val="9"/>
    <w:locked/>
    <w:rsid w:val="00DB7941"/>
    <w:rPr>
      <w:rFonts w:ascii="Arial" w:hAnsi="Arial" w:cs="Times New Roman"/>
      <w:b/>
      <w:kern w:val="32"/>
      <w:sz w:val="32"/>
      <w:szCs w:val="32"/>
      <w:lang w:val="x-none" w:eastAsia="x-none"/>
    </w:rPr>
  </w:style>
  <w:style w:type="numbering" w:customStyle="1" w:styleId="Slog1">
    <w:name w:val="Slog1"/>
    <w:pPr>
      <w:numPr>
        <w:numId w:val="10"/>
      </w:numPr>
    </w:pPr>
  </w:style>
  <w:style w:type="character" w:customStyle="1" w:styleId="OdstavekseznamaZnak">
    <w:name w:val="Odstavek seznama Znak"/>
    <w:link w:val="Odstavekseznama"/>
    <w:uiPriority w:val="34"/>
    <w:rsid w:val="0059358A"/>
    <w:rPr>
      <w:rFonts w:ascii="Times New Roman" w:hAnsi="Times New Roman" w:cs="Times New Roman"/>
      <w:sz w:val="24"/>
      <w:szCs w:val="24"/>
    </w:rPr>
  </w:style>
  <w:style w:type="character" w:customStyle="1" w:styleId="Naslov5Znak">
    <w:name w:val="Naslov 5 Znak"/>
    <w:basedOn w:val="Privzetapisavaodstavka"/>
    <w:link w:val="Naslov5"/>
    <w:uiPriority w:val="9"/>
    <w:rsid w:val="008F5591"/>
    <w:rPr>
      <w:rFonts w:ascii="Times New Roman" w:hAnsi="Times New Roman" w:cs="Times New Roman"/>
      <w:b/>
      <w:bCs/>
    </w:rPr>
  </w:style>
  <w:style w:type="paragraph" w:customStyle="1" w:styleId="msonormal0">
    <w:name w:val="msonormal"/>
    <w:basedOn w:val="Navaden"/>
    <w:rsid w:val="008F5591"/>
    <w:pPr>
      <w:spacing w:before="100" w:beforeAutospacing="1" w:after="100" w:afterAutospacing="1" w:line="240" w:lineRule="auto"/>
    </w:pPr>
    <w:rPr>
      <w:rFonts w:ascii="Times New Roman" w:hAnsi="Times New Roman"/>
      <w:sz w:val="24"/>
      <w:szCs w:val="24"/>
      <w:lang w:eastAsia="sl-SI"/>
    </w:rPr>
  </w:style>
  <w:style w:type="character" w:styleId="SledenaHiperpovezava">
    <w:name w:val="FollowedHyperlink"/>
    <w:basedOn w:val="Privzetapisavaodstavka"/>
    <w:uiPriority w:val="99"/>
    <w:unhideWhenUsed/>
    <w:rsid w:val="008F5591"/>
    <w:rPr>
      <w:color w:val="800080"/>
      <w:u w:val="single"/>
    </w:rPr>
  </w:style>
  <w:style w:type="character" w:customStyle="1" w:styleId="nav-item-sub">
    <w:name w:val="nav-item-sub"/>
    <w:basedOn w:val="Privzetapisavaodstavka"/>
    <w:rsid w:val="008F5591"/>
  </w:style>
  <w:style w:type="paragraph" w:styleId="z-vrhobrazca">
    <w:name w:val="HTML Top of Form"/>
    <w:basedOn w:val="Navaden"/>
    <w:next w:val="Navaden"/>
    <w:link w:val="z-vrhobrazcaZnak"/>
    <w:hidden/>
    <w:uiPriority w:val="99"/>
    <w:unhideWhenUsed/>
    <w:rsid w:val="008F5591"/>
    <w:pPr>
      <w:pBdr>
        <w:bottom w:val="single" w:sz="6" w:space="1" w:color="auto"/>
      </w:pBdr>
      <w:spacing w:after="0" w:line="240" w:lineRule="auto"/>
      <w:jc w:val="center"/>
    </w:pPr>
    <w:rPr>
      <w:rFonts w:ascii="Arial" w:hAnsi="Arial" w:cs="Arial"/>
      <w:vanish/>
      <w:sz w:val="16"/>
      <w:szCs w:val="16"/>
      <w:lang w:eastAsia="sl-SI"/>
    </w:rPr>
  </w:style>
  <w:style w:type="character" w:customStyle="1" w:styleId="z-vrhobrazcaZnak">
    <w:name w:val="z-vrh obrazca Znak"/>
    <w:basedOn w:val="Privzetapisavaodstavka"/>
    <w:link w:val="z-vrhobrazca"/>
    <w:uiPriority w:val="99"/>
    <w:rsid w:val="008F5591"/>
    <w:rPr>
      <w:rFonts w:ascii="Arial" w:hAnsi="Arial" w:cs="Arial"/>
      <w:vanish/>
      <w:sz w:val="16"/>
      <w:szCs w:val="16"/>
    </w:rPr>
  </w:style>
  <w:style w:type="character" w:customStyle="1" w:styleId="ui-helper-hidden-accessible">
    <w:name w:val="ui-helper-hidden-accessible"/>
    <w:basedOn w:val="Privzetapisavaodstavka"/>
    <w:rsid w:val="008F5591"/>
  </w:style>
  <w:style w:type="paragraph" w:styleId="z-dnoobrazca">
    <w:name w:val="HTML Bottom of Form"/>
    <w:basedOn w:val="Navaden"/>
    <w:next w:val="Navaden"/>
    <w:link w:val="z-dnoobrazcaZnak"/>
    <w:hidden/>
    <w:uiPriority w:val="99"/>
    <w:unhideWhenUsed/>
    <w:rsid w:val="008F5591"/>
    <w:pPr>
      <w:pBdr>
        <w:top w:val="single" w:sz="6" w:space="1" w:color="auto"/>
      </w:pBdr>
      <w:spacing w:after="0" w:line="240" w:lineRule="auto"/>
      <w:jc w:val="center"/>
    </w:pPr>
    <w:rPr>
      <w:rFonts w:ascii="Arial" w:hAnsi="Arial" w:cs="Arial"/>
      <w:vanish/>
      <w:sz w:val="16"/>
      <w:szCs w:val="16"/>
      <w:lang w:eastAsia="sl-SI"/>
    </w:rPr>
  </w:style>
  <w:style w:type="character" w:customStyle="1" w:styleId="z-dnoobrazcaZnak">
    <w:name w:val="z-dno obrazca Znak"/>
    <w:basedOn w:val="Privzetapisavaodstavka"/>
    <w:link w:val="z-dnoobrazca"/>
    <w:uiPriority w:val="99"/>
    <w:rsid w:val="008F5591"/>
    <w:rPr>
      <w:rFonts w:ascii="Arial" w:hAnsi="Arial" w:cs="Arial"/>
      <w:vanish/>
      <w:sz w:val="16"/>
      <w:szCs w:val="16"/>
    </w:rPr>
  </w:style>
  <w:style w:type="character" w:customStyle="1" w:styleId="ln">
    <w:name w:val="ln"/>
    <w:basedOn w:val="Privzetapisavaodstavka"/>
    <w:rsid w:val="008F5591"/>
  </w:style>
  <w:style w:type="paragraph" w:customStyle="1" w:styleId="vy">
    <w:name w:val="vy"/>
    <w:basedOn w:val="Navaden"/>
    <w:rsid w:val="008F5591"/>
    <w:pPr>
      <w:spacing w:before="100" w:beforeAutospacing="1" w:after="100" w:afterAutospacing="1" w:line="240" w:lineRule="auto"/>
    </w:pPr>
    <w:rPr>
      <w:rFonts w:ascii="Times New Roman" w:hAnsi="Times New Roman"/>
      <w:sz w:val="24"/>
      <w:szCs w:val="24"/>
      <w:lang w:eastAsia="sl-SI"/>
    </w:rPr>
  </w:style>
  <w:style w:type="character" w:customStyle="1" w:styleId="vy1">
    <w:name w:val="vy1"/>
    <w:basedOn w:val="Privzetapisavaodstavka"/>
    <w:rsid w:val="008F5591"/>
  </w:style>
  <w:style w:type="paragraph" w:customStyle="1" w:styleId="opozorilo">
    <w:name w:val="opozorilo"/>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alineazaodstavkom0">
    <w:name w:val="alineazaodstavkom"/>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vrstapredpisa0">
    <w:name w:val="vrstapredpisa"/>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naslovpredpisa0">
    <w:name w:val="naslovpredpisa"/>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npb">
    <w:name w:val="npb"/>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poglavje0">
    <w:name w:val="poglavje"/>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oddelek0">
    <w:name w:val="oddelek"/>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zamaknjenadolobaprvinivo">
    <w:name w:val="zamaknjenadolobaprvinivo"/>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prehodneinkoncnedolocbe">
    <w:name w:val="prehodneinkoncnedolocbe"/>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lennovele">
    <w:name w:val="lennovele"/>
    <w:basedOn w:val="Navaden"/>
    <w:rsid w:val="008F5591"/>
    <w:pPr>
      <w:spacing w:before="100" w:beforeAutospacing="1" w:after="100" w:afterAutospacing="1" w:line="240" w:lineRule="auto"/>
    </w:pPr>
    <w:rPr>
      <w:rFonts w:ascii="Times New Roman" w:hAnsi="Times New Roman"/>
      <w:sz w:val="24"/>
      <w:szCs w:val="24"/>
      <w:lang w:eastAsia="sl-SI"/>
    </w:rPr>
  </w:style>
  <w:style w:type="paragraph" w:customStyle="1" w:styleId="del">
    <w:name w:val="del"/>
    <w:basedOn w:val="Navaden"/>
    <w:rsid w:val="008F5591"/>
    <w:pPr>
      <w:spacing w:before="100" w:beforeAutospacing="1" w:after="100" w:afterAutospacing="1" w:line="240" w:lineRule="auto"/>
    </w:pPr>
    <w:rPr>
      <w:rFonts w:ascii="Times New Roman" w:hAnsi="Times New Roman"/>
      <w:sz w:val="24"/>
      <w:szCs w:val="24"/>
      <w:lang w:eastAsia="sl-SI"/>
    </w:rPr>
  </w:style>
  <w:style w:type="character" w:customStyle="1" w:styleId="highlight1">
    <w:name w:val="highlight1"/>
    <w:basedOn w:val="Privzetapisavaodstavka"/>
    <w:rsid w:val="008F5591"/>
  </w:style>
  <w:style w:type="paragraph" w:customStyle="1" w:styleId="zamaknjenadolobadruginivo">
    <w:name w:val="zamaknjenadolobadruginivo"/>
    <w:basedOn w:val="Navaden"/>
    <w:rsid w:val="008F5591"/>
    <w:pPr>
      <w:spacing w:before="100" w:beforeAutospacing="1" w:after="100" w:afterAutospacing="1" w:line="240" w:lineRule="auto"/>
    </w:pPr>
    <w:rPr>
      <w:rFonts w:ascii="Times New Roman" w:hAnsi="Times New Roman"/>
      <w:sz w:val="24"/>
      <w:szCs w:val="24"/>
      <w:lang w:eastAsia="sl-SI"/>
    </w:rPr>
  </w:style>
  <w:style w:type="character" w:customStyle="1" w:styleId="Naslov10">
    <w:name w:val="Naslov1"/>
    <w:basedOn w:val="Privzetapisavaodstavka"/>
    <w:rsid w:val="008F5591"/>
  </w:style>
  <w:style w:type="character" w:customStyle="1" w:styleId="Naslov7Znak">
    <w:name w:val="Naslov 7 Znak"/>
    <w:basedOn w:val="Privzetapisavaodstavka"/>
    <w:link w:val="Naslov7"/>
    <w:uiPriority w:val="9"/>
    <w:semiHidden/>
    <w:rsid w:val="008E628A"/>
    <w:rPr>
      <w:rFonts w:asciiTheme="majorHAnsi" w:eastAsiaTheme="majorEastAsia" w:hAnsiTheme="majorHAnsi" w:cstheme="majorBidi"/>
      <w:i/>
      <w:iCs/>
      <w:color w:val="1F4D78" w:themeColor="accent1" w:themeShade="7F"/>
      <w:sz w:val="22"/>
      <w:szCs w:val="22"/>
      <w:lang w:eastAsia="en-US"/>
    </w:rPr>
  </w:style>
  <w:style w:type="table" w:customStyle="1" w:styleId="TableGrid">
    <w:name w:val="TableGrid"/>
    <w:rsid w:val="00915D7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avaden"/>
    <w:link w:val="footnotedescriptionChar"/>
    <w:hidden/>
    <w:rsid w:val="006E7ACD"/>
    <w:pPr>
      <w:spacing w:line="259" w:lineRule="auto"/>
      <w:ind w:right="255"/>
      <w:jc w:val="both"/>
    </w:pPr>
    <w:rPr>
      <w:rFonts w:eastAsia="Calibri"/>
      <w:color w:val="000000"/>
      <w:sz w:val="18"/>
      <w:szCs w:val="22"/>
    </w:rPr>
  </w:style>
  <w:style w:type="character" w:customStyle="1" w:styleId="footnotedescriptionChar">
    <w:name w:val="footnote description Char"/>
    <w:link w:val="footnotedescription"/>
    <w:rsid w:val="006E7ACD"/>
    <w:rPr>
      <w:rFonts w:eastAsia="Calibri"/>
      <w:color w:val="000000"/>
      <w:sz w:val="18"/>
      <w:szCs w:val="22"/>
    </w:rPr>
  </w:style>
  <w:style w:type="character" w:customStyle="1" w:styleId="footnotemark">
    <w:name w:val="footnote mark"/>
    <w:hidden/>
    <w:rsid w:val="006E7ACD"/>
    <w:rPr>
      <w:rFonts w:ascii="Calibri" w:eastAsia="Calibri" w:hAnsi="Calibri" w:cs="Calibri"/>
      <w:color w:val="000000"/>
      <w:sz w:val="18"/>
      <w:vertAlign w:val="superscript"/>
    </w:rPr>
  </w:style>
  <w:style w:type="character" w:customStyle="1" w:styleId="Naslov4Znak">
    <w:name w:val="Naslov 4 Znak"/>
    <w:basedOn w:val="Privzetapisavaodstavka"/>
    <w:link w:val="Naslov4"/>
    <w:uiPriority w:val="9"/>
    <w:semiHidden/>
    <w:rsid w:val="00616E26"/>
    <w:rPr>
      <w:rFonts w:asciiTheme="majorHAnsi" w:eastAsiaTheme="majorEastAsia" w:hAnsiTheme="majorHAnsi" w:cstheme="majorBidi"/>
      <w:i/>
      <w:iCs/>
      <w:color w:val="2E74B5" w:themeColor="accent1" w:themeShade="BF"/>
      <w:sz w:val="22"/>
      <w:szCs w:val="22"/>
      <w:lang w:eastAsia="en-US"/>
    </w:rPr>
  </w:style>
  <w:style w:type="character" w:customStyle="1" w:styleId="Naslov3Znak">
    <w:name w:val="Naslov 3 Znak"/>
    <w:basedOn w:val="Privzetapisavaodstavka"/>
    <w:link w:val="Naslov3"/>
    <w:uiPriority w:val="9"/>
    <w:rsid w:val="007A090A"/>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8211">
      <w:bodyDiv w:val="1"/>
      <w:marLeft w:val="0"/>
      <w:marRight w:val="0"/>
      <w:marTop w:val="0"/>
      <w:marBottom w:val="0"/>
      <w:divBdr>
        <w:top w:val="none" w:sz="0" w:space="0" w:color="auto"/>
        <w:left w:val="none" w:sz="0" w:space="0" w:color="auto"/>
        <w:bottom w:val="none" w:sz="0" w:space="0" w:color="auto"/>
        <w:right w:val="none" w:sz="0" w:space="0" w:color="auto"/>
      </w:divBdr>
    </w:div>
    <w:div w:id="39281686">
      <w:bodyDiv w:val="1"/>
      <w:marLeft w:val="0"/>
      <w:marRight w:val="0"/>
      <w:marTop w:val="0"/>
      <w:marBottom w:val="0"/>
      <w:divBdr>
        <w:top w:val="none" w:sz="0" w:space="0" w:color="auto"/>
        <w:left w:val="none" w:sz="0" w:space="0" w:color="auto"/>
        <w:bottom w:val="none" w:sz="0" w:space="0" w:color="auto"/>
        <w:right w:val="none" w:sz="0" w:space="0" w:color="auto"/>
      </w:divBdr>
    </w:div>
    <w:div w:id="57481221">
      <w:bodyDiv w:val="1"/>
      <w:marLeft w:val="0"/>
      <w:marRight w:val="0"/>
      <w:marTop w:val="0"/>
      <w:marBottom w:val="0"/>
      <w:divBdr>
        <w:top w:val="none" w:sz="0" w:space="0" w:color="auto"/>
        <w:left w:val="none" w:sz="0" w:space="0" w:color="auto"/>
        <w:bottom w:val="none" w:sz="0" w:space="0" w:color="auto"/>
        <w:right w:val="none" w:sz="0" w:space="0" w:color="auto"/>
      </w:divBdr>
    </w:div>
    <w:div w:id="84300916">
      <w:bodyDiv w:val="1"/>
      <w:marLeft w:val="0"/>
      <w:marRight w:val="0"/>
      <w:marTop w:val="0"/>
      <w:marBottom w:val="0"/>
      <w:divBdr>
        <w:top w:val="none" w:sz="0" w:space="0" w:color="auto"/>
        <w:left w:val="none" w:sz="0" w:space="0" w:color="auto"/>
        <w:bottom w:val="none" w:sz="0" w:space="0" w:color="auto"/>
        <w:right w:val="none" w:sz="0" w:space="0" w:color="auto"/>
      </w:divBdr>
      <w:divsChild>
        <w:div w:id="1316688517">
          <w:marLeft w:val="0"/>
          <w:marRight w:val="0"/>
          <w:marTop w:val="0"/>
          <w:marBottom w:val="0"/>
          <w:divBdr>
            <w:top w:val="none" w:sz="0" w:space="0" w:color="auto"/>
            <w:left w:val="none" w:sz="0" w:space="0" w:color="auto"/>
            <w:bottom w:val="none" w:sz="0" w:space="0" w:color="auto"/>
            <w:right w:val="none" w:sz="0" w:space="0" w:color="auto"/>
          </w:divBdr>
          <w:divsChild>
            <w:div w:id="902759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56866">
      <w:bodyDiv w:val="1"/>
      <w:marLeft w:val="0"/>
      <w:marRight w:val="0"/>
      <w:marTop w:val="0"/>
      <w:marBottom w:val="0"/>
      <w:divBdr>
        <w:top w:val="none" w:sz="0" w:space="0" w:color="auto"/>
        <w:left w:val="none" w:sz="0" w:space="0" w:color="auto"/>
        <w:bottom w:val="none" w:sz="0" w:space="0" w:color="auto"/>
        <w:right w:val="none" w:sz="0" w:space="0" w:color="auto"/>
      </w:divBdr>
    </w:div>
    <w:div w:id="115834412">
      <w:bodyDiv w:val="1"/>
      <w:marLeft w:val="0"/>
      <w:marRight w:val="0"/>
      <w:marTop w:val="0"/>
      <w:marBottom w:val="0"/>
      <w:divBdr>
        <w:top w:val="none" w:sz="0" w:space="0" w:color="auto"/>
        <w:left w:val="none" w:sz="0" w:space="0" w:color="auto"/>
        <w:bottom w:val="none" w:sz="0" w:space="0" w:color="auto"/>
        <w:right w:val="none" w:sz="0" w:space="0" w:color="auto"/>
      </w:divBdr>
    </w:div>
    <w:div w:id="116145514">
      <w:bodyDiv w:val="1"/>
      <w:marLeft w:val="0"/>
      <w:marRight w:val="0"/>
      <w:marTop w:val="0"/>
      <w:marBottom w:val="0"/>
      <w:divBdr>
        <w:top w:val="none" w:sz="0" w:space="0" w:color="auto"/>
        <w:left w:val="none" w:sz="0" w:space="0" w:color="auto"/>
        <w:bottom w:val="none" w:sz="0" w:space="0" w:color="auto"/>
        <w:right w:val="none" w:sz="0" w:space="0" w:color="auto"/>
      </w:divBdr>
    </w:div>
    <w:div w:id="122236432">
      <w:bodyDiv w:val="1"/>
      <w:marLeft w:val="0"/>
      <w:marRight w:val="0"/>
      <w:marTop w:val="0"/>
      <w:marBottom w:val="0"/>
      <w:divBdr>
        <w:top w:val="none" w:sz="0" w:space="0" w:color="auto"/>
        <w:left w:val="none" w:sz="0" w:space="0" w:color="auto"/>
        <w:bottom w:val="none" w:sz="0" w:space="0" w:color="auto"/>
        <w:right w:val="none" w:sz="0" w:space="0" w:color="auto"/>
      </w:divBdr>
    </w:div>
    <w:div w:id="139346321">
      <w:bodyDiv w:val="1"/>
      <w:marLeft w:val="0"/>
      <w:marRight w:val="0"/>
      <w:marTop w:val="0"/>
      <w:marBottom w:val="0"/>
      <w:divBdr>
        <w:top w:val="none" w:sz="0" w:space="0" w:color="auto"/>
        <w:left w:val="none" w:sz="0" w:space="0" w:color="auto"/>
        <w:bottom w:val="none" w:sz="0" w:space="0" w:color="auto"/>
        <w:right w:val="none" w:sz="0" w:space="0" w:color="auto"/>
      </w:divBdr>
    </w:div>
    <w:div w:id="144274402">
      <w:bodyDiv w:val="1"/>
      <w:marLeft w:val="0"/>
      <w:marRight w:val="0"/>
      <w:marTop w:val="0"/>
      <w:marBottom w:val="0"/>
      <w:divBdr>
        <w:top w:val="none" w:sz="0" w:space="0" w:color="auto"/>
        <w:left w:val="none" w:sz="0" w:space="0" w:color="auto"/>
        <w:bottom w:val="none" w:sz="0" w:space="0" w:color="auto"/>
        <w:right w:val="none" w:sz="0" w:space="0" w:color="auto"/>
      </w:divBdr>
    </w:div>
    <w:div w:id="151726782">
      <w:bodyDiv w:val="1"/>
      <w:marLeft w:val="0"/>
      <w:marRight w:val="0"/>
      <w:marTop w:val="0"/>
      <w:marBottom w:val="0"/>
      <w:divBdr>
        <w:top w:val="none" w:sz="0" w:space="0" w:color="auto"/>
        <w:left w:val="none" w:sz="0" w:space="0" w:color="auto"/>
        <w:bottom w:val="none" w:sz="0" w:space="0" w:color="auto"/>
        <w:right w:val="none" w:sz="0" w:space="0" w:color="auto"/>
      </w:divBdr>
    </w:div>
    <w:div w:id="154685001">
      <w:bodyDiv w:val="1"/>
      <w:marLeft w:val="0"/>
      <w:marRight w:val="0"/>
      <w:marTop w:val="0"/>
      <w:marBottom w:val="0"/>
      <w:divBdr>
        <w:top w:val="none" w:sz="0" w:space="0" w:color="auto"/>
        <w:left w:val="none" w:sz="0" w:space="0" w:color="auto"/>
        <w:bottom w:val="none" w:sz="0" w:space="0" w:color="auto"/>
        <w:right w:val="none" w:sz="0" w:space="0" w:color="auto"/>
      </w:divBdr>
    </w:div>
    <w:div w:id="176041501">
      <w:bodyDiv w:val="1"/>
      <w:marLeft w:val="0"/>
      <w:marRight w:val="0"/>
      <w:marTop w:val="0"/>
      <w:marBottom w:val="0"/>
      <w:divBdr>
        <w:top w:val="none" w:sz="0" w:space="0" w:color="auto"/>
        <w:left w:val="none" w:sz="0" w:space="0" w:color="auto"/>
        <w:bottom w:val="none" w:sz="0" w:space="0" w:color="auto"/>
        <w:right w:val="none" w:sz="0" w:space="0" w:color="auto"/>
      </w:divBdr>
    </w:div>
    <w:div w:id="233860759">
      <w:bodyDiv w:val="1"/>
      <w:marLeft w:val="0"/>
      <w:marRight w:val="0"/>
      <w:marTop w:val="0"/>
      <w:marBottom w:val="0"/>
      <w:divBdr>
        <w:top w:val="none" w:sz="0" w:space="0" w:color="auto"/>
        <w:left w:val="none" w:sz="0" w:space="0" w:color="auto"/>
        <w:bottom w:val="none" w:sz="0" w:space="0" w:color="auto"/>
        <w:right w:val="none" w:sz="0" w:space="0" w:color="auto"/>
      </w:divBdr>
    </w:div>
    <w:div w:id="275259340">
      <w:bodyDiv w:val="1"/>
      <w:marLeft w:val="0"/>
      <w:marRight w:val="0"/>
      <w:marTop w:val="0"/>
      <w:marBottom w:val="0"/>
      <w:divBdr>
        <w:top w:val="none" w:sz="0" w:space="0" w:color="auto"/>
        <w:left w:val="none" w:sz="0" w:space="0" w:color="auto"/>
        <w:bottom w:val="none" w:sz="0" w:space="0" w:color="auto"/>
        <w:right w:val="none" w:sz="0" w:space="0" w:color="auto"/>
      </w:divBdr>
    </w:div>
    <w:div w:id="281496121">
      <w:bodyDiv w:val="1"/>
      <w:marLeft w:val="0"/>
      <w:marRight w:val="0"/>
      <w:marTop w:val="0"/>
      <w:marBottom w:val="0"/>
      <w:divBdr>
        <w:top w:val="none" w:sz="0" w:space="0" w:color="auto"/>
        <w:left w:val="none" w:sz="0" w:space="0" w:color="auto"/>
        <w:bottom w:val="none" w:sz="0" w:space="0" w:color="auto"/>
        <w:right w:val="none" w:sz="0" w:space="0" w:color="auto"/>
      </w:divBdr>
    </w:div>
    <w:div w:id="289749354">
      <w:bodyDiv w:val="1"/>
      <w:marLeft w:val="0"/>
      <w:marRight w:val="0"/>
      <w:marTop w:val="0"/>
      <w:marBottom w:val="0"/>
      <w:divBdr>
        <w:top w:val="none" w:sz="0" w:space="0" w:color="auto"/>
        <w:left w:val="none" w:sz="0" w:space="0" w:color="auto"/>
        <w:bottom w:val="none" w:sz="0" w:space="0" w:color="auto"/>
        <w:right w:val="none" w:sz="0" w:space="0" w:color="auto"/>
      </w:divBdr>
    </w:div>
    <w:div w:id="290290590">
      <w:bodyDiv w:val="1"/>
      <w:marLeft w:val="0"/>
      <w:marRight w:val="0"/>
      <w:marTop w:val="0"/>
      <w:marBottom w:val="0"/>
      <w:divBdr>
        <w:top w:val="none" w:sz="0" w:space="0" w:color="auto"/>
        <w:left w:val="none" w:sz="0" w:space="0" w:color="auto"/>
        <w:bottom w:val="none" w:sz="0" w:space="0" w:color="auto"/>
        <w:right w:val="none" w:sz="0" w:space="0" w:color="auto"/>
      </w:divBdr>
    </w:div>
    <w:div w:id="299531757">
      <w:bodyDiv w:val="1"/>
      <w:marLeft w:val="0"/>
      <w:marRight w:val="0"/>
      <w:marTop w:val="0"/>
      <w:marBottom w:val="0"/>
      <w:divBdr>
        <w:top w:val="none" w:sz="0" w:space="0" w:color="auto"/>
        <w:left w:val="none" w:sz="0" w:space="0" w:color="auto"/>
        <w:bottom w:val="none" w:sz="0" w:space="0" w:color="auto"/>
        <w:right w:val="none" w:sz="0" w:space="0" w:color="auto"/>
      </w:divBdr>
    </w:div>
    <w:div w:id="316105895">
      <w:bodyDiv w:val="1"/>
      <w:marLeft w:val="0"/>
      <w:marRight w:val="0"/>
      <w:marTop w:val="0"/>
      <w:marBottom w:val="0"/>
      <w:divBdr>
        <w:top w:val="none" w:sz="0" w:space="0" w:color="auto"/>
        <w:left w:val="none" w:sz="0" w:space="0" w:color="auto"/>
        <w:bottom w:val="none" w:sz="0" w:space="0" w:color="auto"/>
        <w:right w:val="none" w:sz="0" w:space="0" w:color="auto"/>
      </w:divBdr>
    </w:div>
    <w:div w:id="318923015">
      <w:bodyDiv w:val="1"/>
      <w:marLeft w:val="0"/>
      <w:marRight w:val="0"/>
      <w:marTop w:val="0"/>
      <w:marBottom w:val="0"/>
      <w:divBdr>
        <w:top w:val="none" w:sz="0" w:space="0" w:color="auto"/>
        <w:left w:val="none" w:sz="0" w:space="0" w:color="auto"/>
        <w:bottom w:val="none" w:sz="0" w:space="0" w:color="auto"/>
        <w:right w:val="none" w:sz="0" w:space="0" w:color="auto"/>
      </w:divBdr>
    </w:div>
    <w:div w:id="330261900">
      <w:bodyDiv w:val="1"/>
      <w:marLeft w:val="0"/>
      <w:marRight w:val="0"/>
      <w:marTop w:val="0"/>
      <w:marBottom w:val="0"/>
      <w:divBdr>
        <w:top w:val="none" w:sz="0" w:space="0" w:color="auto"/>
        <w:left w:val="none" w:sz="0" w:space="0" w:color="auto"/>
        <w:bottom w:val="none" w:sz="0" w:space="0" w:color="auto"/>
        <w:right w:val="none" w:sz="0" w:space="0" w:color="auto"/>
      </w:divBdr>
    </w:div>
    <w:div w:id="342708335">
      <w:bodyDiv w:val="1"/>
      <w:marLeft w:val="0"/>
      <w:marRight w:val="0"/>
      <w:marTop w:val="0"/>
      <w:marBottom w:val="0"/>
      <w:divBdr>
        <w:top w:val="none" w:sz="0" w:space="0" w:color="auto"/>
        <w:left w:val="none" w:sz="0" w:space="0" w:color="auto"/>
        <w:bottom w:val="none" w:sz="0" w:space="0" w:color="auto"/>
        <w:right w:val="none" w:sz="0" w:space="0" w:color="auto"/>
      </w:divBdr>
    </w:div>
    <w:div w:id="383256664">
      <w:bodyDiv w:val="1"/>
      <w:marLeft w:val="0"/>
      <w:marRight w:val="0"/>
      <w:marTop w:val="0"/>
      <w:marBottom w:val="0"/>
      <w:divBdr>
        <w:top w:val="none" w:sz="0" w:space="0" w:color="auto"/>
        <w:left w:val="none" w:sz="0" w:space="0" w:color="auto"/>
        <w:bottom w:val="none" w:sz="0" w:space="0" w:color="auto"/>
        <w:right w:val="none" w:sz="0" w:space="0" w:color="auto"/>
      </w:divBdr>
    </w:div>
    <w:div w:id="466748418">
      <w:bodyDiv w:val="1"/>
      <w:marLeft w:val="0"/>
      <w:marRight w:val="0"/>
      <w:marTop w:val="0"/>
      <w:marBottom w:val="0"/>
      <w:divBdr>
        <w:top w:val="none" w:sz="0" w:space="0" w:color="auto"/>
        <w:left w:val="none" w:sz="0" w:space="0" w:color="auto"/>
        <w:bottom w:val="none" w:sz="0" w:space="0" w:color="auto"/>
        <w:right w:val="none" w:sz="0" w:space="0" w:color="auto"/>
      </w:divBdr>
    </w:div>
    <w:div w:id="487013054">
      <w:bodyDiv w:val="1"/>
      <w:marLeft w:val="0"/>
      <w:marRight w:val="0"/>
      <w:marTop w:val="0"/>
      <w:marBottom w:val="0"/>
      <w:divBdr>
        <w:top w:val="none" w:sz="0" w:space="0" w:color="auto"/>
        <w:left w:val="none" w:sz="0" w:space="0" w:color="auto"/>
        <w:bottom w:val="none" w:sz="0" w:space="0" w:color="auto"/>
        <w:right w:val="none" w:sz="0" w:space="0" w:color="auto"/>
      </w:divBdr>
    </w:div>
    <w:div w:id="653143955">
      <w:bodyDiv w:val="1"/>
      <w:marLeft w:val="0"/>
      <w:marRight w:val="0"/>
      <w:marTop w:val="0"/>
      <w:marBottom w:val="0"/>
      <w:divBdr>
        <w:top w:val="none" w:sz="0" w:space="0" w:color="auto"/>
        <w:left w:val="none" w:sz="0" w:space="0" w:color="auto"/>
        <w:bottom w:val="none" w:sz="0" w:space="0" w:color="auto"/>
        <w:right w:val="none" w:sz="0" w:space="0" w:color="auto"/>
      </w:divBdr>
    </w:div>
    <w:div w:id="659425048">
      <w:bodyDiv w:val="1"/>
      <w:marLeft w:val="0"/>
      <w:marRight w:val="0"/>
      <w:marTop w:val="0"/>
      <w:marBottom w:val="0"/>
      <w:divBdr>
        <w:top w:val="none" w:sz="0" w:space="0" w:color="auto"/>
        <w:left w:val="none" w:sz="0" w:space="0" w:color="auto"/>
        <w:bottom w:val="none" w:sz="0" w:space="0" w:color="auto"/>
        <w:right w:val="none" w:sz="0" w:space="0" w:color="auto"/>
      </w:divBdr>
    </w:div>
    <w:div w:id="669649119">
      <w:bodyDiv w:val="1"/>
      <w:marLeft w:val="0"/>
      <w:marRight w:val="0"/>
      <w:marTop w:val="0"/>
      <w:marBottom w:val="0"/>
      <w:divBdr>
        <w:top w:val="none" w:sz="0" w:space="0" w:color="auto"/>
        <w:left w:val="none" w:sz="0" w:space="0" w:color="auto"/>
        <w:bottom w:val="none" w:sz="0" w:space="0" w:color="auto"/>
        <w:right w:val="none" w:sz="0" w:space="0" w:color="auto"/>
      </w:divBdr>
    </w:div>
    <w:div w:id="704987928">
      <w:bodyDiv w:val="1"/>
      <w:marLeft w:val="0"/>
      <w:marRight w:val="0"/>
      <w:marTop w:val="0"/>
      <w:marBottom w:val="0"/>
      <w:divBdr>
        <w:top w:val="none" w:sz="0" w:space="0" w:color="auto"/>
        <w:left w:val="none" w:sz="0" w:space="0" w:color="auto"/>
        <w:bottom w:val="none" w:sz="0" w:space="0" w:color="auto"/>
        <w:right w:val="none" w:sz="0" w:space="0" w:color="auto"/>
      </w:divBdr>
    </w:div>
    <w:div w:id="709107060">
      <w:bodyDiv w:val="1"/>
      <w:marLeft w:val="0"/>
      <w:marRight w:val="0"/>
      <w:marTop w:val="0"/>
      <w:marBottom w:val="0"/>
      <w:divBdr>
        <w:top w:val="none" w:sz="0" w:space="0" w:color="auto"/>
        <w:left w:val="none" w:sz="0" w:space="0" w:color="auto"/>
        <w:bottom w:val="none" w:sz="0" w:space="0" w:color="auto"/>
        <w:right w:val="none" w:sz="0" w:space="0" w:color="auto"/>
      </w:divBdr>
    </w:div>
    <w:div w:id="719136495">
      <w:bodyDiv w:val="1"/>
      <w:marLeft w:val="0"/>
      <w:marRight w:val="0"/>
      <w:marTop w:val="0"/>
      <w:marBottom w:val="0"/>
      <w:divBdr>
        <w:top w:val="none" w:sz="0" w:space="0" w:color="auto"/>
        <w:left w:val="none" w:sz="0" w:space="0" w:color="auto"/>
        <w:bottom w:val="none" w:sz="0" w:space="0" w:color="auto"/>
        <w:right w:val="none" w:sz="0" w:space="0" w:color="auto"/>
      </w:divBdr>
    </w:div>
    <w:div w:id="735859928">
      <w:bodyDiv w:val="1"/>
      <w:marLeft w:val="0"/>
      <w:marRight w:val="0"/>
      <w:marTop w:val="0"/>
      <w:marBottom w:val="0"/>
      <w:divBdr>
        <w:top w:val="none" w:sz="0" w:space="0" w:color="auto"/>
        <w:left w:val="none" w:sz="0" w:space="0" w:color="auto"/>
        <w:bottom w:val="none" w:sz="0" w:space="0" w:color="auto"/>
        <w:right w:val="none" w:sz="0" w:space="0" w:color="auto"/>
      </w:divBdr>
      <w:divsChild>
        <w:div w:id="2010021097">
          <w:marLeft w:val="0"/>
          <w:marRight w:val="0"/>
          <w:marTop w:val="0"/>
          <w:marBottom w:val="0"/>
          <w:divBdr>
            <w:top w:val="none" w:sz="0" w:space="0" w:color="auto"/>
            <w:left w:val="none" w:sz="0" w:space="0" w:color="auto"/>
            <w:bottom w:val="none" w:sz="0" w:space="0" w:color="auto"/>
            <w:right w:val="none" w:sz="0" w:space="0" w:color="auto"/>
          </w:divBdr>
          <w:divsChild>
            <w:div w:id="99595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4849">
      <w:bodyDiv w:val="1"/>
      <w:marLeft w:val="0"/>
      <w:marRight w:val="0"/>
      <w:marTop w:val="0"/>
      <w:marBottom w:val="0"/>
      <w:divBdr>
        <w:top w:val="none" w:sz="0" w:space="0" w:color="auto"/>
        <w:left w:val="none" w:sz="0" w:space="0" w:color="auto"/>
        <w:bottom w:val="none" w:sz="0" w:space="0" w:color="auto"/>
        <w:right w:val="none" w:sz="0" w:space="0" w:color="auto"/>
      </w:divBdr>
    </w:div>
    <w:div w:id="882406399">
      <w:bodyDiv w:val="1"/>
      <w:marLeft w:val="0"/>
      <w:marRight w:val="0"/>
      <w:marTop w:val="0"/>
      <w:marBottom w:val="0"/>
      <w:divBdr>
        <w:top w:val="none" w:sz="0" w:space="0" w:color="auto"/>
        <w:left w:val="none" w:sz="0" w:space="0" w:color="auto"/>
        <w:bottom w:val="none" w:sz="0" w:space="0" w:color="auto"/>
        <w:right w:val="none" w:sz="0" w:space="0" w:color="auto"/>
      </w:divBdr>
    </w:div>
    <w:div w:id="907106034">
      <w:bodyDiv w:val="1"/>
      <w:marLeft w:val="0"/>
      <w:marRight w:val="0"/>
      <w:marTop w:val="0"/>
      <w:marBottom w:val="0"/>
      <w:divBdr>
        <w:top w:val="none" w:sz="0" w:space="0" w:color="auto"/>
        <w:left w:val="none" w:sz="0" w:space="0" w:color="auto"/>
        <w:bottom w:val="none" w:sz="0" w:space="0" w:color="auto"/>
        <w:right w:val="none" w:sz="0" w:space="0" w:color="auto"/>
      </w:divBdr>
    </w:div>
    <w:div w:id="921060841">
      <w:bodyDiv w:val="1"/>
      <w:marLeft w:val="0"/>
      <w:marRight w:val="0"/>
      <w:marTop w:val="0"/>
      <w:marBottom w:val="0"/>
      <w:divBdr>
        <w:top w:val="none" w:sz="0" w:space="0" w:color="auto"/>
        <w:left w:val="none" w:sz="0" w:space="0" w:color="auto"/>
        <w:bottom w:val="none" w:sz="0" w:space="0" w:color="auto"/>
        <w:right w:val="none" w:sz="0" w:space="0" w:color="auto"/>
      </w:divBdr>
    </w:div>
    <w:div w:id="975451178">
      <w:bodyDiv w:val="1"/>
      <w:marLeft w:val="0"/>
      <w:marRight w:val="0"/>
      <w:marTop w:val="0"/>
      <w:marBottom w:val="0"/>
      <w:divBdr>
        <w:top w:val="none" w:sz="0" w:space="0" w:color="auto"/>
        <w:left w:val="none" w:sz="0" w:space="0" w:color="auto"/>
        <w:bottom w:val="none" w:sz="0" w:space="0" w:color="auto"/>
        <w:right w:val="none" w:sz="0" w:space="0" w:color="auto"/>
      </w:divBdr>
    </w:div>
    <w:div w:id="1043335130">
      <w:bodyDiv w:val="1"/>
      <w:marLeft w:val="0"/>
      <w:marRight w:val="0"/>
      <w:marTop w:val="0"/>
      <w:marBottom w:val="0"/>
      <w:divBdr>
        <w:top w:val="none" w:sz="0" w:space="0" w:color="auto"/>
        <w:left w:val="none" w:sz="0" w:space="0" w:color="auto"/>
        <w:bottom w:val="none" w:sz="0" w:space="0" w:color="auto"/>
        <w:right w:val="none" w:sz="0" w:space="0" w:color="auto"/>
      </w:divBdr>
    </w:div>
    <w:div w:id="1076510460">
      <w:bodyDiv w:val="1"/>
      <w:marLeft w:val="0"/>
      <w:marRight w:val="0"/>
      <w:marTop w:val="0"/>
      <w:marBottom w:val="0"/>
      <w:divBdr>
        <w:top w:val="none" w:sz="0" w:space="0" w:color="auto"/>
        <w:left w:val="none" w:sz="0" w:space="0" w:color="auto"/>
        <w:bottom w:val="none" w:sz="0" w:space="0" w:color="auto"/>
        <w:right w:val="none" w:sz="0" w:space="0" w:color="auto"/>
      </w:divBdr>
    </w:div>
    <w:div w:id="1077704196">
      <w:bodyDiv w:val="1"/>
      <w:marLeft w:val="0"/>
      <w:marRight w:val="0"/>
      <w:marTop w:val="0"/>
      <w:marBottom w:val="0"/>
      <w:divBdr>
        <w:top w:val="none" w:sz="0" w:space="0" w:color="auto"/>
        <w:left w:val="none" w:sz="0" w:space="0" w:color="auto"/>
        <w:bottom w:val="none" w:sz="0" w:space="0" w:color="auto"/>
        <w:right w:val="none" w:sz="0" w:space="0" w:color="auto"/>
      </w:divBdr>
      <w:divsChild>
        <w:div w:id="1803426991">
          <w:marLeft w:val="0"/>
          <w:marRight w:val="0"/>
          <w:marTop w:val="0"/>
          <w:marBottom w:val="0"/>
          <w:divBdr>
            <w:top w:val="none" w:sz="0" w:space="0" w:color="auto"/>
            <w:left w:val="none" w:sz="0" w:space="0" w:color="auto"/>
            <w:bottom w:val="none" w:sz="0" w:space="0" w:color="auto"/>
            <w:right w:val="none" w:sz="0" w:space="0" w:color="auto"/>
          </w:divBdr>
        </w:div>
        <w:div w:id="2019312090">
          <w:marLeft w:val="0"/>
          <w:marRight w:val="0"/>
          <w:marTop w:val="0"/>
          <w:marBottom w:val="0"/>
          <w:divBdr>
            <w:top w:val="none" w:sz="0" w:space="0" w:color="auto"/>
            <w:left w:val="none" w:sz="0" w:space="0" w:color="auto"/>
            <w:bottom w:val="none" w:sz="0" w:space="0" w:color="auto"/>
            <w:right w:val="none" w:sz="0" w:space="0" w:color="auto"/>
          </w:divBdr>
        </w:div>
        <w:div w:id="1952979552">
          <w:marLeft w:val="0"/>
          <w:marRight w:val="0"/>
          <w:marTop w:val="0"/>
          <w:marBottom w:val="0"/>
          <w:divBdr>
            <w:top w:val="none" w:sz="0" w:space="0" w:color="auto"/>
            <w:left w:val="none" w:sz="0" w:space="0" w:color="auto"/>
            <w:bottom w:val="none" w:sz="0" w:space="0" w:color="auto"/>
            <w:right w:val="none" w:sz="0" w:space="0" w:color="auto"/>
          </w:divBdr>
        </w:div>
        <w:div w:id="1676109078">
          <w:marLeft w:val="0"/>
          <w:marRight w:val="0"/>
          <w:marTop w:val="0"/>
          <w:marBottom w:val="0"/>
          <w:divBdr>
            <w:top w:val="none" w:sz="0" w:space="0" w:color="auto"/>
            <w:left w:val="none" w:sz="0" w:space="0" w:color="auto"/>
            <w:bottom w:val="none" w:sz="0" w:space="0" w:color="auto"/>
            <w:right w:val="none" w:sz="0" w:space="0" w:color="auto"/>
          </w:divBdr>
        </w:div>
        <w:div w:id="298265356">
          <w:marLeft w:val="0"/>
          <w:marRight w:val="0"/>
          <w:marTop w:val="0"/>
          <w:marBottom w:val="0"/>
          <w:divBdr>
            <w:top w:val="none" w:sz="0" w:space="0" w:color="auto"/>
            <w:left w:val="none" w:sz="0" w:space="0" w:color="auto"/>
            <w:bottom w:val="none" w:sz="0" w:space="0" w:color="auto"/>
            <w:right w:val="none" w:sz="0" w:space="0" w:color="auto"/>
          </w:divBdr>
        </w:div>
        <w:div w:id="176965890">
          <w:marLeft w:val="0"/>
          <w:marRight w:val="0"/>
          <w:marTop w:val="0"/>
          <w:marBottom w:val="0"/>
          <w:divBdr>
            <w:top w:val="none" w:sz="0" w:space="0" w:color="auto"/>
            <w:left w:val="none" w:sz="0" w:space="0" w:color="auto"/>
            <w:bottom w:val="none" w:sz="0" w:space="0" w:color="auto"/>
            <w:right w:val="none" w:sz="0" w:space="0" w:color="auto"/>
          </w:divBdr>
        </w:div>
        <w:div w:id="8677750">
          <w:marLeft w:val="0"/>
          <w:marRight w:val="0"/>
          <w:marTop w:val="0"/>
          <w:marBottom w:val="0"/>
          <w:divBdr>
            <w:top w:val="none" w:sz="0" w:space="0" w:color="auto"/>
            <w:left w:val="none" w:sz="0" w:space="0" w:color="auto"/>
            <w:bottom w:val="none" w:sz="0" w:space="0" w:color="auto"/>
            <w:right w:val="none" w:sz="0" w:space="0" w:color="auto"/>
          </w:divBdr>
        </w:div>
        <w:div w:id="1936818091">
          <w:marLeft w:val="0"/>
          <w:marRight w:val="0"/>
          <w:marTop w:val="0"/>
          <w:marBottom w:val="0"/>
          <w:divBdr>
            <w:top w:val="none" w:sz="0" w:space="0" w:color="auto"/>
            <w:left w:val="none" w:sz="0" w:space="0" w:color="auto"/>
            <w:bottom w:val="none" w:sz="0" w:space="0" w:color="auto"/>
            <w:right w:val="none" w:sz="0" w:space="0" w:color="auto"/>
          </w:divBdr>
        </w:div>
        <w:div w:id="2133353583">
          <w:marLeft w:val="0"/>
          <w:marRight w:val="0"/>
          <w:marTop w:val="0"/>
          <w:marBottom w:val="0"/>
          <w:divBdr>
            <w:top w:val="none" w:sz="0" w:space="0" w:color="auto"/>
            <w:left w:val="none" w:sz="0" w:space="0" w:color="auto"/>
            <w:bottom w:val="none" w:sz="0" w:space="0" w:color="auto"/>
            <w:right w:val="none" w:sz="0" w:space="0" w:color="auto"/>
          </w:divBdr>
        </w:div>
        <w:div w:id="623387219">
          <w:marLeft w:val="0"/>
          <w:marRight w:val="0"/>
          <w:marTop w:val="0"/>
          <w:marBottom w:val="0"/>
          <w:divBdr>
            <w:top w:val="none" w:sz="0" w:space="0" w:color="auto"/>
            <w:left w:val="none" w:sz="0" w:space="0" w:color="auto"/>
            <w:bottom w:val="none" w:sz="0" w:space="0" w:color="auto"/>
            <w:right w:val="none" w:sz="0" w:space="0" w:color="auto"/>
          </w:divBdr>
        </w:div>
        <w:div w:id="1765032673">
          <w:marLeft w:val="0"/>
          <w:marRight w:val="0"/>
          <w:marTop w:val="0"/>
          <w:marBottom w:val="0"/>
          <w:divBdr>
            <w:top w:val="none" w:sz="0" w:space="0" w:color="auto"/>
            <w:left w:val="none" w:sz="0" w:space="0" w:color="auto"/>
            <w:bottom w:val="none" w:sz="0" w:space="0" w:color="auto"/>
            <w:right w:val="none" w:sz="0" w:space="0" w:color="auto"/>
          </w:divBdr>
        </w:div>
      </w:divsChild>
    </w:div>
    <w:div w:id="1101100158">
      <w:bodyDiv w:val="1"/>
      <w:marLeft w:val="0"/>
      <w:marRight w:val="0"/>
      <w:marTop w:val="0"/>
      <w:marBottom w:val="0"/>
      <w:divBdr>
        <w:top w:val="none" w:sz="0" w:space="0" w:color="auto"/>
        <w:left w:val="none" w:sz="0" w:space="0" w:color="auto"/>
        <w:bottom w:val="none" w:sz="0" w:space="0" w:color="auto"/>
        <w:right w:val="none" w:sz="0" w:space="0" w:color="auto"/>
      </w:divBdr>
    </w:div>
    <w:div w:id="1135834654">
      <w:bodyDiv w:val="1"/>
      <w:marLeft w:val="0"/>
      <w:marRight w:val="0"/>
      <w:marTop w:val="0"/>
      <w:marBottom w:val="0"/>
      <w:divBdr>
        <w:top w:val="none" w:sz="0" w:space="0" w:color="auto"/>
        <w:left w:val="none" w:sz="0" w:space="0" w:color="auto"/>
        <w:bottom w:val="none" w:sz="0" w:space="0" w:color="auto"/>
        <w:right w:val="none" w:sz="0" w:space="0" w:color="auto"/>
      </w:divBdr>
    </w:div>
    <w:div w:id="1155755276">
      <w:bodyDiv w:val="1"/>
      <w:marLeft w:val="0"/>
      <w:marRight w:val="0"/>
      <w:marTop w:val="0"/>
      <w:marBottom w:val="0"/>
      <w:divBdr>
        <w:top w:val="none" w:sz="0" w:space="0" w:color="auto"/>
        <w:left w:val="none" w:sz="0" w:space="0" w:color="auto"/>
        <w:bottom w:val="none" w:sz="0" w:space="0" w:color="auto"/>
        <w:right w:val="none" w:sz="0" w:space="0" w:color="auto"/>
      </w:divBdr>
    </w:div>
    <w:div w:id="1166701242">
      <w:bodyDiv w:val="1"/>
      <w:marLeft w:val="0"/>
      <w:marRight w:val="0"/>
      <w:marTop w:val="0"/>
      <w:marBottom w:val="0"/>
      <w:divBdr>
        <w:top w:val="none" w:sz="0" w:space="0" w:color="auto"/>
        <w:left w:val="none" w:sz="0" w:space="0" w:color="auto"/>
        <w:bottom w:val="none" w:sz="0" w:space="0" w:color="auto"/>
        <w:right w:val="none" w:sz="0" w:space="0" w:color="auto"/>
      </w:divBdr>
    </w:div>
    <w:div w:id="1277365473">
      <w:bodyDiv w:val="1"/>
      <w:marLeft w:val="0"/>
      <w:marRight w:val="0"/>
      <w:marTop w:val="0"/>
      <w:marBottom w:val="0"/>
      <w:divBdr>
        <w:top w:val="none" w:sz="0" w:space="0" w:color="auto"/>
        <w:left w:val="none" w:sz="0" w:space="0" w:color="auto"/>
        <w:bottom w:val="none" w:sz="0" w:space="0" w:color="auto"/>
        <w:right w:val="none" w:sz="0" w:space="0" w:color="auto"/>
      </w:divBdr>
    </w:div>
    <w:div w:id="1355764381">
      <w:bodyDiv w:val="1"/>
      <w:marLeft w:val="0"/>
      <w:marRight w:val="0"/>
      <w:marTop w:val="0"/>
      <w:marBottom w:val="0"/>
      <w:divBdr>
        <w:top w:val="none" w:sz="0" w:space="0" w:color="auto"/>
        <w:left w:val="none" w:sz="0" w:space="0" w:color="auto"/>
        <w:bottom w:val="none" w:sz="0" w:space="0" w:color="auto"/>
        <w:right w:val="none" w:sz="0" w:space="0" w:color="auto"/>
      </w:divBdr>
    </w:div>
    <w:div w:id="1375541685">
      <w:bodyDiv w:val="1"/>
      <w:marLeft w:val="0"/>
      <w:marRight w:val="0"/>
      <w:marTop w:val="0"/>
      <w:marBottom w:val="0"/>
      <w:divBdr>
        <w:top w:val="none" w:sz="0" w:space="0" w:color="auto"/>
        <w:left w:val="none" w:sz="0" w:space="0" w:color="auto"/>
        <w:bottom w:val="none" w:sz="0" w:space="0" w:color="auto"/>
        <w:right w:val="none" w:sz="0" w:space="0" w:color="auto"/>
      </w:divBdr>
    </w:div>
    <w:div w:id="1400400518">
      <w:bodyDiv w:val="1"/>
      <w:marLeft w:val="0"/>
      <w:marRight w:val="0"/>
      <w:marTop w:val="0"/>
      <w:marBottom w:val="0"/>
      <w:divBdr>
        <w:top w:val="none" w:sz="0" w:space="0" w:color="auto"/>
        <w:left w:val="none" w:sz="0" w:space="0" w:color="auto"/>
        <w:bottom w:val="none" w:sz="0" w:space="0" w:color="auto"/>
        <w:right w:val="none" w:sz="0" w:space="0" w:color="auto"/>
      </w:divBdr>
    </w:div>
    <w:div w:id="1405759878">
      <w:bodyDiv w:val="1"/>
      <w:marLeft w:val="0"/>
      <w:marRight w:val="0"/>
      <w:marTop w:val="0"/>
      <w:marBottom w:val="0"/>
      <w:divBdr>
        <w:top w:val="none" w:sz="0" w:space="0" w:color="auto"/>
        <w:left w:val="none" w:sz="0" w:space="0" w:color="auto"/>
        <w:bottom w:val="none" w:sz="0" w:space="0" w:color="auto"/>
        <w:right w:val="none" w:sz="0" w:space="0" w:color="auto"/>
      </w:divBdr>
    </w:div>
    <w:div w:id="1409959763">
      <w:bodyDiv w:val="1"/>
      <w:marLeft w:val="0"/>
      <w:marRight w:val="0"/>
      <w:marTop w:val="0"/>
      <w:marBottom w:val="0"/>
      <w:divBdr>
        <w:top w:val="none" w:sz="0" w:space="0" w:color="auto"/>
        <w:left w:val="none" w:sz="0" w:space="0" w:color="auto"/>
        <w:bottom w:val="none" w:sz="0" w:space="0" w:color="auto"/>
        <w:right w:val="none" w:sz="0" w:space="0" w:color="auto"/>
      </w:divBdr>
      <w:divsChild>
        <w:div w:id="864635445">
          <w:marLeft w:val="0"/>
          <w:marRight w:val="0"/>
          <w:marTop w:val="0"/>
          <w:marBottom w:val="0"/>
          <w:divBdr>
            <w:top w:val="none" w:sz="0" w:space="0" w:color="auto"/>
            <w:left w:val="none" w:sz="0" w:space="0" w:color="auto"/>
            <w:bottom w:val="none" w:sz="0" w:space="0" w:color="auto"/>
            <w:right w:val="none" w:sz="0" w:space="0" w:color="auto"/>
          </w:divBdr>
        </w:div>
        <w:div w:id="1967159612">
          <w:marLeft w:val="0"/>
          <w:marRight w:val="0"/>
          <w:marTop w:val="0"/>
          <w:marBottom w:val="0"/>
          <w:divBdr>
            <w:top w:val="none" w:sz="0" w:space="0" w:color="auto"/>
            <w:left w:val="none" w:sz="0" w:space="0" w:color="auto"/>
            <w:bottom w:val="none" w:sz="0" w:space="0" w:color="auto"/>
            <w:right w:val="none" w:sz="0" w:space="0" w:color="auto"/>
          </w:divBdr>
        </w:div>
        <w:div w:id="246350062">
          <w:marLeft w:val="0"/>
          <w:marRight w:val="0"/>
          <w:marTop w:val="0"/>
          <w:marBottom w:val="0"/>
          <w:divBdr>
            <w:top w:val="none" w:sz="0" w:space="0" w:color="auto"/>
            <w:left w:val="none" w:sz="0" w:space="0" w:color="auto"/>
            <w:bottom w:val="none" w:sz="0" w:space="0" w:color="auto"/>
            <w:right w:val="none" w:sz="0" w:space="0" w:color="auto"/>
          </w:divBdr>
        </w:div>
        <w:div w:id="681398187">
          <w:marLeft w:val="0"/>
          <w:marRight w:val="0"/>
          <w:marTop w:val="0"/>
          <w:marBottom w:val="0"/>
          <w:divBdr>
            <w:top w:val="none" w:sz="0" w:space="0" w:color="auto"/>
            <w:left w:val="none" w:sz="0" w:space="0" w:color="auto"/>
            <w:bottom w:val="none" w:sz="0" w:space="0" w:color="auto"/>
            <w:right w:val="none" w:sz="0" w:space="0" w:color="auto"/>
          </w:divBdr>
        </w:div>
        <w:div w:id="1822844017">
          <w:marLeft w:val="0"/>
          <w:marRight w:val="0"/>
          <w:marTop w:val="0"/>
          <w:marBottom w:val="0"/>
          <w:divBdr>
            <w:top w:val="none" w:sz="0" w:space="0" w:color="auto"/>
            <w:left w:val="none" w:sz="0" w:space="0" w:color="auto"/>
            <w:bottom w:val="none" w:sz="0" w:space="0" w:color="auto"/>
            <w:right w:val="none" w:sz="0" w:space="0" w:color="auto"/>
          </w:divBdr>
        </w:div>
        <w:div w:id="1520774058">
          <w:marLeft w:val="0"/>
          <w:marRight w:val="0"/>
          <w:marTop w:val="0"/>
          <w:marBottom w:val="0"/>
          <w:divBdr>
            <w:top w:val="none" w:sz="0" w:space="0" w:color="auto"/>
            <w:left w:val="none" w:sz="0" w:space="0" w:color="auto"/>
            <w:bottom w:val="none" w:sz="0" w:space="0" w:color="auto"/>
            <w:right w:val="none" w:sz="0" w:space="0" w:color="auto"/>
          </w:divBdr>
        </w:div>
        <w:div w:id="849105344">
          <w:marLeft w:val="0"/>
          <w:marRight w:val="0"/>
          <w:marTop w:val="0"/>
          <w:marBottom w:val="0"/>
          <w:divBdr>
            <w:top w:val="none" w:sz="0" w:space="0" w:color="auto"/>
            <w:left w:val="none" w:sz="0" w:space="0" w:color="auto"/>
            <w:bottom w:val="none" w:sz="0" w:space="0" w:color="auto"/>
            <w:right w:val="none" w:sz="0" w:space="0" w:color="auto"/>
          </w:divBdr>
        </w:div>
        <w:div w:id="1152451470">
          <w:marLeft w:val="0"/>
          <w:marRight w:val="0"/>
          <w:marTop w:val="0"/>
          <w:marBottom w:val="0"/>
          <w:divBdr>
            <w:top w:val="none" w:sz="0" w:space="0" w:color="auto"/>
            <w:left w:val="none" w:sz="0" w:space="0" w:color="auto"/>
            <w:bottom w:val="none" w:sz="0" w:space="0" w:color="auto"/>
            <w:right w:val="none" w:sz="0" w:space="0" w:color="auto"/>
          </w:divBdr>
        </w:div>
        <w:div w:id="1754467901">
          <w:marLeft w:val="0"/>
          <w:marRight w:val="0"/>
          <w:marTop w:val="0"/>
          <w:marBottom w:val="0"/>
          <w:divBdr>
            <w:top w:val="none" w:sz="0" w:space="0" w:color="auto"/>
            <w:left w:val="none" w:sz="0" w:space="0" w:color="auto"/>
            <w:bottom w:val="none" w:sz="0" w:space="0" w:color="auto"/>
            <w:right w:val="none" w:sz="0" w:space="0" w:color="auto"/>
          </w:divBdr>
        </w:div>
        <w:div w:id="1365446791">
          <w:marLeft w:val="0"/>
          <w:marRight w:val="0"/>
          <w:marTop w:val="0"/>
          <w:marBottom w:val="0"/>
          <w:divBdr>
            <w:top w:val="none" w:sz="0" w:space="0" w:color="auto"/>
            <w:left w:val="none" w:sz="0" w:space="0" w:color="auto"/>
            <w:bottom w:val="none" w:sz="0" w:space="0" w:color="auto"/>
            <w:right w:val="none" w:sz="0" w:space="0" w:color="auto"/>
          </w:divBdr>
        </w:div>
        <w:div w:id="375083813">
          <w:marLeft w:val="0"/>
          <w:marRight w:val="0"/>
          <w:marTop w:val="0"/>
          <w:marBottom w:val="0"/>
          <w:divBdr>
            <w:top w:val="none" w:sz="0" w:space="0" w:color="auto"/>
            <w:left w:val="none" w:sz="0" w:space="0" w:color="auto"/>
            <w:bottom w:val="none" w:sz="0" w:space="0" w:color="auto"/>
            <w:right w:val="none" w:sz="0" w:space="0" w:color="auto"/>
          </w:divBdr>
        </w:div>
      </w:divsChild>
    </w:div>
    <w:div w:id="1412586119">
      <w:bodyDiv w:val="1"/>
      <w:marLeft w:val="0"/>
      <w:marRight w:val="0"/>
      <w:marTop w:val="0"/>
      <w:marBottom w:val="0"/>
      <w:divBdr>
        <w:top w:val="none" w:sz="0" w:space="0" w:color="auto"/>
        <w:left w:val="none" w:sz="0" w:space="0" w:color="auto"/>
        <w:bottom w:val="none" w:sz="0" w:space="0" w:color="auto"/>
        <w:right w:val="none" w:sz="0" w:space="0" w:color="auto"/>
      </w:divBdr>
    </w:div>
    <w:div w:id="1458136542">
      <w:bodyDiv w:val="1"/>
      <w:marLeft w:val="0"/>
      <w:marRight w:val="0"/>
      <w:marTop w:val="0"/>
      <w:marBottom w:val="0"/>
      <w:divBdr>
        <w:top w:val="none" w:sz="0" w:space="0" w:color="auto"/>
        <w:left w:val="none" w:sz="0" w:space="0" w:color="auto"/>
        <w:bottom w:val="none" w:sz="0" w:space="0" w:color="auto"/>
        <w:right w:val="none" w:sz="0" w:space="0" w:color="auto"/>
      </w:divBdr>
    </w:div>
    <w:div w:id="1476683520">
      <w:bodyDiv w:val="1"/>
      <w:marLeft w:val="0"/>
      <w:marRight w:val="0"/>
      <w:marTop w:val="0"/>
      <w:marBottom w:val="0"/>
      <w:divBdr>
        <w:top w:val="none" w:sz="0" w:space="0" w:color="auto"/>
        <w:left w:val="none" w:sz="0" w:space="0" w:color="auto"/>
        <w:bottom w:val="none" w:sz="0" w:space="0" w:color="auto"/>
        <w:right w:val="none" w:sz="0" w:space="0" w:color="auto"/>
      </w:divBdr>
    </w:div>
    <w:div w:id="1488858993">
      <w:bodyDiv w:val="1"/>
      <w:marLeft w:val="0"/>
      <w:marRight w:val="0"/>
      <w:marTop w:val="0"/>
      <w:marBottom w:val="0"/>
      <w:divBdr>
        <w:top w:val="none" w:sz="0" w:space="0" w:color="auto"/>
        <w:left w:val="none" w:sz="0" w:space="0" w:color="auto"/>
        <w:bottom w:val="none" w:sz="0" w:space="0" w:color="auto"/>
        <w:right w:val="none" w:sz="0" w:space="0" w:color="auto"/>
      </w:divBdr>
    </w:div>
    <w:div w:id="1556968357">
      <w:bodyDiv w:val="1"/>
      <w:marLeft w:val="0"/>
      <w:marRight w:val="0"/>
      <w:marTop w:val="0"/>
      <w:marBottom w:val="0"/>
      <w:divBdr>
        <w:top w:val="none" w:sz="0" w:space="0" w:color="auto"/>
        <w:left w:val="none" w:sz="0" w:space="0" w:color="auto"/>
        <w:bottom w:val="none" w:sz="0" w:space="0" w:color="auto"/>
        <w:right w:val="none" w:sz="0" w:space="0" w:color="auto"/>
      </w:divBdr>
    </w:div>
    <w:div w:id="1558128760">
      <w:bodyDiv w:val="1"/>
      <w:marLeft w:val="0"/>
      <w:marRight w:val="0"/>
      <w:marTop w:val="0"/>
      <w:marBottom w:val="0"/>
      <w:divBdr>
        <w:top w:val="none" w:sz="0" w:space="0" w:color="auto"/>
        <w:left w:val="none" w:sz="0" w:space="0" w:color="auto"/>
        <w:bottom w:val="none" w:sz="0" w:space="0" w:color="auto"/>
        <w:right w:val="none" w:sz="0" w:space="0" w:color="auto"/>
      </w:divBdr>
    </w:div>
    <w:div w:id="1578633135">
      <w:bodyDiv w:val="1"/>
      <w:marLeft w:val="0"/>
      <w:marRight w:val="0"/>
      <w:marTop w:val="0"/>
      <w:marBottom w:val="0"/>
      <w:divBdr>
        <w:top w:val="none" w:sz="0" w:space="0" w:color="auto"/>
        <w:left w:val="none" w:sz="0" w:space="0" w:color="auto"/>
        <w:bottom w:val="none" w:sz="0" w:space="0" w:color="auto"/>
        <w:right w:val="none" w:sz="0" w:space="0" w:color="auto"/>
      </w:divBdr>
    </w:div>
    <w:div w:id="1590263472">
      <w:bodyDiv w:val="1"/>
      <w:marLeft w:val="0"/>
      <w:marRight w:val="0"/>
      <w:marTop w:val="0"/>
      <w:marBottom w:val="0"/>
      <w:divBdr>
        <w:top w:val="none" w:sz="0" w:space="0" w:color="auto"/>
        <w:left w:val="none" w:sz="0" w:space="0" w:color="auto"/>
        <w:bottom w:val="none" w:sz="0" w:space="0" w:color="auto"/>
        <w:right w:val="none" w:sz="0" w:space="0" w:color="auto"/>
      </w:divBdr>
    </w:div>
    <w:div w:id="1609585304">
      <w:bodyDiv w:val="1"/>
      <w:marLeft w:val="0"/>
      <w:marRight w:val="0"/>
      <w:marTop w:val="0"/>
      <w:marBottom w:val="0"/>
      <w:divBdr>
        <w:top w:val="none" w:sz="0" w:space="0" w:color="auto"/>
        <w:left w:val="none" w:sz="0" w:space="0" w:color="auto"/>
        <w:bottom w:val="none" w:sz="0" w:space="0" w:color="auto"/>
        <w:right w:val="none" w:sz="0" w:space="0" w:color="auto"/>
      </w:divBdr>
    </w:div>
    <w:div w:id="1629124353">
      <w:bodyDiv w:val="1"/>
      <w:marLeft w:val="0"/>
      <w:marRight w:val="0"/>
      <w:marTop w:val="0"/>
      <w:marBottom w:val="0"/>
      <w:divBdr>
        <w:top w:val="none" w:sz="0" w:space="0" w:color="auto"/>
        <w:left w:val="none" w:sz="0" w:space="0" w:color="auto"/>
        <w:bottom w:val="none" w:sz="0" w:space="0" w:color="auto"/>
        <w:right w:val="none" w:sz="0" w:space="0" w:color="auto"/>
      </w:divBdr>
    </w:div>
    <w:div w:id="1635405094">
      <w:bodyDiv w:val="1"/>
      <w:marLeft w:val="0"/>
      <w:marRight w:val="0"/>
      <w:marTop w:val="0"/>
      <w:marBottom w:val="0"/>
      <w:divBdr>
        <w:top w:val="none" w:sz="0" w:space="0" w:color="auto"/>
        <w:left w:val="none" w:sz="0" w:space="0" w:color="auto"/>
        <w:bottom w:val="none" w:sz="0" w:space="0" w:color="auto"/>
        <w:right w:val="none" w:sz="0" w:space="0" w:color="auto"/>
      </w:divBdr>
    </w:div>
    <w:div w:id="1725829598">
      <w:bodyDiv w:val="1"/>
      <w:marLeft w:val="0"/>
      <w:marRight w:val="0"/>
      <w:marTop w:val="0"/>
      <w:marBottom w:val="0"/>
      <w:divBdr>
        <w:top w:val="none" w:sz="0" w:space="0" w:color="auto"/>
        <w:left w:val="none" w:sz="0" w:space="0" w:color="auto"/>
        <w:bottom w:val="none" w:sz="0" w:space="0" w:color="auto"/>
        <w:right w:val="none" w:sz="0" w:space="0" w:color="auto"/>
      </w:divBdr>
    </w:div>
    <w:div w:id="1740440183">
      <w:bodyDiv w:val="1"/>
      <w:marLeft w:val="0"/>
      <w:marRight w:val="0"/>
      <w:marTop w:val="0"/>
      <w:marBottom w:val="0"/>
      <w:divBdr>
        <w:top w:val="none" w:sz="0" w:space="0" w:color="auto"/>
        <w:left w:val="none" w:sz="0" w:space="0" w:color="auto"/>
        <w:bottom w:val="none" w:sz="0" w:space="0" w:color="auto"/>
        <w:right w:val="none" w:sz="0" w:space="0" w:color="auto"/>
      </w:divBdr>
    </w:div>
    <w:div w:id="1746950667">
      <w:bodyDiv w:val="1"/>
      <w:marLeft w:val="0"/>
      <w:marRight w:val="0"/>
      <w:marTop w:val="0"/>
      <w:marBottom w:val="0"/>
      <w:divBdr>
        <w:top w:val="none" w:sz="0" w:space="0" w:color="auto"/>
        <w:left w:val="none" w:sz="0" w:space="0" w:color="auto"/>
        <w:bottom w:val="none" w:sz="0" w:space="0" w:color="auto"/>
        <w:right w:val="none" w:sz="0" w:space="0" w:color="auto"/>
      </w:divBdr>
    </w:div>
    <w:div w:id="1752695075">
      <w:bodyDiv w:val="1"/>
      <w:marLeft w:val="0"/>
      <w:marRight w:val="0"/>
      <w:marTop w:val="0"/>
      <w:marBottom w:val="0"/>
      <w:divBdr>
        <w:top w:val="none" w:sz="0" w:space="0" w:color="auto"/>
        <w:left w:val="none" w:sz="0" w:space="0" w:color="auto"/>
        <w:bottom w:val="none" w:sz="0" w:space="0" w:color="auto"/>
        <w:right w:val="none" w:sz="0" w:space="0" w:color="auto"/>
      </w:divBdr>
    </w:div>
    <w:div w:id="1864711394">
      <w:bodyDiv w:val="1"/>
      <w:marLeft w:val="0"/>
      <w:marRight w:val="0"/>
      <w:marTop w:val="0"/>
      <w:marBottom w:val="0"/>
      <w:divBdr>
        <w:top w:val="none" w:sz="0" w:space="0" w:color="auto"/>
        <w:left w:val="none" w:sz="0" w:space="0" w:color="auto"/>
        <w:bottom w:val="none" w:sz="0" w:space="0" w:color="auto"/>
        <w:right w:val="none" w:sz="0" w:space="0" w:color="auto"/>
      </w:divBdr>
    </w:div>
    <w:div w:id="1873305526">
      <w:bodyDiv w:val="1"/>
      <w:marLeft w:val="0"/>
      <w:marRight w:val="0"/>
      <w:marTop w:val="0"/>
      <w:marBottom w:val="0"/>
      <w:divBdr>
        <w:top w:val="none" w:sz="0" w:space="0" w:color="auto"/>
        <w:left w:val="none" w:sz="0" w:space="0" w:color="auto"/>
        <w:bottom w:val="none" w:sz="0" w:space="0" w:color="auto"/>
        <w:right w:val="none" w:sz="0" w:space="0" w:color="auto"/>
      </w:divBdr>
    </w:div>
    <w:div w:id="1876917235">
      <w:bodyDiv w:val="1"/>
      <w:marLeft w:val="0"/>
      <w:marRight w:val="0"/>
      <w:marTop w:val="0"/>
      <w:marBottom w:val="0"/>
      <w:divBdr>
        <w:top w:val="none" w:sz="0" w:space="0" w:color="auto"/>
        <w:left w:val="none" w:sz="0" w:space="0" w:color="auto"/>
        <w:bottom w:val="none" w:sz="0" w:space="0" w:color="auto"/>
        <w:right w:val="none" w:sz="0" w:space="0" w:color="auto"/>
      </w:divBdr>
    </w:div>
    <w:div w:id="1879970629">
      <w:bodyDiv w:val="1"/>
      <w:marLeft w:val="0"/>
      <w:marRight w:val="0"/>
      <w:marTop w:val="0"/>
      <w:marBottom w:val="0"/>
      <w:divBdr>
        <w:top w:val="none" w:sz="0" w:space="0" w:color="auto"/>
        <w:left w:val="none" w:sz="0" w:space="0" w:color="auto"/>
        <w:bottom w:val="none" w:sz="0" w:space="0" w:color="auto"/>
        <w:right w:val="none" w:sz="0" w:space="0" w:color="auto"/>
      </w:divBdr>
    </w:div>
    <w:div w:id="1918203966">
      <w:bodyDiv w:val="1"/>
      <w:marLeft w:val="0"/>
      <w:marRight w:val="0"/>
      <w:marTop w:val="0"/>
      <w:marBottom w:val="0"/>
      <w:divBdr>
        <w:top w:val="none" w:sz="0" w:space="0" w:color="auto"/>
        <w:left w:val="none" w:sz="0" w:space="0" w:color="auto"/>
        <w:bottom w:val="none" w:sz="0" w:space="0" w:color="auto"/>
        <w:right w:val="none" w:sz="0" w:space="0" w:color="auto"/>
      </w:divBdr>
      <w:divsChild>
        <w:div w:id="2025129500">
          <w:marLeft w:val="0"/>
          <w:marRight w:val="0"/>
          <w:marTop w:val="0"/>
          <w:marBottom w:val="0"/>
          <w:divBdr>
            <w:top w:val="none" w:sz="0" w:space="0" w:color="auto"/>
            <w:left w:val="none" w:sz="0" w:space="0" w:color="auto"/>
            <w:bottom w:val="none" w:sz="0" w:space="0" w:color="auto"/>
            <w:right w:val="none" w:sz="0" w:space="0" w:color="auto"/>
          </w:divBdr>
          <w:divsChild>
            <w:div w:id="196569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19871">
      <w:bodyDiv w:val="1"/>
      <w:marLeft w:val="0"/>
      <w:marRight w:val="0"/>
      <w:marTop w:val="0"/>
      <w:marBottom w:val="0"/>
      <w:divBdr>
        <w:top w:val="none" w:sz="0" w:space="0" w:color="auto"/>
        <w:left w:val="none" w:sz="0" w:space="0" w:color="auto"/>
        <w:bottom w:val="none" w:sz="0" w:space="0" w:color="auto"/>
        <w:right w:val="none" w:sz="0" w:space="0" w:color="auto"/>
      </w:divBdr>
    </w:div>
    <w:div w:id="1972903721">
      <w:bodyDiv w:val="1"/>
      <w:marLeft w:val="0"/>
      <w:marRight w:val="0"/>
      <w:marTop w:val="0"/>
      <w:marBottom w:val="0"/>
      <w:divBdr>
        <w:top w:val="none" w:sz="0" w:space="0" w:color="auto"/>
        <w:left w:val="none" w:sz="0" w:space="0" w:color="auto"/>
        <w:bottom w:val="none" w:sz="0" w:space="0" w:color="auto"/>
        <w:right w:val="none" w:sz="0" w:space="0" w:color="auto"/>
      </w:divBdr>
      <w:divsChild>
        <w:div w:id="676688163">
          <w:marLeft w:val="0"/>
          <w:marRight w:val="0"/>
          <w:marTop w:val="0"/>
          <w:marBottom w:val="0"/>
          <w:divBdr>
            <w:top w:val="none" w:sz="0" w:space="0" w:color="auto"/>
            <w:left w:val="none" w:sz="0" w:space="0" w:color="auto"/>
            <w:bottom w:val="none" w:sz="0" w:space="0" w:color="auto"/>
            <w:right w:val="none" w:sz="0" w:space="0" w:color="auto"/>
          </w:divBdr>
        </w:div>
      </w:divsChild>
    </w:div>
    <w:div w:id="1979873576">
      <w:bodyDiv w:val="1"/>
      <w:marLeft w:val="0"/>
      <w:marRight w:val="0"/>
      <w:marTop w:val="0"/>
      <w:marBottom w:val="0"/>
      <w:divBdr>
        <w:top w:val="none" w:sz="0" w:space="0" w:color="auto"/>
        <w:left w:val="none" w:sz="0" w:space="0" w:color="auto"/>
        <w:bottom w:val="none" w:sz="0" w:space="0" w:color="auto"/>
        <w:right w:val="none" w:sz="0" w:space="0" w:color="auto"/>
      </w:divBdr>
    </w:div>
    <w:div w:id="1986230031">
      <w:bodyDiv w:val="1"/>
      <w:marLeft w:val="0"/>
      <w:marRight w:val="0"/>
      <w:marTop w:val="0"/>
      <w:marBottom w:val="0"/>
      <w:divBdr>
        <w:top w:val="none" w:sz="0" w:space="0" w:color="auto"/>
        <w:left w:val="none" w:sz="0" w:space="0" w:color="auto"/>
        <w:bottom w:val="none" w:sz="0" w:space="0" w:color="auto"/>
        <w:right w:val="none" w:sz="0" w:space="0" w:color="auto"/>
      </w:divBdr>
    </w:div>
    <w:div w:id="1999187660">
      <w:bodyDiv w:val="1"/>
      <w:marLeft w:val="0"/>
      <w:marRight w:val="0"/>
      <w:marTop w:val="0"/>
      <w:marBottom w:val="0"/>
      <w:divBdr>
        <w:top w:val="none" w:sz="0" w:space="0" w:color="auto"/>
        <w:left w:val="none" w:sz="0" w:space="0" w:color="auto"/>
        <w:bottom w:val="none" w:sz="0" w:space="0" w:color="auto"/>
        <w:right w:val="none" w:sz="0" w:space="0" w:color="auto"/>
      </w:divBdr>
      <w:divsChild>
        <w:div w:id="1496728778">
          <w:marLeft w:val="0"/>
          <w:marRight w:val="0"/>
          <w:marTop w:val="0"/>
          <w:marBottom w:val="0"/>
          <w:divBdr>
            <w:top w:val="none" w:sz="0" w:space="0" w:color="auto"/>
            <w:left w:val="none" w:sz="0" w:space="0" w:color="auto"/>
            <w:bottom w:val="none" w:sz="0" w:space="0" w:color="auto"/>
            <w:right w:val="none" w:sz="0" w:space="0" w:color="auto"/>
          </w:divBdr>
          <w:divsChild>
            <w:div w:id="1289048595">
              <w:marLeft w:val="0"/>
              <w:marRight w:val="0"/>
              <w:marTop w:val="0"/>
              <w:marBottom w:val="0"/>
              <w:divBdr>
                <w:top w:val="none" w:sz="0" w:space="0" w:color="auto"/>
                <w:left w:val="none" w:sz="0" w:space="0" w:color="auto"/>
                <w:bottom w:val="none" w:sz="0" w:space="0" w:color="auto"/>
                <w:right w:val="none" w:sz="0" w:space="0" w:color="auto"/>
              </w:divBdr>
              <w:divsChild>
                <w:div w:id="1133599218">
                  <w:marLeft w:val="0"/>
                  <w:marRight w:val="0"/>
                  <w:marTop w:val="0"/>
                  <w:marBottom w:val="0"/>
                  <w:divBdr>
                    <w:top w:val="none" w:sz="0" w:space="0" w:color="auto"/>
                    <w:left w:val="none" w:sz="0" w:space="0" w:color="auto"/>
                    <w:bottom w:val="none" w:sz="0" w:space="0" w:color="auto"/>
                    <w:right w:val="none" w:sz="0" w:space="0" w:color="auto"/>
                  </w:divBdr>
                  <w:divsChild>
                    <w:div w:id="639925774">
                      <w:marLeft w:val="0"/>
                      <w:marRight w:val="0"/>
                      <w:marTop w:val="0"/>
                      <w:marBottom w:val="0"/>
                      <w:divBdr>
                        <w:top w:val="none" w:sz="0" w:space="0" w:color="auto"/>
                        <w:left w:val="none" w:sz="0" w:space="0" w:color="auto"/>
                        <w:bottom w:val="none" w:sz="0" w:space="0" w:color="auto"/>
                        <w:right w:val="none" w:sz="0" w:space="0" w:color="auto"/>
                      </w:divBdr>
                    </w:div>
                    <w:div w:id="1926767697">
                      <w:marLeft w:val="0"/>
                      <w:marRight w:val="0"/>
                      <w:marTop w:val="0"/>
                      <w:marBottom w:val="0"/>
                      <w:divBdr>
                        <w:top w:val="none" w:sz="0" w:space="0" w:color="auto"/>
                        <w:left w:val="none" w:sz="0" w:space="0" w:color="auto"/>
                        <w:bottom w:val="none" w:sz="0" w:space="0" w:color="auto"/>
                        <w:right w:val="none" w:sz="0" w:space="0" w:color="auto"/>
                      </w:divBdr>
                      <w:divsChild>
                        <w:div w:id="484246671">
                          <w:marLeft w:val="0"/>
                          <w:marRight w:val="0"/>
                          <w:marTop w:val="0"/>
                          <w:marBottom w:val="0"/>
                          <w:divBdr>
                            <w:top w:val="none" w:sz="0" w:space="0" w:color="auto"/>
                            <w:left w:val="none" w:sz="0" w:space="0" w:color="auto"/>
                            <w:bottom w:val="none" w:sz="0" w:space="0" w:color="auto"/>
                            <w:right w:val="none" w:sz="0" w:space="0" w:color="auto"/>
                          </w:divBdr>
                        </w:div>
                      </w:divsChild>
                    </w:div>
                    <w:div w:id="1741366516">
                      <w:marLeft w:val="0"/>
                      <w:marRight w:val="0"/>
                      <w:marTop w:val="0"/>
                      <w:marBottom w:val="0"/>
                      <w:divBdr>
                        <w:top w:val="none" w:sz="0" w:space="0" w:color="auto"/>
                        <w:left w:val="none" w:sz="0" w:space="0" w:color="auto"/>
                        <w:bottom w:val="none" w:sz="0" w:space="0" w:color="auto"/>
                        <w:right w:val="none" w:sz="0" w:space="0" w:color="auto"/>
                      </w:divBdr>
                      <w:divsChild>
                        <w:div w:id="811874000">
                          <w:marLeft w:val="0"/>
                          <w:marRight w:val="0"/>
                          <w:marTop w:val="0"/>
                          <w:marBottom w:val="0"/>
                          <w:divBdr>
                            <w:top w:val="none" w:sz="0" w:space="0" w:color="auto"/>
                            <w:left w:val="none" w:sz="0" w:space="0" w:color="auto"/>
                            <w:bottom w:val="none" w:sz="0" w:space="0" w:color="auto"/>
                            <w:right w:val="none" w:sz="0" w:space="0" w:color="auto"/>
                          </w:divBdr>
                          <w:divsChild>
                            <w:div w:id="1846281177">
                              <w:marLeft w:val="0"/>
                              <w:marRight w:val="0"/>
                              <w:marTop w:val="0"/>
                              <w:marBottom w:val="0"/>
                              <w:divBdr>
                                <w:top w:val="none" w:sz="0" w:space="0" w:color="auto"/>
                                <w:left w:val="none" w:sz="0" w:space="0" w:color="auto"/>
                                <w:bottom w:val="none" w:sz="0" w:space="0" w:color="auto"/>
                                <w:right w:val="none" w:sz="0" w:space="0" w:color="auto"/>
                              </w:divBdr>
                              <w:divsChild>
                                <w:div w:id="10042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81128">
                  <w:marLeft w:val="0"/>
                  <w:marRight w:val="0"/>
                  <w:marTop w:val="0"/>
                  <w:marBottom w:val="0"/>
                  <w:divBdr>
                    <w:top w:val="none" w:sz="0" w:space="0" w:color="auto"/>
                    <w:left w:val="none" w:sz="0" w:space="0" w:color="auto"/>
                    <w:bottom w:val="none" w:sz="0" w:space="0" w:color="auto"/>
                    <w:right w:val="none" w:sz="0" w:space="0" w:color="auto"/>
                  </w:divBdr>
                </w:div>
                <w:div w:id="566458905">
                  <w:marLeft w:val="0"/>
                  <w:marRight w:val="0"/>
                  <w:marTop w:val="0"/>
                  <w:marBottom w:val="0"/>
                  <w:divBdr>
                    <w:top w:val="none" w:sz="0" w:space="0" w:color="auto"/>
                    <w:left w:val="none" w:sz="0" w:space="0" w:color="auto"/>
                    <w:bottom w:val="none" w:sz="0" w:space="0" w:color="auto"/>
                    <w:right w:val="none" w:sz="0" w:space="0" w:color="auto"/>
                  </w:divBdr>
                </w:div>
              </w:divsChild>
            </w:div>
            <w:div w:id="1554582484">
              <w:marLeft w:val="0"/>
              <w:marRight w:val="0"/>
              <w:marTop w:val="0"/>
              <w:marBottom w:val="0"/>
              <w:divBdr>
                <w:top w:val="none" w:sz="0" w:space="0" w:color="auto"/>
                <w:left w:val="none" w:sz="0" w:space="0" w:color="auto"/>
                <w:bottom w:val="none" w:sz="0" w:space="0" w:color="auto"/>
                <w:right w:val="none" w:sz="0" w:space="0" w:color="auto"/>
              </w:divBdr>
              <w:divsChild>
                <w:div w:id="98324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748">
          <w:marLeft w:val="0"/>
          <w:marRight w:val="0"/>
          <w:marTop w:val="0"/>
          <w:marBottom w:val="0"/>
          <w:divBdr>
            <w:top w:val="none" w:sz="0" w:space="0" w:color="auto"/>
            <w:left w:val="none" w:sz="0" w:space="0" w:color="auto"/>
            <w:bottom w:val="none" w:sz="0" w:space="0" w:color="auto"/>
            <w:right w:val="none" w:sz="0" w:space="0" w:color="auto"/>
          </w:divBdr>
        </w:div>
        <w:div w:id="655110744">
          <w:marLeft w:val="0"/>
          <w:marRight w:val="0"/>
          <w:marTop w:val="0"/>
          <w:marBottom w:val="0"/>
          <w:divBdr>
            <w:top w:val="none" w:sz="0" w:space="0" w:color="auto"/>
            <w:left w:val="none" w:sz="0" w:space="0" w:color="auto"/>
            <w:bottom w:val="none" w:sz="0" w:space="0" w:color="auto"/>
            <w:right w:val="none" w:sz="0" w:space="0" w:color="auto"/>
          </w:divBdr>
          <w:divsChild>
            <w:div w:id="329335270">
              <w:marLeft w:val="0"/>
              <w:marRight w:val="0"/>
              <w:marTop w:val="0"/>
              <w:marBottom w:val="0"/>
              <w:divBdr>
                <w:top w:val="none" w:sz="0" w:space="0" w:color="auto"/>
                <w:left w:val="none" w:sz="0" w:space="0" w:color="auto"/>
                <w:bottom w:val="none" w:sz="0" w:space="0" w:color="auto"/>
                <w:right w:val="none" w:sz="0" w:space="0" w:color="auto"/>
              </w:divBdr>
              <w:divsChild>
                <w:div w:id="253632895">
                  <w:marLeft w:val="0"/>
                  <w:marRight w:val="0"/>
                  <w:marTop w:val="0"/>
                  <w:marBottom w:val="0"/>
                  <w:divBdr>
                    <w:top w:val="none" w:sz="0" w:space="0" w:color="auto"/>
                    <w:left w:val="none" w:sz="0" w:space="0" w:color="auto"/>
                    <w:bottom w:val="none" w:sz="0" w:space="0" w:color="auto"/>
                    <w:right w:val="none" w:sz="0" w:space="0" w:color="auto"/>
                  </w:divBdr>
                  <w:divsChild>
                    <w:div w:id="734085110">
                      <w:marLeft w:val="0"/>
                      <w:marRight w:val="0"/>
                      <w:marTop w:val="0"/>
                      <w:marBottom w:val="0"/>
                      <w:divBdr>
                        <w:top w:val="none" w:sz="0" w:space="0" w:color="auto"/>
                        <w:left w:val="none" w:sz="0" w:space="0" w:color="auto"/>
                        <w:bottom w:val="none" w:sz="0" w:space="0" w:color="auto"/>
                        <w:right w:val="none" w:sz="0" w:space="0" w:color="auto"/>
                      </w:divBdr>
                      <w:divsChild>
                        <w:div w:id="1626500241">
                          <w:marLeft w:val="0"/>
                          <w:marRight w:val="0"/>
                          <w:marTop w:val="0"/>
                          <w:marBottom w:val="0"/>
                          <w:divBdr>
                            <w:top w:val="none" w:sz="0" w:space="0" w:color="auto"/>
                            <w:left w:val="none" w:sz="0" w:space="0" w:color="auto"/>
                            <w:bottom w:val="none" w:sz="0" w:space="0" w:color="auto"/>
                            <w:right w:val="none" w:sz="0" w:space="0" w:color="auto"/>
                          </w:divBdr>
                          <w:divsChild>
                            <w:div w:id="592930579">
                              <w:marLeft w:val="0"/>
                              <w:marRight w:val="0"/>
                              <w:marTop w:val="0"/>
                              <w:marBottom w:val="0"/>
                              <w:divBdr>
                                <w:top w:val="none" w:sz="0" w:space="0" w:color="auto"/>
                                <w:left w:val="none" w:sz="0" w:space="0" w:color="auto"/>
                                <w:bottom w:val="none" w:sz="0" w:space="0" w:color="auto"/>
                                <w:right w:val="none" w:sz="0" w:space="0" w:color="auto"/>
                              </w:divBdr>
                              <w:divsChild>
                                <w:div w:id="13289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69222">
                      <w:marLeft w:val="0"/>
                      <w:marRight w:val="0"/>
                      <w:marTop w:val="0"/>
                      <w:marBottom w:val="0"/>
                      <w:divBdr>
                        <w:top w:val="none" w:sz="0" w:space="0" w:color="auto"/>
                        <w:left w:val="none" w:sz="0" w:space="0" w:color="auto"/>
                        <w:bottom w:val="none" w:sz="0" w:space="0" w:color="auto"/>
                        <w:right w:val="none" w:sz="0" w:space="0" w:color="auto"/>
                      </w:divBdr>
                    </w:div>
                    <w:div w:id="132991819">
                      <w:marLeft w:val="0"/>
                      <w:marRight w:val="0"/>
                      <w:marTop w:val="0"/>
                      <w:marBottom w:val="0"/>
                      <w:divBdr>
                        <w:top w:val="none" w:sz="0" w:space="0" w:color="auto"/>
                        <w:left w:val="none" w:sz="0" w:space="0" w:color="auto"/>
                        <w:bottom w:val="none" w:sz="0" w:space="0" w:color="auto"/>
                        <w:right w:val="none" w:sz="0" w:space="0" w:color="auto"/>
                      </w:divBdr>
                      <w:divsChild>
                        <w:div w:id="1956983228">
                          <w:marLeft w:val="0"/>
                          <w:marRight w:val="0"/>
                          <w:marTop w:val="0"/>
                          <w:marBottom w:val="0"/>
                          <w:divBdr>
                            <w:top w:val="none" w:sz="0" w:space="0" w:color="auto"/>
                            <w:left w:val="none" w:sz="0" w:space="0" w:color="auto"/>
                            <w:bottom w:val="none" w:sz="0" w:space="0" w:color="auto"/>
                            <w:right w:val="none" w:sz="0" w:space="0" w:color="auto"/>
                          </w:divBdr>
                          <w:divsChild>
                            <w:div w:id="1736968440">
                              <w:marLeft w:val="0"/>
                              <w:marRight w:val="0"/>
                              <w:marTop w:val="0"/>
                              <w:marBottom w:val="0"/>
                              <w:divBdr>
                                <w:top w:val="none" w:sz="0" w:space="0" w:color="auto"/>
                                <w:left w:val="none" w:sz="0" w:space="0" w:color="auto"/>
                                <w:bottom w:val="none" w:sz="0" w:space="0" w:color="auto"/>
                                <w:right w:val="none" w:sz="0" w:space="0" w:color="auto"/>
                              </w:divBdr>
                              <w:divsChild>
                                <w:div w:id="1660185283">
                                  <w:marLeft w:val="0"/>
                                  <w:marRight w:val="0"/>
                                  <w:marTop w:val="0"/>
                                  <w:marBottom w:val="0"/>
                                  <w:divBdr>
                                    <w:top w:val="none" w:sz="0" w:space="0" w:color="auto"/>
                                    <w:left w:val="none" w:sz="0" w:space="0" w:color="auto"/>
                                    <w:bottom w:val="none" w:sz="0" w:space="0" w:color="auto"/>
                                    <w:right w:val="none" w:sz="0" w:space="0" w:color="auto"/>
                                  </w:divBdr>
                                </w:div>
                              </w:divsChild>
                            </w:div>
                            <w:div w:id="668826812">
                              <w:marLeft w:val="0"/>
                              <w:marRight w:val="0"/>
                              <w:marTop w:val="0"/>
                              <w:marBottom w:val="0"/>
                              <w:divBdr>
                                <w:top w:val="none" w:sz="0" w:space="0" w:color="auto"/>
                                <w:left w:val="none" w:sz="0" w:space="0" w:color="auto"/>
                                <w:bottom w:val="none" w:sz="0" w:space="0" w:color="auto"/>
                                <w:right w:val="none" w:sz="0" w:space="0" w:color="auto"/>
                              </w:divBdr>
                              <w:divsChild>
                                <w:div w:id="9351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429842">
          <w:marLeft w:val="0"/>
          <w:marRight w:val="0"/>
          <w:marTop w:val="0"/>
          <w:marBottom w:val="0"/>
          <w:divBdr>
            <w:top w:val="none" w:sz="0" w:space="0" w:color="auto"/>
            <w:left w:val="none" w:sz="0" w:space="0" w:color="auto"/>
            <w:bottom w:val="none" w:sz="0" w:space="0" w:color="auto"/>
            <w:right w:val="none" w:sz="0" w:space="0" w:color="auto"/>
          </w:divBdr>
          <w:divsChild>
            <w:div w:id="772670182">
              <w:marLeft w:val="0"/>
              <w:marRight w:val="0"/>
              <w:marTop w:val="0"/>
              <w:marBottom w:val="0"/>
              <w:divBdr>
                <w:top w:val="none" w:sz="0" w:space="0" w:color="auto"/>
                <w:left w:val="none" w:sz="0" w:space="0" w:color="auto"/>
                <w:bottom w:val="none" w:sz="0" w:space="0" w:color="auto"/>
                <w:right w:val="none" w:sz="0" w:space="0" w:color="auto"/>
              </w:divBdr>
              <w:divsChild>
                <w:div w:id="660501170">
                  <w:marLeft w:val="0"/>
                  <w:marRight w:val="0"/>
                  <w:marTop w:val="0"/>
                  <w:marBottom w:val="0"/>
                  <w:divBdr>
                    <w:top w:val="none" w:sz="0" w:space="0" w:color="auto"/>
                    <w:left w:val="none" w:sz="0" w:space="0" w:color="auto"/>
                    <w:bottom w:val="none" w:sz="0" w:space="0" w:color="auto"/>
                    <w:right w:val="none" w:sz="0" w:space="0" w:color="auto"/>
                  </w:divBdr>
                  <w:divsChild>
                    <w:div w:id="550844898">
                      <w:marLeft w:val="0"/>
                      <w:marRight w:val="0"/>
                      <w:marTop w:val="0"/>
                      <w:marBottom w:val="0"/>
                      <w:divBdr>
                        <w:top w:val="none" w:sz="0" w:space="0" w:color="auto"/>
                        <w:left w:val="none" w:sz="0" w:space="0" w:color="auto"/>
                        <w:bottom w:val="none" w:sz="0" w:space="0" w:color="auto"/>
                        <w:right w:val="none" w:sz="0" w:space="0" w:color="auto"/>
                      </w:divBdr>
                      <w:divsChild>
                        <w:div w:id="547381889">
                          <w:marLeft w:val="0"/>
                          <w:marRight w:val="0"/>
                          <w:marTop w:val="0"/>
                          <w:marBottom w:val="0"/>
                          <w:divBdr>
                            <w:top w:val="none" w:sz="0" w:space="0" w:color="auto"/>
                            <w:left w:val="none" w:sz="0" w:space="0" w:color="auto"/>
                            <w:bottom w:val="none" w:sz="0" w:space="0" w:color="auto"/>
                            <w:right w:val="none" w:sz="0" w:space="0" w:color="auto"/>
                          </w:divBdr>
                          <w:divsChild>
                            <w:div w:id="70321583">
                              <w:marLeft w:val="0"/>
                              <w:marRight w:val="0"/>
                              <w:marTop w:val="0"/>
                              <w:marBottom w:val="0"/>
                              <w:divBdr>
                                <w:top w:val="none" w:sz="0" w:space="0" w:color="auto"/>
                                <w:left w:val="none" w:sz="0" w:space="0" w:color="auto"/>
                                <w:bottom w:val="none" w:sz="0" w:space="0" w:color="auto"/>
                                <w:right w:val="none" w:sz="0" w:space="0" w:color="auto"/>
                              </w:divBdr>
                              <w:divsChild>
                                <w:div w:id="1912159470">
                                  <w:marLeft w:val="0"/>
                                  <w:marRight w:val="0"/>
                                  <w:marTop w:val="0"/>
                                  <w:marBottom w:val="0"/>
                                  <w:divBdr>
                                    <w:top w:val="none" w:sz="0" w:space="0" w:color="auto"/>
                                    <w:left w:val="none" w:sz="0" w:space="0" w:color="auto"/>
                                    <w:bottom w:val="none" w:sz="0" w:space="0" w:color="auto"/>
                                    <w:right w:val="none" w:sz="0" w:space="0" w:color="auto"/>
                                  </w:divBdr>
                                  <w:divsChild>
                                    <w:div w:id="163129156">
                                      <w:marLeft w:val="0"/>
                                      <w:marRight w:val="0"/>
                                      <w:marTop w:val="0"/>
                                      <w:marBottom w:val="0"/>
                                      <w:divBdr>
                                        <w:top w:val="none" w:sz="0" w:space="0" w:color="auto"/>
                                        <w:left w:val="none" w:sz="0" w:space="0" w:color="auto"/>
                                        <w:bottom w:val="none" w:sz="0" w:space="0" w:color="auto"/>
                                        <w:right w:val="none" w:sz="0" w:space="0" w:color="auto"/>
                                      </w:divBdr>
                                      <w:divsChild>
                                        <w:div w:id="540289991">
                                          <w:marLeft w:val="0"/>
                                          <w:marRight w:val="0"/>
                                          <w:marTop w:val="0"/>
                                          <w:marBottom w:val="0"/>
                                          <w:divBdr>
                                            <w:top w:val="none" w:sz="0" w:space="0" w:color="auto"/>
                                            <w:left w:val="none" w:sz="0" w:space="0" w:color="auto"/>
                                            <w:bottom w:val="none" w:sz="0" w:space="0" w:color="auto"/>
                                            <w:right w:val="none" w:sz="0" w:space="0" w:color="auto"/>
                                          </w:divBdr>
                                          <w:divsChild>
                                            <w:div w:id="879515178">
                                              <w:marLeft w:val="0"/>
                                              <w:marRight w:val="0"/>
                                              <w:marTop w:val="0"/>
                                              <w:marBottom w:val="0"/>
                                              <w:divBdr>
                                                <w:top w:val="none" w:sz="0" w:space="0" w:color="auto"/>
                                                <w:left w:val="none" w:sz="0" w:space="0" w:color="auto"/>
                                                <w:bottom w:val="none" w:sz="0" w:space="0" w:color="auto"/>
                                                <w:right w:val="none" w:sz="0" w:space="0" w:color="auto"/>
                                              </w:divBdr>
                                              <w:divsChild>
                                                <w:div w:id="2015913162">
                                                  <w:marLeft w:val="0"/>
                                                  <w:marRight w:val="0"/>
                                                  <w:marTop w:val="0"/>
                                                  <w:marBottom w:val="0"/>
                                                  <w:divBdr>
                                                    <w:top w:val="none" w:sz="0" w:space="0" w:color="auto"/>
                                                    <w:left w:val="none" w:sz="0" w:space="0" w:color="auto"/>
                                                    <w:bottom w:val="none" w:sz="0" w:space="0" w:color="auto"/>
                                                    <w:right w:val="none" w:sz="0" w:space="0" w:color="auto"/>
                                                  </w:divBdr>
                                                </w:div>
                                                <w:div w:id="1095126027">
                                                  <w:marLeft w:val="0"/>
                                                  <w:marRight w:val="0"/>
                                                  <w:marTop w:val="0"/>
                                                  <w:marBottom w:val="0"/>
                                                  <w:divBdr>
                                                    <w:top w:val="none" w:sz="0" w:space="0" w:color="auto"/>
                                                    <w:left w:val="none" w:sz="0" w:space="0" w:color="auto"/>
                                                    <w:bottom w:val="none" w:sz="0" w:space="0" w:color="auto"/>
                                                    <w:right w:val="none" w:sz="0" w:space="0" w:color="auto"/>
                                                  </w:divBdr>
                                                </w:div>
                                                <w:div w:id="1400901618">
                                                  <w:marLeft w:val="0"/>
                                                  <w:marRight w:val="0"/>
                                                  <w:marTop w:val="0"/>
                                                  <w:marBottom w:val="0"/>
                                                  <w:divBdr>
                                                    <w:top w:val="none" w:sz="0" w:space="0" w:color="auto"/>
                                                    <w:left w:val="none" w:sz="0" w:space="0" w:color="auto"/>
                                                    <w:bottom w:val="none" w:sz="0" w:space="0" w:color="auto"/>
                                                    <w:right w:val="none" w:sz="0" w:space="0" w:color="auto"/>
                                                  </w:divBdr>
                                                </w:div>
                                                <w:div w:id="1021665736">
                                                  <w:marLeft w:val="0"/>
                                                  <w:marRight w:val="0"/>
                                                  <w:marTop w:val="0"/>
                                                  <w:marBottom w:val="0"/>
                                                  <w:divBdr>
                                                    <w:top w:val="none" w:sz="0" w:space="0" w:color="auto"/>
                                                    <w:left w:val="none" w:sz="0" w:space="0" w:color="auto"/>
                                                    <w:bottom w:val="none" w:sz="0" w:space="0" w:color="auto"/>
                                                    <w:right w:val="none" w:sz="0" w:space="0" w:color="auto"/>
                                                  </w:divBdr>
                                                </w:div>
                                                <w:div w:id="1705404480">
                                                  <w:marLeft w:val="0"/>
                                                  <w:marRight w:val="0"/>
                                                  <w:marTop w:val="0"/>
                                                  <w:marBottom w:val="0"/>
                                                  <w:divBdr>
                                                    <w:top w:val="none" w:sz="0" w:space="0" w:color="auto"/>
                                                    <w:left w:val="none" w:sz="0" w:space="0" w:color="auto"/>
                                                    <w:bottom w:val="none" w:sz="0" w:space="0" w:color="auto"/>
                                                    <w:right w:val="none" w:sz="0" w:space="0" w:color="auto"/>
                                                  </w:divBdr>
                                                </w:div>
                                                <w:div w:id="2120833846">
                                                  <w:marLeft w:val="0"/>
                                                  <w:marRight w:val="0"/>
                                                  <w:marTop w:val="0"/>
                                                  <w:marBottom w:val="0"/>
                                                  <w:divBdr>
                                                    <w:top w:val="none" w:sz="0" w:space="0" w:color="auto"/>
                                                    <w:left w:val="none" w:sz="0" w:space="0" w:color="auto"/>
                                                    <w:bottom w:val="none" w:sz="0" w:space="0" w:color="auto"/>
                                                    <w:right w:val="none" w:sz="0" w:space="0" w:color="auto"/>
                                                  </w:divBdr>
                                                </w:div>
                                                <w:div w:id="1150367744">
                                                  <w:marLeft w:val="0"/>
                                                  <w:marRight w:val="0"/>
                                                  <w:marTop w:val="0"/>
                                                  <w:marBottom w:val="0"/>
                                                  <w:divBdr>
                                                    <w:top w:val="none" w:sz="0" w:space="0" w:color="auto"/>
                                                    <w:left w:val="none" w:sz="0" w:space="0" w:color="auto"/>
                                                    <w:bottom w:val="none" w:sz="0" w:space="0" w:color="auto"/>
                                                    <w:right w:val="none" w:sz="0" w:space="0" w:color="auto"/>
                                                  </w:divBdr>
                                                </w:div>
                                                <w:div w:id="1663511124">
                                                  <w:marLeft w:val="0"/>
                                                  <w:marRight w:val="0"/>
                                                  <w:marTop w:val="0"/>
                                                  <w:marBottom w:val="0"/>
                                                  <w:divBdr>
                                                    <w:top w:val="none" w:sz="0" w:space="0" w:color="auto"/>
                                                    <w:left w:val="none" w:sz="0" w:space="0" w:color="auto"/>
                                                    <w:bottom w:val="none" w:sz="0" w:space="0" w:color="auto"/>
                                                    <w:right w:val="none" w:sz="0" w:space="0" w:color="auto"/>
                                                  </w:divBdr>
                                                </w:div>
                                                <w:div w:id="1545025557">
                                                  <w:marLeft w:val="0"/>
                                                  <w:marRight w:val="0"/>
                                                  <w:marTop w:val="0"/>
                                                  <w:marBottom w:val="0"/>
                                                  <w:divBdr>
                                                    <w:top w:val="none" w:sz="0" w:space="0" w:color="auto"/>
                                                    <w:left w:val="none" w:sz="0" w:space="0" w:color="auto"/>
                                                    <w:bottom w:val="none" w:sz="0" w:space="0" w:color="auto"/>
                                                    <w:right w:val="none" w:sz="0" w:space="0" w:color="auto"/>
                                                  </w:divBdr>
                                                </w:div>
                                                <w:div w:id="188759956">
                                                  <w:marLeft w:val="0"/>
                                                  <w:marRight w:val="0"/>
                                                  <w:marTop w:val="0"/>
                                                  <w:marBottom w:val="0"/>
                                                  <w:divBdr>
                                                    <w:top w:val="none" w:sz="0" w:space="0" w:color="auto"/>
                                                    <w:left w:val="none" w:sz="0" w:space="0" w:color="auto"/>
                                                    <w:bottom w:val="none" w:sz="0" w:space="0" w:color="auto"/>
                                                    <w:right w:val="none" w:sz="0" w:space="0" w:color="auto"/>
                                                  </w:divBdr>
                                                </w:div>
                                                <w:div w:id="939337812">
                                                  <w:marLeft w:val="0"/>
                                                  <w:marRight w:val="0"/>
                                                  <w:marTop w:val="0"/>
                                                  <w:marBottom w:val="0"/>
                                                  <w:divBdr>
                                                    <w:top w:val="none" w:sz="0" w:space="0" w:color="auto"/>
                                                    <w:left w:val="none" w:sz="0" w:space="0" w:color="auto"/>
                                                    <w:bottom w:val="none" w:sz="0" w:space="0" w:color="auto"/>
                                                    <w:right w:val="none" w:sz="0" w:space="0" w:color="auto"/>
                                                  </w:divBdr>
                                                </w:div>
                                                <w:div w:id="785778100">
                                                  <w:marLeft w:val="0"/>
                                                  <w:marRight w:val="0"/>
                                                  <w:marTop w:val="0"/>
                                                  <w:marBottom w:val="0"/>
                                                  <w:divBdr>
                                                    <w:top w:val="none" w:sz="0" w:space="0" w:color="auto"/>
                                                    <w:left w:val="none" w:sz="0" w:space="0" w:color="auto"/>
                                                    <w:bottom w:val="none" w:sz="0" w:space="0" w:color="auto"/>
                                                    <w:right w:val="none" w:sz="0" w:space="0" w:color="auto"/>
                                                  </w:divBdr>
                                                </w:div>
                                                <w:div w:id="1204052268">
                                                  <w:marLeft w:val="0"/>
                                                  <w:marRight w:val="0"/>
                                                  <w:marTop w:val="0"/>
                                                  <w:marBottom w:val="0"/>
                                                  <w:divBdr>
                                                    <w:top w:val="none" w:sz="0" w:space="0" w:color="auto"/>
                                                    <w:left w:val="none" w:sz="0" w:space="0" w:color="auto"/>
                                                    <w:bottom w:val="none" w:sz="0" w:space="0" w:color="auto"/>
                                                    <w:right w:val="none" w:sz="0" w:space="0" w:color="auto"/>
                                                  </w:divBdr>
                                                </w:div>
                                                <w:div w:id="2116552560">
                                                  <w:marLeft w:val="0"/>
                                                  <w:marRight w:val="0"/>
                                                  <w:marTop w:val="0"/>
                                                  <w:marBottom w:val="0"/>
                                                  <w:divBdr>
                                                    <w:top w:val="none" w:sz="0" w:space="0" w:color="auto"/>
                                                    <w:left w:val="none" w:sz="0" w:space="0" w:color="auto"/>
                                                    <w:bottom w:val="none" w:sz="0" w:space="0" w:color="auto"/>
                                                    <w:right w:val="none" w:sz="0" w:space="0" w:color="auto"/>
                                                  </w:divBdr>
                                                </w:div>
                                                <w:div w:id="1678728950">
                                                  <w:marLeft w:val="0"/>
                                                  <w:marRight w:val="0"/>
                                                  <w:marTop w:val="0"/>
                                                  <w:marBottom w:val="0"/>
                                                  <w:divBdr>
                                                    <w:top w:val="none" w:sz="0" w:space="0" w:color="auto"/>
                                                    <w:left w:val="none" w:sz="0" w:space="0" w:color="auto"/>
                                                    <w:bottom w:val="none" w:sz="0" w:space="0" w:color="auto"/>
                                                    <w:right w:val="none" w:sz="0" w:space="0" w:color="auto"/>
                                                  </w:divBdr>
                                                </w:div>
                                                <w:div w:id="705761330">
                                                  <w:marLeft w:val="0"/>
                                                  <w:marRight w:val="0"/>
                                                  <w:marTop w:val="0"/>
                                                  <w:marBottom w:val="0"/>
                                                  <w:divBdr>
                                                    <w:top w:val="none" w:sz="0" w:space="0" w:color="auto"/>
                                                    <w:left w:val="none" w:sz="0" w:space="0" w:color="auto"/>
                                                    <w:bottom w:val="none" w:sz="0" w:space="0" w:color="auto"/>
                                                    <w:right w:val="none" w:sz="0" w:space="0" w:color="auto"/>
                                                  </w:divBdr>
                                                </w:div>
                                                <w:div w:id="15667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595438">
              <w:marLeft w:val="0"/>
              <w:marRight w:val="0"/>
              <w:marTop w:val="0"/>
              <w:marBottom w:val="0"/>
              <w:divBdr>
                <w:top w:val="none" w:sz="0" w:space="0" w:color="auto"/>
                <w:left w:val="none" w:sz="0" w:space="0" w:color="auto"/>
                <w:bottom w:val="none" w:sz="0" w:space="0" w:color="auto"/>
                <w:right w:val="none" w:sz="0" w:space="0" w:color="auto"/>
              </w:divBdr>
              <w:divsChild>
                <w:div w:id="644091313">
                  <w:marLeft w:val="0"/>
                  <w:marRight w:val="0"/>
                  <w:marTop w:val="0"/>
                  <w:marBottom w:val="0"/>
                  <w:divBdr>
                    <w:top w:val="none" w:sz="0" w:space="0" w:color="auto"/>
                    <w:left w:val="none" w:sz="0" w:space="0" w:color="auto"/>
                    <w:bottom w:val="none" w:sz="0" w:space="0" w:color="auto"/>
                    <w:right w:val="none" w:sz="0" w:space="0" w:color="auto"/>
                  </w:divBdr>
                  <w:divsChild>
                    <w:div w:id="1128595631">
                      <w:marLeft w:val="0"/>
                      <w:marRight w:val="0"/>
                      <w:marTop w:val="0"/>
                      <w:marBottom w:val="0"/>
                      <w:divBdr>
                        <w:top w:val="none" w:sz="0" w:space="0" w:color="auto"/>
                        <w:left w:val="none" w:sz="0" w:space="0" w:color="auto"/>
                        <w:bottom w:val="none" w:sz="0" w:space="0" w:color="auto"/>
                        <w:right w:val="none" w:sz="0" w:space="0" w:color="auto"/>
                      </w:divBdr>
                    </w:div>
                    <w:div w:id="1934968401">
                      <w:marLeft w:val="0"/>
                      <w:marRight w:val="0"/>
                      <w:marTop w:val="0"/>
                      <w:marBottom w:val="0"/>
                      <w:divBdr>
                        <w:top w:val="none" w:sz="0" w:space="0" w:color="auto"/>
                        <w:left w:val="none" w:sz="0" w:space="0" w:color="auto"/>
                        <w:bottom w:val="none" w:sz="0" w:space="0" w:color="auto"/>
                        <w:right w:val="none" w:sz="0" w:space="0" w:color="auto"/>
                      </w:divBdr>
                      <w:divsChild>
                        <w:div w:id="1012220204">
                          <w:marLeft w:val="0"/>
                          <w:marRight w:val="0"/>
                          <w:marTop w:val="0"/>
                          <w:marBottom w:val="0"/>
                          <w:divBdr>
                            <w:top w:val="none" w:sz="0" w:space="0" w:color="auto"/>
                            <w:left w:val="none" w:sz="0" w:space="0" w:color="auto"/>
                            <w:bottom w:val="none" w:sz="0" w:space="0" w:color="auto"/>
                            <w:right w:val="none" w:sz="0" w:space="0" w:color="auto"/>
                          </w:divBdr>
                        </w:div>
                        <w:div w:id="889149660">
                          <w:marLeft w:val="0"/>
                          <w:marRight w:val="0"/>
                          <w:marTop w:val="0"/>
                          <w:marBottom w:val="0"/>
                          <w:divBdr>
                            <w:top w:val="none" w:sz="0" w:space="0" w:color="auto"/>
                            <w:left w:val="none" w:sz="0" w:space="0" w:color="auto"/>
                            <w:bottom w:val="none" w:sz="0" w:space="0" w:color="auto"/>
                            <w:right w:val="none" w:sz="0" w:space="0" w:color="auto"/>
                          </w:divBdr>
                          <w:divsChild>
                            <w:div w:id="1189610174">
                              <w:marLeft w:val="0"/>
                              <w:marRight w:val="0"/>
                              <w:marTop w:val="0"/>
                              <w:marBottom w:val="0"/>
                              <w:divBdr>
                                <w:top w:val="none" w:sz="0" w:space="0" w:color="auto"/>
                                <w:left w:val="none" w:sz="0" w:space="0" w:color="auto"/>
                                <w:bottom w:val="none" w:sz="0" w:space="0" w:color="auto"/>
                                <w:right w:val="none" w:sz="0" w:space="0" w:color="auto"/>
                              </w:divBdr>
                            </w:div>
                            <w:div w:id="414713351">
                              <w:marLeft w:val="0"/>
                              <w:marRight w:val="0"/>
                              <w:marTop w:val="0"/>
                              <w:marBottom w:val="0"/>
                              <w:divBdr>
                                <w:top w:val="none" w:sz="0" w:space="0" w:color="auto"/>
                                <w:left w:val="none" w:sz="0" w:space="0" w:color="auto"/>
                                <w:bottom w:val="none" w:sz="0" w:space="0" w:color="auto"/>
                                <w:right w:val="none" w:sz="0" w:space="0" w:color="auto"/>
                              </w:divBdr>
                              <w:divsChild>
                                <w:div w:id="13007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4051">
                          <w:marLeft w:val="0"/>
                          <w:marRight w:val="0"/>
                          <w:marTop w:val="0"/>
                          <w:marBottom w:val="0"/>
                          <w:divBdr>
                            <w:top w:val="none" w:sz="0" w:space="0" w:color="auto"/>
                            <w:left w:val="none" w:sz="0" w:space="0" w:color="auto"/>
                            <w:bottom w:val="none" w:sz="0" w:space="0" w:color="auto"/>
                            <w:right w:val="none" w:sz="0" w:space="0" w:color="auto"/>
                          </w:divBdr>
                          <w:divsChild>
                            <w:div w:id="481000810">
                              <w:marLeft w:val="0"/>
                              <w:marRight w:val="0"/>
                              <w:marTop w:val="0"/>
                              <w:marBottom w:val="0"/>
                              <w:divBdr>
                                <w:top w:val="none" w:sz="0" w:space="0" w:color="auto"/>
                                <w:left w:val="none" w:sz="0" w:space="0" w:color="auto"/>
                                <w:bottom w:val="none" w:sz="0" w:space="0" w:color="auto"/>
                                <w:right w:val="none" w:sz="0" w:space="0" w:color="auto"/>
                              </w:divBdr>
                            </w:div>
                            <w:div w:id="741830530">
                              <w:marLeft w:val="0"/>
                              <w:marRight w:val="0"/>
                              <w:marTop w:val="0"/>
                              <w:marBottom w:val="0"/>
                              <w:divBdr>
                                <w:top w:val="none" w:sz="0" w:space="0" w:color="auto"/>
                                <w:left w:val="none" w:sz="0" w:space="0" w:color="auto"/>
                                <w:bottom w:val="none" w:sz="0" w:space="0" w:color="auto"/>
                                <w:right w:val="none" w:sz="0" w:space="0" w:color="auto"/>
                              </w:divBdr>
                              <w:divsChild>
                                <w:div w:id="21088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6700">
                          <w:marLeft w:val="0"/>
                          <w:marRight w:val="0"/>
                          <w:marTop w:val="0"/>
                          <w:marBottom w:val="0"/>
                          <w:divBdr>
                            <w:top w:val="none" w:sz="0" w:space="0" w:color="auto"/>
                            <w:left w:val="none" w:sz="0" w:space="0" w:color="auto"/>
                            <w:bottom w:val="none" w:sz="0" w:space="0" w:color="auto"/>
                            <w:right w:val="none" w:sz="0" w:space="0" w:color="auto"/>
                          </w:divBdr>
                          <w:divsChild>
                            <w:div w:id="448085471">
                              <w:marLeft w:val="0"/>
                              <w:marRight w:val="0"/>
                              <w:marTop w:val="0"/>
                              <w:marBottom w:val="0"/>
                              <w:divBdr>
                                <w:top w:val="none" w:sz="0" w:space="0" w:color="auto"/>
                                <w:left w:val="none" w:sz="0" w:space="0" w:color="auto"/>
                                <w:bottom w:val="none" w:sz="0" w:space="0" w:color="auto"/>
                                <w:right w:val="none" w:sz="0" w:space="0" w:color="auto"/>
                              </w:divBdr>
                            </w:div>
                            <w:div w:id="683288661">
                              <w:marLeft w:val="0"/>
                              <w:marRight w:val="0"/>
                              <w:marTop w:val="0"/>
                              <w:marBottom w:val="0"/>
                              <w:divBdr>
                                <w:top w:val="none" w:sz="0" w:space="0" w:color="auto"/>
                                <w:left w:val="none" w:sz="0" w:space="0" w:color="auto"/>
                                <w:bottom w:val="none" w:sz="0" w:space="0" w:color="auto"/>
                                <w:right w:val="none" w:sz="0" w:space="0" w:color="auto"/>
                              </w:divBdr>
                              <w:divsChild>
                                <w:div w:id="10863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9980">
                          <w:marLeft w:val="0"/>
                          <w:marRight w:val="0"/>
                          <w:marTop w:val="0"/>
                          <w:marBottom w:val="0"/>
                          <w:divBdr>
                            <w:top w:val="none" w:sz="0" w:space="0" w:color="auto"/>
                            <w:left w:val="none" w:sz="0" w:space="0" w:color="auto"/>
                            <w:bottom w:val="none" w:sz="0" w:space="0" w:color="auto"/>
                            <w:right w:val="none" w:sz="0" w:space="0" w:color="auto"/>
                          </w:divBdr>
                          <w:divsChild>
                            <w:div w:id="1648127475">
                              <w:marLeft w:val="0"/>
                              <w:marRight w:val="0"/>
                              <w:marTop w:val="0"/>
                              <w:marBottom w:val="0"/>
                              <w:divBdr>
                                <w:top w:val="none" w:sz="0" w:space="0" w:color="auto"/>
                                <w:left w:val="none" w:sz="0" w:space="0" w:color="auto"/>
                                <w:bottom w:val="none" w:sz="0" w:space="0" w:color="auto"/>
                                <w:right w:val="none" w:sz="0" w:space="0" w:color="auto"/>
                              </w:divBdr>
                            </w:div>
                            <w:div w:id="278728678">
                              <w:marLeft w:val="0"/>
                              <w:marRight w:val="0"/>
                              <w:marTop w:val="0"/>
                              <w:marBottom w:val="0"/>
                              <w:divBdr>
                                <w:top w:val="none" w:sz="0" w:space="0" w:color="auto"/>
                                <w:left w:val="none" w:sz="0" w:space="0" w:color="auto"/>
                                <w:bottom w:val="none" w:sz="0" w:space="0" w:color="auto"/>
                                <w:right w:val="none" w:sz="0" w:space="0" w:color="auto"/>
                              </w:divBdr>
                              <w:divsChild>
                                <w:div w:id="5139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8369">
                          <w:marLeft w:val="0"/>
                          <w:marRight w:val="0"/>
                          <w:marTop w:val="0"/>
                          <w:marBottom w:val="0"/>
                          <w:divBdr>
                            <w:top w:val="none" w:sz="0" w:space="0" w:color="auto"/>
                            <w:left w:val="none" w:sz="0" w:space="0" w:color="auto"/>
                            <w:bottom w:val="none" w:sz="0" w:space="0" w:color="auto"/>
                            <w:right w:val="none" w:sz="0" w:space="0" w:color="auto"/>
                          </w:divBdr>
                          <w:divsChild>
                            <w:div w:id="383063872">
                              <w:marLeft w:val="0"/>
                              <w:marRight w:val="0"/>
                              <w:marTop w:val="0"/>
                              <w:marBottom w:val="0"/>
                              <w:divBdr>
                                <w:top w:val="none" w:sz="0" w:space="0" w:color="auto"/>
                                <w:left w:val="none" w:sz="0" w:space="0" w:color="auto"/>
                                <w:bottom w:val="none" w:sz="0" w:space="0" w:color="auto"/>
                                <w:right w:val="none" w:sz="0" w:space="0" w:color="auto"/>
                              </w:divBdr>
                            </w:div>
                            <w:div w:id="17059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865985">
              <w:marLeft w:val="0"/>
              <w:marRight w:val="0"/>
              <w:marTop w:val="0"/>
              <w:marBottom w:val="0"/>
              <w:divBdr>
                <w:top w:val="none" w:sz="0" w:space="0" w:color="auto"/>
                <w:left w:val="none" w:sz="0" w:space="0" w:color="auto"/>
                <w:bottom w:val="none" w:sz="0" w:space="0" w:color="auto"/>
                <w:right w:val="none" w:sz="0" w:space="0" w:color="auto"/>
              </w:divBdr>
              <w:divsChild>
                <w:div w:id="801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1625">
      <w:marLeft w:val="0"/>
      <w:marRight w:val="0"/>
      <w:marTop w:val="0"/>
      <w:marBottom w:val="0"/>
      <w:divBdr>
        <w:top w:val="none" w:sz="0" w:space="0" w:color="auto"/>
        <w:left w:val="none" w:sz="0" w:space="0" w:color="auto"/>
        <w:bottom w:val="none" w:sz="0" w:space="0" w:color="auto"/>
        <w:right w:val="none" w:sz="0" w:space="0" w:color="auto"/>
      </w:divBdr>
    </w:div>
    <w:div w:id="2010671626">
      <w:marLeft w:val="0"/>
      <w:marRight w:val="0"/>
      <w:marTop w:val="0"/>
      <w:marBottom w:val="0"/>
      <w:divBdr>
        <w:top w:val="none" w:sz="0" w:space="0" w:color="auto"/>
        <w:left w:val="none" w:sz="0" w:space="0" w:color="auto"/>
        <w:bottom w:val="none" w:sz="0" w:space="0" w:color="auto"/>
        <w:right w:val="none" w:sz="0" w:space="0" w:color="auto"/>
      </w:divBdr>
      <w:divsChild>
        <w:div w:id="2010671627">
          <w:marLeft w:val="0"/>
          <w:marRight w:val="0"/>
          <w:marTop w:val="0"/>
          <w:marBottom w:val="0"/>
          <w:divBdr>
            <w:top w:val="none" w:sz="0" w:space="0" w:color="auto"/>
            <w:left w:val="none" w:sz="0" w:space="0" w:color="auto"/>
            <w:bottom w:val="none" w:sz="0" w:space="0" w:color="auto"/>
            <w:right w:val="none" w:sz="0" w:space="0" w:color="auto"/>
          </w:divBdr>
        </w:div>
        <w:div w:id="2010671634">
          <w:marLeft w:val="0"/>
          <w:marRight w:val="0"/>
          <w:marTop w:val="0"/>
          <w:marBottom w:val="0"/>
          <w:divBdr>
            <w:top w:val="none" w:sz="0" w:space="0" w:color="auto"/>
            <w:left w:val="none" w:sz="0" w:space="0" w:color="auto"/>
            <w:bottom w:val="none" w:sz="0" w:space="0" w:color="auto"/>
            <w:right w:val="none" w:sz="0" w:space="0" w:color="auto"/>
          </w:divBdr>
        </w:div>
        <w:div w:id="2010671639">
          <w:marLeft w:val="0"/>
          <w:marRight w:val="0"/>
          <w:marTop w:val="0"/>
          <w:marBottom w:val="0"/>
          <w:divBdr>
            <w:top w:val="none" w:sz="0" w:space="0" w:color="auto"/>
            <w:left w:val="none" w:sz="0" w:space="0" w:color="auto"/>
            <w:bottom w:val="none" w:sz="0" w:space="0" w:color="auto"/>
            <w:right w:val="none" w:sz="0" w:space="0" w:color="auto"/>
          </w:divBdr>
        </w:div>
        <w:div w:id="2010671640">
          <w:marLeft w:val="0"/>
          <w:marRight w:val="0"/>
          <w:marTop w:val="0"/>
          <w:marBottom w:val="0"/>
          <w:divBdr>
            <w:top w:val="none" w:sz="0" w:space="0" w:color="auto"/>
            <w:left w:val="none" w:sz="0" w:space="0" w:color="auto"/>
            <w:bottom w:val="none" w:sz="0" w:space="0" w:color="auto"/>
            <w:right w:val="none" w:sz="0" w:space="0" w:color="auto"/>
          </w:divBdr>
        </w:div>
        <w:div w:id="2010671641">
          <w:marLeft w:val="0"/>
          <w:marRight w:val="0"/>
          <w:marTop w:val="0"/>
          <w:marBottom w:val="0"/>
          <w:divBdr>
            <w:top w:val="none" w:sz="0" w:space="0" w:color="auto"/>
            <w:left w:val="none" w:sz="0" w:space="0" w:color="auto"/>
            <w:bottom w:val="none" w:sz="0" w:space="0" w:color="auto"/>
            <w:right w:val="none" w:sz="0" w:space="0" w:color="auto"/>
          </w:divBdr>
        </w:div>
        <w:div w:id="2010671651">
          <w:marLeft w:val="0"/>
          <w:marRight w:val="0"/>
          <w:marTop w:val="0"/>
          <w:marBottom w:val="0"/>
          <w:divBdr>
            <w:top w:val="none" w:sz="0" w:space="0" w:color="auto"/>
            <w:left w:val="none" w:sz="0" w:space="0" w:color="auto"/>
            <w:bottom w:val="none" w:sz="0" w:space="0" w:color="auto"/>
            <w:right w:val="none" w:sz="0" w:space="0" w:color="auto"/>
          </w:divBdr>
        </w:div>
        <w:div w:id="2010671652">
          <w:marLeft w:val="0"/>
          <w:marRight w:val="0"/>
          <w:marTop w:val="0"/>
          <w:marBottom w:val="0"/>
          <w:divBdr>
            <w:top w:val="none" w:sz="0" w:space="0" w:color="auto"/>
            <w:left w:val="none" w:sz="0" w:space="0" w:color="auto"/>
            <w:bottom w:val="none" w:sz="0" w:space="0" w:color="auto"/>
            <w:right w:val="none" w:sz="0" w:space="0" w:color="auto"/>
          </w:divBdr>
        </w:div>
        <w:div w:id="2010671661">
          <w:marLeft w:val="0"/>
          <w:marRight w:val="0"/>
          <w:marTop w:val="0"/>
          <w:marBottom w:val="0"/>
          <w:divBdr>
            <w:top w:val="none" w:sz="0" w:space="0" w:color="auto"/>
            <w:left w:val="none" w:sz="0" w:space="0" w:color="auto"/>
            <w:bottom w:val="none" w:sz="0" w:space="0" w:color="auto"/>
            <w:right w:val="none" w:sz="0" w:space="0" w:color="auto"/>
          </w:divBdr>
        </w:div>
        <w:div w:id="2010671687">
          <w:marLeft w:val="0"/>
          <w:marRight w:val="0"/>
          <w:marTop w:val="0"/>
          <w:marBottom w:val="0"/>
          <w:divBdr>
            <w:top w:val="none" w:sz="0" w:space="0" w:color="auto"/>
            <w:left w:val="none" w:sz="0" w:space="0" w:color="auto"/>
            <w:bottom w:val="none" w:sz="0" w:space="0" w:color="auto"/>
            <w:right w:val="none" w:sz="0" w:space="0" w:color="auto"/>
          </w:divBdr>
        </w:div>
        <w:div w:id="2010671689">
          <w:marLeft w:val="0"/>
          <w:marRight w:val="0"/>
          <w:marTop w:val="0"/>
          <w:marBottom w:val="0"/>
          <w:divBdr>
            <w:top w:val="none" w:sz="0" w:space="0" w:color="auto"/>
            <w:left w:val="none" w:sz="0" w:space="0" w:color="auto"/>
            <w:bottom w:val="none" w:sz="0" w:space="0" w:color="auto"/>
            <w:right w:val="none" w:sz="0" w:space="0" w:color="auto"/>
          </w:divBdr>
        </w:div>
      </w:divsChild>
    </w:div>
    <w:div w:id="2010671628">
      <w:marLeft w:val="0"/>
      <w:marRight w:val="0"/>
      <w:marTop w:val="0"/>
      <w:marBottom w:val="0"/>
      <w:divBdr>
        <w:top w:val="none" w:sz="0" w:space="0" w:color="auto"/>
        <w:left w:val="none" w:sz="0" w:space="0" w:color="auto"/>
        <w:bottom w:val="none" w:sz="0" w:space="0" w:color="auto"/>
        <w:right w:val="none" w:sz="0" w:space="0" w:color="auto"/>
      </w:divBdr>
    </w:div>
    <w:div w:id="2010671629">
      <w:marLeft w:val="0"/>
      <w:marRight w:val="0"/>
      <w:marTop w:val="0"/>
      <w:marBottom w:val="0"/>
      <w:divBdr>
        <w:top w:val="none" w:sz="0" w:space="0" w:color="auto"/>
        <w:left w:val="none" w:sz="0" w:space="0" w:color="auto"/>
        <w:bottom w:val="none" w:sz="0" w:space="0" w:color="auto"/>
        <w:right w:val="none" w:sz="0" w:space="0" w:color="auto"/>
      </w:divBdr>
    </w:div>
    <w:div w:id="2010671630">
      <w:marLeft w:val="0"/>
      <w:marRight w:val="0"/>
      <w:marTop w:val="0"/>
      <w:marBottom w:val="0"/>
      <w:divBdr>
        <w:top w:val="none" w:sz="0" w:space="0" w:color="auto"/>
        <w:left w:val="none" w:sz="0" w:space="0" w:color="auto"/>
        <w:bottom w:val="none" w:sz="0" w:space="0" w:color="auto"/>
        <w:right w:val="none" w:sz="0" w:space="0" w:color="auto"/>
      </w:divBdr>
    </w:div>
    <w:div w:id="2010671632">
      <w:marLeft w:val="0"/>
      <w:marRight w:val="0"/>
      <w:marTop w:val="0"/>
      <w:marBottom w:val="0"/>
      <w:divBdr>
        <w:top w:val="none" w:sz="0" w:space="0" w:color="auto"/>
        <w:left w:val="none" w:sz="0" w:space="0" w:color="auto"/>
        <w:bottom w:val="none" w:sz="0" w:space="0" w:color="auto"/>
        <w:right w:val="none" w:sz="0" w:space="0" w:color="auto"/>
      </w:divBdr>
    </w:div>
    <w:div w:id="2010671635">
      <w:marLeft w:val="0"/>
      <w:marRight w:val="0"/>
      <w:marTop w:val="0"/>
      <w:marBottom w:val="0"/>
      <w:divBdr>
        <w:top w:val="none" w:sz="0" w:space="0" w:color="auto"/>
        <w:left w:val="none" w:sz="0" w:space="0" w:color="auto"/>
        <w:bottom w:val="none" w:sz="0" w:space="0" w:color="auto"/>
        <w:right w:val="none" w:sz="0" w:space="0" w:color="auto"/>
      </w:divBdr>
    </w:div>
    <w:div w:id="2010671636">
      <w:marLeft w:val="0"/>
      <w:marRight w:val="0"/>
      <w:marTop w:val="0"/>
      <w:marBottom w:val="0"/>
      <w:divBdr>
        <w:top w:val="none" w:sz="0" w:space="0" w:color="auto"/>
        <w:left w:val="none" w:sz="0" w:space="0" w:color="auto"/>
        <w:bottom w:val="none" w:sz="0" w:space="0" w:color="auto"/>
        <w:right w:val="none" w:sz="0" w:space="0" w:color="auto"/>
      </w:divBdr>
    </w:div>
    <w:div w:id="2010671637">
      <w:marLeft w:val="0"/>
      <w:marRight w:val="0"/>
      <w:marTop w:val="0"/>
      <w:marBottom w:val="0"/>
      <w:divBdr>
        <w:top w:val="none" w:sz="0" w:space="0" w:color="auto"/>
        <w:left w:val="none" w:sz="0" w:space="0" w:color="auto"/>
        <w:bottom w:val="none" w:sz="0" w:space="0" w:color="auto"/>
        <w:right w:val="none" w:sz="0" w:space="0" w:color="auto"/>
      </w:divBdr>
    </w:div>
    <w:div w:id="2010671642">
      <w:marLeft w:val="0"/>
      <w:marRight w:val="0"/>
      <w:marTop w:val="0"/>
      <w:marBottom w:val="0"/>
      <w:divBdr>
        <w:top w:val="none" w:sz="0" w:space="0" w:color="auto"/>
        <w:left w:val="none" w:sz="0" w:space="0" w:color="auto"/>
        <w:bottom w:val="none" w:sz="0" w:space="0" w:color="auto"/>
        <w:right w:val="none" w:sz="0" w:space="0" w:color="auto"/>
      </w:divBdr>
    </w:div>
    <w:div w:id="2010671643">
      <w:marLeft w:val="0"/>
      <w:marRight w:val="0"/>
      <w:marTop w:val="0"/>
      <w:marBottom w:val="0"/>
      <w:divBdr>
        <w:top w:val="none" w:sz="0" w:space="0" w:color="auto"/>
        <w:left w:val="none" w:sz="0" w:space="0" w:color="auto"/>
        <w:bottom w:val="none" w:sz="0" w:space="0" w:color="auto"/>
        <w:right w:val="none" w:sz="0" w:space="0" w:color="auto"/>
      </w:divBdr>
    </w:div>
    <w:div w:id="2010671644">
      <w:marLeft w:val="0"/>
      <w:marRight w:val="0"/>
      <w:marTop w:val="0"/>
      <w:marBottom w:val="0"/>
      <w:divBdr>
        <w:top w:val="none" w:sz="0" w:space="0" w:color="auto"/>
        <w:left w:val="none" w:sz="0" w:space="0" w:color="auto"/>
        <w:bottom w:val="none" w:sz="0" w:space="0" w:color="auto"/>
        <w:right w:val="none" w:sz="0" w:space="0" w:color="auto"/>
      </w:divBdr>
    </w:div>
    <w:div w:id="2010671645">
      <w:marLeft w:val="0"/>
      <w:marRight w:val="0"/>
      <w:marTop w:val="0"/>
      <w:marBottom w:val="0"/>
      <w:divBdr>
        <w:top w:val="none" w:sz="0" w:space="0" w:color="auto"/>
        <w:left w:val="none" w:sz="0" w:space="0" w:color="auto"/>
        <w:bottom w:val="none" w:sz="0" w:space="0" w:color="auto"/>
        <w:right w:val="none" w:sz="0" w:space="0" w:color="auto"/>
      </w:divBdr>
    </w:div>
    <w:div w:id="2010671646">
      <w:marLeft w:val="0"/>
      <w:marRight w:val="0"/>
      <w:marTop w:val="0"/>
      <w:marBottom w:val="0"/>
      <w:divBdr>
        <w:top w:val="none" w:sz="0" w:space="0" w:color="auto"/>
        <w:left w:val="none" w:sz="0" w:space="0" w:color="auto"/>
        <w:bottom w:val="none" w:sz="0" w:space="0" w:color="auto"/>
        <w:right w:val="none" w:sz="0" w:space="0" w:color="auto"/>
      </w:divBdr>
    </w:div>
    <w:div w:id="2010671647">
      <w:marLeft w:val="0"/>
      <w:marRight w:val="0"/>
      <w:marTop w:val="0"/>
      <w:marBottom w:val="0"/>
      <w:divBdr>
        <w:top w:val="none" w:sz="0" w:space="0" w:color="auto"/>
        <w:left w:val="none" w:sz="0" w:space="0" w:color="auto"/>
        <w:bottom w:val="none" w:sz="0" w:space="0" w:color="auto"/>
        <w:right w:val="none" w:sz="0" w:space="0" w:color="auto"/>
      </w:divBdr>
    </w:div>
    <w:div w:id="2010671649">
      <w:marLeft w:val="0"/>
      <w:marRight w:val="0"/>
      <w:marTop w:val="0"/>
      <w:marBottom w:val="0"/>
      <w:divBdr>
        <w:top w:val="none" w:sz="0" w:space="0" w:color="auto"/>
        <w:left w:val="none" w:sz="0" w:space="0" w:color="auto"/>
        <w:bottom w:val="none" w:sz="0" w:space="0" w:color="auto"/>
        <w:right w:val="none" w:sz="0" w:space="0" w:color="auto"/>
      </w:divBdr>
    </w:div>
    <w:div w:id="2010671650">
      <w:marLeft w:val="0"/>
      <w:marRight w:val="0"/>
      <w:marTop w:val="0"/>
      <w:marBottom w:val="0"/>
      <w:divBdr>
        <w:top w:val="none" w:sz="0" w:space="0" w:color="auto"/>
        <w:left w:val="none" w:sz="0" w:space="0" w:color="auto"/>
        <w:bottom w:val="none" w:sz="0" w:space="0" w:color="auto"/>
        <w:right w:val="none" w:sz="0" w:space="0" w:color="auto"/>
      </w:divBdr>
    </w:div>
    <w:div w:id="2010671653">
      <w:marLeft w:val="0"/>
      <w:marRight w:val="0"/>
      <w:marTop w:val="0"/>
      <w:marBottom w:val="0"/>
      <w:divBdr>
        <w:top w:val="none" w:sz="0" w:space="0" w:color="auto"/>
        <w:left w:val="none" w:sz="0" w:space="0" w:color="auto"/>
        <w:bottom w:val="none" w:sz="0" w:space="0" w:color="auto"/>
        <w:right w:val="none" w:sz="0" w:space="0" w:color="auto"/>
      </w:divBdr>
    </w:div>
    <w:div w:id="2010671654">
      <w:marLeft w:val="0"/>
      <w:marRight w:val="0"/>
      <w:marTop w:val="0"/>
      <w:marBottom w:val="0"/>
      <w:divBdr>
        <w:top w:val="none" w:sz="0" w:space="0" w:color="auto"/>
        <w:left w:val="none" w:sz="0" w:space="0" w:color="auto"/>
        <w:bottom w:val="none" w:sz="0" w:space="0" w:color="auto"/>
        <w:right w:val="none" w:sz="0" w:space="0" w:color="auto"/>
      </w:divBdr>
    </w:div>
    <w:div w:id="2010671655">
      <w:marLeft w:val="0"/>
      <w:marRight w:val="0"/>
      <w:marTop w:val="0"/>
      <w:marBottom w:val="0"/>
      <w:divBdr>
        <w:top w:val="none" w:sz="0" w:space="0" w:color="auto"/>
        <w:left w:val="none" w:sz="0" w:space="0" w:color="auto"/>
        <w:bottom w:val="none" w:sz="0" w:space="0" w:color="auto"/>
        <w:right w:val="none" w:sz="0" w:space="0" w:color="auto"/>
      </w:divBdr>
    </w:div>
    <w:div w:id="2010671658">
      <w:marLeft w:val="0"/>
      <w:marRight w:val="0"/>
      <w:marTop w:val="0"/>
      <w:marBottom w:val="0"/>
      <w:divBdr>
        <w:top w:val="none" w:sz="0" w:space="0" w:color="auto"/>
        <w:left w:val="none" w:sz="0" w:space="0" w:color="auto"/>
        <w:bottom w:val="none" w:sz="0" w:space="0" w:color="auto"/>
        <w:right w:val="none" w:sz="0" w:space="0" w:color="auto"/>
      </w:divBdr>
    </w:div>
    <w:div w:id="2010671660">
      <w:marLeft w:val="0"/>
      <w:marRight w:val="0"/>
      <w:marTop w:val="0"/>
      <w:marBottom w:val="0"/>
      <w:divBdr>
        <w:top w:val="none" w:sz="0" w:space="0" w:color="auto"/>
        <w:left w:val="none" w:sz="0" w:space="0" w:color="auto"/>
        <w:bottom w:val="none" w:sz="0" w:space="0" w:color="auto"/>
        <w:right w:val="none" w:sz="0" w:space="0" w:color="auto"/>
      </w:divBdr>
    </w:div>
    <w:div w:id="2010671663">
      <w:marLeft w:val="0"/>
      <w:marRight w:val="0"/>
      <w:marTop w:val="0"/>
      <w:marBottom w:val="0"/>
      <w:divBdr>
        <w:top w:val="none" w:sz="0" w:space="0" w:color="auto"/>
        <w:left w:val="none" w:sz="0" w:space="0" w:color="auto"/>
        <w:bottom w:val="none" w:sz="0" w:space="0" w:color="auto"/>
        <w:right w:val="none" w:sz="0" w:space="0" w:color="auto"/>
      </w:divBdr>
    </w:div>
    <w:div w:id="2010671664">
      <w:marLeft w:val="0"/>
      <w:marRight w:val="0"/>
      <w:marTop w:val="0"/>
      <w:marBottom w:val="0"/>
      <w:divBdr>
        <w:top w:val="none" w:sz="0" w:space="0" w:color="auto"/>
        <w:left w:val="none" w:sz="0" w:space="0" w:color="auto"/>
        <w:bottom w:val="none" w:sz="0" w:space="0" w:color="auto"/>
        <w:right w:val="none" w:sz="0" w:space="0" w:color="auto"/>
      </w:divBdr>
    </w:div>
    <w:div w:id="2010671665">
      <w:marLeft w:val="0"/>
      <w:marRight w:val="0"/>
      <w:marTop w:val="0"/>
      <w:marBottom w:val="0"/>
      <w:divBdr>
        <w:top w:val="none" w:sz="0" w:space="0" w:color="auto"/>
        <w:left w:val="none" w:sz="0" w:space="0" w:color="auto"/>
        <w:bottom w:val="none" w:sz="0" w:space="0" w:color="auto"/>
        <w:right w:val="none" w:sz="0" w:space="0" w:color="auto"/>
      </w:divBdr>
    </w:div>
    <w:div w:id="2010671666">
      <w:marLeft w:val="0"/>
      <w:marRight w:val="0"/>
      <w:marTop w:val="0"/>
      <w:marBottom w:val="0"/>
      <w:divBdr>
        <w:top w:val="none" w:sz="0" w:space="0" w:color="auto"/>
        <w:left w:val="none" w:sz="0" w:space="0" w:color="auto"/>
        <w:bottom w:val="none" w:sz="0" w:space="0" w:color="auto"/>
        <w:right w:val="none" w:sz="0" w:space="0" w:color="auto"/>
      </w:divBdr>
    </w:div>
    <w:div w:id="2010671667">
      <w:marLeft w:val="0"/>
      <w:marRight w:val="0"/>
      <w:marTop w:val="0"/>
      <w:marBottom w:val="0"/>
      <w:divBdr>
        <w:top w:val="none" w:sz="0" w:space="0" w:color="auto"/>
        <w:left w:val="none" w:sz="0" w:space="0" w:color="auto"/>
        <w:bottom w:val="none" w:sz="0" w:space="0" w:color="auto"/>
        <w:right w:val="none" w:sz="0" w:space="0" w:color="auto"/>
      </w:divBdr>
    </w:div>
    <w:div w:id="2010671668">
      <w:marLeft w:val="0"/>
      <w:marRight w:val="0"/>
      <w:marTop w:val="0"/>
      <w:marBottom w:val="0"/>
      <w:divBdr>
        <w:top w:val="none" w:sz="0" w:space="0" w:color="auto"/>
        <w:left w:val="none" w:sz="0" w:space="0" w:color="auto"/>
        <w:bottom w:val="none" w:sz="0" w:space="0" w:color="auto"/>
        <w:right w:val="none" w:sz="0" w:space="0" w:color="auto"/>
      </w:divBdr>
    </w:div>
    <w:div w:id="2010671669">
      <w:marLeft w:val="0"/>
      <w:marRight w:val="0"/>
      <w:marTop w:val="0"/>
      <w:marBottom w:val="0"/>
      <w:divBdr>
        <w:top w:val="none" w:sz="0" w:space="0" w:color="auto"/>
        <w:left w:val="none" w:sz="0" w:space="0" w:color="auto"/>
        <w:bottom w:val="none" w:sz="0" w:space="0" w:color="auto"/>
        <w:right w:val="none" w:sz="0" w:space="0" w:color="auto"/>
      </w:divBdr>
    </w:div>
    <w:div w:id="2010671670">
      <w:marLeft w:val="0"/>
      <w:marRight w:val="0"/>
      <w:marTop w:val="0"/>
      <w:marBottom w:val="0"/>
      <w:divBdr>
        <w:top w:val="none" w:sz="0" w:space="0" w:color="auto"/>
        <w:left w:val="none" w:sz="0" w:space="0" w:color="auto"/>
        <w:bottom w:val="none" w:sz="0" w:space="0" w:color="auto"/>
        <w:right w:val="none" w:sz="0" w:space="0" w:color="auto"/>
      </w:divBdr>
    </w:div>
    <w:div w:id="2010671671">
      <w:marLeft w:val="0"/>
      <w:marRight w:val="0"/>
      <w:marTop w:val="0"/>
      <w:marBottom w:val="0"/>
      <w:divBdr>
        <w:top w:val="none" w:sz="0" w:space="0" w:color="auto"/>
        <w:left w:val="none" w:sz="0" w:space="0" w:color="auto"/>
        <w:bottom w:val="none" w:sz="0" w:space="0" w:color="auto"/>
        <w:right w:val="none" w:sz="0" w:space="0" w:color="auto"/>
      </w:divBdr>
    </w:div>
    <w:div w:id="2010671674">
      <w:marLeft w:val="0"/>
      <w:marRight w:val="0"/>
      <w:marTop w:val="0"/>
      <w:marBottom w:val="0"/>
      <w:divBdr>
        <w:top w:val="none" w:sz="0" w:space="0" w:color="auto"/>
        <w:left w:val="none" w:sz="0" w:space="0" w:color="auto"/>
        <w:bottom w:val="none" w:sz="0" w:space="0" w:color="auto"/>
        <w:right w:val="none" w:sz="0" w:space="0" w:color="auto"/>
      </w:divBdr>
    </w:div>
    <w:div w:id="2010671675">
      <w:marLeft w:val="0"/>
      <w:marRight w:val="0"/>
      <w:marTop w:val="0"/>
      <w:marBottom w:val="0"/>
      <w:divBdr>
        <w:top w:val="none" w:sz="0" w:space="0" w:color="auto"/>
        <w:left w:val="none" w:sz="0" w:space="0" w:color="auto"/>
        <w:bottom w:val="none" w:sz="0" w:space="0" w:color="auto"/>
        <w:right w:val="none" w:sz="0" w:space="0" w:color="auto"/>
      </w:divBdr>
    </w:div>
    <w:div w:id="2010671677">
      <w:marLeft w:val="0"/>
      <w:marRight w:val="0"/>
      <w:marTop w:val="0"/>
      <w:marBottom w:val="0"/>
      <w:divBdr>
        <w:top w:val="none" w:sz="0" w:space="0" w:color="auto"/>
        <w:left w:val="none" w:sz="0" w:space="0" w:color="auto"/>
        <w:bottom w:val="none" w:sz="0" w:space="0" w:color="auto"/>
        <w:right w:val="none" w:sz="0" w:space="0" w:color="auto"/>
      </w:divBdr>
      <w:divsChild>
        <w:div w:id="2010671631">
          <w:marLeft w:val="0"/>
          <w:marRight w:val="0"/>
          <w:marTop w:val="0"/>
          <w:marBottom w:val="0"/>
          <w:divBdr>
            <w:top w:val="none" w:sz="0" w:space="0" w:color="auto"/>
            <w:left w:val="none" w:sz="0" w:space="0" w:color="auto"/>
            <w:bottom w:val="none" w:sz="0" w:space="0" w:color="auto"/>
            <w:right w:val="none" w:sz="0" w:space="0" w:color="auto"/>
          </w:divBdr>
        </w:div>
        <w:div w:id="2010671683">
          <w:marLeft w:val="0"/>
          <w:marRight w:val="0"/>
          <w:marTop w:val="0"/>
          <w:marBottom w:val="0"/>
          <w:divBdr>
            <w:top w:val="none" w:sz="0" w:space="0" w:color="auto"/>
            <w:left w:val="none" w:sz="0" w:space="0" w:color="auto"/>
            <w:bottom w:val="none" w:sz="0" w:space="0" w:color="auto"/>
            <w:right w:val="none" w:sz="0" w:space="0" w:color="auto"/>
          </w:divBdr>
        </w:div>
      </w:divsChild>
    </w:div>
    <w:div w:id="2010671678">
      <w:marLeft w:val="0"/>
      <w:marRight w:val="0"/>
      <w:marTop w:val="0"/>
      <w:marBottom w:val="0"/>
      <w:divBdr>
        <w:top w:val="none" w:sz="0" w:space="0" w:color="auto"/>
        <w:left w:val="none" w:sz="0" w:space="0" w:color="auto"/>
        <w:bottom w:val="none" w:sz="0" w:space="0" w:color="auto"/>
        <w:right w:val="none" w:sz="0" w:space="0" w:color="auto"/>
      </w:divBdr>
    </w:div>
    <w:div w:id="2010671679">
      <w:marLeft w:val="0"/>
      <w:marRight w:val="0"/>
      <w:marTop w:val="0"/>
      <w:marBottom w:val="0"/>
      <w:divBdr>
        <w:top w:val="none" w:sz="0" w:space="0" w:color="auto"/>
        <w:left w:val="none" w:sz="0" w:space="0" w:color="auto"/>
        <w:bottom w:val="none" w:sz="0" w:space="0" w:color="auto"/>
        <w:right w:val="none" w:sz="0" w:space="0" w:color="auto"/>
      </w:divBdr>
    </w:div>
    <w:div w:id="2010671680">
      <w:marLeft w:val="0"/>
      <w:marRight w:val="0"/>
      <w:marTop w:val="0"/>
      <w:marBottom w:val="0"/>
      <w:divBdr>
        <w:top w:val="none" w:sz="0" w:space="0" w:color="auto"/>
        <w:left w:val="none" w:sz="0" w:space="0" w:color="auto"/>
        <w:bottom w:val="none" w:sz="0" w:space="0" w:color="auto"/>
        <w:right w:val="none" w:sz="0" w:space="0" w:color="auto"/>
      </w:divBdr>
    </w:div>
    <w:div w:id="2010671681">
      <w:marLeft w:val="0"/>
      <w:marRight w:val="0"/>
      <w:marTop w:val="0"/>
      <w:marBottom w:val="0"/>
      <w:divBdr>
        <w:top w:val="none" w:sz="0" w:space="0" w:color="auto"/>
        <w:left w:val="none" w:sz="0" w:space="0" w:color="auto"/>
        <w:bottom w:val="none" w:sz="0" w:space="0" w:color="auto"/>
        <w:right w:val="none" w:sz="0" w:space="0" w:color="auto"/>
      </w:divBdr>
    </w:div>
    <w:div w:id="2010671682">
      <w:marLeft w:val="0"/>
      <w:marRight w:val="0"/>
      <w:marTop w:val="0"/>
      <w:marBottom w:val="0"/>
      <w:divBdr>
        <w:top w:val="none" w:sz="0" w:space="0" w:color="auto"/>
        <w:left w:val="none" w:sz="0" w:space="0" w:color="auto"/>
        <w:bottom w:val="none" w:sz="0" w:space="0" w:color="auto"/>
        <w:right w:val="none" w:sz="0" w:space="0" w:color="auto"/>
      </w:divBdr>
    </w:div>
    <w:div w:id="2010671684">
      <w:marLeft w:val="0"/>
      <w:marRight w:val="0"/>
      <w:marTop w:val="0"/>
      <w:marBottom w:val="0"/>
      <w:divBdr>
        <w:top w:val="none" w:sz="0" w:space="0" w:color="auto"/>
        <w:left w:val="none" w:sz="0" w:space="0" w:color="auto"/>
        <w:bottom w:val="none" w:sz="0" w:space="0" w:color="auto"/>
        <w:right w:val="none" w:sz="0" w:space="0" w:color="auto"/>
      </w:divBdr>
    </w:div>
    <w:div w:id="2010671688">
      <w:marLeft w:val="0"/>
      <w:marRight w:val="0"/>
      <w:marTop w:val="0"/>
      <w:marBottom w:val="0"/>
      <w:divBdr>
        <w:top w:val="none" w:sz="0" w:space="0" w:color="auto"/>
        <w:left w:val="none" w:sz="0" w:space="0" w:color="auto"/>
        <w:bottom w:val="none" w:sz="0" w:space="0" w:color="auto"/>
        <w:right w:val="none" w:sz="0" w:space="0" w:color="auto"/>
      </w:divBdr>
      <w:divsChild>
        <w:div w:id="2010671633">
          <w:marLeft w:val="0"/>
          <w:marRight w:val="0"/>
          <w:marTop w:val="0"/>
          <w:marBottom w:val="0"/>
          <w:divBdr>
            <w:top w:val="none" w:sz="0" w:space="0" w:color="auto"/>
            <w:left w:val="none" w:sz="0" w:space="0" w:color="auto"/>
            <w:bottom w:val="none" w:sz="0" w:space="0" w:color="auto"/>
            <w:right w:val="none" w:sz="0" w:space="0" w:color="auto"/>
          </w:divBdr>
        </w:div>
        <w:div w:id="2010671638">
          <w:marLeft w:val="0"/>
          <w:marRight w:val="0"/>
          <w:marTop w:val="0"/>
          <w:marBottom w:val="0"/>
          <w:divBdr>
            <w:top w:val="none" w:sz="0" w:space="0" w:color="auto"/>
            <w:left w:val="none" w:sz="0" w:space="0" w:color="auto"/>
            <w:bottom w:val="none" w:sz="0" w:space="0" w:color="auto"/>
            <w:right w:val="none" w:sz="0" w:space="0" w:color="auto"/>
          </w:divBdr>
        </w:div>
        <w:div w:id="2010671648">
          <w:marLeft w:val="0"/>
          <w:marRight w:val="0"/>
          <w:marTop w:val="0"/>
          <w:marBottom w:val="0"/>
          <w:divBdr>
            <w:top w:val="none" w:sz="0" w:space="0" w:color="auto"/>
            <w:left w:val="none" w:sz="0" w:space="0" w:color="auto"/>
            <w:bottom w:val="none" w:sz="0" w:space="0" w:color="auto"/>
            <w:right w:val="none" w:sz="0" w:space="0" w:color="auto"/>
          </w:divBdr>
        </w:div>
        <w:div w:id="2010671656">
          <w:marLeft w:val="0"/>
          <w:marRight w:val="0"/>
          <w:marTop w:val="0"/>
          <w:marBottom w:val="0"/>
          <w:divBdr>
            <w:top w:val="none" w:sz="0" w:space="0" w:color="auto"/>
            <w:left w:val="none" w:sz="0" w:space="0" w:color="auto"/>
            <w:bottom w:val="none" w:sz="0" w:space="0" w:color="auto"/>
            <w:right w:val="none" w:sz="0" w:space="0" w:color="auto"/>
          </w:divBdr>
        </w:div>
        <w:div w:id="2010671657">
          <w:marLeft w:val="0"/>
          <w:marRight w:val="0"/>
          <w:marTop w:val="0"/>
          <w:marBottom w:val="0"/>
          <w:divBdr>
            <w:top w:val="none" w:sz="0" w:space="0" w:color="auto"/>
            <w:left w:val="none" w:sz="0" w:space="0" w:color="auto"/>
            <w:bottom w:val="none" w:sz="0" w:space="0" w:color="auto"/>
            <w:right w:val="none" w:sz="0" w:space="0" w:color="auto"/>
          </w:divBdr>
        </w:div>
        <w:div w:id="2010671659">
          <w:marLeft w:val="0"/>
          <w:marRight w:val="0"/>
          <w:marTop w:val="0"/>
          <w:marBottom w:val="0"/>
          <w:divBdr>
            <w:top w:val="none" w:sz="0" w:space="0" w:color="auto"/>
            <w:left w:val="none" w:sz="0" w:space="0" w:color="auto"/>
            <w:bottom w:val="none" w:sz="0" w:space="0" w:color="auto"/>
            <w:right w:val="none" w:sz="0" w:space="0" w:color="auto"/>
          </w:divBdr>
        </w:div>
        <w:div w:id="2010671662">
          <w:marLeft w:val="0"/>
          <w:marRight w:val="0"/>
          <w:marTop w:val="0"/>
          <w:marBottom w:val="0"/>
          <w:divBdr>
            <w:top w:val="none" w:sz="0" w:space="0" w:color="auto"/>
            <w:left w:val="none" w:sz="0" w:space="0" w:color="auto"/>
            <w:bottom w:val="none" w:sz="0" w:space="0" w:color="auto"/>
            <w:right w:val="none" w:sz="0" w:space="0" w:color="auto"/>
          </w:divBdr>
        </w:div>
        <w:div w:id="2010671672">
          <w:marLeft w:val="0"/>
          <w:marRight w:val="0"/>
          <w:marTop w:val="0"/>
          <w:marBottom w:val="0"/>
          <w:divBdr>
            <w:top w:val="none" w:sz="0" w:space="0" w:color="auto"/>
            <w:left w:val="none" w:sz="0" w:space="0" w:color="auto"/>
            <w:bottom w:val="none" w:sz="0" w:space="0" w:color="auto"/>
            <w:right w:val="none" w:sz="0" w:space="0" w:color="auto"/>
          </w:divBdr>
        </w:div>
        <w:div w:id="2010671673">
          <w:marLeft w:val="0"/>
          <w:marRight w:val="0"/>
          <w:marTop w:val="0"/>
          <w:marBottom w:val="0"/>
          <w:divBdr>
            <w:top w:val="none" w:sz="0" w:space="0" w:color="auto"/>
            <w:left w:val="none" w:sz="0" w:space="0" w:color="auto"/>
            <w:bottom w:val="none" w:sz="0" w:space="0" w:color="auto"/>
            <w:right w:val="none" w:sz="0" w:space="0" w:color="auto"/>
          </w:divBdr>
        </w:div>
        <w:div w:id="2010671676">
          <w:marLeft w:val="0"/>
          <w:marRight w:val="0"/>
          <w:marTop w:val="0"/>
          <w:marBottom w:val="0"/>
          <w:divBdr>
            <w:top w:val="none" w:sz="0" w:space="0" w:color="auto"/>
            <w:left w:val="none" w:sz="0" w:space="0" w:color="auto"/>
            <w:bottom w:val="none" w:sz="0" w:space="0" w:color="auto"/>
            <w:right w:val="none" w:sz="0" w:space="0" w:color="auto"/>
          </w:divBdr>
        </w:div>
        <w:div w:id="2010671685">
          <w:marLeft w:val="0"/>
          <w:marRight w:val="0"/>
          <w:marTop w:val="0"/>
          <w:marBottom w:val="0"/>
          <w:divBdr>
            <w:top w:val="none" w:sz="0" w:space="0" w:color="auto"/>
            <w:left w:val="none" w:sz="0" w:space="0" w:color="auto"/>
            <w:bottom w:val="none" w:sz="0" w:space="0" w:color="auto"/>
            <w:right w:val="none" w:sz="0" w:space="0" w:color="auto"/>
          </w:divBdr>
        </w:div>
        <w:div w:id="2010671686">
          <w:marLeft w:val="0"/>
          <w:marRight w:val="0"/>
          <w:marTop w:val="0"/>
          <w:marBottom w:val="0"/>
          <w:divBdr>
            <w:top w:val="none" w:sz="0" w:space="0" w:color="auto"/>
            <w:left w:val="none" w:sz="0" w:space="0" w:color="auto"/>
            <w:bottom w:val="none" w:sz="0" w:space="0" w:color="auto"/>
            <w:right w:val="none" w:sz="0" w:space="0" w:color="auto"/>
          </w:divBdr>
        </w:div>
        <w:div w:id="2010671690">
          <w:marLeft w:val="0"/>
          <w:marRight w:val="0"/>
          <w:marTop w:val="0"/>
          <w:marBottom w:val="0"/>
          <w:divBdr>
            <w:top w:val="none" w:sz="0" w:space="0" w:color="auto"/>
            <w:left w:val="none" w:sz="0" w:space="0" w:color="auto"/>
            <w:bottom w:val="none" w:sz="0" w:space="0" w:color="auto"/>
            <w:right w:val="none" w:sz="0" w:space="0" w:color="auto"/>
          </w:divBdr>
        </w:div>
      </w:divsChild>
    </w:div>
    <w:div w:id="2010671691">
      <w:marLeft w:val="0"/>
      <w:marRight w:val="0"/>
      <w:marTop w:val="0"/>
      <w:marBottom w:val="0"/>
      <w:divBdr>
        <w:top w:val="none" w:sz="0" w:space="0" w:color="auto"/>
        <w:left w:val="none" w:sz="0" w:space="0" w:color="auto"/>
        <w:bottom w:val="none" w:sz="0" w:space="0" w:color="auto"/>
        <w:right w:val="none" w:sz="0" w:space="0" w:color="auto"/>
      </w:divBdr>
    </w:div>
    <w:div w:id="2057465403">
      <w:bodyDiv w:val="1"/>
      <w:marLeft w:val="0"/>
      <w:marRight w:val="0"/>
      <w:marTop w:val="0"/>
      <w:marBottom w:val="0"/>
      <w:divBdr>
        <w:top w:val="none" w:sz="0" w:space="0" w:color="auto"/>
        <w:left w:val="none" w:sz="0" w:space="0" w:color="auto"/>
        <w:bottom w:val="none" w:sz="0" w:space="0" w:color="auto"/>
        <w:right w:val="none" w:sz="0" w:space="0" w:color="auto"/>
      </w:divBdr>
    </w:div>
    <w:div w:id="2121872894">
      <w:bodyDiv w:val="1"/>
      <w:marLeft w:val="0"/>
      <w:marRight w:val="0"/>
      <w:marTop w:val="0"/>
      <w:marBottom w:val="0"/>
      <w:divBdr>
        <w:top w:val="none" w:sz="0" w:space="0" w:color="auto"/>
        <w:left w:val="none" w:sz="0" w:space="0" w:color="auto"/>
        <w:bottom w:val="none" w:sz="0" w:space="0" w:color="auto"/>
        <w:right w:val="none" w:sz="0" w:space="0" w:color="auto"/>
      </w:divBdr>
    </w:div>
    <w:div w:id="21330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ko.gov.si/" TargetMode="External"/><Relationship Id="rId18" Type="http://schemas.openxmlformats.org/officeDocument/2006/relationships/hyperlink" Target="http://www.mko.gov.si/" TargetMode="External"/><Relationship Id="rId26" Type="http://schemas.openxmlformats.org/officeDocument/2006/relationships/hyperlink" Target="http://www.uradni-list.si/1/objava.jsp?sop=2010-01-3387" TargetMode="External"/><Relationship Id="rId39" Type="http://schemas.openxmlformats.org/officeDocument/2006/relationships/hyperlink" Target="http://www.uradni-list.si/1/objava.jsp?sop=2010-01-3387" TargetMode="External"/><Relationship Id="rId3" Type="http://schemas.openxmlformats.org/officeDocument/2006/relationships/styles" Target="styles.xml"/><Relationship Id="rId21" Type="http://schemas.openxmlformats.org/officeDocument/2006/relationships/hyperlink" Target="http://www.uradni-list.si/1/objava.jsp?sop=2003-01-3312" TargetMode="External"/><Relationship Id="rId34" Type="http://schemas.openxmlformats.org/officeDocument/2006/relationships/hyperlink" Target="http://www.uradni-list.si/1/objava.jsp?sop=2016-01-1999" TargetMode="External"/><Relationship Id="rId42" Type="http://schemas.openxmlformats.org/officeDocument/2006/relationships/hyperlink" Target="http://www.uradni-list.si/1/objava.jsp?sop=2013-01-0785" TargetMode="External"/><Relationship Id="rId47" Type="http://schemas.openxmlformats.org/officeDocument/2006/relationships/hyperlink" Target="http://www.uradni-list.si/1/objava.jsp?sop=2014-01-3951" TargetMode="External"/><Relationship Id="rId50" Type="http://schemas.openxmlformats.org/officeDocument/2006/relationships/hyperlink" Target="http://www.uradni-list.si/1/objava.jsp?urlurid=20161639" TargetMode="External"/><Relationship Id="rId7" Type="http://schemas.openxmlformats.org/officeDocument/2006/relationships/endnotes" Target="endnotes.xml"/><Relationship Id="rId12" Type="http://schemas.openxmlformats.org/officeDocument/2006/relationships/hyperlink" Target="http://www.mizks.gov.si/" TargetMode="External"/><Relationship Id="rId17" Type="http://schemas.openxmlformats.org/officeDocument/2006/relationships/hyperlink" Target="http://www.mizks.gov.si/" TargetMode="External"/><Relationship Id="rId25" Type="http://schemas.openxmlformats.org/officeDocument/2006/relationships/hyperlink" Target="http://www.uradni-list.si/1/objava.jsp?sop=2008-01-2415" TargetMode="External"/><Relationship Id="rId33" Type="http://schemas.openxmlformats.org/officeDocument/2006/relationships/hyperlink" Target="http://www.uradni-list.si/1/objava.jsp?sop=2014-01-1916" TargetMode="External"/><Relationship Id="rId38" Type="http://schemas.openxmlformats.org/officeDocument/2006/relationships/hyperlink" Target="http://www.uradni-list.si/1/objava.jsp?sop=2008-01-3348" TargetMode="External"/><Relationship Id="rId46" Type="http://schemas.openxmlformats.org/officeDocument/2006/relationships/hyperlink" Target="http://www.uradni-list.si/1/objava.jsp?sop=2013-01-4125" TargetMode="External"/><Relationship Id="rId2" Type="http://schemas.openxmlformats.org/officeDocument/2006/relationships/numbering" Target="numbering.xml"/><Relationship Id="rId16" Type="http://schemas.openxmlformats.org/officeDocument/2006/relationships/hyperlink" Target="http://www.mgrt.gov.si/" TargetMode="External"/><Relationship Id="rId20" Type="http://schemas.openxmlformats.org/officeDocument/2006/relationships/hyperlink" Target="http://www.mop.gov.si/" TargetMode="External"/><Relationship Id="rId29" Type="http://schemas.openxmlformats.org/officeDocument/2006/relationships/hyperlink" Target="http://www.uradni-list.si/1/objava.jsp?sop=2012-01-1700" TargetMode="External"/><Relationship Id="rId41" Type="http://schemas.openxmlformats.org/officeDocument/2006/relationships/hyperlink" Target="http://www.uradni-list.si/1/objava.jsp?sop=2012-01-17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grt.gov.si/" TargetMode="External"/><Relationship Id="rId24" Type="http://schemas.openxmlformats.org/officeDocument/2006/relationships/hyperlink" Target="http://www.uradni-list.si/1/objava.jsp?sop=2008-01-1981" TargetMode="External"/><Relationship Id="rId32" Type="http://schemas.openxmlformats.org/officeDocument/2006/relationships/hyperlink" Target="http://www.uradni-list.si/1/objava.jsp?sop=2013-01-0058" TargetMode="External"/><Relationship Id="rId37" Type="http://schemas.openxmlformats.org/officeDocument/2006/relationships/hyperlink" Target="http://www.uradni-list.si/1/objava.jsp?sop=2007-01-4489" TargetMode="External"/><Relationship Id="rId40" Type="http://schemas.openxmlformats.org/officeDocument/2006/relationships/hyperlink" Target="http://www.uradni-list.si/1/objava.jsp?sop=2011-01-3723" TargetMode="External"/><Relationship Id="rId45" Type="http://schemas.openxmlformats.org/officeDocument/2006/relationships/hyperlink" Target="http://www.uradni-list.si/1/objava.jsp?sop=2013-01-3549" TargetMode="External"/><Relationship Id="rId5" Type="http://schemas.openxmlformats.org/officeDocument/2006/relationships/webSettings" Target="webSettings.xml"/><Relationship Id="rId15" Type="http://schemas.openxmlformats.org/officeDocument/2006/relationships/hyperlink" Target="http://www.mop.gov.si/" TargetMode="External"/><Relationship Id="rId23" Type="http://schemas.openxmlformats.org/officeDocument/2006/relationships/hyperlink" Target="http://www.uradni-list.si/1/objava.jsp?sop=2006-01-2024" TargetMode="External"/><Relationship Id="rId28" Type="http://schemas.openxmlformats.org/officeDocument/2006/relationships/hyperlink" Target="http://www.uradni-list.si/1/objava.jsp?sop=2011-01-3719" TargetMode="External"/><Relationship Id="rId36" Type="http://schemas.openxmlformats.org/officeDocument/2006/relationships/hyperlink" Target="http://www.uradni-list.si/1/objava.jsp?sop=2006-01-4833" TargetMode="External"/><Relationship Id="rId49" Type="http://schemas.openxmlformats.org/officeDocument/2006/relationships/chart" Target="charts/chart1.xml"/><Relationship Id="rId10" Type="http://schemas.openxmlformats.org/officeDocument/2006/relationships/hyperlink" Target="mailto:Gp.gs@gov.si" TargetMode="External"/><Relationship Id="rId19" Type="http://schemas.openxmlformats.org/officeDocument/2006/relationships/hyperlink" Target="http://www.mo.gov.si/" TargetMode="External"/><Relationship Id="rId31" Type="http://schemas.openxmlformats.org/officeDocument/2006/relationships/hyperlink" Target="http://www.uradni-list.si/1/objava.jsp?sop=2017-01-1441" TargetMode="External"/><Relationship Id="rId44" Type="http://schemas.openxmlformats.org/officeDocument/2006/relationships/hyperlink" Target="http://www.uradni-list.si/1/objava.jsp?sop=2013-01-354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ddsz.gov.si" TargetMode="External"/><Relationship Id="rId14" Type="http://schemas.openxmlformats.org/officeDocument/2006/relationships/hyperlink" Target="http://www.mo.gov.si/" TargetMode="External"/><Relationship Id="rId22" Type="http://schemas.openxmlformats.org/officeDocument/2006/relationships/hyperlink" Target="http://www.uradni-list.si/1/objava.jsp?sop=2004-01-0776" TargetMode="External"/><Relationship Id="rId27" Type="http://schemas.openxmlformats.org/officeDocument/2006/relationships/hyperlink" Target="http://www.uradni-list.si/1/objava.jsp?sop=2011-01-2619" TargetMode="External"/><Relationship Id="rId30" Type="http://schemas.openxmlformats.org/officeDocument/2006/relationships/hyperlink" Target="http://www.uradni-list.si/1/objava.jsp?sop=2017-01-0678" TargetMode="External"/><Relationship Id="rId35" Type="http://schemas.openxmlformats.org/officeDocument/2006/relationships/hyperlink" Target="http://www.uradni-list.si/1/objava.jsp?sop=2006-01-3075" TargetMode="External"/><Relationship Id="rId43" Type="http://schemas.openxmlformats.org/officeDocument/2006/relationships/hyperlink" Target="http://www.uradni-list.si/1/objava.jsp?sop=2013-01-3306" TargetMode="External"/><Relationship Id="rId48" Type="http://schemas.openxmlformats.org/officeDocument/2006/relationships/hyperlink" Target="http://www.uradni-list.si/1/objava.jsp?sop=2015-01-1930" TargetMode="External"/><Relationship Id="rId8" Type="http://schemas.openxmlformats.org/officeDocument/2006/relationships/image" Target="media/image1.jpe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Starsi\Documents\DrPobuda\Izracuni\2018\DohodninaInOtrDod18\PrimSkupnoOlajVeljavno_OtrDodVeljavno_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14507175957093"/>
          <c:y val="8.3333545261498165E-2"/>
          <c:w val="0.8516593921441975"/>
          <c:h val="0.75000190735348349"/>
        </c:manualLayout>
      </c:layout>
      <c:lineChart>
        <c:grouping val="standard"/>
        <c:varyColors val="0"/>
        <c:ser>
          <c:idx val="0"/>
          <c:order val="0"/>
          <c:tx>
            <c:v>1 otrok</c:v>
          </c:tx>
          <c:spPr>
            <a:ln w="12700">
              <a:solidFill>
                <a:srgbClr val="000080"/>
              </a:solidFill>
              <a:prstDash val="solid"/>
            </a:ln>
          </c:spPr>
          <c:marker>
            <c:symbol val="none"/>
          </c:marker>
          <c:cat>
            <c:numRef>
              <c:f>Skupno!$A$145:$A$169</c:f>
              <c:numCache>
                <c:formatCode>General</c:formatCode>
                <c:ptCount val="25"/>
                <c:pt idx="0">
                  <c:v>0.4</c:v>
                </c:pt>
                <c:pt idx="1">
                  <c:v>0.6</c:v>
                </c:pt>
                <c:pt idx="2">
                  <c:v>0.8</c:v>
                </c:pt>
                <c:pt idx="3">
                  <c:v>1</c:v>
                </c:pt>
                <c:pt idx="4">
                  <c:v>1.2</c:v>
                </c:pt>
                <c:pt idx="5">
                  <c:v>1.4</c:v>
                </c:pt>
                <c:pt idx="6">
                  <c:v>1.5</c:v>
                </c:pt>
                <c:pt idx="7">
                  <c:v>1.6</c:v>
                </c:pt>
                <c:pt idx="8">
                  <c:v>1.8</c:v>
                </c:pt>
                <c:pt idx="9">
                  <c:v>2</c:v>
                </c:pt>
                <c:pt idx="10">
                  <c:v>2.2000000000000002</c:v>
                </c:pt>
                <c:pt idx="11">
                  <c:v>2.4</c:v>
                </c:pt>
                <c:pt idx="12">
                  <c:v>2.6</c:v>
                </c:pt>
                <c:pt idx="13">
                  <c:v>2.8</c:v>
                </c:pt>
                <c:pt idx="14">
                  <c:v>3</c:v>
                </c:pt>
                <c:pt idx="15">
                  <c:v>3.2</c:v>
                </c:pt>
                <c:pt idx="16">
                  <c:v>3.4</c:v>
                </c:pt>
                <c:pt idx="17">
                  <c:v>3.6</c:v>
                </c:pt>
                <c:pt idx="18">
                  <c:v>3.8</c:v>
                </c:pt>
                <c:pt idx="19">
                  <c:v>4</c:v>
                </c:pt>
                <c:pt idx="20">
                  <c:v>4.2</c:v>
                </c:pt>
                <c:pt idx="21">
                  <c:v>4.4000000000000004</c:v>
                </c:pt>
                <c:pt idx="22">
                  <c:v>4.5999999999999996</c:v>
                </c:pt>
                <c:pt idx="23">
                  <c:v>4.8</c:v>
                </c:pt>
                <c:pt idx="24">
                  <c:v>5</c:v>
                </c:pt>
              </c:numCache>
            </c:numRef>
          </c:cat>
          <c:val>
            <c:numRef>
              <c:f>Skupno!$C$145:$C$169</c:f>
              <c:numCache>
                <c:formatCode>#,##0</c:formatCode>
                <c:ptCount val="25"/>
                <c:pt idx="0">
                  <c:v>114.31</c:v>
                </c:pt>
                <c:pt idx="1">
                  <c:v>97.73</c:v>
                </c:pt>
                <c:pt idx="2">
                  <c:v>74.48</c:v>
                </c:pt>
                <c:pt idx="3">
                  <c:v>80.532266666666672</c:v>
                </c:pt>
                <c:pt idx="4">
                  <c:v>80.532266666666686</c:v>
                </c:pt>
                <c:pt idx="5">
                  <c:v>62.932266666666635</c:v>
                </c:pt>
                <c:pt idx="6">
                  <c:v>70.19180833333327</c:v>
                </c:pt>
                <c:pt idx="7">
                  <c:v>84.516319999999993</c:v>
                </c:pt>
                <c:pt idx="8">
                  <c:v>77.660699999999977</c:v>
                </c:pt>
                <c:pt idx="9">
                  <c:v>77.660699999999977</c:v>
                </c:pt>
                <c:pt idx="10">
                  <c:v>77.660700000000062</c:v>
                </c:pt>
                <c:pt idx="11">
                  <c:v>74.710700000000088</c:v>
                </c:pt>
                <c:pt idx="12">
                  <c:v>74.710699999999974</c:v>
                </c:pt>
                <c:pt idx="13">
                  <c:v>74.710700000000088</c:v>
                </c:pt>
                <c:pt idx="14">
                  <c:v>54.830699999999979</c:v>
                </c:pt>
                <c:pt idx="15">
                  <c:v>69.046066666666661</c:v>
                </c:pt>
                <c:pt idx="16">
                  <c:v>69.046066666666661</c:v>
                </c:pt>
                <c:pt idx="17">
                  <c:v>69.046066666666775</c:v>
                </c:pt>
                <c:pt idx="18">
                  <c:v>69.046066666666775</c:v>
                </c:pt>
                <c:pt idx="19">
                  <c:v>69.046066666666547</c:v>
                </c:pt>
                <c:pt idx="20">
                  <c:v>69.046066666666775</c:v>
                </c:pt>
                <c:pt idx="21">
                  <c:v>69.046066666666547</c:v>
                </c:pt>
                <c:pt idx="22">
                  <c:v>69.046066666666547</c:v>
                </c:pt>
                <c:pt idx="23">
                  <c:v>69.046066666666547</c:v>
                </c:pt>
                <c:pt idx="24">
                  <c:v>69.046066666666775</c:v>
                </c:pt>
              </c:numCache>
            </c:numRef>
          </c:val>
          <c:smooth val="0"/>
          <c:extLst>
            <c:ext xmlns:c16="http://schemas.microsoft.com/office/drawing/2014/chart" uri="{C3380CC4-5D6E-409C-BE32-E72D297353CC}">
              <c16:uniqueId val="{00000000-783F-4CCC-8415-3931CF6AE05E}"/>
            </c:ext>
          </c:extLst>
        </c:ser>
        <c:ser>
          <c:idx val="1"/>
          <c:order val="1"/>
          <c:tx>
            <c:v>2 otroka</c:v>
          </c:tx>
          <c:spPr>
            <a:ln w="12700">
              <a:solidFill>
                <a:srgbClr val="FF00FF"/>
              </a:solidFill>
              <a:prstDash val="solid"/>
            </a:ln>
          </c:spPr>
          <c:marker>
            <c:symbol val="none"/>
          </c:marker>
          <c:cat>
            <c:numRef>
              <c:f>Skupno!$A$145:$A$169</c:f>
              <c:numCache>
                <c:formatCode>General</c:formatCode>
                <c:ptCount val="25"/>
                <c:pt idx="0">
                  <c:v>0.4</c:v>
                </c:pt>
                <c:pt idx="1">
                  <c:v>0.6</c:v>
                </c:pt>
                <c:pt idx="2">
                  <c:v>0.8</c:v>
                </c:pt>
                <c:pt idx="3">
                  <c:v>1</c:v>
                </c:pt>
                <c:pt idx="4">
                  <c:v>1.2</c:v>
                </c:pt>
                <c:pt idx="5">
                  <c:v>1.4</c:v>
                </c:pt>
                <c:pt idx="6">
                  <c:v>1.5</c:v>
                </c:pt>
                <c:pt idx="7">
                  <c:v>1.6</c:v>
                </c:pt>
                <c:pt idx="8">
                  <c:v>1.8</c:v>
                </c:pt>
                <c:pt idx="9">
                  <c:v>2</c:v>
                </c:pt>
                <c:pt idx="10">
                  <c:v>2.2000000000000002</c:v>
                </c:pt>
                <c:pt idx="11">
                  <c:v>2.4</c:v>
                </c:pt>
                <c:pt idx="12">
                  <c:v>2.6</c:v>
                </c:pt>
                <c:pt idx="13">
                  <c:v>2.8</c:v>
                </c:pt>
                <c:pt idx="14">
                  <c:v>3</c:v>
                </c:pt>
                <c:pt idx="15">
                  <c:v>3.2</c:v>
                </c:pt>
                <c:pt idx="16">
                  <c:v>3.4</c:v>
                </c:pt>
                <c:pt idx="17">
                  <c:v>3.6</c:v>
                </c:pt>
                <c:pt idx="18">
                  <c:v>3.8</c:v>
                </c:pt>
                <c:pt idx="19">
                  <c:v>4</c:v>
                </c:pt>
                <c:pt idx="20">
                  <c:v>4.2</c:v>
                </c:pt>
                <c:pt idx="21">
                  <c:v>4.4000000000000004</c:v>
                </c:pt>
                <c:pt idx="22">
                  <c:v>4.5999999999999996</c:v>
                </c:pt>
                <c:pt idx="23">
                  <c:v>4.8</c:v>
                </c:pt>
                <c:pt idx="24">
                  <c:v>5</c:v>
                </c:pt>
              </c:numCache>
            </c:numRef>
          </c:cat>
          <c:val>
            <c:numRef>
              <c:f>Skupno!$D$145:$D$169</c:f>
              <c:numCache>
                <c:formatCode>#,##0</c:formatCode>
                <c:ptCount val="25"/>
                <c:pt idx="0">
                  <c:v>240.04000000000002</c:v>
                </c:pt>
                <c:pt idx="1">
                  <c:v>205.77</c:v>
                </c:pt>
                <c:pt idx="2">
                  <c:v>205.77</c:v>
                </c:pt>
                <c:pt idx="3">
                  <c:v>192.22466666666674</c:v>
                </c:pt>
                <c:pt idx="4">
                  <c:v>193.59546666666668</c:v>
                </c:pt>
                <c:pt idx="5">
                  <c:v>193.59546666666665</c:v>
                </c:pt>
                <c:pt idx="6">
                  <c:v>179.17500833333332</c:v>
                </c:pt>
                <c:pt idx="7">
                  <c:v>193.49951999999999</c:v>
                </c:pt>
                <c:pt idx="8">
                  <c:v>218.53860000000006</c:v>
                </c:pt>
                <c:pt idx="9">
                  <c:v>182.97860000000003</c:v>
                </c:pt>
                <c:pt idx="10">
                  <c:v>182.97860000000009</c:v>
                </c:pt>
                <c:pt idx="11">
                  <c:v>167.70860000000005</c:v>
                </c:pt>
                <c:pt idx="12">
                  <c:v>167.70860000000005</c:v>
                </c:pt>
                <c:pt idx="13">
                  <c:v>167.70860000000005</c:v>
                </c:pt>
                <c:pt idx="14">
                  <c:v>167.70859999999993</c:v>
                </c:pt>
                <c:pt idx="15">
                  <c:v>176.98654666666664</c:v>
                </c:pt>
                <c:pt idx="16">
                  <c:v>191.48786666666672</c:v>
                </c:pt>
                <c:pt idx="17">
                  <c:v>191.48786666666672</c:v>
                </c:pt>
                <c:pt idx="18">
                  <c:v>191.48786666666672</c:v>
                </c:pt>
                <c:pt idx="19">
                  <c:v>144.1078666666665</c:v>
                </c:pt>
                <c:pt idx="20">
                  <c:v>144.10786666666672</c:v>
                </c:pt>
                <c:pt idx="21">
                  <c:v>144.1078666666665</c:v>
                </c:pt>
                <c:pt idx="22">
                  <c:v>144.1078666666665</c:v>
                </c:pt>
                <c:pt idx="23">
                  <c:v>144.1078666666665</c:v>
                </c:pt>
                <c:pt idx="24">
                  <c:v>144.1078666666665</c:v>
                </c:pt>
              </c:numCache>
            </c:numRef>
          </c:val>
          <c:smooth val="0"/>
          <c:extLst>
            <c:ext xmlns:c16="http://schemas.microsoft.com/office/drawing/2014/chart" uri="{C3380CC4-5D6E-409C-BE32-E72D297353CC}">
              <c16:uniqueId val="{00000001-783F-4CCC-8415-3931CF6AE05E}"/>
            </c:ext>
          </c:extLst>
        </c:ser>
        <c:ser>
          <c:idx val="2"/>
          <c:order val="2"/>
          <c:tx>
            <c:v>3 otroci</c:v>
          </c:tx>
          <c:spPr>
            <a:ln w="12700">
              <a:solidFill>
                <a:srgbClr val="0000FF"/>
              </a:solidFill>
              <a:prstDash val="solid"/>
            </a:ln>
          </c:spPr>
          <c:marker>
            <c:symbol val="none"/>
          </c:marker>
          <c:cat>
            <c:numRef>
              <c:f>Skupno!$A$145:$A$169</c:f>
              <c:numCache>
                <c:formatCode>General</c:formatCode>
                <c:ptCount val="25"/>
                <c:pt idx="0">
                  <c:v>0.4</c:v>
                </c:pt>
                <c:pt idx="1">
                  <c:v>0.6</c:v>
                </c:pt>
                <c:pt idx="2">
                  <c:v>0.8</c:v>
                </c:pt>
                <c:pt idx="3">
                  <c:v>1</c:v>
                </c:pt>
                <c:pt idx="4">
                  <c:v>1.2</c:v>
                </c:pt>
                <c:pt idx="5">
                  <c:v>1.4</c:v>
                </c:pt>
                <c:pt idx="6">
                  <c:v>1.5</c:v>
                </c:pt>
                <c:pt idx="7">
                  <c:v>1.6</c:v>
                </c:pt>
                <c:pt idx="8">
                  <c:v>1.8</c:v>
                </c:pt>
                <c:pt idx="9">
                  <c:v>2</c:v>
                </c:pt>
                <c:pt idx="10">
                  <c:v>2.2000000000000002</c:v>
                </c:pt>
                <c:pt idx="11">
                  <c:v>2.4</c:v>
                </c:pt>
                <c:pt idx="12">
                  <c:v>2.6</c:v>
                </c:pt>
                <c:pt idx="13">
                  <c:v>2.8</c:v>
                </c:pt>
                <c:pt idx="14">
                  <c:v>3</c:v>
                </c:pt>
                <c:pt idx="15">
                  <c:v>3.2</c:v>
                </c:pt>
                <c:pt idx="16">
                  <c:v>3.4</c:v>
                </c:pt>
                <c:pt idx="17">
                  <c:v>3.6</c:v>
                </c:pt>
                <c:pt idx="18">
                  <c:v>3.8</c:v>
                </c:pt>
                <c:pt idx="19">
                  <c:v>4</c:v>
                </c:pt>
                <c:pt idx="20">
                  <c:v>4.2</c:v>
                </c:pt>
                <c:pt idx="21">
                  <c:v>4.4000000000000004</c:v>
                </c:pt>
                <c:pt idx="22">
                  <c:v>4.5999999999999996</c:v>
                </c:pt>
                <c:pt idx="23">
                  <c:v>4.8</c:v>
                </c:pt>
                <c:pt idx="24">
                  <c:v>5</c:v>
                </c:pt>
              </c:numCache>
            </c:numRef>
          </c:cat>
          <c:val>
            <c:numRef>
              <c:f>Skupno!$E$145:$E$169</c:f>
              <c:numCache>
                <c:formatCode>#,##0</c:formatCode>
                <c:ptCount val="25"/>
                <c:pt idx="0">
                  <c:v>377.22</c:v>
                </c:pt>
                <c:pt idx="1">
                  <c:v>377.22</c:v>
                </c:pt>
                <c:pt idx="2">
                  <c:v>324.05</c:v>
                </c:pt>
                <c:pt idx="3">
                  <c:v>358.54466666666673</c:v>
                </c:pt>
                <c:pt idx="4">
                  <c:v>360.56787626666676</c:v>
                </c:pt>
                <c:pt idx="5">
                  <c:v>376.43933333333337</c:v>
                </c:pt>
                <c:pt idx="6">
                  <c:v>335.23887500000001</c:v>
                </c:pt>
                <c:pt idx="7">
                  <c:v>349.56338666666664</c:v>
                </c:pt>
                <c:pt idx="8">
                  <c:v>345.09240999999997</c:v>
                </c:pt>
                <c:pt idx="9">
                  <c:v>373.74143333333342</c:v>
                </c:pt>
                <c:pt idx="10">
                  <c:v>381.98575000000005</c:v>
                </c:pt>
                <c:pt idx="11">
                  <c:v>328.10575000000006</c:v>
                </c:pt>
                <c:pt idx="12">
                  <c:v>328.10574999999994</c:v>
                </c:pt>
                <c:pt idx="13">
                  <c:v>328.10575000000006</c:v>
                </c:pt>
                <c:pt idx="14">
                  <c:v>305.22574999999995</c:v>
                </c:pt>
                <c:pt idx="15">
                  <c:v>320.39369666666664</c:v>
                </c:pt>
                <c:pt idx="16">
                  <c:v>338.62489333333326</c:v>
                </c:pt>
                <c:pt idx="17">
                  <c:v>356.85608999999994</c:v>
                </c:pt>
                <c:pt idx="18">
                  <c:v>360.66983333333343</c:v>
                </c:pt>
                <c:pt idx="19">
                  <c:v>351.78983333333326</c:v>
                </c:pt>
                <c:pt idx="20">
                  <c:v>351.78983333333349</c:v>
                </c:pt>
                <c:pt idx="21">
                  <c:v>351.78983333333326</c:v>
                </c:pt>
                <c:pt idx="22">
                  <c:v>351.78983333333326</c:v>
                </c:pt>
                <c:pt idx="23">
                  <c:v>351.78983333333326</c:v>
                </c:pt>
                <c:pt idx="24">
                  <c:v>269.29983333333325</c:v>
                </c:pt>
              </c:numCache>
            </c:numRef>
          </c:val>
          <c:smooth val="0"/>
          <c:extLst>
            <c:ext xmlns:c16="http://schemas.microsoft.com/office/drawing/2014/chart" uri="{C3380CC4-5D6E-409C-BE32-E72D297353CC}">
              <c16:uniqueId val="{00000002-783F-4CCC-8415-3931CF6AE05E}"/>
            </c:ext>
          </c:extLst>
        </c:ser>
        <c:ser>
          <c:idx val="3"/>
          <c:order val="3"/>
          <c:tx>
            <c:v>4 otroci</c:v>
          </c:tx>
          <c:spPr>
            <a:ln w="12700">
              <a:solidFill>
                <a:srgbClr val="008000"/>
              </a:solidFill>
              <a:prstDash val="solid"/>
            </a:ln>
          </c:spPr>
          <c:marker>
            <c:symbol val="none"/>
          </c:marker>
          <c:cat>
            <c:numRef>
              <c:f>Skupno!$A$145:$A$169</c:f>
              <c:numCache>
                <c:formatCode>General</c:formatCode>
                <c:ptCount val="25"/>
                <c:pt idx="0">
                  <c:v>0.4</c:v>
                </c:pt>
                <c:pt idx="1">
                  <c:v>0.6</c:v>
                </c:pt>
                <c:pt idx="2">
                  <c:v>0.8</c:v>
                </c:pt>
                <c:pt idx="3">
                  <c:v>1</c:v>
                </c:pt>
                <c:pt idx="4">
                  <c:v>1.2</c:v>
                </c:pt>
                <c:pt idx="5">
                  <c:v>1.4</c:v>
                </c:pt>
                <c:pt idx="6">
                  <c:v>1.5</c:v>
                </c:pt>
                <c:pt idx="7">
                  <c:v>1.6</c:v>
                </c:pt>
                <c:pt idx="8">
                  <c:v>1.8</c:v>
                </c:pt>
                <c:pt idx="9">
                  <c:v>2</c:v>
                </c:pt>
                <c:pt idx="10">
                  <c:v>2.2000000000000002</c:v>
                </c:pt>
                <c:pt idx="11">
                  <c:v>2.4</c:v>
                </c:pt>
                <c:pt idx="12">
                  <c:v>2.6</c:v>
                </c:pt>
                <c:pt idx="13">
                  <c:v>2.8</c:v>
                </c:pt>
                <c:pt idx="14">
                  <c:v>3</c:v>
                </c:pt>
                <c:pt idx="15">
                  <c:v>3.2</c:v>
                </c:pt>
                <c:pt idx="16">
                  <c:v>3.4</c:v>
                </c:pt>
                <c:pt idx="17">
                  <c:v>3.6</c:v>
                </c:pt>
                <c:pt idx="18">
                  <c:v>3.8</c:v>
                </c:pt>
                <c:pt idx="19">
                  <c:v>4</c:v>
                </c:pt>
                <c:pt idx="20">
                  <c:v>4.2</c:v>
                </c:pt>
                <c:pt idx="21">
                  <c:v>4.4000000000000004</c:v>
                </c:pt>
                <c:pt idx="22">
                  <c:v>4.5999999999999996</c:v>
                </c:pt>
                <c:pt idx="23">
                  <c:v>4.8</c:v>
                </c:pt>
                <c:pt idx="24">
                  <c:v>5</c:v>
                </c:pt>
              </c:numCache>
            </c:numRef>
          </c:cat>
          <c:val>
            <c:numRef>
              <c:f>Skupno!$F$145:$F$169</c:f>
              <c:numCache>
                <c:formatCode>#,##0</c:formatCode>
                <c:ptCount val="25"/>
                <c:pt idx="0">
                  <c:v>514.40000000000009</c:v>
                </c:pt>
                <c:pt idx="1">
                  <c:v>514.40000000000009</c:v>
                </c:pt>
                <c:pt idx="2">
                  <c:v>514.40000000000009</c:v>
                </c:pt>
                <c:pt idx="3">
                  <c:v>476.82466666666676</c:v>
                </c:pt>
                <c:pt idx="4">
                  <c:v>553.18787626666676</c:v>
                </c:pt>
                <c:pt idx="5">
                  <c:v>645.95714666666674</c:v>
                </c:pt>
                <c:pt idx="6">
                  <c:v>558.18340833333332</c:v>
                </c:pt>
                <c:pt idx="7">
                  <c:v>572.50792000000001</c:v>
                </c:pt>
                <c:pt idx="8">
                  <c:v>536.18694333333337</c:v>
                </c:pt>
                <c:pt idx="9">
                  <c:v>564.83596666666676</c:v>
                </c:pt>
                <c:pt idx="10">
                  <c:v>548.92498999999998</c:v>
                </c:pt>
                <c:pt idx="11">
                  <c:v>577.57401333333337</c:v>
                </c:pt>
                <c:pt idx="12">
                  <c:v>585.24214999999992</c:v>
                </c:pt>
                <c:pt idx="13">
                  <c:v>513.04214999999999</c:v>
                </c:pt>
                <c:pt idx="14">
                  <c:v>513.04214999999999</c:v>
                </c:pt>
                <c:pt idx="15">
                  <c:v>528.21009666666657</c:v>
                </c:pt>
                <c:pt idx="16">
                  <c:v>546.44129333333331</c:v>
                </c:pt>
                <c:pt idx="17">
                  <c:v>534.18248999999992</c:v>
                </c:pt>
                <c:pt idx="18">
                  <c:v>552.41368666666654</c:v>
                </c:pt>
                <c:pt idx="19">
                  <c:v>570.64488333333327</c:v>
                </c:pt>
                <c:pt idx="20">
                  <c:v>574.09196666666685</c:v>
                </c:pt>
                <c:pt idx="21">
                  <c:v>574.09196666666662</c:v>
                </c:pt>
                <c:pt idx="22">
                  <c:v>574.09196666666685</c:v>
                </c:pt>
                <c:pt idx="23">
                  <c:v>562.22196666666684</c:v>
                </c:pt>
                <c:pt idx="24">
                  <c:v>562.2219666666665</c:v>
                </c:pt>
              </c:numCache>
            </c:numRef>
          </c:val>
          <c:smooth val="0"/>
          <c:extLst>
            <c:ext xmlns:c16="http://schemas.microsoft.com/office/drawing/2014/chart" uri="{C3380CC4-5D6E-409C-BE32-E72D297353CC}">
              <c16:uniqueId val="{00000003-783F-4CCC-8415-3931CF6AE05E}"/>
            </c:ext>
          </c:extLst>
        </c:ser>
        <c:ser>
          <c:idx val="4"/>
          <c:order val="4"/>
          <c:tx>
            <c:v>5 otrok</c:v>
          </c:tx>
          <c:spPr>
            <a:ln w="12700">
              <a:solidFill>
                <a:srgbClr val="800080"/>
              </a:solidFill>
              <a:prstDash val="solid"/>
            </a:ln>
          </c:spPr>
          <c:marker>
            <c:symbol val="none"/>
          </c:marker>
          <c:cat>
            <c:numRef>
              <c:f>Skupno!$A$145:$A$169</c:f>
              <c:numCache>
                <c:formatCode>General</c:formatCode>
                <c:ptCount val="25"/>
                <c:pt idx="0">
                  <c:v>0.4</c:v>
                </c:pt>
                <c:pt idx="1">
                  <c:v>0.6</c:v>
                </c:pt>
                <c:pt idx="2">
                  <c:v>0.8</c:v>
                </c:pt>
                <c:pt idx="3">
                  <c:v>1</c:v>
                </c:pt>
                <c:pt idx="4">
                  <c:v>1.2</c:v>
                </c:pt>
                <c:pt idx="5">
                  <c:v>1.4</c:v>
                </c:pt>
                <c:pt idx="6">
                  <c:v>1.5</c:v>
                </c:pt>
                <c:pt idx="7">
                  <c:v>1.6</c:v>
                </c:pt>
                <c:pt idx="8">
                  <c:v>1.8</c:v>
                </c:pt>
                <c:pt idx="9">
                  <c:v>2</c:v>
                </c:pt>
                <c:pt idx="10">
                  <c:v>2.2000000000000002</c:v>
                </c:pt>
                <c:pt idx="11">
                  <c:v>2.4</c:v>
                </c:pt>
                <c:pt idx="12">
                  <c:v>2.6</c:v>
                </c:pt>
                <c:pt idx="13">
                  <c:v>2.8</c:v>
                </c:pt>
                <c:pt idx="14">
                  <c:v>3</c:v>
                </c:pt>
                <c:pt idx="15">
                  <c:v>3.2</c:v>
                </c:pt>
                <c:pt idx="16">
                  <c:v>3.4</c:v>
                </c:pt>
                <c:pt idx="17">
                  <c:v>3.6</c:v>
                </c:pt>
                <c:pt idx="18">
                  <c:v>3.8</c:v>
                </c:pt>
                <c:pt idx="19">
                  <c:v>4</c:v>
                </c:pt>
                <c:pt idx="20">
                  <c:v>4.2</c:v>
                </c:pt>
                <c:pt idx="21">
                  <c:v>4.4000000000000004</c:v>
                </c:pt>
                <c:pt idx="22">
                  <c:v>4.5999999999999996</c:v>
                </c:pt>
                <c:pt idx="23">
                  <c:v>4.8</c:v>
                </c:pt>
                <c:pt idx="24">
                  <c:v>5</c:v>
                </c:pt>
              </c:numCache>
            </c:numRef>
          </c:cat>
          <c:val>
            <c:numRef>
              <c:f>Skupno!$G$145:$G$169</c:f>
              <c:numCache>
                <c:formatCode>#,##0</c:formatCode>
                <c:ptCount val="25"/>
                <c:pt idx="0">
                  <c:v>651.58000000000015</c:v>
                </c:pt>
                <c:pt idx="1">
                  <c:v>651.58000000000015</c:v>
                </c:pt>
                <c:pt idx="2">
                  <c:v>651.58000000000015</c:v>
                </c:pt>
                <c:pt idx="3">
                  <c:v>595.10466666666673</c:v>
                </c:pt>
                <c:pt idx="4">
                  <c:v>671.46787626666674</c:v>
                </c:pt>
                <c:pt idx="5">
                  <c:v>764.23714666666672</c:v>
                </c:pt>
                <c:pt idx="6">
                  <c:v>792.33234166666671</c:v>
                </c:pt>
                <c:pt idx="7">
                  <c:v>827.49250666666671</c:v>
                </c:pt>
                <c:pt idx="8">
                  <c:v>770.87283666666679</c:v>
                </c:pt>
                <c:pt idx="9">
                  <c:v>827.88116666666679</c:v>
                </c:pt>
                <c:pt idx="10">
                  <c:v>775.05019000000004</c:v>
                </c:pt>
                <c:pt idx="11">
                  <c:v>747.69921333333332</c:v>
                </c:pt>
                <c:pt idx="12">
                  <c:v>776.34823666666671</c:v>
                </c:pt>
                <c:pt idx="13">
                  <c:v>804.9972600000001</c:v>
                </c:pt>
                <c:pt idx="14">
                  <c:v>828.30780000000004</c:v>
                </c:pt>
                <c:pt idx="15">
                  <c:v>752.95574666666653</c:v>
                </c:pt>
                <c:pt idx="16">
                  <c:v>771.18694333333337</c:v>
                </c:pt>
                <c:pt idx="17">
                  <c:v>789.41813999999999</c:v>
                </c:pt>
                <c:pt idx="18">
                  <c:v>807.64933666666661</c:v>
                </c:pt>
                <c:pt idx="19">
                  <c:v>787.7805333333331</c:v>
                </c:pt>
                <c:pt idx="20">
                  <c:v>806.01172999999994</c:v>
                </c:pt>
                <c:pt idx="21">
                  <c:v>824.24292666666634</c:v>
                </c:pt>
                <c:pt idx="22">
                  <c:v>837.64426666666668</c:v>
                </c:pt>
                <c:pt idx="23">
                  <c:v>837.64426666666668</c:v>
                </c:pt>
                <c:pt idx="24">
                  <c:v>837.64426666666645</c:v>
                </c:pt>
              </c:numCache>
            </c:numRef>
          </c:val>
          <c:smooth val="0"/>
          <c:extLst>
            <c:ext xmlns:c16="http://schemas.microsoft.com/office/drawing/2014/chart" uri="{C3380CC4-5D6E-409C-BE32-E72D297353CC}">
              <c16:uniqueId val="{00000004-783F-4CCC-8415-3931CF6AE05E}"/>
            </c:ext>
          </c:extLst>
        </c:ser>
        <c:dLbls>
          <c:showLegendKey val="0"/>
          <c:showVal val="0"/>
          <c:showCatName val="0"/>
          <c:showSerName val="0"/>
          <c:showPercent val="0"/>
          <c:showBubbleSize val="0"/>
        </c:dLbls>
        <c:smooth val="0"/>
        <c:axId val="549671840"/>
        <c:axId val="1"/>
      </c:lineChart>
      <c:catAx>
        <c:axId val="549671840"/>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sl-SI" sz="1100" dirty="0"/>
                  <a:t>Skupni družinski bruto dohodek glede na povprečno bruto plačo</a:t>
                </a:r>
              </a:p>
            </c:rich>
          </c:tx>
          <c:layout>
            <c:manualLayout>
              <c:xMode val="edge"/>
              <c:yMode val="edge"/>
              <c:x val="0.17667651772575799"/>
              <c:y val="0.9137053255888559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sl-SI" sz="1100" dirty="0"/>
                  <a:t>Seštevek otroških dodatkov in davčnega prihranka (mes)</a:t>
                </a:r>
              </a:p>
            </c:rich>
          </c:tx>
          <c:layout>
            <c:manualLayout>
              <c:xMode val="edge"/>
              <c:yMode val="edge"/>
              <c:x val="2.0063697139367211E-2"/>
              <c:y val="8.9329261136163879E-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549671840"/>
        <c:crosses val="autoZero"/>
        <c:crossBetween val="between"/>
      </c:valAx>
      <c:spPr>
        <a:noFill/>
        <a:ln w="12700">
          <a:solidFill>
            <a:srgbClr val="000000"/>
          </a:solidFill>
          <a:prstDash val="solid"/>
        </a:ln>
      </c:spPr>
    </c:plotArea>
    <c:legend>
      <c:legendPos val="r"/>
      <c:layout>
        <c:manualLayout>
          <c:xMode val="edge"/>
          <c:yMode val="edge"/>
          <c:x val="0.14136143976767301"/>
          <c:y val="1.5625E-2"/>
          <c:w val="0.81675539248693385"/>
          <c:h val="6.2500273403324591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D6942B-4263-4136-91C2-FD595A89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81</Pages>
  <Words>47314</Words>
  <Characters>269693</Characters>
  <Application>Microsoft Office Word</Application>
  <DocSecurity>0</DocSecurity>
  <Lines>2247</Lines>
  <Paragraphs>632</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316375</CharactersWithSpaces>
  <SharedDoc>false</SharedDoc>
  <HLinks>
    <vt:vector size="240" baseType="variant">
      <vt:variant>
        <vt:i4>7602212</vt:i4>
      </vt:variant>
      <vt:variant>
        <vt:i4>117</vt:i4>
      </vt:variant>
      <vt:variant>
        <vt:i4>0</vt:i4>
      </vt:variant>
      <vt:variant>
        <vt:i4>5</vt:i4>
      </vt:variant>
      <vt:variant>
        <vt:lpwstr>http://www.uradni-list.si/1/objava.jsp?sop=2015-01-1930</vt:lpwstr>
      </vt:variant>
      <vt:variant>
        <vt:lpwstr/>
      </vt:variant>
      <vt:variant>
        <vt:i4>7340069</vt:i4>
      </vt:variant>
      <vt:variant>
        <vt:i4>114</vt:i4>
      </vt:variant>
      <vt:variant>
        <vt:i4>0</vt:i4>
      </vt:variant>
      <vt:variant>
        <vt:i4>5</vt:i4>
      </vt:variant>
      <vt:variant>
        <vt:lpwstr>http://www.uradni-list.si/1/objava.jsp?sop=2014-01-3951</vt:lpwstr>
      </vt:variant>
      <vt:variant>
        <vt:lpwstr/>
      </vt:variant>
      <vt:variant>
        <vt:i4>7340074</vt:i4>
      </vt:variant>
      <vt:variant>
        <vt:i4>111</vt:i4>
      </vt:variant>
      <vt:variant>
        <vt:i4>0</vt:i4>
      </vt:variant>
      <vt:variant>
        <vt:i4>5</vt:i4>
      </vt:variant>
      <vt:variant>
        <vt:lpwstr>http://www.uradni-list.si/1/objava.jsp?sop=2013-01-4125</vt:lpwstr>
      </vt:variant>
      <vt:variant>
        <vt:lpwstr/>
      </vt:variant>
      <vt:variant>
        <vt:i4>7405614</vt:i4>
      </vt:variant>
      <vt:variant>
        <vt:i4>108</vt:i4>
      </vt:variant>
      <vt:variant>
        <vt:i4>0</vt:i4>
      </vt:variant>
      <vt:variant>
        <vt:i4>5</vt:i4>
      </vt:variant>
      <vt:variant>
        <vt:lpwstr>http://www.uradni-list.si/1/objava.jsp?sop=2013-01-3549</vt:lpwstr>
      </vt:variant>
      <vt:variant>
        <vt:lpwstr/>
      </vt:variant>
      <vt:variant>
        <vt:i4>7405614</vt:i4>
      </vt:variant>
      <vt:variant>
        <vt:i4>105</vt:i4>
      </vt:variant>
      <vt:variant>
        <vt:i4>0</vt:i4>
      </vt:variant>
      <vt:variant>
        <vt:i4>5</vt:i4>
      </vt:variant>
      <vt:variant>
        <vt:lpwstr>http://www.uradni-list.si/1/objava.jsp?sop=2013-01-3548</vt:lpwstr>
      </vt:variant>
      <vt:variant>
        <vt:lpwstr/>
      </vt:variant>
      <vt:variant>
        <vt:i4>7667752</vt:i4>
      </vt:variant>
      <vt:variant>
        <vt:i4>102</vt:i4>
      </vt:variant>
      <vt:variant>
        <vt:i4>0</vt:i4>
      </vt:variant>
      <vt:variant>
        <vt:i4>5</vt:i4>
      </vt:variant>
      <vt:variant>
        <vt:lpwstr>http://www.uradni-list.si/1/objava.jsp?sop=2013-01-3306</vt:lpwstr>
      </vt:variant>
      <vt:variant>
        <vt:lpwstr/>
      </vt:variant>
      <vt:variant>
        <vt:i4>8257580</vt:i4>
      </vt:variant>
      <vt:variant>
        <vt:i4>99</vt:i4>
      </vt:variant>
      <vt:variant>
        <vt:i4>0</vt:i4>
      </vt:variant>
      <vt:variant>
        <vt:i4>5</vt:i4>
      </vt:variant>
      <vt:variant>
        <vt:lpwstr>http://www.uradni-list.si/1/objava.jsp?sop=2013-01-0785</vt:lpwstr>
      </vt:variant>
      <vt:variant>
        <vt:lpwstr/>
      </vt:variant>
      <vt:variant>
        <vt:i4>7798829</vt:i4>
      </vt:variant>
      <vt:variant>
        <vt:i4>96</vt:i4>
      </vt:variant>
      <vt:variant>
        <vt:i4>0</vt:i4>
      </vt:variant>
      <vt:variant>
        <vt:i4>5</vt:i4>
      </vt:variant>
      <vt:variant>
        <vt:lpwstr>http://www.uradni-list.si/1/objava.jsp?sop=2012-01-1700</vt:lpwstr>
      </vt:variant>
      <vt:variant>
        <vt:lpwstr/>
      </vt:variant>
      <vt:variant>
        <vt:i4>7798830</vt:i4>
      </vt:variant>
      <vt:variant>
        <vt:i4>93</vt:i4>
      </vt:variant>
      <vt:variant>
        <vt:i4>0</vt:i4>
      </vt:variant>
      <vt:variant>
        <vt:i4>5</vt:i4>
      </vt:variant>
      <vt:variant>
        <vt:lpwstr>http://www.uradni-list.si/1/objava.jsp?sop=2011-01-3723</vt:lpwstr>
      </vt:variant>
      <vt:variant>
        <vt:lpwstr/>
      </vt:variant>
      <vt:variant>
        <vt:i4>8192043</vt:i4>
      </vt:variant>
      <vt:variant>
        <vt:i4>90</vt:i4>
      </vt:variant>
      <vt:variant>
        <vt:i4>0</vt:i4>
      </vt:variant>
      <vt:variant>
        <vt:i4>5</vt:i4>
      </vt:variant>
      <vt:variant>
        <vt:lpwstr>http://www.uradni-list.si/1/objava.jsp?sop=2010-01-3387</vt:lpwstr>
      </vt:variant>
      <vt:variant>
        <vt:lpwstr/>
      </vt:variant>
      <vt:variant>
        <vt:i4>7340067</vt:i4>
      </vt:variant>
      <vt:variant>
        <vt:i4>87</vt:i4>
      </vt:variant>
      <vt:variant>
        <vt:i4>0</vt:i4>
      </vt:variant>
      <vt:variant>
        <vt:i4>5</vt:i4>
      </vt:variant>
      <vt:variant>
        <vt:lpwstr>http://www.uradni-list.si/1/objava.jsp?sop=2008-01-3348</vt:lpwstr>
      </vt:variant>
      <vt:variant>
        <vt:lpwstr/>
      </vt:variant>
      <vt:variant>
        <vt:i4>8060971</vt:i4>
      </vt:variant>
      <vt:variant>
        <vt:i4>84</vt:i4>
      </vt:variant>
      <vt:variant>
        <vt:i4>0</vt:i4>
      </vt:variant>
      <vt:variant>
        <vt:i4>5</vt:i4>
      </vt:variant>
      <vt:variant>
        <vt:lpwstr>http://www.uradni-list.si/1/objava.jsp?sop=2007-01-4489</vt:lpwstr>
      </vt:variant>
      <vt:variant>
        <vt:lpwstr/>
      </vt:variant>
      <vt:variant>
        <vt:i4>7340070</vt:i4>
      </vt:variant>
      <vt:variant>
        <vt:i4>81</vt:i4>
      </vt:variant>
      <vt:variant>
        <vt:i4>0</vt:i4>
      </vt:variant>
      <vt:variant>
        <vt:i4>5</vt:i4>
      </vt:variant>
      <vt:variant>
        <vt:lpwstr>http://www.uradni-list.si/1/objava.jsp?sop=2006-01-4833</vt:lpwstr>
      </vt:variant>
      <vt:variant>
        <vt:lpwstr/>
      </vt:variant>
      <vt:variant>
        <vt:i4>7536686</vt:i4>
      </vt:variant>
      <vt:variant>
        <vt:i4>78</vt:i4>
      </vt:variant>
      <vt:variant>
        <vt:i4>0</vt:i4>
      </vt:variant>
      <vt:variant>
        <vt:i4>5</vt:i4>
      </vt:variant>
      <vt:variant>
        <vt:lpwstr>http://www.uradni-list.si/1/objava.jsp?sop=2006-01-3075</vt:lpwstr>
      </vt:variant>
      <vt:variant>
        <vt:lpwstr/>
      </vt:variant>
      <vt:variant>
        <vt:i4>8257575</vt:i4>
      </vt:variant>
      <vt:variant>
        <vt:i4>75</vt:i4>
      </vt:variant>
      <vt:variant>
        <vt:i4>0</vt:i4>
      </vt:variant>
      <vt:variant>
        <vt:i4>5</vt:i4>
      </vt:variant>
      <vt:variant>
        <vt:lpwstr>http://www.uradni-list.si/1/objava.jsp?sop=2016-01-1999</vt:lpwstr>
      </vt:variant>
      <vt:variant>
        <vt:lpwstr/>
      </vt:variant>
      <vt:variant>
        <vt:i4>7733285</vt:i4>
      </vt:variant>
      <vt:variant>
        <vt:i4>72</vt:i4>
      </vt:variant>
      <vt:variant>
        <vt:i4>0</vt:i4>
      </vt:variant>
      <vt:variant>
        <vt:i4>5</vt:i4>
      </vt:variant>
      <vt:variant>
        <vt:lpwstr>http://www.uradni-list.si/1/objava.jsp?sop=2014-01-1916</vt:lpwstr>
      </vt:variant>
      <vt:variant>
        <vt:lpwstr/>
      </vt:variant>
      <vt:variant>
        <vt:i4>7536683</vt:i4>
      </vt:variant>
      <vt:variant>
        <vt:i4>69</vt:i4>
      </vt:variant>
      <vt:variant>
        <vt:i4>0</vt:i4>
      </vt:variant>
      <vt:variant>
        <vt:i4>5</vt:i4>
      </vt:variant>
      <vt:variant>
        <vt:lpwstr>http://www.uradni-list.si/1/objava.jsp?sop=2013-01-0058</vt:lpwstr>
      </vt:variant>
      <vt:variant>
        <vt:lpwstr/>
      </vt:variant>
      <vt:variant>
        <vt:i4>7536683</vt:i4>
      </vt:variant>
      <vt:variant>
        <vt:i4>66</vt:i4>
      </vt:variant>
      <vt:variant>
        <vt:i4>0</vt:i4>
      </vt:variant>
      <vt:variant>
        <vt:i4>5</vt:i4>
      </vt:variant>
      <vt:variant>
        <vt:lpwstr>http://www.uradni-list.si/1/objava.jsp?sop=2017-01-1441</vt:lpwstr>
      </vt:variant>
      <vt:variant>
        <vt:lpwstr/>
      </vt:variant>
      <vt:variant>
        <vt:i4>7405609</vt:i4>
      </vt:variant>
      <vt:variant>
        <vt:i4>63</vt:i4>
      </vt:variant>
      <vt:variant>
        <vt:i4>0</vt:i4>
      </vt:variant>
      <vt:variant>
        <vt:i4>5</vt:i4>
      </vt:variant>
      <vt:variant>
        <vt:lpwstr>http://www.uradni-list.si/1/objava.jsp?sop=2017-01-0678</vt:lpwstr>
      </vt:variant>
      <vt:variant>
        <vt:lpwstr/>
      </vt:variant>
      <vt:variant>
        <vt:i4>7798829</vt:i4>
      </vt:variant>
      <vt:variant>
        <vt:i4>60</vt:i4>
      </vt:variant>
      <vt:variant>
        <vt:i4>0</vt:i4>
      </vt:variant>
      <vt:variant>
        <vt:i4>5</vt:i4>
      </vt:variant>
      <vt:variant>
        <vt:lpwstr>http://www.uradni-list.si/1/objava.jsp?sop=2012-01-1700</vt:lpwstr>
      </vt:variant>
      <vt:variant>
        <vt:lpwstr/>
      </vt:variant>
      <vt:variant>
        <vt:i4>7602222</vt:i4>
      </vt:variant>
      <vt:variant>
        <vt:i4>57</vt:i4>
      </vt:variant>
      <vt:variant>
        <vt:i4>0</vt:i4>
      </vt:variant>
      <vt:variant>
        <vt:i4>5</vt:i4>
      </vt:variant>
      <vt:variant>
        <vt:lpwstr>http://www.uradni-list.si/1/objava.jsp?sop=2011-01-3719</vt:lpwstr>
      </vt:variant>
      <vt:variant>
        <vt:lpwstr/>
      </vt:variant>
      <vt:variant>
        <vt:i4>7667759</vt:i4>
      </vt:variant>
      <vt:variant>
        <vt:i4>54</vt:i4>
      </vt:variant>
      <vt:variant>
        <vt:i4>0</vt:i4>
      </vt:variant>
      <vt:variant>
        <vt:i4>5</vt:i4>
      </vt:variant>
      <vt:variant>
        <vt:lpwstr>http://www.uradni-list.si/1/objava.jsp?sop=2011-01-2619</vt:lpwstr>
      </vt:variant>
      <vt:variant>
        <vt:lpwstr/>
      </vt:variant>
      <vt:variant>
        <vt:i4>8192043</vt:i4>
      </vt:variant>
      <vt:variant>
        <vt:i4>51</vt:i4>
      </vt:variant>
      <vt:variant>
        <vt:i4>0</vt:i4>
      </vt:variant>
      <vt:variant>
        <vt:i4>5</vt:i4>
      </vt:variant>
      <vt:variant>
        <vt:lpwstr>http://www.uradni-list.si/1/objava.jsp?sop=2010-01-3387</vt:lpwstr>
      </vt:variant>
      <vt:variant>
        <vt:lpwstr/>
      </vt:variant>
      <vt:variant>
        <vt:i4>7602212</vt:i4>
      </vt:variant>
      <vt:variant>
        <vt:i4>48</vt:i4>
      </vt:variant>
      <vt:variant>
        <vt:i4>0</vt:i4>
      </vt:variant>
      <vt:variant>
        <vt:i4>5</vt:i4>
      </vt:variant>
      <vt:variant>
        <vt:lpwstr>http://www.uradni-list.si/1/objava.jsp?sop=2008-01-2415</vt:lpwstr>
      </vt:variant>
      <vt:variant>
        <vt:lpwstr/>
      </vt:variant>
      <vt:variant>
        <vt:i4>8257577</vt:i4>
      </vt:variant>
      <vt:variant>
        <vt:i4>45</vt:i4>
      </vt:variant>
      <vt:variant>
        <vt:i4>0</vt:i4>
      </vt:variant>
      <vt:variant>
        <vt:i4>5</vt:i4>
      </vt:variant>
      <vt:variant>
        <vt:lpwstr>http://www.uradni-list.si/1/objava.jsp?sop=2008-01-1981</vt:lpwstr>
      </vt:variant>
      <vt:variant>
        <vt:lpwstr/>
      </vt:variant>
      <vt:variant>
        <vt:i4>7798830</vt:i4>
      </vt:variant>
      <vt:variant>
        <vt:i4>42</vt:i4>
      </vt:variant>
      <vt:variant>
        <vt:i4>0</vt:i4>
      </vt:variant>
      <vt:variant>
        <vt:i4>5</vt:i4>
      </vt:variant>
      <vt:variant>
        <vt:lpwstr>http://www.uradni-list.si/1/objava.jsp?sop=2006-01-2024</vt:lpwstr>
      </vt:variant>
      <vt:variant>
        <vt:lpwstr/>
      </vt:variant>
      <vt:variant>
        <vt:i4>7340075</vt:i4>
      </vt:variant>
      <vt:variant>
        <vt:i4>39</vt:i4>
      </vt:variant>
      <vt:variant>
        <vt:i4>0</vt:i4>
      </vt:variant>
      <vt:variant>
        <vt:i4>5</vt:i4>
      </vt:variant>
      <vt:variant>
        <vt:lpwstr>http://www.uradni-list.si/1/objava.jsp?sop=2004-01-0776</vt:lpwstr>
      </vt:variant>
      <vt:variant>
        <vt:lpwstr/>
      </vt:variant>
      <vt:variant>
        <vt:i4>7667752</vt:i4>
      </vt:variant>
      <vt:variant>
        <vt:i4>36</vt:i4>
      </vt:variant>
      <vt:variant>
        <vt:i4>0</vt:i4>
      </vt:variant>
      <vt:variant>
        <vt:i4>5</vt:i4>
      </vt:variant>
      <vt:variant>
        <vt:lpwstr>http://www.uradni-list.si/1/objava.jsp?sop=2003-01-3312</vt:lpwstr>
      </vt:variant>
      <vt:variant>
        <vt:lpwstr/>
      </vt:variant>
      <vt:variant>
        <vt:i4>8060985</vt:i4>
      </vt:variant>
      <vt:variant>
        <vt:i4>33</vt:i4>
      </vt:variant>
      <vt:variant>
        <vt:i4>0</vt:i4>
      </vt:variant>
      <vt:variant>
        <vt:i4>5</vt:i4>
      </vt:variant>
      <vt:variant>
        <vt:lpwstr>http://www.mop.gov.si/</vt:lpwstr>
      </vt:variant>
      <vt:variant>
        <vt:lpwstr/>
      </vt:variant>
      <vt:variant>
        <vt:i4>4194397</vt:i4>
      </vt:variant>
      <vt:variant>
        <vt:i4>30</vt:i4>
      </vt:variant>
      <vt:variant>
        <vt:i4>0</vt:i4>
      </vt:variant>
      <vt:variant>
        <vt:i4>5</vt:i4>
      </vt:variant>
      <vt:variant>
        <vt:lpwstr>http://www.mo.gov.si/</vt:lpwstr>
      </vt:variant>
      <vt:variant>
        <vt:lpwstr/>
      </vt:variant>
      <vt:variant>
        <vt:i4>6553661</vt:i4>
      </vt:variant>
      <vt:variant>
        <vt:i4>27</vt:i4>
      </vt:variant>
      <vt:variant>
        <vt:i4>0</vt:i4>
      </vt:variant>
      <vt:variant>
        <vt:i4>5</vt:i4>
      </vt:variant>
      <vt:variant>
        <vt:lpwstr>http://www.mko.gov.si/</vt:lpwstr>
      </vt:variant>
      <vt:variant>
        <vt:lpwstr/>
      </vt:variant>
      <vt:variant>
        <vt:i4>131156</vt:i4>
      </vt:variant>
      <vt:variant>
        <vt:i4>24</vt:i4>
      </vt:variant>
      <vt:variant>
        <vt:i4>0</vt:i4>
      </vt:variant>
      <vt:variant>
        <vt:i4>5</vt:i4>
      </vt:variant>
      <vt:variant>
        <vt:lpwstr>http://www.mizks.gov.si/</vt:lpwstr>
      </vt:variant>
      <vt:variant>
        <vt:lpwstr/>
      </vt:variant>
      <vt:variant>
        <vt:i4>3276833</vt:i4>
      </vt:variant>
      <vt:variant>
        <vt:i4>21</vt:i4>
      </vt:variant>
      <vt:variant>
        <vt:i4>0</vt:i4>
      </vt:variant>
      <vt:variant>
        <vt:i4>5</vt:i4>
      </vt:variant>
      <vt:variant>
        <vt:lpwstr>http://www.mgrt.gov.si/</vt:lpwstr>
      </vt:variant>
      <vt:variant>
        <vt:lpwstr/>
      </vt:variant>
      <vt:variant>
        <vt:i4>8060985</vt:i4>
      </vt:variant>
      <vt:variant>
        <vt:i4>18</vt:i4>
      </vt:variant>
      <vt:variant>
        <vt:i4>0</vt:i4>
      </vt:variant>
      <vt:variant>
        <vt:i4>5</vt:i4>
      </vt:variant>
      <vt:variant>
        <vt:lpwstr>http://www.mop.gov.si/</vt:lpwstr>
      </vt:variant>
      <vt:variant>
        <vt:lpwstr/>
      </vt:variant>
      <vt:variant>
        <vt:i4>4194397</vt:i4>
      </vt:variant>
      <vt:variant>
        <vt:i4>15</vt:i4>
      </vt:variant>
      <vt:variant>
        <vt:i4>0</vt:i4>
      </vt:variant>
      <vt:variant>
        <vt:i4>5</vt:i4>
      </vt:variant>
      <vt:variant>
        <vt:lpwstr>http://www.mo.gov.si/</vt:lpwstr>
      </vt:variant>
      <vt:variant>
        <vt:lpwstr/>
      </vt:variant>
      <vt:variant>
        <vt:i4>6553661</vt:i4>
      </vt:variant>
      <vt:variant>
        <vt:i4>12</vt:i4>
      </vt:variant>
      <vt:variant>
        <vt:i4>0</vt:i4>
      </vt:variant>
      <vt:variant>
        <vt:i4>5</vt:i4>
      </vt:variant>
      <vt:variant>
        <vt:lpwstr>http://www.mko.gov.si/</vt:lpwstr>
      </vt:variant>
      <vt:variant>
        <vt:lpwstr/>
      </vt:variant>
      <vt:variant>
        <vt:i4>131156</vt:i4>
      </vt:variant>
      <vt:variant>
        <vt:i4>9</vt:i4>
      </vt:variant>
      <vt:variant>
        <vt:i4>0</vt:i4>
      </vt:variant>
      <vt:variant>
        <vt:i4>5</vt:i4>
      </vt:variant>
      <vt:variant>
        <vt:lpwstr>http://www.mizks.gov.si/</vt:lpwstr>
      </vt:variant>
      <vt:variant>
        <vt:lpwstr/>
      </vt:variant>
      <vt:variant>
        <vt:i4>3276833</vt:i4>
      </vt:variant>
      <vt:variant>
        <vt:i4>6</vt:i4>
      </vt:variant>
      <vt:variant>
        <vt:i4>0</vt:i4>
      </vt:variant>
      <vt:variant>
        <vt:i4>5</vt:i4>
      </vt:variant>
      <vt:variant>
        <vt:lpwstr>http://www.mgrt.gov.si/</vt:lpwstr>
      </vt:variant>
      <vt:variant>
        <vt:lpwstr/>
      </vt:variant>
      <vt:variant>
        <vt:i4>3801180</vt:i4>
      </vt:variant>
      <vt:variant>
        <vt:i4>3</vt:i4>
      </vt:variant>
      <vt:variant>
        <vt:i4>0</vt:i4>
      </vt:variant>
      <vt:variant>
        <vt:i4>5</vt:i4>
      </vt:variant>
      <vt:variant>
        <vt:lpwstr>mailto:Gp.gs@gov.si</vt:lpwstr>
      </vt:variant>
      <vt:variant>
        <vt:lpwstr/>
      </vt:variant>
      <vt:variant>
        <vt:i4>1376321</vt:i4>
      </vt:variant>
      <vt:variant>
        <vt:i4>0</vt:i4>
      </vt:variant>
      <vt:variant>
        <vt:i4>0</vt:i4>
      </vt:variant>
      <vt:variant>
        <vt:i4>5</vt:i4>
      </vt:variant>
      <vt:variant>
        <vt:lpwstr>http://www.mddsz.gov.si/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Marjetka Kovšca</cp:lastModifiedBy>
  <cp:revision>67</cp:revision>
  <cp:lastPrinted>2020-11-02T12:05:00Z</cp:lastPrinted>
  <dcterms:created xsi:type="dcterms:W3CDTF">2021-05-31T11:13:00Z</dcterms:created>
  <dcterms:modified xsi:type="dcterms:W3CDTF">2021-06-01T09:05:00Z</dcterms:modified>
</cp:coreProperties>
</file>