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1B9B8" w14:textId="3A4E0650" w:rsidR="009A3248" w:rsidRPr="00333646" w:rsidRDefault="00333646" w:rsidP="001A5300">
      <w:pPr>
        <w:pStyle w:val="Titlecover"/>
        <w:rPr>
          <w:rFonts w:eastAsiaTheme="majorEastAsia" w:cstheme="majorBidi"/>
          <w:bCs/>
          <w:smallCaps w:val="0"/>
          <w:color w:val="EE7003"/>
          <w:sz w:val="28"/>
          <w:szCs w:val="32"/>
          <w:lang w:val="sl-SI" w:eastAsia="it-IT"/>
        </w:rPr>
      </w:pPr>
      <w:proofErr w:type="spellStart"/>
      <w:r w:rsidRPr="00333646">
        <w:rPr>
          <w:rFonts w:eastAsiaTheme="majorEastAsia" w:cstheme="majorBidi"/>
          <w:bCs/>
          <w:smallCaps w:val="0"/>
          <w:color w:val="EE7003"/>
          <w:sz w:val="28"/>
          <w:szCs w:val="32"/>
          <w:lang w:val="sl-SI" w:eastAsia="it-IT"/>
        </w:rPr>
        <w:t>Večdeležniško</w:t>
      </w:r>
      <w:proofErr w:type="spellEnd"/>
      <w:r w:rsidRPr="00333646">
        <w:rPr>
          <w:rFonts w:eastAsiaTheme="majorEastAsia" w:cstheme="majorBidi"/>
          <w:bCs/>
          <w:smallCaps w:val="0"/>
          <w:color w:val="EE7003"/>
          <w:sz w:val="28"/>
          <w:szCs w:val="32"/>
          <w:lang w:val="sl-SI" w:eastAsia="it-IT"/>
        </w:rPr>
        <w:t xml:space="preserve"> stičišče SVARUN</w:t>
      </w:r>
    </w:p>
    <w:p w14:paraId="6AEE78B2" w14:textId="1C31D1E2" w:rsidR="008B3582" w:rsidRPr="008B3582" w:rsidRDefault="00333646" w:rsidP="00386672">
      <w:pPr>
        <w:pStyle w:val="Subtitle"/>
      </w:pPr>
      <w:proofErr w:type="spellStart"/>
      <w:r w:rsidRPr="00333646">
        <w:t>Priprava</w:t>
      </w:r>
      <w:proofErr w:type="spellEnd"/>
      <w:r w:rsidRPr="00333646">
        <w:t xml:space="preserve"> </w:t>
      </w:r>
      <w:proofErr w:type="spellStart"/>
      <w:r w:rsidRPr="00333646">
        <w:t>strokovnih</w:t>
      </w:r>
      <w:proofErr w:type="spellEnd"/>
      <w:r w:rsidRPr="00333646">
        <w:t xml:space="preserve"> </w:t>
      </w:r>
      <w:proofErr w:type="spellStart"/>
      <w:r w:rsidRPr="00333646">
        <w:t>stališč</w:t>
      </w:r>
      <w:proofErr w:type="spellEnd"/>
      <w:r w:rsidRPr="00333646">
        <w:t xml:space="preserve"> </w:t>
      </w:r>
      <w:proofErr w:type="spellStart"/>
      <w:r w:rsidRPr="00333646">
        <w:t>na</w:t>
      </w:r>
      <w:proofErr w:type="spellEnd"/>
      <w:r w:rsidRPr="00333646">
        <w:t xml:space="preserve"> </w:t>
      </w:r>
      <w:proofErr w:type="spellStart"/>
      <w:r w:rsidRPr="00333646">
        <w:t>temo</w:t>
      </w:r>
      <w:proofErr w:type="spellEnd"/>
      <w:r w:rsidRPr="00333646">
        <w:t>:</w:t>
      </w:r>
    </w:p>
    <w:p w14:paraId="20E2E7C2" w14:textId="77777777" w:rsidR="00333646" w:rsidRPr="00333646" w:rsidRDefault="00333646" w:rsidP="00333646">
      <w:pPr>
        <w:pStyle w:val="Heading1"/>
        <w:numPr>
          <w:ilvl w:val="0"/>
          <w:numId w:val="0"/>
        </w:numPr>
        <w:jc w:val="center"/>
        <w:rPr>
          <w:b w:val="0"/>
          <w:bCs/>
          <w:sz w:val="36"/>
          <w:lang w:val="sl-SI"/>
        </w:rPr>
      </w:pPr>
      <w:r w:rsidRPr="00333646">
        <w:rPr>
          <w:bCs/>
          <w:sz w:val="36"/>
          <w:lang w:val="sl-SI"/>
        </w:rPr>
        <w:t>“Diverzifikacija gospodarstva na podeželju”</w:t>
      </w:r>
    </w:p>
    <w:p w14:paraId="3BE1CBA1" w14:textId="7F258990" w:rsidR="00333646" w:rsidRPr="00A27FB4" w:rsidRDefault="00333646" w:rsidP="00333646">
      <w:pPr>
        <w:jc w:val="center"/>
        <w:rPr>
          <w:sz w:val="22"/>
          <w:lang w:val="sl-SI"/>
        </w:rPr>
      </w:pPr>
      <w:r w:rsidRPr="00A27FB4">
        <w:rPr>
          <w:sz w:val="22"/>
          <w:lang w:val="sl-SI"/>
        </w:rPr>
        <w:t xml:space="preserve">Koncept delavnic, 2. in </w:t>
      </w:r>
      <w:r w:rsidR="00D72616">
        <w:rPr>
          <w:sz w:val="22"/>
          <w:lang w:val="sl-SI"/>
        </w:rPr>
        <w:t>10</w:t>
      </w:r>
      <w:r w:rsidRPr="00A27FB4">
        <w:rPr>
          <w:sz w:val="22"/>
          <w:lang w:val="sl-SI"/>
        </w:rPr>
        <w:t>. september, 2021</w:t>
      </w:r>
    </w:p>
    <w:p w14:paraId="604DA445" w14:textId="77777777" w:rsidR="00333646" w:rsidRPr="00A27FB4" w:rsidRDefault="00333646" w:rsidP="00333646">
      <w:pPr>
        <w:jc w:val="center"/>
        <w:rPr>
          <w:sz w:val="22"/>
          <w:lang w:val="sl-SI"/>
        </w:rPr>
      </w:pPr>
    </w:p>
    <w:p w14:paraId="1DA3E188" w14:textId="77777777" w:rsidR="00333646" w:rsidRPr="00333646" w:rsidRDefault="00333646" w:rsidP="00333646">
      <w:pPr>
        <w:rPr>
          <w:b/>
          <w:bCs/>
          <w:i/>
          <w:iCs/>
          <w:color w:val="92D050"/>
          <w:lang w:val="sl-SI"/>
        </w:rPr>
      </w:pPr>
    </w:p>
    <w:p w14:paraId="330FD88D" w14:textId="5F4A94AB" w:rsidR="00333646" w:rsidRDefault="00333646" w:rsidP="00333646">
      <w:pPr>
        <w:rPr>
          <w:i/>
          <w:iCs/>
          <w:lang w:val="sl-SI"/>
        </w:rPr>
      </w:pPr>
      <w:r w:rsidRPr="00333646">
        <w:rPr>
          <w:b/>
          <w:bCs/>
          <w:i/>
          <w:iCs/>
          <w:color w:val="92D050"/>
          <w:lang w:val="sl-SI"/>
        </w:rPr>
        <w:t>VDS SVARUN</w:t>
      </w:r>
      <w:r>
        <w:rPr>
          <w:lang w:val="sl-SI"/>
        </w:rPr>
        <w:t xml:space="preserve"> </w:t>
      </w:r>
      <w:r w:rsidRPr="006E6AC9">
        <w:rPr>
          <w:i/>
          <w:iCs/>
          <w:sz w:val="18"/>
          <w:szCs w:val="18"/>
          <w:lang w:val="sl-SI"/>
        </w:rPr>
        <w:t>je način sodelovanja med predstavniki raziskovalne, vladne in nevladne sfere z namenom utrditve na dejstvih in znanju slonečih javnih politik v regij</w:t>
      </w:r>
      <w:r>
        <w:rPr>
          <w:i/>
          <w:iCs/>
          <w:sz w:val="18"/>
          <w:szCs w:val="18"/>
          <w:lang w:val="sl-SI"/>
        </w:rPr>
        <w:t xml:space="preserve">ah oz. </w:t>
      </w:r>
      <w:r w:rsidRPr="006E6AC9">
        <w:rPr>
          <w:i/>
          <w:iCs/>
          <w:sz w:val="18"/>
          <w:szCs w:val="18"/>
          <w:lang w:val="sl-SI"/>
        </w:rPr>
        <w:t>držav</w:t>
      </w:r>
      <w:r>
        <w:rPr>
          <w:i/>
          <w:iCs/>
          <w:sz w:val="18"/>
          <w:szCs w:val="18"/>
          <w:lang w:val="sl-SI"/>
        </w:rPr>
        <w:t>ah članicah</w:t>
      </w:r>
      <w:r w:rsidRPr="006E6AC9">
        <w:rPr>
          <w:i/>
          <w:iCs/>
          <w:sz w:val="18"/>
          <w:szCs w:val="18"/>
          <w:lang w:val="sl-SI"/>
        </w:rPr>
        <w:t xml:space="preserve"> Evropske unije. Gre za eno od 40 </w:t>
      </w:r>
      <w:r>
        <w:rPr>
          <w:i/>
          <w:iCs/>
          <w:sz w:val="18"/>
          <w:szCs w:val="18"/>
          <w:lang w:val="sl-SI"/>
        </w:rPr>
        <w:t>takšnih</w:t>
      </w:r>
      <w:r w:rsidRPr="006E6AC9">
        <w:rPr>
          <w:i/>
          <w:iCs/>
          <w:sz w:val="18"/>
          <w:szCs w:val="18"/>
          <w:lang w:val="sl-SI"/>
        </w:rPr>
        <w:t xml:space="preserve"> stičišč</w:t>
      </w:r>
      <w:r>
        <w:rPr>
          <w:i/>
          <w:iCs/>
          <w:sz w:val="18"/>
          <w:szCs w:val="18"/>
          <w:lang w:val="sl-SI"/>
        </w:rPr>
        <w:t>, ustanovljenih v okviru</w:t>
      </w:r>
      <w:r w:rsidRPr="006E6AC9">
        <w:rPr>
          <w:i/>
          <w:iCs/>
          <w:sz w:val="18"/>
          <w:szCs w:val="18"/>
          <w:lang w:val="sl-SI"/>
        </w:rPr>
        <w:t xml:space="preserve"> projekta </w:t>
      </w:r>
      <w:hyperlink r:id="rId8" w:history="1">
        <w:r w:rsidRPr="006E6AC9">
          <w:rPr>
            <w:rStyle w:val="Hyperlink"/>
            <w:sz w:val="18"/>
            <w:szCs w:val="18"/>
            <w:lang w:val="sl-SI"/>
          </w:rPr>
          <w:t>SHERPA</w:t>
        </w:r>
      </w:hyperlink>
      <w:r w:rsidRPr="006E6AC9">
        <w:rPr>
          <w:i/>
          <w:iCs/>
          <w:sz w:val="18"/>
          <w:szCs w:val="18"/>
          <w:lang w:val="sl-SI"/>
        </w:rPr>
        <w:t>, ki razpravlja</w:t>
      </w:r>
      <w:r w:rsidR="009D369B">
        <w:rPr>
          <w:i/>
          <w:iCs/>
          <w:sz w:val="18"/>
          <w:szCs w:val="18"/>
          <w:lang w:val="sl-SI"/>
        </w:rPr>
        <w:t>jo</w:t>
      </w:r>
      <w:r w:rsidRPr="006E6AC9">
        <w:rPr>
          <w:i/>
          <w:iCs/>
          <w:sz w:val="18"/>
          <w:szCs w:val="18"/>
          <w:lang w:val="sl-SI"/>
        </w:rPr>
        <w:t xml:space="preserve"> o pomembnih temah Skupne kmetijske politike in podeželskih območij </w:t>
      </w:r>
      <w:r w:rsidR="009D369B">
        <w:rPr>
          <w:i/>
          <w:iCs/>
          <w:sz w:val="18"/>
          <w:szCs w:val="18"/>
          <w:lang w:val="sl-SI"/>
        </w:rPr>
        <w:t>ter</w:t>
      </w:r>
      <w:r w:rsidR="009D369B" w:rsidRPr="006E6AC9">
        <w:rPr>
          <w:i/>
          <w:iCs/>
          <w:sz w:val="18"/>
          <w:szCs w:val="18"/>
          <w:lang w:val="sl-SI"/>
        </w:rPr>
        <w:t xml:space="preserve"> </w:t>
      </w:r>
      <w:r w:rsidRPr="006E6AC9">
        <w:rPr>
          <w:i/>
          <w:iCs/>
          <w:sz w:val="18"/>
          <w:szCs w:val="18"/>
          <w:lang w:val="sl-SI"/>
        </w:rPr>
        <w:t>poskuša</w:t>
      </w:r>
      <w:r w:rsidR="009D369B">
        <w:rPr>
          <w:i/>
          <w:iCs/>
          <w:sz w:val="18"/>
          <w:szCs w:val="18"/>
          <w:lang w:val="sl-SI"/>
        </w:rPr>
        <w:t>jo</w:t>
      </w:r>
      <w:r w:rsidRPr="006E6AC9">
        <w:rPr>
          <w:i/>
          <w:iCs/>
          <w:sz w:val="18"/>
          <w:szCs w:val="18"/>
          <w:lang w:val="sl-SI"/>
        </w:rPr>
        <w:t xml:space="preserve"> </w:t>
      </w:r>
      <w:r w:rsidR="009D369B">
        <w:rPr>
          <w:i/>
          <w:iCs/>
          <w:sz w:val="18"/>
          <w:szCs w:val="18"/>
          <w:lang w:val="sl-SI"/>
        </w:rPr>
        <w:t xml:space="preserve">v periodičnih ciklusih </w:t>
      </w:r>
      <w:r w:rsidRPr="006E6AC9">
        <w:rPr>
          <w:i/>
          <w:iCs/>
          <w:sz w:val="18"/>
          <w:szCs w:val="18"/>
          <w:lang w:val="sl-SI"/>
        </w:rPr>
        <w:t>oblikovati stališča</w:t>
      </w:r>
      <w:r w:rsidR="009D369B">
        <w:rPr>
          <w:i/>
          <w:iCs/>
          <w:sz w:val="18"/>
          <w:szCs w:val="18"/>
          <w:lang w:val="sl-SI"/>
        </w:rPr>
        <w:t xml:space="preserve"> do različnih vprašanj</w:t>
      </w:r>
      <w:r w:rsidRPr="006E6AC9">
        <w:rPr>
          <w:i/>
          <w:iCs/>
          <w:sz w:val="18"/>
          <w:szCs w:val="18"/>
          <w:lang w:val="sl-SI"/>
        </w:rPr>
        <w:t xml:space="preserve">, ki bi prispevala k boljšemu razumevanju teh </w:t>
      </w:r>
      <w:r w:rsidR="009D369B">
        <w:rPr>
          <w:i/>
          <w:iCs/>
          <w:sz w:val="18"/>
          <w:szCs w:val="18"/>
          <w:lang w:val="sl-SI"/>
        </w:rPr>
        <w:t>vprašanj</w:t>
      </w:r>
      <w:r w:rsidR="009D369B" w:rsidRPr="006E6AC9">
        <w:rPr>
          <w:i/>
          <w:iCs/>
          <w:sz w:val="18"/>
          <w:szCs w:val="18"/>
          <w:lang w:val="sl-SI"/>
        </w:rPr>
        <w:t xml:space="preserve"> </w:t>
      </w:r>
      <w:r w:rsidRPr="006E6AC9">
        <w:rPr>
          <w:i/>
          <w:iCs/>
          <w:sz w:val="18"/>
          <w:szCs w:val="18"/>
          <w:lang w:val="sl-SI"/>
        </w:rPr>
        <w:t xml:space="preserve">in s tem tudi </w:t>
      </w:r>
      <w:r w:rsidR="009D369B">
        <w:rPr>
          <w:i/>
          <w:iCs/>
          <w:sz w:val="18"/>
          <w:szCs w:val="18"/>
          <w:lang w:val="sl-SI"/>
        </w:rPr>
        <w:t xml:space="preserve">k oblikovanju boljših </w:t>
      </w:r>
      <w:r w:rsidRPr="006E6AC9">
        <w:rPr>
          <w:i/>
          <w:iCs/>
          <w:sz w:val="18"/>
          <w:szCs w:val="18"/>
          <w:lang w:val="sl-SI"/>
        </w:rPr>
        <w:t xml:space="preserve">politik. </w:t>
      </w:r>
    </w:p>
    <w:p w14:paraId="01F37144" w14:textId="77777777" w:rsidR="00333646" w:rsidRDefault="00333646" w:rsidP="00333646">
      <w:pPr>
        <w:rPr>
          <w:b/>
          <w:bCs/>
          <w:i/>
          <w:iCs/>
          <w:color w:val="FF0000"/>
          <w:lang w:val="sl-SI"/>
        </w:rPr>
      </w:pPr>
    </w:p>
    <w:p w14:paraId="414E3082" w14:textId="67CF728F" w:rsidR="007C680E" w:rsidRPr="009D369B" w:rsidRDefault="00333646" w:rsidP="007C680E">
      <w:pPr>
        <w:rPr>
          <w:rStyle w:val="Strong"/>
          <w:b w:val="0"/>
          <w:bCs w:val="0"/>
          <w:i/>
          <w:iCs/>
          <w:sz w:val="18"/>
          <w:szCs w:val="18"/>
          <w:lang w:val="sl-SI"/>
        </w:rPr>
      </w:pPr>
      <w:r w:rsidRPr="00333646">
        <w:rPr>
          <w:b/>
          <w:bCs/>
          <w:i/>
          <w:iCs/>
          <w:color w:val="92D050"/>
          <w:lang w:val="sl-SI"/>
        </w:rPr>
        <w:t>Diverzifikacija gospodarstva na podeželju</w:t>
      </w:r>
      <w:r>
        <w:rPr>
          <w:i/>
          <w:iCs/>
          <w:lang w:val="sl-SI"/>
        </w:rPr>
        <w:t xml:space="preserve">: </w:t>
      </w:r>
      <w:r w:rsidRPr="007C680E">
        <w:rPr>
          <w:rStyle w:val="Strong"/>
          <w:b w:val="0"/>
          <w:i/>
          <w:iCs/>
          <w:sz w:val="18"/>
          <w:szCs w:val="18"/>
          <w:lang w:val="sl-SI"/>
        </w:rPr>
        <w:t xml:space="preserve">Diverzifikacija </w:t>
      </w:r>
      <w:r w:rsidR="00B04F99">
        <w:rPr>
          <w:rStyle w:val="Strong"/>
          <w:b w:val="0"/>
          <w:i/>
          <w:iCs/>
          <w:sz w:val="18"/>
          <w:szCs w:val="18"/>
          <w:lang w:val="sl-SI"/>
        </w:rPr>
        <w:t>(</w:t>
      </w:r>
      <w:proofErr w:type="spellStart"/>
      <w:r w:rsidR="00B04F99">
        <w:rPr>
          <w:rStyle w:val="Strong"/>
          <w:b w:val="0"/>
          <w:i/>
          <w:iCs/>
          <w:sz w:val="18"/>
          <w:szCs w:val="18"/>
          <w:lang w:val="sl-SI"/>
        </w:rPr>
        <w:t>t.j</w:t>
      </w:r>
      <w:proofErr w:type="spellEnd"/>
      <w:r w:rsidR="00B04F99">
        <w:rPr>
          <w:rStyle w:val="Strong"/>
          <w:b w:val="0"/>
          <w:i/>
          <w:iCs/>
          <w:sz w:val="18"/>
          <w:szCs w:val="18"/>
          <w:lang w:val="sl-SI"/>
        </w:rPr>
        <w:t>. povečanje raznolikost</w:t>
      </w:r>
      <w:r w:rsidR="00CF7A16">
        <w:rPr>
          <w:rStyle w:val="Strong"/>
          <w:b w:val="0"/>
          <w:i/>
          <w:iCs/>
          <w:sz w:val="18"/>
          <w:szCs w:val="18"/>
          <w:lang w:val="sl-SI"/>
        </w:rPr>
        <w:t>i</w:t>
      </w:r>
      <w:r w:rsidR="00B04F99">
        <w:rPr>
          <w:rStyle w:val="Strong"/>
          <w:b w:val="0"/>
          <w:i/>
          <w:iCs/>
          <w:sz w:val="18"/>
          <w:szCs w:val="18"/>
          <w:lang w:val="sl-SI"/>
        </w:rPr>
        <w:t xml:space="preserve">) </w:t>
      </w:r>
      <w:r w:rsidR="009D369B" w:rsidRPr="007C680E">
        <w:rPr>
          <w:rStyle w:val="Strong"/>
          <w:b w:val="0"/>
          <w:i/>
          <w:iCs/>
          <w:sz w:val="18"/>
          <w:szCs w:val="18"/>
          <w:lang w:val="sl-SI"/>
        </w:rPr>
        <w:t xml:space="preserve">gospodarskih dejavnosti deležnikov </w:t>
      </w:r>
      <w:r w:rsidRPr="007C680E">
        <w:rPr>
          <w:rStyle w:val="Strong"/>
          <w:b w:val="0"/>
          <w:i/>
          <w:iCs/>
          <w:sz w:val="18"/>
          <w:szCs w:val="18"/>
          <w:lang w:val="sl-SI"/>
        </w:rPr>
        <w:t xml:space="preserve">podeželskega gospodarstva je pomembna za </w:t>
      </w:r>
      <w:r w:rsidR="00D7573D">
        <w:rPr>
          <w:rStyle w:val="Strong"/>
          <w:b w:val="0"/>
          <w:i/>
          <w:iCs/>
          <w:sz w:val="18"/>
          <w:szCs w:val="18"/>
          <w:lang w:val="sl-SI"/>
        </w:rPr>
        <w:t xml:space="preserve">gospodarsko rast, </w:t>
      </w:r>
      <w:r w:rsidRPr="007C680E">
        <w:rPr>
          <w:rStyle w:val="Strong"/>
          <w:b w:val="0"/>
          <w:i/>
          <w:iCs/>
          <w:sz w:val="18"/>
          <w:szCs w:val="18"/>
          <w:lang w:val="sl-SI"/>
        </w:rPr>
        <w:t xml:space="preserve">izboljšanje </w:t>
      </w:r>
      <w:r w:rsidR="00D7573D">
        <w:rPr>
          <w:rStyle w:val="Strong"/>
          <w:b w:val="0"/>
          <w:i/>
          <w:iCs/>
          <w:sz w:val="18"/>
          <w:szCs w:val="18"/>
          <w:lang w:val="sl-SI"/>
        </w:rPr>
        <w:t>dohodkovnega položaja</w:t>
      </w:r>
      <w:r w:rsidRPr="007C680E">
        <w:rPr>
          <w:rStyle w:val="Strong"/>
          <w:b w:val="0"/>
          <w:i/>
          <w:iCs/>
          <w:sz w:val="18"/>
          <w:szCs w:val="18"/>
          <w:lang w:val="sl-SI"/>
        </w:rPr>
        <w:t xml:space="preserve"> in zaposlitve</w:t>
      </w:r>
      <w:r w:rsidR="00D7573D">
        <w:rPr>
          <w:rStyle w:val="Strong"/>
          <w:b w:val="0"/>
          <w:i/>
          <w:iCs/>
          <w:sz w:val="18"/>
          <w:szCs w:val="18"/>
          <w:lang w:val="sl-SI"/>
        </w:rPr>
        <w:t>nih</w:t>
      </w:r>
      <w:r w:rsidRPr="007C680E">
        <w:rPr>
          <w:rStyle w:val="Strong"/>
          <w:b w:val="0"/>
          <w:i/>
          <w:iCs/>
          <w:sz w:val="18"/>
          <w:szCs w:val="18"/>
          <w:lang w:val="sl-SI"/>
        </w:rPr>
        <w:t xml:space="preserve"> </w:t>
      </w:r>
      <w:r w:rsidR="00D7573D">
        <w:rPr>
          <w:rStyle w:val="Strong"/>
          <w:b w:val="0"/>
          <w:i/>
          <w:iCs/>
          <w:sz w:val="18"/>
          <w:szCs w:val="18"/>
          <w:lang w:val="sl-SI"/>
        </w:rPr>
        <w:t>možnosti</w:t>
      </w:r>
      <w:r w:rsidR="00D7573D" w:rsidRPr="007C680E">
        <w:rPr>
          <w:rStyle w:val="Strong"/>
          <w:b w:val="0"/>
          <w:i/>
          <w:iCs/>
          <w:sz w:val="18"/>
          <w:szCs w:val="18"/>
          <w:lang w:val="sl-SI"/>
        </w:rPr>
        <w:t xml:space="preserve"> </w:t>
      </w:r>
      <w:r w:rsidRPr="007C680E">
        <w:rPr>
          <w:rStyle w:val="Strong"/>
          <w:b w:val="0"/>
          <w:i/>
          <w:iCs/>
          <w:sz w:val="18"/>
          <w:szCs w:val="18"/>
          <w:lang w:val="sl-SI"/>
        </w:rPr>
        <w:t xml:space="preserve">in pogosto pogoj za vitalno podeželje. Pomembno pa vpliva tudi na odpornost podeželja, kar bo imelo tudi ključno vlogo pri okrevanju </w:t>
      </w:r>
      <w:r w:rsidR="009D369B" w:rsidRPr="007C680E">
        <w:rPr>
          <w:rStyle w:val="Strong"/>
          <w:b w:val="0"/>
          <w:i/>
          <w:iCs/>
          <w:sz w:val="18"/>
          <w:szCs w:val="18"/>
          <w:lang w:val="sl-SI"/>
        </w:rPr>
        <w:t xml:space="preserve">zaradi </w:t>
      </w:r>
      <w:r w:rsidRPr="007C680E">
        <w:rPr>
          <w:rStyle w:val="Strong"/>
          <w:b w:val="0"/>
          <w:i/>
          <w:iCs/>
          <w:sz w:val="18"/>
          <w:szCs w:val="18"/>
          <w:lang w:val="sl-SI"/>
        </w:rPr>
        <w:t xml:space="preserve">posledic pandemije COVID19. </w:t>
      </w:r>
      <w:r w:rsidR="007C680E" w:rsidRPr="008D0B9B">
        <w:rPr>
          <w:rStyle w:val="Strong"/>
          <w:b w:val="0"/>
          <w:i/>
          <w:iCs/>
          <w:sz w:val="18"/>
          <w:szCs w:val="18"/>
          <w:lang w:val="sl-SI"/>
        </w:rPr>
        <w:t>Diverzifikacij</w:t>
      </w:r>
      <w:r w:rsidR="007C680E">
        <w:rPr>
          <w:rStyle w:val="Strong"/>
          <w:b w:val="0"/>
          <w:i/>
          <w:iCs/>
          <w:sz w:val="18"/>
          <w:szCs w:val="18"/>
          <w:lang w:val="sl-SI"/>
        </w:rPr>
        <w:t xml:space="preserve">a, ki jo razumemo </w:t>
      </w:r>
      <w:r w:rsidR="00CF7A16">
        <w:rPr>
          <w:rStyle w:val="Strong"/>
          <w:b w:val="0"/>
          <w:i/>
          <w:iCs/>
          <w:sz w:val="18"/>
          <w:szCs w:val="18"/>
          <w:lang w:val="sl-SI"/>
        </w:rPr>
        <w:t xml:space="preserve">kot razpršitev dohodkovnih virov </w:t>
      </w:r>
      <w:r w:rsidR="007C680E">
        <w:rPr>
          <w:rStyle w:val="Strong"/>
          <w:b w:val="0"/>
          <w:i/>
          <w:iCs/>
          <w:sz w:val="18"/>
          <w:szCs w:val="18"/>
          <w:lang w:val="sl-SI"/>
        </w:rPr>
        <w:t xml:space="preserve">bodisi na posameznem gospodarstvu </w:t>
      </w:r>
      <w:r w:rsidR="00CF7A16">
        <w:rPr>
          <w:rStyle w:val="Strong"/>
          <w:b w:val="0"/>
          <w:i/>
          <w:iCs/>
          <w:sz w:val="18"/>
          <w:szCs w:val="18"/>
          <w:lang w:val="sl-SI"/>
        </w:rPr>
        <w:t xml:space="preserve">bodisi </w:t>
      </w:r>
      <w:r w:rsidR="007C680E">
        <w:rPr>
          <w:rStyle w:val="Strong"/>
          <w:b w:val="0"/>
          <w:i/>
          <w:iCs/>
          <w:sz w:val="18"/>
          <w:szCs w:val="18"/>
          <w:lang w:val="sl-SI"/>
        </w:rPr>
        <w:t xml:space="preserve">na določenem območju, </w:t>
      </w:r>
      <w:r w:rsidR="007C680E" w:rsidRPr="008D0B9B">
        <w:rPr>
          <w:rStyle w:val="Strong"/>
          <w:b w:val="0"/>
          <w:i/>
          <w:iCs/>
          <w:sz w:val="18"/>
          <w:szCs w:val="18"/>
          <w:lang w:val="sl-SI"/>
        </w:rPr>
        <w:t xml:space="preserve">je pomemben element razvoja kmetijstva, kot tudi nekmetijskih dejavnosti. Pri tem sta </w:t>
      </w:r>
      <w:r w:rsidR="007C680E" w:rsidRPr="00470072">
        <w:rPr>
          <w:rStyle w:val="Strong"/>
          <w:b w:val="0"/>
          <w:i/>
          <w:iCs/>
          <w:sz w:val="18"/>
          <w:szCs w:val="18"/>
          <w:lang w:val="sl-SI"/>
        </w:rPr>
        <w:t>za doseganje sprememb</w:t>
      </w:r>
      <w:r w:rsidR="007C680E" w:rsidRPr="009D369B">
        <w:rPr>
          <w:rStyle w:val="Strong"/>
          <w:b w:val="0"/>
          <w:i/>
          <w:iCs/>
          <w:sz w:val="18"/>
          <w:szCs w:val="18"/>
          <w:lang w:val="sl-SI"/>
        </w:rPr>
        <w:t xml:space="preserve"> </w:t>
      </w:r>
      <w:r w:rsidR="007C680E" w:rsidRPr="008D0B9B">
        <w:rPr>
          <w:rStyle w:val="Strong"/>
          <w:b w:val="0"/>
          <w:i/>
          <w:iCs/>
          <w:sz w:val="18"/>
          <w:szCs w:val="18"/>
          <w:lang w:val="sl-SI"/>
        </w:rPr>
        <w:t>ključna</w:t>
      </w:r>
      <w:r w:rsidR="007C680E" w:rsidRPr="009D369B">
        <w:rPr>
          <w:rStyle w:val="Strong"/>
          <w:b w:val="0"/>
          <w:i/>
          <w:iCs/>
          <w:sz w:val="18"/>
          <w:szCs w:val="18"/>
          <w:lang w:val="sl-SI"/>
        </w:rPr>
        <w:t xml:space="preserve"> </w:t>
      </w:r>
      <w:r w:rsidR="007C680E" w:rsidRPr="00470072">
        <w:rPr>
          <w:rStyle w:val="Strong"/>
          <w:b w:val="0"/>
          <w:i/>
          <w:iCs/>
          <w:sz w:val="18"/>
          <w:szCs w:val="18"/>
          <w:lang w:val="sl-SI"/>
        </w:rPr>
        <w:t>zeleni in digitalni prehod</w:t>
      </w:r>
      <w:r w:rsidR="007C680E" w:rsidRPr="008D0B9B">
        <w:rPr>
          <w:rStyle w:val="Strong"/>
          <w:b w:val="0"/>
          <w:i/>
          <w:iCs/>
          <w:sz w:val="18"/>
          <w:szCs w:val="18"/>
          <w:lang w:val="sl-SI"/>
        </w:rPr>
        <w:t>.</w:t>
      </w:r>
    </w:p>
    <w:p w14:paraId="6C42C70F" w14:textId="18C991D6" w:rsidR="00333646" w:rsidRPr="009D369B" w:rsidRDefault="00333646" w:rsidP="00333646">
      <w:pPr>
        <w:rPr>
          <w:rStyle w:val="Strong"/>
          <w:b w:val="0"/>
          <w:bCs w:val="0"/>
          <w:i/>
          <w:iCs/>
          <w:sz w:val="18"/>
          <w:szCs w:val="18"/>
          <w:lang w:val="sl-SI"/>
        </w:rPr>
      </w:pPr>
      <w:r w:rsidRPr="007C680E">
        <w:rPr>
          <w:rStyle w:val="Strong"/>
          <w:b w:val="0"/>
          <w:i/>
          <w:iCs/>
          <w:sz w:val="18"/>
          <w:szCs w:val="18"/>
          <w:lang w:val="sl-SI"/>
        </w:rPr>
        <w:t xml:space="preserve">(o samem vprašanju glej </w:t>
      </w:r>
      <w:r w:rsidR="009D369B" w:rsidRPr="007C680E">
        <w:rPr>
          <w:rStyle w:val="Strong"/>
          <w:b w:val="0"/>
          <w:i/>
          <w:iCs/>
          <w:sz w:val="18"/>
          <w:szCs w:val="18"/>
          <w:lang w:val="sl-SI"/>
        </w:rPr>
        <w:t xml:space="preserve">priloženi </w:t>
      </w:r>
      <w:r w:rsidRPr="007C680E">
        <w:rPr>
          <w:rStyle w:val="Strong"/>
          <w:b w:val="0"/>
          <w:i/>
          <w:iCs/>
          <w:sz w:val="18"/>
          <w:szCs w:val="18"/>
          <w:lang w:val="sl-SI"/>
        </w:rPr>
        <w:t xml:space="preserve">diskusijski papir) </w:t>
      </w:r>
    </w:p>
    <w:p w14:paraId="79BEF646" w14:textId="77777777" w:rsidR="00333646" w:rsidRPr="00960814" w:rsidRDefault="00333646" w:rsidP="0021547E">
      <w:pPr>
        <w:pStyle w:val="Heading2"/>
        <w:numPr>
          <w:ilvl w:val="0"/>
          <w:numId w:val="0"/>
        </w:numPr>
        <w:ind w:left="567" w:hanging="567"/>
        <w:rPr>
          <w:rStyle w:val="Strong"/>
          <w:b/>
          <w:bCs w:val="0"/>
          <w:sz w:val="22"/>
          <w:szCs w:val="22"/>
          <w:lang w:val="sl-SI"/>
        </w:rPr>
      </w:pPr>
      <w:r>
        <w:rPr>
          <w:bCs/>
          <w:sz w:val="22"/>
          <w:szCs w:val="22"/>
          <w:lang w:val="sl-SI"/>
        </w:rPr>
        <w:t>Cilj in pristop</w:t>
      </w:r>
      <w:r w:rsidRPr="00960814">
        <w:rPr>
          <w:rStyle w:val="Strong"/>
          <w:b/>
          <w:sz w:val="22"/>
          <w:szCs w:val="22"/>
          <w:lang w:val="sl-SI"/>
        </w:rPr>
        <w:t xml:space="preserve"> </w:t>
      </w:r>
    </w:p>
    <w:p w14:paraId="2DFAD15E" w14:textId="004AB903" w:rsidR="00333646" w:rsidRPr="009D369B" w:rsidRDefault="00333646" w:rsidP="00333646">
      <w:pPr>
        <w:rPr>
          <w:rStyle w:val="Strong"/>
          <w:b w:val="0"/>
          <w:bCs w:val="0"/>
          <w:lang w:val="sl-SI"/>
        </w:rPr>
      </w:pPr>
      <w:r w:rsidRPr="007C680E">
        <w:rPr>
          <w:rStyle w:val="Strong"/>
          <w:b w:val="0"/>
          <w:lang w:val="sl-SI"/>
        </w:rPr>
        <w:t xml:space="preserve">VDS </w:t>
      </w:r>
      <w:proofErr w:type="spellStart"/>
      <w:r w:rsidRPr="007C680E">
        <w:rPr>
          <w:rStyle w:val="Strong"/>
          <w:b w:val="0"/>
          <w:lang w:val="sl-SI"/>
        </w:rPr>
        <w:t>Svarun</w:t>
      </w:r>
      <w:proofErr w:type="spellEnd"/>
      <w:r w:rsidRPr="007C680E">
        <w:rPr>
          <w:rStyle w:val="Strong"/>
          <w:b w:val="0"/>
          <w:lang w:val="sl-SI"/>
        </w:rPr>
        <w:t xml:space="preserve"> je </w:t>
      </w:r>
      <w:r w:rsidR="003332F1">
        <w:rPr>
          <w:rStyle w:val="Strong"/>
          <w:b w:val="0"/>
          <w:lang w:val="sl-SI"/>
        </w:rPr>
        <w:t>v tokratnem ciklusu</w:t>
      </w:r>
      <w:r w:rsidRPr="007C680E">
        <w:rPr>
          <w:rStyle w:val="Strong"/>
          <w:b w:val="0"/>
          <w:lang w:val="sl-SI"/>
        </w:rPr>
        <w:t xml:space="preserve"> izbral temo »diverzifikacija gospodarstva na podeželju«. Cilj je </w:t>
      </w:r>
      <w:r w:rsidR="000D0AF6">
        <w:rPr>
          <w:rStyle w:val="Strong"/>
          <w:b w:val="0"/>
          <w:lang w:val="sl-SI"/>
        </w:rPr>
        <w:t>osvetliti to tematiko z različnih zornih kotov</w:t>
      </w:r>
      <w:r w:rsidRPr="007C680E">
        <w:rPr>
          <w:rStyle w:val="Strong"/>
          <w:b w:val="0"/>
          <w:lang w:val="sl-SI"/>
        </w:rPr>
        <w:t xml:space="preserve"> in </w:t>
      </w:r>
      <w:r w:rsidR="000D0AF6">
        <w:rPr>
          <w:rStyle w:val="Strong"/>
          <w:b w:val="0"/>
          <w:lang w:val="sl-SI"/>
        </w:rPr>
        <w:t>po</w:t>
      </w:r>
      <w:r w:rsidRPr="007C680E">
        <w:rPr>
          <w:rStyle w:val="Strong"/>
          <w:b w:val="0"/>
          <w:lang w:val="sl-SI"/>
        </w:rPr>
        <w:t xml:space="preserve">iskati nove vzvode za krepitev procesa diverzifikacije. Zato bomo skušali izdelati </w:t>
      </w:r>
      <w:proofErr w:type="spellStart"/>
      <w:r w:rsidRPr="007C680E">
        <w:rPr>
          <w:rFonts w:eastAsiaTheme="majorEastAsia" w:cstheme="majorBidi"/>
          <w:b/>
          <w:color w:val="EE7003"/>
          <w:sz w:val="20"/>
          <w:szCs w:val="32"/>
        </w:rPr>
        <w:t>stališč</w:t>
      </w:r>
      <w:r w:rsidR="000D0AF6" w:rsidRPr="007C680E">
        <w:rPr>
          <w:rFonts w:eastAsiaTheme="majorEastAsia" w:cstheme="majorBidi"/>
          <w:b/>
          <w:color w:val="EE7003"/>
          <w:sz w:val="20"/>
          <w:szCs w:val="32"/>
        </w:rPr>
        <w:t>e</w:t>
      </w:r>
      <w:proofErr w:type="spellEnd"/>
      <w:r w:rsidRPr="007C680E">
        <w:rPr>
          <w:rStyle w:val="Strong"/>
          <w:b w:val="0"/>
          <w:sz w:val="14"/>
          <w:lang w:val="sl-SI"/>
        </w:rPr>
        <w:t xml:space="preserve"> </w:t>
      </w:r>
      <w:r w:rsidRPr="007C680E">
        <w:rPr>
          <w:rStyle w:val="Strong"/>
          <w:b w:val="0"/>
          <w:lang w:val="sl-SI"/>
        </w:rPr>
        <w:t>o tej temi, ki bo združil</w:t>
      </w:r>
      <w:r w:rsidR="000D0AF6">
        <w:rPr>
          <w:rStyle w:val="Strong"/>
          <w:b w:val="0"/>
          <w:lang w:val="sl-SI"/>
        </w:rPr>
        <w:t>o</w:t>
      </w:r>
      <w:r w:rsidRPr="007C680E">
        <w:rPr>
          <w:rStyle w:val="Strong"/>
          <w:b w:val="0"/>
          <w:lang w:val="sl-SI"/>
        </w:rPr>
        <w:t xml:space="preserve"> dognanja in znanje na tem področju z opazovanji in </w:t>
      </w:r>
      <w:r w:rsidR="000D0AF6">
        <w:rPr>
          <w:rStyle w:val="Strong"/>
          <w:b w:val="0"/>
          <w:lang w:val="sl-SI"/>
        </w:rPr>
        <w:t>dojemanji</w:t>
      </w:r>
      <w:r w:rsidR="000D0AF6" w:rsidRPr="007C680E">
        <w:rPr>
          <w:rStyle w:val="Strong"/>
          <w:b w:val="0"/>
          <w:lang w:val="sl-SI"/>
        </w:rPr>
        <w:t xml:space="preserve"> </w:t>
      </w:r>
      <w:r w:rsidRPr="007C680E">
        <w:rPr>
          <w:rStyle w:val="Strong"/>
          <w:b w:val="0"/>
          <w:lang w:val="sl-SI"/>
        </w:rPr>
        <w:t xml:space="preserve">ključnih deležnikov z namenom opredelitve ekonomskih razvojnih možnosti in iskanja bolj ciljnega in rezultatsko naravnanega ter učinkovitega spleta javnih politik.   </w:t>
      </w:r>
    </w:p>
    <w:p w14:paraId="0A3ED965" w14:textId="77777777" w:rsidR="00333646" w:rsidRPr="009D369B" w:rsidRDefault="00333646" w:rsidP="00333646">
      <w:pPr>
        <w:rPr>
          <w:lang w:val="sl-SI"/>
        </w:rPr>
      </w:pPr>
      <w:r w:rsidRPr="009D369B">
        <w:rPr>
          <w:lang w:val="sl-SI"/>
        </w:rPr>
        <w:t xml:space="preserve">Pri tem bomo poskušali odgovoriti na naslednja vprašanja: </w:t>
      </w:r>
    </w:p>
    <w:p w14:paraId="2826ADCB" w14:textId="5099DF2E" w:rsidR="00333646" w:rsidRPr="009D369B" w:rsidRDefault="00333646" w:rsidP="00333646">
      <w:pPr>
        <w:pStyle w:val="ListParagraph"/>
        <w:numPr>
          <w:ilvl w:val="0"/>
          <w:numId w:val="17"/>
        </w:numPr>
        <w:spacing w:before="0"/>
        <w:contextualSpacing/>
        <w:rPr>
          <w:rStyle w:val="Strong"/>
          <w:b w:val="0"/>
          <w:i/>
          <w:iCs/>
          <w:color w:val="92D050"/>
          <w:lang w:val="sl-SI"/>
        </w:rPr>
      </w:pPr>
      <w:r w:rsidRPr="007C680E">
        <w:rPr>
          <w:rStyle w:val="Strong"/>
          <w:b w:val="0"/>
          <w:i/>
          <w:iCs/>
          <w:color w:val="92D050"/>
          <w:lang w:val="sl-SI"/>
        </w:rPr>
        <w:t xml:space="preserve">Katere strategije diverzifikacije podeželskega gospodarstva imajo največji potencial za zadovoljevanje potreb slovenskega podeželja? </w:t>
      </w:r>
    </w:p>
    <w:p w14:paraId="6EE5FDC4" w14:textId="4DA847DC" w:rsidR="00333646" w:rsidRPr="009D369B" w:rsidRDefault="00333646" w:rsidP="00333646">
      <w:pPr>
        <w:pStyle w:val="ListParagraph"/>
        <w:numPr>
          <w:ilvl w:val="0"/>
          <w:numId w:val="17"/>
        </w:numPr>
        <w:spacing w:before="0"/>
        <w:contextualSpacing/>
        <w:rPr>
          <w:rStyle w:val="Strong"/>
          <w:b w:val="0"/>
          <w:i/>
          <w:iCs/>
          <w:color w:val="92D050"/>
          <w:lang w:val="sl-SI"/>
        </w:rPr>
      </w:pPr>
      <w:r w:rsidRPr="007C680E">
        <w:rPr>
          <w:rStyle w:val="Strong"/>
          <w:b w:val="0"/>
          <w:i/>
          <w:iCs/>
          <w:color w:val="92D050"/>
          <w:lang w:val="sl-SI"/>
        </w:rPr>
        <w:t>Kako lahko javne intervencije podpirajo te strategije diverzifikacije, upoštevajoč rešitve in ukrepe, potrebne na lokalni in nacionalni ravni, ter s tem povezane posledice za širši okvir javnih politik (</w:t>
      </w:r>
      <w:r w:rsidR="00D7573D">
        <w:rPr>
          <w:rStyle w:val="Strong"/>
          <w:b w:val="0"/>
          <w:i/>
          <w:iCs/>
          <w:color w:val="92D050"/>
          <w:lang w:val="sl-SI"/>
        </w:rPr>
        <w:t>SKP in druge javne politike</w:t>
      </w:r>
      <w:r w:rsidRPr="007C680E">
        <w:rPr>
          <w:rStyle w:val="Strong"/>
          <w:b w:val="0"/>
          <w:i/>
          <w:iCs/>
          <w:color w:val="92D050"/>
          <w:lang w:val="sl-SI"/>
        </w:rPr>
        <w:t>)?</w:t>
      </w:r>
    </w:p>
    <w:p w14:paraId="08452AD0" w14:textId="0D853E0A" w:rsidR="00333646" w:rsidRPr="009D369B" w:rsidRDefault="00333646" w:rsidP="00333646">
      <w:pPr>
        <w:pStyle w:val="ListParagraph"/>
        <w:numPr>
          <w:ilvl w:val="0"/>
          <w:numId w:val="17"/>
        </w:numPr>
        <w:spacing w:before="0"/>
        <w:contextualSpacing/>
        <w:rPr>
          <w:rStyle w:val="Strong"/>
          <w:b w:val="0"/>
          <w:bCs w:val="0"/>
          <w:i/>
          <w:iCs/>
          <w:color w:val="92D050"/>
          <w:lang w:val="sl-SI"/>
        </w:rPr>
      </w:pPr>
      <w:r w:rsidRPr="007C680E">
        <w:rPr>
          <w:rStyle w:val="Strong"/>
          <w:b w:val="0"/>
          <w:i/>
          <w:iCs/>
          <w:color w:val="92D050"/>
          <w:lang w:val="sl-SI"/>
        </w:rPr>
        <w:t xml:space="preserve">Kakšne so raziskovalne potrebe in vrzeli na področju </w:t>
      </w:r>
      <w:r w:rsidR="00D7573D">
        <w:rPr>
          <w:rStyle w:val="Strong"/>
          <w:b w:val="0"/>
          <w:i/>
          <w:iCs/>
          <w:color w:val="92D050"/>
          <w:lang w:val="sl-SI"/>
        </w:rPr>
        <w:t xml:space="preserve">razumevanje in usmerjanja </w:t>
      </w:r>
      <w:r w:rsidRPr="007C680E">
        <w:rPr>
          <w:rStyle w:val="Strong"/>
          <w:b w:val="0"/>
          <w:i/>
          <w:iCs/>
          <w:color w:val="92D050"/>
          <w:lang w:val="sl-SI"/>
        </w:rPr>
        <w:t>diverzifikacije podeželskih gospodarstev?</w:t>
      </w:r>
    </w:p>
    <w:p w14:paraId="5A2E4284" w14:textId="77777777" w:rsidR="00D83326" w:rsidRDefault="00D83326" w:rsidP="00333646">
      <w:pPr>
        <w:rPr>
          <w:rStyle w:val="Strong"/>
          <w:rFonts w:asciiTheme="minorHAnsi" w:hAnsiTheme="minorHAnsi" w:cstheme="minorHAnsi"/>
          <w:b w:val="0"/>
          <w:sz w:val="22"/>
          <w:szCs w:val="22"/>
          <w:lang w:val="sl-SI"/>
        </w:rPr>
      </w:pPr>
    </w:p>
    <w:p w14:paraId="60882289" w14:textId="52106638" w:rsidR="00333646" w:rsidRPr="009D369B" w:rsidRDefault="00333646" w:rsidP="00333646">
      <w:pPr>
        <w:rPr>
          <w:rStyle w:val="Strong"/>
          <w:rFonts w:asciiTheme="minorHAnsi" w:hAnsiTheme="minorHAnsi" w:cstheme="minorHAnsi"/>
          <w:b w:val="0"/>
          <w:sz w:val="22"/>
          <w:szCs w:val="22"/>
          <w:lang w:val="sl-SI"/>
        </w:rPr>
      </w:pPr>
      <w:r w:rsidRPr="007C680E">
        <w:rPr>
          <w:rStyle w:val="Strong"/>
          <w:rFonts w:asciiTheme="minorHAnsi" w:hAnsiTheme="minorHAnsi" w:cstheme="minorHAnsi"/>
          <w:b w:val="0"/>
          <w:sz w:val="22"/>
          <w:szCs w:val="22"/>
          <w:lang w:val="sl-SI"/>
        </w:rPr>
        <w:lastRenderedPageBreak/>
        <w:t xml:space="preserve">Priprava stališč poteka v več fazah: </w:t>
      </w:r>
    </w:p>
    <w:p w14:paraId="61A1CBB7" w14:textId="77777777" w:rsidR="00333646" w:rsidRPr="009D369B" w:rsidRDefault="00333646" w:rsidP="00333646">
      <w:pPr>
        <w:pStyle w:val="ListParagraph"/>
        <w:numPr>
          <w:ilvl w:val="0"/>
          <w:numId w:val="18"/>
        </w:numPr>
        <w:spacing w:before="0"/>
        <w:contextualSpacing/>
        <w:rPr>
          <w:rStyle w:val="Strong"/>
          <w:rFonts w:asciiTheme="minorHAnsi" w:hAnsiTheme="minorHAnsi" w:cstheme="minorHAnsi"/>
          <w:b w:val="0"/>
          <w:sz w:val="22"/>
          <w:szCs w:val="22"/>
          <w:lang w:val="sl-SI"/>
        </w:rPr>
      </w:pPr>
      <w:r w:rsidRPr="007C680E">
        <w:rPr>
          <w:rStyle w:val="Strong"/>
          <w:rFonts w:asciiTheme="minorHAnsi" w:hAnsiTheme="minorHAnsi" w:cstheme="minorHAnsi"/>
          <w:b w:val="0"/>
          <w:sz w:val="22"/>
          <w:szCs w:val="22"/>
          <w:lang w:val="sl-SI"/>
        </w:rPr>
        <w:t>Priprava diskusijskega gradiva (junij 2021)</w:t>
      </w:r>
    </w:p>
    <w:p w14:paraId="1711258B" w14:textId="4544CF46" w:rsidR="00333646" w:rsidRPr="009D369B" w:rsidRDefault="00333646" w:rsidP="00333646">
      <w:pPr>
        <w:pStyle w:val="ListParagraph"/>
        <w:numPr>
          <w:ilvl w:val="0"/>
          <w:numId w:val="18"/>
        </w:numPr>
        <w:spacing w:before="0"/>
        <w:contextualSpacing/>
        <w:rPr>
          <w:rStyle w:val="Strong"/>
          <w:rFonts w:asciiTheme="minorHAnsi" w:hAnsiTheme="minorHAnsi" w:cstheme="minorHAnsi"/>
          <w:b w:val="0"/>
          <w:sz w:val="22"/>
          <w:szCs w:val="22"/>
          <w:lang w:val="sl-SI"/>
        </w:rPr>
      </w:pPr>
      <w:r w:rsidRPr="007C680E">
        <w:rPr>
          <w:rStyle w:val="Strong"/>
          <w:rFonts w:asciiTheme="minorHAnsi" w:hAnsiTheme="minorHAnsi" w:cstheme="minorHAnsi"/>
          <w:b w:val="0"/>
          <w:sz w:val="22"/>
          <w:szCs w:val="22"/>
          <w:lang w:val="sl-SI"/>
        </w:rPr>
        <w:t>Delavnic</w:t>
      </w:r>
      <w:r w:rsidR="000D0AF6">
        <w:rPr>
          <w:rStyle w:val="Strong"/>
          <w:rFonts w:asciiTheme="minorHAnsi" w:hAnsiTheme="minorHAnsi" w:cstheme="minorHAnsi"/>
          <w:b w:val="0"/>
          <w:sz w:val="22"/>
          <w:szCs w:val="22"/>
          <w:lang w:val="sl-SI"/>
        </w:rPr>
        <w:t>i</w:t>
      </w:r>
      <w:r w:rsidRPr="007C680E">
        <w:rPr>
          <w:rStyle w:val="Strong"/>
          <w:rFonts w:asciiTheme="minorHAnsi" w:hAnsiTheme="minorHAnsi" w:cstheme="minorHAnsi"/>
          <w:b w:val="0"/>
          <w:sz w:val="22"/>
          <w:szCs w:val="22"/>
          <w:lang w:val="sl-SI"/>
        </w:rPr>
        <w:t xml:space="preserve"> z deležniki (september 2021)</w:t>
      </w:r>
    </w:p>
    <w:p w14:paraId="07D9F4DB" w14:textId="71DBA08E" w:rsidR="00333646" w:rsidRPr="009D369B" w:rsidRDefault="00333646" w:rsidP="00333646">
      <w:pPr>
        <w:pStyle w:val="ListParagraph"/>
        <w:numPr>
          <w:ilvl w:val="0"/>
          <w:numId w:val="18"/>
        </w:numPr>
        <w:spacing w:before="0"/>
        <w:contextualSpacing/>
        <w:rPr>
          <w:rStyle w:val="Strong"/>
          <w:rFonts w:asciiTheme="minorHAnsi" w:hAnsiTheme="minorHAnsi" w:cstheme="minorHAnsi"/>
          <w:b w:val="0"/>
          <w:sz w:val="22"/>
          <w:szCs w:val="22"/>
          <w:lang w:val="sl-SI"/>
        </w:rPr>
      </w:pPr>
      <w:r w:rsidRPr="007C680E">
        <w:rPr>
          <w:rStyle w:val="Strong"/>
          <w:rFonts w:asciiTheme="minorHAnsi" w:hAnsiTheme="minorHAnsi" w:cstheme="minorHAnsi"/>
          <w:b w:val="0"/>
          <w:sz w:val="22"/>
          <w:szCs w:val="22"/>
          <w:lang w:val="sl-SI"/>
        </w:rPr>
        <w:t>Priprava in sprejem stališč</w:t>
      </w:r>
      <w:r w:rsidR="000D0AF6">
        <w:rPr>
          <w:rStyle w:val="Strong"/>
          <w:rFonts w:asciiTheme="minorHAnsi" w:hAnsiTheme="minorHAnsi" w:cstheme="minorHAnsi"/>
          <w:b w:val="0"/>
          <w:sz w:val="22"/>
          <w:szCs w:val="22"/>
          <w:lang w:val="sl-SI"/>
        </w:rPr>
        <w:t>a</w:t>
      </w:r>
      <w:r w:rsidRPr="007C680E">
        <w:rPr>
          <w:rStyle w:val="Strong"/>
          <w:rFonts w:asciiTheme="minorHAnsi" w:hAnsiTheme="minorHAnsi" w:cstheme="minorHAnsi"/>
          <w:b w:val="0"/>
          <w:sz w:val="22"/>
          <w:szCs w:val="22"/>
          <w:lang w:val="sl-SI"/>
        </w:rPr>
        <w:t xml:space="preserve"> (oktober 2021)</w:t>
      </w:r>
    </w:p>
    <w:p w14:paraId="4F93213E" w14:textId="77777777" w:rsidR="00333646" w:rsidRPr="009D369B" w:rsidRDefault="00333646" w:rsidP="00333646">
      <w:pPr>
        <w:rPr>
          <w:rStyle w:val="Strong"/>
          <w:rFonts w:asciiTheme="minorHAnsi" w:hAnsiTheme="minorHAnsi" w:cstheme="minorHAnsi"/>
          <w:b w:val="0"/>
          <w:sz w:val="22"/>
          <w:szCs w:val="22"/>
          <w:lang w:val="sl-SI"/>
        </w:rPr>
      </w:pPr>
    </w:p>
    <w:p w14:paraId="5A6F1D64" w14:textId="6F2EDF8E" w:rsidR="00333646" w:rsidRPr="009D369B" w:rsidRDefault="000D0AF6" w:rsidP="00333646">
      <w:pPr>
        <w:rPr>
          <w:rStyle w:val="Strong"/>
          <w:rFonts w:asciiTheme="minorHAnsi" w:hAnsiTheme="minorHAnsi" w:cstheme="minorHAnsi"/>
          <w:b w:val="0"/>
          <w:sz w:val="22"/>
          <w:szCs w:val="22"/>
          <w:lang w:val="sl-SI"/>
        </w:rPr>
      </w:pPr>
      <w:r>
        <w:rPr>
          <w:rStyle w:val="Strong"/>
          <w:rFonts w:asciiTheme="minorHAnsi" w:hAnsiTheme="minorHAnsi" w:cstheme="minorHAnsi"/>
          <w:b w:val="0"/>
          <w:sz w:val="22"/>
          <w:szCs w:val="22"/>
          <w:lang w:val="sl-SI"/>
        </w:rPr>
        <w:t xml:space="preserve">Kot navedeno, je diskusijsko gradivo (faza A) že pripravljeno. V nadaljevanju </w:t>
      </w:r>
      <w:r w:rsidRPr="00470072">
        <w:rPr>
          <w:rStyle w:val="Strong"/>
          <w:rFonts w:asciiTheme="minorHAnsi" w:hAnsiTheme="minorHAnsi" w:cstheme="minorHAnsi"/>
          <w:b w:val="0"/>
          <w:sz w:val="22"/>
          <w:szCs w:val="22"/>
          <w:lang w:val="sl-SI"/>
        </w:rPr>
        <w:t>bom</w:t>
      </w:r>
      <w:r>
        <w:rPr>
          <w:rStyle w:val="Strong"/>
          <w:rFonts w:asciiTheme="minorHAnsi" w:hAnsiTheme="minorHAnsi" w:cstheme="minorHAnsi"/>
          <w:b w:val="0"/>
          <w:sz w:val="22"/>
          <w:szCs w:val="22"/>
          <w:lang w:val="sl-SI"/>
        </w:rPr>
        <w:t>o</w:t>
      </w:r>
      <w:r w:rsidRPr="00470072">
        <w:rPr>
          <w:rStyle w:val="Strong"/>
          <w:rFonts w:asciiTheme="minorHAnsi" w:hAnsiTheme="minorHAnsi" w:cstheme="minorHAnsi"/>
          <w:b w:val="0"/>
          <w:sz w:val="22"/>
          <w:szCs w:val="22"/>
          <w:lang w:val="sl-SI"/>
        </w:rPr>
        <w:t xml:space="preserve"> </w:t>
      </w:r>
      <w:r w:rsidR="00333646" w:rsidRPr="007C680E">
        <w:rPr>
          <w:rStyle w:val="Strong"/>
          <w:rFonts w:asciiTheme="minorHAnsi" w:hAnsiTheme="minorHAnsi" w:cstheme="minorHAnsi"/>
          <w:b w:val="0"/>
          <w:sz w:val="22"/>
          <w:szCs w:val="22"/>
          <w:lang w:val="sl-SI"/>
        </w:rPr>
        <w:t xml:space="preserve">2. in </w:t>
      </w:r>
      <w:r w:rsidR="00CF7A16">
        <w:rPr>
          <w:rStyle w:val="Strong"/>
          <w:rFonts w:asciiTheme="minorHAnsi" w:hAnsiTheme="minorHAnsi" w:cstheme="minorHAnsi"/>
          <w:b w:val="0"/>
          <w:sz w:val="22"/>
          <w:szCs w:val="22"/>
          <w:lang w:val="sl-SI"/>
        </w:rPr>
        <w:t>10</w:t>
      </w:r>
      <w:r w:rsidR="00333646" w:rsidRPr="007C680E">
        <w:rPr>
          <w:rStyle w:val="Strong"/>
          <w:rFonts w:asciiTheme="minorHAnsi" w:hAnsiTheme="minorHAnsi" w:cstheme="minorHAnsi"/>
          <w:b w:val="0"/>
          <w:sz w:val="22"/>
          <w:szCs w:val="22"/>
          <w:lang w:val="sl-SI"/>
        </w:rPr>
        <w:t xml:space="preserve">. septembra izvedli </w:t>
      </w:r>
      <w:r>
        <w:rPr>
          <w:rStyle w:val="Strong"/>
          <w:rFonts w:asciiTheme="minorHAnsi" w:hAnsiTheme="minorHAnsi" w:cstheme="minorHAnsi"/>
          <w:b w:val="0"/>
          <w:sz w:val="22"/>
          <w:szCs w:val="22"/>
          <w:lang w:val="sl-SI"/>
        </w:rPr>
        <w:t xml:space="preserve">dve </w:t>
      </w:r>
      <w:r w:rsidR="00333646" w:rsidRPr="007C680E">
        <w:rPr>
          <w:rStyle w:val="Strong"/>
          <w:rFonts w:asciiTheme="minorHAnsi" w:hAnsiTheme="minorHAnsi" w:cstheme="minorHAnsi"/>
          <w:b w:val="0"/>
          <w:sz w:val="22"/>
          <w:szCs w:val="22"/>
          <w:lang w:val="sl-SI"/>
        </w:rPr>
        <w:t>delavnic</w:t>
      </w:r>
      <w:r>
        <w:rPr>
          <w:rStyle w:val="Strong"/>
          <w:rFonts w:asciiTheme="minorHAnsi" w:hAnsiTheme="minorHAnsi" w:cstheme="minorHAnsi"/>
          <w:b w:val="0"/>
          <w:sz w:val="22"/>
          <w:szCs w:val="22"/>
          <w:lang w:val="sl-SI"/>
        </w:rPr>
        <w:t>i</w:t>
      </w:r>
      <w:r w:rsidR="00333646" w:rsidRPr="007C680E">
        <w:rPr>
          <w:rStyle w:val="Strong"/>
          <w:rFonts w:asciiTheme="minorHAnsi" w:hAnsiTheme="minorHAnsi" w:cstheme="minorHAnsi"/>
          <w:b w:val="0"/>
          <w:sz w:val="22"/>
          <w:szCs w:val="22"/>
          <w:lang w:val="sl-SI"/>
        </w:rPr>
        <w:t xml:space="preserve"> (faza B), ločeno za splošni in </w:t>
      </w:r>
      <w:r>
        <w:rPr>
          <w:rStyle w:val="Strong"/>
          <w:rFonts w:asciiTheme="minorHAnsi" w:hAnsiTheme="minorHAnsi" w:cstheme="minorHAnsi"/>
          <w:b w:val="0"/>
          <w:sz w:val="22"/>
          <w:szCs w:val="22"/>
          <w:lang w:val="sl-SI"/>
        </w:rPr>
        <w:t>posebni del</w:t>
      </w:r>
      <w:r w:rsidR="00333646" w:rsidRPr="007C680E">
        <w:rPr>
          <w:rStyle w:val="Strong"/>
          <w:rFonts w:asciiTheme="minorHAnsi" w:hAnsiTheme="minorHAnsi" w:cstheme="minorHAnsi"/>
          <w:b w:val="0"/>
          <w:sz w:val="22"/>
          <w:szCs w:val="22"/>
          <w:lang w:val="sl-SI"/>
        </w:rPr>
        <w:t xml:space="preserve">: </w:t>
      </w:r>
    </w:p>
    <w:p w14:paraId="73C7654F" w14:textId="05B42509" w:rsidR="00333646" w:rsidRPr="000D0AF6" w:rsidRDefault="00333646" w:rsidP="007C680E">
      <w:pPr>
        <w:pStyle w:val="ListParagraph"/>
        <w:numPr>
          <w:ilvl w:val="0"/>
          <w:numId w:val="21"/>
        </w:numPr>
        <w:rPr>
          <w:rStyle w:val="Strong"/>
          <w:rFonts w:asciiTheme="minorHAnsi" w:hAnsiTheme="minorHAnsi" w:cstheme="minorHAnsi"/>
          <w:b w:val="0"/>
          <w:sz w:val="22"/>
          <w:szCs w:val="22"/>
          <w:lang w:val="sl-SI"/>
        </w:rPr>
      </w:pPr>
      <w:r w:rsidRPr="000D0AF6">
        <w:rPr>
          <w:rStyle w:val="Strong"/>
          <w:rFonts w:asciiTheme="minorHAnsi" w:hAnsiTheme="minorHAnsi" w:cstheme="minorHAnsi"/>
          <w:b w:val="0"/>
          <w:sz w:val="22"/>
          <w:szCs w:val="22"/>
          <w:lang w:val="sl-SI"/>
        </w:rPr>
        <w:t xml:space="preserve">splošne </w:t>
      </w:r>
      <w:proofErr w:type="spellStart"/>
      <w:r w:rsidRPr="000D0AF6">
        <w:rPr>
          <w:rStyle w:val="Strong"/>
          <w:rFonts w:asciiTheme="minorHAnsi" w:hAnsiTheme="minorHAnsi" w:cstheme="minorHAnsi"/>
          <w:b w:val="0"/>
          <w:sz w:val="22"/>
          <w:szCs w:val="22"/>
          <w:lang w:val="sl-SI"/>
        </w:rPr>
        <w:t>diverzifikacijske</w:t>
      </w:r>
      <w:proofErr w:type="spellEnd"/>
      <w:r w:rsidRPr="000D0AF6">
        <w:rPr>
          <w:rStyle w:val="Strong"/>
          <w:rFonts w:asciiTheme="minorHAnsi" w:hAnsiTheme="minorHAnsi" w:cstheme="minorHAnsi"/>
          <w:b w:val="0"/>
          <w:sz w:val="22"/>
          <w:szCs w:val="22"/>
          <w:lang w:val="sl-SI"/>
        </w:rPr>
        <w:t xml:space="preserve"> strategije na podeželju </w:t>
      </w:r>
      <w:r w:rsidR="00D7573D">
        <w:rPr>
          <w:rStyle w:val="Strong"/>
          <w:rFonts w:asciiTheme="minorHAnsi" w:hAnsiTheme="minorHAnsi" w:cstheme="minorHAnsi"/>
          <w:b w:val="0"/>
          <w:sz w:val="22"/>
          <w:szCs w:val="22"/>
          <w:lang w:val="sl-SI"/>
        </w:rPr>
        <w:t>za odporno rast in delovna mesta</w:t>
      </w:r>
      <w:r w:rsidRPr="000D0AF6">
        <w:rPr>
          <w:rStyle w:val="Strong"/>
          <w:rFonts w:asciiTheme="minorHAnsi" w:hAnsiTheme="minorHAnsi" w:cstheme="minorHAnsi"/>
          <w:b w:val="0"/>
          <w:sz w:val="22"/>
          <w:szCs w:val="22"/>
          <w:lang w:val="sl-SI"/>
        </w:rPr>
        <w:t xml:space="preserve"> </w:t>
      </w:r>
    </w:p>
    <w:p w14:paraId="43867BB0" w14:textId="6AFD8011" w:rsidR="00333646" w:rsidRPr="000D0AF6" w:rsidRDefault="00333646" w:rsidP="007C680E">
      <w:pPr>
        <w:pStyle w:val="ListParagraph"/>
        <w:numPr>
          <w:ilvl w:val="0"/>
          <w:numId w:val="21"/>
        </w:numPr>
        <w:rPr>
          <w:rStyle w:val="Strong"/>
          <w:rFonts w:asciiTheme="minorHAnsi" w:hAnsiTheme="minorHAnsi" w:cstheme="minorHAnsi"/>
          <w:b w:val="0"/>
          <w:sz w:val="22"/>
          <w:szCs w:val="22"/>
          <w:lang w:val="sl-SI"/>
        </w:rPr>
      </w:pPr>
      <w:r w:rsidRPr="00D7573D">
        <w:rPr>
          <w:rStyle w:val="Strong"/>
          <w:rFonts w:asciiTheme="minorHAnsi" w:hAnsiTheme="minorHAnsi" w:cstheme="minorHAnsi"/>
          <w:b w:val="0"/>
          <w:sz w:val="22"/>
          <w:szCs w:val="22"/>
          <w:lang w:val="sl-SI"/>
        </w:rPr>
        <w:t xml:space="preserve">diverzifikacija kmetijskih gospodarstvih in verig vrednosti na področju pridelave hrane  </w:t>
      </w:r>
    </w:p>
    <w:p w14:paraId="1943EFAC" w14:textId="1EDCF57C" w:rsidR="00333646" w:rsidRPr="009D369B" w:rsidRDefault="00333646" w:rsidP="00333646">
      <w:pPr>
        <w:rPr>
          <w:rStyle w:val="Strong"/>
          <w:rFonts w:asciiTheme="minorHAnsi" w:hAnsiTheme="minorHAnsi" w:cstheme="minorHAnsi"/>
          <w:b w:val="0"/>
          <w:sz w:val="22"/>
          <w:szCs w:val="22"/>
          <w:lang w:val="sl-SI"/>
        </w:rPr>
      </w:pPr>
      <w:r w:rsidRPr="007C680E">
        <w:rPr>
          <w:rStyle w:val="Strong"/>
          <w:rFonts w:asciiTheme="minorHAnsi" w:hAnsiTheme="minorHAnsi" w:cstheme="minorHAnsi"/>
          <w:b w:val="0"/>
          <w:sz w:val="22"/>
          <w:szCs w:val="22"/>
          <w:lang w:val="sl-SI"/>
        </w:rPr>
        <w:t xml:space="preserve">V uvodnem delu delavnic bodo predstavniki raziskovalcev in deležnikov </w:t>
      </w:r>
      <w:r w:rsidR="00CF7A16" w:rsidRPr="007C680E">
        <w:rPr>
          <w:rStyle w:val="Strong"/>
          <w:rFonts w:asciiTheme="minorHAnsi" w:hAnsiTheme="minorHAnsi" w:cstheme="minorHAnsi"/>
          <w:b w:val="0"/>
          <w:sz w:val="22"/>
          <w:szCs w:val="22"/>
          <w:lang w:val="sl-SI"/>
        </w:rPr>
        <w:t xml:space="preserve">v </w:t>
      </w:r>
      <w:r w:rsidR="00CF7A16">
        <w:rPr>
          <w:rStyle w:val="Strong"/>
          <w:rFonts w:asciiTheme="minorHAnsi" w:hAnsiTheme="minorHAnsi" w:cstheme="minorHAnsi"/>
          <w:b w:val="0"/>
          <w:sz w:val="22"/>
          <w:szCs w:val="22"/>
          <w:lang w:val="sl-SI"/>
        </w:rPr>
        <w:t>kratkih</w:t>
      </w:r>
      <w:r w:rsidR="00CF7A16" w:rsidRPr="007C680E">
        <w:rPr>
          <w:rStyle w:val="Strong"/>
          <w:rFonts w:asciiTheme="minorHAnsi" w:hAnsiTheme="minorHAnsi" w:cstheme="minorHAnsi"/>
          <w:b w:val="0"/>
          <w:sz w:val="22"/>
          <w:szCs w:val="22"/>
          <w:lang w:val="sl-SI"/>
        </w:rPr>
        <w:t xml:space="preserve"> referatih </w:t>
      </w:r>
      <w:r w:rsidRPr="007C680E">
        <w:rPr>
          <w:rStyle w:val="Strong"/>
          <w:rFonts w:asciiTheme="minorHAnsi" w:hAnsiTheme="minorHAnsi" w:cstheme="minorHAnsi"/>
          <w:b w:val="0"/>
          <w:sz w:val="22"/>
          <w:szCs w:val="22"/>
          <w:lang w:val="sl-SI"/>
        </w:rPr>
        <w:t xml:space="preserve">predstavili svoja dognanja in poglede na izbrano temo, </w:t>
      </w:r>
      <w:r w:rsidR="00CF7A16">
        <w:rPr>
          <w:rStyle w:val="Strong"/>
          <w:rFonts w:asciiTheme="minorHAnsi" w:hAnsiTheme="minorHAnsi" w:cstheme="minorHAnsi"/>
          <w:b w:val="0"/>
          <w:sz w:val="22"/>
          <w:szCs w:val="22"/>
          <w:lang w:val="sl-SI"/>
        </w:rPr>
        <w:t>č</w:t>
      </w:r>
      <w:r w:rsidRPr="007C680E">
        <w:rPr>
          <w:rStyle w:val="Strong"/>
          <w:rFonts w:asciiTheme="minorHAnsi" w:hAnsiTheme="minorHAnsi" w:cstheme="minorHAnsi"/>
          <w:b w:val="0"/>
          <w:sz w:val="22"/>
          <w:szCs w:val="22"/>
          <w:lang w:val="sl-SI"/>
        </w:rPr>
        <w:t>emu</w:t>
      </w:r>
      <w:r w:rsidR="00CF7A16">
        <w:rPr>
          <w:rStyle w:val="Strong"/>
          <w:rFonts w:asciiTheme="minorHAnsi" w:hAnsiTheme="minorHAnsi" w:cstheme="minorHAnsi"/>
          <w:b w:val="0"/>
          <w:sz w:val="22"/>
          <w:szCs w:val="22"/>
          <w:lang w:val="sl-SI"/>
        </w:rPr>
        <w:t>r</w:t>
      </w:r>
      <w:r w:rsidRPr="007C680E">
        <w:rPr>
          <w:rStyle w:val="Strong"/>
          <w:rFonts w:asciiTheme="minorHAnsi" w:hAnsiTheme="minorHAnsi" w:cstheme="minorHAnsi"/>
          <w:b w:val="0"/>
          <w:sz w:val="22"/>
          <w:szCs w:val="22"/>
          <w:lang w:val="sl-SI"/>
        </w:rPr>
        <w:t xml:space="preserve"> bo sledila razprava in sinte</w:t>
      </w:r>
      <w:r w:rsidR="000D0AF6">
        <w:rPr>
          <w:rStyle w:val="Strong"/>
          <w:rFonts w:asciiTheme="minorHAnsi" w:hAnsiTheme="minorHAnsi" w:cstheme="minorHAnsi"/>
          <w:b w:val="0"/>
          <w:sz w:val="22"/>
          <w:szCs w:val="22"/>
          <w:lang w:val="sl-SI"/>
        </w:rPr>
        <w:t>za</w:t>
      </w:r>
      <w:r w:rsidRPr="007C680E">
        <w:rPr>
          <w:rStyle w:val="Strong"/>
          <w:rFonts w:asciiTheme="minorHAnsi" w:hAnsiTheme="minorHAnsi" w:cstheme="minorHAnsi"/>
          <w:b w:val="0"/>
          <w:sz w:val="22"/>
          <w:szCs w:val="22"/>
          <w:lang w:val="sl-SI"/>
        </w:rPr>
        <w:t xml:space="preserve"> zaključkov po </w:t>
      </w:r>
      <w:r w:rsidR="000D0AF6">
        <w:rPr>
          <w:rStyle w:val="Strong"/>
          <w:rFonts w:asciiTheme="minorHAnsi" w:hAnsiTheme="minorHAnsi" w:cstheme="minorHAnsi"/>
          <w:b w:val="0"/>
          <w:sz w:val="22"/>
          <w:szCs w:val="22"/>
          <w:lang w:val="sl-SI"/>
        </w:rPr>
        <w:t>metodi</w:t>
      </w:r>
      <w:r w:rsidR="000D0AF6" w:rsidRPr="007C680E">
        <w:rPr>
          <w:rStyle w:val="Strong"/>
          <w:rFonts w:asciiTheme="minorHAnsi" w:hAnsiTheme="minorHAnsi" w:cstheme="minorHAnsi"/>
          <w:b w:val="0"/>
          <w:sz w:val="22"/>
          <w:szCs w:val="22"/>
          <w:lang w:val="sl-SI"/>
        </w:rPr>
        <w:t xml:space="preserve"> </w:t>
      </w:r>
      <w:bookmarkStart w:id="0" w:name="_Hlk77441633"/>
      <w:proofErr w:type="spellStart"/>
      <w:r w:rsidRPr="007C680E">
        <w:rPr>
          <w:rStyle w:val="Strong"/>
          <w:rFonts w:asciiTheme="minorHAnsi" w:hAnsiTheme="minorHAnsi" w:cstheme="minorHAnsi"/>
          <w:b w:val="0"/>
          <w:i/>
          <w:iCs/>
          <w:sz w:val="22"/>
          <w:szCs w:val="22"/>
          <w:lang w:val="sl-SI"/>
        </w:rPr>
        <w:t>WorldCaf</w:t>
      </w:r>
      <w:r w:rsidR="000D0AF6">
        <w:rPr>
          <w:rStyle w:val="Strong"/>
          <w:rFonts w:asciiTheme="minorHAnsi" w:hAnsiTheme="minorHAnsi" w:cstheme="minorHAnsi"/>
          <w:b w:val="0"/>
          <w:i/>
          <w:iCs/>
          <w:sz w:val="22"/>
          <w:szCs w:val="22"/>
          <w:lang w:val="sl-SI"/>
        </w:rPr>
        <w:t>é</w:t>
      </w:r>
      <w:bookmarkEnd w:id="0"/>
      <w:proofErr w:type="spellEnd"/>
      <w:r w:rsidRPr="007C680E">
        <w:rPr>
          <w:rStyle w:val="Strong"/>
          <w:rFonts w:asciiTheme="minorHAnsi" w:hAnsiTheme="minorHAnsi" w:cstheme="minorHAnsi"/>
          <w:b w:val="0"/>
          <w:i/>
          <w:iCs/>
          <w:sz w:val="22"/>
          <w:szCs w:val="22"/>
          <w:lang w:val="sl-SI"/>
        </w:rPr>
        <w:t>.</w:t>
      </w:r>
      <w:r w:rsidRPr="007C680E">
        <w:rPr>
          <w:rStyle w:val="Strong"/>
          <w:rFonts w:asciiTheme="minorHAnsi" w:hAnsiTheme="minorHAnsi" w:cstheme="minorHAnsi"/>
          <w:b w:val="0"/>
          <w:sz w:val="22"/>
          <w:szCs w:val="22"/>
          <w:lang w:val="sl-SI"/>
        </w:rPr>
        <w:t xml:space="preserve"> </w:t>
      </w:r>
    </w:p>
    <w:p w14:paraId="5E4E6011" w14:textId="77777777" w:rsidR="00333646" w:rsidRDefault="00333646" w:rsidP="00333646">
      <w:pPr>
        <w:rPr>
          <w:rStyle w:val="Strong"/>
          <w:rFonts w:asciiTheme="minorHAnsi" w:hAnsiTheme="minorHAnsi" w:cstheme="minorHAnsi"/>
          <w:b w:val="0"/>
          <w:sz w:val="22"/>
          <w:szCs w:val="22"/>
          <w:lang w:val="sl-SI"/>
        </w:rPr>
      </w:pPr>
    </w:p>
    <w:p w14:paraId="7FC84A0F" w14:textId="77777777" w:rsidR="00333646" w:rsidRDefault="00333646" w:rsidP="00333646">
      <w:pPr>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br w:type="column"/>
      </w:r>
    </w:p>
    <w:p w14:paraId="41CE1224" w14:textId="107BB851" w:rsidR="00333646" w:rsidRPr="00D83326" w:rsidRDefault="00333646" w:rsidP="00D83326">
      <w:pPr>
        <w:pStyle w:val="Heading1"/>
        <w:numPr>
          <w:ilvl w:val="0"/>
          <w:numId w:val="0"/>
        </w:numPr>
        <w:ind w:left="567" w:hanging="567"/>
        <w:rPr>
          <w:rStyle w:val="Strong"/>
          <w:rFonts w:asciiTheme="minorHAnsi" w:hAnsiTheme="minorHAnsi" w:cstheme="minorHAnsi"/>
          <w:b/>
          <w:sz w:val="32"/>
          <w:szCs w:val="28"/>
          <w:lang w:val="sl-SI"/>
        </w:rPr>
      </w:pPr>
      <w:r w:rsidRPr="0033284D">
        <w:rPr>
          <w:rStyle w:val="Strong"/>
          <w:rFonts w:asciiTheme="minorHAnsi" w:hAnsiTheme="minorHAnsi" w:cstheme="minorHAnsi"/>
          <w:b/>
          <w:szCs w:val="28"/>
          <w:lang w:val="sl-SI"/>
        </w:rPr>
        <w:t xml:space="preserve">Delavnica I: </w:t>
      </w:r>
      <w:r w:rsidRPr="00D72616">
        <w:rPr>
          <w:rStyle w:val="Strong"/>
          <w:rFonts w:asciiTheme="minorHAnsi" w:hAnsiTheme="minorHAnsi" w:cstheme="minorHAnsi"/>
          <w:b/>
          <w:sz w:val="32"/>
          <w:szCs w:val="28"/>
          <w:lang w:val="sl-SI"/>
        </w:rPr>
        <w:t xml:space="preserve">Splošne zaposlitvene in </w:t>
      </w:r>
      <w:proofErr w:type="spellStart"/>
      <w:r w:rsidRPr="00D72616">
        <w:rPr>
          <w:rStyle w:val="Strong"/>
          <w:rFonts w:asciiTheme="minorHAnsi" w:hAnsiTheme="minorHAnsi" w:cstheme="minorHAnsi"/>
          <w:b/>
          <w:sz w:val="32"/>
          <w:szCs w:val="28"/>
          <w:lang w:val="sl-SI"/>
        </w:rPr>
        <w:t>diverzifikacijske</w:t>
      </w:r>
      <w:proofErr w:type="spellEnd"/>
      <w:r w:rsidRPr="00D72616">
        <w:rPr>
          <w:rStyle w:val="Strong"/>
          <w:rFonts w:asciiTheme="minorHAnsi" w:hAnsiTheme="minorHAnsi" w:cstheme="minorHAnsi"/>
          <w:b/>
          <w:sz w:val="32"/>
          <w:szCs w:val="28"/>
          <w:lang w:val="sl-SI"/>
        </w:rPr>
        <w:t xml:space="preserve"> strategije na podeželju</w:t>
      </w:r>
    </w:p>
    <w:p w14:paraId="199AD01D" w14:textId="2F5B1B13" w:rsidR="00333646" w:rsidRDefault="00333646" w:rsidP="00333646">
      <w:pPr>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(moderator prof. dr. Marko Lovec)</w:t>
      </w:r>
    </w:p>
    <w:p w14:paraId="0C25AFC2" w14:textId="2A5D3F8E" w:rsidR="00697175" w:rsidRDefault="00333646" w:rsidP="00333646">
      <w:pPr>
        <w:rPr>
          <w:rStyle w:val="Strong"/>
          <w:rFonts w:asciiTheme="minorHAnsi" w:hAnsiTheme="minorHAnsi" w:cstheme="minorHAnsi"/>
          <w:sz w:val="22"/>
          <w:szCs w:val="22"/>
          <w:lang w:val="sl-SI"/>
        </w:rPr>
      </w:pPr>
      <w:r>
        <w:rPr>
          <w:rStyle w:val="Strong"/>
          <w:rFonts w:asciiTheme="minorHAnsi" w:hAnsiTheme="minorHAnsi" w:cstheme="minorHAnsi"/>
          <w:sz w:val="22"/>
          <w:szCs w:val="22"/>
          <w:lang w:val="sl-SI"/>
        </w:rPr>
        <w:t>Datum: 2.</w:t>
      </w:r>
      <w:r w:rsidR="000D0AF6">
        <w:rPr>
          <w:rStyle w:val="Strong"/>
          <w:rFonts w:asciiTheme="minorHAnsi" w:hAnsiTheme="minorHAnsi" w:cstheme="minorHAnsi"/>
          <w:sz w:val="22"/>
          <w:szCs w:val="22"/>
          <w:lang w:val="sl-SI"/>
        </w:rPr>
        <w:t xml:space="preserve"> </w:t>
      </w:r>
      <w:r>
        <w:rPr>
          <w:rStyle w:val="Strong"/>
          <w:rFonts w:asciiTheme="minorHAnsi" w:hAnsiTheme="minorHAnsi" w:cstheme="minorHAnsi"/>
          <w:sz w:val="22"/>
          <w:szCs w:val="22"/>
          <w:lang w:val="sl-SI"/>
        </w:rPr>
        <w:t>9.</w:t>
      </w:r>
      <w:r w:rsidR="000D0AF6">
        <w:rPr>
          <w:rStyle w:val="Strong"/>
          <w:rFonts w:asciiTheme="minorHAnsi" w:hAnsiTheme="minorHAnsi" w:cstheme="minorHAnsi"/>
          <w:sz w:val="22"/>
          <w:szCs w:val="22"/>
          <w:lang w:val="sl-SI"/>
        </w:rPr>
        <w:t xml:space="preserve"> </w:t>
      </w:r>
      <w:r>
        <w:rPr>
          <w:rStyle w:val="Strong"/>
          <w:rFonts w:asciiTheme="minorHAnsi" w:hAnsiTheme="minorHAnsi" w:cstheme="minorHAnsi"/>
          <w:sz w:val="22"/>
          <w:szCs w:val="22"/>
          <w:lang w:val="sl-SI"/>
        </w:rPr>
        <w:t>2021</w:t>
      </w:r>
      <w:r>
        <w:rPr>
          <w:rStyle w:val="Strong"/>
          <w:rFonts w:asciiTheme="minorHAnsi" w:hAnsiTheme="minorHAnsi" w:cstheme="minorHAnsi"/>
          <w:sz w:val="22"/>
          <w:szCs w:val="22"/>
          <w:lang w:val="sl-SI"/>
        </w:rPr>
        <w:tab/>
        <w:t xml:space="preserve">12.00–16.30   </w:t>
      </w:r>
      <w:r>
        <w:rPr>
          <w:rStyle w:val="Strong"/>
          <w:rFonts w:asciiTheme="minorHAnsi" w:hAnsiTheme="minorHAnsi" w:cstheme="minorHAnsi"/>
          <w:sz w:val="22"/>
          <w:szCs w:val="22"/>
          <w:lang w:val="sl-SI"/>
        </w:rPr>
        <w:tab/>
      </w:r>
      <w:r>
        <w:rPr>
          <w:rStyle w:val="Strong"/>
          <w:rFonts w:asciiTheme="minorHAnsi" w:hAnsiTheme="minorHAnsi" w:cstheme="minorHAnsi"/>
          <w:sz w:val="22"/>
          <w:szCs w:val="22"/>
          <w:lang w:val="sl-SI"/>
        </w:rPr>
        <w:tab/>
      </w:r>
      <w:r>
        <w:rPr>
          <w:rStyle w:val="Strong"/>
          <w:rFonts w:asciiTheme="minorHAnsi" w:hAnsiTheme="minorHAnsi" w:cstheme="minorHAnsi"/>
          <w:sz w:val="22"/>
          <w:szCs w:val="22"/>
          <w:lang w:val="sl-SI"/>
        </w:rPr>
        <w:tab/>
      </w:r>
      <w:r>
        <w:rPr>
          <w:rStyle w:val="Strong"/>
          <w:rFonts w:asciiTheme="minorHAnsi" w:hAnsiTheme="minorHAnsi" w:cstheme="minorHAnsi"/>
          <w:sz w:val="22"/>
          <w:szCs w:val="22"/>
          <w:lang w:val="sl-SI"/>
        </w:rPr>
        <w:tab/>
      </w:r>
    </w:p>
    <w:p w14:paraId="632EA4A0" w14:textId="23285B03" w:rsidR="00333646" w:rsidRDefault="00333646" w:rsidP="00333646">
      <w:pPr>
        <w:rPr>
          <w:rStyle w:val="Strong"/>
          <w:rFonts w:asciiTheme="minorHAnsi" w:hAnsiTheme="minorHAnsi" w:cstheme="minorHAnsi"/>
          <w:sz w:val="22"/>
          <w:szCs w:val="22"/>
          <w:lang w:val="sl-SI"/>
        </w:rPr>
      </w:pPr>
      <w:r>
        <w:rPr>
          <w:rStyle w:val="Strong"/>
          <w:rFonts w:asciiTheme="minorHAnsi" w:hAnsiTheme="minorHAnsi" w:cstheme="minorHAnsi"/>
          <w:sz w:val="22"/>
          <w:szCs w:val="22"/>
          <w:lang w:val="sl-SI"/>
        </w:rPr>
        <w:t xml:space="preserve">Lokacija: </w:t>
      </w:r>
      <w:r w:rsidR="006C502C">
        <w:rPr>
          <w:rStyle w:val="Strong"/>
          <w:rFonts w:asciiTheme="minorHAnsi" w:hAnsiTheme="minorHAnsi" w:cstheme="minorHAnsi"/>
          <w:sz w:val="22"/>
          <w:szCs w:val="22"/>
          <w:lang w:val="sl-SI"/>
        </w:rPr>
        <w:t>[</w:t>
      </w:r>
      <w:r w:rsidR="000D0AF6">
        <w:rPr>
          <w:rStyle w:val="Strong"/>
          <w:rFonts w:asciiTheme="minorHAnsi" w:hAnsiTheme="minorHAnsi" w:cstheme="minorHAnsi"/>
          <w:sz w:val="22"/>
          <w:szCs w:val="22"/>
          <w:lang w:val="sl-SI"/>
        </w:rPr>
        <w:t>bo sporočena naknadno</w:t>
      </w:r>
      <w:r w:rsidR="006C502C">
        <w:rPr>
          <w:rStyle w:val="Strong"/>
          <w:rFonts w:asciiTheme="minorHAnsi" w:hAnsiTheme="minorHAnsi" w:cstheme="minorHAnsi"/>
          <w:sz w:val="22"/>
          <w:szCs w:val="22"/>
          <w:lang w:val="sl-SI"/>
        </w:rPr>
        <w:t>]</w:t>
      </w:r>
    </w:p>
    <w:p w14:paraId="36640167" w14:textId="16798732" w:rsidR="00697175" w:rsidRDefault="00697175" w:rsidP="00697175">
      <w:pPr>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Pričakovano število udeležencev: 30-40</w:t>
      </w:r>
    </w:p>
    <w:p w14:paraId="1C95B596" w14:textId="77777777" w:rsidR="00697175" w:rsidRPr="00C20203" w:rsidRDefault="00697175" w:rsidP="00333646">
      <w:pPr>
        <w:rPr>
          <w:rStyle w:val="Strong"/>
          <w:rFonts w:asciiTheme="minorHAnsi" w:hAnsiTheme="minorHAnsi" w:cstheme="minorHAnsi"/>
          <w:b w:val="0"/>
          <w:sz w:val="22"/>
          <w:szCs w:val="22"/>
          <w:lang w:val="sl-SI"/>
        </w:rPr>
      </w:pPr>
    </w:p>
    <w:p w14:paraId="0F6E81E4" w14:textId="77777777" w:rsidR="00333646" w:rsidRDefault="00333646" w:rsidP="00333646">
      <w:pPr>
        <w:rPr>
          <w:rStyle w:val="Strong"/>
          <w:rFonts w:asciiTheme="minorHAnsi" w:hAnsiTheme="minorHAnsi" w:cstheme="minorHAnsi"/>
          <w:sz w:val="22"/>
          <w:szCs w:val="22"/>
          <w:lang w:val="sl-SI"/>
        </w:rPr>
      </w:pPr>
      <w:r>
        <w:rPr>
          <w:rStyle w:val="Strong"/>
          <w:rFonts w:asciiTheme="minorHAnsi" w:hAnsiTheme="minorHAnsi" w:cstheme="minorHAnsi"/>
          <w:sz w:val="22"/>
          <w:szCs w:val="22"/>
          <w:lang w:val="sl-SI"/>
        </w:rPr>
        <w:t xml:space="preserve">A. Uvodni pogledi: </w:t>
      </w:r>
    </w:p>
    <w:p w14:paraId="1D79D3A8" w14:textId="029693C3" w:rsidR="00333646" w:rsidRPr="0033284D" w:rsidRDefault="000D0AF6" w:rsidP="00333646">
      <w:pPr>
        <w:rPr>
          <w:rStyle w:val="Strong"/>
          <w:rFonts w:asciiTheme="minorHAnsi" w:hAnsiTheme="minorHAnsi" w:cstheme="minorHAnsi"/>
          <w:b w:val="0"/>
          <w:bCs w:val="0"/>
          <w:sz w:val="22"/>
          <w:szCs w:val="22"/>
          <w:lang w:val="sl-SI"/>
        </w:rPr>
      </w:pPr>
      <w:r>
        <w:rPr>
          <w:rStyle w:val="Strong"/>
          <w:rFonts w:asciiTheme="minorHAnsi" w:hAnsiTheme="minorHAnsi" w:cstheme="minorHAnsi"/>
          <w:sz w:val="22"/>
          <w:szCs w:val="22"/>
          <w:lang w:val="sl-SI"/>
        </w:rPr>
        <w:t>P</w:t>
      </w:r>
      <w:r w:rsidR="00333646" w:rsidRPr="0033284D">
        <w:rPr>
          <w:rStyle w:val="Strong"/>
          <w:rFonts w:asciiTheme="minorHAnsi" w:hAnsiTheme="minorHAnsi" w:cstheme="minorHAnsi"/>
          <w:sz w:val="22"/>
          <w:szCs w:val="22"/>
          <w:lang w:val="sl-SI"/>
        </w:rPr>
        <w:t>redavatelji razpravlja</w:t>
      </w:r>
      <w:r w:rsidR="00333646">
        <w:rPr>
          <w:rStyle w:val="Strong"/>
          <w:rFonts w:asciiTheme="minorHAnsi" w:hAnsiTheme="minorHAnsi" w:cstheme="minorHAnsi"/>
          <w:sz w:val="22"/>
          <w:szCs w:val="22"/>
          <w:lang w:val="sl-SI"/>
        </w:rPr>
        <w:t xml:space="preserve">jo </w:t>
      </w:r>
      <w:r w:rsidR="00333646" w:rsidRPr="0033284D">
        <w:rPr>
          <w:rStyle w:val="Strong"/>
          <w:rFonts w:asciiTheme="minorHAnsi" w:hAnsiTheme="minorHAnsi" w:cstheme="minorHAnsi"/>
          <w:sz w:val="22"/>
          <w:szCs w:val="22"/>
          <w:lang w:val="sl-SI"/>
        </w:rPr>
        <w:t xml:space="preserve">o temi in zastavljenih vprašanjih </w:t>
      </w:r>
      <w:r>
        <w:rPr>
          <w:rStyle w:val="Strong"/>
          <w:rFonts w:asciiTheme="minorHAnsi" w:hAnsiTheme="minorHAnsi" w:cstheme="minorHAnsi"/>
          <w:sz w:val="22"/>
          <w:szCs w:val="22"/>
          <w:lang w:val="sl-SI"/>
        </w:rPr>
        <w:t>s</w:t>
      </w:r>
      <w:r w:rsidRPr="0033284D">
        <w:rPr>
          <w:rStyle w:val="Strong"/>
          <w:rFonts w:asciiTheme="minorHAnsi" w:hAnsiTheme="minorHAnsi" w:cstheme="minorHAnsi"/>
          <w:sz w:val="22"/>
          <w:szCs w:val="22"/>
          <w:lang w:val="sl-SI"/>
        </w:rPr>
        <w:t xml:space="preserve"> </w:t>
      </w:r>
      <w:r w:rsidR="00333646" w:rsidRPr="0033284D">
        <w:rPr>
          <w:rStyle w:val="Strong"/>
          <w:rFonts w:asciiTheme="minorHAnsi" w:hAnsiTheme="minorHAnsi" w:cstheme="minorHAnsi"/>
          <w:sz w:val="22"/>
          <w:szCs w:val="22"/>
          <w:lang w:val="sl-SI"/>
        </w:rPr>
        <w:t>svoje perspektive</w:t>
      </w:r>
      <w:r w:rsidR="00333646">
        <w:rPr>
          <w:rStyle w:val="Strong"/>
          <w:rFonts w:asciiTheme="minorHAnsi" w:hAnsiTheme="minorHAnsi" w:cstheme="minorHAnsi"/>
          <w:sz w:val="22"/>
          <w:szCs w:val="22"/>
          <w:lang w:val="sl-SI"/>
        </w:rPr>
        <w:t xml:space="preserve"> (12</w:t>
      </w:r>
      <w:r>
        <w:rPr>
          <w:rStyle w:val="Strong"/>
          <w:rFonts w:asciiTheme="minorHAnsi" w:hAnsiTheme="minorHAnsi" w:cstheme="minorHAnsi"/>
          <w:sz w:val="22"/>
          <w:szCs w:val="22"/>
          <w:lang w:val="sl-SI"/>
        </w:rPr>
        <w:t>–</w:t>
      </w:r>
      <w:r w:rsidR="00333646">
        <w:rPr>
          <w:rStyle w:val="Strong"/>
          <w:rFonts w:asciiTheme="minorHAnsi" w:hAnsiTheme="minorHAnsi" w:cstheme="minorHAnsi"/>
          <w:sz w:val="22"/>
          <w:szCs w:val="22"/>
          <w:lang w:val="sl-SI"/>
        </w:rPr>
        <w:t>15 min)</w:t>
      </w:r>
      <w:r>
        <w:rPr>
          <w:rStyle w:val="Strong"/>
          <w:rFonts w:asciiTheme="minorHAnsi" w:hAnsiTheme="minorHAnsi" w:cstheme="minorHAnsi"/>
          <w:sz w:val="22"/>
          <w:szCs w:val="22"/>
          <w:lang w:val="sl-SI"/>
        </w:rPr>
        <w:t xml:space="preserve"> ter</w:t>
      </w:r>
      <w:r w:rsidR="00333646">
        <w:rPr>
          <w:rStyle w:val="Strong"/>
          <w:rFonts w:asciiTheme="minorHAnsi" w:hAnsiTheme="minorHAnsi" w:cstheme="minorHAnsi"/>
          <w:sz w:val="22"/>
          <w:szCs w:val="22"/>
          <w:lang w:val="sl-SI"/>
        </w:rPr>
        <w:t xml:space="preserve"> povzetek svojih </w:t>
      </w:r>
      <w:r>
        <w:rPr>
          <w:rStyle w:val="Strong"/>
          <w:rFonts w:asciiTheme="minorHAnsi" w:hAnsiTheme="minorHAnsi" w:cstheme="minorHAnsi"/>
          <w:sz w:val="22"/>
          <w:szCs w:val="22"/>
          <w:lang w:val="sl-SI"/>
        </w:rPr>
        <w:t xml:space="preserve">(vnaprej pripravljenih) </w:t>
      </w:r>
      <w:r w:rsidR="00333646">
        <w:rPr>
          <w:rStyle w:val="Strong"/>
          <w:rFonts w:asciiTheme="minorHAnsi" w:hAnsiTheme="minorHAnsi" w:cstheme="minorHAnsi"/>
          <w:sz w:val="22"/>
          <w:szCs w:val="22"/>
          <w:lang w:val="sl-SI"/>
        </w:rPr>
        <w:t>tez, ki so osnova za nadaljnjo razpravo</w:t>
      </w:r>
      <w:r>
        <w:rPr>
          <w:rStyle w:val="Strong"/>
          <w:rFonts w:asciiTheme="minorHAnsi" w:hAnsiTheme="minorHAnsi" w:cstheme="minorHAnsi"/>
          <w:sz w:val="22"/>
          <w:szCs w:val="22"/>
          <w:lang w:val="sl-SI"/>
        </w:rPr>
        <w:t>.</w:t>
      </w:r>
    </w:p>
    <w:p w14:paraId="65B9A6FA" w14:textId="13A8E141" w:rsidR="00333646" w:rsidRPr="00FB5E7E" w:rsidRDefault="00B04F99"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Pr>
          <w:rStyle w:val="Strong"/>
          <w:rFonts w:asciiTheme="minorHAnsi" w:hAnsiTheme="minorHAnsi" w:cstheme="minorHAnsi"/>
          <w:i/>
          <w:iCs/>
          <w:sz w:val="22"/>
          <w:szCs w:val="22"/>
          <w:lang w:val="sl-SI"/>
        </w:rPr>
        <w:t>S</w:t>
      </w:r>
      <w:r w:rsidR="00333646" w:rsidRPr="00FB5E7E">
        <w:rPr>
          <w:rStyle w:val="Strong"/>
          <w:rFonts w:asciiTheme="minorHAnsi" w:hAnsiTheme="minorHAnsi" w:cstheme="minorHAnsi"/>
          <w:i/>
          <w:iCs/>
          <w:sz w:val="22"/>
          <w:szCs w:val="22"/>
          <w:lang w:val="sl-SI"/>
        </w:rPr>
        <w:t>trategij</w:t>
      </w:r>
      <w:r>
        <w:rPr>
          <w:rStyle w:val="Strong"/>
          <w:rFonts w:asciiTheme="minorHAnsi" w:hAnsiTheme="minorHAnsi" w:cstheme="minorHAnsi"/>
          <w:i/>
          <w:iCs/>
          <w:sz w:val="22"/>
          <w:szCs w:val="22"/>
          <w:lang w:val="sl-SI"/>
        </w:rPr>
        <w:t>e</w:t>
      </w:r>
      <w:r w:rsidR="00333646" w:rsidRPr="00FB5E7E">
        <w:rPr>
          <w:rStyle w:val="Strong"/>
          <w:rFonts w:asciiTheme="minorHAnsi" w:hAnsiTheme="minorHAnsi" w:cstheme="minorHAnsi"/>
          <w:i/>
          <w:iCs/>
          <w:sz w:val="22"/>
          <w:szCs w:val="22"/>
          <w:lang w:val="sl-SI"/>
        </w:rPr>
        <w:t xml:space="preserve"> </w:t>
      </w:r>
      <w:r>
        <w:rPr>
          <w:rStyle w:val="Strong"/>
          <w:rFonts w:asciiTheme="minorHAnsi" w:hAnsiTheme="minorHAnsi" w:cstheme="minorHAnsi"/>
          <w:i/>
          <w:iCs/>
          <w:sz w:val="22"/>
          <w:szCs w:val="22"/>
          <w:lang w:val="sl-SI"/>
        </w:rPr>
        <w:t>krepitve</w:t>
      </w:r>
      <w:r w:rsidRPr="00FB5E7E">
        <w:rPr>
          <w:rStyle w:val="Strong"/>
          <w:rFonts w:asciiTheme="minorHAnsi" w:hAnsiTheme="minorHAnsi" w:cstheme="minorHAnsi"/>
          <w:i/>
          <w:iCs/>
          <w:sz w:val="22"/>
          <w:szCs w:val="22"/>
          <w:lang w:val="sl-SI"/>
        </w:rPr>
        <w:t xml:space="preserve"> </w:t>
      </w:r>
      <w:r w:rsidR="00333646" w:rsidRPr="00FB5E7E">
        <w:rPr>
          <w:rStyle w:val="Strong"/>
          <w:rFonts w:asciiTheme="minorHAnsi" w:hAnsiTheme="minorHAnsi" w:cstheme="minorHAnsi"/>
          <w:i/>
          <w:iCs/>
          <w:sz w:val="22"/>
          <w:szCs w:val="22"/>
          <w:lang w:val="sl-SI"/>
        </w:rPr>
        <w:t>produktivnosti in zaposlovanja</w:t>
      </w:r>
      <w:r>
        <w:rPr>
          <w:rStyle w:val="Strong"/>
          <w:rFonts w:asciiTheme="minorHAnsi" w:hAnsiTheme="minorHAnsi" w:cstheme="minorHAnsi"/>
          <w:i/>
          <w:iCs/>
          <w:sz w:val="22"/>
          <w:szCs w:val="22"/>
          <w:lang w:val="sl-SI"/>
        </w:rPr>
        <w:t xml:space="preserve"> v podeželskih regijah</w:t>
      </w:r>
      <w:r w:rsidR="00333646" w:rsidRPr="00FB5E7E">
        <w:rPr>
          <w:rStyle w:val="Strong"/>
          <w:rFonts w:asciiTheme="minorHAnsi" w:hAnsiTheme="minorHAnsi" w:cstheme="minorHAnsi"/>
          <w:sz w:val="22"/>
          <w:szCs w:val="22"/>
          <w:lang w:val="sl-SI"/>
        </w:rPr>
        <w:t xml:space="preserve">: dr. Peter Wostner (UMAR): </w:t>
      </w:r>
    </w:p>
    <w:p w14:paraId="1E47A195" w14:textId="5D95D2CD" w:rsidR="00333646" w:rsidRPr="00FB5E7E" w:rsidRDefault="00333646" w:rsidP="00333646">
      <w:pPr>
        <w:pStyle w:val="ListParagraph"/>
        <w:numPr>
          <w:ilvl w:val="0"/>
          <w:numId w:val="19"/>
        </w:numPr>
        <w:spacing w:before="0"/>
        <w:contextualSpacing/>
        <w:rPr>
          <w:rStyle w:val="Strong"/>
          <w:rFonts w:asciiTheme="minorHAnsi" w:hAnsiTheme="minorHAnsi" w:cstheme="minorHAnsi"/>
          <w:b w:val="0"/>
          <w:i/>
          <w:iCs/>
          <w:sz w:val="22"/>
          <w:szCs w:val="22"/>
          <w:lang w:val="sl-SI"/>
        </w:rPr>
      </w:pPr>
      <w:r w:rsidRPr="00FB5E7E">
        <w:rPr>
          <w:rStyle w:val="Strong"/>
          <w:rFonts w:asciiTheme="minorHAnsi" w:hAnsiTheme="minorHAnsi" w:cstheme="minorHAnsi"/>
          <w:i/>
          <w:iCs/>
          <w:sz w:val="22"/>
          <w:szCs w:val="22"/>
          <w:lang w:val="sl-SI"/>
        </w:rPr>
        <w:t xml:space="preserve">Stanje in možnosti diverzifikacije gospodarskih aktivnosti na </w:t>
      </w:r>
      <w:r w:rsidR="00B04F99">
        <w:rPr>
          <w:rStyle w:val="Strong"/>
          <w:rFonts w:asciiTheme="minorHAnsi" w:hAnsiTheme="minorHAnsi" w:cstheme="minorHAnsi"/>
          <w:i/>
          <w:iCs/>
          <w:sz w:val="22"/>
          <w:szCs w:val="22"/>
          <w:lang w:val="sl-SI"/>
        </w:rPr>
        <w:t xml:space="preserve">slovenskem </w:t>
      </w:r>
      <w:r w:rsidRPr="00FB5E7E">
        <w:rPr>
          <w:rStyle w:val="Strong"/>
          <w:rFonts w:asciiTheme="minorHAnsi" w:hAnsiTheme="minorHAnsi" w:cstheme="minorHAnsi"/>
          <w:i/>
          <w:iCs/>
          <w:sz w:val="22"/>
          <w:szCs w:val="22"/>
          <w:lang w:val="sl-SI"/>
        </w:rPr>
        <w:t xml:space="preserve">podeželju: </w:t>
      </w:r>
      <w:r w:rsidR="00096B12">
        <w:rPr>
          <w:rStyle w:val="Strong"/>
          <w:rFonts w:asciiTheme="minorHAnsi" w:hAnsiTheme="minorHAnsi" w:cstheme="minorHAnsi"/>
          <w:i/>
          <w:iCs/>
          <w:sz w:val="22"/>
          <w:szCs w:val="22"/>
          <w:lang w:val="sl-SI"/>
        </w:rPr>
        <w:t xml:space="preserve">izr. </w:t>
      </w:r>
      <w:r w:rsidRPr="00FB5E7E">
        <w:rPr>
          <w:rStyle w:val="Strong"/>
          <w:rFonts w:asciiTheme="minorHAnsi" w:hAnsiTheme="minorHAnsi" w:cstheme="minorHAnsi"/>
          <w:sz w:val="22"/>
          <w:szCs w:val="22"/>
          <w:lang w:val="sl-SI"/>
        </w:rPr>
        <w:t>prof. dr. Simon Kušar (UL FF)</w:t>
      </w:r>
    </w:p>
    <w:p w14:paraId="3D0EA606" w14:textId="51303966" w:rsidR="00333646" w:rsidRPr="00FB5E7E"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sidRPr="00FB5E7E">
        <w:rPr>
          <w:rStyle w:val="Strong"/>
          <w:rFonts w:asciiTheme="minorHAnsi" w:hAnsiTheme="minorHAnsi" w:cstheme="minorHAnsi"/>
          <w:i/>
          <w:iCs/>
          <w:sz w:val="22"/>
          <w:szCs w:val="22"/>
          <w:lang w:val="sl-SI"/>
        </w:rPr>
        <w:t>Možnosti digitalnega prehoda za podeželj</w:t>
      </w:r>
      <w:r>
        <w:rPr>
          <w:rStyle w:val="Strong"/>
          <w:rFonts w:asciiTheme="minorHAnsi" w:hAnsiTheme="minorHAnsi" w:cstheme="minorHAnsi"/>
          <w:i/>
          <w:iCs/>
          <w:sz w:val="22"/>
          <w:szCs w:val="22"/>
          <w:lang w:val="sl-SI"/>
        </w:rPr>
        <w:t>e</w:t>
      </w:r>
      <w:r w:rsidRPr="00FB5E7E">
        <w:rPr>
          <w:rStyle w:val="Strong"/>
          <w:rFonts w:asciiTheme="minorHAnsi" w:hAnsiTheme="minorHAnsi" w:cstheme="minorHAnsi"/>
          <w:i/>
          <w:iCs/>
          <w:sz w:val="22"/>
          <w:szCs w:val="22"/>
          <w:lang w:val="sl-SI"/>
        </w:rPr>
        <w:t xml:space="preserve">: </w:t>
      </w:r>
      <w:r w:rsidRPr="00FB5E7E">
        <w:rPr>
          <w:rStyle w:val="Strong"/>
          <w:rFonts w:asciiTheme="minorHAnsi" w:hAnsiTheme="minorHAnsi" w:cstheme="minorHAnsi"/>
          <w:sz w:val="22"/>
          <w:szCs w:val="22"/>
          <w:lang w:val="sl-SI"/>
        </w:rPr>
        <w:t xml:space="preserve">doc. dr. Emilija Stojmenova Duh (UL FE) </w:t>
      </w:r>
    </w:p>
    <w:p w14:paraId="7604064C" w14:textId="6AFB992D" w:rsidR="00333646"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sidRPr="00FB5E7E">
        <w:rPr>
          <w:rStyle w:val="Strong"/>
          <w:rFonts w:asciiTheme="minorHAnsi" w:hAnsiTheme="minorHAnsi" w:cstheme="minorHAnsi"/>
          <w:i/>
          <w:iCs/>
          <w:sz w:val="22"/>
          <w:szCs w:val="22"/>
          <w:lang w:val="sl-SI"/>
        </w:rPr>
        <w:t>Vloga in možnosti podjetništva pri razvoju gospodarskih aktivnosti na podeželju</w:t>
      </w:r>
      <w:r w:rsidRPr="00FB5E7E">
        <w:rPr>
          <w:rStyle w:val="Strong"/>
          <w:rFonts w:asciiTheme="minorHAnsi" w:hAnsiTheme="minorHAnsi" w:cstheme="minorHAnsi"/>
          <w:sz w:val="22"/>
          <w:szCs w:val="22"/>
          <w:lang w:val="sl-SI"/>
        </w:rPr>
        <w:t xml:space="preserve">: </w:t>
      </w:r>
      <w:r w:rsidR="00096B12">
        <w:rPr>
          <w:rStyle w:val="Strong"/>
          <w:rFonts w:asciiTheme="minorHAnsi" w:hAnsiTheme="minorHAnsi" w:cstheme="minorHAnsi"/>
          <w:sz w:val="22"/>
          <w:szCs w:val="22"/>
          <w:lang w:val="sl-SI"/>
        </w:rPr>
        <w:t xml:space="preserve">bo </w:t>
      </w:r>
      <w:r w:rsidR="00965D48">
        <w:rPr>
          <w:rStyle w:val="Strong"/>
          <w:rFonts w:asciiTheme="minorHAnsi" w:hAnsiTheme="minorHAnsi" w:cstheme="minorHAnsi"/>
          <w:sz w:val="22"/>
          <w:szCs w:val="22"/>
          <w:lang w:val="sl-SI"/>
        </w:rPr>
        <w:t>sporočeno naknadno</w:t>
      </w:r>
    </w:p>
    <w:p w14:paraId="137294D0" w14:textId="04DF7B02" w:rsidR="00333646" w:rsidRPr="00FB5E7E"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sidRPr="00055ACD">
        <w:rPr>
          <w:rStyle w:val="Strong"/>
          <w:rFonts w:asciiTheme="minorHAnsi" w:hAnsiTheme="minorHAnsi" w:cstheme="minorHAnsi"/>
          <w:i/>
          <w:iCs/>
          <w:sz w:val="22"/>
          <w:szCs w:val="22"/>
          <w:lang w:val="sl-SI"/>
        </w:rPr>
        <w:t>Potencial turizma za krepitev zaposlitvenih možnosti na podeželju</w:t>
      </w:r>
      <w:r>
        <w:rPr>
          <w:rStyle w:val="Strong"/>
          <w:rFonts w:asciiTheme="minorHAnsi" w:hAnsiTheme="minorHAnsi" w:cstheme="minorHAnsi"/>
          <w:sz w:val="22"/>
          <w:szCs w:val="22"/>
          <w:lang w:val="sl-SI"/>
        </w:rPr>
        <w:t xml:space="preserve">: </w:t>
      </w:r>
      <w:r w:rsidR="00096B12">
        <w:rPr>
          <w:rStyle w:val="Strong"/>
          <w:rFonts w:asciiTheme="minorHAnsi" w:hAnsiTheme="minorHAnsi" w:cstheme="minorHAnsi"/>
          <w:sz w:val="22"/>
          <w:szCs w:val="22"/>
          <w:lang w:val="sl-SI"/>
        </w:rPr>
        <w:t>bo imenovano</w:t>
      </w:r>
      <w:r>
        <w:rPr>
          <w:rStyle w:val="Strong"/>
          <w:rFonts w:asciiTheme="minorHAnsi" w:hAnsiTheme="minorHAnsi" w:cstheme="minorHAnsi"/>
          <w:sz w:val="22"/>
          <w:szCs w:val="22"/>
          <w:lang w:val="sl-SI"/>
        </w:rPr>
        <w:t xml:space="preserve"> (UL EF)</w:t>
      </w:r>
    </w:p>
    <w:p w14:paraId="38E259B8" w14:textId="77777777" w:rsidR="00096B12" w:rsidRDefault="00096B12" w:rsidP="00333646">
      <w:pPr>
        <w:rPr>
          <w:rStyle w:val="Strong"/>
          <w:rFonts w:asciiTheme="minorHAnsi" w:hAnsiTheme="minorHAnsi" w:cstheme="minorHAnsi"/>
          <w:sz w:val="22"/>
          <w:szCs w:val="22"/>
          <w:lang w:val="sl-SI"/>
        </w:rPr>
      </w:pPr>
    </w:p>
    <w:p w14:paraId="45A304AF" w14:textId="6B6FBE3F" w:rsidR="00333646" w:rsidRPr="00055ACD" w:rsidRDefault="00333646" w:rsidP="00333646">
      <w:pPr>
        <w:rPr>
          <w:rStyle w:val="Strong"/>
          <w:rFonts w:asciiTheme="minorHAnsi" w:hAnsiTheme="minorHAnsi" w:cstheme="minorHAnsi"/>
          <w:bCs w:val="0"/>
          <w:sz w:val="22"/>
          <w:szCs w:val="22"/>
          <w:lang w:val="sl-SI"/>
        </w:rPr>
      </w:pPr>
      <w:r w:rsidRPr="00055ACD">
        <w:rPr>
          <w:rStyle w:val="Strong"/>
          <w:rFonts w:asciiTheme="minorHAnsi" w:hAnsiTheme="minorHAnsi" w:cstheme="minorHAnsi"/>
          <w:sz w:val="22"/>
          <w:szCs w:val="22"/>
          <w:lang w:val="sl-SI"/>
        </w:rPr>
        <w:t xml:space="preserve">B. Interaktivni del </w:t>
      </w:r>
      <w:r w:rsidR="000D0AF6">
        <w:rPr>
          <w:rStyle w:val="Strong"/>
          <w:rFonts w:asciiTheme="minorHAnsi" w:hAnsiTheme="minorHAnsi" w:cstheme="minorHAnsi"/>
          <w:sz w:val="22"/>
          <w:szCs w:val="22"/>
          <w:lang w:val="sl-SI"/>
        </w:rPr>
        <w:t>–</w:t>
      </w:r>
      <w:r w:rsidRPr="00055ACD">
        <w:rPr>
          <w:rStyle w:val="Strong"/>
          <w:rFonts w:asciiTheme="minorHAnsi" w:hAnsiTheme="minorHAnsi" w:cstheme="minorHAnsi"/>
          <w:sz w:val="22"/>
          <w:szCs w:val="22"/>
          <w:lang w:val="sl-SI"/>
        </w:rPr>
        <w:t xml:space="preserve"> </w:t>
      </w:r>
      <w:proofErr w:type="spellStart"/>
      <w:r w:rsidR="000D0AF6" w:rsidRPr="000D0AF6">
        <w:rPr>
          <w:rStyle w:val="Strong"/>
          <w:rFonts w:asciiTheme="minorHAnsi" w:hAnsiTheme="minorHAnsi" w:cstheme="minorHAnsi"/>
          <w:sz w:val="22"/>
          <w:szCs w:val="22"/>
          <w:lang w:val="sl-SI"/>
        </w:rPr>
        <w:t>WorldCafé</w:t>
      </w:r>
      <w:proofErr w:type="spellEnd"/>
    </w:p>
    <w:p w14:paraId="19F786AB" w14:textId="77777777" w:rsidR="00333646"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vodena razprava po skupinah</w:t>
      </w:r>
    </w:p>
    <w:p w14:paraId="47F60079" w14:textId="77777777" w:rsidR="00333646" w:rsidRDefault="00333646" w:rsidP="00333646">
      <w:pPr>
        <w:rPr>
          <w:rStyle w:val="Strong"/>
          <w:rFonts w:asciiTheme="minorHAnsi" w:hAnsiTheme="minorHAnsi" w:cstheme="minorHAnsi"/>
          <w:b w:val="0"/>
          <w:sz w:val="22"/>
          <w:szCs w:val="22"/>
          <w:lang w:val="sl-SI"/>
        </w:rPr>
      </w:pPr>
    </w:p>
    <w:p w14:paraId="437CFE32" w14:textId="77777777" w:rsidR="00333646" w:rsidRPr="00055ACD" w:rsidRDefault="00333646" w:rsidP="00333646">
      <w:pPr>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C. P</w:t>
      </w:r>
      <w:r w:rsidRPr="00055ACD">
        <w:rPr>
          <w:rStyle w:val="Strong"/>
          <w:rFonts w:asciiTheme="minorHAnsi" w:hAnsiTheme="minorHAnsi" w:cstheme="minorHAnsi"/>
          <w:sz w:val="22"/>
          <w:szCs w:val="22"/>
          <w:lang w:val="sl-SI"/>
        </w:rPr>
        <w:t xml:space="preserve">redstavitev rezultatov in zaključkov </w:t>
      </w:r>
    </w:p>
    <w:p w14:paraId="2D308EA5" w14:textId="77777777" w:rsidR="00333646" w:rsidRDefault="00333646" w:rsidP="00333646">
      <w:pPr>
        <w:rPr>
          <w:rStyle w:val="Strong"/>
          <w:rFonts w:asciiTheme="minorHAnsi" w:hAnsiTheme="minorHAnsi" w:cstheme="minorHAnsi"/>
          <w:b w:val="0"/>
          <w:sz w:val="22"/>
          <w:szCs w:val="22"/>
          <w:lang w:val="sl-SI"/>
        </w:rPr>
      </w:pPr>
    </w:p>
    <w:p w14:paraId="4F038D13" w14:textId="77777777" w:rsidR="00333646" w:rsidRDefault="00333646" w:rsidP="00333646">
      <w:pPr>
        <w:rPr>
          <w:rStyle w:val="Strong"/>
          <w:rFonts w:asciiTheme="minorHAnsi" w:hAnsiTheme="minorHAnsi" w:cstheme="minorHAnsi"/>
          <w:b w:val="0"/>
          <w:sz w:val="22"/>
          <w:szCs w:val="22"/>
          <w:lang w:val="sl-SI"/>
        </w:rPr>
      </w:pPr>
    </w:p>
    <w:p w14:paraId="5647E00D" w14:textId="77777777" w:rsidR="00333646" w:rsidRDefault="00333646" w:rsidP="00333646">
      <w:pPr>
        <w:rPr>
          <w:rStyle w:val="Strong"/>
          <w:rFonts w:asciiTheme="minorHAnsi" w:hAnsiTheme="minorHAnsi" w:cstheme="minorHAnsi"/>
          <w:b w:val="0"/>
          <w:sz w:val="22"/>
          <w:szCs w:val="22"/>
          <w:lang w:val="sl-SI"/>
        </w:rPr>
      </w:pPr>
    </w:p>
    <w:p w14:paraId="1E6B3DDF" w14:textId="329B899A" w:rsidR="00333646" w:rsidRPr="00D83326" w:rsidRDefault="00333646" w:rsidP="00D83326">
      <w:pPr>
        <w:pStyle w:val="Heading1"/>
        <w:numPr>
          <w:ilvl w:val="0"/>
          <w:numId w:val="0"/>
        </w:numPr>
        <w:ind w:left="567" w:hanging="567"/>
        <w:rPr>
          <w:rStyle w:val="Strong"/>
          <w:rFonts w:asciiTheme="minorHAnsi" w:hAnsiTheme="minorHAnsi" w:cstheme="minorHAnsi"/>
          <w:b/>
          <w:sz w:val="32"/>
          <w:szCs w:val="28"/>
          <w:lang w:val="sl-SI"/>
        </w:rPr>
      </w:pPr>
      <w:r>
        <w:rPr>
          <w:rStyle w:val="Strong"/>
          <w:rFonts w:asciiTheme="minorHAnsi" w:hAnsiTheme="minorHAnsi" w:cstheme="minorHAnsi"/>
          <w:b/>
          <w:sz w:val="22"/>
          <w:szCs w:val="22"/>
          <w:lang w:val="sl-SI"/>
        </w:rPr>
        <w:br w:type="column"/>
      </w:r>
      <w:r w:rsidRPr="0033284D">
        <w:rPr>
          <w:rStyle w:val="Strong"/>
          <w:rFonts w:asciiTheme="minorHAnsi" w:hAnsiTheme="minorHAnsi" w:cstheme="minorHAnsi"/>
          <w:b/>
          <w:szCs w:val="28"/>
          <w:lang w:val="sl-SI"/>
        </w:rPr>
        <w:lastRenderedPageBreak/>
        <w:t xml:space="preserve">Delavnica </w:t>
      </w:r>
      <w:r>
        <w:rPr>
          <w:rStyle w:val="Strong"/>
          <w:rFonts w:asciiTheme="minorHAnsi" w:hAnsiTheme="minorHAnsi" w:cstheme="minorHAnsi"/>
          <w:b/>
          <w:szCs w:val="28"/>
          <w:lang w:val="sl-SI"/>
        </w:rPr>
        <w:t>I</w:t>
      </w:r>
      <w:r w:rsidRPr="0033284D">
        <w:rPr>
          <w:rStyle w:val="Strong"/>
          <w:rFonts w:asciiTheme="minorHAnsi" w:hAnsiTheme="minorHAnsi" w:cstheme="minorHAnsi"/>
          <w:b/>
          <w:szCs w:val="28"/>
          <w:lang w:val="sl-SI"/>
        </w:rPr>
        <w:t xml:space="preserve">I: </w:t>
      </w:r>
      <w:r w:rsidR="00D83326">
        <w:rPr>
          <w:rStyle w:val="Strong"/>
          <w:rFonts w:asciiTheme="minorHAnsi" w:hAnsiTheme="minorHAnsi" w:cstheme="minorHAnsi"/>
          <w:b/>
          <w:szCs w:val="28"/>
          <w:lang w:val="sl-SI"/>
        </w:rPr>
        <w:t xml:space="preserve"> </w:t>
      </w:r>
      <w:r w:rsidRPr="00D83326">
        <w:rPr>
          <w:rStyle w:val="Strong"/>
          <w:rFonts w:asciiTheme="minorHAnsi" w:hAnsiTheme="minorHAnsi" w:cstheme="minorHAnsi"/>
          <w:b/>
          <w:sz w:val="32"/>
          <w:szCs w:val="28"/>
          <w:lang w:val="sl-SI"/>
        </w:rPr>
        <w:t>Alternative izboljšanja dohodka kmetijskih gospodarstev in krepitev verig vrednosti</w:t>
      </w:r>
      <w:r w:rsidRPr="00D83326">
        <w:rPr>
          <w:rStyle w:val="Strong"/>
          <w:rFonts w:asciiTheme="minorHAnsi" w:hAnsiTheme="minorHAnsi" w:cstheme="minorHAnsi"/>
          <w:b/>
          <w:i/>
          <w:iCs/>
          <w:sz w:val="32"/>
          <w:szCs w:val="28"/>
          <w:lang w:val="sl-SI"/>
        </w:rPr>
        <w:t xml:space="preserve"> </w:t>
      </w:r>
    </w:p>
    <w:p w14:paraId="1331641D" w14:textId="04F577D4" w:rsidR="00333646" w:rsidRDefault="00333646" w:rsidP="00333646">
      <w:pPr>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(moderator prof. dr. Emil Erjavec)</w:t>
      </w:r>
    </w:p>
    <w:p w14:paraId="1714583F" w14:textId="1C84A534" w:rsidR="00697175" w:rsidRDefault="00333646" w:rsidP="00333646">
      <w:pPr>
        <w:rPr>
          <w:rStyle w:val="Strong"/>
          <w:rFonts w:asciiTheme="minorHAnsi" w:hAnsiTheme="minorHAnsi" w:cstheme="minorHAnsi"/>
          <w:sz w:val="22"/>
          <w:szCs w:val="22"/>
          <w:lang w:val="sl-SI"/>
        </w:rPr>
      </w:pPr>
      <w:r>
        <w:rPr>
          <w:rStyle w:val="Strong"/>
          <w:rFonts w:asciiTheme="minorHAnsi" w:hAnsiTheme="minorHAnsi" w:cstheme="minorHAnsi"/>
          <w:sz w:val="22"/>
          <w:szCs w:val="22"/>
          <w:lang w:val="sl-SI"/>
        </w:rPr>
        <w:t xml:space="preserve">Datum: </w:t>
      </w:r>
      <w:r w:rsidR="00D72616">
        <w:rPr>
          <w:rStyle w:val="Strong"/>
          <w:rFonts w:asciiTheme="minorHAnsi" w:hAnsiTheme="minorHAnsi" w:cstheme="minorHAnsi"/>
          <w:sz w:val="22"/>
          <w:szCs w:val="22"/>
          <w:lang w:val="sl-SI"/>
        </w:rPr>
        <w:t>10</w:t>
      </w:r>
      <w:r>
        <w:rPr>
          <w:rStyle w:val="Strong"/>
          <w:rFonts w:asciiTheme="minorHAnsi" w:hAnsiTheme="minorHAnsi" w:cstheme="minorHAnsi"/>
          <w:sz w:val="22"/>
          <w:szCs w:val="22"/>
          <w:lang w:val="sl-SI"/>
        </w:rPr>
        <w:t>.</w:t>
      </w:r>
      <w:r w:rsidR="000D0AF6">
        <w:rPr>
          <w:rStyle w:val="Strong"/>
          <w:rFonts w:asciiTheme="minorHAnsi" w:hAnsiTheme="minorHAnsi" w:cstheme="minorHAnsi"/>
          <w:sz w:val="22"/>
          <w:szCs w:val="22"/>
          <w:lang w:val="sl-SI"/>
        </w:rPr>
        <w:t xml:space="preserve"> </w:t>
      </w:r>
      <w:r>
        <w:rPr>
          <w:rStyle w:val="Strong"/>
          <w:rFonts w:asciiTheme="minorHAnsi" w:hAnsiTheme="minorHAnsi" w:cstheme="minorHAnsi"/>
          <w:sz w:val="22"/>
          <w:szCs w:val="22"/>
          <w:lang w:val="sl-SI"/>
        </w:rPr>
        <w:t>9.</w:t>
      </w:r>
      <w:r w:rsidR="000D0AF6">
        <w:rPr>
          <w:rStyle w:val="Strong"/>
          <w:rFonts w:asciiTheme="minorHAnsi" w:hAnsiTheme="minorHAnsi" w:cstheme="minorHAnsi"/>
          <w:sz w:val="22"/>
          <w:szCs w:val="22"/>
          <w:lang w:val="sl-SI"/>
        </w:rPr>
        <w:t xml:space="preserve"> </w:t>
      </w:r>
      <w:r>
        <w:rPr>
          <w:rStyle w:val="Strong"/>
          <w:rFonts w:asciiTheme="minorHAnsi" w:hAnsiTheme="minorHAnsi" w:cstheme="minorHAnsi"/>
          <w:sz w:val="22"/>
          <w:szCs w:val="22"/>
          <w:lang w:val="sl-SI"/>
        </w:rPr>
        <w:t xml:space="preserve">2021 </w:t>
      </w:r>
      <w:r>
        <w:rPr>
          <w:rStyle w:val="Strong"/>
          <w:rFonts w:asciiTheme="minorHAnsi" w:hAnsiTheme="minorHAnsi" w:cstheme="minorHAnsi"/>
          <w:sz w:val="22"/>
          <w:szCs w:val="22"/>
          <w:lang w:val="sl-SI"/>
        </w:rPr>
        <w:tab/>
      </w:r>
      <w:r w:rsidR="00CB27B1">
        <w:rPr>
          <w:rStyle w:val="Strong"/>
          <w:rFonts w:asciiTheme="minorHAnsi" w:hAnsiTheme="minorHAnsi" w:cstheme="minorHAnsi"/>
          <w:sz w:val="22"/>
          <w:szCs w:val="22"/>
          <w:lang w:val="sl-SI"/>
        </w:rPr>
        <w:t>9</w:t>
      </w:r>
      <w:r>
        <w:rPr>
          <w:rStyle w:val="Strong"/>
          <w:rFonts w:asciiTheme="minorHAnsi" w:hAnsiTheme="minorHAnsi" w:cstheme="minorHAnsi"/>
          <w:sz w:val="22"/>
          <w:szCs w:val="22"/>
          <w:lang w:val="sl-SI"/>
        </w:rPr>
        <w:t>.00–1</w:t>
      </w:r>
      <w:r w:rsidR="00CB27B1">
        <w:rPr>
          <w:rStyle w:val="Strong"/>
          <w:rFonts w:asciiTheme="minorHAnsi" w:hAnsiTheme="minorHAnsi" w:cstheme="minorHAnsi"/>
          <w:sz w:val="22"/>
          <w:szCs w:val="22"/>
          <w:lang w:val="sl-SI"/>
        </w:rPr>
        <w:t>3</w:t>
      </w:r>
      <w:r>
        <w:rPr>
          <w:rStyle w:val="Strong"/>
          <w:rFonts w:asciiTheme="minorHAnsi" w:hAnsiTheme="minorHAnsi" w:cstheme="minorHAnsi"/>
          <w:sz w:val="22"/>
          <w:szCs w:val="22"/>
          <w:lang w:val="sl-SI"/>
        </w:rPr>
        <w:t xml:space="preserve">.30   </w:t>
      </w:r>
      <w:r>
        <w:rPr>
          <w:rStyle w:val="Strong"/>
          <w:rFonts w:asciiTheme="minorHAnsi" w:hAnsiTheme="minorHAnsi" w:cstheme="minorHAnsi"/>
          <w:sz w:val="22"/>
          <w:szCs w:val="22"/>
          <w:lang w:val="sl-SI"/>
        </w:rPr>
        <w:tab/>
      </w:r>
      <w:r>
        <w:rPr>
          <w:rStyle w:val="Strong"/>
          <w:rFonts w:asciiTheme="minorHAnsi" w:hAnsiTheme="minorHAnsi" w:cstheme="minorHAnsi"/>
          <w:sz w:val="22"/>
          <w:szCs w:val="22"/>
          <w:lang w:val="sl-SI"/>
        </w:rPr>
        <w:tab/>
      </w:r>
      <w:r>
        <w:rPr>
          <w:rStyle w:val="Strong"/>
          <w:rFonts w:asciiTheme="minorHAnsi" w:hAnsiTheme="minorHAnsi" w:cstheme="minorHAnsi"/>
          <w:sz w:val="22"/>
          <w:szCs w:val="22"/>
          <w:lang w:val="sl-SI"/>
        </w:rPr>
        <w:tab/>
      </w:r>
      <w:r>
        <w:rPr>
          <w:rStyle w:val="Strong"/>
          <w:rFonts w:asciiTheme="minorHAnsi" w:hAnsiTheme="minorHAnsi" w:cstheme="minorHAnsi"/>
          <w:sz w:val="22"/>
          <w:szCs w:val="22"/>
          <w:lang w:val="sl-SI"/>
        </w:rPr>
        <w:tab/>
      </w:r>
    </w:p>
    <w:p w14:paraId="68DA66AD" w14:textId="0002DCDD" w:rsidR="00333646" w:rsidRDefault="00333646" w:rsidP="00333646">
      <w:pPr>
        <w:rPr>
          <w:rStyle w:val="Strong"/>
          <w:rFonts w:asciiTheme="minorHAnsi" w:hAnsiTheme="minorHAnsi" w:cstheme="minorHAnsi"/>
          <w:sz w:val="22"/>
          <w:szCs w:val="22"/>
          <w:lang w:val="sl-SI"/>
        </w:rPr>
      </w:pPr>
      <w:r>
        <w:rPr>
          <w:rStyle w:val="Strong"/>
          <w:rFonts w:asciiTheme="minorHAnsi" w:hAnsiTheme="minorHAnsi" w:cstheme="minorHAnsi"/>
          <w:sz w:val="22"/>
          <w:szCs w:val="22"/>
          <w:lang w:val="sl-SI"/>
        </w:rPr>
        <w:t xml:space="preserve">Lokacija: </w:t>
      </w:r>
      <w:r w:rsidR="006C502C">
        <w:rPr>
          <w:rStyle w:val="Strong"/>
          <w:rFonts w:asciiTheme="minorHAnsi" w:hAnsiTheme="minorHAnsi" w:cstheme="minorHAnsi"/>
          <w:sz w:val="22"/>
          <w:szCs w:val="22"/>
          <w:lang w:val="sl-SI"/>
        </w:rPr>
        <w:t>[</w:t>
      </w:r>
      <w:r w:rsidR="000D0AF6">
        <w:rPr>
          <w:rStyle w:val="Strong"/>
          <w:rFonts w:asciiTheme="minorHAnsi" w:hAnsiTheme="minorHAnsi" w:cstheme="minorHAnsi"/>
          <w:sz w:val="22"/>
          <w:szCs w:val="22"/>
          <w:lang w:val="sl-SI"/>
        </w:rPr>
        <w:t>bo sporočena naknadno</w:t>
      </w:r>
      <w:r w:rsidR="006C502C">
        <w:rPr>
          <w:rStyle w:val="Strong"/>
          <w:rFonts w:asciiTheme="minorHAnsi" w:hAnsiTheme="minorHAnsi" w:cstheme="minorHAnsi"/>
          <w:sz w:val="22"/>
          <w:szCs w:val="22"/>
          <w:lang w:val="sl-SI"/>
        </w:rPr>
        <w:t>]</w:t>
      </w:r>
    </w:p>
    <w:p w14:paraId="4F784689" w14:textId="08EA65C0" w:rsidR="00697175" w:rsidRDefault="00697175" w:rsidP="00697175">
      <w:pPr>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Pričakovano število udeležencev: 30-40</w:t>
      </w:r>
    </w:p>
    <w:p w14:paraId="0743CF67" w14:textId="77777777" w:rsidR="00697175" w:rsidRPr="00C20203" w:rsidRDefault="00697175" w:rsidP="00333646">
      <w:pPr>
        <w:rPr>
          <w:rStyle w:val="Strong"/>
          <w:rFonts w:asciiTheme="minorHAnsi" w:hAnsiTheme="minorHAnsi" w:cstheme="minorHAnsi"/>
          <w:b w:val="0"/>
          <w:sz w:val="22"/>
          <w:szCs w:val="22"/>
          <w:lang w:val="sl-SI"/>
        </w:rPr>
      </w:pPr>
    </w:p>
    <w:p w14:paraId="1DA1F941" w14:textId="77777777" w:rsidR="00333646" w:rsidRDefault="00333646" w:rsidP="00333646">
      <w:pPr>
        <w:rPr>
          <w:rStyle w:val="Strong"/>
          <w:rFonts w:asciiTheme="minorHAnsi" w:hAnsiTheme="minorHAnsi" w:cstheme="minorHAnsi"/>
          <w:sz w:val="22"/>
          <w:szCs w:val="22"/>
          <w:lang w:val="sl-SI"/>
        </w:rPr>
      </w:pPr>
      <w:r>
        <w:rPr>
          <w:rStyle w:val="Strong"/>
          <w:rFonts w:asciiTheme="minorHAnsi" w:hAnsiTheme="minorHAnsi" w:cstheme="minorHAnsi"/>
          <w:sz w:val="22"/>
          <w:szCs w:val="22"/>
          <w:lang w:val="sl-SI"/>
        </w:rPr>
        <w:t xml:space="preserve">A. Uvodni pogledi: </w:t>
      </w:r>
    </w:p>
    <w:p w14:paraId="55007123" w14:textId="77777777" w:rsidR="00697175" w:rsidRPr="0033284D" w:rsidRDefault="00697175" w:rsidP="00697175">
      <w:pPr>
        <w:rPr>
          <w:rStyle w:val="Strong"/>
          <w:rFonts w:asciiTheme="minorHAnsi" w:hAnsiTheme="minorHAnsi" w:cstheme="minorHAnsi"/>
          <w:b w:val="0"/>
          <w:bCs w:val="0"/>
          <w:sz w:val="22"/>
          <w:szCs w:val="22"/>
          <w:lang w:val="sl-SI"/>
        </w:rPr>
      </w:pPr>
      <w:r>
        <w:rPr>
          <w:rStyle w:val="Strong"/>
          <w:rFonts w:asciiTheme="minorHAnsi" w:hAnsiTheme="minorHAnsi" w:cstheme="minorHAnsi"/>
          <w:sz w:val="22"/>
          <w:szCs w:val="22"/>
          <w:lang w:val="sl-SI"/>
        </w:rPr>
        <w:t>P</w:t>
      </w:r>
      <w:r w:rsidRPr="0033284D">
        <w:rPr>
          <w:rStyle w:val="Strong"/>
          <w:rFonts w:asciiTheme="minorHAnsi" w:hAnsiTheme="minorHAnsi" w:cstheme="minorHAnsi"/>
          <w:sz w:val="22"/>
          <w:szCs w:val="22"/>
          <w:lang w:val="sl-SI"/>
        </w:rPr>
        <w:t>redavatelji razpravlja</w:t>
      </w:r>
      <w:r>
        <w:rPr>
          <w:rStyle w:val="Strong"/>
          <w:rFonts w:asciiTheme="minorHAnsi" w:hAnsiTheme="minorHAnsi" w:cstheme="minorHAnsi"/>
          <w:sz w:val="22"/>
          <w:szCs w:val="22"/>
          <w:lang w:val="sl-SI"/>
        </w:rPr>
        <w:t xml:space="preserve">jo </w:t>
      </w:r>
      <w:r w:rsidRPr="0033284D">
        <w:rPr>
          <w:rStyle w:val="Strong"/>
          <w:rFonts w:asciiTheme="minorHAnsi" w:hAnsiTheme="minorHAnsi" w:cstheme="minorHAnsi"/>
          <w:sz w:val="22"/>
          <w:szCs w:val="22"/>
          <w:lang w:val="sl-SI"/>
        </w:rPr>
        <w:t xml:space="preserve">o temi in zastavljenih vprašanjih </w:t>
      </w:r>
      <w:r>
        <w:rPr>
          <w:rStyle w:val="Strong"/>
          <w:rFonts w:asciiTheme="minorHAnsi" w:hAnsiTheme="minorHAnsi" w:cstheme="minorHAnsi"/>
          <w:sz w:val="22"/>
          <w:szCs w:val="22"/>
          <w:lang w:val="sl-SI"/>
        </w:rPr>
        <w:t>s</w:t>
      </w:r>
      <w:r w:rsidRPr="0033284D">
        <w:rPr>
          <w:rStyle w:val="Strong"/>
          <w:rFonts w:asciiTheme="minorHAnsi" w:hAnsiTheme="minorHAnsi" w:cstheme="minorHAnsi"/>
          <w:sz w:val="22"/>
          <w:szCs w:val="22"/>
          <w:lang w:val="sl-SI"/>
        </w:rPr>
        <w:t xml:space="preserve"> svoje perspektive</w:t>
      </w:r>
      <w:r>
        <w:rPr>
          <w:rStyle w:val="Strong"/>
          <w:rFonts w:asciiTheme="minorHAnsi" w:hAnsiTheme="minorHAnsi" w:cstheme="minorHAnsi"/>
          <w:sz w:val="22"/>
          <w:szCs w:val="22"/>
          <w:lang w:val="sl-SI"/>
        </w:rPr>
        <w:t xml:space="preserve"> (12–15 min) ter povzetek svojih (vnaprej pripravljenih) tez, ki so osnova za nadaljnjo razpravo.</w:t>
      </w:r>
    </w:p>
    <w:p w14:paraId="22E9C3AA" w14:textId="4FC441EE" w:rsidR="00096B12" w:rsidRPr="00055ACD" w:rsidRDefault="00096B12" w:rsidP="00096B12">
      <w:pPr>
        <w:pStyle w:val="ListParagraph"/>
        <w:numPr>
          <w:ilvl w:val="0"/>
          <w:numId w:val="19"/>
        </w:numPr>
        <w:spacing w:before="0"/>
        <w:contextualSpacing/>
        <w:rPr>
          <w:rStyle w:val="Strong"/>
          <w:rFonts w:asciiTheme="minorHAnsi" w:hAnsiTheme="minorHAnsi" w:cstheme="minorHAnsi"/>
          <w:b w:val="0"/>
          <w:sz w:val="22"/>
          <w:szCs w:val="22"/>
          <w:lang w:val="sl-SI"/>
        </w:rPr>
      </w:pPr>
      <w:r>
        <w:rPr>
          <w:rStyle w:val="Strong"/>
          <w:rFonts w:asciiTheme="minorHAnsi" w:hAnsiTheme="minorHAnsi" w:cstheme="minorHAnsi"/>
          <w:i/>
          <w:iCs/>
          <w:sz w:val="22"/>
          <w:szCs w:val="22"/>
          <w:lang w:val="sl-SI"/>
        </w:rPr>
        <w:t>Diverzifikacija dejavnosti na kmetijskem gospodarstvu in v</w:t>
      </w:r>
      <w:r w:rsidRPr="00F528E5">
        <w:rPr>
          <w:rStyle w:val="Strong"/>
          <w:rFonts w:asciiTheme="minorHAnsi" w:hAnsiTheme="minorHAnsi" w:cstheme="minorHAnsi"/>
          <w:i/>
          <w:iCs/>
          <w:sz w:val="22"/>
          <w:szCs w:val="22"/>
          <w:lang w:val="sl-SI"/>
        </w:rPr>
        <w:t xml:space="preserve">erige vrednosti </w:t>
      </w:r>
      <w:r>
        <w:rPr>
          <w:rStyle w:val="Strong"/>
          <w:rFonts w:asciiTheme="minorHAnsi" w:hAnsiTheme="minorHAnsi" w:cstheme="minorHAnsi"/>
          <w:i/>
          <w:iCs/>
          <w:sz w:val="22"/>
          <w:szCs w:val="22"/>
          <w:lang w:val="sl-SI"/>
        </w:rPr>
        <w:t>– teoretični koncept in izzivi</w:t>
      </w:r>
      <w:r w:rsidRPr="00055ACD">
        <w:rPr>
          <w:rStyle w:val="Strong"/>
          <w:rFonts w:asciiTheme="minorHAnsi" w:hAnsiTheme="minorHAnsi" w:cstheme="minorHAnsi"/>
          <w:sz w:val="22"/>
          <w:szCs w:val="22"/>
          <w:lang w:val="sl-SI"/>
        </w:rPr>
        <w:t xml:space="preserve">: </w:t>
      </w:r>
      <w:r>
        <w:rPr>
          <w:rStyle w:val="Strong"/>
          <w:rFonts w:asciiTheme="minorHAnsi" w:hAnsiTheme="minorHAnsi" w:cstheme="minorHAnsi"/>
          <w:sz w:val="22"/>
          <w:szCs w:val="22"/>
          <w:lang w:val="sl-SI"/>
        </w:rPr>
        <w:t>izr. prof. dr. Luka Juvančič</w:t>
      </w:r>
      <w:r w:rsidRPr="00055ACD">
        <w:rPr>
          <w:rStyle w:val="Strong"/>
          <w:rFonts w:asciiTheme="minorHAnsi" w:hAnsiTheme="minorHAnsi" w:cstheme="minorHAnsi"/>
          <w:sz w:val="22"/>
          <w:szCs w:val="22"/>
          <w:lang w:val="sl-SI"/>
        </w:rPr>
        <w:t xml:space="preserve"> (</w:t>
      </w:r>
      <w:r>
        <w:rPr>
          <w:rStyle w:val="Strong"/>
          <w:rFonts w:asciiTheme="minorHAnsi" w:hAnsiTheme="minorHAnsi" w:cstheme="minorHAnsi"/>
          <w:sz w:val="22"/>
          <w:szCs w:val="22"/>
          <w:lang w:val="sl-SI"/>
        </w:rPr>
        <w:t xml:space="preserve">UL </w:t>
      </w:r>
      <w:r w:rsidRPr="00055ACD">
        <w:rPr>
          <w:rStyle w:val="Strong"/>
          <w:rFonts w:asciiTheme="minorHAnsi" w:hAnsiTheme="minorHAnsi" w:cstheme="minorHAnsi"/>
          <w:sz w:val="22"/>
          <w:szCs w:val="22"/>
          <w:lang w:val="sl-SI"/>
        </w:rPr>
        <w:t>BF</w:t>
      </w:r>
      <w:r>
        <w:rPr>
          <w:rStyle w:val="Strong"/>
          <w:rFonts w:asciiTheme="minorHAnsi" w:hAnsiTheme="minorHAnsi" w:cstheme="minorHAnsi"/>
          <w:sz w:val="22"/>
          <w:szCs w:val="22"/>
          <w:lang w:val="sl-SI"/>
        </w:rPr>
        <w:t>)</w:t>
      </w:r>
    </w:p>
    <w:p w14:paraId="697455B4" w14:textId="3E465FDA" w:rsidR="00333646" w:rsidRPr="00055ACD"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sidRPr="00F528E5">
        <w:rPr>
          <w:rStyle w:val="Strong"/>
          <w:rFonts w:asciiTheme="minorHAnsi" w:hAnsiTheme="minorHAnsi" w:cstheme="minorHAnsi"/>
          <w:i/>
          <w:iCs/>
          <w:sz w:val="22"/>
          <w:szCs w:val="22"/>
          <w:lang w:val="sl-SI"/>
        </w:rPr>
        <w:t>Možnosti diverzifikacije ekonomskih aktivnosti na kmetijskem gospodarstvu</w:t>
      </w:r>
      <w:r w:rsidRPr="00055ACD">
        <w:rPr>
          <w:rStyle w:val="Strong"/>
          <w:rFonts w:asciiTheme="minorHAnsi" w:hAnsiTheme="minorHAnsi" w:cstheme="minorHAnsi"/>
          <w:sz w:val="22"/>
          <w:szCs w:val="22"/>
          <w:lang w:val="sl-SI"/>
        </w:rPr>
        <w:t xml:space="preserve">: </w:t>
      </w:r>
      <w:r>
        <w:rPr>
          <w:rStyle w:val="Strong"/>
          <w:rFonts w:asciiTheme="minorHAnsi" w:hAnsiTheme="minorHAnsi" w:cstheme="minorHAnsi"/>
          <w:sz w:val="22"/>
          <w:szCs w:val="22"/>
          <w:lang w:val="sl-SI"/>
        </w:rPr>
        <w:t xml:space="preserve">Tomaž </w:t>
      </w:r>
      <w:r w:rsidRPr="00055ACD">
        <w:rPr>
          <w:rStyle w:val="Strong"/>
          <w:rFonts w:asciiTheme="minorHAnsi" w:hAnsiTheme="minorHAnsi" w:cstheme="minorHAnsi"/>
          <w:sz w:val="22"/>
          <w:szCs w:val="22"/>
          <w:lang w:val="sl-SI"/>
        </w:rPr>
        <w:t xml:space="preserve">Cunder (KIS) </w:t>
      </w:r>
    </w:p>
    <w:p w14:paraId="7EA04E74" w14:textId="6B0E23DB" w:rsidR="00333646"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sidRPr="00F528E5">
        <w:rPr>
          <w:rStyle w:val="Strong"/>
          <w:rFonts w:asciiTheme="minorHAnsi" w:hAnsiTheme="minorHAnsi" w:cstheme="minorHAnsi"/>
          <w:i/>
          <w:iCs/>
          <w:sz w:val="22"/>
          <w:szCs w:val="22"/>
          <w:lang w:val="sl-SI"/>
        </w:rPr>
        <w:t>Digitalizacija in diverzifikacija kmetijstva</w:t>
      </w:r>
      <w:r>
        <w:rPr>
          <w:rStyle w:val="Strong"/>
          <w:rFonts w:asciiTheme="minorHAnsi" w:hAnsiTheme="minorHAnsi" w:cstheme="minorHAnsi"/>
          <w:sz w:val="22"/>
          <w:szCs w:val="22"/>
          <w:lang w:val="sl-SI"/>
        </w:rPr>
        <w:t xml:space="preserve">: Daniel Copot (DIH </w:t>
      </w:r>
      <w:proofErr w:type="spellStart"/>
      <w:r>
        <w:rPr>
          <w:rStyle w:val="Strong"/>
          <w:rFonts w:asciiTheme="minorHAnsi" w:hAnsiTheme="minorHAnsi" w:cstheme="minorHAnsi"/>
          <w:sz w:val="22"/>
          <w:szCs w:val="22"/>
          <w:lang w:val="sl-SI"/>
        </w:rPr>
        <w:t>Agrofood</w:t>
      </w:r>
      <w:proofErr w:type="spellEnd"/>
      <w:r>
        <w:rPr>
          <w:rStyle w:val="Strong"/>
          <w:rFonts w:asciiTheme="minorHAnsi" w:hAnsiTheme="minorHAnsi" w:cstheme="minorHAnsi"/>
          <w:sz w:val="22"/>
          <w:szCs w:val="22"/>
          <w:lang w:val="sl-SI"/>
        </w:rPr>
        <w:t>)</w:t>
      </w:r>
      <w:r>
        <w:rPr>
          <w:rStyle w:val="Strong"/>
          <w:rFonts w:asciiTheme="minorHAnsi" w:hAnsiTheme="minorHAnsi" w:cstheme="minorHAnsi"/>
          <w:sz w:val="22"/>
          <w:szCs w:val="22"/>
          <w:vertAlign w:val="superscript"/>
          <w:lang w:val="sl-SI"/>
        </w:rPr>
        <w:t>*</w:t>
      </w:r>
    </w:p>
    <w:p w14:paraId="66EEA648" w14:textId="77777777" w:rsidR="00333646" w:rsidRPr="00055ACD"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sidRPr="00F528E5">
        <w:rPr>
          <w:rStyle w:val="Strong"/>
          <w:rFonts w:asciiTheme="minorHAnsi" w:hAnsiTheme="minorHAnsi" w:cstheme="minorHAnsi"/>
          <w:i/>
          <w:iCs/>
          <w:sz w:val="22"/>
          <w:szCs w:val="22"/>
          <w:lang w:val="sl-SI"/>
        </w:rPr>
        <w:t>Trženje okoljskih storitev in diverzifikacija kmetijstva</w:t>
      </w:r>
      <w:r w:rsidRPr="00055ACD">
        <w:rPr>
          <w:rStyle w:val="Strong"/>
          <w:rFonts w:asciiTheme="minorHAnsi" w:hAnsiTheme="minorHAnsi" w:cstheme="minorHAnsi"/>
          <w:sz w:val="22"/>
          <w:szCs w:val="22"/>
          <w:lang w:val="sl-SI"/>
        </w:rPr>
        <w:t>: Tanja Šumrada (</w:t>
      </w:r>
      <w:r>
        <w:rPr>
          <w:rStyle w:val="Strong"/>
          <w:rFonts w:asciiTheme="minorHAnsi" w:hAnsiTheme="minorHAnsi" w:cstheme="minorHAnsi"/>
          <w:sz w:val="22"/>
          <w:szCs w:val="22"/>
          <w:lang w:val="sl-SI"/>
        </w:rPr>
        <w:t xml:space="preserve">UL </w:t>
      </w:r>
      <w:r w:rsidRPr="00055ACD">
        <w:rPr>
          <w:rStyle w:val="Strong"/>
          <w:rFonts w:asciiTheme="minorHAnsi" w:hAnsiTheme="minorHAnsi" w:cstheme="minorHAnsi"/>
          <w:sz w:val="22"/>
          <w:szCs w:val="22"/>
          <w:lang w:val="sl-SI"/>
        </w:rPr>
        <w:t>BF)</w:t>
      </w:r>
    </w:p>
    <w:p w14:paraId="6C6E18F5" w14:textId="77777777" w:rsidR="00333646" w:rsidRPr="00055ACD"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sidRPr="006B7497">
        <w:rPr>
          <w:rStyle w:val="Strong"/>
          <w:rFonts w:asciiTheme="minorHAnsi" w:hAnsiTheme="minorHAnsi" w:cstheme="minorHAnsi"/>
          <w:i/>
          <w:iCs/>
          <w:sz w:val="22"/>
          <w:szCs w:val="22"/>
          <w:lang w:val="sl-SI"/>
        </w:rPr>
        <w:t>Vloga znanja za krepitev verig vrednosti – pogled GZS</w:t>
      </w:r>
      <w:r>
        <w:rPr>
          <w:rStyle w:val="Strong"/>
          <w:rFonts w:asciiTheme="minorHAnsi" w:hAnsiTheme="minorHAnsi" w:cstheme="minorHAnsi"/>
          <w:sz w:val="22"/>
          <w:szCs w:val="22"/>
          <w:lang w:val="sl-SI"/>
        </w:rPr>
        <w:t xml:space="preserve">: dr. Tatjana Zagorc (GZS-ZKŽP) </w:t>
      </w:r>
    </w:p>
    <w:p w14:paraId="56C0520F" w14:textId="0BB3ABD0" w:rsidR="00333646" w:rsidRPr="00055ACD"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sidRPr="006B7497">
        <w:rPr>
          <w:rStyle w:val="Strong"/>
          <w:rFonts w:asciiTheme="minorHAnsi" w:hAnsiTheme="minorHAnsi" w:cstheme="minorHAnsi"/>
          <w:i/>
          <w:iCs/>
          <w:sz w:val="22"/>
          <w:szCs w:val="22"/>
          <w:lang w:val="sl-SI"/>
        </w:rPr>
        <w:t>Diverzifikacija dejavnosti na kmetijah – pogled KGZS</w:t>
      </w:r>
      <w:r>
        <w:rPr>
          <w:rStyle w:val="Strong"/>
          <w:rFonts w:asciiTheme="minorHAnsi" w:hAnsiTheme="minorHAnsi" w:cstheme="minorHAnsi"/>
          <w:sz w:val="22"/>
          <w:szCs w:val="22"/>
          <w:lang w:val="sl-SI"/>
        </w:rPr>
        <w:t>: Andreja Krt (KGZS)</w:t>
      </w:r>
    </w:p>
    <w:p w14:paraId="7597D6C2" w14:textId="4216E72E" w:rsidR="00333646" w:rsidRPr="007C33A9" w:rsidRDefault="00333646" w:rsidP="007C680E">
      <w:pPr>
        <w:pStyle w:val="ListParagraph"/>
        <w:numPr>
          <w:ilvl w:val="0"/>
          <w:numId w:val="19"/>
        </w:numPr>
        <w:spacing w:before="0"/>
        <w:contextualSpacing/>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Vloga zadružništva pri diverzifikaciji kmetijstva in krepitvi verig vrednosti</w:t>
      </w:r>
      <w:r w:rsidRPr="00055ACD">
        <w:rPr>
          <w:rStyle w:val="Strong"/>
          <w:rFonts w:asciiTheme="minorHAnsi" w:hAnsiTheme="minorHAnsi" w:cstheme="minorHAnsi"/>
          <w:sz w:val="22"/>
          <w:szCs w:val="22"/>
          <w:lang w:val="sl-SI"/>
        </w:rPr>
        <w:t xml:space="preserve">: Alenka Marjetič </w:t>
      </w:r>
      <w:proofErr w:type="spellStart"/>
      <w:r w:rsidRPr="00055ACD">
        <w:rPr>
          <w:rStyle w:val="Strong"/>
          <w:rFonts w:asciiTheme="minorHAnsi" w:hAnsiTheme="minorHAnsi" w:cstheme="minorHAnsi"/>
          <w:sz w:val="22"/>
          <w:szCs w:val="22"/>
          <w:lang w:val="sl-SI"/>
        </w:rPr>
        <w:t>Žnider</w:t>
      </w:r>
      <w:proofErr w:type="spellEnd"/>
      <w:r>
        <w:rPr>
          <w:rStyle w:val="Strong"/>
          <w:rFonts w:asciiTheme="minorHAnsi" w:hAnsiTheme="minorHAnsi" w:cstheme="minorHAnsi"/>
          <w:sz w:val="22"/>
          <w:szCs w:val="22"/>
          <w:lang w:val="sl-SI"/>
        </w:rPr>
        <w:t xml:space="preserve"> (ZZS</w:t>
      </w:r>
      <w:r w:rsidRPr="00055ACD">
        <w:rPr>
          <w:rStyle w:val="Strong"/>
          <w:rFonts w:asciiTheme="minorHAnsi" w:hAnsiTheme="minorHAnsi" w:cstheme="minorHAnsi"/>
          <w:sz w:val="22"/>
          <w:szCs w:val="22"/>
          <w:lang w:val="sl-SI"/>
        </w:rPr>
        <w:t>)</w:t>
      </w:r>
      <w:bookmarkStart w:id="1" w:name="_GoBack"/>
      <w:bookmarkEnd w:id="1"/>
    </w:p>
    <w:p w14:paraId="342334CF" w14:textId="01208FEC" w:rsidR="007C33A9" w:rsidRPr="007C33A9" w:rsidRDefault="007C33A9" w:rsidP="007C33A9">
      <w:pPr>
        <w:pStyle w:val="ListParagraph"/>
        <w:numPr>
          <w:ilvl w:val="0"/>
          <w:numId w:val="19"/>
        </w:numPr>
        <w:spacing w:before="0"/>
        <w:contextualSpacing/>
        <w:rPr>
          <w:rStyle w:val="Strong"/>
          <w:rFonts w:asciiTheme="minorHAnsi" w:hAnsiTheme="minorHAnsi" w:cstheme="minorHAnsi"/>
          <w:bCs w:val="0"/>
          <w:sz w:val="22"/>
          <w:szCs w:val="22"/>
          <w:lang w:val="sl-SI"/>
        </w:rPr>
      </w:pPr>
      <w:r w:rsidRPr="007C33A9">
        <w:rPr>
          <w:rStyle w:val="Strong"/>
          <w:rFonts w:asciiTheme="minorHAnsi" w:hAnsiTheme="minorHAnsi" w:cstheme="minorHAnsi"/>
          <w:bCs w:val="0"/>
          <w:i/>
          <w:iCs/>
          <w:sz w:val="22"/>
          <w:szCs w:val="22"/>
          <w:lang w:val="sl-SI"/>
        </w:rPr>
        <w:t>Diverzifikacija na kmetijah – primeri dobrih praks</w:t>
      </w:r>
      <w:r w:rsidRPr="007C33A9">
        <w:rPr>
          <w:rStyle w:val="Strong"/>
          <w:rFonts w:asciiTheme="minorHAnsi" w:hAnsiTheme="minorHAnsi" w:cstheme="minorHAnsi"/>
          <w:bCs w:val="0"/>
          <w:sz w:val="22"/>
          <w:szCs w:val="22"/>
          <w:lang w:val="sl-SI"/>
        </w:rPr>
        <w:t>: Damjan Jerič (KGZS-</w:t>
      </w:r>
      <w:proofErr w:type="spellStart"/>
      <w:r w:rsidRPr="007C33A9">
        <w:rPr>
          <w:rStyle w:val="Strong"/>
          <w:rFonts w:asciiTheme="minorHAnsi" w:hAnsiTheme="minorHAnsi" w:cstheme="minorHAnsi"/>
          <w:bCs w:val="0"/>
          <w:sz w:val="22"/>
          <w:szCs w:val="22"/>
          <w:lang w:val="sl-SI"/>
        </w:rPr>
        <w:t>M.Sobota</w:t>
      </w:r>
      <w:proofErr w:type="spellEnd"/>
      <w:r w:rsidRPr="007C33A9">
        <w:rPr>
          <w:rStyle w:val="Strong"/>
          <w:rFonts w:asciiTheme="minorHAnsi" w:hAnsiTheme="minorHAnsi" w:cstheme="minorHAnsi"/>
          <w:bCs w:val="0"/>
          <w:sz w:val="22"/>
          <w:szCs w:val="22"/>
          <w:lang w:val="sl-SI"/>
        </w:rPr>
        <w:t>)</w:t>
      </w:r>
    </w:p>
    <w:p w14:paraId="5D16C48A" w14:textId="577720EC" w:rsidR="00333646" w:rsidRPr="00055ACD" w:rsidRDefault="00333646" w:rsidP="00333646">
      <w:pPr>
        <w:rPr>
          <w:rStyle w:val="Strong"/>
          <w:rFonts w:asciiTheme="minorHAnsi" w:hAnsiTheme="minorHAnsi" w:cstheme="minorHAnsi"/>
          <w:bCs w:val="0"/>
          <w:sz w:val="22"/>
          <w:szCs w:val="22"/>
          <w:lang w:val="sl-SI"/>
        </w:rPr>
      </w:pPr>
      <w:r w:rsidRPr="00055ACD">
        <w:rPr>
          <w:rStyle w:val="Strong"/>
          <w:rFonts w:asciiTheme="minorHAnsi" w:hAnsiTheme="minorHAnsi" w:cstheme="minorHAnsi"/>
          <w:sz w:val="22"/>
          <w:szCs w:val="22"/>
          <w:lang w:val="sl-SI"/>
        </w:rPr>
        <w:t xml:space="preserve">B. Interaktivni del </w:t>
      </w:r>
      <w:r w:rsidR="00697175">
        <w:rPr>
          <w:rStyle w:val="Strong"/>
          <w:rFonts w:asciiTheme="minorHAnsi" w:hAnsiTheme="minorHAnsi" w:cstheme="minorHAnsi"/>
          <w:sz w:val="22"/>
          <w:szCs w:val="22"/>
          <w:lang w:val="sl-SI"/>
        </w:rPr>
        <w:t>–</w:t>
      </w:r>
      <w:r w:rsidRPr="00055ACD">
        <w:rPr>
          <w:rStyle w:val="Strong"/>
          <w:rFonts w:asciiTheme="minorHAnsi" w:hAnsiTheme="minorHAnsi" w:cstheme="minorHAnsi"/>
          <w:sz w:val="22"/>
          <w:szCs w:val="22"/>
          <w:lang w:val="sl-SI"/>
        </w:rPr>
        <w:t xml:space="preserve"> </w:t>
      </w:r>
      <w:proofErr w:type="spellStart"/>
      <w:r w:rsidR="00697175" w:rsidRPr="000D0AF6">
        <w:rPr>
          <w:rStyle w:val="Strong"/>
          <w:rFonts w:asciiTheme="minorHAnsi" w:hAnsiTheme="minorHAnsi" w:cstheme="minorHAnsi"/>
          <w:sz w:val="22"/>
          <w:szCs w:val="22"/>
          <w:lang w:val="sl-SI"/>
        </w:rPr>
        <w:t>WorldCafé</w:t>
      </w:r>
      <w:proofErr w:type="spellEnd"/>
    </w:p>
    <w:p w14:paraId="4D7EC9E8" w14:textId="77777777" w:rsidR="00333646" w:rsidRDefault="00333646" w:rsidP="00333646">
      <w:pPr>
        <w:pStyle w:val="ListParagraph"/>
        <w:numPr>
          <w:ilvl w:val="0"/>
          <w:numId w:val="19"/>
        </w:numPr>
        <w:spacing w:before="0"/>
        <w:contextualSpacing/>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vodena razprava po skupinah</w:t>
      </w:r>
    </w:p>
    <w:p w14:paraId="1414B914" w14:textId="77777777" w:rsidR="00333646" w:rsidRDefault="00333646" w:rsidP="00333646">
      <w:pPr>
        <w:rPr>
          <w:rStyle w:val="Strong"/>
          <w:rFonts w:asciiTheme="minorHAnsi" w:hAnsiTheme="minorHAnsi" w:cstheme="minorHAnsi"/>
          <w:bCs w:val="0"/>
          <w:sz w:val="22"/>
          <w:szCs w:val="22"/>
          <w:lang w:val="sl-SI"/>
        </w:rPr>
      </w:pPr>
    </w:p>
    <w:p w14:paraId="7A0CE80A" w14:textId="77777777" w:rsidR="00333646" w:rsidRPr="00055ACD" w:rsidRDefault="00333646" w:rsidP="00333646">
      <w:pPr>
        <w:rPr>
          <w:rStyle w:val="Strong"/>
          <w:rFonts w:asciiTheme="minorHAnsi" w:hAnsiTheme="minorHAnsi" w:cstheme="minorHAnsi"/>
          <w:b w:val="0"/>
          <w:sz w:val="22"/>
          <w:szCs w:val="22"/>
          <w:lang w:val="sl-SI"/>
        </w:rPr>
      </w:pPr>
      <w:r>
        <w:rPr>
          <w:rStyle w:val="Strong"/>
          <w:rFonts w:asciiTheme="minorHAnsi" w:hAnsiTheme="minorHAnsi" w:cstheme="minorHAnsi"/>
          <w:sz w:val="22"/>
          <w:szCs w:val="22"/>
          <w:lang w:val="sl-SI"/>
        </w:rPr>
        <w:t>C. P</w:t>
      </w:r>
      <w:r w:rsidRPr="00055ACD">
        <w:rPr>
          <w:rStyle w:val="Strong"/>
          <w:rFonts w:asciiTheme="minorHAnsi" w:hAnsiTheme="minorHAnsi" w:cstheme="minorHAnsi"/>
          <w:sz w:val="22"/>
          <w:szCs w:val="22"/>
          <w:lang w:val="sl-SI"/>
        </w:rPr>
        <w:t xml:space="preserve">redstavitev rezultatov in zaključkov </w:t>
      </w:r>
    </w:p>
    <w:p w14:paraId="06E96EC5" w14:textId="77777777" w:rsidR="00333646" w:rsidRDefault="00333646" w:rsidP="00333646">
      <w:pPr>
        <w:rPr>
          <w:rStyle w:val="Strong"/>
          <w:rFonts w:asciiTheme="minorHAnsi" w:hAnsiTheme="minorHAnsi" w:cstheme="minorHAnsi"/>
          <w:b w:val="0"/>
          <w:sz w:val="22"/>
          <w:szCs w:val="22"/>
          <w:lang w:val="sl-SI"/>
        </w:rPr>
      </w:pPr>
    </w:p>
    <w:p w14:paraId="444B32DD" w14:textId="77777777" w:rsidR="00333646" w:rsidRPr="00C20203" w:rsidRDefault="00333646" w:rsidP="00333646">
      <w:pPr>
        <w:rPr>
          <w:rStyle w:val="Strong"/>
          <w:rFonts w:asciiTheme="minorHAnsi" w:hAnsiTheme="minorHAnsi" w:cstheme="minorHAnsi"/>
          <w:b w:val="0"/>
          <w:sz w:val="22"/>
          <w:szCs w:val="22"/>
          <w:lang w:val="sl-SI"/>
        </w:rPr>
      </w:pPr>
    </w:p>
    <w:p w14:paraId="13EB2413" w14:textId="77777777" w:rsidR="00333646" w:rsidRPr="00C20203" w:rsidRDefault="00333646" w:rsidP="00333646">
      <w:pPr>
        <w:rPr>
          <w:rStyle w:val="Strong"/>
          <w:rFonts w:asciiTheme="minorHAnsi" w:hAnsiTheme="minorHAnsi" w:cstheme="minorHAnsi"/>
          <w:b w:val="0"/>
          <w:sz w:val="22"/>
          <w:szCs w:val="22"/>
          <w:lang w:val="sl-SI"/>
        </w:rPr>
      </w:pPr>
    </w:p>
    <w:p w14:paraId="3ED3B3EF" w14:textId="77777777" w:rsidR="00333646" w:rsidRPr="00C20203" w:rsidRDefault="00333646" w:rsidP="00333646">
      <w:pPr>
        <w:rPr>
          <w:rStyle w:val="Strong"/>
          <w:rFonts w:asciiTheme="minorHAnsi" w:hAnsiTheme="minorHAnsi" w:cstheme="minorHAnsi"/>
          <w:b w:val="0"/>
          <w:sz w:val="22"/>
          <w:szCs w:val="22"/>
          <w:lang w:val="sl-SI"/>
        </w:rPr>
      </w:pPr>
    </w:p>
    <w:p w14:paraId="6A05816D" w14:textId="6851404F" w:rsidR="00D83326" w:rsidRPr="00D83326" w:rsidRDefault="007C680E" w:rsidP="00D83326">
      <w:pPr>
        <w:pStyle w:val="Titlecover"/>
        <w:jc w:val="right"/>
        <w:rPr>
          <w:b w:val="0"/>
          <w:color w:val="auto"/>
          <w:sz w:val="40"/>
          <w:lang w:val="sl-SI"/>
        </w:rPr>
      </w:pPr>
      <w:r>
        <w:br w:type="column"/>
      </w:r>
      <w:proofErr w:type="spellStart"/>
      <w:r w:rsidR="00D83326" w:rsidRPr="00D83326">
        <w:rPr>
          <w:b w:val="0"/>
          <w:color w:val="auto"/>
          <w:sz w:val="40"/>
        </w:rPr>
        <w:lastRenderedPageBreak/>
        <w:t>Priloga</w:t>
      </w:r>
      <w:proofErr w:type="spellEnd"/>
    </w:p>
    <w:p w14:paraId="70431161" w14:textId="77777777" w:rsidR="00D83326" w:rsidRPr="000622C6" w:rsidRDefault="00D83326" w:rsidP="00D83326">
      <w:pPr>
        <w:pStyle w:val="Titlecover"/>
        <w:rPr>
          <w:lang w:val="sl-SI"/>
        </w:rPr>
      </w:pPr>
    </w:p>
    <w:p w14:paraId="57FEADD3" w14:textId="77777777" w:rsidR="00D83326" w:rsidRPr="000622C6" w:rsidRDefault="00D83326" w:rsidP="00D83326">
      <w:pPr>
        <w:pStyle w:val="Subtitle"/>
        <w:rPr>
          <w:rFonts w:eastAsia="Times New Roman" w:cs="Times New Roman"/>
          <w:smallCaps/>
          <w:color w:val="EE7003" w:themeColor="accent1"/>
          <w:sz w:val="52"/>
          <w:szCs w:val="52"/>
          <w:lang w:val="sl-SI" w:eastAsia="en-US"/>
        </w:rPr>
      </w:pPr>
      <w:r w:rsidRPr="000622C6">
        <w:rPr>
          <w:rFonts w:eastAsia="Times New Roman" w:cs="Times New Roman"/>
          <w:smallCaps/>
          <w:color w:val="EE7003" w:themeColor="accent1"/>
          <w:sz w:val="52"/>
          <w:szCs w:val="52"/>
          <w:lang w:val="sl-SI" w:eastAsia="en-US"/>
        </w:rPr>
        <w:t xml:space="preserve">Spremembe v proizvodnji in diverzifikacija podeželskega gospodarstva </w:t>
      </w:r>
    </w:p>
    <w:p w14:paraId="605F4D98" w14:textId="22AF3653" w:rsidR="00D83326" w:rsidRPr="000622C6" w:rsidRDefault="00D83326" w:rsidP="00D83326">
      <w:pPr>
        <w:pStyle w:val="Subtitle"/>
        <w:rPr>
          <w:lang w:val="sl-SI"/>
        </w:rPr>
      </w:pPr>
      <w:r>
        <w:rPr>
          <w:lang w:val="sl-SI"/>
        </w:rPr>
        <w:t xml:space="preserve">GRADIVO </w:t>
      </w:r>
      <w:r w:rsidRPr="000622C6">
        <w:rPr>
          <w:lang w:val="sl-SI"/>
        </w:rPr>
        <w:t>ZA DISKUSIJO</w:t>
      </w:r>
    </w:p>
    <w:p w14:paraId="4330A72C" w14:textId="77777777" w:rsidR="00D83326" w:rsidRPr="000622C6" w:rsidRDefault="00D83326" w:rsidP="00D83326">
      <w:pPr>
        <w:jc w:val="center"/>
        <w:rPr>
          <w:rStyle w:val="Strong"/>
          <w:lang w:val="sl-SI"/>
        </w:rPr>
      </w:pPr>
    </w:p>
    <w:p w14:paraId="3C8A0C7D" w14:textId="77777777" w:rsidR="00D83326" w:rsidRPr="000622C6" w:rsidRDefault="00D83326" w:rsidP="00D83326">
      <w:pPr>
        <w:jc w:val="center"/>
        <w:rPr>
          <w:rStyle w:val="Strong"/>
          <w:lang w:val="sl-SI"/>
        </w:rPr>
      </w:pPr>
      <w:r w:rsidRPr="000622C6">
        <w:rPr>
          <w:rStyle w:val="Strong"/>
          <w:lang w:val="sl-SI"/>
        </w:rPr>
        <w:t xml:space="preserve"> Junij 2021</w:t>
      </w:r>
    </w:p>
    <w:p w14:paraId="170DF885" w14:textId="77777777" w:rsidR="00D83326" w:rsidRPr="000622C6" w:rsidRDefault="00D83326" w:rsidP="00D83326">
      <w:pPr>
        <w:rPr>
          <w:lang w:val="sl-SI"/>
        </w:rPr>
      </w:pPr>
    </w:p>
    <w:p w14:paraId="0E03C961" w14:textId="77777777" w:rsidR="00D83326" w:rsidRPr="000622C6" w:rsidRDefault="00D83326" w:rsidP="00D83326">
      <w:pPr>
        <w:rPr>
          <w:i/>
          <w:lang w:val="sl-SI"/>
        </w:rPr>
      </w:pPr>
    </w:p>
    <w:p w14:paraId="42515785" w14:textId="77777777" w:rsidR="00D83326" w:rsidRPr="000622C6" w:rsidRDefault="00D83326" w:rsidP="00D83326">
      <w:pPr>
        <w:rPr>
          <w:i/>
          <w:lang w:val="sl-SI"/>
        </w:rPr>
      </w:pPr>
    </w:p>
    <w:p w14:paraId="3950667B" w14:textId="59B3389A" w:rsidR="00D83326" w:rsidRDefault="00D83326" w:rsidP="00D83326">
      <w:pPr>
        <w:rPr>
          <w:lang w:val="sl-SI"/>
        </w:rPr>
      </w:pPr>
    </w:p>
    <w:p w14:paraId="4B8F4329" w14:textId="77777777" w:rsidR="00D83326" w:rsidRPr="000622C6" w:rsidRDefault="00D83326" w:rsidP="00D83326">
      <w:pPr>
        <w:rPr>
          <w:lang w:val="sl-SI"/>
        </w:rPr>
      </w:pPr>
    </w:p>
    <w:p w14:paraId="5C783D32" w14:textId="77777777" w:rsidR="00D83326" w:rsidRPr="000622C6" w:rsidRDefault="00D83326" w:rsidP="00D83326">
      <w:pPr>
        <w:jc w:val="left"/>
        <w:rPr>
          <w:rStyle w:val="Strong"/>
          <w:rFonts w:ascii="Tahoma" w:hAnsi="Tahoma"/>
          <w:sz w:val="20"/>
          <w:szCs w:val="20"/>
          <w:lang w:val="sl-SI"/>
        </w:rPr>
      </w:pPr>
      <w:r w:rsidRPr="000622C6">
        <w:rPr>
          <w:rStyle w:val="Strong"/>
          <w:rFonts w:ascii="Tahoma" w:hAnsi="Tahoma"/>
          <w:sz w:val="20"/>
          <w:szCs w:val="20"/>
          <w:lang w:val="sl-SI"/>
        </w:rPr>
        <w:t xml:space="preserve">Avtorji: </w:t>
      </w:r>
      <w:proofErr w:type="spellStart"/>
      <w:r w:rsidRPr="00B56618">
        <w:rPr>
          <w:rStyle w:val="Strong"/>
          <w:b w:val="0"/>
          <w:lang w:val="sl-SI"/>
        </w:rPr>
        <w:t>Paweł</w:t>
      </w:r>
      <w:proofErr w:type="spellEnd"/>
      <w:r w:rsidRPr="00B56618">
        <w:rPr>
          <w:rStyle w:val="Strong"/>
          <w:b w:val="0"/>
          <w:lang w:val="sl-SI"/>
        </w:rPr>
        <w:t xml:space="preserve"> </w:t>
      </w:r>
      <w:proofErr w:type="spellStart"/>
      <w:r w:rsidRPr="00B56618">
        <w:rPr>
          <w:rStyle w:val="Strong"/>
          <w:b w:val="0"/>
          <w:lang w:val="sl-SI"/>
        </w:rPr>
        <w:t>Chmieliński</w:t>
      </w:r>
      <w:proofErr w:type="spellEnd"/>
      <w:r w:rsidRPr="00B56618">
        <w:rPr>
          <w:rStyle w:val="Strong"/>
          <w:b w:val="0"/>
          <w:lang w:val="sl-SI"/>
        </w:rPr>
        <w:t xml:space="preserve">, Barbara </w:t>
      </w:r>
      <w:proofErr w:type="spellStart"/>
      <w:r w:rsidRPr="00B56618">
        <w:rPr>
          <w:rStyle w:val="Strong"/>
          <w:b w:val="0"/>
          <w:lang w:val="sl-SI"/>
        </w:rPr>
        <w:t>Wieliczko</w:t>
      </w:r>
      <w:proofErr w:type="spellEnd"/>
      <w:r w:rsidRPr="00B56618">
        <w:rPr>
          <w:rStyle w:val="Strong"/>
          <w:b w:val="0"/>
          <w:lang w:val="sl-SI"/>
        </w:rPr>
        <w:t xml:space="preserve"> (ERDN)</w:t>
      </w:r>
    </w:p>
    <w:p w14:paraId="0BD09011" w14:textId="46EDF8EB" w:rsidR="00D83326" w:rsidRDefault="00D83326" w:rsidP="00D83326">
      <w:pPr>
        <w:jc w:val="left"/>
        <w:rPr>
          <w:lang w:val="sl-SI"/>
        </w:rPr>
      </w:pPr>
      <w:r w:rsidRPr="000622C6">
        <w:rPr>
          <w:rStyle w:val="Strong"/>
          <w:rFonts w:ascii="Tahoma" w:hAnsi="Tahoma"/>
          <w:sz w:val="20"/>
          <w:szCs w:val="20"/>
          <w:lang w:val="sl-SI"/>
        </w:rPr>
        <w:t xml:space="preserve">Prispevali: </w:t>
      </w:r>
      <w:r w:rsidRPr="00B56618">
        <w:rPr>
          <w:rStyle w:val="Strong"/>
          <w:b w:val="0"/>
          <w:lang w:val="sl-SI"/>
        </w:rPr>
        <w:t>David Miller</w:t>
      </w:r>
      <w:r w:rsidR="00744730">
        <w:rPr>
          <w:rStyle w:val="Strong"/>
          <w:b w:val="0"/>
          <w:lang w:val="sl-SI"/>
        </w:rPr>
        <w:t>,</w:t>
      </w:r>
      <w:r w:rsidRPr="00B56618">
        <w:rPr>
          <w:rStyle w:val="Strong"/>
          <w:b w:val="0"/>
          <w:lang w:val="sl-SI"/>
        </w:rPr>
        <w:t xml:space="preserve"> </w:t>
      </w:r>
      <w:proofErr w:type="spellStart"/>
      <w:r w:rsidRPr="00B56618">
        <w:rPr>
          <w:rStyle w:val="Strong"/>
          <w:b w:val="0"/>
          <w:lang w:val="sl-SI"/>
        </w:rPr>
        <w:t>Mats</w:t>
      </w:r>
      <w:proofErr w:type="spellEnd"/>
      <w:r w:rsidRPr="00B56618">
        <w:rPr>
          <w:rStyle w:val="Strong"/>
          <w:b w:val="0"/>
          <w:lang w:val="sl-SI"/>
        </w:rPr>
        <w:t xml:space="preserve"> </w:t>
      </w:r>
      <w:proofErr w:type="spellStart"/>
      <w:r w:rsidRPr="00B56618">
        <w:rPr>
          <w:rStyle w:val="Strong"/>
          <w:b w:val="0"/>
          <w:lang w:val="sl-SI"/>
        </w:rPr>
        <w:t>Stjernberg</w:t>
      </w:r>
      <w:proofErr w:type="spellEnd"/>
      <w:r w:rsidRPr="00B56618">
        <w:rPr>
          <w:rStyle w:val="Strong"/>
          <w:b w:val="0"/>
          <w:lang w:val="sl-SI"/>
        </w:rPr>
        <w:t>, Olivier Chartier</w:t>
      </w:r>
      <w:r>
        <w:rPr>
          <w:rStyle w:val="Strong"/>
          <w:b w:val="0"/>
          <w:lang w:val="sl-SI"/>
        </w:rPr>
        <w:t>, Ilona Rac</w:t>
      </w:r>
    </w:p>
    <w:p w14:paraId="5B339B0A" w14:textId="77777777" w:rsidR="00D83326" w:rsidRDefault="00D83326" w:rsidP="00D83326">
      <w:pPr>
        <w:jc w:val="left"/>
        <w:rPr>
          <w:rStyle w:val="Strong"/>
          <w:lang w:val="sl-SI"/>
        </w:rPr>
      </w:pPr>
    </w:p>
    <w:p w14:paraId="65CFB7AE" w14:textId="77777777" w:rsidR="00D83326" w:rsidRPr="000622C6" w:rsidRDefault="00D83326" w:rsidP="00D83326">
      <w:pPr>
        <w:jc w:val="left"/>
        <w:rPr>
          <w:rStyle w:val="Strong"/>
          <w:lang w:val="sl-SI"/>
        </w:rPr>
        <w:sectPr w:rsidR="00D83326" w:rsidRPr="000622C6" w:rsidSect="00783D9B">
          <w:headerReference w:type="even" r:id="rId9"/>
          <w:headerReference w:type="default" r:id="rId10"/>
          <w:footerReference w:type="even" r:id="rId11"/>
          <w:footerReference w:type="default" r:id="rId12"/>
          <w:headerReference w:type="first" r:id="rId13"/>
          <w:footerReference w:type="first" r:id="rId14"/>
          <w:pgSz w:w="11906" w:h="16838" w:code="9"/>
          <w:pgMar w:top="1843" w:right="1440" w:bottom="1559" w:left="1440" w:header="794" w:footer="720" w:gutter="0"/>
          <w:pgNumType w:start="1"/>
          <w:cols w:space="720"/>
          <w:docGrid w:linePitch="299"/>
        </w:sectPr>
      </w:pPr>
    </w:p>
    <w:p w14:paraId="6CC68160" w14:textId="77777777" w:rsidR="00D83326" w:rsidRPr="000622C6" w:rsidRDefault="00D83326" w:rsidP="00D83326">
      <w:pPr>
        <w:pStyle w:val="Heading1"/>
        <w:numPr>
          <w:ilvl w:val="0"/>
          <w:numId w:val="0"/>
        </w:numPr>
        <w:shd w:val="clear" w:color="auto" w:fill="FFFFFF" w:themeFill="background1"/>
        <w:rPr>
          <w:rStyle w:val="Strong"/>
          <w:rFonts w:ascii="Tahoma" w:hAnsi="Tahoma"/>
          <w:b/>
          <w:bCs w:val="0"/>
          <w:lang w:val="sl-SI"/>
        </w:rPr>
      </w:pPr>
      <w:r w:rsidRPr="000622C6">
        <w:rPr>
          <w:rStyle w:val="Strong"/>
          <w:rFonts w:ascii="Tahoma" w:hAnsi="Tahoma"/>
          <w:b/>
          <w:bCs w:val="0"/>
          <w:lang w:val="sl-SI"/>
        </w:rPr>
        <w:lastRenderedPageBreak/>
        <w:t>Povzetek</w:t>
      </w:r>
    </w:p>
    <w:p w14:paraId="165E20AF" w14:textId="77777777" w:rsidR="00D83326" w:rsidRDefault="00D83326" w:rsidP="00D83326">
      <w:pPr>
        <w:shd w:val="clear" w:color="auto" w:fill="FEE2C9" w:themeFill="accent1" w:themeFillTint="33"/>
        <w:rPr>
          <w:rStyle w:val="Strong"/>
          <w:rFonts w:ascii="Tahoma" w:hAnsi="Tahoma"/>
          <w:b w:val="0"/>
          <w:lang w:val="sl-SI"/>
        </w:rPr>
      </w:pPr>
      <w:r w:rsidRPr="000622C6">
        <w:rPr>
          <w:rStyle w:val="Strong"/>
          <w:rFonts w:ascii="Tahoma" w:hAnsi="Tahoma"/>
          <w:b w:val="0"/>
          <w:lang w:val="sl-SI"/>
        </w:rPr>
        <w:t>Zelen</w:t>
      </w:r>
      <w:r>
        <w:rPr>
          <w:rStyle w:val="Strong"/>
          <w:rFonts w:ascii="Tahoma" w:hAnsi="Tahoma"/>
          <w:b w:val="0"/>
          <w:lang w:val="sl-SI"/>
        </w:rPr>
        <w:t>i</w:t>
      </w:r>
      <w:r w:rsidRPr="000622C6">
        <w:rPr>
          <w:rStyle w:val="Strong"/>
          <w:rFonts w:ascii="Tahoma" w:hAnsi="Tahoma"/>
          <w:b w:val="0"/>
          <w:lang w:val="sl-SI"/>
        </w:rPr>
        <w:t xml:space="preserve"> in digitaln</w:t>
      </w:r>
      <w:r>
        <w:rPr>
          <w:rStyle w:val="Strong"/>
          <w:rFonts w:ascii="Tahoma" w:hAnsi="Tahoma"/>
          <w:b w:val="0"/>
          <w:lang w:val="sl-SI"/>
        </w:rPr>
        <w:t>i</w:t>
      </w:r>
      <w:r w:rsidRPr="000622C6">
        <w:rPr>
          <w:rStyle w:val="Strong"/>
          <w:rFonts w:ascii="Tahoma" w:hAnsi="Tahoma"/>
          <w:b w:val="0"/>
          <w:lang w:val="sl-SI"/>
        </w:rPr>
        <w:t xml:space="preserve"> </w:t>
      </w:r>
      <w:r>
        <w:rPr>
          <w:rStyle w:val="Strong"/>
          <w:rFonts w:ascii="Tahoma" w:hAnsi="Tahoma"/>
          <w:b w:val="0"/>
          <w:lang w:val="sl-SI"/>
        </w:rPr>
        <w:t>prehod</w:t>
      </w:r>
      <w:r w:rsidRPr="000622C6">
        <w:rPr>
          <w:rStyle w:val="Strong"/>
          <w:rFonts w:ascii="Tahoma" w:hAnsi="Tahoma"/>
          <w:b w:val="0"/>
          <w:lang w:val="sl-SI"/>
        </w:rPr>
        <w:t xml:space="preserve"> sta ključn</w:t>
      </w:r>
      <w:r>
        <w:rPr>
          <w:rStyle w:val="Strong"/>
          <w:rFonts w:ascii="Tahoma" w:hAnsi="Tahoma"/>
          <w:b w:val="0"/>
          <w:lang w:val="sl-SI"/>
        </w:rPr>
        <w:t>a</w:t>
      </w:r>
      <w:r w:rsidRPr="000622C6">
        <w:rPr>
          <w:rStyle w:val="Strong"/>
          <w:rFonts w:ascii="Tahoma" w:hAnsi="Tahoma"/>
          <w:b w:val="0"/>
          <w:lang w:val="sl-SI"/>
        </w:rPr>
        <w:t xml:space="preserve"> za doseganje sprememb na evropskih podeželskih območjih. Diverzifikacija podeželskega gospodarstva je izboljšala odpornost podeželskih skupnosti na posledice pandemije COVID19 in bo imela </w:t>
      </w:r>
      <w:r>
        <w:rPr>
          <w:rStyle w:val="Strong"/>
          <w:rFonts w:ascii="Tahoma" w:hAnsi="Tahoma"/>
          <w:b w:val="0"/>
          <w:lang w:val="sl-SI"/>
        </w:rPr>
        <w:t xml:space="preserve">tudi v prihodnje </w:t>
      </w:r>
      <w:r w:rsidRPr="000622C6">
        <w:rPr>
          <w:rStyle w:val="Strong"/>
          <w:rFonts w:ascii="Tahoma" w:hAnsi="Tahoma"/>
          <w:b w:val="0"/>
          <w:lang w:val="sl-SI"/>
        </w:rPr>
        <w:t>ključno vlogo pri okrevanju z omogočanjem razvojnih priložnosti.</w:t>
      </w:r>
      <w:r>
        <w:rPr>
          <w:rStyle w:val="Strong"/>
          <w:rFonts w:ascii="Tahoma" w:hAnsi="Tahoma"/>
          <w:b w:val="0"/>
          <w:lang w:val="sl-SI"/>
        </w:rPr>
        <w:t xml:space="preserve"> </w:t>
      </w:r>
      <w:r w:rsidRPr="001F36AF">
        <w:rPr>
          <w:rStyle w:val="Strong"/>
          <w:rFonts w:ascii="Tahoma" w:hAnsi="Tahoma"/>
          <w:b w:val="0"/>
          <w:lang w:val="sl-SI"/>
        </w:rPr>
        <w:t>Cilj tega diskusijskega dokumenta SHERPA je spodbuditi razpravo s predstavitvijo ključnih vprašanj, povezanih z diverzifikacijo proizvodnje in podeželskega gospodarstva. Nudi zbirko znanja o štirih ključnih razsežnostih za diverzifikacijo podeželja. Rezultati raziskovalnih projektov so bili zbrani s pomočjo "spletnega pajka", ki je bil razvit za projekt SHERPA.</w:t>
      </w:r>
    </w:p>
    <w:p w14:paraId="3418A720" w14:textId="77777777" w:rsidR="00D83326" w:rsidRPr="000622C6" w:rsidRDefault="00D83326" w:rsidP="00D83326">
      <w:pPr>
        <w:shd w:val="clear" w:color="auto" w:fill="FEE2C9" w:themeFill="accent1" w:themeFillTint="33"/>
        <w:rPr>
          <w:rStyle w:val="Strong"/>
          <w:rFonts w:ascii="Tahoma" w:hAnsi="Tahoma"/>
          <w:b w:val="0"/>
          <w:lang w:val="sl-SI"/>
        </w:rPr>
      </w:pPr>
      <w:r w:rsidRPr="000622C6">
        <w:rPr>
          <w:rStyle w:val="Strong"/>
          <w:rFonts w:ascii="Tahoma" w:hAnsi="Tahoma"/>
          <w:b w:val="0"/>
          <w:lang w:val="sl-SI"/>
        </w:rPr>
        <w:t>Proces SHERPA bo podpiral zbiranje dokazov iz celotne Evrope na več ravneh glede usmeritev diverzifikacije podeželskega gospodarstva, ki so primerne in izvedljive za reševanje lokalnih potreb.</w:t>
      </w:r>
      <w:r>
        <w:rPr>
          <w:rStyle w:val="Strong"/>
          <w:rFonts w:ascii="Tahoma" w:hAnsi="Tahoma"/>
          <w:b w:val="0"/>
          <w:lang w:val="sl-SI"/>
        </w:rPr>
        <w:t xml:space="preserve"> </w:t>
      </w:r>
      <w:proofErr w:type="spellStart"/>
      <w:r w:rsidRPr="000622C6">
        <w:rPr>
          <w:rStyle w:val="Strong"/>
          <w:rFonts w:ascii="Tahoma" w:hAnsi="Tahoma"/>
          <w:b w:val="0"/>
          <w:lang w:val="sl-SI"/>
        </w:rPr>
        <w:t>Večdeležniška</w:t>
      </w:r>
      <w:proofErr w:type="spellEnd"/>
      <w:r w:rsidRPr="000622C6">
        <w:rPr>
          <w:rStyle w:val="Strong"/>
          <w:rFonts w:ascii="Tahoma" w:hAnsi="Tahoma"/>
          <w:b w:val="0"/>
          <w:lang w:val="sl-SI"/>
        </w:rPr>
        <w:t xml:space="preserve"> stičišča (VDS) so </w:t>
      </w:r>
      <w:r>
        <w:rPr>
          <w:rStyle w:val="Strong"/>
          <w:rFonts w:ascii="Tahoma" w:hAnsi="Tahoma"/>
          <w:b w:val="0"/>
          <w:lang w:val="sl-SI"/>
        </w:rPr>
        <w:t xml:space="preserve">zato </w:t>
      </w:r>
      <w:r w:rsidRPr="000622C6">
        <w:rPr>
          <w:rStyle w:val="Strong"/>
          <w:rFonts w:ascii="Tahoma" w:hAnsi="Tahoma"/>
          <w:b w:val="0"/>
          <w:lang w:val="sl-SI"/>
        </w:rPr>
        <w:t>vabljena k razpravljanju o treh ključnih vprašanjih:</w:t>
      </w:r>
    </w:p>
    <w:p w14:paraId="30D05064" w14:textId="77777777" w:rsidR="00D83326" w:rsidRPr="000622C6" w:rsidRDefault="00D83326" w:rsidP="00D83326">
      <w:pPr>
        <w:shd w:val="clear" w:color="auto" w:fill="FEE2C9" w:themeFill="accent1" w:themeFillTint="33"/>
        <w:rPr>
          <w:rStyle w:val="Strong"/>
          <w:rFonts w:ascii="Tahoma" w:hAnsi="Tahoma"/>
          <w:b w:val="0"/>
          <w:lang w:val="sl-SI"/>
        </w:rPr>
      </w:pPr>
      <w:r w:rsidRPr="000622C6">
        <w:rPr>
          <w:rStyle w:val="Strong"/>
          <w:rFonts w:ascii="Tahoma" w:hAnsi="Tahoma"/>
          <w:b w:val="0"/>
          <w:lang w:val="sl-SI"/>
        </w:rPr>
        <w:t>1) Katere so ključne potrebe za razvoj podeželskega gospodarstva na vašem območju in kako jih je mogoče najučinkoviteje obravnavati?</w:t>
      </w:r>
    </w:p>
    <w:p w14:paraId="42A8D708" w14:textId="77777777" w:rsidR="00D83326" w:rsidRPr="000622C6" w:rsidRDefault="00D83326" w:rsidP="00D83326">
      <w:pPr>
        <w:shd w:val="clear" w:color="auto" w:fill="FEE2C9" w:themeFill="accent1" w:themeFillTint="33"/>
        <w:rPr>
          <w:rStyle w:val="Strong"/>
          <w:rFonts w:ascii="Tahoma" w:hAnsi="Tahoma"/>
          <w:b w:val="0"/>
          <w:lang w:val="sl-SI"/>
        </w:rPr>
      </w:pPr>
      <w:r w:rsidRPr="000622C6">
        <w:rPr>
          <w:rStyle w:val="Strong"/>
          <w:rFonts w:ascii="Tahoma" w:hAnsi="Tahoma"/>
          <w:b w:val="0"/>
          <w:lang w:val="sl-SI"/>
        </w:rPr>
        <w:t>2) Kako lahko ukrepi politike podpirajo pozitivne spremembe v diverzifikaciji podeželskega gospodarstva, upoštevajoč rešitve, ki so potrebne na lokalni in nacionalni ravni, ter morebitne posledice za širši politični okvir (raven Evropske unije ali druge)? Ka</w:t>
      </w:r>
      <w:r>
        <w:rPr>
          <w:rStyle w:val="Strong"/>
          <w:rFonts w:ascii="Tahoma" w:hAnsi="Tahoma"/>
          <w:b w:val="0"/>
          <w:lang w:val="sl-SI"/>
        </w:rPr>
        <w:t>ko</w:t>
      </w:r>
      <w:r w:rsidRPr="000622C6">
        <w:rPr>
          <w:rStyle w:val="Strong"/>
          <w:rFonts w:ascii="Tahoma" w:hAnsi="Tahoma"/>
          <w:b w:val="0"/>
          <w:lang w:val="sl-SI"/>
        </w:rPr>
        <w:t xml:space="preserve"> lahko javna uprava (na vseh ravneh) olajša in spodbuja pozitivne spremembe v diverzifikaciji podeželskega gospodarstva?</w:t>
      </w:r>
    </w:p>
    <w:p w14:paraId="624E2B6A" w14:textId="77777777" w:rsidR="00D83326" w:rsidRPr="000622C6" w:rsidRDefault="00D83326" w:rsidP="00D83326">
      <w:pPr>
        <w:shd w:val="clear" w:color="auto" w:fill="FEE2C9" w:themeFill="accent1" w:themeFillTint="33"/>
        <w:rPr>
          <w:rStyle w:val="Strong"/>
          <w:rFonts w:ascii="Tahoma" w:hAnsi="Tahoma"/>
          <w:b w:val="0"/>
          <w:lang w:val="sl-SI"/>
        </w:rPr>
      </w:pPr>
      <w:r w:rsidRPr="000622C6">
        <w:rPr>
          <w:rStyle w:val="Strong"/>
          <w:rFonts w:ascii="Tahoma" w:hAnsi="Tahoma"/>
          <w:b w:val="0"/>
          <w:lang w:val="sl-SI"/>
        </w:rPr>
        <w:t>3) Kakšne so raziskovalne potrebe in vrzeli?</w:t>
      </w:r>
    </w:p>
    <w:p w14:paraId="6BE475B8" w14:textId="2A4E919A" w:rsidR="00D83326" w:rsidRPr="000622C6" w:rsidRDefault="00D83326" w:rsidP="00D83326">
      <w:pPr>
        <w:pStyle w:val="Heading1"/>
        <w:numPr>
          <w:ilvl w:val="0"/>
          <w:numId w:val="0"/>
        </w:numPr>
        <w:ind w:left="567" w:hanging="567"/>
        <w:rPr>
          <w:lang w:val="sl-SI"/>
        </w:rPr>
      </w:pPr>
      <w:r>
        <w:rPr>
          <w:lang w:val="sl-SI"/>
        </w:rPr>
        <w:t>Uvod – razsežnosti diverzifikacije</w:t>
      </w:r>
    </w:p>
    <w:p w14:paraId="3685097B" w14:textId="77777777" w:rsidR="00D83326" w:rsidRPr="000622C6" w:rsidRDefault="00D83326" w:rsidP="00D83326">
      <w:pPr>
        <w:rPr>
          <w:lang w:val="sl-SI"/>
        </w:rPr>
      </w:pPr>
      <w:r w:rsidRPr="000622C6">
        <w:rPr>
          <w:lang w:val="sl-SI"/>
        </w:rPr>
        <w:t xml:space="preserve">Zeleni in digitalni prehod </w:t>
      </w:r>
      <w:r>
        <w:rPr>
          <w:lang w:val="sl-SI"/>
        </w:rPr>
        <w:t>ter</w:t>
      </w:r>
      <w:r w:rsidRPr="000622C6">
        <w:rPr>
          <w:lang w:val="sl-SI"/>
        </w:rPr>
        <w:t xml:space="preserve"> okrevanje po pandemiji COVID-19 so </w:t>
      </w:r>
      <w:r>
        <w:rPr>
          <w:lang w:val="sl-SI"/>
        </w:rPr>
        <w:t xml:space="preserve">med </w:t>
      </w:r>
      <w:r w:rsidRPr="000622C6">
        <w:rPr>
          <w:lang w:val="sl-SI"/>
        </w:rPr>
        <w:t>ključni</w:t>
      </w:r>
      <w:r>
        <w:rPr>
          <w:lang w:val="sl-SI"/>
        </w:rPr>
        <w:t>mi</w:t>
      </w:r>
      <w:r w:rsidRPr="000622C6">
        <w:rPr>
          <w:lang w:val="sl-SI"/>
        </w:rPr>
        <w:t xml:space="preserve"> izzivi, s katerimi se sooča</w:t>
      </w:r>
      <w:r>
        <w:rPr>
          <w:lang w:val="sl-SI"/>
        </w:rPr>
        <w:t>jo</w:t>
      </w:r>
      <w:r w:rsidRPr="000622C6">
        <w:rPr>
          <w:lang w:val="sl-SI"/>
        </w:rPr>
        <w:t xml:space="preserve"> EU in njena podeželska območja. Pandemija je izpostavila najnujnejše potrebe podeželskih območij, ki bi jih bilo treba rešiti, da bi podprli njihov </w:t>
      </w:r>
      <w:r>
        <w:rPr>
          <w:lang w:val="sl-SI"/>
        </w:rPr>
        <w:t xml:space="preserve">potencial za </w:t>
      </w:r>
      <w:r w:rsidRPr="000622C6">
        <w:rPr>
          <w:lang w:val="sl-SI"/>
        </w:rPr>
        <w:t>zelen in digital</w:t>
      </w:r>
      <w:r>
        <w:rPr>
          <w:lang w:val="sl-SI"/>
        </w:rPr>
        <w:t>en</w:t>
      </w:r>
      <w:r w:rsidRPr="000622C6">
        <w:rPr>
          <w:lang w:val="sl-SI"/>
        </w:rPr>
        <w:t xml:space="preserve"> prehod. Diverzifikacija podeželskega gospodarstva je pomemben način za doseganje ciljev zelenega dogovora EU, zlasti strategije </w:t>
      </w:r>
      <w:r>
        <w:rPr>
          <w:lang w:val="sl-SI"/>
        </w:rPr>
        <w:t>O</w:t>
      </w:r>
      <w:r w:rsidRPr="000622C6">
        <w:rPr>
          <w:lang w:val="sl-SI"/>
        </w:rPr>
        <w:t xml:space="preserve">d </w:t>
      </w:r>
      <w:r>
        <w:rPr>
          <w:lang w:val="sl-SI"/>
        </w:rPr>
        <w:t xml:space="preserve">vil do </w:t>
      </w:r>
      <w:r w:rsidRPr="000622C6">
        <w:rPr>
          <w:lang w:val="sl-SI"/>
        </w:rPr>
        <w:t xml:space="preserve">vilic </w:t>
      </w:r>
      <w:r>
        <w:rPr>
          <w:lang w:val="sl-SI"/>
        </w:rPr>
        <w:t>ter Strategije za</w:t>
      </w:r>
      <w:r w:rsidRPr="000622C6">
        <w:rPr>
          <w:lang w:val="sl-SI"/>
        </w:rPr>
        <w:t xml:space="preserve"> biotsk</w:t>
      </w:r>
      <w:r>
        <w:rPr>
          <w:lang w:val="sl-SI"/>
        </w:rPr>
        <w:t>o</w:t>
      </w:r>
      <w:r w:rsidRPr="000622C6">
        <w:rPr>
          <w:lang w:val="sl-SI"/>
        </w:rPr>
        <w:t xml:space="preserve"> raznovrstnost. Izzive zelenega prehoda je ključn</w:t>
      </w:r>
      <w:r>
        <w:rPr>
          <w:lang w:val="sl-SI"/>
        </w:rPr>
        <w:t>o</w:t>
      </w:r>
      <w:r w:rsidRPr="000622C6">
        <w:rPr>
          <w:lang w:val="sl-SI"/>
        </w:rPr>
        <w:t xml:space="preserve"> spremeniti v razvojne možnosti podeželskih skupnosti, kar bi povečalo tudi odpornost podeželskega gospodarstva </w:t>
      </w:r>
      <w:r>
        <w:rPr>
          <w:lang w:val="sl-SI"/>
        </w:rPr>
        <w:t>ter</w:t>
      </w:r>
      <w:r w:rsidRPr="000622C6">
        <w:rPr>
          <w:lang w:val="sl-SI"/>
        </w:rPr>
        <w:t xml:space="preserve"> s tem </w:t>
      </w:r>
      <w:r>
        <w:rPr>
          <w:lang w:val="sl-SI"/>
        </w:rPr>
        <w:t xml:space="preserve">samih </w:t>
      </w:r>
      <w:r w:rsidRPr="000622C6">
        <w:rPr>
          <w:lang w:val="sl-SI"/>
        </w:rPr>
        <w:t>podeželskih skupnosti. Obstajajo štiri ključne razsežnosti diverzifikacije podežel</w:t>
      </w:r>
      <w:r>
        <w:rPr>
          <w:lang w:val="sl-SI"/>
        </w:rPr>
        <w:t>skega gospodarstva</w:t>
      </w:r>
      <w:r w:rsidRPr="000622C6">
        <w:rPr>
          <w:lang w:val="sl-SI"/>
        </w:rPr>
        <w:t>, ki zahtevajo pozornost oblikovalcev politik tako v kratkoročni kot v dolgoročni perspektivi:</w:t>
      </w:r>
    </w:p>
    <w:p w14:paraId="28C9946B" w14:textId="77777777" w:rsidR="00D83326" w:rsidRPr="000622C6" w:rsidRDefault="00D83326" w:rsidP="00D83326">
      <w:pPr>
        <w:spacing w:line="240" w:lineRule="auto"/>
        <w:ind w:left="720"/>
        <w:rPr>
          <w:lang w:val="sl-SI"/>
        </w:rPr>
      </w:pPr>
      <w:r w:rsidRPr="000622C6">
        <w:rPr>
          <w:lang w:val="sl-SI"/>
        </w:rPr>
        <w:t>- podjetništvo, zaposlovanje in novi poslovni modeli</w:t>
      </w:r>
    </w:p>
    <w:p w14:paraId="584F9374" w14:textId="77777777" w:rsidR="00D83326" w:rsidRPr="000622C6" w:rsidRDefault="00D83326" w:rsidP="00D83326">
      <w:pPr>
        <w:spacing w:line="240" w:lineRule="auto"/>
        <w:ind w:left="720"/>
        <w:rPr>
          <w:lang w:val="sl-SI"/>
        </w:rPr>
      </w:pPr>
      <w:r w:rsidRPr="000622C6">
        <w:rPr>
          <w:lang w:val="sl-SI"/>
        </w:rPr>
        <w:t xml:space="preserve">- </w:t>
      </w:r>
      <w:r>
        <w:rPr>
          <w:lang w:val="sl-SI"/>
        </w:rPr>
        <w:t>»</w:t>
      </w:r>
      <w:r w:rsidRPr="000622C6">
        <w:rPr>
          <w:lang w:val="sl-SI"/>
        </w:rPr>
        <w:t>pametnost</w:t>
      </w:r>
      <w:r>
        <w:rPr>
          <w:lang w:val="sl-SI"/>
        </w:rPr>
        <w:t>«</w:t>
      </w:r>
      <w:r w:rsidRPr="000622C6">
        <w:rPr>
          <w:lang w:val="sl-SI"/>
        </w:rPr>
        <w:t xml:space="preserve"> in digitalizacija</w:t>
      </w:r>
    </w:p>
    <w:p w14:paraId="7FD8A706" w14:textId="77777777" w:rsidR="00D83326" w:rsidRPr="000622C6" w:rsidRDefault="00D83326" w:rsidP="00D83326">
      <w:pPr>
        <w:spacing w:line="240" w:lineRule="auto"/>
        <w:ind w:left="720"/>
        <w:rPr>
          <w:lang w:val="sl-SI"/>
        </w:rPr>
      </w:pPr>
      <w:r w:rsidRPr="000622C6">
        <w:rPr>
          <w:lang w:val="sl-SI"/>
        </w:rPr>
        <w:t>- diverzifikacija kmetij</w:t>
      </w:r>
    </w:p>
    <w:p w14:paraId="358C81DF" w14:textId="77777777" w:rsidR="00D83326" w:rsidRPr="000622C6" w:rsidRDefault="00D83326" w:rsidP="00D83326">
      <w:pPr>
        <w:spacing w:line="240" w:lineRule="auto"/>
        <w:ind w:left="720"/>
        <w:rPr>
          <w:lang w:val="sl-SI"/>
        </w:rPr>
      </w:pPr>
      <w:r w:rsidRPr="000622C6">
        <w:rPr>
          <w:lang w:val="sl-SI"/>
        </w:rPr>
        <w:t>- odziv na razvoj podnebja in biogospodarstva.</w:t>
      </w:r>
    </w:p>
    <w:p w14:paraId="6A5F290B" w14:textId="77777777" w:rsidR="00D83326" w:rsidRDefault="00D83326" w:rsidP="00D83326">
      <w:pPr>
        <w:rPr>
          <w:lang w:val="sl-SI"/>
        </w:rPr>
      </w:pPr>
    </w:p>
    <w:p w14:paraId="5FB66D73" w14:textId="77777777" w:rsidR="00D83326" w:rsidRPr="000622C6" w:rsidRDefault="00D83326" w:rsidP="00D83326">
      <w:pPr>
        <w:pStyle w:val="Heading1"/>
        <w:rPr>
          <w:rStyle w:val="Strong"/>
          <w:rFonts w:ascii="Tahoma" w:hAnsi="Tahoma"/>
          <w:b/>
          <w:bCs w:val="0"/>
          <w:lang w:val="sl-SI"/>
        </w:rPr>
      </w:pPr>
      <w:r>
        <w:rPr>
          <w:rStyle w:val="Strong"/>
          <w:rFonts w:ascii="Tahoma" w:hAnsi="Tahoma"/>
          <w:b/>
          <w:bCs w:val="0"/>
          <w:lang w:val="sl-SI"/>
        </w:rPr>
        <w:t>P</w:t>
      </w:r>
      <w:r w:rsidRPr="007A0763">
        <w:rPr>
          <w:rStyle w:val="Strong"/>
          <w:rFonts w:ascii="Tahoma" w:hAnsi="Tahoma"/>
          <w:b/>
          <w:bCs w:val="0"/>
          <w:lang w:val="sl-SI"/>
        </w:rPr>
        <w:t xml:space="preserve">odjetništvo, zaposlovanje in novi poslovni modeli </w:t>
      </w:r>
      <w:r w:rsidRPr="000622C6">
        <w:rPr>
          <w:rStyle w:val="Strong"/>
          <w:rFonts w:ascii="Tahoma" w:hAnsi="Tahoma"/>
          <w:b/>
          <w:bCs w:val="0"/>
          <w:lang w:val="sl-SI"/>
        </w:rPr>
        <w:t xml:space="preserve"> </w:t>
      </w:r>
    </w:p>
    <w:p w14:paraId="7491C88A" w14:textId="77777777" w:rsidR="00D83326" w:rsidRPr="00EB41AF" w:rsidRDefault="00D83326" w:rsidP="00D83326">
      <w:pPr>
        <w:spacing w:before="60" w:line="240" w:lineRule="auto"/>
        <w:rPr>
          <w:lang w:val="sl-SI"/>
        </w:rPr>
      </w:pPr>
      <w:r>
        <w:rPr>
          <w:lang w:val="sl-SI"/>
        </w:rPr>
        <w:t xml:space="preserve">Delo je pomembno ne le kot vir prihodka, temveč tudi kot element identitete. Pomanjkanje delovnih mest je zelo pomemben razlog za odseljevanje s podeželja in predstavlja pomemben izziv za podeželska območja in njihove izglede za prihodnost. Pri tem na trg dela vplivajo različni dejavniki (projekt </w:t>
      </w:r>
      <w:hyperlink r:id="rId15" w:history="1">
        <w:r w:rsidRPr="000622C6">
          <w:rPr>
            <w:rStyle w:val="Hyperlink"/>
            <w:color w:val="00B0F0"/>
            <w:lang w:val="sl-SI"/>
          </w:rPr>
          <w:t>RURALJOBS</w:t>
        </w:r>
      </w:hyperlink>
      <w:r w:rsidRPr="00120B07">
        <w:rPr>
          <w:rStyle w:val="Hyperlink"/>
          <w:color w:val="auto"/>
          <w:u w:val="none"/>
          <w:lang w:val="sl-SI"/>
        </w:rPr>
        <w:t>)</w:t>
      </w:r>
      <w:r>
        <w:rPr>
          <w:rStyle w:val="Hyperlink"/>
          <w:color w:val="auto"/>
          <w:u w:val="none"/>
          <w:lang w:val="sl-SI"/>
        </w:rPr>
        <w:t>, vključno z zmožnostjo posameznikov in institucij za inoviranje in oblikovanje novih načinov upravljanja</w:t>
      </w:r>
      <w:r w:rsidRPr="000622C6">
        <w:rPr>
          <w:lang w:val="sl-SI"/>
        </w:rPr>
        <w:t xml:space="preserve"> (</w:t>
      </w:r>
      <w:hyperlink r:id="rId16" w:history="1">
        <w:r w:rsidRPr="000622C6">
          <w:rPr>
            <w:rStyle w:val="Hyperlink"/>
            <w:lang w:val="sl-SI"/>
          </w:rPr>
          <w:t>ETUDE</w:t>
        </w:r>
      </w:hyperlink>
      <w:r w:rsidRPr="000622C6">
        <w:rPr>
          <w:lang w:val="sl-SI"/>
        </w:rPr>
        <w:t xml:space="preserve">). </w:t>
      </w:r>
      <w:r w:rsidRPr="00EB41AF">
        <w:rPr>
          <w:lang w:val="sl-SI"/>
        </w:rPr>
        <w:t xml:space="preserve">Spremembe razmer na trgu dela, zaposlovanja in podjetništva so temeljni dejavniki stopnje razvitosti podeželja. Ugotoviti je mogoče več osnovnih dejavnikov, ki oblikujejo položaj podeželskega prebivalstva in njihov položaj na trgu dela (izid študije </w:t>
      </w:r>
      <w:hyperlink r:id="rId17" w:history="1">
        <w:r w:rsidRPr="00EB41AF">
          <w:rPr>
            <w:rStyle w:val="Hyperlink"/>
            <w:lang w:val="sl-SI"/>
          </w:rPr>
          <w:t>RESAS</w:t>
        </w:r>
      </w:hyperlink>
      <w:r w:rsidRPr="00EB41AF">
        <w:rPr>
          <w:lang w:val="sl-SI"/>
        </w:rPr>
        <w:t xml:space="preserve"> 3.4.1):</w:t>
      </w:r>
    </w:p>
    <w:p w14:paraId="17C74854" w14:textId="77777777" w:rsidR="00D83326" w:rsidRPr="001F36AF" w:rsidRDefault="00D83326" w:rsidP="00D83326">
      <w:pPr>
        <w:pStyle w:val="ListParagraph"/>
        <w:numPr>
          <w:ilvl w:val="0"/>
          <w:numId w:val="24"/>
        </w:numPr>
        <w:spacing w:before="60" w:line="240" w:lineRule="auto"/>
        <w:rPr>
          <w:lang w:val="sl-SI"/>
        </w:rPr>
      </w:pPr>
      <w:r w:rsidRPr="001F36AF">
        <w:rPr>
          <w:bCs/>
          <w:lang w:val="sl-SI"/>
        </w:rPr>
        <w:lastRenderedPageBreak/>
        <w:t>T</w:t>
      </w:r>
      <w:r w:rsidRPr="001F36AF">
        <w:rPr>
          <w:lang w:val="sl-SI"/>
        </w:rPr>
        <w:t>ehnološki razvoj</w:t>
      </w:r>
      <w:r w:rsidRPr="001F36AF">
        <w:rPr>
          <w:bCs/>
          <w:lang w:val="sl-SI"/>
        </w:rPr>
        <w:t xml:space="preserve">  </w:t>
      </w:r>
    </w:p>
    <w:p w14:paraId="532E6B19" w14:textId="77777777" w:rsidR="00D83326" w:rsidRPr="001F36AF" w:rsidRDefault="00D83326" w:rsidP="00D83326">
      <w:pPr>
        <w:pStyle w:val="ListParagraph"/>
        <w:numPr>
          <w:ilvl w:val="0"/>
          <w:numId w:val="24"/>
        </w:numPr>
        <w:spacing w:before="60" w:line="240" w:lineRule="auto"/>
        <w:rPr>
          <w:lang w:val="sl-SI"/>
        </w:rPr>
      </w:pPr>
      <w:r w:rsidRPr="001F36AF">
        <w:rPr>
          <w:lang w:val="sl-SI"/>
        </w:rPr>
        <w:t>Okolje in podnebne spremembe</w:t>
      </w:r>
      <w:r w:rsidRPr="001F36AF">
        <w:rPr>
          <w:bCs/>
          <w:lang w:val="sl-SI"/>
        </w:rPr>
        <w:t xml:space="preserve"> </w:t>
      </w:r>
    </w:p>
    <w:p w14:paraId="36CF7AD8" w14:textId="77777777" w:rsidR="00D83326" w:rsidRPr="001F36AF" w:rsidRDefault="00D83326" w:rsidP="00D83326">
      <w:pPr>
        <w:pStyle w:val="ListParagraph"/>
        <w:numPr>
          <w:ilvl w:val="0"/>
          <w:numId w:val="24"/>
        </w:numPr>
        <w:spacing w:before="60" w:line="240" w:lineRule="auto"/>
        <w:rPr>
          <w:lang w:val="sl-SI"/>
        </w:rPr>
      </w:pPr>
      <w:r w:rsidRPr="001F36AF">
        <w:rPr>
          <w:lang w:val="sl-SI"/>
        </w:rPr>
        <w:t>Demografske spremembe</w:t>
      </w:r>
    </w:p>
    <w:p w14:paraId="50A8855D" w14:textId="77777777" w:rsidR="00D83326" w:rsidRPr="001F36AF" w:rsidRDefault="00D83326" w:rsidP="00D83326">
      <w:pPr>
        <w:pStyle w:val="ListParagraph"/>
        <w:numPr>
          <w:ilvl w:val="0"/>
          <w:numId w:val="24"/>
        </w:numPr>
        <w:spacing w:before="60" w:line="240" w:lineRule="auto"/>
        <w:rPr>
          <w:lang w:val="sl-SI"/>
        </w:rPr>
      </w:pPr>
      <w:r w:rsidRPr="001F36AF">
        <w:rPr>
          <w:lang w:val="sl-SI"/>
        </w:rPr>
        <w:t>Globalizacija in nastajajoči trgi</w:t>
      </w:r>
    </w:p>
    <w:p w14:paraId="6C1112E7" w14:textId="77777777" w:rsidR="00D83326" w:rsidRPr="001F36AF" w:rsidRDefault="00D83326" w:rsidP="00D83326">
      <w:pPr>
        <w:pStyle w:val="ListParagraph"/>
        <w:numPr>
          <w:ilvl w:val="0"/>
          <w:numId w:val="24"/>
        </w:numPr>
        <w:spacing w:line="240" w:lineRule="auto"/>
        <w:rPr>
          <w:bCs/>
          <w:lang w:val="sl-SI"/>
        </w:rPr>
      </w:pPr>
      <w:r w:rsidRPr="001F36AF">
        <w:rPr>
          <w:lang w:val="sl-SI"/>
        </w:rPr>
        <w:t xml:space="preserve">Politične </w:t>
      </w:r>
      <w:r w:rsidRPr="001F36AF">
        <w:rPr>
          <w:bCs/>
          <w:lang w:val="sl-SI"/>
        </w:rPr>
        <w:t xml:space="preserve">in institucionalne </w:t>
      </w:r>
      <w:r w:rsidRPr="001F36AF">
        <w:rPr>
          <w:lang w:val="sl-SI"/>
        </w:rPr>
        <w:t>spremembe</w:t>
      </w:r>
    </w:p>
    <w:p w14:paraId="6EF5F9D5" w14:textId="77777777" w:rsidR="00D83326" w:rsidRDefault="00D83326" w:rsidP="00D83326">
      <w:pPr>
        <w:rPr>
          <w:lang w:val="sl-SI"/>
        </w:rPr>
      </w:pPr>
    </w:p>
    <w:p w14:paraId="6D7E5BB5" w14:textId="77777777" w:rsidR="00D83326" w:rsidRPr="000622C6" w:rsidRDefault="00D83326" w:rsidP="00D83326">
      <w:pPr>
        <w:spacing w:line="240" w:lineRule="auto"/>
        <w:rPr>
          <w:lang w:val="sl-SI"/>
        </w:rPr>
      </w:pPr>
      <w:r>
        <w:rPr>
          <w:rFonts w:cstheme="minorHAnsi"/>
          <w:b/>
          <w:bCs/>
          <w:color w:val="96C11F"/>
          <w:lang w:val="sl-SI"/>
        </w:rPr>
        <w:t>Slika</w:t>
      </w:r>
      <w:r w:rsidRPr="000622C6">
        <w:rPr>
          <w:rFonts w:cstheme="minorHAnsi"/>
          <w:b/>
          <w:bCs/>
          <w:color w:val="96C11F"/>
          <w:lang w:val="sl-SI"/>
        </w:rPr>
        <w:t xml:space="preserve"> 1.</w:t>
      </w:r>
      <w:r w:rsidRPr="000622C6">
        <w:rPr>
          <w:lang w:val="sl-SI"/>
        </w:rPr>
        <w:t xml:space="preserve"> </w:t>
      </w:r>
      <w:r>
        <w:rPr>
          <w:lang w:val="sl-SI"/>
        </w:rPr>
        <w:t>Stopnja brezposelnosti na podeželskih območjih EU</w:t>
      </w:r>
      <w:r w:rsidRPr="000622C6">
        <w:rPr>
          <w:lang w:val="sl-SI"/>
        </w:rPr>
        <w:t xml:space="preserve"> (</w:t>
      </w:r>
      <w:r>
        <w:rPr>
          <w:lang w:val="sl-SI"/>
        </w:rPr>
        <w:t>povprečje</w:t>
      </w:r>
      <w:r w:rsidRPr="000622C6">
        <w:rPr>
          <w:lang w:val="sl-SI"/>
        </w:rPr>
        <w:t xml:space="preserve"> 2015-2017)</w:t>
      </w:r>
      <w:r>
        <w:rPr>
          <w:lang w:val="sl-SI"/>
        </w:rPr>
        <w:t>; Vir: DG AGRI</w:t>
      </w:r>
      <w:r w:rsidRPr="000622C6">
        <w:rPr>
          <w:lang w:val="sl-SI"/>
        </w:rPr>
        <w:t xml:space="preserve"> </w:t>
      </w:r>
    </w:p>
    <w:tbl>
      <w:tblPr>
        <w:tblStyle w:val="GridTable4-Accent21"/>
        <w:tblW w:w="92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D83326" w:rsidRPr="000622C6" w14:paraId="13AC3FCA" w14:textId="77777777" w:rsidTr="0093712F">
        <w:trPr>
          <w:cnfStyle w:val="100000000000" w:firstRow="1" w:lastRow="0" w:firstColumn="0" w:lastColumn="0" w:oddVBand="0" w:evenVBand="0" w:oddHBand="0" w:evenHBand="0" w:firstRowFirstColumn="0" w:firstRowLastColumn="0" w:lastRowFirstColumn="0" w:lastRowLastColumn="0"/>
          <w:trHeight w:val="4456"/>
        </w:trPr>
        <w:tc>
          <w:tcPr>
            <w:cnfStyle w:val="001000000000" w:firstRow="0" w:lastRow="0" w:firstColumn="1" w:lastColumn="0" w:oddVBand="0" w:evenVBand="0" w:oddHBand="0" w:evenHBand="0" w:firstRowFirstColumn="0" w:firstRowLastColumn="0" w:lastRowFirstColumn="0" w:lastRowLastColumn="0"/>
            <w:tcW w:w="9246" w:type="dxa"/>
            <w:tcBorders>
              <w:top w:val="none" w:sz="0" w:space="0" w:color="auto"/>
              <w:left w:val="none" w:sz="0" w:space="0" w:color="auto"/>
              <w:bottom w:val="none" w:sz="0" w:space="0" w:color="auto"/>
              <w:right w:val="none" w:sz="0" w:space="0" w:color="auto"/>
            </w:tcBorders>
            <w:shd w:val="clear" w:color="auto" w:fill="auto"/>
          </w:tcPr>
          <w:p w14:paraId="23912E5C" w14:textId="77777777" w:rsidR="00D83326" w:rsidRPr="000622C6" w:rsidRDefault="00D83326" w:rsidP="0093712F">
            <w:pPr>
              <w:spacing w:line="240" w:lineRule="auto"/>
              <w:jc w:val="center"/>
              <w:rPr>
                <w:b w:val="0"/>
                <w:bCs w:val="0"/>
                <w:lang w:val="sl-SI"/>
              </w:rPr>
            </w:pPr>
            <w:r w:rsidRPr="000622C6">
              <w:rPr>
                <w:noProof/>
                <w:lang w:val="sl-SI" w:eastAsia="pl-PL"/>
              </w:rPr>
              <w:drawing>
                <wp:inline distT="0" distB="0" distL="0" distR="0" wp14:anchorId="2718FD16" wp14:editId="04B20971">
                  <wp:extent cx="5731510" cy="2622550"/>
                  <wp:effectExtent l="0" t="0" r="2540" b="635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622550"/>
                          </a:xfrm>
                          <a:prstGeom prst="rect">
                            <a:avLst/>
                          </a:prstGeom>
                        </pic:spPr>
                      </pic:pic>
                    </a:graphicData>
                  </a:graphic>
                </wp:inline>
              </w:drawing>
            </w:r>
          </w:p>
        </w:tc>
      </w:tr>
    </w:tbl>
    <w:p w14:paraId="5217DCFB" w14:textId="77777777" w:rsidR="00D83326" w:rsidRDefault="00D83326" w:rsidP="00D83326">
      <w:pPr>
        <w:rPr>
          <w:lang w:val="sl-SI"/>
        </w:rPr>
      </w:pPr>
    </w:p>
    <w:p w14:paraId="788576A7" w14:textId="77777777" w:rsidR="00D83326" w:rsidRPr="000622C6" w:rsidRDefault="00D83326" w:rsidP="00D83326">
      <w:pPr>
        <w:rPr>
          <w:lang w:val="sl-SI"/>
        </w:rPr>
      </w:pPr>
      <w:r>
        <w:rPr>
          <w:lang w:val="sl-SI"/>
        </w:rPr>
        <w:t xml:space="preserve">Priložnosti ležijo med drugim v razvoju tehnologij, </w:t>
      </w:r>
      <w:proofErr w:type="spellStart"/>
      <w:r>
        <w:rPr>
          <w:lang w:val="sl-SI"/>
        </w:rPr>
        <w:t>biogospodarstvu</w:t>
      </w:r>
      <w:proofErr w:type="spellEnd"/>
      <w:r>
        <w:rPr>
          <w:lang w:val="sl-SI"/>
        </w:rPr>
        <w:t xml:space="preserve"> (</w:t>
      </w:r>
      <w:hyperlink r:id="rId19" w:history="1">
        <w:r w:rsidRPr="000622C6">
          <w:rPr>
            <w:rStyle w:val="Hyperlink"/>
            <w:lang w:val="sl-SI"/>
          </w:rPr>
          <w:t>BE-</w:t>
        </w:r>
        <w:proofErr w:type="spellStart"/>
        <w:r w:rsidRPr="000622C6">
          <w:rPr>
            <w:rStyle w:val="Hyperlink"/>
            <w:lang w:val="sl-SI"/>
          </w:rPr>
          <w:t>Rural</w:t>
        </w:r>
        <w:proofErr w:type="spellEnd"/>
      </w:hyperlink>
      <w:r w:rsidRPr="000622C6">
        <w:rPr>
          <w:lang w:val="sl-SI"/>
        </w:rPr>
        <w:t>,</w:t>
      </w:r>
      <w:r w:rsidRPr="00120B07">
        <w:rPr>
          <w:lang w:val="sl-SI"/>
        </w:rPr>
        <w:t xml:space="preserve"> </w:t>
      </w:r>
      <w:hyperlink r:id="rId20" w:history="1">
        <w:r w:rsidRPr="000622C6">
          <w:rPr>
            <w:rStyle w:val="Hyperlink"/>
            <w:lang w:val="sl-SI"/>
          </w:rPr>
          <w:t>RUBIZMO</w:t>
        </w:r>
      </w:hyperlink>
      <w:r>
        <w:rPr>
          <w:lang w:val="sl-SI"/>
        </w:rPr>
        <w:t>), povečanem povpraševanju po sonaravnem turizmu (</w:t>
      </w:r>
      <w:hyperlink r:id="rId21" w:history="1">
        <w:r w:rsidRPr="000622C6">
          <w:rPr>
            <w:rStyle w:val="Hyperlink"/>
            <w:lang w:val="sl-SI"/>
          </w:rPr>
          <w:t>RURITAGE</w:t>
        </w:r>
      </w:hyperlink>
      <w:r>
        <w:rPr>
          <w:lang w:val="sl-SI"/>
        </w:rPr>
        <w:t xml:space="preserve">) in lokalnih izdelkih ter izkoriščanju naravne in kulturne dediščine. Po drugi strani pa je treba paziti tudi na potencialne negativne vplive turizma na odpornost podeželskih območij </w:t>
      </w:r>
      <w:r w:rsidRPr="000622C6">
        <w:rPr>
          <w:lang w:val="sl-SI"/>
        </w:rPr>
        <w:t>(</w:t>
      </w:r>
      <w:proofErr w:type="spellStart"/>
      <w:r w:rsidRPr="000622C6">
        <w:rPr>
          <w:lang w:val="sl-SI"/>
        </w:rPr>
        <w:t>Hennebry</w:t>
      </w:r>
      <w:proofErr w:type="spellEnd"/>
      <w:r w:rsidRPr="000622C6">
        <w:rPr>
          <w:lang w:val="sl-SI"/>
        </w:rPr>
        <w:t xml:space="preserve">, 2019; H2020 </w:t>
      </w:r>
      <w:hyperlink r:id="rId22" w:history="1">
        <w:r w:rsidRPr="000622C6">
          <w:rPr>
            <w:rStyle w:val="Hyperlink"/>
            <w:lang w:val="sl-SI"/>
          </w:rPr>
          <w:t>RURACTION</w:t>
        </w:r>
      </w:hyperlink>
      <w:r w:rsidRPr="000622C6">
        <w:rPr>
          <w:lang w:val="sl-SI"/>
        </w:rPr>
        <w:t>).</w:t>
      </w:r>
    </w:p>
    <w:p w14:paraId="3325CCF8" w14:textId="77777777" w:rsidR="00D83326" w:rsidRDefault="00D83326" w:rsidP="00D83326">
      <w:pPr>
        <w:rPr>
          <w:lang w:val="sl-SI"/>
        </w:rPr>
      </w:pPr>
      <w:r>
        <w:rPr>
          <w:lang w:val="sl-SI"/>
        </w:rPr>
        <w:t>V</w:t>
      </w:r>
      <w:r w:rsidRPr="007B60E8">
        <w:rPr>
          <w:lang w:val="sl-SI"/>
        </w:rPr>
        <w:t xml:space="preserve"> lokalnem gospodarstvu</w:t>
      </w:r>
      <w:r>
        <w:rPr>
          <w:lang w:val="sl-SI"/>
        </w:rPr>
        <w:t xml:space="preserve"> vse pomembnejšo vlogo igrajo tudi s</w:t>
      </w:r>
      <w:r w:rsidRPr="007B60E8">
        <w:rPr>
          <w:lang w:val="sl-SI"/>
        </w:rPr>
        <w:t>ocialna podjetja</w:t>
      </w:r>
      <w:r>
        <w:rPr>
          <w:lang w:val="sl-SI"/>
        </w:rPr>
        <w:t>,</w:t>
      </w:r>
      <w:r w:rsidRPr="007B60E8">
        <w:rPr>
          <w:lang w:val="sl-SI"/>
        </w:rPr>
        <w:t xml:space="preserve"> </w:t>
      </w:r>
      <w:r>
        <w:rPr>
          <w:lang w:val="sl-SI"/>
        </w:rPr>
        <w:t xml:space="preserve">ki </w:t>
      </w:r>
      <w:r w:rsidRPr="007B60E8">
        <w:rPr>
          <w:lang w:val="sl-SI"/>
        </w:rPr>
        <w:t>so sama po sebi socialna inovacija, ki izziva tradicionalne meje med socialnimi pobudami in komercialnimi podvigi</w:t>
      </w:r>
      <w:r>
        <w:rPr>
          <w:lang w:val="sl-SI"/>
        </w:rPr>
        <w:t xml:space="preserve">, zato </w:t>
      </w:r>
      <w:r w:rsidRPr="007B60E8">
        <w:rPr>
          <w:lang w:val="sl-SI"/>
        </w:rPr>
        <w:t xml:space="preserve">je izziv informirati, ozaveščati in podpirati razvoj </w:t>
      </w:r>
      <w:r>
        <w:rPr>
          <w:lang w:val="sl-SI"/>
        </w:rPr>
        <w:t xml:space="preserve">tega </w:t>
      </w:r>
      <w:r w:rsidRPr="007B60E8">
        <w:rPr>
          <w:lang w:val="sl-SI"/>
        </w:rPr>
        <w:t>sektorja (</w:t>
      </w:r>
      <w:proofErr w:type="spellStart"/>
      <w:r w:rsidR="003423B9">
        <w:fldChar w:fldCharType="begin"/>
      </w:r>
      <w:r w:rsidR="003423B9">
        <w:instrText xml:space="preserve"> HYPERLINK "https://cordis.europa.eu/project/id/691181" </w:instrText>
      </w:r>
      <w:r w:rsidR="003423B9">
        <w:fldChar w:fldCharType="separate"/>
      </w:r>
      <w:r w:rsidRPr="000622C6">
        <w:rPr>
          <w:rStyle w:val="Hyperlink"/>
          <w:lang w:val="sl-SI"/>
        </w:rPr>
        <w:t>RurInno</w:t>
      </w:r>
      <w:proofErr w:type="spellEnd"/>
      <w:r w:rsidR="003423B9">
        <w:rPr>
          <w:rStyle w:val="Hyperlink"/>
          <w:lang w:val="sl-SI"/>
        </w:rPr>
        <w:fldChar w:fldCharType="end"/>
      </w:r>
      <w:r w:rsidRPr="007B60E8">
        <w:rPr>
          <w:lang w:val="sl-SI"/>
        </w:rPr>
        <w:t>).</w:t>
      </w:r>
      <w:r>
        <w:rPr>
          <w:lang w:val="sl-SI"/>
        </w:rPr>
        <w:t xml:space="preserve"> </w:t>
      </w:r>
      <w:r w:rsidRPr="0040785E">
        <w:rPr>
          <w:lang w:val="sl-SI"/>
        </w:rPr>
        <w:t xml:space="preserve">Podeželska območja po Evropi se </w:t>
      </w:r>
      <w:r>
        <w:rPr>
          <w:lang w:val="sl-SI"/>
        </w:rPr>
        <w:t xml:space="preserve">namreč </w:t>
      </w:r>
      <w:r w:rsidRPr="0040785E">
        <w:rPr>
          <w:lang w:val="sl-SI"/>
        </w:rPr>
        <w:t>soočajo z vrsto podobnih težav: odseljevanje mladih in dobro usposobljenih ljudi; pomanjkanje lokalnih možnosti za kvalificirano zaposlitev; omejene možnosti za visoko šolstvo; revščin</w:t>
      </w:r>
      <w:r>
        <w:rPr>
          <w:lang w:val="sl-SI"/>
        </w:rPr>
        <w:t>a</w:t>
      </w:r>
      <w:r w:rsidRPr="0040785E">
        <w:rPr>
          <w:lang w:val="sl-SI"/>
        </w:rPr>
        <w:t xml:space="preserve"> na podeželju; izključitev določenih družbenih skupin; in redko zagotavljanje javnih in zasebnih storitev, kot so javni prevoz in skupne trgovine in storitve. Vendar pa so ti izzivi hkrati pomemben vir motivacije za socialno podjetniš</w:t>
      </w:r>
      <w:r>
        <w:rPr>
          <w:lang w:val="sl-SI"/>
        </w:rPr>
        <w:t>tvo</w:t>
      </w:r>
      <w:r w:rsidRPr="0040785E">
        <w:rPr>
          <w:lang w:val="sl-SI"/>
        </w:rPr>
        <w:t>.</w:t>
      </w:r>
      <w:r>
        <w:rPr>
          <w:lang w:val="sl-SI"/>
        </w:rPr>
        <w:t xml:space="preserve"> Nekatere nove tržne možnosti se kažejo tudi v skupnostih, kot so spalna naselja in naselja z veliko upokojenci, kjer obstaja povečano lokalno povpraševanje po določenih storitvah. </w:t>
      </w:r>
    </w:p>
    <w:p w14:paraId="2C30EFD8" w14:textId="77777777" w:rsidR="00D83326" w:rsidRPr="000622C6" w:rsidRDefault="00D83326" w:rsidP="00D83326">
      <w:pPr>
        <w:pStyle w:val="Heading1"/>
        <w:rPr>
          <w:lang w:val="sl-SI"/>
        </w:rPr>
      </w:pPr>
      <w:r>
        <w:rPr>
          <w:lang w:val="sl-SI"/>
        </w:rPr>
        <w:t>P</w:t>
      </w:r>
      <w:r w:rsidRPr="00767007">
        <w:rPr>
          <w:lang w:val="sl-SI"/>
        </w:rPr>
        <w:t>ametn</w:t>
      </w:r>
      <w:r>
        <w:rPr>
          <w:lang w:val="sl-SI"/>
        </w:rPr>
        <w:t xml:space="preserve">o podeželje, pametne skupnosti </w:t>
      </w:r>
      <w:r w:rsidRPr="00767007">
        <w:rPr>
          <w:lang w:val="sl-SI"/>
        </w:rPr>
        <w:t xml:space="preserve">in digitalizacija </w:t>
      </w:r>
      <w:r>
        <w:rPr>
          <w:lang w:val="sl-SI"/>
        </w:rPr>
        <w:t xml:space="preserve"> </w:t>
      </w:r>
    </w:p>
    <w:p w14:paraId="6C6DFB45" w14:textId="77777777" w:rsidR="00D83326" w:rsidRDefault="00D83326" w:rsidP="00D83326">
      <w:pPr>
        <w:rPr>
          <w:rFonts w:eastAsia="Tahoma"/>
          <w:lang w:val="sl-SI"/>
        </w:rPr>
      </w:pPr>
      <w:r w:rsidRPr="004B0C1A">
        <w:rPr>
          <w:rFonts w:eastAsia="Tahoma"/>
          <w:lang w:val="sl-SI"/>
        </w:rPr>
        <w:t>Koncept</w:t>
      </w:r>
      <w:r>
        <w:rPr>
          <w:rFonts w:eastAsia="Tahoma"/>
          <w:lang w:val="sl-SI"/>
        </w:rPr>
        <w:t>om</w:t>
      </w:r>
      <w:r w:rsidRPr="004B0C1A">
        <w:rPr>
          <w:rFonts w:eastAsia="Tahoma"/>
          <w:lang w:val="sl-SI"/>
        </w:rPr>
        <w:t>a pametn</w:t>
      </w:r>
      <w:r>
        <w:rPr>
          <w:rFonts w:eastAsia="Tahoma"/>
          <w:lang w:val="sl-SI"/>
        </w:rPr>
        <w:t>ega</w:t>
      </w:r>
      <w:r w:rsidRPr="004B0C1A">
        <w:rPr>
          <w:rFonts w:eastAsia="Tahoma"/>
          <w:lang w:val="sl-SI"/>
        </w:rPr>
        <w:t xml:space="preserve"> podeželj</w:t>
      </w:r>
      <w:r>
        <w:rPr>
          <w:rFonts w:eastAsia="Tahoma"/>
          <w:lang w:val="sl-SI"/>
        </w:rPr>
        <w:t>a</w:t>
      </w:r>
      <w:r w:rsidRPr="004B0C1A">
        <w:rPr>
          <w:rFonts w:eastAsia="Tahoma"/>
          <w:lang w:val="sl-SI"/>
        </w:rPr>
        <w:t xml:space="preserve"> in pametn</w:t>
      </w:r>
      <w:r>
        <w:rPr>
          <w:rFonts w:eastAsia="Tahoma"/>
          <w:lang w:val="sl-SI"/>
        </w:rPr>
        <w:t>ih</w:t>
      </w:r>
      <w:r w:rsidRPr="004B0C1A">
        <w:rPr>
          <w:rFonts w:eastAsia="Tahoma"/>
          <w:lang w:val="sl-SI"/>
        </w:rPr>
        <w:t xml:space="preserve"> vasi v zadnjih letih posvečajo večjo pozornost </w:t>
      </w:r>
      <w:r>
        <w:rPr>
          <w:rFonts w:eastAsia="Tahoma"/>
          <w:lang w:val="sl-SI"/>
        </w:rPr>
        <w:t xml:space="preserve">v okviru </w:t>
      </w:r>
      <w:r w:rsidRPr="004B0C1A">
        <w:rPr>
          <w:rFonts w:eastAsia="Tahoma"/>
          <w:lang w:val="sl-SI"/>
        </w:rPr>
        <w:t>evropsk</w:t>
      </w:r>
      <w:r>
        <w:rPr>
          <w:rFonts w:eastAsia="Tahoma"/>
          <w:lang w:val="sl-SI"/>
        </w:rPr>
        <w:t>ih</w:t>
      </w:r>
      <w:r w:rsidRPr="004B0C1A">
        <w:rPr>
          <w:rFonts w:eastAsia="Tahoma"/>
          <w:lang w:val="sl-SI"/>
        </w:rPr>
        <w:t xml:space="preserve"> </w:t>
      </w:r>
      <w:r>
        <w:rPr>
          <w:rFonts w:eastAsia="Tahoma"/>
          <w:lang w:val="sl-SI"/>
        </w:rPr>
        <w:t xml:space="preserve">politik </w:t>
      </w:r>
      <w:r w:rsidRPr="004B0C1A">
        <w:rPr>
          <w:rFonts w:eastAsia="Tahoma"/>
          <w:lang w:val="sl-SI"/>
        </w:rPr>
        <w:t xml:space="preserve">razvoja podeželja. Koncept Pametnih vasi temelji na dveh ključnih elementih, in sicer na vključevanju lokalnih skupnosti in uporabi digitalnih orodij (Juan in </w:t>
      </w:r>
      <w:proofErr w:type="spellStart"/>
      <w:r w:rsidRPr="004B0C1A">
        <w:rPr>
          <w:rFonts w:eastAsia="Tahoma"/>
          <w:lang w:val="sl-SI"/>
        </w:rPr>
        <w:t>McEldowney</w:t>
      </w:r>
      <w:proofErr w:type="spellEnd"/>
      <w:r w:rsidRPr="004B0C1A">
        <w:rPr>
          <w:rFonts w:eastAsia="Tahoma"/>
          <w:lang w:val="sl-SI"/>
        </w:rPr>
        <w:t xml:space="preserve">, 2021). Bistveno za prvi ključni element je sodelovanje lokalnih prebivalcev pri izboljšanju njihovih ekonomskih, socialnih ali okoljskih razmer, sodelovanje z drugimi skupnostmi in socialne inovacije. Drugi ključni element se nanaša na uporabo digitalnih tehnologij v številnih vidikih življenja in dela na podeželju, vključno s sprejetjem pametnih rešitev </w:t>
      </w:r>
      <w:r w:rsidRPr="004B0C1A">
        <w:rPr>
          <w:rFonts w:eastAsia="Tahoma"/>
          <w:lang w:val="sl-SI"/>
        </w:rPr>
        <w:lastRenderedPageBreak/>
        <w:t>v javnem in zasebnem sektorju na različnih področjih politike za izboljšanje dostopa do storitev, izboljšanje verig preskrbe s hrano in razvoj obnovljivih virov energije.</w:t>
      </w:r>
    </w:p>
    <w:p w14:paraId="524D830C" w14:textId="77777777" w:rsidR="00D83326" w:rsidRDefault="00D83326" w:rsidP="00D83326">
      <w:pPr>
        <w:rPr>
          <w:rFonts w:eastAsia="Tahoma"/>
          <w:lang w:val="sl-SI"/>
        </w:rPr>
      </w:pPr>
      <w:r w:rsidRPr="00F95433">
        <w:rPr>
          <w:rFonts w:eastAsia="Tahoma"/>
          <w:lang w:val="sl-SI"/>
        </w:rPr>
        <w:t xml:space="preserve">Digitalizacija je predpogoj za </w:t>
      </w:r>
      <w:r>
        <w:rPr>
          <w:rFonts w:eastAsia="Tahoma"/>
          <w:lang w:val="sl-SI"/>
        </w:rPr>
        <w:t>»</w:t>
      </w:r>
      <w:r w:rsidRPr="00F95433">
        <w:rPr>
          <w:rFonts w:eastAsia="Tahoma"/>
          <w:lang w:val="sl-SI"/>
        </w:rPr>
        <w:t xml:space="preserve">pametnost </w:t>
      </w:r>
      <w:r>
        <w:rPr>
          <w:rFonts w:eastAsia="Tahoma"/>
          <w:lang w:val="sl-SI"/>
        </w:rPr>
        <w:t>»</w:t>
      </w:r>
      <w:r w:rsidRPr="00F95433">
        <w:rPr>
          <w:rFonts w:eastAsia="Tahoma"/>
          <w:lang w:val="sl-SI"/>
        </w:rPr>
        <w:t xml:space="preserve">in razvoj podeželja v skladu s konceptom pametnih vasi. Posebna področja digitalnih priložnosti za podeželje vključujejo digitalni dostop do trgov, digitalne storitve in digitalno trženje. V okviru kmetijstva lahko digitalne tehnologije s tehnikami, kot je natančno kmetovanje, prispevajo k večji produktivnosti in učinkoviti rabi virov. Povezava s podeželjem lahko tudi zmanjša </w:t>
      </w:r>
      <w:r>
        <w:rPr>
          <w:rFonts w:eastAsia="Tahoma"/>
          <w:lang w:val="sl-SI"/>
        </w:rPr>
        <w:t xml:space="preserve">administrativno </w:t>
      </w:r>
      <w:r w:rsidRPr="00F95433">
        <w:rPr>
          <w:rFonts w:eastAsia="Tahoma"/>
          <w:lang w:val="sl-SI"/>
        </w:rPr>
        <w:t xml:space="preserve">breme izvajanja </w:t>
      </w:r>
      <w:r>
        <w:rPr>
          <w:rFonts w:eastAsia="Tahoma"/>
          <w:lang w:val="sl-SI"/>
        </w:rPr>
        <w:t>S</w:t>
      </w:r>
      <w:r w:rsidRPr="00F95433">
        <w:rPr>
          <w:rFonts w:eastAsia="Tahoma"/>
          <w:lang w:val="sl-SI"/>
        </w:rPr>
        <w:t xml:space="preserve">kupne kmetijske politike, na primer z daljinskim zaznavanjem in hitro komunikacijo v realnem času. </w:t>
      </w:r>
      <w:r>
        <w:rPr>
          <w:rFonts w:eastAsia="Tahoma"/>
          <w:lang w:val="sl-SI"/>
        </w:rPr>
        <w:t xml:space="preserve">Premik </w:t>
      </w:r>
      <w:r w:rsidRPr="00F95433">
        <w:rPr>
          <w:rFonts w:eastAsia="Tahoma"/>
          <w:lang w:val="sl-SI"/>
        </w:rPr>
        <w:t>izobraževanj</w:t>
      </w:r>
      <w:r>
        <w:rPr>
          <w:rFonts w:eastAsia="Tahoma"/>
          <w:lang w:val="sl-SI"/>
        </w:rPr>
        <w:t>a</w:t>
      </w:r>
      <w:r w:rsidRPr="00F95433">
        <w:rPr>
          <w:rFonts w:eastAsia="Tahoma"/>
          <w:lang w:val="sl-SI"/>
        </w:rPr>
        <w:t>, zdravstv</w:t>
      </w:r>
      <w:r>
        <w:rPr>
          <w:rFonts w:eastAsia="Tahoma"/>
          <w:lang w:val="sl-SI"/>
        </w:rPr>
        <w:t>a</w:t>
      </w:r>
      <w:r w:rsidRPr="00F95433">
        <w:rPr>
          <w:rFonts w:eastAsia="Tahoma"/>
          <w:lang w:val="sl-SI"/>
        </w:rPr>
        <w:t xml:space="preserve"> in drug</w:t>
      </w:r>
      <w:r>
        <w:rPr>
          <w:rFonts w:eastAsia="Tahoma"/>
          <w:lang w:val="sl-SI"/>
        </w:rPr>
        <w:t>ih</w:t>
      </w:r>
      <w:r w:rsidRPr="00F95433">
        <w:rPr>
          <w:rFonts w:eastAsia="Tahoma"/>
          <w:lang w:val="sl-SI"/>
        </w:rPr>
        <w:t xml:space="preserve"> dejavnosti ter storit</w:t>
      </w:r>
      <w:r>
        <w:rPr>
          <w:rFonts w:eastAsia="Tahoma"/>
          <w:lang w:val="sl-SI"/>
        </w:rPr>
        <w:t>ev</w:t>
      </w:r>
      <w:r w:rsidRPr="00F95433">
        <w:rPr>
          <w:rFonts w:eastAsia="Tahoma"/>
          <w:lang w:val="sl-SI"/>
        </w:rPr>
        <w:t xml:space="preserve"> na internet</w:t>
      </w:r>
      <w:r>
        <w:rPr>
          <w:rFonts w:eastAsia="Tahoma"/>
          <w:lang w:val="sl-SI"/>
        </w:rPr>
        <w:t xml:space="preserve"> vsled pandemije je izpostavil šibkost</w:t>
      </w:r>
      <w:r w:rsidRPr="00F95433">
        <w:rPr>
          <w:rFonts w:eastAsia="Tahoma"/>
          <w:lang w:val="sl-SI"/>
        </w:rPr>
        <w:t xml:space="preserve"> številn</w:t>
      </w:r>
      <w:r>
        <w:rPr>
          <w:rFonts w:eastAsia="Tahoma"/>
          <w:lang w:val="sl-SI"/>
        </w:rPr>
        <w:t>ih</w:t>
      </w:r>
      <w:r w:rsidRPr="00F95433">
        <w:rPr>
          <w:rFonts w:eastAsia="Tahoma"/>
          <w:lang w:val="sl-SI"/>
        </w:rPr>
        <w:t xml:space="preserve"> podeželsk</w:t>
      </w:r>
      <w:r>
        <w:rPr>
          <w:rFonts w:eastAsia="Tahoma"/>
          <w:lang w:val="sl-SI"/>
        </w:rPr>
        <w:t>ih</w:t>
      </w:r>
      <w:r w:rsidRPr="00F95433">
        <w:rPr>
          <w:rFonts w:eastAsia="Tahoma"/>
          <w:lang w:val="sl-SI"/>
        </w:rPr>
        <w:t xml:space="preserve"> skupnosti </w:t>
      </w:r>
      <w:r>
        <w:rPr>
          <w:rFonts w:eastAsia="Tahoma"/>
          <w:lang w:val="sl-SI"/>
        </w:rPr>
        <w:t xml:space="preserve">v smislu </w:t>
      </w:r>
      <w:r w:rsidRPr="00F95433">
        <w:rPr>
          <w:rFonts w:eastAsia="Tahoma"/>
          <w:lang w:val="sl-SI"/>
        </w:rPr>
        <w:t xml:space="preserve">omejitve kakovosti dostopa. Razlika med mestnimi in podeželskimi območji </w:t>
      </w:r>
      <w:r>
        <w:rPr>
          <w:rFonts w:eastAsia="Tahoma"/>
          <w:lang w:val="sl-SI"/>
        </w:rPr>
        <w:t>je pri tem</w:t>
      </w:r>
      <w:r w:rsidRPr="00F95433">
        <w:rPr>
          <w:rFonts w:eastAsia="Tahoma"/>
          <w:lang w:val="sl-SI"/>
        </w:rPr>
        <w:t xml:space="preserve"> velika.</w:t>
      </w:r>
    </w:p>
    <w:p w14:paraId="66276B30" w14:textId="77777777" w:rsidR="00D83326" w:rsidRDefault="00D83326" w:rsidP="00D83326">
      <w:pPr>
        <w:spacing w:after="0"/>
        <w:rPr>
          <w:rFonts w:cstheme="minorHAnsi"/>
          <w:b/>
          <w:bCs/>
          <w:color w:val="96C11F"/>
          <w:lang w:val="sl-SI"/>
        </w:rPr>
      </w:pPr>
    </w:p>
    <w:p w14:paraId="02A93C4E" w14:textId="66DDCDA7" w:rsidR="00D83326" w:rsidRPr="000622C6" w:rsidRDefault="00D83326" w:rsidP="00D83326">
      <w:pPr>
        <w:spacing w:after="0"/>
        <w:rPr>
          <w:rFonts w:eastAsia="Calibri"/>
          <w:lang w:val="sl-SI" w:eastAsia="en-US"/>
        </w:rPr>
      </w:pPr>
      <w:r>
        <w:rPr>
          <w:rFonts w:cstheme="minorHAnsi"/>
          <w:b/>
          <w:bCs/>
          <w:color w:val="96C11F"/>
          <w:lang w:val="sl-SI"/>
        </w:rPr>
        <w:t>Slika</w:t>
      </w:r>
      <w:r w:rsidRPr="000622C6">
        <w:rPr>
          <w:rFonts w:cstheme="minorHAnsi"/>
          <w:b/>
          <w:bCs/>
          <w:color w:val="96C11F"/>
          <w:lang w:val="sl-SI"/>
        </w:rPr>
        <w:t xml:space="preserve"> </w:t>
      </w:r>
      <w:r>
        <w:rPr>
          <w:rFonts w:cstheme="minorHAnsi"/>
          <w:b/>
          <w:bCs/>
          <w:color w:val="96C11F"/>
          <w:lang w:val="sl-SI"/>
        </w:rPr>
        <w:t>2</w:t>
      </w:r>
      <w:r w:rsidRPr="000622C6">
        <w:rPr>
          <w:rFonts w:cstheme="minorHAnsi"/>
          <w:b/>
          <w:bCs/>
          <w:color w:val="96C11F"/>
          <w:lang w:val="sl-SI"/>
        </w:rPr>
        <w:t>.</w:t>
      </w:r>
      <w:r w:rsidRPr="000622C6">
        <w:rPr>
          <w:rFonts w:eastAsia="Calibri"/>
          <w:lang w:val="sl-SI" w:eastAsia="en-US"/>
        </w:rPr>
        <w:t xml:space="preserve"> </w:t>
      </w:r>
      <w:r>
        <w:rPr>
          <w:rFonts w:eastAsia="Calibri"/>
          <w:lang w:val="sl-SI" w:eastAsia="en-US"/>
        </w:rPr>
        <w:t xml:space="preserve">Odstotek podeželskih gospodinjstev z dostopom do interneta v letih </w:t>
      </w:r>
      <w:r w:rsidRPr="000622C6">
        <w:rPr>
          <w:rFonts w:eastAsia="Calibri"/>
          <w:lang w:val="sl-SI" w:eastAsia="en-US"/>
        </w:rPr>
        <w:t xml:space="preserve">2011 </w:t>
      </w:r>
      <w:r>
        <w:rPr>
          <w:rFonts w:eastAsia="Calibri"/>
          <w:lang w:val="sl-SI" w:eastAsia="en-US"/>
        </w:rPr>
        <w:t>in</w:t>
      </w:r>
      <w:r w:rsidRPr="000622C6">
        <w:rPr>
          <w:rFonts w:eastAsia="Calibri"/>
          <w:lang w:val="sl-SI" w:eastAsia="en-US"/>
        </w:rPr>
        <w:t xml:space="preserve"> 2020*</w:t>
      </w:r>
      <w:r>
        <w:rPr>
          <w:rFonts w:eastAsia="Calibri"/>
          <w:lang w:val="sl-SI" w:eastAsia="en-US"/>
        </w:rPr>
        <w:t>. Vir</w:t>
      </w:r>
      <w:r w:rsidRPr="000622C6">
        <w:rPr>
          <w:rFonts w:eastAsia="Calibri"/>
          <w:lang w:val="sl-SI" w:eastAsia="en-US"/>
        </w:rPr>
        <w:t>: Eurostat.</w:t>
      </w:r>
    </w:p>
    <w:p w14:paraId="317B20C1" w14:textId="77777777" w:rsidR="00D83326" w:rsidRPr="000622C6" w:rsidRDefault="00D83326" w:rsidP="00D83326">
      <w:pPr>
        <w:spacing w:before="120"/>
        <w:rPr>
          <w:rFonts w:eastAsia="Calibri"/>
          <w:lang w:val="sl-SI" w:eastAsia="en-US"/>
        </w:rPr>
      </w:pPr>
      <w:r w:rsidRPr="000622C6">
        <w:rPr>
          <w:noProof/>
          <w:lang w:val="sl-SI" w:eastAsia="pl-PL"/>
        </w:rPr>
        <w:drawing>
          <wp:anchor distT="0" distB="0" distL="114300" distR="114300" simplePos="0" relativeHeight="251659264" behindDoc="0" locked="0" layoutInCell="1" allowOverlap="1" wp14:anchorId="3D20DC5D" wp14:editId="30B2AAFC">
            <wp:simplePos x="0" y="0"/>
            <wp:positionH relativeFrom="column">
              <wp:posOffset>0</wp:posOffset>
            </wp:positionH>
            <wp:positionV relativeFrom="paragraph">
              <wp:posOffset>635</wp:posOffset>
            </wp:positionV>
            <wp:extent cx="5905500" cy="5400675"/>
            <wp:effectExtent l="0" t="0" r="0" b="9525"/>
            <wp:wrapTopAndBottom/>
            <wp:docPr id="17" name="Wykres 17">
              <a:extLst xmlns:a="http://schemas.openxmlformats.org/drawingml/2006/main">
                <a:ext uri="{FF2B5EF4-FFF2-40B4-BE49-F238E27FC236}">
                  <a16:creationId xmlns:a16="http://schemas.microsoft.com/office/drawing/2014/main" id="{97976F22-2542-4359-BBAE-CCD45A02C6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Pr="000622C6">
        <w:rPr>
          <w:rFonts w:eastAsia="Calibri"/>
          <w:lang w:val="sl-SI" w:eastAsia="en-US"/>
        </w:rPr>
        <w:t>*</w:t>
      </w:r>
      <w:r>
        <w:rPr>
          <w:rFonts w:eastAsia="Calibri"/>
          <w:lang w:val="sl-SI" w:eastAsia="en-US"/>
        </w:rPr>
        <w:t xml:space="preserve">Podatki za Francijo in Italijo za l. </w:t>
      </w:r>
      <w:r w:rsidRPr="000622C6">
        <w:rPr>
          <w:rFonts w:eastAsia="Calibri"/>
          <w:lang w:val="sl-SI" w:eastAsia="en-US"/>
        </w:rPr>
        <w:t>2019.</w:t>
      </w:r>
    </w:p>
    <w:p w14:paraId="5BA44A3B" w14:textId="61ADBAF6" w:rsidR="00D83326" w:rsidRDefault="00D83326" w:rsidP="00D83326">
      <w:pPr>
        <w:rPr>
          <w:rFonts w:eastAsia="Tahoma"/>
          <w:lang w:val="sl-SI"/>
        </w:rPr>
      </w:pPr>
    </w:p>
    <w:p w14:paraId="60EA5F62" w14:textId="1A5A21A6" w:rsidR="00D83326" w:rsidRDefault="00D83326" w:rsidP="00D83326">
      <w:pPr>
        <w:rPr>
          <w:rFonts w:eastAsia="Tahoma"/>
          <w:lang w:val="sl-SI"/>
        </w:rPr>
      </w:pPr>
    </w:p>
    <w:p w14:paraId="0EC99820" w14:textId="77777777" w:rsidR="00D83326" w:rsidRDefault="00D83326" w:rsidP="00D83326">
      <w:pPr>
        <w:rPr>
          <w:rFonts w:eastAsia="Tahoma"/>
          <w:lang w:val="sl-SI"/>
        </w:rPr>
      </w:pPr>
    </w:p>
    <w:p w14:paraId="48C09A2A" w14:textId="77777777" w:rsidR="00D83326" w:rsidRDefault="00D83326" w:rsidP="00D83326">
      <w:pPr>
        <w:rPr>
          <w:rFonts w:eastAsia="Tahoma"/>
          <w:lang w:val="sl-SI"/>
        </w:rPr>
      </w:pPr>
      <w:r>
        <w:rPr>
          <w:rFonts w:eastAsia="Tahoma"/>
          <w:lang w:val="sl-SI"/>
        </w:rPr>
        <w:lastRenderedPageBreak/>
        <w:t xml:space="preserve">Pametno podeželje je tesno povezano s konceptom pametne specializacije. Pojma temeljita na istem teoretičnem ozadju, v okviru katerega se poudarja, da pametna specializacija temelji na 'ekosistemih', ki so ugodnih za inovacije, vključno z družbenimi inovacijami in vzajemnem oplajanju različnih sektorjev </w:t>
      </w:r>
      <w:r w:rsidRPr="000622C6">
        <w:rPr>
          <w:lang w:val="sl-SI"/>
        </w:rPr>
        <w:t>(</w:t>
      </w:r>
      <w:hyperlink r:id="rId24" w:history="1">
        <w:r w:rsidRPr="000622C6">
          <w:rPr>
            <w:rStyle w:val="Hyperlink"/>
            <w:lang w:val="sl-SI"/>
          </w:rPr>
          <w:t>MAPS-LED</w:t>
        </w:r>
      </w:hyperlink>
      <w:r w:rsidRPr="000622C6">
        <w:rPr>
          <w:lang w:val="sl-SI"/>
        </w:rPr>
        <w:t>, 2019)</w:t>
      </w:r>
      <w:r>
        <w:rPr>
          <w:rFonts w:eastAsia="Tahoma"/>
          <w:lang w:val="sl-SI"/>
        </w:rPr>
        <w:t>.</w:t>
      </w:r>
    </w:p>
    <w:p w14:paraId="1FE72A35" w14:textId="77777777" w:rsidR="00D83326" w:rsidRDefault="00D83326" w:rsidP="00D83326">
      <w:pPr>
        <w:rPr>
          <w:rFonts w:eastAsia="Tahoma"/>
          <w:lang w:val="sl-SI"/>
        </w:rPr>
      </w:pPr>
      <w:r>
        <w:rPr>
          <w:rFonts w:eastAsia="Tahoma"/>
          <w:lang w:val="sl-SI"/>
        </w:rPr>
        <w:t xml:space="preserve">Pri uveljavljanju teh konceptov se kažejo nekatere ovire, ki jih kaže nasloviti, zlasti pri oblikovanju strategij za digitalizacijo: </w:t>
      </w:r>
    </w:p>
    <w:p w14:paraId="024AEAC8" w14:textId="77777777" w:rsidR="00D83326" w:rsidRPr="00752070" w:rsidRDefault="00D83326" w:rsidP="00D83326">
      <w:pPr>
        <w:pStyle w:val="ListParagraph"/>
        <w:numPr>
          <w:ilvl w:val="0"/>
          <w:numId w:val="22"/>
        </w:numPr>
        <w:rPr>
          <w:rFonts w:eastAsia="Tahoma"/>
          <w:lang w:val="sl-SI"/>
        </w:rPr>
      </w:pPr>
      <w:r w:rsidRPr="00752070">
        <w:rPr>
          <w:rFonts w:eastAsia="Tahoma"/>
          <w:lang w:val="sl-SI"/>
        </w:rPr>
        <w:t xml:space="preserve">Razlika v </w:t>
      </w:r>
      <w:proofErr w:type="spellStart"/>
      <w:r w:rsidRPr="00752070">
        <w:rPr>
          <w:rFonts w:eastAsia="Tahoma"/>
          <w:lang w:val="sl-SI"/>
        </w:rPr>
        <w:t>digitaliziranosti</w:t>
      </w:r>
      <w:proofErr w:type="spellEnd"/>
      <w:r w:rsidRPr="00752070">
        <w:rPr>
          <w:rFonts w:eastAsia="Tahoma"/>
          <w:lang w:val="sl-SI"/>
        </w:rPr>
        <w:t xml:space="preserve"> med podeželskimi in mestnimi območji</w:t>
      </w:r>
      <w:r>
        <w:rPr>
          <w:rFonts w:eastAsia="Tahoma"/>
          <w:lang w:val="sl-SI"/>
        </w:rPr>
        <w:t>, tako v smislu opremljenosti z infrastrukturo kot v smislu zmožnosti za njeno izkoriščanje (digitalna pismenost in inovacije)</w:t>
      </w:r>
      <w:r w:rsidRPr="00752070">
        <w:rPr>
          <w:rFonts w:eastAsia="Tahoma"/>
          <w:lang w:val="sl-SI"/>
        </w:rPr>
        <w:t xml:space="preserve"> </w:t>
      </w:r>
    </w:p>
    <w:p w14:paraId="0F1D9EA0" w14:textId="77777777" w:rsidR="00D83326" w:rsidRPr="00DA2CF9" w:rsidRDefault="00D83326" w:rsidP="00D83326">
      <w:pPr>
        <w:pStyle w:val="ListParagraph"/>
        <w:numPr>
          <w:ilvl w:val="0"/>
          <w:numId w:val="22"/>
        </w:numPr>
        <w:rPr>
          <w:rFonts w:eastAsia="Tahoma"/>
          <w:lang w:val="sl-SI"/>
        </w:rPr>
      </w:pPr>
      <w:r>
        <w:rPr>
          <w:rFonts w:eastAsia="Tahoma"/>
          <w:lang w:val="sl-SI"/>
        </w:rPr>
        <w:t xml:space="preserve">Potreba po okrepitvi povezav med podeželskimi in mestnimi skupnostmi </w:t>
      </w:r>
      <w:r w:rsidRPr="000622C6">
        <w:rPr>
          <w:lang w:val="sl-SI"/>
        </w:rPr>
        <w:t>(</w:t>
      </w:r>
      <w:proofErr w:type="spellStart"/>
      <w:r w:rsidRPr="000622C6">
        <w:rPr>
          <w:lang w:val="sl-SI"/>
        </w:rPr>
        <w:t>Matern</w:t>
      </w:r>
      <w:proofErr w:type="spellEnd"/>
      <w:r w:rsidRPr="000622C6">
        <w:rPr>
          <w:lang w:val="sl-SI"/>
        </w:rPr>
        <w:t xml:space="preserve"> et </w:t>
      </w:r>
      <w:proofErr w:type="spellStart"/>
      <w:r w:rsidRPr="000622C6">
        <w:rPr>
          <w:lang w:val="sl-SI"/>
        </w:rPr>
        <w:t>al</w:t>
      </w:r>
      <w:proofErr w:type="spellEnd"/>
      <w:r w:rsidRPr="000622C6">
        <w:rPr>
          <w:lang w:val="sl-SI"/>
        </w:rPr>
        <w:t>., 2020)</w:t>
      </w:r>
      <w:r>
        <w:rPr>
          <w:lang w:val="sl-SI"/>
        </w:rPr>
        <w:t xml:space="preserve"> in izkoriščanjem njunih primerjalnih prednosti </w:t>
      </w:r>
    </w:p>
    <w:p w14:paraId="7E5B1ACB" w14:textId="77777777" w:rsidR="00D83326" w:rsidRPr="00DA2CF9" w:rsidRDefault="00D83326" w:rsidP="00D83326">
      <w:pPr>
        <w:pStyle w:val="ListParagraph"/>
        <w:numPr>
          <w:ilvl w:val="0"/>
          <w:numId w:val="22"/>
        </w:numPr>
        <w:rPr>
          <w:rFonts w:eastAsia="Tahoma"/>
          <w:lang w:val="sl-SI"/>
        </w:rPr>
      </w:pPr>
      <w:r>
        <w:rPr>
          <w:rFonts w:eastAsia="Tahoma"/>
          <w:lang w:val="sl-SI"/>
        </w:rPr>
        <w:t>Prilagajanje konkretnemu podeželskemu okolju in upoštevanje potreb skupnosti in deležnikov; pri tem kaže pripraviti SWOT analizo rabe digitalnih orodij in tehnologij ob zavedanju, da naj bi bila digitalizacija orodje in ne cilj sama po sebi.</w:t>
      </w:r>
    </w:p>
    <w:p w14:paraId="081FD735" w14:textId="77777777" w:rsidR="00D83326" w:rsidRPr="00623E64" w:rsidRDefault="00D83326" w:rsidP="00D83326">
      <w:pPr>
        <w:rPr>
          <w:rFonts w:eastAsia="Tahoma"/>
          <w:lang w:val="sl-SI"/>
        </w:rPr>
      </w:pPr>
      <w:r w:rsidRPr="00623E64">
        <w:rPr>
          <w:rFonts w:eastAsia="Tahoma"/>
          <w:lang w:val="sl-SI"/>
        </w:rPr>
        <w:t xml:space="preserve">Številni evropski, nacionalni in regionalni akterji razvijajo in izvajajo politične pobude, povezane s pojmom pametnega podeželja. Med ključnimi pobudami na evropski ravni so </w:t>
      </w:r>
      <w:hyperlink r:id="rId25" w:history="1">
        <w:r w:rsidRPr="00623E64">
          <w:rPr>
            <w:rStyle w:val="Hyperlink"/>
            <w:rFonts w:eastAsia="Tahoma"/>
            <w:lang w:val="sl-SI"/>
          </w:rPr>
          <w:t>Akcija EU za pametne vasi</w:t>
        </w:r>
      </w:hyperlink>
      <w:r w:rsidRPr="00623E64">
        <w:rPr>
          <w:rFonts w:eastAsia="Tahoma"/>
          <w:lang w:val="sl-SI"/>
        </w:rPr>
        <w:t xml:space="preserve">, blejska </w:t>
      </w:r>
      <w:hyperlink r:id="rId26" w:history="1">
        <w:r w:rsidRPr="00623E64">
          <w:rPr>
            <w:rStyle w:val="Hyperlink"/>
            <w:rFonts w:eastAsia="Tahoma"/>
            <w:lang w:val="sl-SI"/>
          </w:rPr>
          <w:t>deklaracija za "pametnejšo prihodnost podeželskih območij v EU"</w:t>
        </w:r>
      </w:hyperlink>
      <w:r w:rsidRPr="00623E64">
        <w:rPr>
          <w:rFonts w:eastAsia="Tahoma"/>
          <w:lang w:val="sl-SI"/>
        </w:rPr>
        <w:t xml:space="preserve">, </w:t>
      </w:r>
      <w:hyperlink r:id="rId27" w:history="1">
        <w:r w:rsidRPr="00623E64">
          <w:rPr>
            <w:rStyle w:val="Hyperlink"/>
            <w:rFonts w:eastAsia="Tahoma"/>
            <w:lang w:val="sl-SI"/>
          </w:rPr>
          <w:t>Deklaracija o pametni in trajnostni digitalni prihodnosti za evropsko kmetijstvo in podeželje</w:t>
        </w:r>
      </w:hyperlink>
      <w:r w:rsidRPr="00623E64">
        <w:rPr>
          <w:rFonts w:eastAsia="Tahoma"/>
          <w:lang w:val="sl-SI"/>
        </w:rPr>
        <w:t xml:space="preserve"> ter Pilotni projekt </w:t>
      </w:r>
      <w:hyperlink r:id="rId28" w:history="1">
        <w:r w:rsidRPr="00623E64">
          <w:rPr>
            <w:rStyle w:val="Hyperlink"/>
            <w:rFonts w:eastAsia="Tahoma"/>
            <w:lang w:val="sl-SI"/>
          </w:rPr>
          <w:t xml:space="preserve">Pametna </w:t>
        </w:r>
        <w:proofErr w:type="spellStart"/>
        <w:r w:rsidRPr="00623E64">
          <w:rPr>
            <w:rStyle w:val="Hyperlink"/>
            <w:rFonts w:eastAsia="Tahoma"/>
            <w:lang w:val="sl-SI"/>
          </w:rPr>
          <w:t>eko</w:t>
        </w:r>
        <w:proofErr w:type="spellEnd"/>
        <w:r w:rsidRPr="00623E64">
          <w:rPr>
            <w:rStyle w:val="Hyperlink"/>
            <w:rFonts w:eastAsia="Tahoma"/>
            <w:lang w:val="sl-SI"/>
          </w:rPr>
          <w:t>-socialna vas</w:t>
        </w:r>
      </w:hyperlink>
      <w:r w:rsidRPr="00623E64">
        <w:rPr>
          <w:rFonts w:eastAsia="Tahoma"/>
          <w:lang w:val="sl-SI"/>
        </w:rPr>
        <w:t xml:space="preserve">. Več držav članic je sprejelo strategije za digitalizacijo in spodbujanje pametnih rešitev na podeželju, med drugim Avstrija, Francija, Finska, Nemčija in Španija. Pri sprejemanju takšnih strategij je treba biti pozoren na celovitost pristopa, medsektorsko sodelovanje in upoštevanje lokalnih značilnosti, prednosti in slabosti, vključno z značilnostmi kmetijske pridelave in rabe prostora </w:t>
      </w:r>
      <w:r w:rsidRPr="00623E64">
        <w:rPr>
          <w:lang w:val="sl-SI"/>
        </w:rPr>
        <w:t>(</w:t>
      </w:r>
      <w:proofErr w:type="spellStart"/>
      <w:r w:rsidRPr="00623E64">
        <w:rPr>
          <w:lang w:val="sl-SI"/>
        </w:rPr>
        <w:t>Bielska</w:t>
      </w:r>
      <w:proofErr w:type="spellEnd"/>
      <w:r w:rsidRPr="00623E64">
        <w:rPr>
          <w:lang w:val="sl-SI"/>
        </w:rPr>
        <w:t xml:space="preserve"> et </w:t>
      </w:r>
      <w:proofErr w:type="spellStart"/>
      <w:r w:rsidRPr="00623E64">
        <w:rPr>
          <w:lang w:val="sl-SI"/>
        </w:rPr>
        <w:t>al</w:t>
      </w:r>
      <w:proofErr w:type="spellEnd"/>
      <w:r w:rsidRPr="00623E64">
        <w:rPr>
          <w:lang w:val="sl-SI"/>
        </w:rPr>
        <w:t>., 2021)</w:t>
      </w:r>
      <w:r w:rsidRPr="00623E64">
        <w:rPr>
          <w:rFonts w:eastAsia="Tahoma"/>
          <w:lang w:val="sl-SI"/>
        </w:rPr>
        <w:t xml:space="preserve">. Operacionalizacija pametnih vasi </w:t>
      </w:r>
      <w:r>
        <w:rPr>
          <w:rFonts w:eastAsia="Tahoma"/>
          <w:lang w:val="sl-SI"/>
        </w:rPr>
        <w:t>in</w:t>
      </w:r>
      <w:r w:rsidRPr="00623E64">
        <w:rPr>
          <w:rFonts w:eastAsia="Tahoma"/>
          <w:lang w:val="sl-SI"/>
        </w:rPr>
        <w:t xml:space="preserve"> pametne specializacije </w:t>
      </w:r>
      <w:r>
        <w:rPr>
          <w:rFonts w:eastAsia="Tahoma"/>
          <w:lang w:val="sl-SI"/>
        </w:rPr>
        <w:t>je bila</w:t>
      </w:r>
      <w:r w:rsidRPr="00623E64">
        <w:rPr>
          <w:rFonts w:eastAsia="Tahoma"/>
          <w:lang w:val="sl-SI"/>
        </w:rPr>
        <w:t xml:space="preserve"> </w:t>
      </w:r>
      <w:r>
        <w:rPr>
          <w:rFonts w:eastAsia="Tahoma"/>
          <w:lang w:val="sl-SI"/>
        </w:rPr>
        <w:t xml:space="preserve">doslej dokaj </w:t>
      </w:r>
      <w:r w:rsidRPr="00623E64">
        <w:rPr>
          <w:rFonts w:eastAsia="Tahoma"/>
          <w:lang w:val="sl-SI"/>
        </w:rPr>
        <w:t>omejena zaradi pomanjkanja celostne podpore za izvajanje tega zapletenega pristopa k razvoju</w:t>
      </w:r>
      <w:r>
        <w:rPr>
          <w:rFonts w:eastAsia="Tahoma"/>
          <w:lang w:val="sl-SI"/>
        </w:rPr>
        <w:t xml:space="preserve"> </w:t>
      </w:r>
      <w:r w:rsidRPr="00623E64">
        <w:rPr>
          <w:rFonts w:eastAsia="Tahoma"/>
          <w:lang w:val="sl-SI"/>
        </w:rPr>
        <w:t>(</w:t>
      </w:r>
      <w:proofErr w:type="spellStart"/>
      <w:r w:rsidRPr="00623E64">
        <w:rPr>
          <w:rFonts w:eastAsia="Tahoma"/>
          <w:lang w:val="sl-SI"/>
        </w:rPr>
        <w:t>Ballad</w:t>
      </w:r>
      <w:proofErr w:type="spellEnd"/>
      <w:r w:rsidRPr="00623E64">
        <w:rPr>
          <w:rFonts w:eastAsia="Tahoma"/>
          <w:lang w:val="sl-SI"/>
        </w:rPr>
        <w:t xml:space="preserve"> in sod., 2019).</w:t>
      </w:r>
    </w:p>
    <w:p w14:paraId="488FD0AA" w14:textId="77777777" w:rsidR="00D83326" w:rsidRPr="000622C6" w:rsidRDefault="00D83326" w:rsidP="00D83326">
      <w:pPr>
        <w:spacing w:after="0"/>
        <w:rPr>
          <w:lang w:val="sl-SI"/>
        </w:rPr>
      </w:pPr>
    </w:p>
    <w:p w14:paraId="5044DD61" w14:textId="77777777" w:rsidR="00D83326" w:rsidRPr="000622C6" w:rsidRDefault="00D83326" w:rsidP="00D83326">
      <w:pPr>
        <w:pStyle w:val="Heading1"/>
        <w:rPr>
          <w:lang w:val="sl-SI"/>
        </w:rPr>
      </w:pPr>
      <w:r>
        <w:rPr>
          <w:lang w:val="sl-SI"/>
        </w:rPr>
        <w:t>Diverzifikacija kmetij in verig preskrbe s hrano</w:t>
      </w:r>
      <w:r w:rsidRPr="000622C6">
        <w:rPr>
          <w:lang w:val="sl-SI"/>
        </w:rPr>
        <w:t xml:space="preserve"> </w:t>
      </w:r>
    </w:p>
    <w:p w14:paraId="7CEDA0FC" w14:textId="77777777" w:rsidR="00D83326" w:rsidRPr="00A70934" w:rsidRDefault="00D83326" w:rsidP="00D83326">
      <w:pPr>
        <w:tabs>
          <w:tab w:val="left" w:pos="2410"/>
        </w:tabs>
        <w:rPr>
          <w:rFonts w:eastAsia="Tahoma"/>
          <w:lang w:val="sl-SI"/>
        </w:rPr>
      </w:pPr>
      <w:r w:rsidRPr="00A70934">
        <w:rPr>
          <w:rFonts w:eastAsia="Tahoma"/>
          <w:lang w:val="sl-SI"/>
        </w:rPr>
        <w:t xml:space="preserve">Diverzifikacija je </w:t>
      </w:r>
      <w:r>
        <w:rPr>
          <w:rFonts w:eastAsia="Tahoma"/>
          <w:lang w:val="sl-SI"/>
        </w:rPr>
        <w:t>proces</w:t>
      </w:r>
      <w:r w:rsidRPr="00A70934">
        <w:rPr>
          <w:rFonts w:eastAsia="Tahoma"/>
          <w:lang w:val="sl-SI"/>
        </w:rPr>
        <w:t xml:space="preserve"> na več ravneh, ki vključuje vse akterje, ki delujejo v verigi </w:t>
      </w:r>
      <w:r>
        <w:rPr>
          <w:rFonts w:eastAsia="Tahoma"/>
          <w:lang w:val="sl-SI"/>
        </w:rPr>
        <w:t xml:space="preserve">vrednosti </w:t>
      </w:r>
      <w:r w:rsidRPr="00A70934">
        <w:rPr>
          <w:rFonts w:eastAsia="Tahoma"/>
          <w:lang w:val="sl-SI"/>
        </w:rPr>
        <w:t>in njenem kontekstu</w:t>
      </w:r>
      <w:r>
        <w:rPr>
          <w:rFonts w:eastAsia="Tahoma"/>
          <w:lang w:val="sl-SI"/>
        </w:rPr>
        <w:t xml:space="preserve"> </w:t>
      </w:r>
      <w:r w:rsidRPr="00A70934">
        <w:rPr>
          <w:rFonts w:eastAsia="Tahoma"/>
          <w:lang w:val="sl-SI"/>
        </w:rPr>
        <w:t>(</w:t>
      </w:r>
      <w:hyperlink r:id="rId29" w:history="1">
        <w:r w:rsidRPr="000622C6">
          <w:rPr>
            <w:rStyle w:val="Hyperlink"/>
            <w:rFonts w:eastAsia="Tahoma"/>
            <w:lang w:val="sl-SI"/>
          </w:rPr>
          <w:t>DIVERFARMING</w:t>
        </w:r>
      </w:hyperlink>
      <w:r w:rsidRPr="00A70934">
        <w:rPr>
          <w:rFonts w:eastAsia="Tahoma"/>
          <w:lang w:val="sl-SI"/>
        </w:rPr>
        <w:t xml:space="preserve">, D6.1). </w:t>
      </w:r>
      <w:r>
        <w:rPr>
          <w:rFonts w:eastAsia="Tahoma"/>
          <w:lang w:val="sl-SI"/>
        </w:rPr>
        <w:t>O</w:t>
      </w:r>
      <w:r w:rsidRPr="00A70934">
        <w:rPr>
          <w:rFonts w:eastAsia="Tahoma"/>
          <w:lang w:val="sl-SI"/>
        </w:rPr>
        <w:t xml:space="preserve">predeljena </w:t>
      </w:r>
      <w:r>
        <w:rPr>
          <w:rFonts w:eastAsia="Tahoma"/>
          <w:lang w:val="sl-SI"/>
        </w:rPr>
        <w:t xml:space="preserve">je bila </w:t>
      </w:r>
      <w:r w:rsidRPr="00A70934">
        <w:rPr>
          <w:rFonts w:eastAsia="Tahoma"/>
          <w:lang w:val="sl-SI"/>
        </w:rPr>
        <w:t>kot eden glavnih trendov, povezanih s kmetijstvom (</w:t>
      </w:r>
      <w:hyperlink r:id="rId30" w:history="1">
        <w:r w:rsidRPr="00A70934">
          <w:rPr>
            <w:rStyle w:val="Hyperlink"/>
            <w:rFonts w:eastAsia="Tahoma"/>
            <w:lang w:val="sl-SI"/>
          </w:rPr>
          <w:t>RURALIZATION</w:t>
        </w:r>
      </w:hyperlink>
      <w:r w:rsidRPr="00A70934">
        <w:rPr>
          <w:rFonts w:eastAsia="Tahoma"/>
          <w:lang w:val="sl-SI"/>
        </w:rPr>
        <w:t>, D.4.2).</w:t>
      </w:r>
      <w:r w:rsidRPr="00706FFC">
        <w:t xml:space="preserve"> </w:t>
      </w:r>
      <w:r w:rsidRPr="00A70934">
        <w:rPr>
          <w:rFonts w:eastAsia="Tahoma"/>
          <w:lang w:val="sl-SI"/>
        </w:rPr>
        <w:t>Diverzifikacija kmetij prispeva k trajnosti družine in širšemu gospodarstvu (Jack in sod., 2020)</w:t>
      </w:r>
      <w:r>
        <w:rPr>
          <w:rFonts w:eastAsia="Tahoma"/>
          <w:lang w:val="sl-SI"/>
        </w:rPr>
        <w:t xml:space="preserve"> in</w:t>
      </w:r>
      <w:r w:rsidRPr="00706FFC">
        <w:rPr>
          <w:rFonts w:eastAsia="Tahoma"/>
          <w:lang w:val="sl-SI"/>
        </w:rPr>
        <w:t xml:space="preserve"> je priložnost za povečanje odpornosti kmetij</w:t>
      </w:r>
      <w:r>
        <w:rPr>
          <w:rFonts w:eastAsia="Tahoma"/>
          <w:lang w:val="sl-SI"/>
        </w:rPr>
        <w:t xml:space="preserve"> na pojave</w:t>
      </w:r>
      <w:r w:rsidRPr="00706FFC">
        <w:rPr>
          <w:rFonts w:eastAsia="Tahoma"/>
          <w:lang w:val="sl-SI"/>
        </w:rPr>
        <w:t>, povezane s tržnimi nihanji in podnebnimi spremembami.</w:t>
      </w:r>
      <w:r>
        <w:rPr>
          <w:rFonts w:eastAsia="Tahoma"/>
          <w:lang w:val="sl-SI"/>
        </w:rPr>
        <w:t xml:space="preserve"> Tudi p</w:t>
      </w:r>
      <w:r w:rsidRPr="00A70934">
        <w:rPr>
          <w:rFonts w:eastAsia="Tahoma"/>
          <w:lang w:val="sl-SI"/>
        </w:rPr>
        <w:t>andemija COVID-19 je pokazala, da je diverzifikacija dejavnosti ključnega pomena za odpornost (</w:t>
      </w:r>
      <w:proofErr w:type="spellStart"/>
      <w:r>
        <w:rPr>
          <w:rFonts w:eastAsia="Tahoma"/>
          <w:lang w:val="sl-SI"/>
        </w:rPr>
        <w:t>cf</w:t>
      </w:r>
      <w:proofErr w:type="spellEnd"/>
      <w:r>
        <w:rPr>
          <w:rFonts w:eastAsia="Tahoma"/>
          <w:lang w:val="sl-SI"/>
        </w:rPr>
        <w:t xml:space="preserve">. </w:t>
      </w:r>
      <w:proofErr w:type="spellStart"/>
      <w:r w:rsidRPr="00A70934">
        <w:rPr>
          <w:rFonts w:eastAsia="Tahoma"/>
          <w:lang w:val="sl-SI"/>
        </w:rPr>
        <w:t>Stotten</w:t>
      </w:r>
      <w:proofErr w:type="spellEnd"/>
      <w:r w:rsidRPr="00A70934">
        <w:rPr>
          <w:rFonts w:eastAsia="Tahoma"/>
          <w:lang w:val="sl-SI"/>
        </w:rPr>
        <w:t xml:space="preserve">, 2020). Glede na vrsto dejavnosti </w:t>
      </w:r>
      <w:r>
        <w:rPr>
          <w:rFonts w:eastAsia="Tahoma"/>
          <w:lang w:val="sl-SI"/>
        </w:rPr>
        <w:t xml:space="preserve">in prožnost pri prilagajanju novim razmeram </w:t>
      </w:r>
      <w:r w:rsidRPr="00A70934">
        <w:rPr>
          <w:rFonts w:eastAsia="Tahoma"/>
          <w:lang w:val="sl-SI"/>
        </w:rPr>
        <w:t xml:space="preserve">so </w:t>
      </w:r>
      <w:r>
        <w:rPr>
          <w:rFonts w:eastAsia="Tahoma"/>
          <w:lang w:val="sl-SI"/>
        </w:rPr>
        <w:t>nekateri</w:t>
      </w:r>
      <w:r w:rsidRPr="00A70934">
        <w:rPr>
          <w:rFonts w:eastAsia="Tahoma"/>
          <w:lang w:val="sl-SI"/>
        </w:rPr>
        <w:t xml:space="preserve"> sektorji </w:t>
      </w:r>
      <w:r>
        <w:rPr>
          <w:rFonts w:eastAsia="Tahoma"/>
          <w:lang w:val="sl-SI"/>
        </w:rPr>
        <w:t>utrpeli škodo, drugi pa celo imeli koristi zaradi</w:t>
      </w:r>
      <w:r w:rsidRPr="00A70934">
        <w:rPr>
          <w:rFonts w:eastAsia="Tahoma"/>
          <w:lang w:val="sl-SI"/>
        </w:rPr>
        <w:t xml:space="preserve"> omejit</w:t>
      </w:r>
      <w:r>
        <w:rPr>
          <w:rFonts w:eastAsia="Tahoma"/>
          <w:lang w:val="sl-SI"/>
        </w:rPr>
        <w:t xml:space="preserve">ev </w:t>
      </w:r>
      <w:r w:rsidRPr="00A70934">
        <w:rPr>
          <w:rFonts w:eastAsia="Tahoma"/>
          <w:lang w:val="sl-SI"/>
        </w:rPr>
        <w:t xml:space="preserve">COVID-19. </w:t>
      </w:r>
    </w:p>
    <w:p w14:paraId="4345E014" w14:textId="77777777" w:rsidR="00D83326" w:rsidRPr="00A70934" w:rsidRDefault="00D83326" w:rsidP="00D83326">
      <w:pPr>
        <w:tabs>
          <w:tab w:val="left" w:pos="2410"/>
        </w:tabs>
        <w:rPr>
          <w:rFonts w:eastAsia="Tahoma"/>
          <w:lang w:val="sl-SI"/>
        </w:rPr>
      </w:pPr>
      <w:r w:rsidRPr="00A70934">
        <w:rPr>
          <w:rFonts w:eastAsia="Tahoma"/>
          <w:lang w:val="sl-SI"/>
        </w:rPr>
        <w:t xml:space="preserve">Diverzifikacija podeželskih gospodarstev in nove poslovne priložnosti se trenutno </w:t>
      </w:r>
      <w:r>
        <w:rPr>
          <w:rFonts w:eastAsia="Tahoma"/>
          <w:lang w:val="sl-SI"/>
        </w:rPr>
        <w:t xml:space="preserve">v glavnem </w:t>
      </w:r>
      <w:r w:rsidRPr="00A70934">
        <w:rPr>
          <w:rFonts w:eastAsia="Tahoma"/>
          <w:lang w:val="sl-SI"/>
        </w:rPr>
        <w:t>vrtijo okoli treh vprašanj (</w:t>
      </w:r>
      <w:hyperlink r:id="rId31" w:history="1">
        <w:r w:rsidRPr="000622C6">
          <w:rPr>
            <w:rStyle w:val="Hyperlink"/>
            <w:lang w:val="sl-SI"/>
          </w:rPr>
          <w:t>RUBIZMO</w:t>
        </w:r>
      </w:hyperlink>
      <w:r w:rsidRPr="00A70934">
        <w:rPr>
          <w:rFonts w:eastAsia="Tahoma"/>
          <w:lang w:val="sl-SI"/>
        </w:rPr>
        <w:t>, D.1.2):</w:t>
      </w:r>
    </w:p>
    <w:p w14:paraId="6AB234E8" w14:textId="77777777" w:rsidR="00D83326" w:rsidRPr="00A30102" w:rsidRDefault="00D83326" w:rsidP="00D83326">
      <w:pPr>
        <w:pStyle w:val="ListParagraph"/>
        <w:numPr>
          <w:ilvl w:val="0"/>
          <w:numId w:val="23"/>
        </w:numPr>
        <w:tabs>
          <w:tab w:val="left" w:pos="2410"/>
        </w:tabs>
        <w:rPr>
          <w:rFonts w:eastAsia="Tahoma"/>
          <w:lang w:val="sl-SI"/>
        </w:rPr>
      </w:pPr>
      <w:r w:rsidRPr="00A30102">
        <w:rPr>
          <w:rFonts w:eastAsia="Tahoma"/>
          <w:lang w:val="sl-SI"/>
        </w:rPr>
        <w:t>digitalizacija - uporaba novih informacijskih in komunikacijskih tehnologij zmanjšuje pomen prostora in razdalje (opisano v predhodnem poglavju);</w:t>
      </w:r>
    </w:p>
    <w:p w14:paraId="51A499B9" w14:textId="77777777" w:rsidR="00D83326" w:rsidRPr="00A30102" w:rsidRDefault="00D83326" w:rsidP="00D83326">
      <w:pPr>
        <w:pStyle w:val="ListParagraph"/>
        <w:numPr>
          <w:ilvl w:val="0"/>
          <w:numId w:val="23"/>
        </w:numPr>
        <w:tabs>
          <w:tab w:val="left" w:pos="2410"/>
        </w:tabs>
        <w:rPr>
          <w:rFonts w:eastAsia="Tahoma"/>
          <w:lang w:val="sl-SI"/>
        </w:rPr>
      </w:pPr>
      <w:r w:rsidRPr="00A30102">
        <w:rPr>
          <w:rFonts w:eastAsia="Tahoma"/>
          <w:lang w:val="sl-SI"/>
        </w:rPr>
        <w:t>Biogospodarstvo - razvoj biogospodarstva, ki temelji na obnovljivih virih, ustvarja potencial za podeželska območja, kjer se ti viri nahajajo (gl. tudi naslednje poglavje).</w:t>
      </w:r>
    </w:p>
    <w:p w14:paraId="32AA2832" w14:textId="77777777" w:rsidR="00D83326" w:rsidRPr="00A30102" w:rsidRDefault="00D83326" w:rsidP="00D83326">
      <w:pPr>
        <w:pStyle w:val="ListParagraph"/>
        <w:numPr>
          <w:ilvl w:val="0"/>
          <w:numId w:val="23"/>
        </w:numPr>
        <w:tabs>
          <w:tab w:val="left" w:pos="2410"/>
        </w:tabs>
        <w:rPr>
          <w:rFonts w:eastAsia="Tahoma"/>
          <w:lang w:val="sl-SI"/>
        </w:rPr>
      </w:pPr>
      <w:r w:rsidRPr="00A30102">
        <w:rPr>
          <w:rFonts w:eastAsia="Tahoma"/>
          <w:lang w:val="sl-SI"/>
        </w:rPr>
        <w:t>Ekosistemske storitve - varovanje okolja in turistični potencial.</w:t>
      </w:r>
    </w:p>
    <w:p w14:paraId="44D4E5C6" w14:textId="77777777" w:rsidR="00D83326" w:rsidRDefault="00D83326" w:rsidP="00D83326">
      <w:pPr>
        <w:tabs>
          <w:tab w:val="left" w:pos="2410"/>
        </w:tabs>
        <w:rPr>
          <w:rFonts w:eastAsia="Tahoma"/>
          <w:lang w:val="sl-SI"/>
        </w:rPr>
      </w:pPr>
      <w:r>
        <w:rPr>
          <w:rFonts w:eastAsia="Tahoma"/>
          <w:lang w:val="sl-SI"/>
        </w:rPr>
        <w:t>Pravičen</w:t>
      </w:r>
      <w:r w:rsidRPr="00554A45">
        <w:rPr>
          <w:rFonts w:eastAsia="Tahoma"/>
          <w:lang w:val="sl-SI"/>
        </w:rPr>
        <w:t xml:space="preserve"> zelen</w:t>
      </w:r>
      <w:r>
        <w:rPr>
          <w:rFonts w:eastAsia="Tahoma"/>
          <w:lang w:val="sl-SI"/>
        </w:rPr>
        <w:t>i</w:t>
      </w:r>
      <w:r w:rsidRPr="00554A45">
        <w:rPr>
          <w:rFonts w:eastAsia="Tahoma"/>
          <w:lang w:val="sl-SI"/>
        </w:rPr>
        <w:t xml:space="preserve"> prehod podeželsk</w:t>
      </w:r>
      <w:r>
        <w:rPr>
          <w:rFonts w:eastAsia="Tahoma"/>
          <w:lang w:val="sl-SI"/>
        </w:rPr>
        <w:t>ih</w:t>
      </w:r>
      <w:r w:rsidRPr="00554A45">
        <w:rPr>
          <w:rFonts w:eastAsia="Tahoma"/>
          <w:lang w:val="sl-SI"/>
        </w:rPr>
        <w:t xml:space="preserve"> območ</w:t>
      </w:r>
      <w:r>
        <w:rPr>
          <w:rFonts w:eastAsia="Tahoma"/>
          <w:lang w:val="sl-SI"/>
        </w:rPr>
        <w:t xml:space="preserve">ij terja razvoj </w:t>
      </w:r>
      <w:r w:rsidRPr="00554A45">
        <w:rPr>
          <w:rFonts w:eastAsia="Tahoma"/>
          <w:lang w:val="sl-SI"/>
        </w:rPr>
        <w:t>sistem</w:t>
      </w:r>
      <w:r>
        <w:rPr>
          <w:rFonts w:eastAsia="Tahoma"/>
          <w:lang w:val="sl-SI"/>
        </w:rPr>
        <w:t>ov</w:t>
      </w:r>
      <w:r w:rsidRPr="00554A45">
        <w:rPr>
          <w:rFonts w:eastAsia="Tahoma"/>
          <w:lang w:val="sl-SI"/>
        </w:rPr>
        <w:t xml:space="preserve"> obnovljive energije in </w:t>
      </w:r>
      <w:r>
        <w:rPr>
          <w:rFonts w:eastAsia="Tahoma"/>
          <w:lang w:val="sl-SI"/>
        </w:rPr>
        <w:t xml:space="preserve">vključitev podeželskega </w:t>
      </w:r>
      <w:r w:rsidRPr="00554A45">
        <w:rPr>
          <w:rFonts w:eastAsia="Tahoma"/>
          <w:lang w:val="sl-SI"/>
        </w:rPr>
        <w:t>gospodarstva v krožno in biogospodarstvo, kar prinaša nove poslovne priložnosti (</w:t>
      </w:r>
      <w:proofErr w:type="spellStart"/>
      <w:r w:rsidR="003423B9">
        <w:fldChar w:fldCharType="begin"/>
      </w:r>
      <w:r w:rsidR="003423B9">
        <w:instrText xml:space="preserve"> HYPERLINK "https://rubizmo.eu/project" </w:instrText>
      </w:r>
      <w:r w:rsidR="003423B9">
        <w:fldChar w:fldCharType="separate"/>
      </w:r>
      <w:r w:rsidRPr="000622C6">
        <w:rPr>
          <w:rStyle w:val="Hyperlink"/>
          <w:lang w:val="sl-SI"/>
        </w:rPr>
        <w:t>Rubizmo</w:t>
      </w:r>
      <w:proofErr w:type="spellEnd"/>
      <w:r w:rsidR="003423B9">
        <w:rPr>
          <w:rStyle w:val="Hyperlink"/>
          <w:lang w:val="sl-SI"/>
        </w:rPr>
        <w:fldChar w:fldCharType="end"/>
      </w:r>
      <w:r w:rsidRPr="00554A45">
        <w:rPr>
          <w:rFonts w:eastAsia="Tahoma"/>
          <w:lang w:val="sl-SI"/>
        </w:rPr>
        <w:t>, D.1.2). To zahteva več sprememb na različnih področjih politike. Za uspešen razvoj je potreben celost</w:t>
      </w:r>
      <w:r>
        <w:rPr>
          <w:rFonts w:eastAsia="Tahoma"/>
          <w:lang w:val="sl-SI"/>
        </w:rPr>
        <w:t>en</w:t>
      </w:r>
      <w:r w:rsidRPr="00554A45">
        <w:rPr>
          <w:rFonts w:eastAsia="Tahoma"/>
          <w:lang w:val="sl-SI"/>
        </w:rPr>
        <w:t xml:space="preserve"> razvojni pristop, ki združuje priložnosti v celovit razvojni program (</w:t>
      </w:r>
      <w:proofErr w:type="spellStart"/>
      <w:r w:rsidRPr="00554A45">
        <w:rPr>
          <w:rFonts w:eastAsia="Tahoma"/>
          <w:lang w:val="sl-SI"/>
        </w:rPr>
        <w:t>Rubizmo</w:t>
      </w:r>
      <w:proofErr w:type="spellEnd"/>
      <w:r w:rsidRPr="00554A45">
        <w:rPr>
          <w:rFonts w:eastAsia="Tahoma"/>
          <w:lang w:val="sl-SI"/>
        </w:rPr>
        <w:t xml:space="preserve">, D.1.2). Pomemben del teh </w:t>
      </w:r>
      <w:r w:rsidRPr="00554A45">
        <w:rPr>
          <w:rFonts w:eastAsia="Tahoma"/>
          <w:lang w:val="sl-SI"/>
        </w:rPr>
        <w:lastRenderedPageBreak/>
        <w:t>sprememb je ustvarjanje podjetjem prijaznih pogojev, vključno z digitalizacijo in visokokakovostnimi javnimi storitvami, kot so javni prevoz, izobraževalne storitve in zdravstveni sistem.</w:t>
      </w:r>
    </w:p>
    <w:p w14:paraId="0C60843D" w14:textId="4A5E6480" w:rsidR="00D83326" w:rsidRDefault="00D83326" w:rsidP="00D83326">
      <w:pPr>
        <w:tabs>
          <w:tab w:val="left" w:pos="2410"/>
        </w:tabs>
        <w:rPr>
          <w:rFonts w:eastAsia="Tahoma"/>
          <w:lang w:val="sl-SI"/>
        </w:rPr>
      </w:pPr>
      <w:r w:rsidRPr="00A963C9">
        <w:rPr>
          <w:rFonts w:cstheme="minorHAnsi"/>
          <w:b/>
          <w:bCs/>
          <w:color w:val="96C11F"/>
          <w:lang w:val="sl-SI"/>
        </w:rPr>
        <w:t>Slika 3:</w:t>
      </w:r>
      <w:r>
        <w:rPr>
          <w:rFonts w:eastAsia="Tahoma"/>
          <w:lang w:val="sl-SI"/>
        </w:rPr>
        <w:t xml:space="preserve"> </w:t>
      </w:r>
      <w:r w:rsidRPr="00A963C9">
        <w:rPr>
          <w:rFonts w:eastAsia="Tahoma"/>
          <w:lang w:val="sl-SI"/>
        </w:rPr>
        <w:t>Delež kmetijskih gospodarstev v Sloveniji po tipih kmetovanja v letih 2007, 2010 in 2016</w:t>
      </w:r>
      <w:r>
        <w:rPr>
          <w:rFonts w:eastAsia="Tahoma"/>
          <w:lang w:val="sl-SI"/>
        </w:rPr>
        <w:t xml:space="preserve"> (Bedrač in Cunder, 2018)</w:t>
      </w:r>
    </w:p>
    <w:p w14:paraId="6DBDDF90" w14:textId="77777777" w:rsidR="00D83326" w:rsidRDefault="00D83326" w:rsidP="00D83326">
      <w:pPr>
        <w:tabs>
          <w:tab w:val="left" w:pos="2410"/>
        </w:tabs>
        <w:rPr>
          <w:rFonts w:eastAsia="Tahoma"/>
          <w:lang w:val="sl-SI"/>
        </w:rPr>
      </w:pPr>
      <w:r>
        <w:rPr>
          <w:noProof/>
        </w:rPr>
        <w:drawing>
          <wp:inline distT="0" distB="0" distL="0" distR="0" wp14:anchorId="51565F29" wp14:editId="798D8B05">
            <wp:extent cx="5731510" cy="458520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4585208"/>
                    </a:xfrm>
                    <a:prstGeom prst="rect">
                      <a:avLst/>
                    </a:prstGeom>
                    <a:noFill/>
                    <a:ln>
                      <a:noFill/>
                    </a:ln>
                  </pic:spPr>
                </pic:pic>
              </a:graphicData>
            </a:graphic>
          </wp:inline>
        </w:drawing>
      </w:r>
    </w:p>
    <w:p w14:paraId="003AC70B" w14:textId="77777777" w:rsidR="00D83326" w:rsidRDefault="00D83326" w:rsidP="00D83326">
      <w:pPr>
        <w:tabs>
          <w:tab w:val="left" w:pos="2410"/>
        </w:tabs>
        <w:rPr>
          <w:rFonts w:eastAsia="Tahoma"/>
          <w:lang w:val="sl-SI"/>
        </w:rPr>
      </w:pPr>
      <w:r w:rsidRPr="001C5622">
        <w:rPr>
          <w:rFonts w:eastAsia="Tahoma"/>
          <w:lang w:val="sl-SI"/>
        </w:rPr>
        <w:t xml:space="preserve">Potrošniki vse bolj aktivno iščejo </w:t>
      </w:r>
      <w:proofErr w:type="spellStart"/>
      <w:r w:rsidRPr="001C5622">
        <w:rPr>
          <w:rFonts w:eastAsia="Tahoma"/>
          <w:lang w:val="sl-SI"/>
        </w:rPr>
        <w:t>prehrambene</w:t>
      </w:r>
      <w:proofErr w:type="spellEnd"/>
      <w:r w:rsidRPr="001C5622">
        <w:rPr>
          <w:rFonts w:eastAsia="Tahoma"/>
          <w:lang w:val="sl-SI"/>
        </w:rPr>
        <w:t xml:space="preserve"> izdelke, proizvedene zunaj svetovne živilske industrije, ki v zadnjih desetletjih prevladuje </w:t>
      </w:r>
      <w:r>
        <w:rPr>
          <w:rFonts w:eastAsia="Tahoma"/>
          <w:lang w:val="sl-SI"/>
        </w:rPr>
        <w:t>v</w:t>
      </w:r>
      <w:r w:rsidRPr="001C5622">
        <w:rPr>
          <w:rFonts w:eastAsia="Tahoma"/>
          <w:lang w:val="sl-SI"/>
        </w:rPr>
        <w:t xml:space="preserve"> </w:t>
      </w:r>
      <w:r>
        <w:rPr>
          <w:rFonts w:eastAsia="Tahoma"/>
          <w:lang w:val="sl-SI"/>
        </w:rPr>
        <w:t xml:space="preserve">prehranskih </w:t>
      </w:r>
      <w:r w:rsidRPr="001C5622">
        <w:rPr>
          <w:rFonts w:eastAsia="Tahoma"/>
          <w:lang w:val="sl-SI"/>
        </w:rPr>
        <w:t>sistemi</w:t>
      </w:r>
      <w:r>
        <w:rPr>
          <w:rFonts w:eastAsia="Tahoma"/>
          <w:lang w:val="sl-SI"/>
        </w:rPr>
        <w:t>h</w:t>
      </w:r>
      <w:r w:rsidRPr="001C5622">
        <w:rPr>
          <w:rFonts w:eastAsia="Tahoma"/>
          <w:lang w:val="sl-SI"/>
        </w:rPr>
        <w:t>. Ta trend ima več socio-ekonomskih, okoljskih in zdravstvenih razlogov. Tradicionalni izdelki veljajo za bolj zdrave, trajnostno pridelane in povezane s kulturno dediščino lokalnih skupnosti (</w:t>
      </w:r>
      <w:proofErr w:type="spellStart"/>
      <w:r w:rsidRPr="001C5622">
        <w:rPr>
          <w:rFonts w:eastAsia="Tahoma"/>
          <w:lang w:val="sl-SI"/>
        </w:rPr>
        <w:t>Guerrero</w:t>
      </w:r>
      <w:proofErr w:type="spellEnd"/>
      <w:r w:rsidRPr="001C5622">
        <w:rPr>
          <w:rFonts w:eastAsia="Tahoma"/>
          <w:lang w:val="sl-SI"/>
        </w:rPr>
        <w:t xml:space="preserve"> et </w:t>
      </w:r>
      <w:proofErr w:type="spellStart"/>
      <w:r w:rsidRPr="001C5622">
        <w:rPr>
          <w:rFonts w:eastAsia="Tahoma"/>
          <w:lang w:val="sl-SI"/>
        </w:rPr>
        <w:t>al</w:t>
      </w:r>
      <w:proofErr w:type="spellEnd"/>
      <w:r w:rsidRPr="001C5622">
        <w:rPr>
          <w:rFonts w:eastAsia="Tahoma"/>
          <w:lang w:val="sl-SI"/>
        </w:rPr>
        <w:t>., 2010).</w:t>
      </w:r>
      <w:r>
        <w:rPr>
          <w:rFonts w:eastAsia="Tahoma"/>
          <w:lang w:val="sl-SI"/>
        </w:rPr>
        <w:t xml:space="preserve"> </w:t>
      </w:r>
      <w:r w:rsidRPr="001C5622">
        <w:rPr>
          <w:rFonts w:eastAsia="Tahoma"/>
          <w:lang w:val="sl-SI"/>
        </w:rPr>
        <w:t>Ti</w:t>
      </w:r>
      <w:r>
        <w:rPr>
          <w:rFonts w:eastAsia="Tahoma"/>
          <w:lang w:val="sl-SI"/>
        </w:rPr>
        <w:t xml:space="preserve"> izdelki</w:t>
      </w:r>
      <w:r w:rsidRPr="001C5622">
        <w:rPr>
          <w:rFonts w:eastAsia="Tahoma"/>
          <w:lang w:val="sl-SI"/>
        </w:rPr>
        <w:t>, zlasti prehra</w:t>
      </w:r>
      <w:r>
        <w:rPr>
          <w:rFonts w:eastAsia="Tahoma"/>
          <w:lang w:val="sl-SI"/>
        </w:rPr>
        <w:t>nsk</w:t>
      </w:r>
      <w:r w:rsidRPr="001C5622">
        <w:rPr>
          <w:rFonts w:eastAsia="Tahoma"/>
          <w:lang w:val="sl-SI"/>
        </w:rPr>
        <w:t>i izdelki, postajajo vse bolj priljubljeni med potrošniki in strokovnjaki, ki promovirajo kratke prehranjevalne verige, večnamensko kmetijstvo in raznolikost kmetij. Tradicionalni izdelki in obrti so tudi način, kako izkoristiti kulturno dediščino določenega podeželskega območja</w:t>
      </w:r>
      <w:r>
        <w:rPr>
          <w:rFonts w:eastAsia="Tahoma"/>
          <w:lang w:val="sl-SI"/>
        </w:rPr>
        <w:t>, okrepiti lokalno identiteto</w:t>
      </w:r>
      <w:r w:rsidRPr="001C5622">
        <w:rPr>
          <w:rFonts w:eastAsia="Tahoma"/>
          <w:lang w:val="sl-SI"/>
        </w:rPr>
        <w:t xml:space="preserve"> in tako na novo opredeliti njegov razvojni model (Stefan et </w:t>
      </w:r>
      <w:proofErr w:type="spellStart"/>
      <w:r w:rsidRPr="001C5622">
        <w:rPr>
          <w:rFonts w:eastAsia="Tahoma"/>
          <w:lang w:val="sl-SI"/>
        </w:rPr>
        <w:t>al</w:t>
      </w:r>
      <w:proofErr w:type="spellEnd"/>
      <w:r w:rsidRPr="001C5622">
        <w:rPr>
          <w:rFonts w:eastAsia="Tahoma"/>
          <w:lang w:val="sl-SI"/>
        </w:rPr>
        <w:t>., 2021)</w:t>
      </w:r>
      <w:r>
        <w:rPr>
          <w:rFonts w:eastAsia="Tahoma"/>
          <w:lang w:val="sl-SI"/>
        </w:rPr>
        <w:t xml:space="preserve">, obenem pa nudijo podporo dohodku kmetij in so del strategije upravljanja s tveganji, zlasti v povezavi z </w:t>
      </w:r>
      <w:proofErr w:type="spellStart"/>
      <w:r>
        <w:rPr>
          <w:rFonts w:eastAsia="Tahoma"/>
          <w:lang w:val="sl-SI"/>
        </w:rPr>
        <w:t>agro</w:t>
      </w:r>
      <w:proofErr w:type="spellEnd"/>
      <w:r>
        <w:rPr>
          <w:rFonts w:eastAsia="Tahoma"/>
          <w:lang w:val="sl-SI"/>
        </w:rPr>
        <w:t xml:space="preserve">- in </w:t>
      </w:r>
      <w:proofErr w:type="spellStart"/>
      <w:r>
        <w:rPr>
          <w:rFonts w:eastAsia="Tahoma"/>
          <w:lang w:val="sl-SI"/>
        </w:rPr>
        <w:t>ekoturizmom</w:t>
      </w:r>
      <w:proofErr w:type="spellEnd"/>
      <w:r w:rsidRPr="001C5622">
        <w:rPr>
          <w:rFonts w:eastAsia="Tahoma"/>
          <w:lang w:val="sl-SI"/>
        </w:rPr>
        <w:t>.</w:t>
      </w:r>
      <w:r>
        <w:rPr>
          <w:rFonts w:eastAsia="Tahoma"/>
          <w:lang w:val="sl-SI"/>
        </w:rPr>
        <w:t xml:space="preserve"> </w:t>
      </w:r>
    </w:p>
    <w:p w14:paraId="69F29C61" w14:textId="77777777" w:rsidR="00D83326" w:rsidRPr="000622C6" w:rsidRDefault="00D83326" w:rsidP="00D83326">
      <w:pPr>
        <w:tabs>
          <w:tab w:val="left" w:pos="2410"/>
        </w:tabs>
        <w:rPr>
          <w:rFonts w:eastAsia="Tahoma"/>
          <w:lang w:val="sl-SI"/>
        </w:rPr>
      </w:pPr>
      <w:r>
        <w:rPr>
          <w:rFonts w:eastAsia="Tahoma"/>
          <w:lang w:val="sl-SI"/>
        </w:rPr>
        <w:t>Tudi k</w:t>
      </w:r>
      <w:r w:rsidRPr="00B2543E">
        <w:rPr>
          <w:rFonts w:eastAsia="Tahoma"/>
          <w:lang w:val="sl-SI"/>
        </w:rPr>
        <w:t xml:space="preserve">ratke </w:t>
      </w:r>
      <w:r>
        <w:rPr>
          <w:rFonts w:eastAsia="Tahoma"/>
          <w:lang w:val="sl-SI"/>
        </w:rPr>
        <w:t>prehranske</w:t>
      </w:r>
      <w:r w:rsidRPr="00B2543E">
        <w:rPr>
          <w:rFonts w:eastAsia="Tahoma"/>
          <w:lang w:val="sl-SI"/>
        </w:rPr>
        <w:t xml:space="preserve"> verige in kmečke trgovine so del približevanja naravi in ​​večje sledljivosti odkupljenih in porabljenih živilskih proizvodov ter način </w:t>
      </w:r>
      <w:r>
        <w:rPr>
          <w:rFonts w:eastAsia="Tahoma"/>
          <w:lang w:val="sl-SI"/>
        </w:rPr>
        <w:t xml:space="preserve">za </w:t>
      </w:r>
      <w:r w:rsidRPr="00B2543E">
        <w:rPr>
          <w:rFonts w:eastAsia="Tahoma"/>
          <w:lang w:val="sl-SI"/>
        </w:rPr>
        <w:t>povečanj</w:t>
      </w:r>
      <w:r>
        <w:rPr>
          <w:rFonts w:eastAsia="Tahoma"/>
          <w:lang w:val="sl-SI"/>
        </w:rPr>
        <w:t>e</w:t>
      </w:r>
      <w:r w:rsidRPr="00B2543E">
        <w:rPr>
          <w:rFonts w:eastAsia="Tahoma"/>
          <w:lang w:val="sl-SI"/>
        </w:rPr>
        <w:t xml:space="preserve"> </w:t>
      </w:r>
      <w:r>
        <w:rPr>
          <w:rFonts w:eastAsia="Tahoma"/>
          <w:lang w:val="sl-SI"/>
        </w:rPr>
        <w:t>dodane vrednosti</w:t>
      </w:r>
      <w:r w:rsidRPr="00B2543E">
        <w:rPr>
          <w:rFonts w:eastAsia="Tahoma"/>
          <w:lang w:val="sl-SI"/>
        </w:rPr>
        <w:t xml:space="preserve"> (</w:t>
      </w:r>
      <w:proofErr w:type="spellStart"/>
      <w:r w:rsidRPr="00B2543E">
        <w:rPr>
          <w:rFonts w:eastAsia="Tahoma"/>
          <w:lang w:val="sl-SI"/>
        </w:rPr>
        <w:t>Grunert</w:t>
      </w:r>
      <w:proofErr w:type="spellEnd"/>
      <w:r w:rsidRPr="00B2543E">
        <w:rPr>
          <w:rFonts w:eastAsia="Tahoma"/>
          <w:lang w:val="sl-SI"/>
        </w:rPr>
        <w:t>, 2017) in povečanj</w:t>
      </w:r>
      <w:r>
        <w:rPr>
          <w:rFonts w:eastAsia="Tahoma"/>
          <w:lang w:val="sl-SI"/>
        </w:rPr>
        <w:t>e</w:t>
      </w:r>
      <w:r w:rsidRPr="00B2543E">
        <w:rPr>
          <w:rFonts w:eastAsia="Tahoma"/>
          <w:lang w:val="sl-SI"/>
        </w:rPr>
        <w:t xml:space="preserve"> dohodkov na kmetijah ter s tem povečanja socialne pravičnosti. Kratke prehran</w:t>
      </w:r>
      <w:r>
        <w:rPr>
          <w:rFonts w:eastAsia="Tahoma"/>
          <w:lang w:val="sl-SI"/>
        </w:rPr>
        <w:t>sk</w:t>
      </w:r>
      <w:r w:rsidRPr="00B2543E">
        <w:rPr>
          <w:rFonts w:eastAsia="Tahoma"/>
          <w:lang w:val="sl-SI"/>
        </w:rPr>
        <w:t xml:space="preserve">e verige so lahko bolj trajnostne in vodijo do zmanjšanja </w:t>
      </w:r>
      <w:r>
        <w:rPr>
          <w:rFonts w:eastAsia="Tahoma"/>
          <w:lang w:val="sl-SI"/>
        </w:rPr>
        <w:t xml:space="preserve">količin </w:t>
      </w:r>
      <w:r w:rsidRPr="00B2543E">
        <w:rPr>
          <w:rFonts w:eastAsia="Tahoma"/>
          <w:lang w:val="sl-SI"/>
        </w:rPr>
        <w:t>odpad</w:t>
      </w:r>
      <w:r>
        <w:rPr>
          <w:rFonts w:eastAsia="Tahoma"/>
          <w:lang w:val="sl-SI"/>
        </w:rPr>
        <w:t>ne hrane</w:t>
      </w:r>
      <w:r w:rsidRPr="00B2543E">
        <w:rPr>
          <w:rFonts w:eastAsia="Tahoma"/>
          <w:lang w:val="sl-SI"/>
        </w:rPr>
        <w:t>.</w:t>
      </w:r>
      <w:r>
        <w:rPr>
          <w:rFonts w:eastAsia="Tahoma"/>
          <w:lang w:val="sl-SI"/>
        </w:rPr>
        <w:t xml:space="preserve"> Tako kot lokalni izdelki imajo zmožnost ponovne družbene in prostorske umestitve hrane </w:t>
      </w:r>
      <w:r w:rsidRPr="000622C6">
        <w:rPr>
          <w:rFonts w:eastAsia="Tahoma"/>
          <w:lang w:val="sl-SI"/>
        </w:rPr>
        <w:t>(</w:t>
      </w:r>
      <w:proofErr w:type="spellStart"/>
      <w:r w:rsidRPr="000622C6">
        <w:rPr>
          <w:rFonts w:eastAsia="Tahoma"/>
          <w:lang w:val="sl-SI"/>
        </w:rPr>
        <w:t>Marsden</w:t>
      </w:r>
      <w:proofErr w:type="spellEnd"/>
      <w:r w:rsidRPr="000622C6">
        <w:rPr>
          <w:rFonts w:eastAsia="Tahoma"/>
          <w:lang w:val="sl-SI"/>
        </w:rPr>
        <w:t xml:space="preserve"> </w:t>
      </w:r>
      <w:r>
        <w:rPr>
          <w:rFonts w:eastAsia="Tahoma"/>
          <w:lang w:val="sl-SI"/>
        </w:rPr>
        <w:t>in sod</w:t>
      </w:r>
      <w:r w:rsidRPr="000622C6">
        <w:rPr>
          <w:rFonts w:eastAsia="Tahoma"/>
          <w:lang w:val="sl-SI"/>
        </w:rPr>
        <w:t xml:space="preserve">., 2000, p. 425) </w:t>
      </w:r>
      <w:r>
        <w:rPr>
          <w:rFonts w:eastAsia="Tahoma"/>
          <w:lang w:val="sl-SI"/>
        </w:rPr>
        <w:t>z ustvarjanjem novih neposrednih stikov med proizvajalci in potrošniki, ki se ne tičejo le ekonomske narave tržne izmenjave</w:t>
      </w:r>
      <w:r w:rsidRPr="000622C6">
        <w:rPr>
          <w:rFonts w:eastAsia="Tahoma"/>
          <w:lang w:val="sl-SI"/>
        </w:rPr>
        <w:t xml:space="preserve"> (</w:t>
      </w:r>
      <w:proofErr w:type="spellStart"/>
      <w:r w:rsidRPr="000622C6">
        <w:rPr>
          <w:rFonts w:eastAsia="Tahoma"/>
          <w:lang w:val="sl-SI"/>
        </w:rPr>
        <w:t>Giampietri</w:t>
      </w:r>
      <w:proofErr w:type="spellEnd"/>
      <w:r w:rsidRPr="000622C6">
        <w:rPr>
          <w:rFonts w:eastAsia="Tahoma"/>
          <w:lang w:val="sl-SI"/>
        </w:rPr>
        <w:t xml:space="preserve"> et </w:t>
      </w:r>
      <w:proofErr w:type="spellStart"/>
      <w:r w:rsidRPr="000622C6">
        <w:rPr>
          <w:rFonts w:eastAsia="Tahoma"/>
          <w:lang w:val="sl-SI"/>
        </w:rPr>
        <w:t>al</w:t>
      </w:r>
      <w:proofErr w:type="spellEnd"/>
      <w:r w:rsidRPr="000622C6">
        <w:rPr>
          <w:rFonts w:eastAsia="Tahoma"/>
          <w:lang w:val="sl-SI"/>
        </w:rPr>
        <w:t>., 2015, p. 125)</w:t>
      </w:r>
      <w:r>
        <w:rPr>
          <w:rFonts w:eastAsia="Tahoma"/>
          <w:lang w:val="sl-SI"/>
        </w:rPr>
        <w:t xml:space="preserve">. Pomagajo lahko izgraditi kmetijstvo, ki ga podpira skupnost, in prehode na ekološko in druge </w:t>
      </w:r>
      <w:r>
        <w:rPr>
          <w:rFonts w:eastAsia="Tahoma"/>
          <w:lang w:val="sl-SI"/>
        </w:rPr>
        <w:lastRenderedPageBreak/>
        <w:t>okolju prijaznejše oblike kmetovanja</w:t>
      </w:r>
      <w:r w:rsidRPr="000622C6">
        <w:rPr>
          <w:rFonts w:eastAsia="Tahoma"/>
          <w:lang w:val="sl-SI"/>
        </w:rPr>
        <w:t>.</w:t>
      </w:r>
      <w:r>
        <w:rPr>
          <w:rFonts w:eastAsia="Tahoma"/>
          <w:lang w:val="sl-SI"/>
        </w:rPr>
        <w:t xml:space="preserve"> Kmetije, ki prihodek </w:t>
      </w:r>
      <w:proofErr w:type="spellStart"/>
      <w:r>
        <w:rPr>
          <w:rFonts w:eastAsia="Tahoma"/>
          <w:lang w:val="sl-SI"/>
        </w:rPr>
        <w:t>diverzificirajo</w:t>
      </w:r>
      <w:proofErr w:type="spellEnd"/>
      <w:r>
        <w:rPr>
          <w:rFonts w:eastAsia="Tahoma"/>
          <w:lang w:val="sl-SI"/>
        </w:rPr>
        <w:t xml:space="preserve"> v obliki ohranjanja narave, v večji meri tudi sodelujejo in izmenjujejo znanje</w:t>
      </w:r>
      <w:r w:rsidRPr="000622C6">
        <w:rPr>
          <w:rFonts w:eastAsia="Tahoma"/>
          <w:lang w:val="sl-SI"/>
        </w:rPr>
        <w:t xml:space="preserve"> (</w:t>
      </w:r>
      <w:proofErr w:type="spellStart"/>
      <w:r w:rsidRPr="000622C6">
        <w:rPr>
          <w:rFonts w:eastAsia="Tahoma"/>
          <w:lang w:val="sl-SI"/>
        </w:rPr>
        <w:t>Vroege</w:t>
      </w:r>
      <w:proofErr w:type="spellEnd"/>
      <w:r w:rsidRPr="000622C6">
        <w:rPr>
          <w:rFonts w:eastAsia="Tahoma"/>
          <w:lang w:val="sl-SI"/>
        </w:rPr>
        <w:t xml:space="preserve"> et </w:t>
      </w:r>
      <w:proofErr w:type="spellStart"/>
      <w:r w:rsidRPr="000622C6">
        <w:rPr>
          <w:rFonts w:eastAsia="Tahoma"/>
          <w:lang w:val="sl-SI"/>
        </w:rPr>
        <w:t>al</w:t>
      </w:r>
      <w:proofErr w:type="spellEnd"/>
      <w:r w:rsidRPr="000622C6">
        <w:rPr>
          <w:rFonts w:eastAsia="Tahoma"/>
          <w:lang w:val="sl-SI"/>
        </w:rPr>
        <w:t>., 2020).</w:t>
      </w:r>
    </w:p>
    <w:p w14:paraId="22F70FF5" w14:textId="77777777" w:rsidR="00D83326" w:rsidRDefault="00D83326" w:rsidP="00D83326">
      <w:pPr>
        <w:rPr>
          <w:rFonts w:eastAsia="Tahoma"/>
          <w:lang w:val="sl-SI"/>
        </w:rPr>
      </w:pPr>
      <w:r>
        <w:rPr>
          <w:rFonts w:eastAsia="Tahoma"/>
          <w:lang w:val="sl-SI"/>
        </w:rPr>
        <w:t>Tudi s</w:t>
      </w:r>
      <w:r w:rsidRPr="009F34B9">
        <w:rPr>
          <w:rFonts w:eastAsia="Tahoma"/>
          <w:lang w:val="sl-SI"/>
        </w:rPr>
        <w:t>premembe prehra</w:t>
      </w:r>
      <w:r>
        <w:rPr>
          <w:rFonts w:eastAsia="Tahoma"/>
          <w:lang w:val="sl-SI"/>
        </w:rPr>
        <w:t>nsk</w:t>
      </w:r>
      <w:r w:rsidRPr="009F34B9">
        <w:rPr>
          <w:rFonts w:eastAsia="Tahoma"/>
          <w:lang w:val="sl-SI"/>
        </w:rPr>
        <w:t>e politike, strategije za bolj zdrave in okolju prijazne prehranjevalne navade kmetom pomagajo do novih trgov za sveže izdelke, ki niso masovni proizvajalci. To lahko pomaga tudi pri razvoju hrano usmerjenih podeželsko-urbanih povezav (</w:t>
      </w:r>
      <w:hyperlink r:id="rId33" w:history="1">
        <w:r w:rsidRPr="000622C6">
          <w:rPr>
            <w:rStyle w:val="Hyperlink"/>
            <w:rFonts w:eastAsia="Calibri"/>
            <w:lang w:val="sl-SI" w:eastAsia="en-US"/>
          </w:rPr>
          <w:t>ROBUST</w:t>
        </w:r>
      </w:hyperlink>
      <w:r w:rsidRPr="009F34B9">
        <w:rPr>
          <w:rFonts w:eastAsia="Tahoma"/>
          <w:lang w:val="sl-SI"/>
        </w:rPr>
        <w:t>) ali prehranskih strategij, ki dajejo prednost lokalnim virom hrane (</w:t>
      </w:r>
      <w:hyperlink r:id="rId34" w:history="1">
        <w:r w:rsidRPr="000622C6">
          <w:rPr>
            <w:rStyle w:val="Hyperlink"/>
            <w:rFonts w:eastAsia="Calibri"/>
            <w:lang w:val="sl-SI" w:eastAsia="en-US"/>
          </w:rPr>
          <w:t>GLAMUR</w:t>
        </w:r>
      </w:hyperlink>
      <w:r w:rsidRPr="009F34B9">
        <w:rPr>
          <w:rFonts w:eastAsia="Tahoma"/>
          <w:lang w:val="sl-SI"/>
        </w:rPr>
        <w:t>).</w:t>
      </w:r>
    </w:p>
    <w:p w14:paraId="7B2BEA10" w14:textId="77777777" w:rsidR="00D83326" w:rsidRDefault="00D83326" w:rsidP="00D83326">
      <w:pPr>
        <w:tabs>
          <w:tab w:val="left" w:pos="2410"/>
        </w:tabs>
        <w:rPr>
          <w:rFonts w:eastAsia="Tahoma"/>
          <w:lang w:val="sl-SI"/>
        </w:rPr>
      </w:pPr>
      <w:r w:rsidRPr="00513DB1">
        <w:rPr>
          <w:rFonts w:eastAsia="Tahoma"/>
          <w:lang w:val="sl-SI"/>
        </w:rPr>
        <w:t xml:space="preserve">Ustvarjanje verig </w:t>
      </w:r>
      <w:r>
        <w:rPr>
          <w:rFonts w:eastAsia="Tahoma"/>
          <w:lang w:val="sl-SI"/>
        </w:rPr>
        <w:t xml:space="preserve">vrednosti </w:t>
      </w:r>
      <w:r w:rsidRPr="00513DB1">
        <w:rPr>
          <w:rFonts w:eastAsia="Tahoma"/>
          <w:lang w:val="sl-SI"/>
        </w:rPr>
        <w:t xml:space="preserve">zahteva določene pogoje za uspeh. </w:t>
      </w:r>
      <w:r>
        <w:rPr>
          <w:rFonts w:eastAsia="Tahoma"/>
          <w:lang w:val="sl-SI"/>
        </w:rPr>
        <w:t>Fizična b</w:t>
      </w:r>
      <w:r w:rsidRPr="00513DB1">
        <w:rPr>
          <w:rFonts w:eastAsia="Tahoma"/>
          <w:lang w:val="sl-SI"/>
        </w:rPr>
        <w:t xml:space="preserve">ližina, kakovost in </w:t>
      </w:r>
      <w:r>
        <w:rPr>
          <w:rFonts w:eastAsia="Tahoma"/>
          <w:lang w:val="sl-SI"/>
        </w:rPr>
        <w:t xml:space="preserve">bližnji </w:t>
      </w:r>
      <w:r w:rsidRPr="00513DB1">
        <w:rPr>
          <w:rFonts w:eastAsia="Tahoma"/>
          <w:lang w:val="sl-SI"/>
        </w:rPr>
        <w:t>odnos</w:t>
      </w:r>
      <w:r>
        <w:rPr>
          <w:rFonts w:eastAsia="Tahoma"/>
          <w:lang w:val="sl-SI"/>
        </w:rPr>
        <w:t>i</w:t>
      </w:r>
      <w:r w:rsidRPr="00513DB1">
        <w:rPr>
          <w:rFonts w:eastAsia="Tahoma"/>
          <w:lang w:val="sl-SI"/>
        </w:rPr>
        <w:t xml:space="preserve"> med različnimi deležniki </w:t>
      </w:r>
      <w:r>
        <w:rPr>
          <w:rFonts w:eastAsia="Tahoma"/>
          <w:lang w:val="sl-SI"/>
        </w:rPr>
        <w:t xml:space="preserve">so </w:t>
      </w:r>
      <w:r w:rsidRPr="00513DB1">
        <w:rPr>
          <w:rFonts w:eastAsia="Tahoma"/>
          <w:lang w:val="sl-SI"/>
        </w:rPr>
        <w:t>ključnega pomena za razvojne verige vrednosti (</w:t>
      </w:r>
      <w:hyperlink r:id="rId35" w:history="1">
        <w:r w:rsidRPr="000622C6">
          <w:rPr>
            <w:rStyle w:val="Hyperlink"/>
            <w:rFonts w:eastAsia="Tahoma"/>
            <w:lang w:val="sl-SI"/>
          </w:rPr>
          <w:t>DIVERFARMING</w:t>
        </w:r>
      </w:hyperlink>
      <w:r w:rsidRPr="00513DB1">
        <w:rPr>
          <w:rFonts w:eastAsia="Tahoma"/>
          <w:lang w:val="sl-SI"/>
        </w:rPr>
        <w:t xml:space="preserve">, D6.1). Razvijanje odnosov z drugimi člani verige </w:t>
      </w:r>
      <w:r>
        <w:rPr>
          <w:rFonts w:eastAsia="Tahoma"/>
          <w:lang w:val="sl-SI"/>
        </w:rPr>
        <w:t xml:space="preserve">vrednosti </w:t>
      </w:r>
      <w:r w:rsidRPr="00513DB1">
        <w:rPr>
          <w:rFonts w:eastAsia="Tahoma"/>
          <w:lang w:val="sl-SI"/>
        </w:rPr>
        <w:t>mora vključevati oba konca te verige - člane verige navzdol in navzgor (</w:t>
      </w:r>
      <w:proofErr w:type="spellStart"/>
      <w:r w:rsidRPr="000622C6">
        <w:rPr>
          <w:color w:val="00B0F0"/>
          <w:lang w:val="sl-SI"/>
        </w:rPr>
        <w:t>iSAGE</w:t>
      </w:r>
      <w:proofErr w:type="spellEnd"/>
      <w:r w:rsidRPr="00513DB1">
        <w:rPr>
          <w:rFonts w:eastAsia="Tahoma"/>
          <w:lang w:val="sl-SI"/>
        </w:rPr>
        <w:t>, D2.5).</w:t>
      </w:r>
      <w:r>
        <w:rPr>
          <w:rFonts w:eastAsia="Tahoma"/>
          <w:lang w:val="sl-SI"/>
        </w:rPr>
        <w:t xml:space="preserve"> </w:t>
      </w:r>
      <w:r w:rsidRPr="00513DB1">
        <w:rPr>
          <w:rFonts w:eastAsia="Tahoma"/>
          <w:lang w:val="sl-SI"/>
        </w:rPr>
        <w:t>Dejavniki učinkovitost</w:t>
      </w:r>
      <w:r>
        <w:rPr>
          <w:rFonts w:eastAsia="Tahoma"/>
          <w:lang w:val="sl-SI"/>
        </w:rPr>
        <w:t>i</w:t>
      </w:r>
      <w:r w:rsidRPr="00513DB1">
        <w:rPr>
          <w:rFonts w:eastAsia="Tahoma"/>
          <w:lang w:val="sl-SI"/>
        </w:rPr>
        <w:t xml:space="preserve"> sodelovanja kmetov in drugih </w:t>
      </w:r>
      <w:r>
        <w:rPr>
          <w:rFonts w:eastAsia="Tahoma"/>
          <w:lang w:val="sl-SI"/>
        </w:rPr>
        <w:t>deležnikov</w:t>
      </w:r>
      <w:r w:rsidRPr="00513DB1">
        <w:rPr>
          <w:rFonts w:eastAsia="Tahoma"/>
          <w:lang w:val="sl-SI"/>
        </w:rPr>
        <w:t xml:space="preserve"> v kratkih </w:t>
      </w:r>
      <w:r>
        <w:rPr>
          <w:rFonts w:eastAsia="Tahoma"/>
          <w:lang w:val="sl-SI"/>
        </w:rPr>
        <w:t>prehranskih</w:t>
      </w:r>
      <w:r w:rsidRPr="00513DB1">
        <w:rPr>
          <w:rFonts w:eastAsia="Tahoma"/>
          <w:lang w:val="sl-SI"/>
        </w:rPr>
        <w:t xml:space="preserve"> verigah so</w:t>
      </w:r>
      <w:r>
        <w:rPr>
          <w:rFonts w:eastAsia="Tahoma"/>
          <w:lang w:val="sl-SI"/>
        </w:rPr>
        <w:t xml:space="preserve"> sicer</w:t>
      </w:r>
      <w:r w:rsidRPr="00513DB1">
        <w:rPr>
          <w:rFonts w:eastAsia="Tahoma"/>
          <w:lang w:val="sl-SI"/>
        </w:rPr>
        <w:t xml:space="preserve"> še vedno predmet raziskav (</w:t>
      </w:r>
      <w:proofErr w:type="spellStart"/>
      <w:r w:rsidRPr="00513DB1">
        <w:rPr>
          <w:rFonts w:eastAsia="Tahoma"/>
          <w:lang w:val="sl-SI"/>
        </w:rPr>
        <w:t>Thurley</w:t>
      </w:r>
      <w:proofErr w:type="spellEnd"/>
      <w:r w:rsidRPr="00513DB1">
        <w:rPr>
          <w:rFonts w:eastAsia="Tahoma"/>
          <w:lang w:val="sl-SI"/>
        </w:rPr>
        <w:t>, 2020). Raziskav</w:t>
      </w:r>
      <w:r>
        <w:rPr>
          <w:rFonts w:eastAsia="Tahoma"/>
          <w:lang w:val="sl-SI"/>
        </w:rPr>
        <w:t>e</w:t>
      </w:r>
      <w:r w:rsidRPr="00513DB1">
        <w:rPr>
          <w:rFonts w:eastAsia="Tahoma"/>
          <w:lang w:val="sl-SI"/>
        </w:rPr>
        <w:t xml:space="preserve"> kaže</w:t>
      </w:r>
      <w:r>
        <w:rPr>
          <w:rFonts w:eastAsia="Tahoma"/>
          <w:lang w:val="sl-SI"/>
        </w:rPr>
        <w:t>jo</w:t>
      </w:r>
      <w:r w:rsidRPr="00513DB1">
        <w:rPr>
          <w:rFonts w:eastAsia="Tahoma"/>
          <w:lang w:val="sl-SI"/>
        </w:rPr>
        <w:t xml:space="preserve">, da so že </w:t>
      </w:r>
      <w:r>
        <w:rPr>
          <w:rFonts w:eastAsia="Tahoma"/>
          <w:lang w:val="sl-SI"/>
        </w:rPr>
        <w:t>sicer</w:t>
      </w:r>
      <w:r w:rsidRPr="00513DB1">
        <w:rPr>
          <w:rFonts w:eastAsia="Tahoma"/>
          <w:lang w:val="sl-SI"/>
        </w:rPr>
        <w:t xml:space="preserve"> aktivn</w:t>
      </w:r>
      <w:r>
        <w:rPr>
          <w:rFonts w:eastAsia="Tahoma"/>
          <w:lang w:val="sl-SI"/>
        </w:rPr>
        <w:t>i</w:t>
      </w:r>
      <w:r w:rsidRPr="00513DB1">
        <w:rPr>
          <w:rFonts w:eastAsia="Tahoma"/>
          <w:lang w:val="sl-SI"/>
        </w:rPr>
        <w:t xml:space="preserve"> </w:t>
      </w:r>
      <w:r>
        <w:rPr>
          <w:rFonts w:eastAsia="Tahoma"/>
          <w:lang w:val="sl-SI"/>
        </w:rPr>
        <w:t xml:space="preserve">deležniki </w:t>
      </w:r>
      <w:r w:rsidRPr="00513DB1">
        <w:rPr>
          <w:rFonts w:eastAsia="Tahoma"/>
          <w:lang w:val="sl-SI"/>
        </w:rPr>
        <w:t>bolj pripravljen</w:t>
      </w:r>
      <w:r>
        <w:rPr>
          <w:rFonts w:eastAsia="Tahoma"/>
          <w:lang w:val="sl-SI"/>
        </w:rPr>
        <w:t>i</w:t>
      </w:r>
      <w:r w:rsidRPr="00513DB1">
        <w:rPr>
          <w:rFonts w:eastAsia="Tahoma"/>
          <w:lang w:val="sl-SI"/>
        </w:rPr>
        <w:t xml:space="preserve"> sodelovati kot manj motivirani ljudje. Poleg tega nekaterim manjkajo določene kompetence, potrebne za uspešno delovanje kratkih dobavnih verig, na primer sodelovanje ali ustvarjanje inovativnih tržnih rešitev (</w:t>
      </w:r>
      <w:proofErr w:type="spellStart"/>
      <w:r w:rsidRPr="00513DB1">
        <w:rPr>
          <w:rFonts w:eastAsia="Tahoma"/>
          <w:lang w:val="sl-SI"/>
        </w:rPr>
        <w:t>Pitrová</w:t>
      </w:r>
      <w:proofErr w:type="spellEnd"/>
      <w:r w:rsidRPr="00513DB1">
        <w:rPr>
          <w:rFonts w:eastAsia="Tahoma"/>
          <w:lang w:val="sl-SI"/>
        </w:rPr>
        <w:t xml:space="preserve"> et </w:t>
      </w:r>
      <w:proofErr w:type="spellStart"/>
      <w:r w:rsidRPr="00513DB1">
        <w:rPr>
          <w:rFonts w:eastAsia="Tahoma"/>
          <w:lang w:val="sl-SI"/>
        </w:rPr>
        <w:t>al</w:t>
      </w:r>
      <w:proofErr w:type="spellEnd"/>
      <w:r w:rsidRPr="00513DB1">
        <w:rPr>
          <w:rFonts w:eastAsia="Tahoma"/>
          <w:lang w:val="sl-SI"/>
        </w:rPr>
        <w:t xml:space="preserve">., 2020). </w:t>
      </w:r>
    </w:p>
    <w:p w14:paraId="5EBF73A1" w14:textId="77777777" w:rsidR="00D83326" w:rsidRDefault="00D83326" w:rsidP="00D83326">
      <w:pPr>
        <w:tabs>
          <w:tab w:val="left" w:pos="2410"/>
        </w:tabs>
        <w:rPr>
          <w:rFonts w:eastAsia="Tahoma"/>
          <w:lang w:val="sl-SI"/>
        </w:rPr>
      </w:pPr>
      <w:r w:rsidRPr="00A647A3">
        <w:rPr>
          <w:rFonts w:eastAsia="Tahoma"/>
          <w:lang w:val="sl-SI"/>
        </w:rPr>
        <w:t>Diverzifikacija pridelkov je prvi korak k bolj trajnostnemu kmetovanju. Mešane kmetije delujejo bolje kot specializirane kmetije, vključno z ekološkimi, kar pomeni, da je lahko</w:t>
      </w:r>
      <w:r>
        <w:rPr>
          <w:rFonts w:eastAsia="Tahoma"/>
          <w:lang w:val="sl-SI"/>
        </w:rPr>
        <w:t xml:space="preserve"> ustrezna</w:t>
      </w:r>
      <w:r w:rsidRPr="00A647A3">
        <w:rPr>
          <w:rFonts w:eastAsia="Tahoma"/>
          <w:lang w:val="sl-SI"/>
        </w:rPr>
        <w:t xml:space="preserve"> kombinacija pridelkov in živine bolj trajnostna pri zagotavljanju javnih dobrin kot specializirana kmetija (</w:t>
      </w:r>
      <w:hyperlink r:id="rId36" w:anchor=".YJff54dxfIV" w:history="1">
        <w:r w:rsidRPr="000622C6">
          <w:rPr>
            <w:rStyle w:val="Hyperlink"/>
            <w:lang w:val="sl-SI"/>
          </w:rPr>
          <w:t>UNISECO</w:t>
        </w:r>
      </w:hyperlink>
      <w:r w:rsidRPr="00A647A3">
        <w:rPr>
          <w:rFonts w:eastAsia="Tahoma"/>
          <w:lang w:val="sl-SI"/>
        </w:rPr>
        <w:t xml:space="preserve">, D.3.1). Diverzifikacija pridelkov vodi k zmanjšanju uporabe </w:t>
      </w:r>
      <w:r>
        <w:rPr>
          <w:rFonts w:eastAsia="Tahoma"/>
          <w:lang w:val="sl-SI"/>
        </w:rPr>
        <w:t>fitofarmacevtskih sredstev</w:t>
      </w:r>
      <w:r w:rsidRPr="00A647A3">
        <w:rPr>
          <w:rFonts w:eastAsia="Tahoma"/>
          <w:lang w:val="sl-SI"/>
        </w:rPr>
        <w:t xml:space="preserve"> in posledičnega onesnaževanja, izboljšanju kakovosti tal, zmanjšanju emisij toplogrednih plinov in izboljšanju splošnega izvajanja ekosistemskih storitev. Zmanjšali naj bi tudi proizvodne stroške in tveganje za propad pridelka. Preskusi so ugotovili, da so donosni in stabilizirajo dohodek kmetov, blažijo povpraševanje po delovni sili in koristijo okolju</w:t>
      </w:r>
      <w:r>
        <w:rPr>
          <w:rFonts w:eastAsia="Tahoma"/>
          <w:lang w:val="sl-SI"/>
        </w:rPr>
        <w:t xml:space="preserve"> </w:t>
      </w:r>
      <w:r w:rsidRPr="000622C6">
        <w:rPr>
          <w:rFonts w:eastAsia="Tahoma"/>
          <w:lang w:val="sl-SI"/>
        </w:rPr>
        <w:t>(</w:t>
      </w:r>
      <w:hyperlink r:id="rId37" w:history="1">
        <w:r w:rsidRPr="000622C6">
          <w:rPr>
            <w:rStyle w:val="Hyperlink"/>
            <w:lang w:val="sl-SI"/>
          </w:rPr>
          <w:t>DIVERFARMING</w:t>
        </w:r>
      </w:hyperlink>
      <w:r w:rsidRPr="000622C6">
        <w:rPr>
          <w:rFonts w:eastAsia="Tahoma"/>
          <w:lang w:val="sl-SI"/>
        </w:rPr>
        <w:t>, D6.1)</w:t>
      </w:r>
      <w:r w:rsidRPr="00A647A3">
        <w:rPr>
          <w:rFonts w:eastAsia="Tahoma"/>
          <w:lang w:val="sl-SI"/>
        </w:rPr>
        <w:t xml:space="preserve">. </w:t>
      </w:r>
    </w:p>
    <w:p w14:paraId="28369B7D" w14:textId="77777777" w:rsidR="00D83326" w:rsidRDefault="00D83326" w:rsidP="00D83326">
      <w:pPr>
        <w:tabs>
          <w:tab w:val="left" w:pos="2410"/>
        </w:tabs>
        <w:rPr>
          <w:rFonts w:eastAsia="Tahoma"/>
          <w:lang w:val="sl-SI"/>
        </w:rPr>
      </w:pPr>
      <w:r w:rsidRPr="00A963C9">
        <w:rPr>
          <w:rFonts w:cstheme="minorHAnsi"/>
          <w:b/>
          <w:bCs/>
          <w:color w:val="96C11F"/>
          <w:lang w:val="sl-SI"/>
        </w:rPr>
        <w:t>Slika 4:</w:t>
      </w:r>
      <w:r>
        <w:rPr>
          <w:rFonts w:eastAsia="Tahoma"/>
          <w:lang w:val="sl-SI"/>
        </w:rPr>
        <w:t xml:space="preserve"> </w:t>
      </w:r>
      <w:r w:rsidRPr="00A963C9">
        <w:rPr>
          <w:rFonts w:eastAsia="Tahoma"/>
          <w:lang w:val="sl-SI"/>
        </w:rPr>
        <w:t>Delež standardnega prihodka na kmetijskih gospodarstvih v Sloveniji glede na tip kmetovanja v letih 2007 in 2016</w:t>
      </w:r>
      <w:r>
        <w:rPr>
          <w:rFonts w:eastAsia="Tahoma"/>
          <w:lang w:val="sl-SI"/>
        </w:rPr>
        <w:t xml:space="preserve"> (Bedrač in Cunder, 2018)</w:t>
      </w:r>
    </w:p>
    <w:p w14:paraId="51F7CDC5" w14:textId="77777777" w:rsidR="00D83326" w:rsidRPr="000622C6" w:rsidRDefault="00D83326" w:rsidP="00D83326">
      <w:pPr>
        <w:tabs>
          <w:tab w:val="left" w:pos="2410"/>
        </w:tabs>
        <w:rPr>
          <w:rFonts w:eastAsia="Tahoma"/>
          <w:lang w:val="sl-SI"/>
        </w:rPr>
      </w:pPr>
      <w:r>
        <w:rPr>
          <w:noProof/>
        </w:rPr>
        <w:drawing>
          <wp:inline distT="0" distB="0" distL="0" distR="0" wp14:anchorId="461B4AEF" wp14:editId="20168014">
            <wp:extent cx="5731510" cy="3134914"/>
            <wp:effectExtent l="0" t="0" r="2540" b="889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3134914"/>
                    </a:xfrm>
                    <a:prstGeom prst="rect">
                      <a:avLst/>
                    </a:prstGeom>
                    <a:noFill/>
                    <a:ln>
                      <a:noFill/>
                    </a:ln>
                  </pic:spPr>
                </pic:pic>
              </a:graphicData>
            </a:graphic>
          </wp:inline>
        </w:drawing>
      </w:r>
    </w:p>
    <w:p w14:paraId="2A9DE3B9" w14:textId="77777777" w:rsidR="00D83326" w:rsidRDefault="00D83326" w:rsidP="00D83326">
      <w:pPr>
        <w:spacing w:before="120"/>
        <w:rPr>
          <w:rFonts w:eastAsia="Tahoma"/>
          <w:lang w:val="sl-SI"/>
        </w:rPr>
      </w:pPr>
      <w:r w:rsidRPr="00A647A3">
        <w:rPr>
          <w:rFonts w:eastAsia="Tahoma"/>
          <w:lang w:val="sl-SI"/>
        </w:rPr>
        <w:t>Poudariti je treba, da imajo diverzifikacija kmetijskih in podeželskih gospodarskih dejavnosti svoje omejitve. Zlasti razvoj turizma, čeprav nanj gledajo kot na „pametno priložnost“ (</w:t>
      </w:r>
      <w:proofErr w:type="spellStart"/>
      <w:r w:rsidRPr="00A647A3">
        <w:rPr>
          <w:rFonts w:eastAsia="Tahoma"/>
          <w:lang w:val="sl-SI"/>
        </w:rPr>
        <w:t>Ciolac</w:t>
      </w:r>
      <w:proofErr w:type="spellEnd"/>
      <w:r w:rsidRPr="00A647A3">
        <w:rPr>
          <w:rFonts w:eastAsia="Tahoma"/>
          <w:lang w:val="sl-SI"/>
        </w:rPr>
        <w:t xml:space="preserve"> in drugi, 2020), </w:t>
      </w:r>
      <w:proofErr w:type="spellStart"/>
      <w:r w:rsidRPr="00A647A3">
        <w:rPr>
          <w:rFonts w:eastAsia="Tahoma"/>
          <w:lang w:val="sl-SI"/>
        </w:rPr>
        <w:t>ponavadi</w:t>
      </w:r>
      <w:proofErr w:type="spellEnd"/>
      <w:r w:rsidRPr="00A647A3">
        <w:rPr>
          <w:rFonts w:eastAsia="Tahoma"/>
          <w:lang w:val="sl-SI"/>
        </w:rPr>
        <w:t xml:space="preserve"> ne izpolnjuje pričakovanj (</w:t>
      </w:r>
      <w:proofErr w:type="spellStart"/>
      <w:r w:rsidRPr="00A647A3">
        <w:rPr>
          <w:rFonts w:eastAsia="Tahoma"/>
          <w:lang w:val="sl-SI"/>
        </w:rPr>
        <w:t>Arru</w:t>
      </w:r>
      <w:proofErr w:type="spellEnd"/>
      <w:r w:rsidRPr="00A647A3">
        <w:rPr>
          <w:rFonts w:eastAsia="Tahoma"/>
          <w:lang w:val="sl-SI"/>
        </w:rPr>
        <w:t xml:space="preserve"> in sod., 2021), tudi če se ponudi državna podpora (González in de los Ángeles </w:t>
      </w:r>
      <w:proofErr w:type="spellStart"/>
      <w:r w:rsidRPr="00A647A3">
        <w:rPr>
          <w:rFonts w:eastAsia="Tahoma"/>
          <w:lang w:val="sl-SI"/>
        </w:rPr>
        <w:t>Piñeiro</w:t>
      </w:r>
      <w:proofErr w:type="spellEnd"/>
      <w:r w:rsidRPr="00A647A3">
        <w:rPr>
          <w:rFonts w:eastAsia="Tahoma"/>
          <w:lang w:val="sl-SI"/>
        </w:rPr>
        <w:t xml:space="preserve"> </w:t>
      </w:r>
      <w:proofErr w:type="spellStart"/>
      <w:r w:rsidRPr="00A647A3">
        <w:rPr>
          <w:rFonts w:eastAsia="Tahoma"/>
          <w:lang w:val="sl-SI"/>
        </w:rPr>
        <w:t>Antelo</w:t>
      </w:r>
      <w:proofErr w:type="spellEnd"/>
      <w:r w:rsidRPr="00A647A3">
        <w:rPr>
          <w:rFonts w:eastAsia="Tahoma"/>
          <w:lang w:val="sl-SI"/>
        </w:rPr>
        <w:t>, 2021), ker zahteva določen obseg</w:t>
      </w:r>
      <w:r>
        <w:rPr>
          <w:rFonts w:eastAsia="Tahoma"/>
          <w:lang w:val="sl-SI"/>
        </w:rPr>
        <w:t xml:space="preserve"> in</w:t>
      </w:r>
      <w:r w:rsidRPr="00A647A3">
        <w:rPr>
          <w:rFonts w:eastAsia="Tahoma"/>
          <w:lang w:val="sl-SI"/>
        </w:rPr>
        <w:t xml:space="preserve"> je odvis</w:t>
      </w:r>
      <w:r>
        <w:rPr>
          <w:rFonts w:eastAsia="Tahoma"/>
          <w:lang w:val="sl-SI"/>
        </w:rPr>
        <w:t>en</w:t>
      </w:r>
      <w:r w:rsidRPr="00A647A3">
        <w:rPr>
          <w:rFonts w:eastAsia="Tahoma"/>
          <w:lang w:val="sl-SI"/>
        </w:rPr>
        <w:t xml:space="preserve"> od predhodnih naložb. Poleg tega mora slediti tudi trajnosti (</w:t>
      </w:r>
      <w:proofErr w:type="spellStart"/>
      <w:r w:rsidRPr="00A647A3">
        <w:rPr>
          <w:rFonts w:eastAsia="Tahoma"/>
          <w:lang w:val="sl-SI"/>
        </w:rPr>
        <w:t>Belliggiano</w:t>
      </w:r>
      <w:proofErr w:type="spellEnd"/>
      <w:r w:rsidRPr="00A647A3">
        <w:rPr>
          <w:rFonts w:eastAsia="Tahoma"/>
          <w:lang w:val="sl-SI"/>
        </w:rPr>
        <w:t xml:space="preserve"> et </w:t>
      </w:r>
      <w:proofErr w:type="spellStart"/>
      <w:r w:rsidRPr="00A647A3">
        <w:rPr>
          <w:rFonts w:eastAsia="Tahoma"/>
          <w:lang w:val="sl-SI"/>
        </w:rPr>
        <w:t>al</w:t>
      </w:r>
      <w:proofErr w:type="spellEnd"/>
      <w:r w:rsidRPr="00A647A3">
        <w:rPr>
          <w:rFonts w:eastAsia="Tahoma"/>
          <w:lang w:val="sl-SI"/>
        </w:rPr>
        <w:t xml:space="preserve">., 2020), </w:t>
      </w:r>
      <w:r>
        <w:rPr>
          <w:rFonts w:eastAsia="Tahoma"/>
          <w:lang w:val="sl-SI"/>
        </w:rPr>
        <w:t>sicer</w:t>
      </w:r>
      <w:r w:rsidRPr="00A647A3">
        <w:rPr>
          <w:rFonts w:eastAsia="Tahoma"/>
          <w:lang w:val="sl-SI"/>
        </w:rPr>
        <w:t xml:space="preserve"> lahko </w:t>
      </w:r>
      <w:r>
        <w:rPr>
          <w:rFonts w:eastAsia="Tahoma"/>
          <w:lang w:val="sl-SI"/>
        </w:rPr>
        <w:t xml:space="preserve">njegovi </w:t>
      </w:r>
      <w:r w:rsidRPr="00A647A3">
        <w:rPr>
          <w:rFonts w:eastAsia="Tahoma"/>
          <w:lang w:val="sl-SI"/>
        </w:rPr>
        <w:t xml:space="preserve">negativni in stranski učinki poslabšajo podeželska </w:t>
      </w:r>
      <w:r w:rsidRPr="00A647A3">
        <w:rPr>
          <w:rFonts w:eastAsia="Tahoma"/>
          <w:lang w:val="sl-SI"/>
        </w:rPr>
        <w:lastRenderedPageBreak/>
        <w:t xml:space="preserve">območja. </w:t>
      </w:r>
      <w:r>
        <w:rPr>
          <w:rFonts w:eastAsia="Tahoma"/>
          <w:lang w:val="sl-SI"/>
        </w:rPr>
        <w:t xml:space="preserve">Tudi ustvarjanje ustreznega ravnovesja med </w:t>
      </w:r>
      <w:r w:rsidRPr="009F34B9">
        <w:rPr>
          <w:rFonts w:eastAsia="Tahoma"/>
          <w:lang w:val="sl-SI"/>
        </w:rPr>
        <w:t>vpliv</w:t>
      </w:r>
      <w:r>
        <w:rPr>
          <w:rFonts w:eastAsia="Tahoma"/>
          <w:lang w:val="sl-SI"/>
        </w:rPr>
        <w:t>om</w:t>
      </w:r>
      <w:r w:rsidRPr="009F34B9">
        <w:rPr>
          <w:rFonts w:eastAsia="Tahoma"/>
          <w:lang w:val="sl-SI"/>
        </w:rPr>
        <w:t xml:space="preserve"> na okolje in gospodarstvo</w:t>
      </w:r>
      <w:r>
        <w:rPr>
          <w:rFonts w:eastAsia="Tahoma"/>
          <w:lang w:val="sl-SI"/>
        </w:rPr>
        <w:t>m</w:t>
      </w:r>
      <w:r w:rsidRPr="009F34B9">
        <w:rPr>
          <w:rFonts w:eastAsia="Tahoma"/>
          <w:lang w:val="sl-SI"/>
        </w:rPr>
        <w:t xml:space="preserve"> </w:t>
      </w:r>
      <w:r>
        <w:rPr>
          <w:rFonts w:eastAsia="Tahoma"/>
          <w:lang w:val="sl-SI"/>
        </w:rPr>
        <w:t xml:space="preserve">je velik vir skrbi </w:t>
      </w:r>
      <w:r w:rsidRPr="009F34B9">
        <w:rPr>
          <w:rFonts w:eastAsia="Tahoma"/>
          <w:lang w:val="sl-SI"/>
        </w:rPr>
        <w:t xml:space="preserve">za </w:t>
      </w:r>
      <w:r>
        <w:rPr>
          <w:rFonts w:eastAsia="Tahoma"/>
          <w:lang w:val="sl-SI"/>
        </w:rPr>
        <w:t>kmete</w:t>
      </w:r>
      <w:r w:rsidRPr="009F34B9">
        <w:rPr>
          <w:rFonts w:eastAsia="Tahoma"/>
          <w:lang w:val="sl-SI"/>
        </w:rPr>
        <w:t xml:space="preserve"> in druge deležnike na podeželju. Upoštevati je treba nasprotujoča si stališča in ključno je, da se lokalnim skupnostim zagotovijo znanstveno utemeljena dejstva (</w:t>
      </w:r>
      <w:proofErr w:type="spellStart"/>
      <w:r w:rsidRPr="009F34B9">
        <w:rPr>
          <w:rFonts w:eastAsia="Tahoma"/>
          <w:lang w:val="sl-SI"/>
        </w:rPr>
        <w:t>Ranacher</w:t>
      </w:r>
      <w:proofErr w:type="spellEnd"/>
      <w:r w:rsidRPr="009F34B9">
        <w:rPr>
          <w:rFonts w:eastAsia="Tahoma"/>
          <w:lang w:val="sl-SI"/>
        </w:rPr>
        <w:t xml:space="preserve"> in sod., 2021)</w:t>
      </w:r>
      <w:r>
        <w:rPr>
          <w:rFonts w:eastAsia="Tahoma"/>
          <w:lang w:val="sl-SI"/>
        </w:rPr>
        <w:t xml:space="preserve"> za zagotovitev </w:t>
      </w:r>
      <w:r w:rsidRPr="009F34B9">
        <w:rPr>
          <w:rFonts w:eastAsia="Tahoma"/>
          <w:lang w:val="sl-SI"/>
        </w:rPr>
        <w:t xml:space="preserve">dolgoročne </w:t>
      </w:r>
      <w:r>
        <w:rPr>
          <w:rFonts w:eastAsia="Tahoma"/>
          <w:lang w:val="sl-SI"/>
        </w:rPr>
        <w:t xml:space="preserve">njihove </w:t>
      </w:r>
      <w:r w:rsidRPr="009F34B9">
        <w:rPr>
          <w:rFonts w:eastAsia="Tahoma"/>
          <w:lang w:val="sl-SI"/>
        </w:rPr>
        <w:t>odpornosti</w:t>
      </w:r>
      <w:r>
        <w:rPr>
          <w:rFonts w:eastAsia="Tahoma"/>
          <w:lang w:val="sl-SI"/>
        </w:rPr>
        <w:t xml:space="preserve"> in uravnovesi težnje po kratkoročnih dobičkih</w:t>
      </w:r>
      <w:r w:rsidRPr="009F34B9">
        <w:rPr>
          <w:rFonts w:eastAsia="Tahoma"/>
          <w:lang w:val="sl-SI"/>
        </w:rPr>
        <w:t>.</w:t>
      </w:r>
    </w:p>
    <w:p w14:paraId="5DA8B405" w14:textId="77777777" w:rsidR="00D83326" w:rsidRPr="000622C6" w:rsidRDefault="00D83326" w:rsidP="00D83326">
      <w:pPr>
        <w:pStyle w:val="Heading1"/>
        <w:rPr>
          <w:lang w:val="sl-SI"/>
        </w:rPr>
      </w:pPr>
      <w:r w:rsidRPr="000622C6">
        <w:rPr>
          <w:lang w:val="sl-SI"/>
        </w:rPr>
        <w:t>Bio</w:t>
      </w:r>
      <w:r>
        <w:rPr>
          <w:lang w:val="sl-SI"/>
        </w:rPr>
        <w:t>gospodarstvo in trajnostno upravljanje z viri</w:t>
      </w:r>
    </w:p>
    <w:p w14:paraId="2C0F0440" w14:textId="77777777" w:rsidR="00D83326" w:rsidRDefault="00D83326" w:rsidP="00D83326">
      <w:pPr>
        <w:rPr>
          <w:lang w:val="sl-SI"/>
        </w:rPr>
      </w:pPr>
      <w:r w:rsidRPr="00A736E7">
        <w:rPr>
          <w:lang w:val="sl-SI"/>
        </w:rPr>
        <w:t xml:space="preserve">Naraščajoče okoljske in podnebne težave silijo k iskanju učinkovitih rešitev v gospodarski dejavnosti, vključno s kmetijstvom. Pri tem </w:t>
      </w:r>
      <w:r>
        <w:rPr>
          <w:lang w:val="sl-SI"/>
        </w:rPr>
        <w:t>ima</w:t>
      </w:r>
      <w:r w:rsidRPr="00A736E7">
        <w:rPr>
          <w:lang w:val="sl-SI"/>
        </w:rPr>
        <w:t xml:space="preserve"> velik pomen popularizacij</w:t>
      </w:r>
      <w:r>
        <w:rPr>
          <w:lang w:val="sl-SI"/>
        </w:rPr>
        <w:t>a</w:t>
      </w:r>
      <w:r w:rsidRPr="00A736E7">
        <w:rPr>
          <w:lang w:val="sl-SI"/>
        </w:rPr>
        <w:t xml:space="preserve"> ustreznih proizvodnih praks in tehnik. Smer razvoja evropskega kmetijstva je še posebej pomembna za reševanje okoljskih in podnebnih izzivov. Glede na poslabšanje stanja naravnega okolja v Evropski uniji, vključno z vse močnejšimi učinki podnebnih sprememb, je Evropska komisija leta 2019 pripravila </w:t>
      </w:r>
      <w:r>
        <w:rPr>
          <w:lang w:val="sl-SI"/>
        </w:rPr>
        <w:t>S</w:t>
      </w:r>
      <w:r w:rsidRPr="00A736E7">
        <w:rPr>
          <w:lang w:val="sl-SI"/>
        </w:rPr>
        <w:t>poročilo o evropskem zelenem dogovoru. Namen tega sporočila je bil sprožiti mednarodne ukrepe za doseganje gospodarskih ciljev z veliko močnejšim spoštovanjem okolju prijaznih in podnebnih praks (Evropska komisija 2019).</w:t>
      </w:r>
      <w:r>
        <w:rPr>
          <w:lang w:val="sl-SI"/>
        </w:rPr>
        <w:t xml:space="preserve"> </w:t>
      </w:r>
      <w:r w:rsidRPr="00A736E7">
        <w:rPr>
          <w:lang w:val="sl-SI"/>
        </w:rPr>
        <w:t xml:space="preserve">Pomembno področje </w:t>
      </w:r>
      <w:r>
        <w:rPr>
          <w:lang w:val="sl-SI"/>
        </w:rPr>
        <w:t>ukrepanja</w:t>
      </w:r>
      <w:r w:rsidRPr="00A736E7">
        <w:rPr>
          <w:lang w:val="sl-SI"/>
        </w:rPr>
        <w:t xml:space="preserve"> je izvajanje strategije "</w:t>
      </w:r>
      <w:r>
        <w:rPr>
          <w:lang w:val="sl-SI"/>
        </w:rPr>
        <w:t xml:space="preserve">Od vil do </w:t>
      </w:r>
      <w:r w:rsidRPr="00A736E7">
        <w:rPr>
          <w:lang w:val="sl-SI"/>
        </w:rPr>
        <w:t xml:space="preserve">vilic" (Evropska komisija 2020), katere cilj je ustvariti pravičen, zdrav in okolju prijazen </w:t>
      </w:r>
      <w:r>
        <w:rPr>
          <w:lang w:val="sl-SI"/>
        </w:rPr>
        <w:t>prehranski</w:t>
      </w:r>
      <w:r w:rsidRPr="00A736E7">
        <w:rPr>
          <w:lang w:val="sl-SI"/>
        </w:rPr>
        <w:t xml:space="preserve"> sistem, </w:t>
      </w:r>
      <w:r>
        <w:rPr>
          <w:lang w:val="sl-SI"/>
        </w:rPr>
        <w:t xml:space="preserve">saj kljub prehajanju na bolj trajnostne proizvodne sisteme </w:t>
      </w:r>
      <w:r w:rsidRPr="00A736E7">
        <w:rPr>
          <w:lang w:val="sl-SI"/>
        </w:rPr>
        <w:t xml:space="preserve">proizvodnja hrane </w:t>
      </w:r>
      <w:r>
        <w:rPr>
          <w:lang w:val="sl-SI"/>
        </w:rPr>
        <w:t xml:space="preserve">v EU </w:t>
      </w:r>
      <w:r w:rsidRPr="00A736E7">
        <w:rPr>
          <w:lang w:val="sl-SI"/>
        </w:rPr>
        <w:t>še vedno povzroča onesnaževanje okolja in izčrpavanje virov, pa tudi izgubo biotske raznovrstnosti in podnebne spremembe</w:t>
      </w:r>
      <w:r>
        <w:rPr>
          <w:lang w:val="sl-SI"/>
        </w:rPr>
        <w:t xml:space="preserve"> </w:t>
      </w:r>
      <w:r w:rsidRPr="000622C6">
        <w:rPr>
          <w:lang w:val="sl-SI"/>
        </w:rPr>
        <w:t>(</w:t>
      </w:r>
      <w:hyperlink r:id="rId39" w:history="1">
        <w:r w:rsidRPr="000622C6">
          <w:rPr>
            <w:rStyle w:val="Hyperlink"/>
            <w:sz w:val="20"/>
            <w:szCs w:val="20"/>
            <w:lang w:val="sl-SI"/>
          </w:rPr>
          <w:t>DIVERSIFOOD</w:t>
        </w:r>
      </w:hyperlink>
      <w:r w:rsidRPr="000622C6">
        <w:rPr>
          <w:lang w:val="sl-SI"/>
        </w:rPr>
        <w:t>, D4.6)</w:t>
      </w:r>
      <w:r w:rsidRPr="00A736E7">
        <w:rPr>
          <w:lang w:val="sl-SI"/>
        </w:rPr>
        <w:t>.</w:t>
      </w:r>
    </w:p>
    <w:p w14:paraId="5722DC52" w14:textId="77777777" w:rsidR="00D83326" w:rsidRDefault="00D83326" w:rsidP="00D83326">
      <w:pPr>
        <w:rPr>
          <w:lang w:val="sl-SI"/>
        </w:rPr>
      </w:pPr>
      <w:r w:rsidRPr="00CE2B50">
        <w:rPr>
          <w:lang w:val="sl-SI"/>
        </w:rPr>
        <w:t>Biogospodarstvo je sklop poslovnih dejavnosti, povezanih z odkrivanjem, razvojem, proizvodnjo in uporabo bioloških virov za proizvodnjo novih izdelkov.</w:t>
      </w:r>
      <w:r w:rsidRPr="00CE2B50">
        <w:t xml:space="preserve"> </w:t>
      </w:r>
      <w:r w:rsidRPr="00CE2B50">
        <w:rPr>
          <w:lang w:val="sl-SI"/>
        </w:rPr>
        <w:t xml:space="preserve">Tehnološki napredek </w:t>
      </w:r>
      <w:r>
        <w:rPr>
          <w:lang w:val="sl-SI"/>
        </w:rPr>
        <w:t>vedno znova</w:t>
      </w:r>
      <w:r w:rsidRPr="00CE2B50">
        <w:rPr>
          <w:lang w:val="sl-SI"/>
        </w:rPr>
        <w:t xml:space="preserve"> ustvarja nove priložnosti za dodajanje vrednosti surovinam z izkoriščanjem osnovnih biofizi</w:t>
      </w:r>
      <w:r>
        <w:rPr>
          <w:lang w:val="sl-SI"/>
        </w:rPr>
        <w:t>kalnih</w:t>
      </w:r>
      <w:r w:rsidRPr="00CE2B50">
        <w:rPr>
          <w:lang w:val="sl-SI"/>
        </w:rPr>
        <w:t xml:space="preserve"> lastnosti primarnih izdelkov. Zeleno gospodarstvo zajema prehod na nizko</w:t>
      </w:r>
      <w:r>
        <w:rPr>
          <w:lang w:val="sl-SI"/>
        </w:rPr>
        <w:t>-</w:t>
      </w:r>
      <w:proofErr w:type="spellStart"/>
      <w:r w:rsidRPr="00CE2B50">
        <w:rPr>
          <w:lang w:val="sl-SI"/>
        </w:rPr>
        <w:t>ogljične</w:t>
      </w:r>
      <w:proofErr w:type="spellEnd"/>
      <w:r w:rsidRPr="00CE2B50">
        <w:rPr>
          <w:lang w:val="sl-SI"/>
        </w:rPr>
        <w:t xml:space="preserve"> in z viri učinkovite gospodarske dejavnosti, ki lahko izboljšajo okoljsko trajnost, hkrati pa zagotavljajo prihranke pri stroških in tržne priložnosti. Zmanjšanje porabe virov in izkoriščanje preferenc potrošni</w:t>
      </w:r>
      <w:r>
        <w:rPr>
          <w:lang w:val="sl-SI"/>
        </w:rPr>
        <w:t>kov</w:t>
      </w:r>
      <w:r w:rsidRPr="00CE2B50">
        <w:rPr>
          <w:lang w:val="sl-SI"/>
        </w:rPr>
        <w:t>, ki se vedno bolj odločajo za okolju prijazne izdelke in storitve</w:t>
      </w:r>
      <w:r>
        <w:rPr>
          <w:lang w:val="sl-SI"/>
        </w:rPr>
        <w:t>,</w:t>
      </w:r>
      <w:r w:rsidRPr="00CE2B50">
        <w:rPr>
          <w:lang w:val="sl-SI"/>
        </w:rPr>
        <w:t xml:space="preserve"> sta dva načina</w:t>
      </w:r>
      <w:r>
        <w:rPr>
          <w:lang w:val="sl-SI"/>
        </w:rPr>
        <w:t xml:space="preserve"> za doseganje višjih donosov s pomočjo </w:t>
      </w:r>
      <w:r w:rsidRPr="00CE2B50">
        <w:rPr>
          <w:lang w:val="sl-SI"/>
        </w:rPr>
        <w:t>okoljsk</w:t>
      </w:r>
      <w:r>
        <w:rPr>
          <w:lang w:val="sl-SI"/>
        </w:rPr>
        <w:t>e</w:t>
      </w:r>
      <w:r w:rsidRPr="00CE2B50">
        <w:rPr>
          <w:lang w:val="sl-SI"/>
        </w:rPr>
        <w:t xml:space="preserve"> uspešnost</w:t>
      </w:r>
      <w:r>
        <w:rPr>
          <w:lang w:val="sl-SI"/>
        </w:rPr>
        <w:t>i</w:t>
      </w:r>
      <w:r w:rsidRPr="00CE2B50">
        <w:rPr>
          <w:lang w:val="sl-SI"/>
        </w:rPr>
        <w:t>. Naložbe v infrastrukturo za obnovljivo energijo na podeželju imajo tudi gospodarski potencial v kontekstu potrebe po odmiku od fosilnih goriv in naraščajočih cen energije. Vendar je pot do visokotehnološkega sektorja biogospodarstva, ki zahteva veliko virov, zelo težka in vstop v ta sektor še vedno vključuje velika tveganja.</w:t>
      </w:r>
    </w:p>
    <w:p w14:paraId="6F6B2428" w14:textId="77777777" w:rsidR="00D83326" w:rsidRDefault="00D83326" w:rsidP="00D83326">
      <w:pPr>
        <w:rPr>
          <w:lang w:val="sl-SI"/>
        </w:rPr>
      </w:pPr>
      <w:r w:rsidRPr="00571163">
        <w:rPr>
          <w:lang w:val="sl-SI"/>
        </w:rPr>
        <w:t xml:space="preserve">Biogospodarstvo </w:t>
      </w:r>
      <w:r>
        <w:rPr>
          <w:lang w:val="sl-SI"/>
        </w:rPr>
        <w:t>zajemna</w:t>
      </w:r>
      <w:r w:rsidRPr="00571163">
        <w:rPr>
          <w:lang w:val="sl-SI"/>
        </w:rPr>
        <w:t xml:space="preserve"> številne sektorje in </w:t>
      </w:r>
      <w:r>
        <w:rPr>
          <w:lang w:val="sl-SI"/>
        </w:rPr>
        <w:t xml:space="preserve">deležnike; nekateri </w:t>
      </w:r>
      <w:r w:rsidRPr="00571163">
        <w:rPr>
          <w:lang w:val="sl-SI"/>
        </w:rPr>
        <w:t>so lokalni podjetniki ali mali proizvajalci surovin</w:t>
      </w:r>
      <w:r>
        <w:rPr>
          <w:lang w:val="sl-SI"/>
        </w:rPr>
        <w:t xml:space="preserve">, </w:t>
      </w:r>
      <w:r w:rsidRPr="00571163">
        <w:rPr>
          <w:lang w:val="sl-SI"/>
        </w:rPr>
        <w:t>drugi so lahko industrijski uporabniki biomase. Za uresničitev inovacij in razvoja izdelkov je treba združiti različn</w:t>
      </w:r>
      <w:r>
        <w:rPr>
          <w:lang w:val="sl-SI"/>
        </w:rPr>
        <w:t>a</w:t>
      </w:r>
      <w:r w:rsidRPr="00571163">
        <w:rPr>
          <w:lang w:val="sl-SI"/>
        </w:rPr>
        <w:t xml:space="preserve"> znanstven</w:t>
      </w:r>
      <w:r>
        <w:rPr>
          <w:lang w:val="sl-SI"/>
        </w:rPr>
        <w:t>a</w:t>
      </w:r>
      <w:r w:rsidRPr="00571163">
        <w:rPr>
          <w:lang w:val="sl-SI"/>
        </w:rPr>
        <w:t xml:space="preserve"> in tehnološk</w:t>
      </w:r>
      <w:r>
        <w:rPr>
          <w:lang w:val="sl-SI"/>
        </w:rPr>
        <w:t>a</w:t>
      </w:r>
      <w:r w:rsidRPr="00571163">
        <w:rPr>
          <w:lang w:val="sl-SI"/>
        </w:rPr>
        <w:t xml:space="preserve"> </w:t>
      </w:r>
      <w:r>
        <w:rPr>
          <w:lang w:val="sl-SI"/>
        </w:rPr>
        <w:t>znanja</w:t>
      </w:r>
      <w:r w:rsidRPr="00571163">
        <w:rPr>
          <w:lang w:val="sl-SI"/>
        </w:rPr>
        <w:t xml:space="preserve">. </w:t>
      </w:r>
      <w:r>
        <w:rPr>
          <w:lang w:val="sl-SI"/>
        </w:rPr>
        <w:t>Zato p</w:t>
      </w:r>
      <w:r w:rsidRPr="00571163">
        <w:rPr>
          <w:lang w:val="sl-SI"/>
        </w:rPr>
        <w:t>omen ukrepov, ki spodbujajo sodelovanje, ustvarjanje kratkih verig in proizvodnjo izdelkov z visoko dodano vrednostjo, narašča. Ta dinamika je katalizator za inovacije in spodbuja akterje na vseh ravneh, da raziščejo nove priložnosti za razvoj podeželja.</w:t>
      </w:r>
      <w:r>
        <w:rPr>
          <w:lang w:val="sl-SI"/>
        </w:rPr>
        <w:t xml:space="preserve"> </w:t>
      </w:r>
      <w:r w:rsidRPr="00571163">
        <w:rPr>
          <w:lang w:val="sl-SI"/>
        </w:rPr>
        <w:t xml:space="preserve">Vključevanje lokalnih akterjev pomaga </w:t>
      </w:r>
      <w:r>
        <w:rPr>
          <w:lang w:val="sl-SI"/>
        </w:rPr>
        <w:t xml:space="preserve">tudi </w:t>
      </w:r>
      <w:r w:rsidRPr="00571163">
        <w:rPr>
          <w:lang w:val="sl-SI"/>
        </w:rPr>
        <w:t>zagotav</w:t>
      </w:r>
      <w:r>
        <w:rPr>
          <w:lang w:val="sl-SI"/>
        </w:rPr>
        <w:t>ljati</w:t>
      </w:r>
      <w:r w:rsidRPr="00571163">
        <w:rPr>
          <w:lang w:val="sl-SI"/>
        </w:rPr>
        <w:t xml:space="preserve"> trajnost inovacij. </w:t>
      </w:r>
      <w:r>
        <w:rPr>
          <w:lang w:val="sl-SI"/>
        </w:rPr>
        <w:t>Ti n</w:t>
      </w:r>
      <w:r w:rsidRPr="00465653">
        <w:rPr>
          <w:lang w:val="sl-SI"/>
        </w:rPr>
        <w:t xml:space="preserve">ovi modeli vodijo do sprememb v odnosih med proizvajalci, distributerji in potrošniki, ki vse pogosteje postajajo „potrošniki“. Prav tako </w:t>
      </w:r>
      <w:r>
        <w:rPr>
          <w:lang w:val="sl-SI"/>
        </w:rPr>
        <w:t xml:space="preserve">vzbujajo </w:t>
      </w:r>
      <w:r w:rsidRPr="00465653">
        <w:rPr>
          <w:lang w:val="sl-SI"/>
        </w:rPr>
        <w:t xml:space="preserve">dvom </w:t>
      </w:r>
      <w:r>
        <w:rPr>
          <w:lang w:val="sl-SI"/>
        </w:rPr>
        <w:t>v</w:t>
      </w:r>
      <w:r w:rsidRPr="00465653">
        <w:rPr>
          <w:lang w:val="sl-SI"/>
        </w:rPr>
        <w:t xml:space="preserve"> nekater</w:t>
      </w:r>
      <w:r>
        <w:rPr>
          <w:lang w:val="sl-SI"/>
        </w:rPr>
        <w:t>e</w:t>
      </w:r>
      <w:r w:rsidRPr="00465653">
        <w:rPr>
          <w:lang w:val="sl-SI"/>
        </w:rPr>
        <w:t xml:space="preserve"> tradicionaln</w:t>
      </w:r>
      <w:r>
        <w:rPr>
          <w:lang w:val="sl-SI"/>
        </w:rPr>
        <w:t>e</w:t>
      </w:r>
      <w:r w:rsidRPr="00465653">
        <w:rPr>
          <w:lang w:val="sl-SI"/>
        </w:rPr>
        <w:t xml:space="preserve"> pojm</w:t>
      </w:r>
      <w:r>
        <w:rPr>
          <w:lang w:val="sl-SI"/>
        </w:rPr>
        <w:t>e</w:t>
      </w:r>
      <w:r w:rsidRPr="00465653">
        <w:rPr>
          <w:lang w:val="sl-SI"/>
        </w:rPr>
        <w:t xml:space="preserve">, kot je mezdno delo, </w:t>
      </w:r>
      <w:r>
        <w:rPr>
          <w:lang w:val="sl-SI"/>
        </w:rPr>
        <w:t xml:space="preserve">in ponujajo </w:t>
      </w:r>
      <w:r w:rsidRPr="00465653">
        <w:rPr>
          <w:lang w:val="sl-SI"/>
        </w:rPr>
        <w:t>prožnejše oblike dela in delit</w:t>
      </w:r>
      <w:r>
        <w:rPr>
          <w:lang w:val="sl-SI"/>
        </w:rPr>
        <w:t>ve</w:t>
      </w:r>
      <w:r w:rsidRPr="00465653">
        <w:rPr>
          <w:lang w:val="sl-SI"/>
        </w:rPr>
        <w:t xml:space="preserve"> dela. Čeprav </w:t>
      </w:r>
      <w:r>
        <w:rPr>
          <w:lang w:val="sl-SI"/>
        </w:rPr>
        <w:t>govorimo o</w:t>
      </w:r>
      <w:r w:rsidRPr="00465653">
        <w:rPr>
          <w:lang w:val="sl-SI"/>
        </w:rPr>
        <w:t xml:space="preserve"> „novi</w:t>
      </w:r>
      <w:r>
        <w:rPr>
          <w:lang w:val="sl-SI"/>
        </w:rPr>
        <w:t>h</w:t>
      </w:r>
      <w:r w:rsidRPr="00465653">
        <w:rPr>
          <w:lang w:val="sl-SI"/>
        </w:rPr>
        <w:t>“ modeli</w:t>
      </w:r>
      <w:r>
        <w:rPr>
          <w:lang w:val="sl-SI"/>
        </w:rPr>
        <w:t>h</w:t>
      </w:r>
      <w:r w:rsidRPr="00465653">
        <w:rPr>
          <w:lang w:val="sl-SI"/>
        </w:rPr>
        <w:t xml:space="preserve">, so </w:t>
      </w:r>
      <w:r>
        <w:rPr>
          <w:lang w:val="sl-SI"/>
        </w:rPr>
        <w:t xml:space="preserve">nekateri pravzaprav </w:t>
      </w:r>
      <w:r w:rsidRPr="00465653">
        <w:rPr>
          <w:lang w:val="sl-SI"/>
        </w:rPr>
        <w:t>oblika prenove starih praks.</w:t>
      </w:r>
    </w:p>
    <w:p w14:paraId="7C5701B9" w14:textId="77777777" w:rsidR="00D83326" w:rsidRDefault="00D83326" w:rsidP="00D83326">
      <w:pPr>
        <w:rPr>
          <w:lang w:val="sl-SI"/>
        </w:rPr>
      </w:pPr>
      <w:r w:rsidRPr="00AF358A">
        <w:rPr>
          <w:lang w:val="sl-SI"/>
        </w:rPr>
        <w:t xml:space="preserve">Pomembno je opozoriti tudi na dejavnosti javnih ustanov in oblikovalcev politik pri spodbujanju pozitivne preobrazbe podeželskega gospodarstva. V zvezi s tem je mogoče najprej opozoriti na instrumente za podporo naložbam, pa tudi na prakse, ki jih izvajajo </w:t>
      </w:r>
      <w:r>
        <w:rPr>
          <w:lang w:val="sl-SI"/>
        </w:rPr>
        <w:t>organi javne uprave</w:t>
      </w:r>
      <w:r w:rsidRPr="00AF358A">
        <w:rPr>
          <w:lang w:val="sl-SI"/>
        </w:rPr>
        <w:t>. Javna naročila so prepoznana kot pomemben instrument inovacijske politike</w:t>
      </w:r>
      <w:r>
        <w:rPr>
          <w:lang w:val="sl-SI"/>
        </w:rPr>
        <w:t xml:space="preserve"> preko spodbujanja trgov za </w:t>
      </w:r>
      <w:r w:rsidRPr="00AF358A">
        <w:rPr>
          <w:lang w:val="sl-SI"/>
        </w:rPr>
        <w:t>krožne, nizko</w:t>
      </w:r>
      <w:r>
        <w:rPr>
          <w:lang w:val="sl-SI"/>
        </w:rPr>
        <w:t>-</w:t>
      </w:r>
      <w:proofErr w:type="spellStart"/>
      <w:r w:rsidRPr="00AF358A">
        <w:rPr>
          <w:lang w:val="sl-SI"/>
        </w:rPr>
        <w:t>ogljične</w:t>
      </w:r>
      <w:proofErr w:type="spellEnd"/>
      <w:r w:rsidRPr="00AF358A">
        <w:rPr>
          <w:lang w:val="sl-SI"/>
        </w:rPr>
        <w:t xml:space="preserve"> in druge „zelene“ rešitve. Trajnostno javno naročanje </w:t>
      </w:r>
      <w:r>
        <w:rPr>
          <w:lang w:val="sl-SI"/>
        </w:rPr>
        <w:t>so uvedle številne nacionalne in</w:t>
      </w:r>
      <w:r w:rsidRPr="00AF358A">
        <w:rPr>
          <w:lang w:val="sl-SI"/>
        </w:rPr>
        <w:t xml:space="preserve"> lokaln</w:t>
      </w:r>
      <w:r>
        <w:rPr>
          <w:lang w:val="sl-SI"/>
        </w:rPr>
        <w:t>e</w:t>
      </w:r>
      <w:r w:rsidRPr="00AF358A">
        <w:rPr>
          <w:lang w:val="sl-SI"/>
        </w:rPr>
        <w:t xml:space="preserve"> vlad</w:t>
      </w:r>
      <w:r>
        <w:rPr>
          <w:lang w:val="sl-SI"/>
        </w:rPr>
        <w:t>e</w:t>
      </w:r>
      <w:r w:rsidRPr="00AF358A">
        <w:rPr>
          <w:lang w:val="sl-SI"/>
        </w:rPr>
        <w:t xml:space="preserve">. </w:t>
      </w:r>
      <w:r>
        <w:rPr>
          <w:lang w:val="sl-SI"/>
        </w:rPr>
        <w:t>Gre za</w:t>
      </w:r>
      <w:r w:rsidRPr="00AF358A">
        <w:rPr>
          <w:lang w:val="sl-SI"/>
        </w:rPr>
        <w:t xml:space="preserve"> primer praks, ki jih podpirajo javne ustanove, ki delujejo v partnerstvu s skupnostjo in podjetji ter spodbujajo širjenje in povečevanje inovativnih „zelenih“ poslovnih rešitev, praks in ozaveščenosti skupnosti.</w:t>
      </w:r>
    </w:p>
    <w:p w14:paraId="30EA0554" w14:textId="77777777" w:rsidR="00D83326" w:rsidRPr="000622C6" w:rsidRDefault="00D83326" w:rsidP="00D83326">
      <w:pPr>
        <w:pStyle w:val="Heading1"/>
        <w:rPr>
          <w:lang w:val="sl-SI"/>
        </w:rPr>
      </w:pPr>
      <w:r>
        <w:rPr>
          <w:lang w:val="sl-SI"/>
        </w:rPr>
        <w:lastRenderedPageBreak/>
        <w:t>Zaključek</w:t>
      </w:r>
    </w:p>
    <w:p w14:paraId="1CDB2961" w14:textId="77777777" w:rsidR="00D83326" w:rsidRDefault="00D83326" w:rsidP="00D83326">
      <w:pPr>
        <w:rPr>
          <w:lang w:val="sl-SI"/>
        </w:rPr>
      </w:pPr>
      <w:r w:rsidRPr="007E242C">
        <w:rPr>
          <w:lang w:val="sl-SI"/>
        </w:rPr>
        <w:t xml:space="preserve">Spremembe v proizvodnji in diverzifikacija podeželskega gospodarstva </w:t>
      </w:r>
      <w:r>
        <w:rPr>
          <w:lang w:val="sl-SI"/>
        </w:rPr>
        <w:t>so</w:t>
      </w:r>
      <w:r w:rsidRPr="007E242C">
        <w:rPr>
          <w:lang w:val="sl-SI"/>
        </w:rPr>
        <w:t xml:space="preserve"> ključnega pomena za njihovo odpornost v času digitalne</w:t>
      </w:r>
      <w:r>
        <w:rPr>
          <w:lang w:val="sl-SI"/>
        </w:rPr>
        <w:t>ga</w:t>
      </w:r>
      <w:r w:rsidRPr="007E242C">
        <w:rPr>
          <w:lang w:val="sl-SI"/>
        </w:rPr>
        <w:t xml:space="preserve"> in zelene</w:t>
      </w:r>
      <w:r>
        <w:rPr>
          <w:lang w:val="sl-SI"/>
        </w:rPr>
        <w:t>ga</w:t>
      </w:r>
      <w:r w:rsidRPr="007E242C">
        <w:rPr>
          <w:lang w:val="sl-SI"/>
        </w:rPr>
        <w:t xml:space="preserve"> </w:t>
      </w:r>
      <w:r>
        <w:rPr>
          <w:lang w:val="sl-SI"/>
        </w:rPr>
        <w:t>prehoda</w:t>
      </w:r>
      <w:r w:rsidRPr="007E242C">
        <w:rPr>
          <w:lang w:val="sl-SI"/>
        </w:rPr>
        <w:t xml:space="preserve">. </w:t>
      </w:r>
      <w:r>
        <w:rPr>
          <w:lang w:val="sl-SI"/>
        </w:rPr>
        <w:t>Obstajajo preizkušeni načini doseganja</w:t>
      </w:r>
      <w:r w:rsidRPr="007E242C">
        <w:rPr>
          <w:lang w:val="sl-SI"/>
        </w:rPr>
        <w:t xml:space="preserve"> pametnih in trajnostnih sprememb v proizvodnji in diverzifikaciji podeželskega gospodarstva, </w:t>
      </w:r>
      <w:r>
        <w:rPr>
          <w:lang w:val="sl-SI"/>
        </w:rPr>
        <w:t xml:space="preserve">ki </w:t>
      </w:r>
      <w:r w:rsidRPr="007E242C">
        <w:rPr>
          <w:lang w:val="sl-SI"/>
        </w:rPr>
        <w:t xml:space="preserve">podpirajo krepitev lokalnih skupnosti in povečujejo privlačnost podeželja kot prostora za življenje in izvajanje gospodarskih dejavnosti. </w:t>
      </w:r>
      <w:r>
        <w:rPr>
          <w:lang w:val="sl-SI"/>
        </w:rPr>
        <w:t>Z</w:t>
      </w:r>
      <w:r w:rsidRPr="007E242C">
        <w:rPr>
          <w:lang w:val="sl-SI"/>
        </w:rPr>
        <w:t xml:space="preserve"> razvojem novih tehnologij </w:t>
      </w:r>
      <w:r>
        <w:rPr>
          <w:lang w:val="sl-SI"/>
        </w:rPr>
        <w:t xml:space="preserve">pa </w:t>
      </w:r>
      <w:r w:rsidRPr="007E242C">
        <w:rPr>
          <w:lang w:val="sl-SI"/>
        </w:rPr>
        <w:t xml:space="preserve">v prihodnjih letih ustvarjene </w:t>
      </w:r>
      <w:r>
        <w:rPr>
          <w:lang w:val="sl-SI"/>
        </w:rPr>
        <w:t xml:space="preserve">tudi </w:t>
      </w:r>
      <w:r w:rsidRPr="007E242C">
        <w:rPr>
          <w:lang w:val="sl-SI"/>
        </w:rPr>
        <w:t>nove rešitve za izzive, s katerimi se srečujejo podeželske skupnosti, in novi poslovni modeli.</w:t>
      </w:r>
    </w:p>
    <w:p w14:paraId="1ECF3B1E" w14:textId="77777777" w:rsidR="00D83326" w:rsidRDefault="00D83326" w:rsidP="00D83326">
      <w:pPr>
        <w:rPr>
          <w:lang w:val="sl-SI"/>
        </w:rPr>
      </w:pPr>
      <w:r>
        <w:rPr>
          <w:lang w:val="sl-SI"/>
        </w:rPr>
        <w:t>Pomembna dejavnika vitalnosti podeželja sta trg dela in podjetništvo. N</w:t>
      </w:r>
      <w:r w:rsidRPr="0060570D">
        <w:rPr>
          <w:lang w:val="sl-SI"/>
        </w:rPr>
        <w:t>ove poslovne priložnosti za podeželje in podeželske skupnosti</w:t>
      </w:r>
      <w:r>
        <w:rPr>
          <w:lang w:val="sl-SI"/>
        </w:rPr>
        <w:t xml:space="preserve"> se n</w:t>
      </w:r>
      <w:r w:rsidRPr="0060570D">
        <w:rPr>
          <w:lang w:val="sl-SI"/>
        </w:rPr>
        <w:t xml:space="preserve">anašajo na digitalizacijo gospodarstva, zeleni prehod ter razvoj biogospodarstva in krožnega gospodarstva. Spremembe v podeželskih gospodarstvih so bistvenega pomena za zeleni prehod </w:t>
      </w:r>
      <w:r>
        <w:rPr>
          <w:lang w:val="sl-SI"/>
        </w:rPr>
        <w:t xml:space="preserve">in </w:t>
      </w:r>
      <w:r w:rsidRPr="0060570D">
        <w:rPr>
          <w:lang w:val="sl-SI"/>
        </w:rPr>
        <w:t>uresnič</w:t>
      </w:r>
      <w:r>
        <w:rPr>
          <w:lang w:val="sl-SI"/>
        </w:rPr>
        <w:t>evanje</w:t>
      </w:r>
      <w:r w:rsidRPr="0060570D">
        <w:rPr>
          <w:lang w:val="sl-SI"/>
        </w:rPr>
        <w:t xml:space="preserve"> dolgoročne vizije</w:t>
      </w:r>
      <w:r>
        <w:rPr>
          <w:lang w:val="sl-SI"/>
        </w:rPr>
        <w:t xml:space="preserve"> EU za</w:t>
      </w:r>
      <w:r w:rsidRPr="0060570D">
        <w:rPr>
          <w:lang w:val="sl-SI"/>
        </w:rPr>
        <w:t xml:space="preserve"> podeželsk</w:t>
      </w:r>
      <w:r>
        <w:rPr>
          <w:lang w:val="sl-SI"/>
        </w:rPr>
        <w:t>a</w:t>
      </w:r>
      <w:r w:rsidRPr="0060570D">
        <w:rPr>
          <w:lang w:val="sl-SI"/>
        </w:rPr>
        <w:t xml:space="preserve"> območ</w:t>
      </w:r>
      <w:r>
        <w:rPr>
          <w:lang w:val="sl-SI"/>
        </w:rPr>
        <w:t>ja</w:t>
      </w:r>
      <w:r w:rsidRPr="0060570D">
        <w:rPr>
          <w:lang w:val="sl-SI"/>
        </w:rPr>
        <w:t xml:space="preserve"> in podeželsk</w:t>
      </w:r>
      <w:r>
        <w:rPr>
          <w:lang w:val="sl-SI"/>
        </w:rPr>
        <w:t>e</w:t>
      </w:r>
      <w:r w:rsidRPr="0060570D">
        <w:rPr>
          <w:lang w:val="sl-SI"/>
        </w:rPr>
        <w:t xml:space="preserve"> skupnosti.</w:t>
      </w:r>
      <w:r>
        <w:rPr>
          <w:lang w:val="sl-SI"/>
        </w:rPr>
        <w:t xml:space="preserve"> </w:t>
      </w:r>
      <w:r w:rsidRPr="0060570D">
        <w:rPr>
          <w:lang w:val="sl-SI"/>
        </w:rPr>
        <w:t xml:space="preserve">Program EU naslednje generacije med svojimi prednostnimi nalogami poudarja usposobljenost in </w:t>
      </w:r>
      <w:proofErr w:type="spellStart"/>
      <w:r w:rsidRPr="0060570D">
        <w:rPr>
          <w:lang w:val="sl-SI"/>
        </w:rPr>
        <w:t>preusposabljanje</w:t>
      </w:r>
      <w:proofErr w:type="spellEnd"/>
      <w:r w:rsidRPr="0060570D">
        <w:rPr>
          <w:lang w:val="sl-SI"/>
        </w:rPr>
        <w:t xml:space="preserve"> državljanov EU kot pomemben ukrep za obnov</w:t>
      </w:r>
      <w:r>
        <w:rPr>
          <w:lang w:val="sl-SI"/>
        </w:rPr>
        <w:t xml:space="preserve">o </w:t>
      </w:r>
      <w:r w:rsidRPr="0060570D">
        <w:rPr>
          <w:lang w:val="sl-SI"/>
        </w:rPr>
        <w:t xml:space="preserve">po COVID 19. </w:t>
      </w:r>
      <w:r>
        <w:rPr>
          <w:lang w:val="sl-SI"/>
        </w:rPr>
        <w:t>Tudi s</w:t>
      </w:r>
      <w:r w:rsidRPr="0060570D">
        <w:rPr>
          <w:lang w:val="sl-SI"/>
        </w:rPr>
        <w:t xml:space="preserve">klad EU za </w:t>
      </w:r>
      <w:r>
        <w:rPr>
          <w:lang w:val="sl-SI"/>
        </w:rPr>
        <w:t>okrevanje</w:t>
      </w:r>
      <w:r w:rsidRPr="0060570D">
        <w:rPr>
          <w:lang w:val="sl-SI"/>
        </w:rPr>
        <w:t xml:space="preserve"> se osredotoča na digitalizacijo, zaščito biotske raznovrstnosti in zeleni prehod</w:t>
      </w:r>
      <w:r>
        <w:rPr>
          <w:lang w:val="sl-SI"/>
        </w:rPr>
        <w:t xml:space="preserve"> kot </w:t>
      </w:r>
      <w:r w:rsidRPr="0060570D">
        <w:rPr>
          <w:lang w:val="sl-SI"/>
        </w:rPr>
        <w:t xml:space="preserve">ključnega pomena za podeželska gospodarstva in ustvarjajo nove možnosti za zaposlitev. Podpora </w:t>
      </w:r>
      <w:r>
        <w:rPr>
          <w:lang w:val="sl-SI"/>
        </w:rPr>
        <w:t>S</w:t>
      </w:r>
      <w:r w:rsidRPr="0060570D">
        <w:rPr>
          <w:lang w:val="sl-SI"/>
        </w:rPr>
        <w:t>klada za oživitev podeželskih območij bo odvisna od vsake države članice in od tega, v kolikšni meri bodo vprašanja razvoja podeželja upoštevana v njihovih nacionalnih načrtih za oživitev.</w:t>
      </w:r>
    </w:p>
    <w:p w14:paraId="0F1BAF50" w14:textId="77777777" w:rsidR="00D83326" w:rsidRDefault="00D83326" w:rsidP="00D83326">
      <w:pPr>
        <w:rPr>
          <w:lang w:val="sl-SI"/>
        </w:rPr>
      </w:pPr>
      <w:r w:rsidRPr="0060570D">
        <w:rPr>
          <w:lang w:val="sl-SI"/>
        </w:rPr>
        <w:t xml:space="preserve">Številne študije primerov so </w:t>
      </w:r>
      <w:r>
        <w:rPr>
          <w:lang w:val="sl-SI"/>
        </w:rPr>
        <w:t xml:space="preserve">dokazale, da so </w:t>
      </w:r>
      <w:r w:rsidRPr="0060570D">
        <w:rPr>
          <w:lang w:val="sl-SI"/>
        </w:rPr>
        <w:t xml:space="preserve">te nove razvojne </w:t>
      </w:r>
      <w:r>
        <w:rPr>
          <w:lang w:val="sl-SI"/>
        </w:rPr>
        <w:t>m</w:t>
      </w:r>
      <w:r w:rsidRPr="0060570D">
        <w:rPr>
          <w:lang w:val="sl-SI"/>
        </w:rPr>
        <w:t xml:space="preserve">ožnosti, kot so digitalizacija, </w:t>
      </w:r>
      <w:proofErr w:type="spellStart"/>
      <w:r w:rsidRPr="0060570D">
        <w:rPr>
          <w:lang w:val="sl-SI"/>
        </w:rPr>
        <w:t>eko</w:t>
      </w:r>
      <w:proofErr w:type="spellEnd"/>
      <w:r>
        <w:rPr>
          <w:lang w:val="sl-SI"/>
        </w:rPr>
        <w:t>-</w:t>
      </w:r>
      <w:r w:rsidRPr="0060570D">
        <w:rPr>
          <w:lang w:val="sl-SI"/>
        </w:rPr>
        <w:t xml:space="preserve">turizem, </w:t>
      </w:r>
      <w:proofErr w:type="spellStart"/>
      <w:r w:rsidRPr="0060570D">
        <w:rPr>
          <w:lang w:val="sl-SI"/>
        </w:rPr>
        <w:t>agroekologija</w:t>
      </w:r>
      <w:proofErr w:type="spellEnd"/>
      <w:r w:rsidRPr="0060570D">
        <w:rPr>
          <w:lang w:val="sl-SI"/>
        </w:rPr>
        <w:t xml:space="preserve">, lokalni proizvodi, pametne vasi, biogospodarstvo in krožno gospodarstvo, priložnost za podeželska območja EU. </w:t>
      </w:r>
      <w:r>
        <w:rPr>
          <w:lang w:val="sl-SI"/>
        </w:rPr>
        <w:t>Vendar so p</w:t>
      </w:r>
      <w:r w:rsidRPr="0060570D">
        <w:rPr>
          <w:lang w:val="sl-SI"/>
        </w:rPr>
        <w:t>okazale</w:t>
      </w:r>
      <w:r>
        <w:rPr>
          <w:lang w:val="sl-SI"/>
        </w:rPr>
        <w:t xml:space="preserve"> tudi</w:t>
      </w:r>
      <w:r w:rsidRPr="0060570D">
        <w:rPr>
          <w:lang w:val="sl-SI"/>
        </w:rPr>
        <w:t>, da univerzaln</w:t>
      </w:r>
      <w:r>
        <w:rPr>
          <w:lang w:val="sl-SI"/>
        </w:rPr>
        <w:t>ih</w:t>
      </w:r>
      <w:r w:rsidRPr="0060570D">
        <w:rPr>
          <w:lang w:val="sl-SI"/>
        </w:rPr>
        <w:t xml:space="preserve"> rešit</w:t>
      </w:r>
      <w:r>
        <w:rPr>
          <w:lang w:val="sl-SI"/>
        </w:rPr>
        <w:t>ev</w:t>
      </w:r>
      <w:r w:rsidRPr="0060570D">
        <w:rPr>
          <w:lang w:val="sl-SI"/>
        </w:rPr>
        <w:t xml:space="preserve"> </w:t>
      </w:r>
      <w:r>
        <w:rPr>
          <w:lang w:val="sl-SI"/>
        </w:rPr>
        <w:t>ni</w:t>
      </w:r>
      <w:r w:rsidRPr="0060570D">
        <w:rPr>
          <w:lang w:val="sl-SI"/>
        </w:rPr>
        <w:t xml:space="preserve">. Vsaka podeželska skupnost EU ima svoje naravne danosti, zgodovinsko in kulturno dediščino ter gospodarske in demografske razmere. Zato mora uporaba sprememb v podeželskih gospodarstvih temeljiti na natančni analizi lokalnih potreb in lokalnega potenciala. To je mogoče storiti le, če gre za postopek od spodaj navzgor, ki vključuje lokalne skupnosti. Vloga posrednikov in svetovalcev </w:t>
      </w:r>
      <w:r>
        <w:rPr>
          <w:lang w:val="sl-SI"/>
        </w:rPr>
        <w:t>je zato</w:t>
      </w:r>
      <w:r w:rsidRPr="0060570D">
        <w:rPr>
          <w:lang w:val="sl-SI"/>
        </w:rPr>
        <w:t xml:space="preserve"> bistvena za povezovanje potreb lokalnih akterjev z inovacijskimi centri.</w:t>
      </w:r>
    </w:p>
    <w:p w14:paraId="3421597E" w14:textId="77777777" w:rsidR="00D83326" w:rsidRDefault="00D83326" w:rsidP="00D83326">
      <w:pPr>
        <w:rPr>
          <w:lang w:val="sl-SI"/>
        </w:rPr>
      </w:pPr>
    </w:p>
    <w:p w14:paraId="7E7310E9" w14:textId="77777777" w:rsidR="00D83326" w:rsidRPr="000622C6" w:rsidRDefault="00D83326" w:rsidP="00D83326">
      <w:pPr>
        <w:rPr>
          <w:lang w:val="sl-SI"/>
        </w:rPr>
      </w:pPr>
    </w:p>
    <w:p w14:paraId="1F5CA831" w14:textId="77777777" w:rsidR="00D83326" w:rsidRPr="000622C6" w:rsidRDefault="00D83326" w:rsidP="00D83326">
      <w:pPr>
        <w:pStyle w:val="Heading1"/>
        <w:numPr>
          <w:ilvl w:val="0"/>
          <w:numId w:val="0"/>
        </w:numPr>
        <w:ind w:left="567" w:hanging="567"/>
        <w:rPr>
          <w:lang w:val="sl-SI"/>
        </w:rPr>
      </w:pPr>
      <w:proofErr w:type="spellStart"/>
      <w:r w:rsidRPr="000622C6">
        <w:rPr>
          <w:lang w:val="sl-SI"/>
        </w:rPr>
        <w:t>References</w:t>
      </w:r>
      <w:proofErr w:type="spellEnd"/>
    </w:p>
    <w:p w14:paraId="40AD28DB" w14:textId="77777777" w:rsidR="00D83326" w:rsidRPr="000622C6" w:rsidRDefault="00D83326" w:rsidP="00D83326">
      <w:pPr>
        <w:spacing w:line="240" w:lineRule="auto"/>
        <w:rPr>
          <w:lang w:val="sl-SI"/>
        </w:rPr>
      </w:pPr>
      <w:proofErr w:type="spellStart"/>
      <w:r w:rsidRPr="000622C6">
        <w:rPr>
          <w:lang w:val="sl-SI"/>
        </w:rPr>
        <w:t>Arru</w:t>
      </w:r>
      <w:proofErr w:type="spellEnd"/>
      <w:r w:rsidRPr="000622C6">
        <w:rPr>
          <w:lang w:val="sl-SI"/>
        </w:rPr>
        <w:t xml:space="preserve">, B., </w:t>
      </w:r>
      <w:proofErr w:type="spellStart"/>
      <w:r w:rsidRPr="000622C6">
        <w:rPr>
          <w:lang w:val="sl-SI"/>
        </w:rPr>
        <w:t>Furesi</w:t>
      </w:r>
      <w:proofErr w:type="spellEnd"/>
      <w:r w:rsidRPr="000622C6">
        <w:rPr>
          <w:lang w:val="sl-SI"/>
        </w:rPr>
        <w:t xml:space="preserve">, R., </w:t>
      </w:r>
      <w:proofErr w:type="spellStart"/>
      <w:r w:rsidRPr="000622C6">
        <w:rPr>
          <w:lang w:val="sl-SI"/>
        </w:rPr>
        <w:t>Madau</w:t>
      </w:r>
      <w:proofErr w:type="spellEnd"/>
      <w:r w:rsidRPr="000622C6">
        <w:rPr>
          <w:lang w:val="sl-SI"/>
        </w:rPr>
        <w:t xml:space="preserve">, F.A., </w:t>
      </w:r>
      <w:proofErr w:type="spellStart"/>
      <w:r w:rsidRPr="000622C6">
        <w:rPr>
          <w:lang w:val="sl-SI"/>
        </w:rPr>
        <w:t>Pulina</w:t>
      </w:r>
      <w:proofErr w:type="spellEnd"/>
      <w:r w:rsidRPr="000622C6">
        <w:rPr>
          <w:lang w:val="sl-SI"/>
        </w:rPr>
        <w:t xml:space="preserve">, P. (2021), </w:t>
      </w:r>
      <w:proofErr w:type="spellStart"/>
      <w:r w:rsidRPr="000622C6">
        <w:rPr>
          <w:lang w:val="sl-SI"/>
        </w:rPr>
        <w:t>Agritourism</w:t>
      </w:r>
      <w:proofErr w:type="spellEnd"/>
      <w:r w:rsidRPr="000622C6">
        <w:rPr>
          <w:lang w:val="sl-SI"/>
        </w:rPr>
        <w:t xml:space="preserve">, farm </w:t>
      </w:r>
      <w:proofErr w:type="spellStart"/>
      <w:r w:rsidRPr="000622C6">
        <w:rPr>
          <w:lang w:val="sl-SI"/>
        </w:rPr>
        <w:t>income</w:t>
      </w:r>
      <w:proofErr w:type="spellEnd"/>
      <w:r w:rsidRPr="000622C6">
        <w:rPr>
          <w:lang w:val="sl-SI"/>
        </w:rPr>
        <w:t xml:space="preserve"> </w:t>
      </w:r>
      <w:proofErr w:type="spellStart"/>
      <w:r w:rsidRPr="000622C6">
        <w:rPr>
          <w:lang w:val="sl-SI"/>
        </w:rPr>
        <w:t>differentiation</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rural</w:t>
      </w:r>
      <w:proofErr w:type="spellEnd"/>
      <w:r w:rsidRPr="000622C6">
        <w:rPr>
          <w:lang w:val="sl-SI"/>
        </w:rPr>
        <w:t xml:space="preserve"> </w:t>
      </w:r>
      <w:proofErr w:type="spellStart"/>
      <w:r w:rsidRPr="000622C6">
        <w:rPr>
          <w:lang w:val="sl-SI"/>
        </w:rPr>
        <w:t>development</w:t>
      </w:r>
      <w:proofErr w:type="spellEnd"/>
      <w:r w:rsidRPr="000622C6">
        <w:rPr>
          <w:lang w:val="sl-SI"/>
        </w:rPr>
        <w:t xml:space="preserve">: </w:t>
      </w:r>
      <w:proofErr w:type="spellStart"/>
      <w:r w:rsidRPr="000622C6">
        <w:rPr>
          <w:lang w:val="sl-SI"/>
        </w:rPr>
        <w:t>The</w:t>
      </w:r>
      <w:proofErr w:type="spellEnd"/>
      <w:r w:rsidRPr="000622C6">
        <w:rPr>
          <w:lang w:val="sl-SI"/>
        </w:rPr>
        <w:t xml:space="preserve"> </w:t>
      </w:r>
      <w:proofErr w:type="spellStart"/>
      <w:r w:rsidRPr="000622C6">
        <w:rPr>
          <w:lang w:val="sl-SI"/>
        </w:rPr>
        <w:t>case</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the</w:t>
      </w:r>
      <w:proofErr w:type="spellEnd"/>
      <w:r w:rsidRPr="000622C6">
        <w:rPr>
          <w:lang w:val="sl-SI"/>
        </w:rPr>
        <w:t xml:space="preserve"> </w:t>
      </w:r>
      <w:proofErr w:type="spellStart"/>
      <w:r w:rsidRPr="000622C6">
        <w:rPr>
          <w:lang w:val="sl-SI"/>
        </w:rPr>
        <w:t>region</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Montiferru</w:t>
      </w:r>
      <w:proofErr w:type="spellEnd"/>
      <w:r w:rsidRPr="000622C6">
        <w:rPr>
          <w:lang w:val="sl-SI"/>
        </w:rPr>
        <w:t xml:space="preserve"> (</w:t>
      </w:r>
      <w:proofErr w:type="spellStart"/>
      <w:r w:rsidRPr="000622C6">
        <w:rPr>
          <w:lang w:val="sl-SI"/>
        </w:rPr>
        <w:t>Italy</w:t>
      </w:r>
      <w:proofErr w:type="spellEnd"/>
      <w:r w:rsidRPr="000622C6">
        <w:rPr>
          <w:lang w:val="sl-SI"/>
        </w:rPr>
        <w:t xml:space="preserve">), Smart </w:t>
      </w:r>
      <w:proofErr w:type="spellStart"/>
      <w:r w:rsidRPr="000622C6">
        <w:rPr>
          <w:lang w:val="sl-SI"/>
        </w:rPr>
        <w:t>Innovation</w:t>
      </w:r>
      <w:proofErr w:type="spellEnd"/>
      <w:r w:rsidRPr="000622C6">
        <w:rPr>
          <w:lang w:val="sl-SI"/>
        </w:rPr>
        <w:t xml:space="preserve">, </w:t>
      </w:r>
      <w:proofErr w:type="spellStart"/>
      <w:r w:rsidRPr="000622C6">
        <w:rPr>
          <w:lang w:val="sl-SI"/>
        </w:rPr>
        <w:t>Systems</w:t>
      </w:r>
      <w:proofErr w:type="spellEnd"/>
      <w:r w:rsidRPr="000622C6">
        <w:rPr>
          <w:lang w:val="sl-SI"/>
        </w:rPr>
        <w:t xml:space="preserve"> </w:t>
      </w:r>
      <w:proofErr w:type="spellStart"/>
      <w:r w:rsidRPr="000622C6">
        <w:rPr>
          <w:lang w:val="sl-SI"/>
        </w:rPr>
        <w:t>and</w:t>
      </w:r>
      <w:proofErr w:type="spellEnd"/>
      <w:r w:rsidRPr="000622C6">
        <w:rPr>
          <w:lang w:val="sl-SI"/>
        </w:rPr>
        <w:t xml:space="preserve"> Technologies 178, 80-90.</w:t>
      </w:r>
    </w:p>
    <w:p w14:paraId="4E053738" w14:textId="77777777" w:rsidR="00D83326" w:rsidRPr="000622C6" w:rsidRDefault="00D83326" w:rsidP="00D83326">
      <w:pPr>
        <w:spacing w:line="240" w:lineRule="auto"/>
        <w:rPr>
          <w:lang w:val="sl-SI"/>
        </w:rPr>
      </w:pPr>
      <w:proofErr w:type="spellStart"/>
      <w:r w:rsidRPr="000622C6">
        <w:rPr>
          <w:lang w:val="sl-SI"/>
        </w:rPr>
        <w:t>Belliggiano</w:t>
      </w:r>
      <w:proofErr w:type="spellEnd"/>
      <w:r w:rsidRPr="000622C6">
        <w:rPr>
          <w:lang w:val="sl-SI"/>
        </w:rPr>
        <w:t xml:space="preserve">, A., Garcia, E.C., </w:t>
      </w:r>
      <w:proofErr w:type="spellStart"/>
      <w:r w:rsidRPr="000622C6">
        <w:rPr>
          <w:lang w:val="sl-SI"/>
        </w:rPr>
        <w:t>Labianca</w:t>
      </w:r>
      <w:proofErr w:type="spellEnd"/>
      <w:r w:rsidRPr="000622C6">
        <w:rPr>
          <w:lang w:val="sl-SI"/>
        </w:rPr>
        <w:t xml:space="preserve">, M., </w:t>
      </w:r>
      <w:proofErr w:type="spellStart"/>
      <w:r w:rsidRPr="000622C6">
        <w:rPr>
          <w:lang w:val="sl-SI"/>
        </w:rPr>
        <w:t>Valverde</w:t>
      </w:r>
      <w:proofErr w:type="spellEnd"/>
      <w:r w:rsidRPr="000622C6">
        <w:rPr>
          <w:lang w:val="sl-SI"/>
        </w:rPr>
        <w:t xml:space="preserve">, F.N., De </w:t>
      </w:r>
      <w:proofErr w:type="spellStart"/>
      <w:r w:rsidRPr="000622C6">
        <w:rPr>
          <w:lang w:val="sl-SI"/>
        </w:rPr>
        <w:t>Rubertis</w:t>
      </w:r>
      <w:proofErr w:type="spellEnd"/>
      <w:r w:rsidRPr="000622C6">
        <w:rPr>
          <w:lang w:val="sl-SI"/>
        </w:rPr>
        <w:t xml:space="preserve">, S. (2020), </w:t>
      </w:r>
      <w:proofErr w:type="spellStart"/>
      <w:r w:rsidRPr="000622C6">
        <w:rPr>
          <w:lang w:val="sl-SI"/>
        </w:rPr>
        <w:t>The</w:t>
      </w:r>
      <w:proofErr w:type="spellEnd"/>
      <w:r w:rsidRPr="000622C6">
        <w:rPr>
          <w:lang w:val="sl-SI"/>
        </w:rPr>
        <w:t xml:space="preserve"> "</w:t>
      </w:r>
      <w:proofErr w:type="spellStart"/>
      <w:r w:rsidRPr="000622C6">
        <w:rPr>
          <w:lang w:val="sl-SI"/>
        </w:rPr>
        <w:t>eco-effectiveness</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agritourism</w:t>
      </w:r>
      <w:proofErr w:type="spellEnd"/>
      <w:r w:rsidRPr="000622C6">
        <w:rPr>
          <w:lang w:val="sl-SI"/>
        </w:rPr>
        <w:t xml:space="preserve"> </w:t>
      </w:r>
      <w:proofErr w:type="spellStart"/>
      <w:r w:rsidRPr="000622C6">
        <w:rPr>
          <w:lang w:val="sl-SI"/>
        </w:rPr>
        <w:t>dynamics</w:t>
      </w:r>
      <w:proofErr w:type="spellEnd"/>
      <w:r w:rsidRPr="000622C6">
        <w:rPr>
          <w:lang w:val="sl-SI"/>
        </w:rPr>
        <w:t xml:space="preserve"> in </w:t>
      </w:r>
      <w:proofErr w:type="spellStart"/>
      <w:r w:rsidRPr="000622C6">
        <w:rPr>
          <w:lang w:val="sl-SI"/>
        </w:rPr>
        <w:t>Italy</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Spain</w:t>
      </w:r>
      <w:proofErr w:type="spellEnd"/>
      <w:r w:rsidRPr="000622C6">
        <w:rPr>
          <w:lang w:val="sl-SI"/>
        </w:rPr>
        <w:t xml:space="preserve">: A </w:t>
      </w:r>
      <w:proofErr w:type="spellStart"/>
      <w:r w:rsidRPr="000622C6">
        <w:rPr>
          <w:lang w:val="sl-SI"/>
        </w:rPr>
        <w:t>tool</w:t>
      </w:r>
      <w:proofErr w:type="spellEnd"/>
      <w:r w:rsidRPr="000622C6">
        <w:rPr>
          <w:lang w:val="sl-SI"/>
        </w:rPr>
        <w:t xml:space="preserve"> </w:t>
      </w:r>
      <w:proofErr w:type="spellStart"/>
      <w:r w:rsidRPr="000622C6">
        <w:rPr>
          <w:lang w:val="sl-SI"/>
        </w:rPr>
        <w:t>for</w:t>
      </w:r>
      <w:proofErr w:type="spellEnd"/>
      <w:r w:rsidRPr="000622C6">
        <w:rPr>
          <w:lang w:val="sl-SI"/>
        </w:rPr>
        <w:t xml:space="preserve"> </w:t>
      </w:r>
      <w:proofErr w:type="spellStart"/>
      <w:r w:rsidRPr="000622C6">
        <w:rPr>
          <w:lang w:val="sl-SI"/>
        </w:rPr>
        <w:t>evaluating</w:t>
      </w:r>
      <w:proofErr w:type="spellEnd"/>
      <w:r w:rsidRPr="000622C6">
        <w:rPr>
          <w:lang w:val="sl-SI"/>
        </w:rPr>
        <w:t xml:space="preserve"> </w:t>
      </w:r>
      <w:proofErr w:type="spellStart"/>
      <w:r w:rsidRPr="000622C6">
        <w:rPr>
          <w:lang w:val="sl-SI"/>
        </w:rPr>
        <w:t>regional</w:t>
      </w:r>
      <w:proofErr w:type="spellEnd"/>
      <w:r w:rsidRPr="000622C6">
        <w:rPr>
          <w:lang w:val="sl-SI"/>
        </w:rPr>
        <w:t xml:space="preserve"> </w:t>
      </w:r>
      <w:proofErr w:type="spellStart"/>
      <w:r w:rsidRPr="000622C6">
        <w:rPr>
          <w:lang w:val="sl-SI"/>
        </w:rPr>
        <w:t>sustainability</w:t>
      </w:r>
      <w:proofErr w:type="spellEnd"/>
      <w:r w:rsidRPr="000622C6">
        <w:rPr>
          <w:lang w:val="sl-SI"/>
        </w:rPr>
        <w:t xml:space="preserve">, </w:t>
      </w:r>
      <w:proofErr w:type="spellStart"/>
      <w:r w:rsidRPr="000622C6">
        <w:rPr>
          <w:lang w:val="sl-SI"/>
        </w:rPr>
        <w:t>Sustainability</w:t>
      </w:r>
      <w:proofErr w:type="spellEnd"/>
      <w:r w:rsidRPr="000622C6">
        <w:rPr>
          <w:lang w:val="sl-SI"/>
        </w:rPr>
        <w:t xml:space="preserve"> 12(17), 7080.</w:t>
      </w:r>
    </w:p>
    <w:p w14:paraId="39243B22" w14:textId="77777777" w:rsidR="00D83326" w:rsidRPr="000622C6" w:rsidRDefault="00D83326" w:rsidP="00D83326">
      <w:pPr>
        <w:rPr>
          <w:rFonts w:eastAsia="Tahoma"/>
          <w:color w:val="000000" w:themeColor="text1"/>
          <w:lang w:val="sl-SI"/>
        </w:rPr>
      </w:pPr>
      <w:proofErr w:type="spellStart"/>
      <w:r w:rsidRPr="000622C6">
        <w:rPr>
          <w:rFonts w:eastAsia="Tahoma"/>
          <w:color w:val="000000" w:themeColor="text1"/>
          <w:lang w:val="sl-SI"/>
        </w:rPr>
        <w:t>Bielska</w:t>
      </w:r>
      <w:proofErr w:type="spellEnd"/>
      <w:r w:rsidRPr="000622C6">
        <w:rPr>
          <w:rFonts w:eastAsia="Tahoma"/>
          <w:color w:val="000000" w:themeColor="text1"/>
          <w:lang w:val="sl-SI"/>
        </w:rPr>
        <w:t xml:space="preserve">, A., </w:t>
      </w:r>
      <w:proofErr w:type="spellStart"/>
      <w:r w:rsidRPr="000622C6">
        <w:rPr>
          <w:rFonts w:eastAsia="Tahoma"/>
          <w:color w:val="000000" w:themeColor="text1"/>
          <w:lang w:val="sl-SI"/>
        </w:rPr>
        <w:t>Małgorzata</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Stańczuk-Gałwiaczek</w:t>
      </w:r>
      <w:proofErr w:type="spellEnd"/>
      <w:r w:rsidRPr="000622C6">
        <w:rPr>
          <w:rFonts w:eastAsia="Tahoma"/>
          <w:color w:val="000000" w:themeColor="text1"/>
          <w:lang w:val="sl-SI"/>
        </w:rPr>
        <w:t xml:space="preserve">, M., </w:t>
      </w:r>
      <w:proofErr w:type="spellStart"/>
      <w:r w:rsidRPr="000622C6">
        <w:rPr>
          <w:rFonts w:eastAsia="Tahoma"/>
          <w:color w:val="000000" w:themeColor="text1"/>
          <w:lang w:val="sl-SI"/>
        </w:rPr>
        <w:t>Katarzyna</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Sobolewska-Mikulska</w:t>
      </w:r>
      <w:proofErr w:type="spellEnd"/>
      <w:r w:rsidRPr="000622C6">
        <w:rPr>
          <w:rFonts w:eastAsia="Tahoma"/>
          <w:color w:val="000000" w:themeColor="text1"/>
          <w:lang w:val="sl-SI"/>
        </w:rPr>
        <w:t xml:space="preserve">, K., </w:t>
      </w:r>
      <w:proofErr w:type="spellStart"/>
      <w:r w:rsidRPr="000622C6">
        <w:rPr>
          <w:rFonts w:eastAsia="Tahoma"/>
          <w:color w:val="000000" w:themeColor="text1"/>
          <w:lang w:val="sl-SI"/>
        </w:rPr>
        <w:t>Mroczkowski</w:t>
      </w:r>
      <w:proofErr w:type="spellEnd"/>
      <w:r w:rsidRPr="000622C6">
        <w:rPr>
          <w:rFonts w:eastAsia="Tahoma"/>
          <w:color w:val="000000" w:themeColor="text1"/>
          <w:lang w:val="sl-SI"/>
        </w:rPr>
        <w:t xml:space="preserve">, R. (2021), </w:t>
      </w:r>
      <w:proofErr w:type="spellStart"/>
      <w:r w:rsidRPr="000622C6">
        <w:rPr>
          <w:rFonts w:eastAsia="Tahoma"/>
          <w:color w:val="000000" w:themeColor="text1"/>
          <w:lang w:val="sl-SI"/>
        </w:rPr>
        <w:t>Implementation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the</w:t>
      </w:r>
      <w:proofErr w:type="spellEnd"/>
      <w:r w:rsidRPr="000622C6">
        <w:rPr>
          <w:rFonts w:eastAsia="Tahoma"/>
          <w:color w:val="000000" w:themeColor="text1"/>
          <w:lang w:val="sl-SI"/>
        </w:rPr>
        <w:t xml:space="preserve"> smart </w:t>
      </w:r>
      <w:proofErr w:type="spellStart"/>
      <w:r w:rsidRPr="000622C6">
        <w:rPr>
          <w:rFonts w:eastAsia="Tahoma"/>
          <w:color w:val="000000" w:themeColor="text1"/>
          <w:lang w:val="sl-SI"/>
        </w:rPr>
        <w:t>village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concept</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based</w:t>
      </w:r>
      <w:proofErr w:type="spellEnd"/>
      <w:r w:rsidRPr="000622C6">
        <w:rPr>
          <w:rFonts w:eastAsia="Tahoma"/>
          <w:color w:val="000000" w:themeColor="text1"/>
          <w:lang w:val="sl-SI"/>
        </w:rPr>
        <w:t xml:space="preserve"> on </w:t>
      </w:r>
      <w:proofErr w:type="spellStart"/>
      <w:r w:rsidRPr="000622C6">
        <w:rPr>
          <w:rFonts w:eastAsia="Tahoma"/>
          <w:color w:val="000000" w:themeColor="text1"/>
          <w:lang w:val="sl-SI"/>
        </w:rPr>
        <w:t>selected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spatial</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patterns</w:t>
      </w:r>
      <w:proofErr w:type="spellEnd"/>
      <w:r w:rsidRPr="000622C6">
        <w:rPr>
          <w:rFonts w:eastAsia="Tahoma"/>
          <w:color w:val="000000" w:themeColor="text1"/>
          <w:lang w:val="sl-SI"/>
        </w:rPr>
        <w:t xml:space="preserve"> – A </w:t>
      </w:r>
      <w:proofErr w:type="spellStart"/>
      <w:r w:rsidRPr="000622C6">
        <w:rPr>
          <w:rFonts w:eastAsia="Tahoma"/>
          <w:color w:val="000000" w:themeColor="text1"/>
          <w:lang w:val="sl-SI"/>
        </w:rPr>
        <w:t>case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study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Mazowieckie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Voivodeship</w:t>
      </w:r>
      <w:proofErr w:type="spellEnd"/>
      <w:r w:rsidRPr="000622C6">
        <w:rPr>
          <w:rFonts w:eastAsia="Tahoma"/>
          <w:color w:val="000000" w:themeColor="text1"/>
          <w:lang w:val="sl-SI"/>
        </w:rPr>
        <w:t xml:space="preserve"> in Poland, </w:t>
      </w:r>
      <w:proofErr w:type="spellStart"/>
      <w:r w:rsidRPr="000622C6">
        <w:rPr>
          <w:rFonts w:eastAsia="Tahoma"/>
          <w:color w:val="000000" w:themeColor="text1"/>
          <w:lang w:val="sl-SI"/>
        </w:rPr>
        <w:t>Land</w:t>
      </w:r>
      <w:proofErr w:type="spellEnd"/>
      <w:r w:rsidRPr="000622C6">
        <w:rPr>
          <w:rFonts w:eastAsia="Tahoma"/>
          <w:color w:val="000000" w:themeColor="text1"/>
          <w:lang w:val="sl-SI"/>
        </w:rPr>
        <w:t xml:space="preserve"> Use </w:t>
      </w:r>
      <w:proofErr w:type="spellStart"/>
      <w:r w:rsidRPr="000622C6">
        <w:rPr>
          <w:rFonts w:eastAsia="Tahoma"/>
          <w:color w:val="000000" w:themeColor="text1"/>
          <w:lang w:val="sl-SI"/>
        </w:rPr>
        <w:t>Policy</w:t>
      </w:r>
      <w:proofErr w:type="spellEnd"/>
      <w:r w:rsidRPr="000622C6">
        <w:rPr>
          <w:rFonts w:eastAsia="Tahoma"/>
          <w:color w:val="000000" w:themeColor="text1"/>
          <w:lang w:val="sl-SI"/>
        </w:rPr>
        <w:t xml:space="preserve"> 104, 105366.</w:t>
      </w:r>
    </w:p>
    <w:p w14:paraId="3DFD4E62" w14:textId="77777777" w:rsidR="00D83326" w:rsidRPr="000622C6" w:rsidRDefault="00D83326" w:rsidP="00D83326">
      <w:pPr>
        <w:spacing w:line="240" w:lineRule="auto"/>
        <w:rPr>
          <w:rFonts w:eastAsia="Tahoma"/>
          <w:color w:val="000000" w:themeColor="text1"/>
          <w:lang w:val="sl-SI"/>
        </w:rPr>
      </w:pPr>
      <w:proofErr w:type="spellStart"/>
      <w:r w:rsidRPr="000622C6">
        <w:rPr>
          <w:lang w:val="sl-SI"/>
        </w:rPr>
        <w:t>Ciolac</w:t>
      </w:r>
      <w:proofErr w:type="spellEnd"/>
      <w:r w:rsidRPr="000622C6">
        <w:rPr>
          <w:lang w:val="sl-SI"/>
        </w:rPr>
        <w:t xml:space="preserve">, R., </w:t>
      </w:r>
      <w:proofErr w:type="spellStart"/>
      <w:r w:rsidRPr="000622C6">
        <w:rPr>
          <w:lang w:val="sl-SI"/>
        </w:rPr>
        <w:t>Iancu</w:t>
      </w:r>
      <w:proofErr w:type="spellEnd"/>
      <w:r w:rsidRPr="000622C6">
        <w:rPr>
          <w:lang w:val="sl-SI"/>
        </w:rPr>
        <w:t xml:space="preserve">, T., Brad, I., Popescu, G., Marin, D., Adamov, T. (2020), </w:t>
      </w:r>
      <w:proofErr w:type="spellStart"/>
      <w:r w:rsidRPr="000622C6">
        <w:rPr>
          <w:lang w:val="sl-SI"/>
        </w:rPr>
        <w:t>Agritourism</w:t>
      </w:r>
      <w:proofErr w:type="spellEnd"/>
      <w:r w:rsidRPr="000622C6">
        <w:rPr>
          <w:lang w:val="sl-SI"/>
        </w:rPr>
        <w:t xml:space="preserve"> </w:t>
      </w:r>
      <w:proofErr w:type="spellStart"/>
      <w:r w:rsidRPr="000622C6">
        <w:rPr>
          <w:lang w:val="sl-SI"/>
        </w:rPr>
        <w:t>activity</w:t>
      </w:r>
      <w:proofErr w:type="spellEnd"/>
      <w:r w:rsidRPr="000622C6">
        <w:rPr>
          <w:lang w:val="sl-SI"/>
        </w:rPr>
        <w:t xml:space="preserve"> - A "smart </w:t>
      </w:r>
      <w:proofErr w:type="spellStart"/>
      <w:r w:rsidRPr="000622C6">
        <w:rPr>
          <w:lang w:val="sl-SI"/>
        </w:rPr>
        <w:t>chance</w:t>
      </w:r>
      <w:proofErr w:type="spellEnd"/>
      <w:r w:rsidRPr="000622C6">
        <w:rPr>
          <w:lang w:val="sl-SI"/>
        </w:rPr>
        <w:t xml:space="preserve">" </w:t>
      </w:r>
      <w:proofErr w:type="spellStart"/>
      <w:r w:rsidRPr="000622C6">
        <w:rPr>
          <w:lang w:val="sl-SI"/>
        </w:rPr>
        <w:t>for</w:t>
      </w:r>
      <w:proofErr w:type="spellEnd"/>
      <w:r w:rsidRPr="000622C6">
        <w:rPr>
          <w:lang w:val="sl-SI"/>
        </w:rPr>
        <w:t xml:space="preserve"> </w:t>
      </w:r>
      <w:proofErr w:type="spellStart"/>
      <w:r w:rsidRPr="000622C6">
        <w:rPr>
          <w:lang w:val="sl-SI"/>
        </w:rPr>
        <w:t>mountain</w:t>
      </w:r>
      <w:proofErr w:type="spellEnd"/>
      <w:r w:rsidRPr="000622C6">
        <w:rPr>
          <w:lang w:val="sl-SI"/>
        </w:rPr>
        <w:t xml:space="preserve"> </w:t>
      </w:r>
      <w:proofErr w:type="spellStart"/>
      <w:r w:rsidRPr="000622C6">
        <w:rPr>
          <w:lang w:val="sl-SI"/>
        </w:rPr>
        <w:t>rural</w:t>
      </w:r>
      <w:proofErr w:type="spellEnd"/>
      <w:r w:rsidRPr="000622C6">
        <w:rPr>
          <w:lang w:val="sl-SI"/>
        </w:rPr>
        <w:t xml:space="preserve"> </w:t>
      </w:r>
      <w:proofErr w:type="spellStart"/>
      <w:r w:rsidRPr="000622C6">
        <w:rPr>
          <w:lang w:val="sl-SI"/>
        </w:rPr>
        <w:t>environment's</w:t>
      </w:r>
      <w:proofErr w:type="spellEnd"/>
      <w:r w:rsidRPr="000622C6">
        <w:rPr>
          <w:lang w:val="sl-SI"/>
        </w:rPr>
        <w:t xml:space="preserve"> </w:t>
      </w:r>
      <w:proofErr w:type="spellStart"/>
      <w:r w:rsidRPr="000622C6">
        <w:rPr>
          <w:lang w:val="sl-SI"/>
        </w:rPr>
        <w:t>sustainability</w:t>
      </w:r>
      <w:proofErr w:type="spellEnd"/>
      <w:r w:rsidRPr="000622C6">
        <w:rPr>
          <w:lang w:val="sl-SI"/>
        </w:rPr>
        <w:t xml:space="preserve">, </w:t>
      </w:r>
      <w:proofErr w:type="spellStart"/>
      <w:r w:rsidRPr="000622C6">
        <w:rPr>
          <w:lang w:val="sl-SI"/>
        </w:rPr>
        <w:t>Sustainability</w:t>
      </w:r>
      <w:proofErr w:type="spellEnd"/>
      <w:r w:rsidRPr="000622C6">
        <w:rPr>
          <w:lang w:val="sl-SI"/>
        </w:rPr>
        <w:t xml:space="preserve"> 12(15), 6237.</w:t>
      </w:r>
    </w:p>
    <w:p w14:paraId="39B4E6EF" w14:textId="77777777" w:rsidR="00D83326" w:rsidRPr="000622C6" w:rsidRDefault="00D83326" w:rsidP="00D83326">
      <w:pPr>
        <w:spacing w:line="240" w:lineRule="auto"/>
        <w:rPr>
          <w:lang w:val="sl-SI"/>
        </w:rPr>
      </w:pPr>
      <w:r w:rsidRPr="000622C6">
        <w:rPr>
          <w:lang w:val="sl-SI"/>
        </w:rPr>
        <w:t xml:space="preserve">DIVERFARMING (2018), </w:t>
      </w:r>
      <w:proofErr w:type="spellStart"/>
      <w:r w:rsidRPr="000622C6">
        <w:rPr>
          <w:lang w:val="sl-SI"/>
        </w:rPr>
        <w:t>Crop</w:t>
      </w:r>
      <w:proofErr w:type="spellEnd"/>
      <w:r w:rsidRPr="000622C6">
        <w:rPr>
          <w:lang w:val="sl-SI"/>
        </w:rPr>
        <w:t xml:space="preserve"> </w:t>
      </w:r>
      <w:proofErr w:type="spellStart"/>
      <w:r w:rsidRPr="000622C6">
        <w:rPr>
          <w:lang w:val="sl-SI"/>
        </w:rPr>
        <w:t>diversification</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low-input</w:t>
      </w:r>
      <w:proofErr w:type="spellEnd"/>
      <w:r w:rsidRPr="000622C6">
        <w:rPr>
          <w:lang w:val="sl-SI"/>
        </w:rPr>
        <w:t xml:space="preserve"> </w:t>
      </w:r>
      <w:proofErr w:type="spellStart"/>
      <w:r w:rsidRPr="000622C6">
        <w:rPr>
          <w:lang w:val="sl-SI"/>
        </w:rPr>
        <w:t>farming</w:t>
      </w:r>
      <w:proofErr w:type="spellEnd"/>
      <w:r w:rsidRPr="000622C6">
        <w:rPr>
          <w:lang w:val="sl-SI"/>
        </w:rPr>
        <w:t xml:space="preserve"> </w:t>
      </w:r>
      <w:proofErr w:type="spellStart"/>
      <w:r w:rsidRPr="000622C6">
        <w:rPr>
          <w:lang w:val="sl-SI"/>
        </w:rPr>
        <w:t>across</w:t>
      </w:r>
      <w:proofErr w:type="spellEnd"/>
      <w:r w:rsidRPr="000622C6">
        <w:rPr>
          <w:lang w:val="sl-SI"/>
        </w:rPr>
        <w:t xml:space="preserve"> </w:t>
      </w:r>
      <w:proofErr w:type="spellStart"/>
      <w:r w:rsidRPr="000622C6">
        <w:rPr>
          <w:lang w:val="sl-SI"/>
        </w:rPr>
        <w:t>Europe</w:t>
      </w:r>
      <w:proofErr w:type="spellEnd"/>
      <w:r w:rsidRPr="000622C6">
        <w:rPr>
          <w:lang w:val="sl-SI"/>
        </w:rPr>
        <w:t xml:space="preserve">: </w:t>
      </w:r>
      <w:proofErr w:type="spellStart"/>
      <w:r w:rsidRPr="000622C6">
        <w:rPr>
          <w:lang w:val="sl-SI"/>
        </w:rPr>
        <w:t>from</w:t>
      </w:r>
      <w:proofErr w:type="spellEnd"/>
      <w:r w:rsidRPr="000622C6">
        <w:rPr>
          <w:lang w:val="sl-SI"/>
        </w:rPr>
        <w:t xml:space="preserve"> </w:t>
      </w:r>
      <w:proofErr w:type="spellStart"/>
      <w:r w:rsidRPr="000622C6">
        <w:rPr>
          <w:lang w:val="sl-SI"/>
        </w:rPr>
        <w:t>practitioners</w:t>
      </w:r>
      <w:proofErr w:type="spellEnd"/>
      <w:r w:rsidRPr="000622C6">
        <w:rPr>
          <w:lang w:val="sl-SI"/>
        </w:rPr>
        <w:t xml:space="preserve">’ </w:t>
      </w:r>
      <w:proofErr w:type="spellStart"/>
      <w:r w:rsidRPr="000622C6">
        <w:rPr>
          <w:lang w:val="sl-SI"/>
        </w:rPr>
        <w:t>engagement</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ecosystems</w:t>
      </w:r>
      <w:proofErr w:type="spellEnd"/>
      <w:r w:rsidRPr="000622C6">
        <w:rPr>
          <w:lang w:val="sl-SI"/>
        </w:rPr>
        <w:t xml:space="preserve"> </w:t>
      </w:r>
      <w:proofErr w:type="spellStart"/>
      <w:r w:rsidRPr="000622C6">
        <w:rPr>
          <w:lang w:val="sl-SI"/>
        </w:rPr>
        <w:t>services</w:t>
      </w:r>
      <w:proofErr w:type="spellEnd"/>
      <w:r w:rsidRPr="000622C6">
        <w:rPr>
          <w:lang w:val="sl-SI"/>
        </w:rPr>
        <w:t xml:space="preserve"> to </w:t>
      </w:r>
      <w:proofErr w:type="spellStart"/>
      <w:r w:rsidRPr="000622C6">
        <w:rPr>
          <w:lang w:val="sl-SI"/>
        </w:rPr>
        <w:t>increased</w:t>
      </w:r>
      <w:proofErr w:type="spellEnd"/>
      <w:r w:rsidRPr="000622C6">
        <w:rPr>
          <w:lang w:val="sl-SI"/>
        </w:rPr>
        <w:t xml:space="preserve"> </w:t>
      </w:r>
      <w:proofErr w:type="spellStart"/>
      <w:r w:rsidRPr="000622C6">
        <w:rPr>
          <w:lang w:val="sl-SI"/>
        </w:rPr>
        <w:t>revenues</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value</w:t>
      </w:r>
      <w:proofErr w:type="spellEnd"/>
      <w:r w:rsidRPr="000622C6">
        <w:rPr>
          <w:lang w:val="sl-SI"/>
        </w:rPr>
        <w:t xml:space="preserve"> </w:t>
      </w:r>
      <w:proofErr w:type="spellStart"/>
      <w:r w:rsidRPr="000622C6">
        <w:rPr>
          <w:lang w:val="sl-SI"/>
        </w:rPr>
        <w:t>chain</w:t>
      </w:r>
      <w:proofErr w:type="spellEnd"/>
      <w:r w:rsidRPr="000622C6">
        <w:rPr>
          <w:lang w:val="sl-SI"/>
        </w:rPr>
        <w:t xml:space="preserve"> </w:t>
      </w:r>
      <w:proofErr w:type="spellStart"/>
      <w:r w:rsidRPr="000622C6">
        <w:rPr>
          <w:lang w:val="sl-SI"/>
        </w:rPr>
        <w:t>organisation</w:t>
      </w:r>
      <w:proofErr w:type="spellEnd"/>
      <w:r w:rsidRPr="000622C6">
        <w:rPr>
          <w:lang w:val="sl-SI"/>
        </w:rPr>
        <w:t xml:space="preserve">, </w:t>
      </w:r>
      <w:proofErr w:type="spellStart"/>
      <w:r w:rsidRPr="000622C6">
        <w:rPr>
          <w:lang w:val="sl-SI"/>
        </w:rPr>
        <w:t>Deliverable</w:t>
      </w:r>
      <w:proofErr w:type="spellEnd"/>
      <w:r w:rsidRPr="000622C6">
        <w:rPr>
          <w:lang w:val="sl-SI"/>
        </w:rPr>
        <w:t xml:space="preserve"> 6.1.</w:t>
      </w:r>
    </w:p>
    <w:p w14:paraId="6C0C36CA" w14:textId="77777777" w:rsidR="00D83326" w:rsidRPr="000622C6" w:rsidRDefault="00D83326" w:rsidP="00D83326">
      <w:pPr>
        <w:spacing w:line="240" w:lineRule="auto"/>
        <w:rPr>
          <w:lang w:val="sl-SI"/>
        </w:rPr>
      </w:pPr>
      <w:r w:rsidRPr="000622C6">
        <w:rPr>
          <w:lang w:val="sl-SI"/>
        </w:rPr>
        <w:t xml:space="preserve">DIVERSIFOOD (2019). D4.6 </w:t>
      </w:r>
      <w:proofErr w:type="spellStart"/>
      <w:r w:rsidRPr="000622C6">
        <w:rPr>
          <w:lang w:val="sl-SI"/>
        </w:rPr>
        <w:t>Policy</w:t>
      </w:r>
      <w:proofErr w:type="spellEnd"/>
      <w:r w:rsidRPr="000622C6">
        <w:rPr>
          <w:lang w:val="sl-SI"/>
        </w:rPr>
        <w:t xml:space="preserve"> </w:t>
      </w:r>
      <w:proofErr w:type="spellStart"/>
      <w:r w:rsidRPr="000622C6">
        <w:rPr>
          <w:lang w:val="sl-SI"/>
        </w:rPr>
        <w:t>paper</w:t>
      </w:r>
      <w:proofErr w:type="spellEnd"/>
      <w:r w:rsidRPr="000622C6">
        <w:rPr>
          <w:lang w:val="sl-SI"/>
        </w:rPr>
        <w:t xml:space="preserve"> </w:t>
      </w:r>
      <w:proofErr w:type="spellStart"/>
      <w:r w:rsidRPr="000622C6">
        <w:rPr>
          <w:lang w:val="sl-SI"/>
        </w:rPr>
        <w:t>based</w:t>
      </w:r>
      <w:proofErr w:type="spellEnd"/>
      <w:r w:rsidRPr="000622C6">
        <w:rPr>
          <w:lang w:val="sl-SI"/>
        </w:rPr>
        <w:t xml:space="preserve"> on </w:t>
      </w:r>
      <w:proofErr w:type="spellStart"/>
      <w:r w:rsidRPr="000622C6">
        <w:rPr>
          <w:lang w:val="sl-SI"/>
        </w:rPr>
        <w:t>final</w:t>
      </w:r>
      <w:proofErr w:type="spellEnd"/>
      <w:r w:rsidRPr="000622C6">
        <w:rPr>
          <w:lang w:val="sl-SI"/>
        </w:rPr>
        <w:t xml:space="preserve"> </w:t>
      </w:r>
      <w:proofErr w:type="spellStart"/>
      <w:r w:rsidRPr="000622C6">
        <w:rPr>
          <w:lang w:val="sl-SI"/>
        </w:rPr>
        <w:t>recommendations</w:t>
      </w:r>
      <w:proofErr w:type="spellEnd"/>
      <w:r w:rsidRPr="000622C6">
        <w:rPr>
          <w:lang w:val="sl-SI"/>
        </w:rPr>
        <w:t>. http://www.diversifood.eu/wp-content/uploads/2019/04/DIVERSIFOOD-D4.6_Policy-paper-based-on-final-recommendations.pdf</w:t>
      </w:r>
    </w:p>
    <w:p w14:paraId="2B9EC6AA" w14:textId="77777777" w:rsidR="00D83326" w:rsidRPr="000622C6" w:rsidRDefault="00D83326" w:rsidP="00D83326">
      <w:pPr>
        <w:spacing w:line="240" w:lineRule="auto"/>
        <w:rPr>
          <w:lang w:val="sl-SI"/>
        </w:rPr>
      </w:pPr>
      <w:r w:rsidRPr="000622C6">
        <w:rPr>
          <w:lang w:val="sl-SI"/>
        </w:rPr>
        <w:lastRenderedPageBreak/>
        <w:t xml:space="preserve">Dwyer, J. (2019). </w:t>
      </w:r>
      <w:proofErr w:type="spellStart"/>
      <w:r w:rsidRPr="000622C6">
        <w:rPr>
          <w:lang w:val="sl-SI"/>
        </w:rPr>
        <w:t>Setting</w:t>
      </w:r>
      <w:proofErr w:type="spellEnd"/>
      <w:r w:rsidRPr="000622C6">
        <w:rPr>
          <w:lang w:val="sl-SI"/>
        </w:rPr>
        <w:t xml:space="preserve"> </w:t>
      </w:r>
      <w:proofErr w:type="spellStart"/>
      <w:r w:rsidRPr="000622C6">
        <w:rPr>
          <w:lang w:val="sl-SI"/>
        </w:rPr>
        <w:t>the</w:t>
      </w:r>
      <w:proofErr w:type="spellEnd"/>
      <w:r w:rsidRPr="000622C6">
        <w:rPr>
          <w:lang w:val="sl-SI"/>
        </w:rPr>
        <w:t xml:space="preserve"> scene: </w:t>
      </w:r>
      <w:proofErr w:type="spellStart"/>
      <w:r w:rsidRPr="000622C6">
        <w:rPr>
          <w:lang w:val="sl-SI"/>
        </w:rPr>
        <w:t>Employment</w:t>
      </w:r>
      <w:proofErr w:type="spellEnd"/>
      <w:r w:rsidRPr="000622C6">
        <w:rPr>
          <w:lang w:val="sl-SI"/>
        </w:rPr>
        <w:t xml:space="preserve"> </w:t>
      </w:r>
      <w:proofErr w:type="spellStart"/>
      <w:r w:rsidRPr="000622C6">
        <w:rPr>
          <w:lang w:val="sl-SI"/>
        </w:rPr>
        <w:t>opportunities</w:t>
      </w:r>
      <w:proofErr w:type="spellEnd"/>
      <w:r w:rsidRPr="000622C6">
        <w:rPr>
          <w:lang w:val="sl-SI"/>
        </w:rPr>
        <w:t xml:space="preserve"> in </w:t>
      </w:r>
      <w:proofErr w:type="spellStart"/>
      <w:r w:rsidRPr="000622C6">
        <w:rPr>
          <w:lang w:val="sl-SI"/>
        </w:rPr>
        <w:t>rural</w:t>
      </w:r>
      <w:proofErr w:type="spellEnd"/>
      <w:r w:rsidRPr="000622C6">
        <w:rPr>
          <w:lang w:val="sl-SI"/>
        </w:rPr>
        <w:t xml:space="preserve"> </w:t>
      </w:r>
      <w:proofErr w:type="spellStart"/>
      <w:r w:rsidRPr="000622C6">
        <w:rPr>
          <w:lang w:val="sl-SI"/>
        </w:rPr>
        <w:t>areas</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related</w:t>
      </w:r>
      <w:proofErr w:type="spellEnd"/>
      <w:r w:rsidRPr="000622C6">
        <w:rPr>
          <w:lang w:val="sl-SI"/>
        </w:rPr>
        <w:t xml:space="preserve"> </w:t>
      </w:r>
      <w:proofErr w:type="spellStart"/>
      <w:r w:rsidRPr="000622C6">
        <w:rPr>
          <w:lang w:val="sl-SI"/>
        </w:rPr>
        <w:t>support</w:t>
      </w:r>
      <w:proofErr w:type="spellEnd"/>
      <w:r w:rsidRPr="000622C6">
        <w:rPr>
          <w:lang w:val="sl-SI"/>
        </w:rPr>
        <w:t xml:space="preserve"> </w:t>
      </w:r>
      <w:proofErr w:type="spellStart"/>
      <w:r w:rsidRPr="000622C6">
        <w:rPr>
          <w:lang w:val="sl-SI"/>
        </w:rPr>
        <w:t>mechanisms</w:t>
      </w:r>
      <w:proofErr w:type="spellEnd"/>
      <w:r w:rsidRPr="000622C6">
        <w:rPr>
          <w:lang w:val="sl-SI"/>
        </w:rPr>
        <w:t>. https://enrd.ec.europa.eu/sites/default/files/w41_rural-jobs_keynote_dwyer.pdf</w:t>
      </w:r>
    </w:p>
    <w:p w14:paraId="0538352A" w14:textId="77777777" w:rsidR="00D83326" w:rsidRPr="000622C6" w:rsidRDefault="00D83326" w:rsidP="00D83326">
      <w:pPr>
        <w:rPr>
          <w:lang w:val="sl-SI"/>
        </w:rPr>
      </w:pPr>
      <w:r w:rsidRPr="000622C6">
        <w:rPr>
          <w:rFonts w:eastAsia="Tahoma"/>
          <w:lang w:val="sl-SI"/>
        </w:rPr>
        <w:t xml:space="preserve">EU </w:t>
      </w:r>
      <w:proofErr w:type="spellStart"/>
      <w:r w:rsidRPr="000622C6">
        <w:rPr>
          <w:rFonts w:eastAsia="Tahoma"/>
          <w:lang w:val="sl-SI"/>
        </w:rPr>
        <w:t>Action</w:t>
      </w:r>
      <w:proofErr w:type="spellEnd"/>
      <w:r w:rsidRPr="000622C6">
        <w:rPr>
          <w:rFonts w:eastAsia="Tahoma"/>
          <w:lang w:val="sl-SI"/>
        </w:rPr>
        <w:t xml:space="preserve"> </w:t>
      </w:r>
      <w:proofErr w:type="spellStart"/>
      <w:r w:rsidRPr="000622C6">
        <w:rPr>
          <w:rFonts w:eastAsia="Tahoma"/>
          <w:lang w:val="sl-SI"/>
        </w:rPr>
        <w:t>for</w:t>
      </w:r>
      <w:proofErr w:type="spellEnd"/>
      <w:r w:rsidRPr="000622C6">
        <w:rPr>
          <w:rFonts w:eastAsia="Tahoma"/>
          <w:lang w:val="sl-SI"/>
        </w:rPr>
        <w:t xml:space="preserve"> Smart </w:t>
      </w:r>
      <w:proofErr w:type="spellStart"/>
      <w:r w:rsidRPr="000622C6">
        <w:rPr>
          <w:rFonts w:eastAsia="Tahoma"/>
          <w:lang w:val="sl-SI"/>
        </w:rPr>
        <w:t>Villages</w:t>
      </w:r>
      <w:proofErr w:type="spellEnd"/>
      <w:r w:rsidRPr="000622C6">
        <w:rPr>
          <w:rFonts w:eastAsia="Tahoma"/>
          <w:lang w:val="sl-SI"/>
        </w:rPr>
        <w:t xml:space="preserve"> (2019). </w:t>
      </w:r>
      <w:proofErr w:type="spellStart"/>
      <w:r w:rsidRPr="000622C6">
        <w:rPr>
          <w:rFonts w:eastAsia="Tahoma"/>
          <w:lang w:val="sl-SI"/>
        </w:rPr>
        <w:t>European</w:t>
      </w:r>
      <w:proofErr w:type="spellEnd"/>
      <w:r w:rsidRPr="000622C6">
        <w:rPr>
          <w:rFonts w:eastAsia="Tahoma"/>
          <w:lang w:val="sl-SI"/>
        </w:rPr>
        <w:t xml:space="preserve"> </w:t>
      </w:r>
      <w:proofErr w:type="spellStart"/>
      <w:r w:rsidRPr="000622C6">
        <w:rPr>
          <w:rFonts w:eastAsia="Tahoma"/>
          <w:lang w:val="sl-SI"/>
        </w:rPr>
        <w:t>Commission</w:t>
      </w:r>
      <w:proofErr w:type="spellEnd"/>
      <w:r w:rsidRPr="000622C6">
        <w:rPr>
          <w:rFonts w:eastAsia="Tahoma"/>
          <w:lang w:val="sl-SI"/>
        </w:rPr>
        <w:t xml:space="preserve">. </w:t>
      </w:r>
      <w:proofErr w:type="spellStart"/>
      <w:r w:rsidRPr="000622C6">
        <w:rPr>
          <w:rFonts w:eastAsia="Tahoma"/>
          <w:lang w:val="sl-SI"/>
        </w:rPr>
        <w:t>Retrieved</w:t>
      </w:r>
      <w:proofErr w:type="spellEnd"/>
      <w:r w:rsidRPr="000622C6">
        <w:rPr>
          <w:rFonts w:eastAsia="Tahoma"/>
          <w:lang w:val="sl-SI"/>
        </w:rPr>
        <w:t xml:space="preserve"> </w:t>
      </w:r>
      <w:proofErr w:type="spellStart"/>
      <w:r w:rsidRPr="000622C6">
        <w:rPr>
          <w:rFonts w:eastAsia="Tahoma"/>
          <w:lang w:val="sl-SI"/>
        </w:rPr>
        <w:t>from</w:t>
      </w:r>
      <w:proofErr w:type="spellEnd"/>
      <w:r w:rsidRPr="000622C6">
        <w:rPr>
          <w:rFonts w:eastAsia="Tahoma"/>
          <w:lang w:val="sl-SI"/>
        </w:rPr>
        <w:t xml:space="preserve">: </w:t>
      </w:r>
      <w:hyperlink r:id="rId40">
        <w:r w:rsidRPr="000622C6">
          <w:rPr>
            <w:rStyle w:val="Hyperlink"/>
            <w:rFonts w:eastAsia="Tahoma"/>
            <w:lang w:val="sl-SI"/>
          </w:rPr>
          <w:t>https://ec.europa.eu/info/sites/info/files/food-farming-fisheries/key_policies/documents/rur-dev-small-villages_en.pdf</w:t>
        </w:r>
      </w:hyperlink>
    </w:p>
    <w:p w14:paraId="585C31B9" w14:textId="77777777" w:rsidR="00D83326" w:rsidRPr="000622C6" w:rsidRDefault="00D83326" w:rsidP="00D83326">
      <w:pPr>
        <w:spacing w:line="240" w:lineRule="auto"/>
        <w:rPr>
          <w:lang w:val="sl-SI"/>
        </w:rPr>
      </w:pPr>
      <w:proofErr w:type="spellStart"/>
      <w:r w:rsidRPr="000622C6">
        <w:rPr>
          <w:lang w:val="sl-SI"/>
        </w:rPr>
        <w:t>Giampietri</w:t>
      </w:r>
      <w:proofErr w:type="spellEnd"/>
      <w:r w:rsidRPr="000622C6">
        <w:rPr>
          <w:lang w:val="sl-SI"/>
        </w:rPr>
        <w:t xml:space="preserve">, E., </w:t>
      </w:r>
      <w:proofErr w:type="spellStart"/>
      <w:r w:rsidRPr="000622C6">
        <w:rPr>
          <w:lang w:val="sl-SI"/>
        </w:rPr>
        <w:t>Finco</w:t>
      </w:r>
      <w:proofErr w:type="spellEnd"/>
      <w:r w:rsidRPr="000622C6">
        <w:rPr>
          <w:lang w:val="sl-SI"/>
        </w:rPr>
        <w:t xml:space="preserve">, A., Del </w:t>
      </w:r>
      <w:proofErr w:type="spellStart"/>
      <w:r w:rsidRPr="000622C6">
        <w:rPr>
          <w:lang w:val="sl-SI"/>
        </w:rPr>
        <w:t>Giudice</w:t>
      </w:r>
      <w:proofErr w:type="spellEnd"/>
      <w:r w:rsidRPr="000622C6">
        <w:rPr>
          <w:lang w:val="sl-SI"/>
        </w:rPr>
        <w:t xml:space="preserve">, T. (2015), </w:t>
      </w:r>
      <w:proofErr w:type="spellStart"/>
      <w:r w:rsidRPr="000622C6">
        <w:rPr>
          <w:lang w:val="sl-SI"/>
        </w:rPr>
        <w:t>Exploring</w:t>
      </w:r>
      <w:proofErr w:type="spellEnd"/>
      <w:r w:rsidRPr="000622C6">
        <w:rPr>
          <w:lang w:val="sl-SI"/>
        </w:rPr>
        <w:t xml:space="preserve"> </w:t>
      </w:r>
      <w:proofErr w:type="spellStart"/>
      <w:r w:rsidRPr="000622C6">
        <w:rPr>
          <w:lang w:val="sl-SI"/>
        </w:rPr>
        <w:t>consumers</w:t>
      </w:r>
      <w:proofErr w:type="spellEnd"/>
      <w:r w:rsidRPr="000622C6">
        <w:rPr>
          <w:lang w:val="sl-SI"/>
        </w:rPr>
        <w:t xml:space="preserve">’ </w:t>
      </w:r>
      <w:proofErr w:type="spellStart"/>
      <w:r w:rsidRPr="000622C6">
        <w:rPr>
          <w:lang w:val="sl-SI"/>
        </w:rPr>
        <w:t>attitude</w:t>
      </w:r>
      <w:proofErr w:type="spellEnd"/>
      <w:r w:rsidRPr="000622C6">
        <w:rPr>
          <w:lang w:val="sl-SI"/>
        </w:rPr>
        <w:t xml:space="preserve"> </w:t>
      </w:r>
      <w:proofErr w:type="spellStart"/>
      <w:r w:rsidRPr="000622C6">
        <w:rPr>
          <w:lang w:val="sl-SI"/>
        </w:rPr>
        <w:t>towards</w:t>
      </w:r>
      <w:proofErr w:type="spellEnd"/>
      <w:r w:rsidRPr="000622C6">
        <w:rPr>
          <w:lang w:val="sl-SI"/>
        </w:rPr>
        <w:t xml:space="preserve"> </w:t>
      </w:r>
      <w:proofErr w:type="spellStart"/>
      <w:r w:rsidRPr="000622C6">
        <w:rPr>
          <w:lang w:val="sl-SI"/>
        </w:rPr>
        <w:t>purchasing</w:t>
      </w:r>
      <w:proofErr w:type="spellEnd"/>
      <w:r w:rsidRPr="000622C6">
        <w:rPr>
          <w:lang w:val="sl-SI"/>
        </w:rPr>
        <w:t xml:space="preserve"> in </w:t>
      </w:r>
      <w:proofErr w:type="spellStart"/>
      <w:r w:rsidRPr="000622C6">
        <w:rPr>
          <w:lang w:val="sl-SI"/>
        </w:rPr>
        <w:t>short</w:t>
      </w:r>
      <w:proofErr w:type="spellEnd"/>
      <w:r w:rsidRPr="000622C6">
        <w:rPr>
          <w:lang w:val="sl-SI"/>
        </w:rPr>
        <w:t xml:space="preserve"> </w:t>
      </w:r>
      <w:proofErr w:type="spellStart"/>
      <w:r w:rsidRPr="000622C6">
        <w:rPr>
          <w:lang w:val="sl-SI"/>
        </w:rPr>
        <w:t>food</w:t>
      </w:r>
      <w:proofErr w:type="spellEnd"/>
      <w:r w:rsidRPr="000622C6">
        <w:rPr>
          <w:lang w:val="sl-SI"/>
        </w:rPr>
        <w:t xml:space="preserve"> </w:t>
      </w:r>
      <w:proofErr w:type="spellStart"/>
      <w:r w:rsidRPr="000622C6">
        <w:rPr>
          <w:lang w:val="sl-SI"/>
        </w:rPr>
        <w:t>supply</w:t>
      </w:r>
      <w:proofErr w:type="spellEnd"/>
      <w:r w:rsidRPr="000622C6">
        <w:rPr>
          <w:lang w:val="sl-SI"/>
        </w:rPr>
        <w:t xml:space="preserve"> </w:t>
      </w:r>
      <w:proofErr w:type="spellStart"/>
      <w:r w:rsidRPr="000622C6">
        <w:rPr>
          <w:lang w:val="sl-SI"/>
        </w:rPr>
        <w:t>chains</w:t>
      </w:r>
      <w:proofErr w:type="spellEnd"/>
      <w:r w:rsidRPr="000622C6">
        <w:rPr>
          <w:lang w:val="sl-SI"/>
        </w:rPr>
        <w:t xml:space="preserve">, PEEC2015 </w:t>
      </w:r>
      <w:proofErr w:type="spellStart"/>
      <w:r w:rsidRPr="000622C6">
        <w:rPr>
          <w:lang w:val="sl-SI"/>
        </w:rPr>
        <w:t>Quality</w:t>
      </w:r>
      <w:proofErr w:type="spellEnd"/>
      <w:r w:rsidRPr="000622C6">
        <w:rPr>
          <w:lang w:val="sl-SI"/>
        </w:rPr>
        <w:t xml:space="preserve"> – Access to </w:t>
      </w:r>
      <w:proofErr w:type="spellStart"/>
      <w:r w:rsidRPr="000622C6">
        <w:rPr>
          <w:lang w:val="sl-SI"/>
        </w:rPr>
        <w:t>Success</w:t>
      </w:r>
      <w:proofErr w:type="spellEnd"/>
      <w:r w:rsidRPr="000622C6">
        <w:rPr>
          <w:lang w:val="sl-SI"/>
        </w:rPr>
        <w:t>, 16 (S1), 135-141.</w:t>
      </w:r>
    </w:p>
    <w:p w14:paraId="63EC5927" w14:textId="77777777" w:rsidR="00D83326" w:rsidRPr="000622C6" w:rsidRDefault="00D83326" w:rsidP="00D83326">
      <w:pPr>
        <w:spacing w:line="240" w:lineRule="auto"/>
        <w:rPr>
          <w:lang w:val="sl-SI"/>
        </w:rPr>
      </w:pPr>
      <w:bookmarkStart w:id="2" w:name="_Hlk69211057"/>
      <w:r w:rsidRPr="000622C6">
        <w:rPr>
          <w:lang w:val="sl-SI"/>
        </w:rPr>
        <w:t xml:space="preserve">González R.C.L., de los Ángeles </w:t>
      </w:r>
      <w:proofErr w:type="spellStart"/>
      <w:r w:rsidRPr="000622C6">
        <w:rPr>
          <w:lang w:val="sl-SI"/>
        </w:rPr>
        <w:t>Piñeiro</w:t>
      </w:r>
      <w:proofErr w:type="spellEnd"/>
      <w:r w:rsidRPr="000622C6">
        <w:rPr>
          <w:lang w:val="sl-SI"/>
        </w:rPr>
        <w:t xml:space="preserve"> </w:t>
      </w:r>
      <w:proofErr w:type="spellStart"/>
      <w:r w:rsidRPr="000622C6">
        <w:rPr>
          <w:lang w:val="sl-SI"/>
        </w:rPr>
        <w:t>Antelo</w:t>
      </w:r>
      <w:bookmarkEnd w:id="2"/>
      <w:proofErr w:type="spellEnd"/>
      <w:r w:rsidRPr="000622C6">
        <w:rPr>
          <w:lang w:val="sl-SI"/>
        </w:rPr>
        <w:t xml:space="preserve">, M. (2020), </w:t>
      </w:r>
      <w:proofErr w:type="spellStart"/>
      <w:r w:rsidRPr="000622C6">
        <w:rPr>
          <w:lang w:val="sl-SI"/>
        </w:rPr>
        <w:t>Fishing</w:t>
      </w:r>
      <w:proofErr w:type="spellEnd"/>
      <w:r w:rsidRPr="000622C6">
        <w:rPr>
          <w:lang w:val="sl-SI"/>
        </w:rPr>
        <w:t xml:space="preserve"> </w:t>
      </w:r>
      <w:proofErr w:type="spellStart"/>
      <w:r w:rsidRPr="000622C6">
        <w:rPr>
          <w:lang w:val="sl-SI"/>
        </w:rPr>
        <w:t>Tourism</w:t>
      </w:r>
      <w:proofErr w:type="spellEnd"/>
      <w:r w:rsidRPr="000622C6">
        <w:rPr>
          <w:lang w:val="sl-SI"/>
        </w:rPr>
        <w:t xml:space="preserve"> as </w:t>
      </w:r>
      <w:proofErr w:type="spellStart"/>
      <w:r w:rsidRPr="000622C6">
        <w:rPr>
          <w:lang w:val="sl-SI"/>
        </w:rPr>
        <w:t>an</w:t>
      </w:r>
      <w:proofErr w:type="spellEnd"/>
      <w:r w:rsidRPr="000622C6">
        <w:rPr>
          <w:lang w:val="sl-SI"/>
        </w:rPr>
        <w:t xml:space="preserve"> </w:t>
      </w:r>
      <w:proofErr w:type="spellStart"/>
      <w:r w:rsidRPr="000622C6">
        <w:rPr>
          <w:lang w:val="sl-SI"/>
        </w:rPr>
        <w:t>Opportunity</w:t>
      </w:r>
      <w:proofErr w:type="spellEnd"/>
      <w:r w:rsidRPr="000622C6">
        <w:rPr>
          <w:lang w:val="sl-SI"/>
        </w:rPr>
        <w:t xml:space="preserve"> </w:t>
      </w:r>
      <w:proofErr w:type="spellStart"/>
      <w:r w:rsidRPr="000622C6">
        <w:rPr>
          <w:lang w:val="sl-SI"/>
        </w:rPr>
        <w:t>for</w:t>
      </w:r>
      <w:proofErr w:type="spellEnd"/>
      <w:r w:rsidRPr="000622C6">
        <w:rPr>
          <w:lang w:val="sl-SI"/>
        </w:rPr>
        <w:t xml:space="preserve"> </w:t>
      </w:r>
      <w:proofErr w:type="spellStart"/>
      <w:r w:rsidRPr="000622C6">
        <w:rPr>
          <w:lang w:val="sl-SI"/>
        </w:rPr>
        <w:t>Sustainable</w:t>
      </w:r>
      <w:proofErr w:type="spellEnd"/>
      <w:r w:rsidRPr="000622C6">
        <w:rPr>
          <w:lang w:val="sl-SI"/>
        </w:rPr>
        <w:t xml:space="preserve"> </w:t>
      </w:r>
      <w:proofErr w:type="spellStart"/>
      <w:r w:rsidRPr="000622C6">
        <w:rPr>
          <w:lang w:val="sl-SI"/>
        </w:rPr>
        <w:t>Rural</w:t>
      </w:r>
      <w:proofErr w:type="spellEnd"/>
      <w:r w:rsidRPr="000622C6">
        <w:rPr>
          <w:lang w:val="sl-SI"/>
        </w:rPr>
        <w:t xml:space="preserve"> </w:t>
      </w:r>
      <w:proofErr w:type="spellStart"/>
      <w:r w:rsidRPr="000622C6">
        <w:rPr>
          <w:lang w:val="sl-SI"/>
        </w:rPr>
        <w:t>Development</w:t>
      </w:r>
      <w:proofErr w:type="spellEnd"/>
      <w:r w:rsidRPr="000622C6">
        <w:rPr>
          <w:lang w:val="sl-SI"/>
        </w:rPr>
        <w:t>—</w:t>
      </w:r>
      <w:proofErr w:type="spellStart"/>
      <w:r w:rsidRPr="000622C6">
        <w:rPr>
          <w:lang w:val="sl-SI"/>
        </w:rPr>
        <w:t>The</w:t>
      </w:r>
      <w:proofErr w:type="spellEnd"/>
      <w:r w:rsidRPr="000622C6">
        <w:rPr>
          <w:lang w:val="sl-SI"/>
        </w:rPr>
        <w:t xml:space="preserve"> </w:t>
      </w:r>
      <w:proofErr w:type="spellStart"/>
      <w:r w:rsidRPr="000622C6">
        <w:rPr>
          <w:lang w:val="sl-SI"/>
        </w:rPr>
        <w:t>Case</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Galicia</w:t>
      </w:r>
      <w:proofErr w:type="spellEnd"/>
      <w:r w:rsidRPr="000622C6">
        <w:rPr>
          <w:lang w:val="sl-SI"/>
        </w:rPr>
        <w:t xml:space="preserve">, </w:t>
      </w:r>
      <w:proofErr w:type="spellStart"/>
      <w:r w:rsidRPr="000622C6">
        <w:rPr>
          <w:lang w:val="sl-SI"/>
        </w:rPr>
        <w:t>Spain</w:t>
      </w:r>
      <w:proofErr w:type="spellEnd"/>
      <w:r w:rsidRPr="000622C6">
        <w:rPr>
          <w:lang w:val="sl-SI"/>
        </w:rPr>
        <w:t xml:space="preserve">, </w:t>
      </w:r>
      <w:proofErr w:type="spellStart"/>
      <w:r w:rsidRPr="000622C6">
        <w:rPr>
          <w:lang w:val="sl-SI"/>
        </w:rPr>
        <w:t>Land</w:t>
      </w:r>
      <w:proofErr w:type="spellEnd"/>
      <w:r w:rsidRPr="000622C6">
        <w:rPr>
          <w:lang w:val="sl-SI"/>
        </w:rPr>
        <w:t xml:space="preserve"> 9(11), 437.</w:t>
      </w:r>
    </w:p>
    <w:p w14:paraId="7D2509ED" w14:textId="77777777" w:rsidR="00D83326" w:rsidRPr="000622C6" w:rsidRDefault="00D83326" w:rsidP="00D83326">
      <w:pPr>
        <w:spacing w:line="240" w:lineRule="auto"/>
        <w:rPr>
          <w:lang w:val="sl-SI"/>
        </w:rPr>
      </w:pPr>
      <w:proofErr w:type="spellStart"/>
      <w:r w:rsidRPr="000622C6">
        <w:rPr>
          <w:lang w:val="sl-SI"/>
        </w:rPr>
        <w:t>Grunert</w:t>
      </w:r>
      <w:proofErr w:type="spellEnd"/>
      <w:r w:rsidRPr="000622C6">
        <w:rPr>
          <w:lang w:val="sl-SI"/>
        </w:rPr>
        <w:t xml:space="preserve">, K. G. (Ed.) (2017), </w:t>
      </w:r>
      <w:proofErr w:type="spellStart"/>
      <w:r w:rsidRPr="000622C6">
        <w:rPr>
          <w:lang w:val="sl-SI"/>
        </w:rPr>
        <w:t>Consumer</w:t>
      </w:r>
      <w:proofErr w:type="spellEnd"/>
      <w:r w:rsidRPr="000622C6">
        <w:rPr>
          <w:lang w:val="sl-SI"/>
        </w:rPr>
        <w:t xml:space="preserve"> </w:t>
      </w:r>
      <w:proofErr w:type="spellStart"/>
      <w:r w:rsidRPr="000622C6">
        <w:rPr>
          <w:lang w:val="sl-SI"/>
        </w:rPr>
        <w:t>trends</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new</w:t>
      </w:r>
      <w:proofErr w:type="spellEnd"/>
      <w:r w:rsidRPr="000622C6">
        <w:rPr>
          <w:lang w:val="sl-SI"/>
        </w:rPr>
        <w:t xml:space="preserve"> </w:t>
      </w:r>
      <w:proofErr w:type="spellStart"/>
      <w:r w:rsidRPr="000622C6">
        <w:rPr>
          <w:lang w:val="sl-SI"/>
        </w:rPr>
        <w:t>product</w:t>
      </w:r>
      <w:proofErr w:type="spellEnd"/>
      <w:r w:rsidRPr="000622C6">
        <w:rPr>
          <w:lang w:val="sl-SI"/>
        </w:rPr>
        <w:t xml:space="preserve"> </w:t>
      </w:r>
      <w:proofErr w:type="spellStart"/>
      <w:r w:rsidRPr="000622C6">
        <w:rPr>
          <w:lang w:val="sl-SI"/>
        </w:rPr>
        <w:t>opportunities</w:t>
      </w:r>
      <w:proofErr w:type="spellEnd"/>
      <w:r w:rsidRPr="000622C6">
        <w:rPr>
          <w:lang w:val="sl-SI"/>
        </w:rPr>
        <w:t xml:space="preserve"> in </w:t>
      </w:r>
      <w:proofErr w:type="spellStart"/>
      <w:r w:rsidRPr="000622C6">
        <w:rPr>
          <w:lang w:val="sl-SI"/>
        </w:rPr>
        <w:t>the</w:t>
      </w:r>
      <w:proofErr w:type="spellEnd"/>
      <w:r w:rsidRPr="000622C6">
        <w:rPr>
          <w:lang w:val="sl-SI"/>
        </w:rPr>
        <w:t xml:space="preserve"> </w:t>
      </w:r>
      <w:proofErr w:type="spellStart"/>
      <w:r w:rsidRPr="000622C6">
        <w:rPr>
          <w:lang w:val="sl-SI"/>
        </w:rPr>
        <w:t>food</w:t>
      </w:r>
      <w:proofErr w:type="spellEnd"/>
      <w:r w:rsidRPr="000622C6">
        <w:rPr>
          <w:lang w:val="sl-SI"/>
        </w:rPr>
        <w:t xml:space="preserve"> </w:t>
      </w:r>
      <w:proofErr w:type="spellStart"/>
      <w:r w:rsidRPr="000622C6">
        <w:rPr>
          <w:lang w:val="sl-SI"/>
        </w:rPr>
        <w:t>sector</w:t>
      </w:r>
      <w:proofErr w:type="spellEnd"/>
      <w:r w:rsidRPr="000622C6">
        <w:rPr>
          <w:lang w:val="sl-SI"/>
        </w:rPr>
        <w:t xml:space="preserve">, </w:t>
      </w:r>
      <w:proofErr w:type="spellStart"/>
      <w:r w:rsidRPr="000622C6">
        <w:rPr>
          <w:lang w:val="sl-SI"/>
        </w:rPr>
        <w:t>Wageningen</w:t>
      </w:r>
      <w:proofErr w:type="spellEnd"/>
      <w:r w:rsidRPr="000622C6">
        <w:rPr>
          <w:lang w:val="sl-SI"/>
        </w:rPr>
        <w:t xml:space="preserve">, </w:t>
      </w:r>
      <w:proofErr w:type="spellStart"/>
      <w:r w:rsidRPr="000622C6">
        <w:rPr>
          <w:lang w:val="sl-SI"/>
        </w:rPr>
        <w:t>Wageningen</w:t>
      </w:r>
      <w:proofErr w:type="spellEnd"/>
      <w:r w:rsidRPr="000622C6">
        <w:rPr>
          <w:lang w:val="sl-SI"/>
        </w:rPr>
        <w:t xml:space="preserve"> </w:t>
      </w:r>
      <w:proofErr w:type="spellStart"/>
      <w:r w:rsidRPr="000622C6">
        <w:rPr>
          <w:lang w:val="sl-SI"/>
        </w:rPr>
        <w:t>Academic</w:t>
      </w:r>
      <w:proofErr w:type="spellEnd"/>
      <w:r w:rsidRPr="000622C6">
        <w:rPr>
          <w:lang w:val="sl-SI"/>
        </w:rPr>
        <w:t xml:space="preserve"> </w:t>
      </w:r>
      <w:proofErr w:type="spellStart"/>
      <w:r w:rsidRPr="000622C6">
        <w:rPr>
          <w:lang w:val="sl-SI"/>
        </w:rPr>
        <w:t>Publishers</w:t>
      </w:r>
      <w:proofErr w:type="spellEnd"/>
      <w:r w:rsidRPr="000622C6">
        <w:rPr>
          <w:lang w:val="sl-SI"/>
        </w:rPr>
        <w:t>.</w:t>
      </w:r>
    </w:p>
    <w:p w14:paraId="10FAC45C" w14:textId="77777777" w:rsidR="00D83326" w:rsidRPr="000622C6" w:rsidRDefault="00D83326" w:rsidP="00D83326">
      <w:pPr>
        <w:rPr>
          <w:rFonts w:eastAsia="Tahoma"/>
          <w:color w:val="000000" w:themeColor="text1"/>
          <w:lang w:val="sl-SI"/>
        </w:rPr>
      </w:pPr>
      <w:proofErr w:type="spellStart"/>
      <w:r w:rsidRPr="000622C6">
        <w:rPr>
          <w:rFonts w:eastAsia="Tahoma"/>
          <w:color w:val="000000" w:themeColor="text1"/>
          <w:lang w:val="sl-SI"/>
        </w:rPr>
        <w:t>Guerrero</w:t>
      </w:r>
      <w:proofErr w:type="spellEnd"/>
      <w:r w:rsidRPr="000622C6">
        <w:rPr>
          <w:rFonts w:eastAsia="Tahoma"/>
          <w:color w:val="000000" w:themeColor="text1"/>
          <w:lang w:val="sl-SI"/>
        </w:rPr>
        <w:t xml:space="preserve">, L., </w:t>
      </w:r>
      <w:proofErr w:type="spellStart"/>
      <w:r w:rsidRPr="000622C6">
        <w:rPr>
          <w:rFonts w:eastAsia="Tahoma"/>
          <w:color w:val="000000" w:themeColor="text1"/>
          <w:lang w:val="sl-SI"/>
        </w:rPr>
        <w:t>Claret</w:t>
      </w:r>
      <w:proofErr w:type="spellEnd"/>
      <w:r w:rsidRPr="000622C6">
        <w:rPr>
          <w:rFonts w:eastAsia="Tahoma"/>
          <w:color w:val="000000" w:themeColor="text1"/>
          <w:lang w:val="sl-SI"/>
        </w:rPr>
        <w:t xml:space="preserve">, A., </w:t>
      </w:r>
      <w:proofErr w:type="spellStart"/>
      <w:r w:rsidRPr="000622C6">
        <w:rPr>
          <w:rFonts w:eastAsia="Tahoma"/>
          <w:color w:val="000000" w:themeColor="text1"/>
          <w:lang w:val="sl-SI"/>
        </w:rPr>
        <w:t>Verbeke</w:t>
      </w:r>
      <w:proofErr w:type="spellEnd"/>
      <w:r w:rsidRPr="000622C6">
        <w:rPr>
          <w:rFonts w:eastAsia="Tahoma"/>
          <w:color w:val="000000" w:themeColor="text1"/>
          <w:lang w:val="sl-SI"/>
        </w:rPr>
        <w:t xml:space="preserve">, W., </w:t>
      </w:r>
      <w:proofErr w:type="spellStart"/>
      <w:r w:rsidRPr="000622C6">
        <w:rPr>
          <w:rFonts w:eastAsia="Tahoma"/>
          <w:color w:val="000000" w:themeColor="text1"/>
          <w:lang w:val="sl-SI"/>
        </w:rPr>
        <w:t>Enderli</w:t>
      </w:r>
      <w:proofErr w:type="spellEnd"/>
      <w:r w:rsidRPr="000622C6">
        <w:rPr>
          <w:rFonts w:eastAsia="Tahoma"/>
          <w:color w:val="000000" w:themeColor="text1"/>
          <w:lang w:val="sl-SI"/>
        </w:rPr>
        <w:t xml:space="preserve"> G., </w:t>
      </w:r>
      <w:proofErr w:type="spellStart"/>
      <w:r w:rsidRPr="000622C6">
        <w:rPr>
          <w:rFonts w:eastAsia="Tahoma"/>
          <w:color w:val="000000" w:themeColor="text1"/>
          <w:lang w:val="sl-SI"/>
        </w:rPr>
        <w:t>Zakowska-Biemans</w:t>
      </w:r>
      <w:proofErr w:type="spellEnd"/>
      <w:r w:rsidRPr="000622C6">
        <w:rPr>
          <w:rFonts w:eastAsia="Tahoma"/>
          <w:color w:val="000000" w:themeColor="text1"/>
          <w:lang w:val="sl-SI"/>
        </w:rPr>
        <w:t xml:space="preserve">, S., </w:t>
      </w:r>
      <w:proofErr w:type="spellStart"/>
      <w:r w:rsidRPr="000622C6">
        <w:rPr>
          <w:rFonts w:eastAsia="Tahoma"/>
          <w:color w:val="000000" w:themeColor="text1"/>
          <w:lang w:val="sl-SI"/>
        </w:rPr>
        <w:t>Vanhonacker</w:t>
      </w:r>
      <w:proofErr w:type="spellEnd"/>
      <w:r w:rsidRPr="000622C6">
        <w:rPr>
          <w:rFonts w:eastAsia="Tahoma"/>
          <w:color w:val="000000" w:themeColor="text1"/>
          <w:lang w:val="sl-SI"/>
        </w:rPr>
        <w:t xml:space="preserve">, F., </w:t>
      </w:r>
      <w:proofErr w:type="spellStart"/>
      <w:r w:rsidRPr="000622C6">
        <w:rPr>
          <w:rFonts w:eastAsia="Tahoma"/>
          <w:color w:val="000000" w:themeColor="text1"/>
          <w:lang w:val="sl-SI"/>
        </w:rPr>
        <w:t>Issanchou</w:t>
      </w:r>
      <w:proofErr w:type="spellEnd"/>
      <w:r w:rsidRPr="000622C6">
        <w:rPr>
          <w:rFonts w:eastAsia="Tahoma"/>
          <w:color w:val="000000" w:themeColor="text1"/>
          <w:lang w:val="sl-SI"/>
        </w:rPr>
        <w:t xml:space="preserve">, S., </w:t>
      </w:r>
      <w:proofErr w:type="spellStart"/>
      <w:r w:rsidRPr="000622C6">
        <w:rPr>
          <w:rFonts w:eastAsia="Tahoma"/>
          <w:color w:val="000000" w:themeColor="text1"/>
          <w:lang w:val="sl-SI"/>
        </w:rPr>
        <w:t>Sajdakowska</w:t>
      </w:r>
      <w:proofErr w:type="spellEnd"/>
      <w:r w:rsidRPr="000622C6">
        <w:rPr>
          <w:rFonts w:eastAsia="Tahoma"/>
          <w:color w:val="000000" w:themeColor="text1"/>
          <w:lang w:val="sl-SI"/>
        </w:rPr>
        <w:t xml:space="preserve">, M., </w:t>
      </w:r>
      <w:proofErr w:type="spellStart"/>
      <w:r w:rsidRPr="000622C6">
        <w:rPr>
          <w:rFonts w:eastAsia="Tahoma"/>
          <w:color w:val="000000" w:themeColor="text1"/>
          <w:lang w:val="sl-SI"/>
        </w:rPr>
        <w:t>Granli</w:t>
      </w:r>
      <w:proofErr w:type="spellEnd"/>
      <w:r w:rsidRPr="000622C6">
        <w:rPr>
          <w:rFonts w:eastAsia="Tahoma"/>
          <w:color w:val="000000" w:themeColor="text1"/>
          <w:lang w:val="sl-SI"/>
        </w:rPr>
        <w:t xml:space="preserve">, B.S., </w:t>
      </w:r>
      <w:proofErr w:type="spellStart"/>
      <w:r w:rsidRPr="000622C6">
        <w:rPr>
          <w:rFonts w:eastAsia="Tahoma"/>
          <w:color w:val="000000" w:themeColor="text1"/>
          <w:lang w:val="sl-SI"/>
        </w:rPr>
        <w:t>Scalvedi</w:t>
      </w:r>
      <w:proofErr w:type="spellEnd"/>
      <w:r w:rsidRPr="000622C6">
        <w:rPr>
          <w:rFonts w:eastAsia="Tahoma"/>
          <w:color w:val="000000" w:themeColor="text1"/>
          <w:lang w:val="sl-SI"/>
        </w:rPr>
        <w:t xml:space="preserve">, L., </w:t>
      </w:r>
      <w:proofErr w:type="spellStart"/>
      <w:r w:rsidRPr="000622C6">
        <w:rPr>
          <w:rFonts w:eastAsia="Tahoma"/>
          <w:color w:val="000000" w:themeColor="text1"/>
          <w:lang w:val="sl-SI"/>
        </w:rPr>
        <w:t>Contel</w:t>
      </w:r>
      <w:proofErr w:type="spellEnd"/>
      <w:r w:rsidRPr="000622C6">
        <w:rPr>
          <w:rFonts w:eastAsia="Tahoma"/>
          <w:color w:val="000000" w:themeColor="text1"/>
          <w:lang w:val="sl-SI"/>
        </w:rPr>
        <w:t xml:space="preserve">, M., </w:t>
      </w:r>
      <w:proofErr w:type="spellStart"/>
      <w:r w:rsidRPr="000622C6">
        <w:rPr>
          <w:rFonts w:eastAsia="Tahoma"/>
          <w:color w:val="000000" w:themeColor="text1"/>
          <w:lang w:val="sl-SI"/>
        </w:rPr>
        <w:t>Hersleth</w:t>
      </w:r>
      <w:proofErr w:type="spellEnd"/>
      <w:r w:rsidRPr="000622C6">
        <w:rPr>
          <w:rFonts w:eastAsia="Tahoma"/>
          <w:color w:val="000000" w:themeColor="text1"/>
          <w:lang w:val="sl-SI"/>
        </w:rPr>
        <w:t xml:space="preserve">, M. (2010), </w:t>
      </w:r>
      <w:proofErr w:type="spellStart"/>
      <w:r w:rsidRPr="000622C6">
        <w:rPr>
          <w:rFonts w:eastAsia="Tahoma"/>
          <w:color w:val="000000" w:themeColor="text1"/>
          <w:lang w:val="sl-SI"/>
        </w:rPr>
        <w:t>Perception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traditional</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food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products</w:t>
      </w:r>
      <w:proofErr w:type="spellEnd"/>
      <w:r w:rsidRPr="000622C6">
        <w:rPr>
          <w:rFonts w:eastAsia="Tahoma"/>
          <w:color w:val="000000" w:themeColor="text1"/>
          <w:lang w:val="sl-SI"/>
        </w:rPr>
        <w:t xml:space="preserve"> in </w:t>
      </w:r>
      <w:proofErr w:type="spellStart"/>
      <w:r w:rsidRPr="000622C6">
        <w:rPr>
          <w:rFonts w:eastAsia="Tahoma"/>
          <w:color w:val="000000" w:themeColor="text1"/>
          <w:lang w:val="sl-SI"/>
        </w:rPr>
        <w:t>six</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European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regions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using</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free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word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association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Food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Quality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and</w:t>
      </w:r>
      <w:proofErr w:type="spellEnd"/>
      <w:r w:rsidRPr="000622C6">
        <w:rPr>
          <w:rFonts w:eastAsia="Tahoma"/>
          <w:color w:val="000000" w:themeColor="text1"/>
          <w:lang w:val="sl-SI"/>
        </w:rPr>
        <w:t xml:space="preserve"> Preference 21, 2, 225-233.</w:t>
      </w:r>
    </w:p>
    <w:p w14:paraId="7F4BA940" w14:textId="77777777" w:rsidR="00D83326" w:rsidRPr="000622C6" w:rsidRDefault="00D83326" w:rsidP="00D83326">
      <w:pPr>
        <w:spacing w:line="240" w:lineRule="auto"/>
        <w:rPr>
          <w:lang w:val="sl-SI"/>
        </w:rPr>
      </w:pPr>
      <w:proofErr w:type="spellStart"/>
      <w:r w:rsidRPr="000622C6">
        <w:rPr>
          <w:lang w:val="sl-SI"/>
        </w:rPr>
        <w:t>iSAGE</w:t>
      </w:r>
      <w:proofErr w:type="spellEnd"/>
      <w:r w:rsidRPr="000622C6">
        <w:rPr>
          <w:lang w:val="sl-SI"/>
        </w:rPr>
        <w:t xml:space="preserve"> (2016), </w:t>
      </w:r>
      <w:proofErr w:type="spellStart"/>
      <w:r w:rsidRPr="000622C6">
        <w:rPr>
          <w:lang w:val="sl-SI"/>
        </w:rPr>
        <w:t>Report</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survey</w:t>
      </w:r>
      <w:proofErr w:type="spellEnd"/>
      <w:r w:rsidRPr="000622C6">
        <w:rPr>
          <w:lang w:val="sl-SI"/>
        </w:rPr>
        <w:t xml:space="preserve"> on </w:t>
      </w:r>
      <w:proofErr w:type="spellStart"/>
      <w:r w:rsidRPr="000622C6">
        <w:rPr>
          <w:lang w:val="sl-SI"/>
        </w:rPr>
        <w:t>best</w:t>
      </w:r>
      <w:proofErr w:type="spellEnd"/>
      <w:r w:rsidRPr="000622C6">
        <w:rPr>
          <w:lang w:val="sl-SI"/>
        </w:rPr>
        <w:t xml:space="preserve"> </w:t>
      </w:r>
      <w:proofErr w:type="spellStart"/>
      <w:r w:rsidRPr="000622C6">
        <w:rPr>
          <w:lang w:val="sl-SI"/>
        </w:rPr>
        <w:t>practices</w:t>
      </w:r>
      <w:proofErr w:type="spellEnd"/>
      <w:r w:rsidRPr="000622C6">
        <w:rPr>
          <w:lang w:val="sl-SI"/>
        </w:rPr>
        <w:t xml:space="preserve"> in </w:t>
      </w:r>
      <w:proofErr w:type="spellStart"/>
      <w:r w:rsidRPr="000622C6">
        <w:rPr>
          <w:lang w:val="sl-SI"/>
        </w:rPr>
        <w:t>the</w:t>
      </w:r>
      <w:proofErr w:type="spellEnd"/>
      <w:r w:rsidRPr="000622C6">
        <w:rPr>
          <w:lang w:val="sl-SI"/>
        </w:rPr>
        <w:t xml:space="preserve"> </w:t>
      </w:r>
      <w:proofErr w:type="spellStart"/>
      <w:r w:rsidRPr="000622C6">
        <w:rPr>
          <w:lang w:val="sl-SI"/>
        </w:rPr>
        <w:t>supply-chain</w:t>
      </w:r>
      <w:proofErr w:type="spellEnd"/>
      <w:r w:rsidRPr="000622C6">
        <w:rPr>
          <w:lang w:val="sl-SI"/>
        </w:rPr>
        <w:t xml:space="preserve">, </w:t>
      </w:r>
      <w:proofErr w:type="spellStart"/>
      <w:r w:rsidRPr="000622C6">
        <w:rPr>
          <w:lang w:val="sl-SI"/>
        </w:rPr>
        <w:t>Deliverable</w:t>
      </w:r>
      <w:proofErr w:type="spellEnd"/>
      <w:r w:rsidRPr="000622C6">
        <w:rPr>
          <w:lang w:val="sl-SI"/>
        </w:rPr>
        <w:t xml:space="preserve"> 2.5.</w:t>
      </w:r>
    </w:p>
    <w:p w14:paraId="14A9066C" w14:textId="77777777" w:rsidR="00D83326" w:rsidRPr="000622C6" w:rsidRDefault="00D83326" w:rsidP="00D83326">
      <w:pPr>
        <w:spacing w:line="240" w:lineRule="auto"/>
        <w:rPr>
          <w:lang w:val="sl-SI"/>
        </w:rPr>
      </w:pPr>
      <w:r w:rsidRPr="000622C6">
        <w:rPr>
          <w:lang w:val="sl-SI"/>
        </w:rPr>
        <w:t xml:space="preserve">Jack, C., </w:t>
      </w:r>
      <w:proofErr w:type="spellStart"/>
      <w:r w:rsidRPr="000622C6">
        <w:rPr>
          <w:lang w:val="sl-SI"/>
        </w:rPr>
        <w:t>Adenuga</w:t>
      </w:r>
      <w:proofErr w:type="spellEnd"/>
      <w:r w:rsidRPr="000622C6">
        <w:rPr>
          <w:lang w:val="sl-SI"/>
        </w:rPr>
        <w:t xml:space="preserve">, A.H., </w:t>
      </w:r>
      <w:proofErr w:type="spellStart"/>
      <w:r w:rsidRPr="000622C6">
        <w:rPr>
          <w:lang w:val="sl-SI"/>
        </w:rPr>
        <w:t>Ashfield</w:t>
      </w:r>
      <w:proofErr w:type="spellEnd"/>
      <w:r w:rsidRPr="000622C6">
        <w:rPr>
          <w:lang w:val="sl-SI"/>
        </w:rPr>
        <w:t xml:space="preserve">, A., </w:t>
      </w:r>
      <w:proofErr w:type="spellStart"/>
      <w:r w:rsidRPr="000622C6">
        <w:rPr>
          <w:lang w:val="sl-SI"/>
        </w:rPr>
        <w:t>Mullan</w:t>
      </w:r>
      <w:proofErr w:type="spellEnd"/>
      <w:r w:rsidRPr="000622C6">
        <w:rPr>
          <w:lang w:val="sl-SI"/>
        </w:rPr>
        <w:t xml:space="preserve">, C. (2020), </w:t>
      </w:r>
      <w:proofErr w:type="spellStart"/>
      <w:r w:rsidRPr="000622C6">
        <w:rPr>
          <w:lang w:val="sl-SI"/>
        </w:rPr>
        <w:t>Understanding</w:t>
      </w:r>
      <w:proofErr w:type="spellEnd"/>
      <w:r w:rsidRPr="000622C6">
        <w:rPr>
          <w:lang w:val="sl-SI"/>
        </w:rPr>
        <w:t xml:space="preserve"> </w:t>
      </w:r>
      <w:proofErr w:type="spellStart"/>
      <w:r w:rsidRPr="000622C6">
        <w:rPr>
          <w:lang w:val="sl-SI"/>
        </w:rPr>
        <w:t>the</w:t>
      </w:r>
      <w:proofErr w:type="spellEnd"/>
      <w:r w:rsidRPr="000622C6">
        <w:rPr>
          <w:lang w:val="sl-SI"/>
        </w:rPr>
        <w:t xml:space="preserve"> </w:t>
      </w:r>
      <w:proofErr w:type="spellStart"/>
      <w:r w:rsidRPr="000622C6">
        <w:rPr>
          <w:lang w:val="sl-SI"/>
        </w:rPr>
        <w:t>drivers</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motivations</w:t>
      </w:r>
      <w:proofErr w:type="spellEnd"/>
      <w:r w:rsidRPr="000622C6">
        <w:rPr>
          <w:lang w:val="sl-SI"/>
        </w:rPr>
        <w:t xml:space="preserve"> </w:t>
      </w:r>
      <w:proofErr w:type="spellStart"/>
      <w:r w:rsidRPr="000622C6">
        <w:rPr>
          <w:lang w:val="sl-SI"/>
        </w:rPr>
        <w:t>of</w:t>
      </w:r>
      <w:proofErr w:type="spellEnd"/>
      <w:r w:rsidRPr="000622C6">
        <w:rPr>
          <w:lang w:val="sl-SI"/>
        </w:rPr>
        <w:t xml:space="preserve"> farm </w:t>
      </w:r>
      <w:proofErr w:type="spellStart"/>
      <w:r w:rsidRPr="000622C6">
        <w:rPr>
          <w:lang w:val="sl-SI"/>
        </w:rPr>
        <w:t>diversification</w:t>
      </w:r>
      <w:proofErr w:type="spellEnd"/>
      <w:r w:rsidRPr="000622C6">
        <w:rPr>
          <w:lang w:val="sl-SI"/>
        </w:rPr>
        <w:t xml:space="preserve">: Evidence </w:t>
      </w:r>
      <w:proofErr w:type="spellStart"/>
      <w:r w:rsidRPr="000622C6">
        <w:rPr>
          <w:lang w:val="sl-SI"/>
        </w:rPr>
        <w:t>from</w:t>
      </w:r>
      <w:proofErr w:type="spellEnd"/>
      <w:r w:rsidRPr="000622C6">
        <w:rPr>
          <w:lang w:val="sl-SI"/>
        </w:rPr>
        <w:t xml:space="preserve"> </w:t>
      </w:r>
      <w:proofErr w:type="spellStart"/>
      <w:r w:rsidRPr="000622C6">
        <w:rPr>
          <w:lang w:val="sl-SI"/>
        </w:rPr>
        <w:t>Northern</w:t>
      </w:r>
      <w:proofErr w:type="spellEnd"/>
      <w:r w:rsidRPr="000622C6">
        <w:rPr>
          <w:lang w:val="sl-SI"/>
        </w:rPr>
        <w:t xml:space="preserve"> </w:t>
      </w:r>
      <w:proofErr w:type="spellStart"/>
      <w:r w:rsidRPr="000622C6">
        <w:rPr>
          <w:lang w:val="sl-SI"/>
        </w:rPr>
        <w:t>Ireland</w:t>
      </w:r>
      <w:proofErr w:type="spellEnd"/>
      <w:r w:rsidRPr="000622C6">
        <w:rPr>
          <w:lang w:val="sl-SI"/>
        </w:rPr>
        <w:t xml:space="preserve"> </w:t>
      </w:r>
      <w:proofErr w:type="spellStart"/>
      <w:r w:rsidRPr="000622C6">
        <w:rPr>
          <w:lang w:val="sl-SI"/>
        </w:rPr>
        <w:t>using</w:t>
      </w:r>
      <w:proofErr w:type="spellEnd"/>
      <w:r w:rsidRPr="000622C6">
        <w:rPr>
          <w:lang w:val="sl-SI"/>
        </w:rPr>
        <w:t xml:space="preserve"> a </w:t>
      </w:r>
      <w:proofErr w:type="spellStart"/>
      <w:r w:rsidRPr="000622C6">
        <w:rPr>
          <w:lang w:val="sl-SI"/>
        </w:rPr>
        <w:t>mixed</w:t>
      </w:r>
      <w:proofErr w:type="spellEnd"/>
      <w:r w:rsidRPr="000622C6">
        <w:rPr>
          <w:lang w:val="sl-SI"/>
        </w:rPr>
        <w:t xml:space="preserve"> </w:t>
      </w:r>
      <w:proofErr w:type="spellStart"/>
      <w:r w:rsidRPr="000622C6">
        <w:rPr>
          <w:lang w:val="sl-SI"/>
        </w:rPr>
        <w:t>methods</w:t>
      </w:r>
      <w:proofErr w:type="spellEnd"/>
      <w:r w:rsidRPr="000622C6">
        <w:rPr>
          <w:lang w:val="sl-SI"/>
        </w:rPr>
        <w:t xml:space="preserve"> </w:t>
      </w:r>
      <w:proofErr w:type="spellStart"/>
      <w:r w:rsidRPr="000622C6">
        <w:rPr>
          <w:lang w:val="sl-SI"/>
        </w:rPr>
        <w:t>approach</w:t>
      </w:r>
      <w:proofErr w:type="spellEnd"/>
      <w:r w:rsidRPr="000622C6">
        <w:rPr>
          <w:lang w:val="sl-SI"/>
        </w:rPr>
        <w:t xml:space="preserve">, </w:t>
      </w:r>
      <w:proofErr w:type="spellStart"/>
      <w:r w:rsidRPr="000622C6">
        <w:rPr>
          <w:lang w:val="sl-SI"/>
        </w:rPr>
        <w:t>The</w:t>
      </w:r>
      <w:proofErr w:type="spellEnd"/>
      <w:r w:rsidRPr="000622C6">
        <w:rPr>
          <w:lang w:val="sl-SI"/>
        </w:rPr>
        <w:t xml:space="preserve"> </w:t>
      </w:r>
      <w:proofErr w:type="spellStart"/>
      <w:r w:rsidRPr="000622C6">
        <w:rPr>
          <w:lang w:val="sl-SI"/>
        </w:rPr>
        <w:t>International</w:t>
      </w:r>
      <w:proofErr w:type="spellEnd"/>
      <w:r w:rsidRPr="000622C6">
        <w:rPr>
          <w:lang w:val="sl-SI"/>
        </w:rPr>
        <w:t xml:space="preserve"> </w:t>
      </w:r>
      <w:proofErr w:type="spellStart"/>
      <w:r w:rsidRPr="000622C6">
        <w:rPr>
          <w:lang w:val="sl-SI"/>
        </w:rPr>
        <w:t>Journal</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Entrepreneurship</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Innovation</w:t>
      </w:r>
      <w:proofErr w:type="spellEnd"/>
    </w:p>
    <w:p w14:paraId="33680E9D" w14:textId="77777777" w:rsidR="00D83326" w:rsidRPr="000622C6" w:rsidRDefault="00D83326" w:rsidP="00D83326">
      <w:pPr>
        <w:rPr>
          <w:lang w:val="sl-SI"/>
        </w:rPr>
      </w:pPr>
      <w:r w:rsidRPr="000622C6">
        <w:rPr>
          <w:rFonts w:eastAsia="Tahoma"/>
          <w:lang w:val="sl-SI"/>
        </w:rPr>
        <w:t xml:space="preserve">Juan, A. M. </w:t>
      </w:r>
      <w:proofErr w:type="spellStart"/>
      <w:r w:rsidRPr="000622C6">
        <w:rPr>
          <w:rFonts w:eastAsia="Tahoma"/>
          <w:lang w:val="sl-SI"/>
        </w:rPr>
        <w:t>and</w:t>
      </w:r>
      <w:proofErr w:type="spellEnd"/>
      <w:r w:rsidRPr="000622C6">
        <w:rPr>
          <w:rFonts w:eastAsia="Tahoma"/>
          <w:lang w:val="sl-SI"/>
        </w:rPr>
        <w:t xml:space="preserve"> </w:t>
      </w:r>
      <w:proofErr w:type="spellStart"/>
      <w:r w:rsidRPr="000622C6">
        <w:rPr>
          <w:rFonts w:eastAsia="Tahoma"/>
          <w:lang w:val="sl-SI"/>
        </w:rPr>
        <w:t>McEldowney</w:t>
      </w:r>
      <w:proofErr w:type="spellEnd"/>
      <w:r w:rsidRPr="000622C6">
        <w:rPr>
          <w:rFonts w:eastAsia="Tahoma"/>
          <w:lang w:val="sl-SI"/>
        </w:rPr>
        <w:t xml:space="preserve">, J. (2021). Smart </w:t>
      </w:r>
      <w:proofErr w:type="spellStart"/>
      <w:r w:rsidRPr="000622C6">
        <w:rPr>
          <w:rFonts w:eastAsia="Tahoma"/>
          <w:lang w:val="sl-SI"/>
        </w:rPr>
        <w:t>villages</w:t>
      </w:r>
      <w:proofErr w:type="spellEnd"/>
      <w:r w:rsidRPr="000622C6">
        <w:rPr>
          <w:rFonts w:eastAsia="Tahoma"/>
          <w:lang w:val="sl-SI"/>
        </w:rPr>
        <w:t xml:space="preserve">. </w:t>
      </w:r>
      <w:proofErr w:type="spellStart"/>
      <w:r w:rsidRPr="000622C6">
        <w:rPr>
          <w:rFonts w:eastAsia="Tahoma"/>
          <w:lang w:val="sl-SI"/>
        </w:rPr>
        <w:t>Concept</w:t>
      </w:r>
      <w:proofErr w:type="spellEnd"/>
      <w:r w:rsidRPr="000622C6">
        <w:rPr>
          <w:rFonts w:eastAsia="Tahoma"/>
          <w:lang w:val="sl-SI"/>
        </w:rPr>
        <w:t xml:space="preserve">, </w:t>
      </w:r>
      <w:proofErr w:type="spellStart"/>
      <w:r w:rsidRPr="000622C6">
        <w:rPr>
          <w:rFonts w:eastAsia="Tahoma"/>
          <w:lang w:val="sl-SI"/>
        </w:rPr>
        <w:t>issues</w:t>
      </w:r>
      <w:proofErr w:type="spellEnd"/>
      <w:r w:rsidRPr="000622C6">
        <w:rPr>
          <w:rFonts w:eastAsia="Tahoma"/>
          <w:lang w:val="sl-SI"/>
        </w:rPr>
        <w:t xml:space="preserve"> </w:t>
      </w:r>
      <w:proofErr w:type="spellStart"/>
      <w:r w:rsidRPr="000622C6">
        <w:rPr>
          <w:rFonts w:eastAsia="Tahoma"/>
          <w:lang w:val="sl-SI"/>
        </w:rPr>
        <w:t>and</w:t>
      </w:r>
      <w:proofErr w:type="spellEnd"/>
      <w:r w:rsidRPr="000622C6">
        <w:rPr>
          <w:rFonts w:eastAsia="Tahoma"/>
          <w:lang w:val="sl-SI"/>
        </w:rPr>
        <w:t xml:space="preserve"> </w:t>
      </w:r>
      <w:proofErr w:type="spellStart"/>
      <w:r w:rsidRPr="000622C6">
        <w:rPr>
          <w:rFonts w:eastAsia="Tahoma"/>
          <w:lang w:val="sl-SI"/>
        </w:rPr>
        <w:t>prospects</w:t>
      </w:r>
      <w:proofErr w:type="spellEnd"/>
      <w:r w:rsidRPr="000622C6">
        <w:rPr>
          <w:rFonts w:eastAsia="Tahoma"/>
          <w:lang w:val="sl-SI"/>
        </w:rPr>
        <w:t xml:space="preserve"> </w:t>
      </w:r>
      <w:proofErr w:type="spellStart"/>
      <w:r w:rsidRPr="000622C6">
        <w:rPr>
          <w:rFonts w:eastAsia="Tahoma"/>
          <w:lang w:val="sl-SI"/>
        </w:rPr>
        <w:t>for</w:t>
      </w:r>
      <w:proofErr w:type="spellEnd"/>
      <w:r w:rsidRPr="000622C6">
        <w:rPr>
          <w:rFonts w:eastAsia="Tahoma"/>
          <w:lang w:val="sl-SI"/>
        </w:rPr>
        <w:t xml:space="preserve"> EU </w:t>
      </w:r>
      <w:proofErr w:type="spellStart"/>
      <w:r w:rsidRPr="000622C6">
        <w:rPr>
          <w:rFonts w:eastAsia="Tahoma"/>
          <w:lang w:val="sl-SI"/>
        </w:rPr>
        <w:t>rural</w:t>
      </w:r>
      <w:proofErr w:type="spellEnd"/>
      <w:r w:rsidRPr="000622C6">
        <w:rPr>
          <w:rFonts w:eastAsia="Tahoma"/>
          <w:lang w:val="sl-SI"/>
        </w:rPr>
        <w:t xml:space="preserve"> </w:t>
      </w:r>
      <w:proofErr w:type="spellStart"/>
      <w:r w:rsidRPr="000622C6">
        <w:rPr>
          <w:rFonts w:eastAsia="Tahoma"/>
          <w:lang w:val="sl-SI"/>
        </w:rPr>
        <w:t>areas</w:t>
      </w:r>
      <w:proofErr w:type="spellEnd"/>
      <w:r w:rsidRPr="000622C6">
        <w:rPr>
          <w:rFonts w:eastAsia="Tahoma"/>
          <w:lang w:val="sl-SI"/>
        </w:rPr>
        <w:t xml:space="preserve">. </w:t>
      </w:r>
      <w:proofErr w:type="spellStart"/>
      <w:r w:rsidRPr="000622C6">
        <w:rPr>
          <w:rFonts w:eastAsia="Tahoma"/>
          <w:lang w:val="sl-SI"/>
        </w:rPr>
        <w:t>Briefing</w:t>
      </w:r>
      <w:proofErr w:type="spellEnd"/>
      <w:r w:rsidRPr="000622C6">
        <w:rPr>
          <w:rFonts w:eastAsia="Tahoma"/>
          <w:lang w:val="sl-SI"/>
        </w:rPr>
        <w:t xml:space="preserve">. </w:t>
      </w:r>
      <w:proofErr w:type="spellStart"/>
      <w:r w:rsidRPr="000622C6">
        <w:rPr>
          <w:rFonts w:eastAsia="Tahoma"/>
          <w:lang w:val="sl-SI"/>
        </w:rPr>
        <w:t>European</w:t>
      </w:r>
      <w:proofErr w:type="spellEnd"/>
      <w:r w:rsidRPr="000622C6">
        <w:rPr>
          <w:rFonts w:eastAsia="Tahoma"/>
          <w:lang w:val="sl-SI"/>
        </w:rPr>
        <w:t xml:space="preserve"> </w:t>
      </w:r>
      <w:proofErr w:type="spellStart"/>
      <w:r w:rsidRPr="000622C6">
        <w:rPr>
          <w:rFonts w:eastAsia="Tahoma"/>
          <w:lang w:val="sl-SI"/>
        </w:rPr>
        <w:t>Parliamentary</w:t>
      </w:r>
      <w:proofErr w:type="spellEnd"/>
      <w:r w:rsidRPr="000622C6">
        <w:rPr>
          <w:rFonts w:eastAsia="Tahoma"/>
          <w:lang w:val="sl-SI"/>
        </w:rPr>
        <w:t xml:space="preserve"> </w:t>
      </w:r>
      <w:proofErr w:type="spellStart"/>
      <w:r w:rsidRPr="000622C6">
        <w:rPr>
          <w:rFonts w:eastAsia="Tahoma"/>
          <w:lang w:val="sl-SI"/>
        </w:rPr>
        <w:t>Research</w:t>
      </w:r>
      <w:proofErr w:type="spellEnd"/>
      <w:r w:rsidRPr="000622C6">
        <w:rPr>
          <w:rFonts w:eastAsia="Tahoma"/>
          <w:lang w:val="sl-SI"/>
        </w:rPr>
        <w:t xml:space="preserve"> </w:t>
      </w:r>
      <w:proofErr w:type="spellStart"/>
      <w:r w:rsidRPr="000622C6">
        <w:rPr>
          <w:rFonts w:eastAsia="Tahoma"/>
          <w:lang w:val="sl-SI"/>
        </w:rPr>
        <w:t>Service</w:t>
      </w:r>
      <w:proofErr w:type="spellEnd"/>
      <w:r w:rsidRPr="000622C6">
        <w:rPr>
          <w:rFonts w:eastAsia="Tahoma"/>
          <w:lang w:val="sl-SI"/>
        </w:rPr>
        <w:t xml:space="preserve">. </w:t>
      </w:r>
      <w:proofErr w:type="spellStart"/>
      <w:r w:rsidRPr="000622C6">
        <w:rPr>
          <w:rFonts w:eastAsia="Tahoma"/>
          <w:lang w:val="sl-SI"/>
        </w:rPr>
        <w:t>Retrieved</w:t>
      </w:r>
      <w:proofErr w:type="spellEnd"/>
      <w:r w:rsidRPr="000622C6">
        <w:rPr>
          <w:rFonts w:eastAsia="Tahoma"/>
          <w:lang w:val="sl-SI"/>
        </w:rPr>
        <w:t xml:space="preserve"> </w:t>
      </w:r>
      <w:proofErr w:type="spellStart"/>
      <w:r w:rsidRPr="000622C6">
        <w:rPr>
          <w:rFonts w:eastAsia="Tahoma"/>
          <w:lang w:val="sl-SI"/>
        </w:rPr>
        <w:t>from</w:t>
      </w:r>
      <w:proofErr w:type="spellEnd"/>
      <w:r w:rsidRPr="000622C6">
        <w:rPr>
          <w:rFonts w:eastAsia="Tahoma"/>
          <w:lang w:val="sl-SI"/>
        </w:rPr>
        <w:t xml:space="preserve">: </w:t>
      </w:r>
      <w:hyperlink r:id="rId41">
        <w:r w:rsidRPr="000622C6">
          <w:rPr>
            <w:rStyle w:val="Hyperlink"/>
            <w:rFonts w:eastAsia="Tahoma"/>
            <w:lang w:val="sl-SI"/>
          </w:rPr>
          <w:t>https://www.europarl.europa.eu/RegData/etudes/BRIE/2021/689349/EPRS_BRI(2021)689349_EN.pdf</w:t>
        </w:r>
      </w:hyperlink>
    </w:p>
    <w:p w14:paraId="3A056B69" w14:textId="77777777" w:rsidR="00D83326" w:rsidRPr="000622C6" w:rsidRDefault="00D83326" w:rsidP="00D83326">
      <w:pPr>
        <w:rPr>
          <w:rFonts w:eastAsia="Tahoma"/>
          <w:color w:val="000000" w:themeColor="text1"/>
          <w:lang w:val="sl-SI"/>
        </w:rPr>
      </w:pPr>
      <w:r w:rsidRPr="000622C6">
        <w:rPr>
          <w:rFonts w:eastAsia="Tahoma"/>
          <w:color w:val="000000" w:themeColor="text1"/>
          <w:lang w:val="sl-SI"/>
        </w:rPr>
        <w:t xml:space="preserve">MAPS-LED (2019), </w:t>
      </w:r>
      <w:proofErr w:type="spellStart"/>
      <w:r w:rsidRPr="000622C6">
        <w:rPr>
          <w:rFonts w:eastAsia="Tahoma"/>
          <w:color w:val="000000" w:themeColor="text1"/>
          <w:lang w:val="sl-SI"/>
        </w:rPr>
        <w:t>Deliverable</w:t>
      </w:r>
      <w:proofErr w:type="spellEnd"/>
      <w:r w:rsidRPr="000622C6">
        <w:rPr>
          <w:rFonts w:eastAsia="Tahoma"/>
          <w:color w:val="000000" w:themeColor="text1"/>
          <w:lang w:val="sl-SI"/>
        </w:rPr>
        <w:t xml:space="preserve"> 4.1. </w:t>
      </w:r>
      <w:proofErr w:type="spellStart"/>
      <w:r w:rsidRPr="000622C6">
        <w:rPr>
          <w:rFonts w:eastAsia="Tahoma"/>
          <w:color w:val="000000" w:themeColor="text1"/>
          <w:lang w:val="sl-SI"/>
        </w:rPr>
        <w:t>Final</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scientific</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report</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final</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results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the</w:t>
      </w:r>
      <w:proofErr w:type="spellEnd"/>
      <w:r w:rsidRPr="000622C6">
        <w:rPr>
          <w:rFonts w:eastAsia="Tahoma"/>
          <w:color w:val="000000" w:themeColor="text1"/>
          <w:lang w:val="sl-SI"/>
        </w:rPr>
        <w:t xml:space="preserve"> MAPS-LED </w:t>
      </w:r>
      <w:proofErr w:type="spellStart"/>
      <w:r w:rsidRPr="000622C6">
        <w:rPr>
          <w:rFonts w:eastAsia="Tahoma"/>
          <w:color w:val="000000" w:themeColor="text1"/>
          <w:lang w:val="sl-SI"/>
        </w:rPr>
        <w:t>project</w:t>
      </w:r>
      <w:proofErr w:type="spellEnd"/>
      <w:r w:rsidRPr="000622C6">
        <w:rPr>
          <w:rFonts w:eastAsia="Tahoma"/>
          <w:color w:val="000000" w:themeColor="text1"/>
          <w:lang w:val="sl-SI"/>
        </w:rPr>
        <w:t>.</w:t>
      </w:r>
    </w:p>
    <w:p w14:paraId="7CF674D5" w14:textId="77777777" w:rsidR="00D83326" w:rsidRPr="000622C6" w:rsidRDefault="00D83326" w:rsidP="00D83326">
      <w:pPr>
        <w:rPr>
          <w:rFonts w:eastAsia="Tahoma"/>
          <w:color w:val="000000" w:themeColor="text1"/>
          <w:lang w:val="sl-SI"/>
        </w:rPr>
      </w:pPr>
      <w:proofErr w:type="spellStart"/>
      <w:r w:rsidRPr="000622C6">
        <w:rPr>
          <w:rFonts w:eastAsia="Tahoma"/>
          <w:color w:val="000000" w:themeColor="text1"/>
          <w:lang w:val="sl-SI"/>
        </w:rPr>
        <w:t>Marsden</w:t>
      </w:r>
      <w:proofErr w:type="spellEnd"/>
      <w:r w:rsidRPr="000622C6">
        <w:rPr>
          <w:rFonts w:eastAsia="Tahoma"/>
          <w:color w:val="000000" w:themeColor="text1"/>
          <w:lang w:val="sl-SI"/>
        </w:rPr>
        <w:t xml:space="preserve">, T., </w:t>
      </w:r>
      <w:proofErr w:type="spellStart"/>
      <w:r w:rsidRPr="000622C6">
        <w:rPr>
          <w:rFonts w:eastAsia="Tahoma"/>
          <w:color w:val="000000" w:themeColor="text1"/>
          <w:lang w:val="sl-SI"/>
        </w:rPr>
        <w:t>Banks</w:t>
      </w:r>
      <w:proofErr w:type="spellEnd"/>
      <w:r w:rsidRPr="000622C6">
        <w:rPr>
          <w:rFonts w:eastAsia="Tahoma"/>
          <w:color w:val="000000" w:themeColor="text1"/>
          <w:lang w:val="sl-SI"/>
        </w:rPr>
        <w:t xml:space="preserve">, J., </w:t>
      </w:r>
      <w:proofErr w:type="spellStart"/>
      <w:r w:rsidRPr="000622C6">
        <w:rPr>
          <w:rFonts w:eastAsia="Tahoma"/>
          <w:color w:val="000000" w:themeColor="text1"/>
          <w:lang w:val="sl-SI"/>
        </w:rPr>
        <w:t>Bristow</w:t>
      </w:r>
      <w:proofErr w:type="spellEnd"/>
      <w:r w:rsidRPr="000622C6">
        <w:rPr>
          <w:rFonts w:eastAsia="Tahoma"/>
          <w:color w:val="000000" w:themeColor="text1"/>
          <w:lang w:val="sl-SI"/>
        </w:rPr>
        <w:t xml:space="preserve">, G. (2000), </w:t>
      </w:r>
      <w:proofErr w:type="spellStart"/>
      <w:r w:rsidRPr="000622C6">
        <w:rPr>
          <w:rFonts w:eastAsia="Tahoma"/>
          <w:color w:val="000000" w:themeColor="text1"/>
          <w:lang w:val="sl-SI"/>
        </w:rPr>
        <w:t>Food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Supply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Chain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Approaches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Exploring</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their</w:t>
      </w:r>
      <w:proofErr w:type="spellEnd"/>
      <w:r w:rsidRPr="000622C6">
        <w:rPr>
          <w:rFonts w:eastAsia="Tahoma"/>
          <w:color w:val="000000" w:themeColor="text1"/>
          <w:lang w:val="sl-SI"/>
        </w:rPr>
        <w:t xml:space="preserve"> Role in </w:t>
      </w:r>
      <w:proofErr w:type="spellStart"/>
      <w:r w:rsidRPr="000622C6">
        <w:rPr>
          <w:rFonts w:eastAsia="Tahoma"/>
          <w:color w:val="000000" w:themeColor="text1"/>
          <w:lang w:val="sl-SI"/>
        </w:rPr>
        <w:t>Rural</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Development</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Sociologia</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Ruralis</w:t>
      </w:r>
      <w:proofErr w:type="spellEnd"/>
      <w:r w:rsidRPr="000622C6">
        <w:rPr>
          <w:rFonts w:eastAsia="Tahoma"/>
          <w:color w:val="000000" w:themeColor="text1"/>
          <w:lang w:val="sl-SI"/>
        </w:rPr>
        <w:t xml:space="preserve"> 40, 4, 424-438.</w:t>
      </w:r>
    </w:p>
    <w:p w14:paraId="15ECF97B" w14:textId="77777777" w:rsidR="00D83326" w:rsidRPr="000622C6" w:rsidRDefault="00D83326" w:rsidP="00D83326">
      <w:pPr>
        <w:rPr>
          <w:rFonts w:eastAsia="Tahoma"/>
          <w:color w:val="000000" w:themeColor="text1"/>
          <w:lang w:val="sl-SI"/>
        </w:rPr>
      </w:pPr>
      <w:proofErr w:type="spellStart"/>
      <w:r w:rsidRPr="000622C6">
        <w:rPr>
          <w:rFonts w:eastAsia="Tahoma"/>
          <w:color w:val="000000" w:themeColor="text1"/>
          <w:lang w:val="sl-SI"/>
        </w:rPr>
        <w:t>Matern</w:t>
      </w:r>
      <w:proofErr w:type="spellEnd"/>
      <w:r w:rsidRPr="000622C6">
        <w:rPr>
          <w:rFonts w:eastAsia="Tahoma"/>
          <w:color w:val="000000" w:themeColor="text1"/>
          <w:lang w:val="sl-SI"/>
        </w:rPr>
        <w:t xml:space="preserve">, A., Binder, J., </w:t>
      </w:r>
      <w:proofErr w:type="spellStart"/>
      <w:r w:rsidRPr="000622C6">
        <w:rPr>
          <w:rFonts w:eastAsia="Tahoma"/>
          <w:color w:val="000000" w:themeColor="text1"/>
          <w:lang w:val="sl-SI"/>
        </w:rPr>
        <w:t>Noack</w:t>
      </w:r>
      <w:proofErr w:type="spellEnd"/>
      <w:r w:rsidRPr="000622C6">
        <w:rPr>
          <w:rFonts w:eastAsia="Tahoma"/>
          <w:color w:val="000000" w:themeColor="text1"/>
          <w:lang w:val="sl-SI"/>
        </w:rPr>
        <w:t xml:space="preserve">, A. (2020), Smart </w:t>
      </w:r>
      <w:proofErr w:type="spellStart"/>
      <w:r w:rsidRPr="000622C6">
        <w:rPr>
          <w:rFonts w:eastAsia="Tahoma"/>
          <w:color w:val="000000" w:themeColor="text1"/>
          <w:lang w:val="sl-SI"/>
        </w:rPr>
        <w:t>regions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insights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from</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hybridization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and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peripheralization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research</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European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Planning</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Studies</w:t>
      </w:r>
      <w:proofErr w:type="spellEnd"/>
      <w:r w:rsidRPr="000622C6">
        <w:rPr>
          <w:rFonts w:eastAsia="Tahoma"/>
          <w:color w:val="000000" w:themeColor="text1"/>
          <w:lang w:val="sl-SI"/>
        </w:rPr>
        <w:t xml:space="preserve"> 28(10), 2060-2077.</w:t>
      </w:r>
    </w:p>
    <w:p w14:paraId="3F2B9EF4" w14:textId="77777777" w:rsidR="00D83326" w:rsidRPr="000622C6" w:rsidRDefault="00D83326" w:rsidP="00D83326">
      <w:pPr>
        <w:rPr>
          <w:lang w:val="sl-SI"/>
        </w:rPr>
      </w:pPr>
      <w:r w:rsidRPr="000622C6">
        <w:rPr>
          <w:lang w:val="sl-SI"/>
        </w:rPr>
        <w:t xml:space="preserve">OECD, 2016, </w:t>
      </w:r>
      <w:proofErr w:type="spellStart"/>
      <w:r w:rsidRPr="000622C6">
        <w:rPr>
          <w:lang w:val="sl-SI"/>
        </w:rPr>
        <w:t>The</w:t>
      </w:r>
      <w:proofErr w:type="spellEnd"/>
      <w:r w:rsidRPr="000622C6">
        <w:rPr>
          <w:lang w:val="sl-SI"/>
        </w:rPr>
        <w:t xml:space="preserve"> Role </w:t>
      </w:r>
      <w:proofErr w:type="spellStart"/>
      <w:r w:rsidRPr="000622C6">
        <w:rPr>
          <w:lang w:val="sl-SI"/>
        </w:rPr>
        <w:t>of</w:t>
      </w:r>
      <w:proofErr w:type="spellEnd"/>
      <w:r w:rsidRPr="000622C6">
        <w:rPr>
          <w:lang w:val="sl-SI"/>
        </w:rPr>
        <w:t xml:space="preserve"> </w:t>
      </w:r>
      <w:proofErr w:type="spellStart"/>
      <w:r w:rsidRPr="000622C6">
        <w:rPr>
          <w:lang w:val="sl-SI"/>
        </w:rPr>
        <w:t>Public</w:t>
      </w:r>
      <w:proofErr w:type="spellEnd"/>
      <w:r w:rsidRPr="000622C6">
        <w:rPr>
          <w:lang w:val="sl-SI"/>
        </w:rPr>
        <w:t xml:space="preserve"> </w:t>
      </w:r>
      <w:proofErr w:type="spellStart"/>
      <w:r w:rsidRPr="000622C6">
        <w:rPr>
          <w:lang w:val="sl-SI"/>
        </w:rPr>
        <w:t>Procurement</w:t>
      </w:r>
      <w:proofErr w:type="spellEnd"/>
      <w:r w:rsidRPr="000622C6">
        <w:rPr>
          <w:lang w:val="sl-SI"/>
        </w:rPr>
        <w:t xml:space="preserve"> in </w:t>
      </w:r>
      <w:proofErr w:type="spellStart"/>
      <w:r w:rsidRPr="000622C6">
        <w:rPr>
          <w:lang w:val="sl-SI"/>
        </w:rPr>
        <w:t>Low-carbon</w:t>
      </w:r>
      <w:proofErr w:type="spellEnd"/>
      <w:r w:rsidRPr="000622C6">
        <w:rPr>
          <w:lang w:val="sl-SI"/>
        </w:rPr>
        <w:t xml:space="preserve"> </w:t>
      </w:r>
      <w:proofErr w:type="spellStart"/>
      <w:r w:rsidRPr="000622C6">
        <w:rPr>
          <w:lang w:val="sl-SI"/>
        </w:rPr>
        <w:t>Innovation</w:t>
      </w:r>
      <w:proofErr w:type="spellEnd"/>
      <w:r w:rsidRPr="000622C6">
        <w:rPr>
          <w:lang w:val="sl-SI"/>
        </w:rPr>
        <w:t xml:space="preserve">, Richard Baron, </w:t>
      </w:r>
      <w:proofErr w:type="spellStart"/>
      <w:r w:rsidRPr="000622C6">
        <w:rPr>
          <w:lang w:val="sl-SI"/>
        </w:rPr>
        <w:t>Background</w:t>
      </w:r>
      <w:proofErr w:type="spellEnd"/>
      <w:r w:rsidRPr="000622C6">
        <w:rPr>
          <w:lang w:val="sl-SI"/>
        </w:rPr>
        <w:t xml:space="preserve"> </w:t>
      </w:r>
      <w:proofErr w:type="spellStart"/>
      <w:r w:rsidRPr="000622C6">
        <w:rPr>
          <w:lang w:val="sl-SI"/>
        </w:rPr>
        <w:t>paper</w:t>
      </w:r>
      <w:proofErr w:type="spellEnd"/>
      <w:r w:rsidRPr="000622C6">
        <w:rPr>
          <w:lang w:val="sl-SI"/>
        </w:rPr>
        <w:t xml:space="preserve"> </w:t>
      </w:r>
      <w:proofErr w:type="spellStart"/>
      <w:r w:rsidRPr="000622C6">
        <w:rPr>
          <w:lang w:val="sl-SI"/>
        </w:rPr>
        <w:t>for</w:t>
      </w:r>
      <w:proofErr w:type="spellEnd"/>
      <w:r w:rsidRPr="000622C6">
        <w:rPr>
          <w:lang w:val="sl-SI"/>
        </w:rPr>
        <w:t xml:space="preserve"> </w:t>
      </w:r>
      <w:proofErr w:type="spellStart"/>
      <w:r w:rsidRPr="000622C6">
        <w:rPr>
          <w:lang w:val="sl-SI"/>
        </w:rPr>
        <w:t>the</w:t>
      </w:r>
      <w:proofErr w:type="spellEnd"/>
      <w:r w:rsidRPr="000622C6">
        <w:rPr>
          <w:lang w:val="sl-SI"/>
        </w:rPr>
        <w:t xml:space="preserve"> 33rd </w:t>
      </w:r>
      <w:proofErr w:type="spellStart"/>
      <w:r w:rsidRPr="000622C6">
        <w:rPr>
          <w:lang w:val="sl-SI"/>
        </w:rPr>
        <w:t>Round</w:t>
      </w:r>
      <w:proofErr w:type="spellEnd"/>
      <w:r w:rsidRPr="000622C6">
        <w:rPr>
          <w:lang w:val="sl-SI"/>
        </w:rPr>
        <w:t xml:space="preserve"> Table on </w:t>
      </w:r>
      <w:proofErr w:type="spellStart"/>
      <w:r w:rsidRPr="000622C6">
        <w:rPr>
          <w:lang w:val="sl-SI"/>
        </w:rPr>
        <w:t>Sustainable</w:t>
      </w:r>
      <w:proofErr w:type="spellEnd"/>
      <w:r w:rsidRPr="000622C6">
        <w:rPr>
          <w:lang w:val="sl-SI"/>
        </w:rPr>
        <w:t xml:space="preserve"> </w:t>
      </w:r>
      <w:proofErr w:type="spellStart"/>
      <w:r w:rsidRPr="000622C6">
        <w:rPr>
          <w:lang w:val="sl-SI"/>
        </w:rPr>
        <w:t>Development</w:t>
      </w:r>
      <w:proofErr w:type="spellEnd"/>
      <w:r w:rsidRPr="000622C6">
        <w:rPr>
          <w:lang w:val="sl-SI"/>
        </w:rPr>
        <w:t xml:space="preserve"> 12-13 April 2016 OECD </w:t>
      </w:r>
      <w:proofErr w:type="spellStart"/>
      <w:r w:rsidRPr="000622C6">
        <w:rPr>
          <w:lang w:val="sl-SI"/>
        </w:rPr>
        <w:t>Headquarters</w:t>
      </w:r>
      <w:proofErr w:type="spellEnd"/>
      <w:r w:rsidRPr="000622C6">
        <w:rPr>
          <w:lang w:val="sl-SI"/>
        </w:rPr>
        <w:t>, Paris, www.oecd.org/sd-roundtable/papersandpublications/The%20Role%20of%20Public%20Procurement%20in%20Low-carbon%20Innovation.pdf</w:t>
      </w:r>
    </w:p>
    <w:p w14:paraId="077DC41F" w14:textId="77777777" w:rsidR="00D83326" w:rsidRPr="000622C6" w:rsidRDefault="00D83326" w:rsidP="00D83326">
      <w:pPr>
        <w:rPr>
          <w:rFonts w:eastAsia="Tahoma"/>
          <w:color w:val="000000" w:themeColor="text1"/>
          <w:lang w:val="sl-SI"/>
        </w:rPr>
      </w:pPr>
      <w:proofErr w:type="spellStart"/>
      <w:r w:rsidRPr="000622C6">
        <w:rPr>
          <w:rFonts w:eastAsia="Tahoma"/>
          <w:color w:val="000000" w:themeColor="text1"/>
          <w:lang w:val="sl-SI"/>
        </w:rPr>
        <w:t>Pitrová</w:t>
      </w:r>
      <w:proofErr w:type="spellEnd"/>
      <w:r w:rsidRPr="000622C6">
        <w:rPr>
          <w:rFonts w:eastAsia="Tahoma"/>
          <w:color w:val="000000" w:themeColor="text1"/>
          <w:lang w:val="sl-SI"/>
        </w:rPr>
        <w:t xml:space="preserve">, J., </w:t>
      </w:r>
      <w:proofErr w:type="spellStart"/>
      <w:r w:rsidRPr="000622C6">
        <w:rPr>
          <w:rFonts w:eastAsia="Tahoma"/>
          <w:color w:val="000000" w:themeColor="text1"/>
          <w:lang w:val="sl-SI"/>
        </w:rPr>
        <w:t>Kujáni</w:t>
      </w:r>
      <w:proofErr w:type="spellEnd"/>
      <w:r w:rsidRPr="000622C6">
        <w:rPr>
          <w:rFonts w:eastAsia="Tahoma"/>
          <w:color w:val="000000" w:themeColor="text1"/>
          <w:lang w:val="sl-SI"/>
        </w:rPr>
        <w:t xml:space="preserve">, K., Molnár, J., </w:t>
      </w:r>
      <w:proofErr w:type="spellStart"/>
      <w:r w:rsidRPr="000622C6">
        <w:rPr>
          <w:rFonts w:eastAsia="Tahoma"/>
          <w:color w:val="000000" w:themeColor="text1"/>
          <w:lang w:val="sl-SI"/>
        </w:rPr>
        <w:t>Kövesd</w:t>
      </w:r>
      <w:proofErr w:type="spellEnd"/>
      <w:r w:rsidRPr="000622C6">
        <w:rPr>
          <w:rFonts w:eastAsia="Tahoma"/>
          <w:color w:val="000000" w:themeColor="text1"/>
          <w:lang w:val="sl-SI"/>
        </w:rPr>
        <w:t xml:space="preserve">, A., </w:t>
      </w:r>
      <w:proofErr w:type="spellStart"/>
      <w:r w:rsidRPr="000622C6">
        <w:rPr>
          <w:rFonts w:eastAsia="Tahoma"/>
          <w:color w:val="000000" w:themeColor="text1"/>
          <w:lang w:val="sl-SI"/>
        </w:rPr>
        <w:t>Ferencz</w:t>
      </w:r>
      <w:proofErr w:type="spellEnd"/>
      <w:r w:rsidRPr="000622C6">
        <w:rPr>
          <w:rFonts w:eastAsia="Tahoma"/>
          <w:color w:val="000000" w:themeColor="text1"/>
          <w:lang w:val="sl-SI"/>
        </w:rPr>
        <w:t xml:space="preserve">, K., </w:t>
      </w:r>
      <w:proofErr w:type="spellStart"/>
      <w:r w:rsidRPr="000622C6">
        <w:rPr>
          <w:rFonts w:eastAsia="Tahoma"/>
          <w:color w:val="000000" w:themeColor="text1"/>
          <w:lang w:val="sl-SI"/>
        </w:rPr>
        <w:t>Trollé</w:t>
      </w:r>
      <w:proofErr w:type="spellEnd"/>
      <w:r w:rsidRPr="000622C6">
        <w:rPr>
          <w:rFonts w:eastAsia="Tahoma"/>
          <w:color w:val="000000" w:themeColor="text1"/>
          <w:lang w:val="sl-SI"/>
        </w:rPr>
        <w:t xml:space="preserve">, A. (2020), </w:t>
      </w:r>
      <w:proofErr w:type="spellStart"/>
      <w:r w:rsidRPr="000622C6">
        <w:rPr>
          <w:rFonts w:eastAsia="Tahoma"/>
          <w:color w:val="000000" w:themeColor="text1"/>
          <w:lang w:val="sl-SI"/>
        </w:rPr>
        <w:t>Key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competences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short</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food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supply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chain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participants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for</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creation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alternative business </w:t>
      </w:r>
      <w:proofErr w:type="spellStart"/>
      <w:r w:rsidRPr="000622C6">
        <w:rPr>
          <w:rFonts w:eastAsia="Tahoma"/>
          <w:color w:val="000000" w:themeColor="text1"/>
          <w:lang w:val="sl-SI"/>
        </w:rPr>
        <w:t>models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Agrarian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Perspectives</w:t>
      </w:r>
      <w:proofErr w:type="spellEnd"/>
      <w:r w:rsidRPr="000622C6">
        <w:rPr>
          <w:rFonts w:eastAsia="Tahoma"/>
          <w:color w:val="000000" w:themeColor="text1"/>
          <w:lang w:val="sl-SI"/>
        </w:rPr>
        <w:t xml:space="preserve"> XXIX. </w:t>
      </w:r>
      <w:proofErr w:type="spellStart"/>
      <w:r w:rsidRPr="000622C6">
        <w:rPr>
          <w:rFonts w:eastAsia="Tahoma"/>
          <w:color w:val="000000" w:themeColor="text1"/>
          <w:lang w:val="sl-SI"/>
        </w:rPr>
        <w:t>Trends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and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challenges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agrarian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sector</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Proceedings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the</w:t>
      </w:r>
      <w:proofErr w:type="spellEnd"/>
      <w:r w:rsidRPr="000622C6">
        <w:rPr>
          <w:rFonts w:eastAsia="Tahoma"/>
          <w:color w:val="000000" w:themeColor="text1"/>
          <w:lang w:val="sl-SI"/>
        </w:rPr>
        <w:t xml:space="preserve"> 29th </w:t>
      </w:r>
      <w:proofErr w:type="spellStart"/>
      <w:r w:rsidRPr="000622C6">
        <w:rPr>
          <w:rFonts w:eastAsia="Tahoma"/>
          <w:color w:val="000000" w:themeColor="text1"/>
          <w:lang w:val="sl-SI"/>
        </w:rPr>
        <w:t>International</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Scientific</w:t>
      </w:r>
      <w:proofErr w:type="spellEnd"/>
      <w:r w:rsidRPr="000622C6">
        <w:rPr>
          <w:rFonts w:eastAsia="Tahoma"/>
          <w:color w:val="000000" w:themeColor="text1"/>
          <w:lang w:val="sl-SI"/>
        </w:rPr>
        <w:t xml:space="preserve"> Conference, September 16-17, 2020.</w:t>
      </w:r>
    </w:p>
    <w:p w14:paraId="7ED985B1" w14:textId="77777777" w:rsidR="00D83326" w:rsidRPr="000622C6" w:rsidRDefault="00D83326" w:rsidP="00D83326">
      <w:pPr>
        <w:spacing w:line="240" w:lineRule="auto"/>
        <w:rPr>
          <w:lang w:val="sl-SI"/>
        </w:rPr>
      </w:pPr>
      <w:proofErr w:type="spellStart"/>
      <w:r w:rsidRPr="000622C6">
        <w:rPr>
          <w:lang w:val="sl-SI"/>
        </w:rPr>
        <w:t>Ranacher</w:t>
      </w:r>
      <w:proofErr w:type="spellEnd"/>
      <w:r w:rsidRPr="000622C6">
        <w:rPr>
          <w:lang w:val="sl-SI"/>
        </w:rPr>
        <w:t xml:space="preserve">, L., Pollakova, B., </w:t>
      </w:r>
      <w:proofErr w:type="spellStart"/>
      <w:r w:rsidRPr="000622C6">
        <w:rPr>
          <w:lang w:val="sl-SI"/>
        </w:rPr>
        <w:t>Schwarzbauer</w:t>
      </w:r>
      <w:proofErr w:type="spellEnd"/>
      <w:r w:rsidRPr="000622C6">
        <w:rPr>
          <w:lang w:val="sl-SI"/>
        </w:rPr>
        <w:t xml:space="preserve">, P., </w:t>
      </w:r>
      <w:proofErr w:type="spellStart"/>
      <w:r w:rsidRPr="000622C6">
        <w:rPr>
          <w:lang w:val="sl-SI"/>
        </w:rPr>
        <w:t>Liebal</w:t>
      </w:r>
      <w:proofErr w:type="spellEnd"/>
      <w:r w:rsidRPr="000622C6">
        <w:rPr>
          <w:lang w:val="sl-SI"/>
        </w:rPr>
        <w:t xml:space="preserve">, S., Weber, N., </w:t>
      </w:r>
      <w:proofErr w:type="spellStart"/>
      <w:r w:rsidRPr="000622C6">
        <w:rPr>
          <w:lang w:val="sl-SI"/>
        </w:rPr>
        <w:t>Hesser</w:t>
      </w:r>
      <w:proofErr w:type="spellEnd"/>
      <w:r w:rsidRPr="000622C6">
        <w:rPr>
          <w:lang w:val="sl-SI"/>
        </w:rPr>
        <w:t xml:space="preserve">, F. (2021), </w:t>
      </w:r>
      <w:proofErr w:type="spellStart"/>
      <w:r w:rsidRPr="000622C6">
        <w:rPr>
          <w:lang w:val="sl-SI"/>
        </w:rPr>
        <w:t>Farmers</w:t>
      </w:r>
      <w:proofErr w:type="spellEnd"/>
      <w:r w:rsidRPr="000622C6">
        <w:rPr>
          <w:lang w:val="sl-SI"/>
        </w:rPr>
        <w:t xml:space="preserve">’ </w:t>
      </w:r>
      <w:proofErr w:type="spellStart"/>
      <w:r w:rsidRPr="000622C6">
        <w:rPr>
          <w:lang w:val="sl-SI"/>
        </w:rPr>
        <w:t>Willingness</w:t>
      </w:r>
      <w:proofErr w:type="spellEnd"/>
      <w:r w:rsidRPr="000622C6">
        <w:rPr>
          <w:lang w:val="sl-SI"/>
        </w:rPr>
        <w:t xml:space="preserve"> to </w:t>
      </w:r>
      <w:proofErr w:type="spellStart"/>
      <w:r w:rsidRPr="000622C6">
        <w:rPr>
          <w:lang w:val="sl-SI"/>
        </w:rPr>
        <w:t>Adopt</w:t>
      </w:r>
      <w:proofErr w:type="spellEnd"/>
      <w:r w:rsidRPr="000622C6">
        <w:rPr>
          <w:lang w:val="sl-SI"/>
        </w:rPr>
        <w:t xml:space="preserve"> Short </w:t>
      </w:r>
      <w:proofErr w:type="spellStart"/>
      <w:r w:rsidRPr="000622C6">
        <w:rPr>
          <w:lang w:val="sl-SI"/>
        </w:rPr>
        <w:t>Rotation</w:t>
      </w:r>
      <w:proofErr w:type="spellEnd"/>
      <w:r w:rsidRPr="000622C6">
        <w:rPr>
          <w:lang w:val="sl-SI"/>
        </w:rPr>
        <w:t xml:space="preserve"> </w:t>
      </w:r>
      <w:proofErr w:type="spellStart"/>
      <w:r w:rsidRPr="000622C6">
        <w:rPr>
          <w:lang w:val="sl-SI"/>
        </w:rPr>
        <w:t>Plantations</w:t>
      </w:r>
      <w:proofErr w:type="spellEnd"/>
      <w:r w:rsidRPr="000622C6">
        <w:rPr>
          <w:lang w:val="sl-SI"/>
        </w:rPr>
        <w:t xml:space="preserve"> on </w:t>
      </w:r>
      <w:proofErr w:type="spellStart"/>
      <w:r w:rsidRPr="000622C6">
        <w:rPr>
          <w:lang w:val="sl-SI"/>
        </w:rPr>
        <w:t>Marginal</w:t>
      </w:r>
      <w:proofErr w:type="spellEnd"/>
      <w:r w:rsidRPr="000622C6">
        <w:rPr>
          <w:lang w:val="sl-SI"/>
        </w:rPr>
        <w:t xml:space="preserve"> </w:t>
      </w:r>
      <w:proofErr w:type="spellStart"/>
      <w:r w:rsidRPr="000622C6">
        <w:rPr>
          <w:lang w:val="sl-SI"/>
        </w:rPr>
        <w:t>Lands</w:t>
      </w:r>
      <w:proofErr w:type="spellEnd"/>
      <w:r w:rsidRPr="000622C6">
        <w:rPr>
          <w:lang w:val="sl-SI"/>
        </w:rPr>
        <w:t xml:space="preserve">: </w:t>
      </w:r>
      <w:proofErr w:type="spellStart"/>
      <w:r w:rsidRPr="000622C6">
        <w:rPr>
          <w:lang w:val="sl-SI"/>
        </w:rPr>
        <w:t>Qualitative</w:t>
      </w:r>
      <w:proofErr w:type="spellEnd"/>
      <w:r w:rsidRPr="000622C6">
        <w:rPr>
          <w:lang w:val="sl-SI"/>
        </w:rPr>
        <w:t xml:space="preserve"> </w:t>
      </w:r>
      <w:proofErr w:type="spellStart"/>
      <w:r w:rsidRPr="000622C6">
        <w:rPr>
          <w:lang w:val="sl-SI"/>
        </w:rPr>
        <w:t>Study</w:t>
      </w:r>
      <w:proofErr w:type="spellEnd"/>
      <w:r w:rsidRPr="000622C6">
        <w:rPr>
          <w:lang w:val="sl-SI"/>
        </w:rPr>
        <w:t xml:space="preserve"> </w:t>
      </w:r>
      <w:proofErr w:type="spellStart"/>
      <w:r w:rsidRPr="000622C6">
        <w:rPr>
          <w:lang w:val="sl-SI"/>
        </w:rPr>
        <w:t>About</w:t>
      </w:r>
      <w:proofErr w:type="spellEnd"/>
      <w:r w:rsidRPr="000622C6">
        <w:rPr>
          <w:lang w:val="sl-SI"/>
        </w:rPr>
        <w:t xml:space="preserve"> </w:t>
      </w:r>
      <w:proofErr w:type="spellStart"/>
      <w:r w:rsidRPr="000622C6">
        <w:rPr>
          <w:lang w:val="sl-SI"/>
        </w:rPr>
        <w:t>Incentives</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Barriers</w:t>
      </w:r>
      <w:proofErr w:type="spellEnd"/>
      <w:r w:rsidRPr="000622C6">
        <w:rPr>
          <w:lang w:val="sl-SI"/>
        </w:rPr>
        <w:t xml:space="preserve"> in </w:t>
      </w:r>
      <w:proofErr w:type="spellStart"/>
      <w:r w:rsidRPr="000622C6">
        <w:rPr>
          <w:lang w:val="sl-SI"/>
        </w:rPr>
        <w:t>Slovakia</w:t>
      </w:r>
      <w:proofErr w:type="spellEnd"/>
      <w:r w:rsidRPr="000622C6">
        <w:rPr>
          <w:lang w:val="sl-SI"/>
        </w:rPr>
        <w:t xml:space="preserve">, </w:t>
      </w:r>
      <w:proofErr w:type="spellStart"/>
      <w:r w:rsidRPr="000622C6">
        <w:rPr>
          <w:lang w:val="sl-SI"/>
        </w:rPr>
        <w:t>Bioenergy</w:t>
      </w:r>
      <w:proofErr w:type="spellEnd"/>
      <w:r w:rsidRPr="000622C6">
        <w:rPr>
          <w:lang w:val="sl-SI"/>
        </w:rPr>
        <w:t xml:space="preserve"> </w:t>
      </w:r>
      <w:proofErr w:type="spellStart"/>
      <w:r w:rsidRPr="000622C6">
        <w:rPr>
          <w:lang w:val="sl-SI"/>
        </w:rPr>
        <w:t>Research</w:t>
      </w:r>
      <w:proofErr w:type="spellEnd"/>
      <w:r w:rsidRPr="000622C6">
        <w:rPr>
          <w:lang w:val="sl-SI"/>
        </w:rPr>
        <w:t>.</w:t>
      </w:r>
    </w:p>
    <w:p w14:paraId="79EACC7C" w14:textId="77777777" w:rsidR="00D83326" w:rsidRPr="000622C6" w:rsidRDefault="00D83326" w:rsidP="00D83326">
      <w:pPr>
        <w:spacing w:line="240" w:lineRule="auto"/>
        <w:rPr>
          <w:lang w:val="sl-SI"/>
        </w:rPr>
      </w:pPr>
      <w:proofErr w:type="spellStart"/>
      <w:r w:rsidRPr="000622C6">
        <w:rPr>
          <w:lang w:val="sl-SI"/>
        </w:rPr>
        <w:t>Rubizmo</w:t>
      </w:r>
      <w:proofErr w:type="spellEnd"/>
      <w:r w:rsidRPr="000622C6">
        <w:rPr>
          <w:lang w:val="sl-SI"/>
        </w:rPr>
        <w:t xml:space="preserve"> (2018), </w:t>
      </w:r>
      <w:proofErr w:type="spellStart"/>
      <w:r w:rsidRPr="000622C6">
        <w:rPr>
          <w:lang w:val="sl-SI"/>
        </w:rPr>
        <w:t>Anticipated</w:t>
      </w:r>
      <w:proofErr w:type="spellEnd"/>
      <w:r w:rsidRPr="000622C6">
        <w:rPr>
          <w:lang w:val="sl-SI"/>
        </w:rPr>
        <w:t xml:space="preserve"> </w:t>
      </w:r>
      <w:proofErr w:type="spellStart"/>
      <w:r w:rsidRPr="000622C6">
        <w:rPr>
          <w:lang w:val="sl-SI"/>
        </w:rPr>
        <w:t>Futures</w:t>
      </w:r>
      <w:proofErr w:type="spellEnd"/>
      <w:r w:rsidRPr="000622C6">
        <w:rPr>
          <w:lang w:val="sl-SI"/>
        </w:rPr>
        <w:t xml:space="preserve"> </w:t>
      </w:r>
      <w:proofErr w:type="spellStart"/>
      <w:r w:rsidRPr="000622C6">
        <w:rPr>
          <w:lang w:val="sl-SI"/>
        </w:rPr>
        <w:t>for</w:t>
      </w:r>
      <w:proofErr w:type="spellEnd"/>
      <w:r w:rsidRPr="000622C6">
        <w:rPr>
          <w:lang w:val="sl-SI"/>
        </w:rPr>
        <w:t xml:space="preserve"> Modern </w:t>
      </w:r>
      <w:proofErr w:type="spellStart"/>
      <w:r w:rsidRPr="000622C6">
        <w:rPr>
          <w:lang w:val="sl-SI"/>
        </w:rPr>
        <w:t>Rural</w:t>
      </w:r>
      <w:proofErr w:type="spellEnd"/>
      <w:r w:rsidRPr="000622C6">
        <w:rPr>
          <w:lang w:val="sl-SI"/>
        </w:rPr>
        <w:t xml:space="preserve"> </w:t>
      </w:r>
      <w:proofErr w:type="spellStart"/>
      <w:r w:rsidRPr="000622C6">
        <w:rPr>
          <w:lang w:val="sl-SI"/>
        </w:rPr>
        <w:t>Economies</w:t>
      </w:r>
      <w:proofErr w:type="spellEnd"/>
      <w:r w:rsidRPr="000622C6">
        <w:rPr>
          <w:lang w:val="sl-SI"/>
        </w:rPr>
        <w:t xml:space="preserve">, </w:t>
      </w:r>
      <w:proofErr w:type="spellStart"/>
      <w:r w:rsidRPr="000622C6">
        <w:rPr>
          <w:lang w:val="sl-SI"/>
        </w:rPr>
        <w:t>Deliverable</w:t>
      </w:r>
      <w:proofErr w:type="spellEnd"/>
      <w:r w:rsidRPr="000622C6">
        <w:rPr>
          <w:lang w:val="sl-SI"/>
        </w:rPr>
        <w:t xml:space="preserve"> 1.2.</w:t>
      </w:r>
    </w:p>
    <w:p w14:paraId="3FB3B48C" w14:textId="77777777" w:rsidR="00D83326" w:rsidRPr="000622C6" w:rsidRDefault="00D83326" w:rsidP="00D83326">
      <w:pPr>
        <w:spacing w:line="240" w:lineRule="auto"/>
        <w:rPr>
          <w:lang w:val="sl-SI"/>
        </w:rPr>
      </w:pPr>
      <w:r w:rsidRPr="000622C6">
        <w:rPr>
          <w:lang w:val="sl-SI"/>
        </w:rPr>
        <w:t xml:space="preserve">RURALIZATION (2021), D4.2 Trend </w:t>
      </w:r>
      <w:proofErr w:type="spellStart"/>
      <w:r w:rsidRPr="000622C6">
        <w:rPr>
          <w:lang w:val="sl-SI"/>
        </w:rPr>
        <w:t>analysis</w:t>
      </w:r>
      <w:proofErr w:type="spellEnd"/>
      <w:r w:rsidRPr="000622C6">
        <w:rPr>
          <w:lang w:val="sl-SI"/>
        </w:rPr>
        <w:t xml:space="preserve">: </w:t>
      </w:r>
      <w:proofErr w:type="spellStart"/>
      <w:r w:rsidRPr="000622C6">
        <w:rPr>
          <w:lang w:val="sl-SI"/>
        </w:rPr>
        <w:t>summary</w:t>
      </w:r>
      <w:proofErr w:type="spellEnd"/>
      <w:r w:rsidRPr="000622C6">
        <w:rPr>
          <w:lang w:val="sl-SI"/>
        </w:rPr>
        <w:t xml:space="preserve"> </w:t>
      </w:r>
      <w:proofErr w:type="spellStart"/>
      <w:r w:rsidRPr="000622C6">
        <w:rPr>
          <w:lang w:val="sl-SI"/>
        </w:rPr>
        <w:t>report</w:t>
      </w:r>
      <w:proofErr w:type="spellEnd"/>
      <w:r w:rsidRPr="000622C6">
        <w:rPr>
          <w:lang w:val="sl-SI"/>
        </w:rPr>
        <w:t xml:space="preserve"> </w:t>
      </w:r>
      <w:proofErr w:type="spellStart"/>
      <w:r w:rsidRPr="000622C6">
        <w:rPr>
          <w:lang w:val="sl-SI"/>
        </w:rPr>
        <w:t>and</w:t>
      </w:r>
      <w:proofErr w:type="spellEnd"/>
      <w:r w:rsidRPr="000622C6">
        <w:rPr>
          <w:lang w:val="sl-SI"/>
        </w:rPr>
        <w:t xml:space="preserve"> trend </w:t>
      </w:r>
      <w:proofErr w:type="spellStart"/>
      <w:r w:rsidRPr="000622C6">
        <w:rPr>
          <w:lang w:val="sl-SI"/>
        </w:rPr>
        <w:t>database</w:t>
      </w:r>
      <w:proofErr w:type="spellEnd"/>
      <w:r w:rsidRPr="000622C6">
        <w:rPr>
          <w:lang w:val="sl-SI"/>
        </w:rPr>
        <w:t>.</w:t>
      </w:r>
    </w:p>
    <w:p w14:paraId="6C22304E" w14:textId="77777777" w:rsidR="00D83326" w:rsidRPr="000622C6" w:rsidRDefault="00D83326" w:rsidP="00D83326">
      <w:pPr>
        <w:rPr>
          <w:lang w:val="sl-SI"/>
        </w:rPr>
      </w:pPr>
      <w:r w:rsidRPr="000622C6">
        <w:rPr>
          <w:rFonts w:eastAsia="Tahoma"/>
          <w:color w:val="000000" w:themeColor="text1"/>
          <w:lang w:val="sl-SI"/>
        </w:rPr>
        <w:t xml:space="preserve">Smart </w:t>
      </w:r>
      <w:proofErr w:type="spellStart"/>
      <w:r w:rsidRPr="000622C6">
        <w:rPr>
          <w:rFonts w:eastAsia="Tahoma"/>
          <w:color w:val="000000" w:themeColor="text1"/>
          <w:lang w:val="sl-SI"/>
        </w:rPr>
        <w:t>eco</w:t>
      </w:r>
      <w:proofErr w:type="spellEnd"/>
      <w:r w:rsidRPr="000622C6">
        <w:rPr>
          <w:rFonts w:eastAsia="Tahoma"/>
          <w:color w:val="000000" w:themeColor="text1"/>
          <w:lang w:val="sl-SI"/>
        </w:rPr>
        <w:t xml:space="preserve">-social </w:t>
      </w:r>
      <w:proofErr w:type="spellStart"/>
      <w:r w:rsidRPr="000622C6">
        <w:rPr>
          <w:rFonts w:eastAsia="Tahoma"/>
          <w:color w:val="000000" w:themeColor="text1"/>
          <w:lang w:val="sl-SI"/>
        </w:rPr>
        <w:t>villages</w:t>
      </w:r>
      <w:proofErr w:type="spellEnd"/>
      <w:r w:rsidRPr="000622C6">
        <w:rPr>
          <w:rFonts w:eastAsia="Tahoma"/>
          <w:color w:val="000000" w:themeColor="text1"/>
          <w:lang w:val="sl-SI"/>
        </w:rPr>
        <w:t xml:space="preserve"> (2019). Pilot Project: Smart </w:t>
      </w:r>
      <w:proofErr w:type="spellStart"/>
      <w:r w:rsidRPr="000622C6">
        <w:rPr>
          <w:rFonts w:eastAsia="Tahoma"/>
          <w:color w:val="000000" w:themeColor="text1"/>
          <w:lang w:val="sl-SI"/>
        </w:rPr>
        <w:t>eco</w:t>
      </w:r>
      <w:proofErr w:type="spellEnd"/>
      <w:r w:rsidRPr="000622C6">
        <w:rPr>
          <w:rFonts w:eastAsia="Tahoma"/>
          <w:color w:val="000000" w:themeColor="text1"/>
          <w:lang w:val="sl-SI"/>
        </w:rPr>
        <w:t xml:space="preserve">-social </w:t>
      </w:r>
      <w:proofErr w:type="spellStart"/>
      <w:r w:rsidRPr="000622C6">
        <w:rPr>
          <w:rFonts w:eastAsia="Tahoma"/>
          <w:color w:val="000000" w:themeColor="text1"/>
          <w:lang w:val="sl-SI"/>
        </w:rPr>
        <w:t>villages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Executive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Summary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European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Commission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Retrieved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from</w:t>
      </w:r>
      <w:proofErr w:type="spellEnd"/>
      <w:r w:rsidRPr="000622C6">
        <w:rPr>
          <w:rFonts w:eastAsia="Tahoma"/>
          <w:color w:val="000000" w:themeColor="text1"/>
          <w:lang w:val="sl-SI"/>
        </w:rPr>
        <w:t xml:space="preserve">: </w:t>
      </w:r>
      <w:hyperlink r:id="rId42">
        <w:r w:rsidRPr="000622C6">
          <w:rPr>
            <w:rStyle w:val="Hyperlink"/>
            <w:rFonts w:eastAsia="Tahoma"/>
            <w:lang w:val="sl-SI"/>
          </w:rPr>
          <w:t>https://op.europa.eu/en/publication-detail/-/publication/dd89b954-a0ca-11ea-9d2d-01aa75ed71a1/language-en</w:t>
        </w:r>
      </w:hyperlink>
    </w:p>
    <w:p w14:paraId="76A40B2E" w14:textId="77777777" w:rsidR="00D83326" w:rsidRPr="000622C6" w:rsidRDefault="00D83326" w:rsidP="00D83326">
      <w:pPr>
        <w:rPr>
          <w:lang w:val="sl-SI"/>
        </w:rPr>
      </w:pPr>
      <w:r w:rsidRPr="000622C6">
        <w:rPr>
          <w:rFonts w:eastAsia="Tahoma"/>
          <w:color w:val="000000" w:themeColor="text1"/>
          <w:lang w:val="sl-SI"/>
        </w:rPr>
        <w:t xml:space="preserve">Smart </w:t>
      </w:r>
      <w:proofErr w:type="spellStart"/>
      <w:r w:rsidRPr="000622C6">
        <w:rPr>
          <w:rFonts w:eastAsia="Tahoma"/>
          <w:color w:val="000000" w:themeColor="text1"/>
          <w:lang w:val="sl-SI"/>
        </w:rPr>
        <w:t>Islands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Initiative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n.d</w:t>
      </w:r>
      <w:proofErr w:type="spellEnd"/>
      <w:r w:rsidRPr="000622C6">
        <w:rPr>
          <w:rFonts w:eastAsia="Tahoma"/>
          <w:color w:val="000000" w:themeColor="text1"/>
          <w:lang w:val="sl-SI"/>
        </w:rPr>
        <w:t xml:space="preserve">.). Smart </w:t>
      </w:r>
      <w:proofErr w:type="spellStart"/>
      <w:r w:rsidRPr="000622C6">
        <w:rPr>
          <w:rFonts w:eastAsia="Tahoma"/>
          <w:color w:val="000000" w:themeColor="text1"/>
          <w:lang w:val="sl-SI"/>
        </w:rPr>
        <w:t>Islands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Initiative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Retrieved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from</w:t>
      </w:r>
      <w:proofErr w:type="spellEnd"/>
      <w:r w:rsidRPr="000622C6">
        <w:rPr>
          <w:rFonts w:eastAsia="Tahoma"/>
          <w:color w:val="000000" w:themeColor="text1"/>
          <w:lang w:val="sl-SI"/>
        </w:rPr>
        <w:t xml:space="preserve">: </w:t>
      </w:r>
      <w:hyperlink r:id="rId43">
        <w:r w:rsidRPr="000622C6">
          <w:rPr>
            <w:rStyle w:val="Hyperlink"/>
            <w:rFonts w:eastAsia="Tahoma"/>
            <w:lang w:val="sl-SI"/>
          </w:rPr>
          <w:t>http://www.smartislandsinitiative.eu/en/index.php</w:t>
        </w:r>
      </w:hyperlink>
    </w:p>
    <w:p w14:paraId="0E4DE4D1" w14:textId="77777777" w:rsidR="00D83326" w:rsidRPr="000622C6" w:rsidRDefault="00D83326" w:rsidP="00D83326">
      <w:pPr>
        <w:rPr>
          <w:lang w:val="sl-SI"/>
        </w:rPr>
      </w:pPr>
      <w:r w:rsidRPr="000622C6">
        <w:rPr>
          <w:rFonts w:eastAsia="Tahoma"/>
          <w:lang w:val="sl-SI"/>
        </w:rPr>
        <w:lastRenderedPageBreak/>
        <w:t xml:space="preserve">Smart </w:t>
      </w:r>
      <w:proofErr w:type="spellStart"/>
      <w:r w:rsidRPr="000622C6">
        <w:rPr>
          <w:rFonts w:eastAsia="Tahoma"/>
          <w:lang w:val="sl-SI"/>
        </w:rPr>
        <w:t>Villages</w:t>
      </w:r>
      <w:proofErr w:type="spellEnd"/>
      <w:r w:rsidRPr="000622C6">
        <w:rPr>
          <w:rFonts w:eastAsia="Tahoma"/>
          <w:lang w:val="sl-SI"/>
        </w:rPr>
        <w:t xml:space="preserve"> Portal (</w:t>
      </w:r>
      <w:proofErr w:type="spellStart"/>
      <w:r w:rsidRPr="000622C6">
        <w:rPr>
          <w:rFonts w:eastAsia="Tahoma"/>
          <w:lang w:val="sl-SI"/>
        </w:rPr>
        <w:t>n.d</w:t>
      </w:r>
      <w:proofErr w:type="spellEnd"/>
      <w:r w:rsidRPr="000622C6">
        <w:rPr>
          <w:rFonts w:eastAsia="Tahoma"/>
          <w:lang w:val="sl-SI"/>
        </w:rPr>
        <w:t xml:space="preserve">.). </w:t>
      </w:r>
      <w:proofErr w:type="spellStart"/>
      <w:r w:rsidRPr="000622C6">
        <w:rPr>
          <w:rFonts w:eastAsia="Tahoma"/>
          <w:lang w:val="sl-SI"/>
        </w:rPr>
        <w:t>Policy</w:t>
      </w:r>
      <w:proofErr w:type="spellEnd"/>
      <w:r w:rsidRPr="000622C6">
        <w:rPr>
          <w:rFonts w:eastAsia="Tahoma"/>
          <w:lang w:val="sl-SI"/>
        </w:rPr>
        <w:t xml:space="preserve"> </w:t>
      </w:r>
      <w:proofErr w:type="spellStart"/>
      <w:r w:rsidRPr="000622C6">
        <w:rPr>
          <w:rFonts w:eastAsia="Tahoma"/>
          <w:lang w:val="sl-SI"/>
        </w:rPr>
        <w:t>Initiatives</w:t>
      </w:r>
      <w:proofErr w:type="spellEnd"/>
      <w:r w:rsidRPr="000622C6">
        <w:rPr>
          <w:rFonts w:eastAsia="Tahoma"/>
          <w:lang w:val="sl-SI"/>
        </w:rPr>
        <w:t xml:space="preserve"> &amp; </w:t>
      </w:r>
      <w:proofErr w:type="spellStart"/>
      <w:r w:rsidRPr="000622C6">
        <w:rPr>
          <w:rFonts w:eastAsia="Tahoma"/>
          <w:lang w:val="sl-SI"/>
        </w:rPr>
        <w:t>Strategic</w:t>
      </w:r>
      <w:proofErr w:type="spellEnd"/>
      <w:r w:rsidRPr="000622C6">
        <w:rPr>
          <w:rFonts w:eastAsia="Tahoma"/>
          <w:lang w:val="sl-SI"/>
        </w:rPr>
        <w:t xml:space="preserve"> </w:t>
      </w:r>
      <w:proofErr w:type="spellStart"/>
      <w:r w:rsidRPr="000622C6">
        <w:rPr>
          <w:rFonts w:eastAsia="Tahoma"/>
          <w:lang w:val="sl-SI"/>
        </w:rPr>
        <w:t>Approaches</w:t>
      </w:r>
      <w:proofErr w:type="spellEnd"/>
      <w:r w:rsidRPr="000622C6">
        <w:rPr>
          <w:rFonts w:eastAsia="Tahoma"/>
          <w:lang w:val="sl-SI"/>
        </w:rPr>
        <w:t xml:space="preserve">. </w:t>
      </w:r>
      <w:proofErr w:type="spellStart"/>
      <w:r w:rsidRPr="000622C6">
        <w:rPr>
          <w:rFonts w:eastAsia="Tahoma"/>
          <w:lang w:val="sl-SI"/>
        </w:rPr>
        <w:t>European</w:t>
      </w:r>
      <w:proofErr w:type="spellEnd"/>
      <w:r w:rsidRPr="000622C6">
        <w:rPr>
          <w:rFonts w:eastAsia="Tahoma"/>
          <w:lang w:val="sl-SI"/>
        </w:rPr>
        <w:t xml:space="preserve"> Network </w:t>
      </w:r>
      <w:proofErr w:type="spellStart"/>
      <w:r w:rsidRPr="000622C6">
        <w:rPr>
          <w:rFonts w:eastAsia="Tahoma"/>
          <w:lang w:val="sl-SI"/>
        </w:rPr>
        <w:t>for</w:t>
      </w:r>
      <w:proofErr w:type="spellEnd"/>
      <w:r w:rsidRPr="000622C6">
        <w:rPr>
          <w:rFonts w:eastAsia="Tahoma"/>
          <w:lang w:val="sl-SI"/>
        </w:rPr>
        <w:t xml:space="preserve"> </w:t>
      </w:r>
      <w:proofErr w:type="spellStart"/>
      <w:r w:rsidRPr="000622C6">
        <w:rPr>
          <w:rFonts w:eastAsia="Tahoma"/>
          <w:lang w:val="sl-SI"/>
        </w:rPr>
        <w:t>Regional</w:t>
      </w:r>
      <w:proofErr w:type="spellEnd"/>
      <w:r w:rsidRPr="000622C6">
        <w:rPr>
          <w:rFonts w:eastAsia="Tahoma"/>
          <w:lang w:val="sl-SI"/>
        </w:rPr>
        <w:t xml:space="preserve"> </w:t>
      </w:r>
      <w:proofErr w:type="spellStart"/>
      <w:r w:rsidRPr="000622C6">
        <w:rPr>
          <w:rFonts w:eastAsia="Tahoma"/>
          <w:lang w:val="sl-SI"/>
        </w:rPr>
        <w:t>Development</w:t>
      </w:r>
      <w:proofErr w:type="spellEnd"/>
      <w:r w:rsidRPr="000622C6">
        <w:rPr>
          <w:rFonts w:eastAsia="Tahoma"/>
          <w:lang w:val="sl-SI"/>
        </w:rPr>
        <w:t xml:space="preserve">. </w:t>
      </w:r>
      <w:proofErr w:type="spellStart"/>
      <w:r w:rsidRPr="000622C6">
        <w:rPr>
          <w:rFonts w:eastAsia="Tahoma"/>
          <w:lang w:val="sl-SI"/>
        </w:rPr>
        <w:t>Retrieved</w:t>
      </w:r>
      <w:proofErr w:type="spellEnd"/>
      <w:r w:rsidRPr="000622C6">
        <w:rPr>
          <w:rFonts w:eastAsia="Tahoma"/>
          <w:lang w:val="sl-SI"/>
        </w:rPr>
        <w:t xml:space="preserve"> </w:t>
      </w:r>
      <w:proofErr w:type="spellStart"/>
      <w:r w:rsidRPr="000622C6">
        <w:rPr>
          <w:rFonts w:eastAsia="Tahoma"/>
          <w:lang w:val="sl-SI"/>
        </w:rPr>
        <w:t>from</w:t>
      </w:r>
      <w:proofErr w:type="spellEnd"/>
      <w:r w:rsidRPr="000622C6">
        <w:rPr>
          <w:rFonts w:eastAsia="Tahoma"/>
          <w:lang w:val="sl-SI"/>
        </w:rPr>
        <w:t xml:space="preserve">: </w:t>
      </w:r>
      <w:hyperlink r:id="rId44">
        <w:r w:rsidRPr="000622C6">
          <w:rPr>
            <w:rStyle w:val="Hyperlink"/>
            <w:rFonts w:eastAsia="Tahoma"/>
            <w:lang w:val="sl-SI"/>
          </w:rPr>
          <w:t>https://enrd.ec.europa.eu/smart-and-competitive-rural-areas/smart-villages/smart-villages-portal/eu-policy-initiatives-strategic-approaches_en</w:t>
        </w:r>
      </w:hyperlink>
    </w:p>
    <w:p w14:paraId="5D4FD834" w14:textId="77777777" w:rsidR="00D83326" w:rsidRPr="000622C6" w:rsidRDefault="00D83326" w:rsidP="00D83326">
      <w:pPr>
        <w:spacing w:line="240" w:lineRule="auto"/>
        <w:rPr>
          <w:lang w:val="sl-SI"/>
        </w:rPr>
      </w:pPr>
      <w:r w:rsidRPr="000622C6">
        <w:rPr>
          <w:lang w:val="sl-SI"/>
        </w:rPr>
        <w:t xml:space="preserve">Stefan, D., </w:t>
      </w:r>
      <w:proofErr w:type="spellStart"/>
      <w:r w:rsidRPr="000622C6">
        <w:rPr>
          <w:lang w:val="sl-SI"/>
        </w:rPr>
        <w:t>Vasile</w:t>
      </w:r>
      <w:proofErr w:type="spellEnd"/>
      <w:r w:rsidRPr="000622C6">
        <w:rPr>
          <w:lang w:val="sl-SI"/>
        </w:rPr>
        <w:t xml:space="preserve">, V., Popa, M.-A., </w:t>
      </w:r>
      <w:proofErr w:type="spellStart"/>
      <w:r w:rsidRPr="000622C6">
        <w:rPr>
          <w:lang w:val="sl-SI"/>
        </w:rPr>
        <w:t>Cristea</w:t>
      </w:r>
      <w:proofErr w:type="spellEnd"/>
      <w:r w:rsidRPr="000622C6">
        <w:rPr>
          <w:lang w:val="sl-SI"/>
        </w:rPr>
        <w:t xml:space="preserve">, A., </w:t>
      </w:r>
      <w:proofErr w:type="spellStart"/>
      <w:r w:rsidRPr="000622C6">
        <w:rPr>
          <w:lang w:val="sl-SI"/>
        </w:rPr>
        <w:t>Bunduchi</w:t>
      </w:r>
      <w:proofErr w:type="spellEnd"/>
      <w:r w:rsidRPr="000622C6">
        <w:rPr>
          <w:lang w:val="sl-SI"/>
        </w:rPr>
        <w:t xml:space="preserve">, E., </w:t>
      </w:r>
      <w:proofErr w:type="spellStart"/>
      <w:r w:rsidRPr="000622C6">
        <w:rPr>
          <w:lang w:val="sl-SI"/>
        </w:rPr>
        <w:t>Sigmirean</w:t>
      </w:r>
      <w:proofErr w:type="spellEnd"/>
      <w:r w:rsidRPr="000622C6">
        <w:rPr>
          <w:lang w:val="sl-SI"/>
        </w:rPr>
        <w:t xml:space="preserve">, C., Stefan, A.-B., Comes, C.-A., </w:t>
      </w:r>
      <w:proofErr w:type="spellStart"/>
      <w:r w:rsidRPr="000622C6">
        <w:rPr>
          <w:lang w:val="sl-SI"/>
        </w:rPr>
        <w:t>Ciucan</w:t>
      </w:r>
      <w:proofErr w:type="spellEnd"/>
      <w:r w:rsidRPr="000622C6">
        <w:rPr>
          <w:lang w:val="sl-SI"/>
        </w:rPr>
        <w:t xml:space="preserve">-Rusu, L. (2021), </w:t>
      </w:r>
      <w:proofErr w:type="spellStart"/>
      <w:r w:rsidRPr="000622C6">
        <w:rPr>
          <w:lang w:val="sl-SI"/>
        </w:rPr>
        <w:t>Trademark</w:t>
      </w:r>
      <w:proofErr w:type="spellEnd"/>
      <w:r w:rsidRPr="000622C6">
        <w:rPr>
          <w:lang w:val="sl-SI"/>
        </w:rPr>
        <w:t xml:space="preserve"> </w:t>
      </w:r>
      <w:proofErr w:type="spellStart"/>
      <w:r w:rsidRPr="000622C6">
        <w:rPr>
          <w:lang w:val="sl-SI"/>
        </w:rPr>
        <w:t>potential</w:t>
      </w:r>
      <w:proofErr w:type="spellEnd"/>
      <w:r w:rsidRPr="000622C6">
        <w:rPr>
          <w:lang w:val="sl-SI"/>
        </w:rPr>
        <w:t xml:space="preserve"> </w:t>
      </w:r>
      <w:proofErr w:type="spellStart"/>
      <w:r w:rsidRPr="000622C6">
        <w:rPr>
          <w:lang w:val="sl-SI"/>
        </w:rPr>
        <w:t>increase</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entrepreneurship</w:t>
      </w:r>
      <w:proofErr w:type="spellEnd"/>
      <w:r w:rsidRPr="000622C6">
        <w:rPr>
          <w:lang w:val="sl-SI"/>
        </w:rPr>
        <w:t xml:space="preserve"> </w:t>
      </w:r>
      <w:proofErr w:type="spellStart"/>
      <w:r w:rsidRPr="000622C6">
        <w:rPr>
          <w:lang w:val="sl-SI"/>
        </w:rPr>
        <w:t>rural</w:t>
      </w:r>
      <w:proofErr w:type="spellEnd"/>
      <w:r w:rsidRPr="000622C6">
        <w:rPr>
          <w:lang w:val="sl-SI"/>
        </w:rPr>
        <w:t xml:space="preserve"> </w:t>
      </w:r>
      <w:proofErr w:type="spellStart"/>
      <w:r w:rsidRPr="000622C6">
        <w:rPr>
          <w:lang w:val="sl-SI"/>
        </w:rPr>
        <w:t>development</w:t>
      </w:r>
      <w:proofErr w:type="spellEnd"/>
      <w:r w:rsidRPr="000622C6">
        <w:rPr>
          <w:lang w:val="sl-SI"/>
        </w:rPr>
        <w:t xml:space="preserve">: A </w:t>
      </w:r>
      <w:proofErr w:type="spellStart"/>
      <w:r w:rsidRPr="000622C6">
        <w:rPr>
          <w:lang w:val="sl-SI"/>
        </w:rPr>
        <w:t>case</w:t>
      </w:r>
      <w:proofErr w:type="spellEnd"/>
      <w:r w:rsidRPr="000622C6">
        <w:rPr>
          <w:lang w:val="sl-SI"/>
        </w:rPr>
        <w:t xml:space="preserve"> </w:t>
      </w:r>
      <w:proofErr w:type="spellStart"/>
      <w:r w:rsidRPr="000622C6">
        <w:rPr>
          <w:lang w:val="sl-SI"/>
        </w:rPr>
        <w:t>study</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Southern</w:t>
      </w:r>
      <w:proofErr w:type="spellEnd"/>
      <w:r w:rsidRPr="000622C6">
        <w:rPr>
          <w:lang w:val="sl-SI"/>
        </w:rPr>
        <w:t xml:space="preserve"> </w:t>
      </w:r>
      <w:proofErr w:type="spellStart"/>
      <w:r w:rsidRPr="000622C6">
        <w:rPr>
          <w:lang w:val="sl-SI"/>
        </w:rPr>
        <w:t>Transylvania</w:t>
      </w:r>
      <w:proofErr w:type="spellEnd"/>
      <w:r w:rsidRPr="000622C6">
        <w:rPr>
          <w:lang w:val="sl-SI"/>
        </w:rPr>
        <w:t xml:space="preserve">, </w:t>
      </w:r>
      <w:proofErr w:type="spellStart"/>
      <w:r w:rsidRPr="000622C6">
        <w:rPr>
          <w:lang w:val="sl-SI"/>
        </w:rPr>
        <w:t>Romania</w:t>
      </w:r>
      <w:proofErr w:type="spellEnd"/>
      <w:r w:rsidRPr="000622C6">
        <w:rPr>
          <w:lang w:val="sl-SI"/>
        </w:rPr>
        <w:t xml:space="preserve">, </w:t>
      </w:r>
      <w:proofErr w:type="spellStart"/>
      <w:r w:rsidRPr="000622C6">
        <w:rPr>
          <w:lang w:val="sl-SI"/>
        </w:rPr>
        <w:t>PLoS</w:t>
      </w:r>
      <w:proofErr w:type="spellEnd"/>
      <w:r w:rsidRPr="000622C6">
        <w:rPr>
          <w:lang w:val="sl-SI"/>
        </w:rPr>
        <w:t xml:space="preserve"> ONE 16, 1, e0245044.</w:t>
      </w:r>
    </w:p>
    <w:p w14:paraId="5B261828" w14:textId="77777777" w:rsidR="00D83326" w:rsidRPr="000622C6" w:rsidRDefault="00D83326" w:rsidP="00D83326">
      <w:pPr>
        <w:spacing w:line="240" w:lineRule="auto"/>
        <w:rPr>
          <w:lang w:val="sl-SI"/>
        </w:rPr>
      </w:pPr>
      <w:proofErr w:type="spellStart"/>
      <w:r w:rsidRPr="000622C6">
        <w:rPr>
          <w:lang w:val="sl-SI"/>
        </w:rPr>
        <w:t>Stotten</w:t>
      </w:r>
      <w:proofErr w:type="spellEnd"/>
      <w:r w:rsidRPr="000622C6">
        <w:rPr>
          <w:lang w:val="sl-SI"/>
        </w:rPr>
        <w:t xml:space="preserve">, R. (2020), </w:t>
      </w:r>
      <w:proofErr w:type="spellStart"/>
      <w:r w:rsidRPr="000622C6">
        <w:rPr>
          <w:lang w:val="sl-SI"/>
        </w:rPr>
        <w:t>The</w:t>
      </w:r>
      <w:proofErr w:type="spellEnd"/>
      <w:r w:rsidRPr="000622C6">
        <w:rPr>
          <w:lang w:val="sl-SI"/>
        </w:rPr>
        <w:t xml:space="preserve"> role </w:t>
      </w:r>
      <w:proofErr w:type="spellStart"/>
      <w:r w:rsidRPr="000622C6">
        <w:rPr>
          <w:lang w:val="sl-SI"/>
        </w:rPr>
        <w:t>of</w:t>
      </w:r>
      <w:proofErr w:type="spellEnd"/>
      <w:r w:rsidRPr="000622C6">
        <w:rPr>
          <w:lang w:val="sl-SI"/>
        </w:rPr>
        <w:t xml:space="preserve"> farm </w:t>
      </w:r>
      <w:proofErr w:type="spellStart"/>
      <w:r w:rsidRPr="000622C6">
        <w:rPr>
          <w:lang w:val="sl-SI"/>
        </w:rPr>
        <w:t>diversification</w:t>
      </w:r>
      <w:proofErr w:type="spellEnd"/>
      <w:r w:rsidRPr="000622C6">
        <w:rPr>
          <w:lang w:val="sl-SI"/>
        </w:rPr>
        <w:t xml:space="preserve"> </w:t>
      </w:r>
      <w:proofErr w:type="spellStart"/>
      <w:r w:rsidRPr="000622C6">
        <w:rPr>
          <w:lang w:val="sl-SI"/>
        </w:rPr>
        <w:t>and</w:t>
      </w:r>
      <w:proofErr w:type="spellEnd"/>
      <w:r w:rsidRPr="000622C6">
        <w:rPr>
          <w:lang w:val="sl-SI"/>
        </w:rPr>
        <w:t xml:space="preserve"> </w:t>
      </w:r>
      <w:proofErr w:type="spellStart"/>
      <w:r w:rsidRPr="000622C6">
        <w:rPr>
          <w:lang w:val="sl-SI"/>
        </w:rPr>
        <w:t>peasant</w:t>
      </w:r>
      <w:proofErr w:type="spellEnd"/>
      <w:r w:rsidRPr="000622C6">
        <w:rPr>
          <w:lang w:val="sl-SI"/>
        </w:rPr>
        <w:t xml:space="preserve"> habitus </w:t>
      </w:r>
      <w:proofErr w:type="spellStart"/>
      <w:r w:rsidRPr="000622C6">
        <w:rPr>
          <w:lang w:val="sl-SI"/>
        </w:rPr>
        <w:t>for</w:t>
      </w:r>
      <w:proofErr w:type="spellEnd"/>
      <w:r w:rsidRPr="000622C6">
        <w:rPr>
          <w:lang w:val="sl-SI"/>
        </w:rPr>
        <w:t xml:space="preserve"> farm </w:t>
      </w:r>
      <w:proofErr w:type="spellStart"/>
      <w:r w:rsidRPr="000622C6">
        <w:rPr>
          <w:lang w:val="sl-SI"/>
        </w:rPr>
        <w:t>resilience</w:t>
      </w:r>
      <w:proofErr w:type="spellEnd"/>
      <w:r w:rsidRPr="000622C6">
        <w:rPr>
          <w:lang w:val="sl-SI"/>
        </w:rPr>
        <w:t xml:space="preserve"> in </w:t>
      </w:r>
      <w:proofErr w:type="spellStart"/>
      <w:r w:rsidRPr="000622C6">
        <w:rPr>
          <w:lang w:val="sl-SI"/>
        </w:rPr>
        <w:t>mountain</w:t>
      </w:r>
      <w:proofErr w:type="spellEnd"/>
      <w:r w:rsidRPr="000622C6">
        <w:rPr>
          <w:lang w:val="sl-SI"/>
        </w:rPr>
        <w:t xml:space="preserve"> </w:t>
      </w:r>
      <w:proofErr w:type="spellStart"/>
      <w:r w:rsidRPr="000622C6">
        <w:rPr>
          <w:lang w:val="sl-SI"/>
        </w:rPr>
        <w:t>areas</w:t>
      </w:r>
      <w:proofErr w:type="spellEnd"/>
      <w:r w:rsidRPr="000622C6">
        <w:rPr>
          <w:lang w:val="sl-SI"/>
        </w:rPr>
        <w:t xml:space="preserve">: </w:t>
      </w:r>
      <w:proofErr w:type="spellStart"/>
      <w:r w:rsidRPr="000622C6">
        <w:rPr>
          <w:lang w:val="sl-SI"/>
        </w:rPr>
        <w:t>the</w:t>
      </w:r>
      <w:proofErr w:type="spellEnd"/>
      <w:r w:rsidRPr="000622C6">
        <w:rPr>
          <w:lang w:val="sl-SI"/>
        </w:rPr>
        <w:t xml:space="preserve"> </w:t>
      </w:r>
      <w:proofErr w:type="spellStart"/>
      <w:r w:rsidRPr="000622C6">
        <w:rPr>
          <w:lang w:val="sl-SI"/>
        </w:rPr>
        <w:t>case</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the</w:t>
      </w:r>
      <w:proofErr w:type="spellEnd"/>
      <w:r w:rsidRPr="000622C6">
        <w:rPr>
          <w:lang w:val="sl-SI"/>
        </w:rPr>
        <w:t xml:space="preserve"> Ötztal </w:t>
      </w:r>
      <w:proofErr w:type="spellStart"/>
      <w:r w:rsidRPr="000622C6">
        <w:rPr>
          <w:lang w:val="sl-SI"/>
        </w:rPr>
        <w:t>valley</w:t>
      </w:r>
      <w:proofErr w:type="spellEnd"/>
      <w:r w:rsidRPr="000622C6">
        <w:rPr>
          <w:lang w:val="sl-SI"/>
        </w:rPr>
        <w:t xml:space="preserve">, </w:t>
      </w:r>
      <w:proofErr w:type="spellStart"/>
      <w:r w:rsidRPr="000622C6">
        <w:rPr>
          <w:lang w:val="sl-SI"/>
        </w:rPr>
        <w:t>Austria</w:t>
      </w:r>
      <w:proofErr w:type="spellEnd"/>
      <w:r w:rsidRPr="000622C6">
        <w:rPr>
          <w:lang w:val="sl-SI"/>
        </w:rPr>
        <w:t xml:space="preserve">, </w:t>
      </w:r>
      <w:proofErr w:type="spellStart"/>
      <w:r w:rsidRPr="000622C6">
        <w:rPr>
          <w:lang w:val="sl-SI"/>
        </w:rPr>
        <w:t>International</w:t>
      </w:r>
      <w:proofErr w:type="spellEnd"/>
      <w:r w:rsidRPr="000622C6">
        <w:rPr>
          <w:lang w:val="sl-SI"/>
        </w:rPr>
        <w:t xml:space="preserve"> </w:t>
      </w:r>
      <w:proofErr w:type="spellStart"/>
      <w:r w:rsidRPr="000622C6">
        <w:rPr>
          <w:lang w:val="sl-SI"/>
        </w:rPr>
        <w:t>Journal</w:t>
      </w:r>
      <w:proofErr w:type="spellEnd"/>
      <w:r w:rsidRPr="000622C6">
        <w:rPr>
          <w:lang w:val="sl-SI"/>
        </w:rPr>
        <w:t xml:space="preserve"> </w:t>
      </w:r>
      <w:proofErr w:type="spellStart"/>
      <w:r w:rsidRPr="000622C6">
        <w:rPr>
          <w:lang w:val="sl-SI"/>
        </w:rPr>
        <w:t>of</w:t>
      </w:r>
      <w:proofErr w:type="spellEnd"/>
      <w:r w:rsidRPr="000622C6">
        <w:rPr>
          <w:lang w:val="sl-SI"/>
        </w:rPr>
        <w:t xml:space="preserve"> Social </w:t>
      </w:r>
      <w:proofErr w:type="spellStart"/>
      <w:r w:rsidRPr="000622C6">
        <w:rPr>
          <w:lang w:val="sl-SI"/>
        </w:rPr>
        <w:t>Economics</w:t>
      </w:r>
      <w:proofErr w:type="spellEnd"/>
      <w:r w:rsidRPr="000622C6">
        <w:rPr>
          <w:lang w:val="sl-SI"/>
        </w:rPr>
        <w:t>.</w:t>
      </w:r>
    </w:p>
    <w:p w14:paraId="5F79AB7E" w14:textId="77777777" w:rsidR="00D83326" w:rsidRPr="000622C6" w:rsidRDefault="00D83326" w:rsidP="00D83326">
      <w:pPr>
        <w:rPr>
          <w:rFonts w:eastAsia="Tahoma"/>
          <w:color w:val="000000" w:themeColor="text1"/>
          <w:lang w:val="sl-SI"/>
        </w:rPr>
      </w:pPr>
      <w:proofErr w:type="spellStart"/>
      <w:r w:rsidRPr="000622C6">
        <w:rPr>
          <w:rFonts w:eastAsia="Tahoma"/>
          <w:color w:val="000000" w:themeColor="text1"/>
          <w:lang w:val="sl-SI"/>
        </w:rPr>
        <w:t>Toffler</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Alvin</w:t>
      </w:r>
      <w:proofErr w:type="spellEnd"/>
      <w:r w:rsidRPr="000622C6">
        <w:rPr>
          <w:rFonts w:eastAsia="Tahoma"/>
          <w:color w:val="000000" w:themeColor="text1"/>
          <w:lang w:val="sl-SI"/>
        </w:rPr>
        <w:t xml:space="preserve"> (1980), </w:t>
      </w:r>
      <w:proofErr w:type="spellStart"/>
      <w:r w:rsidRPr="000622C6">
        <w:rPr>
          <w:rFonts w:eastAsia="Tahoma"/>
          <w:color w:val="000000" w:themeColor="text1"/>
          <w:lang w:val="sl-SI"/>
        </w:rPr>
        <w:t>The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Third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Wave</w:t>
      </w:r>
      <w:proofErr w:type="spellEnd"/>
      <w:r w:rsidRPr="000622C6">
        <w:rPr>
          <w:rFonts w:eastAsia="Tahoma"/>
          <w:color w:val="000000" w:themeColor="text1"/>
          <w:lang w:val="sl-SI"/>
        </w:rPr>
        <w:t xml:space="preserve">, William </w:t>
      </w:r>
      <w:proofErr w:type="spellStart"/>
      <w:r w:rsidRPr="000622C6">
        <w:rPr>
          <w:rFonts w:eastAsia="Tahoma"/>
          <w:color w:val="000000" w:themeColor="text1"/>
          <w:lang w:val="sl-SI"/>
        </w:rPr>
        <w:t>Morrow</w:t>
      </w:r>
      <w:proofErr w:type="spellEnd"/>
      <w:r w:rsidRPr="000622C6">
        <w:rPr>
          <w:rFonts w:eastAsia="Tahoma"/>
          <w:color w:val="000000" w:themeColor="text1"/>
          <w:lang w:val="sl-SI"/>
        </w:rPr>
        <w:t>.</w:t>
      </w:r>
    </w:p>
    <w:p w14:paraId="59B4EF5E" w14:textId="77777777" w:rsidR="00D83326" w:rsidRPr="000622C6" w:rsidRDefault="00D83326" w:rsidP="00D83326">
      <w:pPr>
        <w:rPr>
          <w:rFonts w:eastAsia="Tahoma"/>
          <w:color w:val="000000" w:themeColor="text1"/>
          <w:lang w:val="sl-SI"/>
        </w:rPr>
      </w:pPr>
      <w:proofErr w:type="spellStart"/>
      <w:r w:rsidRPr="000622C6">
        <w:rPr>
          <w:rFonts w:eastAsia="Tahoma"/>
          <w:color w:val="000000" w:themeColor="text1"/>
          <w:lang w:val="sl-SI"/>
        </w:rPr>
        <w:t>Thurley</w:t>
      </w:r>
      <w:proofErr w:type="spellEnd"/>
      <w:r w:rsidRPr="000622C6">
        <w:rPr>
          <w:rFonts w:eastAsia="Tahoma"/>
          <w:color w:val="000000" w:themeColor="text1"/>
          <w:lang w:val="sl-SI"/>
        </w:rPr>
        <w:t xml:space="preserve">, G. (2020), </w:t>
      </w:r>
      <w:proofErr w:type="spellStart"/>
      <w:r w:rsidRPr="000622C6">
        <w:rPr>
          <w:rFonts w:eastAsia="Tahoma"/>
          <w:color w:val="000000" w:themeColor="text1"/>
          <w:lang w:val="sl-SI"/>
        </w:rPr>
        <w:t>Perceptions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effectiveness</w:t>
      </w:r>
      <w:proofErr w:type="spellEnd"/>
      <w:r w:rsidRPr="000622C6">
        <w:rPr>
          <w:rFonts w:eastAsia="Tahoma"/>
          <w:color w:val="000000" w:themeColor="text1"/>
          <w:lang w:val="sl-SI"/>
        </w:rPr>
        <w:t xml:space="preserve"> in </w:t>
      </w:r>
      <w:proofErr w:type="spellStart"/>
      <w:r w:rsidRPr="000622C6">
        <w:rPr>
          <w:rFonts w:eastAsia="Tahoma"/>
          <w:color w:val="000000" w:themeColor="text1"/>
          <w:lang w:val="sl-SI"/>
        </w:rPr>
        <w:t>short</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food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supply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chain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projects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Evaluating</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Gelderland’s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subsidy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policy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for</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local</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food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Master</w:t>
      </w:r>
      <w:proofErr w:type="spellEnd"/>
      <w:r w:rsidRPr="000622C6">
        <w:rPr>
          <w:rFonts w:eastAsia="Tahoma"/>
          <w:color w:val="000000" w:themeColor="text1"/>
          <w:lang w:val="sl-SI"/>
        </w:rPr>
        <w:t xml:space="preserve"> ’s </w:t>
      </w:r>
      <w:proofErr w:type="spellStart"/>
      <w:r w:rsidRPr="000622C6">
        <w:rPr>
          <w:rFonts w:eastAsia="Tahoma"/>
          <w:color w:val="000000" w:themeColor="text1"/>
          <w:lang w:val="sl-SI"/>
        </w:rPr>
        <w:t>Thesis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for</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the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Environment</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and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Society</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Studies</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programme</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Nijmegen</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School</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of</w:t>
      </w:r>
      <w:proofErr w:type="spellEnd"/>
      <w:r w:rsidRPr="000622C6">
        <w:rPr>
          <w:rFonts w:eastAsia="Tahoma"/>
          <w:color w:val="000000" w:themeColor="text1"/>
          <w:lang w:val="sl-SI"/>
        </w:rPr>
        <w:t xml:space="preserve"> Management, </w:t>
      </w:r>
      <w:proofErr w:type="spellStart"/>
      <w:r w:rsidRPr="000622C6">
        <w:rPr>
          <w:rFonts w:eastAsia="Tahoma"/>
          <w:color w:val="000000" w:themeColor="text1"/>
          <w:lang w:val="sl-SI"/>
        </w:rPr>
        <w:t>Radboud</w:t>
      </w:r>
      <w:proofErr w:type="spellEnd"/>
      <w:r w:rsidRPr="000622C6">
        <w:rPr>
          <w:rFonts w:eastAsia="Tahoma"/>
          <w:color w:val="000000" w:themeColor="text1"/>
          <w:lang w:val="sl-SI"/>
        </w:rPr>
        <w:t xml:space="preserve"> </w:t>
      </w:r>
      <w:proofErr w:type="spellStart"/>
      <w:r w:rsidRPr="000622C6">
        <w:rPr>
          <w:rFonts w:eastAsia="Tahoma"/>
          <w:color w:val="000000" w:themeColor="text1"/>
          <w:lang w:val="sl-SI"/>
        </w:rPr>
        <w:t>University</w:t>
      </w:r>
      <w:proofErr w:type="spellEnd"/>
      <w:r w:rsidRPr="000622C6">
        <w:rPr>
          <w:rFonts w:eastAsia="Tahoma"/>
          <w:color w:val="000000" w:themeColor="text1"/>
          <w:lang w:val="sl-SI"/>
        </w:rPr>
        <w:t>.</w:t>
      </w:r>
    </w:p>
    <w:p w14:paraId="0D4FC6E3" w14:textId="77777777" w:rsidR="00D83326" w:rsidRPr="000622C6" w:rsidRDefault="00D83326" w:rsidP="00D83326">
      <w:pPr>
        <w:spacing w:line="240" w:lineRule="auto"/>
        <w:rPr>
          <w:lang w:val="sl-SI"/>
        </w:rPr>
      </w:pPr>
      <w:proofErr w:type="spellStart"/>
      <w:r w:rsidRPr="000622C6">
        <w:rPr>
          <w:lang w:val="sl-SI"/>
        </w:rPr>
        <w:t>Uniseco</w:t>
      </w:r>
      <w:proofErr w:type="spellEnd"/>
      <w:r w:rsidRPr="000622C6">
        <w:rPr>
          <w:lang w:val="sl-SI"/>
        </w:rPr>
        <w:t xml:space="preserve"> (2019), </w:t>
      </w:r>
      <w:proofErr w:type="spellStart"/>
      <w:r w:rsidRPr="000622C6">
        <w:rPr>
          <w:lang w:val="sl-SI"/>
        </w:rPr>
        <w:t>Deliverable</w:t>
      </w:r>
      <w:proofErr w:type="spellEnd"/>
      <w:r w:rsidRPr="000622C6">
        <w:rPr>
          <w:lang w:val="sl-SI"/>
        </w:rPr>
        <w:t xml:space="preserve"> </w:t>
      </w:r>
      <w:proofErr w:type="spellStart"/>
      <w:r w:rsidRPr="000622C6">
        <w:rPr>
          <w:lang w:val="sl-SI"/>
        </w:rPr>
        <w:t>Report</w:t>
      </w:r>
      <w:proofErr w:type="spellEnd"/>
      <w:r w:rsidRPr="000622C6">
        <w:rPr>
          <w:lang w:val="sl-SI"/>
        </w:rPr>
        <w:t xml:space="preserve"> D3.1 </w:t>
      </w:r>
      <w:proofErr w:type="spellStart"/>
      <w:r w:rsidRPr="000622C6">
        <w:rPr>
          <w:lang w:val="sl-SI"/>
        </w:rPr>
        <w:t>Report</w:t>
      </w:r>
      <w:proofErr w:type="spellEnd"/>
      <w:r w:rsidRPr="000622C6">
        <w:rPr>
          <w:lang w:val="sl-SI"/>
        </w:rPr>
        <w:t xml:space="preserve"> on </w:t>
      </w:r>
      <w:proofErr w:type="spellStart"/>
      <w:r w:rsidRPr="000622C6">
        <w:rPr>
          <w:lang w:val="sl-SI"/>
        </w:rPr>
        <w:t>Environmental</w:t>
      </w:r>
      <w:proofErr w:type="spellEnd"/>
      <w:r w:rsidRPr="000622C6">
        <w:rPr>
          <w:lang w:val="sl-SI"/>
        </w:rPr>
        <w:t xml:space="preserve">, </w:t>
      </w:r>
      <w:proofErr w:type="spellStart"/>
      <w:r w:rsidRPr="000622C6">
        <w:rPr>
          <w:lang w:val="sl-SI"/>
        </w:rPr>
        <w:t>Economic</w:t>
      </w:r>
      <w:proofErr w:type="spellEnd"/>
      <w:r w:rsidRPr="000622C6">
        <w:rPr>
          <w:lang w:val="sl-SI"/>
        </w:rPr>
        <w:t xml:space="preserve"> </w:t>
      </w:r>
      <w:proofErr w:type="spellStart"/>
      <w:r w:rsidRPr="000622C6">
        <w:rPr>
          <w:lang w:val="sl-SI"/>
        </w:rPr>
        <w:t>and</w:t>
      </w:r>
      <w:proofErr w:type="spellEnd"/>
      <w:r w:rsidRPr="000622C6">
        <w:rPr>
          <w:lang w:val="sl-SI"/>
        </w:rPr>
        <w:t xml:space="preserve"> Social </w:t>
      </w:r>
      <w:proofErr w:type="spellStart"/>
      <w:r w:rsidRPr="000622C6">
        <w:rPr>
          <w:lang w:val="sl-SI"/>
        </w:rPr>
        <w:t>Performance</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Current</w:t>
      </w:r>
      <w:proofErr w:type="spellEnd"/>
      <w:r w:rsidRPr="000622C6">
        <w:rPr>
          <w:lang w:val="sl-SI"/>
        </w:rPr>
        <w:t xml:space="preserve"> AEFS, </w:t>
      </w:r>
      <w:proofErr w:type="spellStart"/>
      <w:r w:rsidRPr="000622C6">
        <w:rPr>
          <w:lang w:val="sl-SI"/>
        </w:rPr>
        <w:t>and</w:t>
      </w:r>
      <w:proofErr w:type="spellEnd"/>
      <w:r w:rsidRPr="000622C6">
        <w:rPr>
          <w:lang w:val="sl-SI"/>
        </w:rPr>
        <w:t xml:space="preserve"> </w:t>
      </w:r>
      <w:proofErr w:type="spellStart"/>
      <w:r w:rsidRPr="000622C6">
        <w:rPr>
          <w:lang w:val="sl-SI"/>
        </w:rPr>
        <w:t>Comparison</w:t>
      </w:r>
      <w:proofErr w:type="spellEnd"/>
      <w:r w:rsidRPr="000622C6">
        <w:rPr>
          <w:lang w:val="sl-SI"/>
        </w:rPr>
        <w:t xml:space="preserve"> to </w:t>
      </w:r>
      <w:proofErr w:type="spellStart"/>
      <w:r w:rsidRPr="000622C6">
        <w:rPr>
          <w:lang w:val="sl-SI"/>
        </w:rPr>
        <w:t>Conventional</w:t>
      </w:r>
      <w:proofErr w:type="spellEnd"/>
      <w:r w:rsidRPr="000622C6">
        <w:rPr>
          <w:lang w:val="sl-SI"/>
        </w:rPr>
        <w:t xml:space="preserve"> </w:t>
      </w:r>
      <w:proofErr w:type="spellStart"/>
      <w:r w:rsidRPr="000622C6">
        <w:rPr>
          <w:lang w:val="sl-SI"/>
        </w:rPr>
        <w:t>Baseline</w:t>
      </w:r>
      <w:proofErr w:type="spellEnd"/>
      <w:r w:rsidRPr="000622C6">
        <w:rPr>
          <w:lang w:val="sl-SI"/>
        </w:rPr>
        <w:t>.</w:t>
      </w:r>
    </w:p>
    <w:p w14:paraId="488DAEDB" w14:textId="77777777" w:rsidR="00D83326" w:rsidRPr="000622C6" w:rsidRDefault="00D83326" w:rsidP="00D83326">
      <w:pPr>
        <w:spacing w:line="240" w:lineRule="auto"/>
        <w:rPr>
          <w:lang w:val="sl-SI"/>
        </w:rPr>
      </w:pPr>
      <w:proofErr w:type="spellStart"/>
      <w:r w:rsidRPr="000622C6">
        <w:rPr>
          <w:lang w:val="sl-SI"/>
        </w:rPr>
        <w:t>Vroege</w:t>
      </w:r>
      <w:proofErr w:type="spellEnd"/>
      <w:r w:rsidRPr="000622C6">
        <w:rPr>
          <w:lang w:val="sl-SI"/>
        </w:rPr>
        <w:t xml:space="preserve">, W., </w:t>
      </w:r>
      <w:proofErr w:type="spellStart"/>
      <w:r w:rsidRPr="000622C6">
        <w:rPr>
          <w:lang w:val="sl-SI"/>
        </w:rPr>
        <w:t>Meraner</w:t>
      </w:r>
      <w:proofErr w:type="spellEnd"/>
      <w:r w:rsidRPr="000622C6">
        <w:rPr>
          <w:lang w:val="sl-SI"/>
        </w:rPr>
        <w:t xml:space="preserve">, M., Polman, N., Storm, H., </w:t>
      </w:r>
      <w:proofErr w:type="spellStart"/>
      <w:r w:rsidRPr="000622C6">
        <w:rPr>
          <w:lang w:val="sl-SI"/>
        </w:rPr>
        <w:t>Heijman</w:t>
      </w:r>
      <w:proofErr w:type="spellEnd"/>
      <w:r w:rsidRPr="000622C6">
        <w:rPr>
          <w:lang w:val="sl-SI"/>
        </w:rPr>
        <w:t xml:space="preserve">, W., </w:t>
      </w:r>
      <w:proofErr w:type="spellStart"/>
      <w:r w:rsidRPr="000622C6">
        <w:rPr>
          <w:lang w:val="sl-SI"/>
        </w:rPr>
        <w:t>Finger</w:t>
      </w:r>
      <w:proofErr w:type="spellEnd"/>
      <w:r w:rsidRPr="000622C6">
        <w:rPr>
          <w:lang w:val="sl-SI"/>
        </w:rPr>
        <w:t xml:space="preserve">, R. (2020), </w:t>
      </w:r>
      <w:proofErr w:type="spellStart"/>
      <w:r w:rsidRPr="000622C6">
        <w:rPr>
          <w:lang w:val="sl-SI"/>
        </w:rPr>
        <w:t>Beyond</w:t>
      </w:r>
      <w:proofErr w:type="spellEnd"/>
      <w:r w:rsidRPr="000622C6">
        <w:rPr>
          <w:lang w:val="sl-SI"/>
        </w:rPr>
        <w:t xml:space="preserve"> </w:t>
      </w:r>
      <w:proofErr w:type="spellStart"/>
      <w:r w:rsidRPr="000622C6">
        <w:rPr>
          <w:lang w:val="sl-SI"/>
        </w:rPr>
        <w:t>the</w:t>
      </w:r>
      <w:proofErr w:type="spellEnd"/>
      <w:r w:rsidRPr="000622C6">
        <w:rPr>
          <w:lang w:val="sl-SI"/>
        </w:rPr>
        <w:t xml:space="preserve"> </w:t>
      </w:r>
      <w:proofErr w:type="spellStart"/>
      <w:r w:rsidRPr="000622C6">
        <w:rPr>
          <w:lang w:val="sl-SI"/>
        </w:rPr>
        <w:t>single</w:t>
      </w:r>
      <w:proofErr w:type="spellEnd"/>
      <w:r w:rsidRPr="000622C6">
        <w:rPr>
          <w:lang w:val="sl-SI"/>
        </w:rPr>
        <w:t xml:space="preserve"> farm – A </w:t>
      </w:r>
      <w:proofErr w:type="spellStart"/>
      <w:r w:rsidRPr="000622C6">
        <w:rPr>
          <w:lang w:val="sl-SI"/>
        </w:rPr>
        <w:t>spatial</w:t>
      </w:r>
      <w:proofErr w:type="spellEnd"/>
      <w:r w:rsidRPr="000622C6">
        <w:rPr>
          <w:lang w:val="sl-SI"/>
        </w:rPr>
        <w:t xml:space="preserve"> </w:t>
      </w:r>
      <w:proofErr w:type="spellStart"/>
      <w:r w:rsidRPr="000622C6">
        <w:rPr>
          <w:lang w:val="sl-SI"/>
        </w:rPr>
        <w:t>econometric</w:t>
      </w:r>
      <w:proofErr w:type="spellEnd"/>
      <w:r w:rsidRPr="000622C6">
        <w:rPr>
          <w:lang w:val="sl-SI"/>
        </w:rPr>
        <w:t xml:space="preserve"> </w:t>
      </w:r>
      <w:proofErr w:type="spellStart"/>
      <w:r w:rsidRPr="000622C6">
        <w:rPr>
          <w:lang w:val="sl-SI"/>
        </w:rPr>
        <w:t>analysis</w:t>
      </w:r>
      <w:proofErr w:type="spellEnd"/>
      <w:r w:rsidRPr="000622C6">
        <w:rPr>
          <w:lang w:val="sl-SI"/>
        </w:rPr>
        <w:t xml:space="preserve"> </w:t>
      </w:r>
      <w:proofErr w:type="spellStart"/>
      <w:r w:rsidRPr="000622C6">
        <w:rPr>
          <w:lang w:val="sl-SI"/>
        </w:rPr>
        <w:t>of</w:t>
      </w:r>
      <w:proofErr w:type="spellEnd"/>
      <w:r w:rsidRPr="000622C6">
        <w:rPr>
          <w:lang w:val="sl-SI"/>
        </w:rPr>
        <w:t xml:space="preserve"> </w:t>
      </w:r>
      <w:proofErr w:type="spellStart"/>
      <w:r w:rsidRPr="000622C6">
        <w:rPr>
          <w:lang w:val="sl-SI"/>
        </w:rPr>
        <w:t>spill-overs</w:t>
      </w:r>
      <w:proofErr w:type="spellEnd"/>
      <w:r w:rsidRPr="000622C6">
        <w:rPr>
          <w:lang w:val="sl-SI"/>
        </w:rPr>
        <w:t xml:space="preserve"> in farm </w:t>
      </w:r>
      <w:proofErr w:type="spellStart"/>
      <w:r w:rsidRPr="000622C6">
        <w:rPr>
          <w:lang w:val="sl-SI"/>
        </w:rPr>
        <w:t>diversification</w:t>
      </w:r>
      <w:proofErr w:type="spellEnd"/>
      <w:r w:rsidRPr="000622C6">
        <w:rPr>
          <w:lang w:val="sl-SI"/>
        </w:rPr>
        <w:t xml:space="preserve"> in </w:t>
      </w:r>
      <w:proofErr w:type="spellStart"/>
      <w:r w:rsidRPr="000622C6">
        <w:rPr>
          <w:lang w:val="sl-SI"/>
        </w:rPr>
        <w:t>the</w:t>
      </w:r>
      <w:proofErr w:type="spellEnd"/>
      <w:r w:rsidRPr="000622C6">
        <w:rPr>
          <w:lang w:val="sl-SI"/>
        </w:rPr>
        <w:t xml:space="preserve"> </w:t>
      </w:r>
      <w:proofErr w:type="spellStart"/>
      <w:r w:rsidRPr="000622C6">
        <w:rPr>
          <w:lang w:val="sl-SI"/>
        </w:rPr>
        <w:t>Netherlands</w:t>
      </w:r>
      <w:proofErr w:type="spellEnd"/>
      <w:r w:rsidRPr="000622C6">
        <w:rPr>
          <w:lang w:val="sl-SI"/>
        </w:rPr>
        <w:t xml:space="preserve">, </w:t>
      </w:r>
      <w:proofErr w:type="spellStart"/>
      <w:r w:rsidRPr="000622C6">
        <w:rPr>
          <w:lang w:val="sl-SI"/>
        </w:rPr>
        <w:t>Land</w:t>
      </w:r>
      <w:proofErr w:type="spellEnd"/>
      <w:r w:rsidRPr="000622C6">
        <w:rPr>
          <w:lang w:val="sl-SI"/>
        </w:rPr>
        <w:t xml:space="preserve"> Use </w:t>
      </w:r>
      <w:proofErr w:type="spellStart"/>
      <w:r w:rsidRPr="000622C6">
        <w:rPr>
          <w:lang w:val="sl-SI"/>
        </w:rPr>
        <w:t>Policy</w:t>
      </w:r>
      <w:proofErr w:type="spellEnd"/>
      <w:r w:rsidRPr="000622C6">
        <w:rPr>
          <w:lang w:val="sl-SI"/>
        </w:rPr>
        <w:t xml:space="preserve"> 99, 105019.</w:t>
      </w:r>
    </w:p>
    <w:p w14:paraId="7E79F0D4" w14:textId="77777777" w:rsidR="00D83326" w:rsidRPr="000622C6" w:rsidRDefault="003069F9" w:rsidP="00D83326">
      <w:pPr>
        <w:rPr>
          <w:rFonts w:eastAsia="Calibri"/>
          <w:szCs w:val="22"/>
          <w:lang w:val="sl-SI"/>
        </w:rPr>
      </w:pPr>
      <w:hyperlink r:id="rId45" w:history="1">
        <w:r w:rsidR="00D83326" w:rsidRPr="00B103A3">
          <w:rPr>
            <w:rStyle w:val="Hyperlink"/>
            <w:rFonts w:eastAsia="Calibri"/>
            <w:szCs w:val="22"/>
            <w:lang w:val="sl-SI"/>
          </w:rPr>
          <w:t>http://kazalci.arso.gov.si/sl/content/specializacija-diverzifikacija-kmetijstva-0</w:t>
        </w:r>
      </w:hyperlink>
      <w:r w:rsidR="00D83326">
        <w:rPr>
          <w:rFonts w:eastAsia="Calibri"/>
          <w:szCs w:val="22"/>
          <w:lang w:val="sl-SI"/>
        </w:rPr>
        <w:t xml:space="preserve"> </w:t>
      </w:r>
    </w:p>
    <w:p w14:paraId="69DA02B8" w14:textId="07EC8E65" w:rsidR="001A5300" w:rsidRPr="008B3582" w:rsidRDefault="001A5300" w:rsidP="00697175"/>
    <w:sectPr w:rsidR="001A5300" w:rsidRPr="008B3582" w:rsidSect="00D63F5E">
      <w:headerReference w:type="default" r:id="rId46"/>
      <w:footerReference w:type="even" r:id="rId47"/>
      <w:footerReference w:type="default" r:id="rId48"/>
      <w:headerReference w:type="first" r:id="rId49"/>
      <w:footerReference w:type="first" r:id="rId50"/>
      <w:pgSz w:w="11906" w:h="16838" w:code="9"/>
      <w:pgMar w:top="1843" w:right="1440" w:bottom="1559"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608FC" w14:textId="77777777" w:rsidR="003069F9" w:rsidRDefault="003069F9" w:rsidP="0042526F">
      <w:r>
        <w:separator/>
      </w:r>
    </w:p>
  </w:endnote>
  <w:endnote w:type="continuationSeparator" w:id="0">
    <w:p w14:paraId="64B5BF9E" w14:textId="77777777" w:rsidR="003069F9" w:rsidRDefault="003069F9" w:rsidP="0042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Quattrocento Sans">
    <w:altName w:val="Calibri"/>
    <w:charset w:val="00"/>
    <w:family w:val="auto"/>
    <w:pitch w:val="default"/>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085476"/>
      <w:docPartObj>
        <w:docPartGallery w:val="Page Numbers (Bottom of Page)"/>
        <w:docPartUnique/>
      </w:docPartObj>
    </w:sdtPr>
    <w:sdtEndPr>
      <w:rPr>
        <w:noProof/>
      </w:rPr>
    </w:sdtEndPr>
    <w:sdtContent>
      <w:p w14:paraId="086C4D79" w14:textId="77777777" w:rsidR="00D83326" w:rsidRDefault="00D8332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576914"/>
      <w:docPartObj>
        <w:docPartGallery w:val="Page Numbers (Bottom of Page)"/>
        <w:docPartUnique/>
      </w:docPartObj>
    </w:sdtPr>
    <w:sdtEndPr>
      <w:rPr>
        <w:noProof/>
      </w:rPr>
    </w:sdtEndPr>
    <w:sdtContent>
      <w:p w14:paraId="0F79B6DC" w14:textId="77777777" w:rsidR="00D83326" w:rsidRDefault="00D83326" w:rsidP="00265AA2">
        <w:pPr>
          <w:pStyle w:val="Footer"/>
          <w:jc w:val="center"/>
        </w:pPr>
        <w:r w:rsidRPr="00265AA2">
          <w:rPr>
            <w:color w:val="96C11F" w:themeColor="accent2"/>
          </w:rPr>
          <w:t xml:space="preserve">Page </w:t>
        </w:r>
        <w:r w:rsidRPr="00265AA2">
          <w:rPr>
            <w:b/>
            <w:color w:val="EE7003" w:themeColor="accent1"/>
          </w:rPr>
          <w:t xml:space="preserve">| </w:t>
        </w:r>
        <w:r w:rsidRPr="00265AA2">
          <w:rPr>
            <w:b/>
            <w:color w:val="EE7003" w:themeColor="accent1"/>
          </w:rPr>
          <w:fldChar w:fldCharType="begin"/>
        </w:r>
        <w:r w:rsidRPr="00265AA2">
          <w:rPr>
            <w:b/>
            <w:color w:val="EE7003" w:themeColor="accent1"/>
          </w:rPr>
          <w:instrText xml:space="preserve"> PAGE   \* MERGEFORMAT </w:instrText>
        </w:r>
        <w:r w:rsidRPr="00265AA2">
          <w:rPr>
            <w:b/>
            <w:color w:val="EE7003" w:themeColor="accent1"/>
          </w:rPr>
          <w:fldChar w:fldCharType="separate"/>
        </w:r>
        <w:r>
          <w:rPr>
            <w:b/>
            <w:noProof/>
            <w:color w:val="EE7003" w:themeColor="accent1"/>
          </w:rPr>
          <w:t>21</w:t>
        </w:r>
        <w:r w:rsidRPr="00265AA2">
          <w:rPr>
            <w:b/>
            <w:noProof/>
            <w:color w:val="EE7003" w:themeColor="accent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43EC" w14:textId="77777777" w:rsidR="00D83326" w:rsidRDefault="00D83326" w:rsidP="005C385E">
    <w:pPr>
      <w:pStyle w:val="Footer"/>
      <w:jc w:val="center"/>
    </w:pPr>
    <w:r w:rsidRPr="00D63F5E">
      <w:rPr>
        <w:noProof/>
        <w:lang w:val="pl-PL" w:eastAsia="pl-PL"/>
      </w:rPr>
      <w:drawing>
        <wp:anchor distT="0" distB="0" distL="114300" distR="114300" simplePos="0" relativeHeight="251671552" behindDoc="1" locked="0" layoutInCell="1" allowOverlap="1" wp14:anchorId="18E9899C" wp14:editId="5250F505">
          <wp:simplePos x="0" y="0"/>
          <wp:positionH relativeFrom="page">
            <wp:posOffset>7620</wp:posOffset>
          </wp:positionH>
          <wp:positionV relativeFrom="paragraph">
            <wp:posOffset>464820</wp:posOffset>
          </wp:positionV>
          <wp:extent cx="467995" cy="316230"/>
          <wp:effectExtent l="0" t="0" r="8255" b="7620"/>
          <wp:wrapNone/>
          <wp:docPr id="11" name="Picture 12">
            <a:extLst xmlns:a="http://schemas.openxmlformats.org/drawingml/2006/main">
              <a:ext uri="{FF2B5EF4-FFF2-40B4-BE49-F238E27FC236}">
                <a16:creationId xmlns:a16="http://schemas.microsoft.com/office/drawing/2014/main" id="{D2AFBE1C-3AFF-4521-860C-832E5FE4E6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2AFBE1C-3AFF-4521-860C-832E5FE4E610}"/>
                      </a:ext>
                    </a:extLst>
                  </pic:cNvPr>
                  <pic:cNvPicPr>
                    <a:picLocks noChangeAspect="1"/>
                  </pic:cNvPicPr>
                </pic:nvPicPr>
                <pic:blipFill>
                  <a:blip r:embed="rId1"/>
                  <a:stretch>
                    <a:fillRect/>
                  </a:stretch>
                </pic:blipFill>
                <pic:spPr>
                  <a:xfrm>
                    <a:off x="0" y="0"/>
                    <a:ext cx="467995" cy="316230"/>
                  </a:xfrm>
                  <a:prstGeom prst="rect">
                    <a:avLst/>
                  </a:prstGeom>
                </pic:spPr>
              </pic:pic>
            </a:graphicData>
          </a:graphic>
          <wp14:sizeRelH relativeFrom="margin">
            <wp14:pctWidth>0</wp14:pctWidth>
          </wp14:sizeRelH>
          <wp14:sizeRelV relativeFrom="margin">
            <wp14:pctHeight>0</wp14:pctHeight>
          </wp14:sizeRelV>
        </wp:anchor>
      </w:drawing>
    </w:r>
    <w:r w:rsidRPr="00D63F5E">
      <w:rPr>
        <w:noProof/>
        <w:lang w:val="pl-PL" w:eastAsia="pl-PL"/>
      </w:rPr>
      <mc:AlternateContent>
        <mc:Choice Requires="wps">
          <w:drawing>
            <wp:anchor distT="0" distB="0" distL="114300" distR="114300" simplePos="0" relativeHeight="251670528" behindDoc="1" locked="0" layoutInCell="1" allowOverlap="1" wp14:anchorId="06D4A85F" wp14:editId="274BF90A">
              <wp:simplePos x="0" y="0"/>
              <wp:positionH relativeFrom="margin">
                <wp:posOffset>-441960</wp:posOffset>
              </wp:positionH>
              <wp:positionV relativeFrom="paragraph">
                <wp:posOffset>432435</wp:posOffset>
              </wp:positionV>
              <wp:extent cx="3497580" cy="411480"/>
              <wp:effectExtent l="0" t="0" r="0" b="0"/>
              <wp:wrapNone/>
              <wp:docPr id="7" name="Rectangle 11"/>
              <wp:cNvGraphicFramePr/>
              <a:graphic xmlns:a="http://schemas.openxmlformats.org/drawingml/2006/main">
                <a:graphicData uri="http://schemas.microsoft.com/office/word/2010/wordprocessingShape">
                  <wps:wsp>
                    <wps:cNvSpPr/>
                    <wps:spPr>
                      <a:xfrm>
                        <a:off x="0" y="0"/>
                        <a:ext cx="3497580" cy="411480"/>
                      </a:xfrm>
                      <a:prstGeom prst="rect">
                        <a:avLst/>
                      </a:prstGeom>
                    </wps:spPr>
                    <wps:txbx>
                      <w:txbxContent>
                        <w:p w14:paraId="5048338D" w14:textId="77777777" w:rsidR="00D83326" w:rsidRPr="00221221" w:rsidRDefault="00D83326" w:rsidP="00D63F5E">
                          <w:pPr>
                            <w:spacing w:after="0"/>
                            <w:rPr>
                              <w:sz w:val="16"/>
                            </w:rPr>
                          </w:pPr>
                          <w:r>
                            <w:rPr>
                              <w:sz w:val="16"/>
                            </w:rPr>
                            <w:t>SHERPA</w:t>
                          </w:r>
                          <w:r w:rsidRPr="007E18DC">
                            <w:rPr>
                              <w:sz w:val="16"/>
                            </w:rPr>
                            <w:t xml:space="preserve"> receives funding from the European Union’s Horizon 2020 research and innovation programme under grant agreement No. </w:t>
                          </w:r>
                          <w:r>
                            <w:rPr>
                              <w:sz w:val="16"/>
                            </w:rPr>
                            <w:t>862448.</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6D4A85F" id="Rectangle 11" o:spid="_x0000_s1026" style="position:absolute;left:0;text-align:left;margin-left:-34.8pt;margin-top:34.05pt;width:275.4pt;height:32.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" filled="f" stroked="f">
              <v:textbox>
                <w:txbxContent>
                  <w:p w14:paraId="5048338D" w14:textId="77777777" w:rsidR="00D83326" w:rsidRPr="00221221" w:rsidRDefault="00D83326" w:rsidP="00D63F5E">
                    <w:pPr>
                      <w:spacing w:after="0"/>
                      <w:rPr>
                        <w:sz w:val="16"/>
                      </w:rPr>
                    </w:pPr>
                    <w:r>
                      <w:rPr>
                        <w:sz w:val="16"/>
                      </w:rPr>
                      <w:t>SHERPA</w:t>
                    </w:r>
                    <w:r w:rsidRPr="007E18DC">
                      <w:rPr>
                        <w:sz w:val="16"/>
                      </w:rPr>
                      <w:t xml:space="preserve"> receives funding from the European Union’s Horizon 2020 research and innovation programme under grant agreement No. </w:t>
                    </w:r>
                    <w:r>
                      <w:rPr>
                        <w:sz w:val="16"/>
                      </w:rPr>
                      <w:t>862448.</w:t>
                    </w:r>
                  </w:p>
                </w:txbxContent>
              </v:textbox>
              <w10:wrap anchorx="margin"/>
            </v:rect>
          </w:pict>
        </mc:Fallback>
      </mc:AlternateContent>
    </w:r>
    <w:sdt>
      <w:sdtPr>
        <w:id w:val="-104349519"/>
        <w:docPartObj>
          <w:docPartGallery w:val="Page Numbers (Bottom of Page)"/>
          <w:docPartUnique/>
        </w:docPartObj>
      </w:sdtPr>
      <w:sdtEndPr>
        <w:rPr>
          <w:noProof/>
        </w:rPr>
      </w:sdtEndPr>
      <w:sdtContent>
        <w:r>
          <w:rPr>
            <w:b/>
            <w:noProof/>
            <w:color w:val="EE7003" w:themeColor="accent1"/>
          </w:rPr>
          <w:br/>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979401"/>
      <w:docPartObj>
        <w:docPartGallery w:val="Page Numbers (Bottom of Page)"/>
        <w:docPartUnique/>
      </w:docPartObj>
    </w:sdtPr>
    <w:sdtEndPr>
      <w:rPr>
        <w:noProof/>
      </w:rPr>
    </w:sdtEndPr>
    <w:sdtContent>
      <w:p w14:paraId="53E39F8B" w14:textId="77777777" w:rsidR="00265AA2" w:rsidRDefault="00265AA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335090"/>
      <w:docPartObj>
        <w:docPartGallery w:val="Page Numbers (Bottom of Page)"/>
        <w:docPartUnique/>
      </w:docPartObj>
    </w:sdtPr>
    <w:sdtEndPr>
      <w:rPr>
        <w:noProof/>
      </w:rPr>
    </w:sdtEndPr>
    <w:sdtContent>
      <w:p w14:paraId="03A62680" w14:textId="3DB683A9" w:rsidR="00265AA2" w:rsidRDefault="00265AA2" w:rsidP="00265AA2">
        <w:pPr>
          <w:pStyle w:val="Footer"/>
          <w:jc w:val="center"/>
        </w:pPr>
        <w:r w:rsidRPr="00265AA2">
          <w:rPr>
            <w:color w:val="96C11F" w:themeColor="accent2"/>
          </w:rPr>
          <w:t xml:space="preserve">Page </w:t>
        </w:r>
        <w:r w:rsidRPr="00265AA2">
          <w:rPr>
            <w:b/>
            <w:color w:val="EE7003" w:themeColor="accent1"/>
          </w:rPr>
          <w:t xml:space="preserve">| </w:t>
        </w:r>
        <w:r w:rsidRPr="00265AA2">
          <w:rPr>
            <w:b/>
            <w:color w:val="EE7003" w:themeColor="accent1"/>
          </w:rPr>
          <w:fldChar w:fldCharType="begin"/>
        </w:r>
        <w:r w:rsidRPr="00265AA2">
          <w:rPr>
            <w:b/>
            <w:color w:val="EE7003" w:themeColor="accent1"/>
          </w:rPr>
          <w:instrText xml:space="preserve"> PAGE   \* MERGEFORMAT </w:instrText>
        </w:r>
        <w:r w:rsidRPr="00265AA2">
          <w:rPr>
            <w:b/>
            <w:color w:val="EE7003" w:themeColor="accent1"/>
          </w:rPr>
          <w:fldChar w:fldCharType="separate"/>
        </w:r>
        <w:r w:rsidR="00B04F99">
          <w:rPr>
            <w:b/>
            <w:noProof/>
            <w:color w:val="EE7003" w:themeColor="accent1"/>
          </w:rPr>
          <w:t>4</w:t>
        </w:r>
        <w:r w:rsidRPr="00265AA2">
          <w:rPr>
            <w:b/>
            <w:noProof/>
            <w:color w:val="EE7003" w:themeColor="accent1"/>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71CA" w14:textId="7E235B97" w:rsidR="00D63F5E" w:rsidRDefault="0034505C" w:rsidP="005C385E">
    <w:pPr>
      <w:pStyle w:val="Footer"/>
      <w:jc w:val="center"/>
    </w:pPr>
    <w:r w:rsidRPr="00D63F5E">
      <w:rPr>
        <w:noProof/>
        <w:lang w:val="sl-SI" w:eastAsia="sl-SI"/>
      </w:rPr>
      <w:drawing>
        <wp:anchor distT="0" distB="0" distL="114300" distR="114300" simplePos="0" relativeHeight="251663360" behindDoc="1" locked="0" layoutInCell="1" allowOverlap="1" wp14:anchorId="602D050D" wp14:editId="3A27A162">
          <wp:simplePos x="0" y="0"/>
          <wp:positionH relativeFrom="page">
            <wp:posOffset>7620</wp:posOffset>
          </wp:positionH>
          <wp:positionV relativeFrom="paragraph">
            <wp:posOffset>464820</wp:posOffset>
          </wp:positionV>
          <wp:extent cx="467995" cy="316230"/>
          <wp:effectExtent l="0" t="0" r="8255" b="7620"/>
          <wp:wrapNone/>
          <wp:docPr id="3" name="Picture 12">
            <a:extLst xmlns:a="http://schemas.openxmlformats.org/drawingml/2006/main">
              <a:ext uri="{FF2B5EF4-FFF2-40B4-BE49-F238E27FC236}">
                <a16:creationId xmlns:a16="http://schemas.microsoft.com/office/drawing/2014/main" id="{D2AFBE1C-3AFF-4521-860C-832E5FE4E6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2AFBE1C-3AFF-4521-860C-832E5FE4E610}"/>
                      </a:ext>
                    </a:extLst>
                  </pic:cNvPr>
                  <pic:cNvPicPr>
                    <a:picLocks noChangeAspect="1"/>
                  </pic:cNvPicPr>
                </pic:nvPicPr>
                <pic:blipFill>
                  <a:blip r:embed="rId1"/>
                  <a:stretch>
                    <a:fillRect/>
                  </a:stretch>
                </pic:blipFill>
                <pic:spPr>
                  <a:xfrm>
                    <a:off x="0" y="0"/>
                    <a:ext cx="467995" cy="316230"/>
                  </a:xfrm>
                  <a:prstGeom prst="rect">
                    <a:avLst/>
                  </a:prstGeom>
                </pic:spPr>
              </pic:pic>
            </a:graphicData>
          </a:graphic>
          <wp14:sizeRelH relativeFrom="margin">
            <wp14:pctWidth>0</wp14:pctWidth>
          </wp14:sizeRelH>
          <wp14:sizeRelV relativeFrom="margin">
            <wp14:pctHeight>0</wp14:pctHeight>
          </wp14:sizeRelV>
        </wp:anchor>
      </w:drawing>
    </w:r>
    <w:r w:rsidR="0026225B" w:rsidRPr="00D63F5E">
      <w:rPr>
        <w:noProof/>
        <w:lang w:val="sl-SI" w:eastAsia="sl-SI"/>
      </w:rPr>
      <mc:AlternateContent>
        <mc:Choice Requires="wps">
          <w:drawing>
            <wp:anchor distT="0" distB="0" distL="114300" distR="114300" simplePos="0" relativeHeight="251662336" behindDoc="1" locked="0" layoutInCell="1" allowOverlap="1" wp14:anchorId="1D670864" wp14:editId="14B9AB5D">
              <wp:simplePos x="0" y="0"/>
              <wp:positionH relativeFrom="margin">
                <wp:posOffset>-441960</wp:posOffset>
              </wp:positionH>
              <wp:positionV relativeFrom="paragraph">
                <wp:posOffset>432435</wp:posOffset>
              </wp:positionV>
              <wp:extent cx="3497580" cy="411480"/>
              <wp:effectExtent l="0" t="0" r="0" b="0"/>
              <wp:wrapNone/>
              <wp:docPr id="12" name="Rectangle 11">
                <a:extLst xmlns:a="http://schemas.openxmlformats.org/drawingml/2006/main">
                  <a:ext uri="{FF2B5EF4-FFF2-40B4-BE49-F238E27FC236}">
                    <a16:creationId xmlns:a16="http://schemas.microsoft.com/office/drawing/2014/main" id="{B44A15EF-43AE-4714-87BD-74420E543638}"/>
                  </a:ext>
                </a:extLst>
              </wp:docPr>
              <wp:cNvGraphicFramePr/>
              <a:graphic xmlns:a="http://schemas.openxmlformats.org/drawingml/2006/main">
                <a:graphicData uri="http://schemas.microsoft.com/office/word/2010/wordprocessingShape">
                  <wps:wsp>
                    <wps:cNvSpPr/>
                    <wps:spPr>
                      <a:xfrm>
                        <a:off x="0" y="0"/>
                        <a:ext cx="3497580" cy="411480"/>
                      </a:xfrm>
                      <a:prstGeom prst="rect">
                        <a:avLst/>
                      </a:prstGeom>
                    </wps:spPr>
                    <wps:txbx>
                      <w:txbxContent>
                        <w:p w14:paraId="31EFC9C1" w14:textId="77777777" w:rsidR="00D63F5E" w:rsidRPr="00221221" w:rsidRDefault="00D63F5E" w:rsidP="00D63F5E">
                          <w:pPr>
                            <w:spacing w:after="0"/>
                            <w:rPr>
                              <w:sz w:val="16"/>
                            </w:rPr>
                          </w:pPr>
                          <w:r>
                            <w:rPr>
                              <w:sz w:val="16"/>
                            </w:rPr>
                            <w:t>SHERPA</w:t>
                          </w:r>
                          <w:r w:rsidRPr="007E18DC">
                            <w:rPr>
                              <w:sz w:val="16"/>
                            </w:rPr>
                            <w:t xml:space="preserve"> receives funding from the European Union’s Horizon 2020 research and innovation programme under grant agreement No. </w:t>
                          </w:r>
                          <w:r>
                            <w:rPr>
                              <w:sz w:val="16"/>
                            </w:rPr>
                            <w:t>862448</w:t>
                          </w:r>
                          <w:r w:rsidR="004C7468">
                            <w:rPr>
                              <w:sz w:val="16"/>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D670864" id="_x0000_s1027" style="position:absolute;left:0;text-align:left;margin-left:-34.8pt;margin-top:34.05pt;width:275.4pt;height:32.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" filled="f" stroked="f">
              <v:textbox>
                <w:txbxContent>
                  <w:p w14:paraId="31EFC9C1" w14:textId="77777777" w:rsidR="00D63F5E" w:rsidRPr="00221221" w:rsidRDefault="00D63F5E" w:rsidP="00D63F5E">
                    <w:pPr>
                      <w:spacing w:after="0"/>
                      <w:rPr>
                        <w:sz w:val="16"/>
                      </w:rPr>
                    </w:pPr>
                    <w:r>
                      <w:rPr>
                        <w:sz w:val="16"/>
                      </w:rPr>
                      <w:t>SHERPA</w:t>
                    </w:r>
                    <w:r w:rsidRPr="007E18DC">
                      <w:rPr>
                        <w:sz w:val="16"/>
                      </w:rPr>
                      <w:t xml:space="preserve"> receives funding from the European Union’s Horizon 2020 research and innovation programme under grant agreement No. </w:t>
                    </w:r>
                    <w:r>
                      <w:rPr>
                        <w:sz w:val="16"/>
                      </w:rPr>
                      <w:t>862448</w:t>
                    </w:r>
                    <w:r w:rsidR="004C7468">
                      <w:rPr>
                        <w:sz w:val="16"/>
                      </w:rPr>
                      <w:t>.</w:t>
                    </w:r>
                  </w:p>
                </w:txbxContent>
              </v:textbox>
              <w10:wrap anchorx="margin"/>
            </v:rect>
          </w:pict>
        </mc:Fallback>
      </mc:AlternateContent>
    </w:r>
    <w:sdt>
      <w:sdtPr>
        <w:id w:val="-170878958"/>
        <w:docPartObj>
          <w:docPartGallery w:val="Page Numbers (Bottom of Page)"/>
          <w:docPartUnique/>
        </w:docPartObj>
      </w:sdtPr>
      <w:sdtEndPr>
        <w:rPr>
          <w:noProof/>
        </w:rPr>
      </w:sdtEndPr>
      <w:sdtContent>
        <w:r w:rsidR="00D63F5E" w:rsidRPr="00265AA2">
          <w:rPr>
            <w:color w:val="96C11F" w:themeColor="accent2"/>
          </w:rPr>
          <w:t xml:space="preserve">Page </w:t>
        </w:r>
        <w:r w:rsidR="00D63F5E" w:rsidRPr="00265AA2">
          <w:rPr>
            <w:b/>
            <w:color w:val="EE7003" w:themeColor="accent1"/>
          </w:rPr>
          <w:t xml:space="preserve">| </w:t>
        </w:r>
        <w:r w:rsidR="00D63F5E" w:rsidRPr="00265AA2">
          <w:rPr>
            <w:b/>
            <w:color w:val="EE7003" w:themeColor="accent1"/>
          </w:rPr>
          <w:fldChar w:fldCharType="begin"/>
        </w:r>
        <w:r w:rsidR="00D63F5E" w:rsidRPr="00265AA2">
          <w:rPr>
            <w:b/>
            <w:color w:val="EE7003" w:themeColor="accent1"/>
          </w:rPr>
          <w:instrText xml:space="preserve"> PAGE   \* MERGEFORMAT </w:instrText>
        </w:r>
        <w:r w:rsidR="00D63F5E" w:rsidRPr="00265AA2">
          <w:rPr>
            <w:b/>
            <w:color w:val="EE7003" w:themeColor="accent1"/>
          </w:rPr>
          <w:fldChar w:fldCharType="separate"/>
        </w:r>
        <w:r w:rsidR="00B04F99">
          <w:rPr>
            <w:b/>
            <w:noProof/>
            <w:color w:val="EE7003" w:themeColor="accent1"/>
          </w:rPr>
          <w:t>1</w:t>
        </w:r>
        <w:r w:rsidR="00D63F5E" w:rsidRPr="00265AA2">
          <w:rPr>
            <w:b/>
            <w:noProof/>
            <w:color w:val="EE7003" w:themeColor="accent1"/>
          </w:rPr>
          <w:fldChar w:fldCharType="end"/>
        </w:r>
        <w:r w:rsidR="005C385E">
          <w:rPr>
            <w:b/>
            <w:noProof/>
            <w:color w:val="EE7003" w:themeColor="accent1"/>
          </w:rPr>
          <w:br/>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31A3F" w14:textId="77777777" w:rsidR="003069F9" w:rsidRDefault="003069F9" w:rsidP="0042526F">
      <w:r>
        <w:separator/>
      </w:r>
    </w:p>
  </w:footnote>
  <w:footnote w:type="continuationSeparator" w:id="0">
    <w:p w14:paraId="4CCC48E2" w14:textId="77777777" w:rsidR="003069F9" w:rsidRDefault="003069F9" w:rsidP="0042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784D" w14:textId="77777777" w:rsidR="00783D9B" w:rsidRDefault="00783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A96C9" w14:textId="0D19C368" w:rsidR="00D83326" w:rsidRDefault="00783D9B">
    <w:pPr>
      <w:pStyle w:val="Header"/>
    </w:pPr>
    <w:r>
      <w:rPr>
        <w:noProof/>
      </w:rPr>
      <w:drawing>
        <wp:anchor distT="0" distB="0" distL="114300" distR="114300" simplePos="0" relativeHeight="251673600" behindDoc="0" locked="0" layoutInCell="1" allowOverlap="1" wp14:anchorId="6C77DB8F" wp14:editId="0B373582">
          <wp:simplePos x="0" y="0"/>
          <wp:positionH relativeFrom="margin">
            <wp:align>right</wp:align>
          </wp:positionH>
          <wp:positionV relativeFrom="page">
            <wp:posOffset>371475</wp:posOffset>
          </wp:positionV>
          <wp:extent cx="1516380" cy="466725"/>
          <wp:effectExtent l="0" t="0" r="7620" b="9525"/>
          <wp:wrapSquare wrapText="bothSides"/>
          <wp:docPr id="33" name="Graf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f-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16380" cy="466725"/>
                  </a:xfrm>
                  <a:prstGeom prst="rect">
                    <a:avLst/>
                  </a:prstGeom>
                </pic:spPr>
              </pic:pic>
            </a:graphicData>
          </a:graphic>
        </wp:anchor>
      </w:drawing>
    </w:r>
    <w:r w:rsidR="00D83326">
      <w:rPr>
        <w:noProof/>
        <w:lang w:val="pl-PL" w:eastAsia="pl-PL"/>
      </w:rPr>
      <w:drawing>
        <wp:anchor distT="0" distB="0" distL="114300" distR="114300" simplePos="0" relativeHeight="251669504" behindDoc="0" locked="0" layoutInCell="1" allowOverlap="1" wp14:anchorId="6CFF15DF" wp14:editId="5424D832">
          <wp:simplePos x="0" y="0"/>
          <wp:positionH relativeFrom="margin">
            <wp:posOffset>-66675</wp:posOffset>
          </wp:positionH>
          <wp:positionV relativeFrom="paragraph">
            <wp:posOffset>-208915</wp:posOffset>
          </wp:positionV>
          <wp:extent cx="1272243" cy="637954"/>
          <wp:effectExtent l="0" t="0" r="4445"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rpa_1.jpg"/>
                  <pic:cNvPicPr/>
                </pic:nvPicPr>
                <pic:blipFill>
                  <a:blip r:embed="rId3">
                    <a:extLst>
                      <a:ext uri="{28A0092B-C50C-407E-A947-70E740481C1C}">
                        <a14:useLocalDpi xmlns:a14="http://schemas.microsoft.com/office/drawing/2010/main" val="0"/>
                      </a:ext>
                    </a:extLst>
                  </a:blip>
                  <a:stretch>
                    <a:fillRect/>
                  </a:stretch>
                </pic:blipFill>
                <pic:spPr>
                  <a:xfrm>
                    <a:off x="0" y="0"/>
                    <a:ext cx="1272243" cy="637954"/>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59C8" w14:textId="4BBDF231" w:rsidR="00D83326" w:rsidRDefault="00783D9B">
    <w:pPr>
      <w:pStyle w:val="Header"/>
    </w:pPr>
    <w:r>
      <w:rPr>
        <w:noProof/>
      </w:rPr>
      <mc:AlternateContent>
        <mc:Choice Requires="wps">
          <w:drawing>
            <wp:inline distT="0" distB="0" distL="0" distR="0" wp14:anchorId="12F0076E" wp14:editId="71C54283">
              <wp:extent cx="304800" cy="304800"/>
              <wp:effectExtent l="0" t="0" r="0" b="0"/>
              <wp:docPr id="13" name="Pravokotnik 13"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22DB439" id="Pravokotnik 13"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hd91&#10;/hcCAAD9AwAADgAAAAAAAAAAAAAAAAAuAgAAZHJzL2Uyb0RvYy54bWxQSwECLQAUAAYACAAAACEA&#10;TKDpLNgAAAADAQAADwAAAAAAAAAAAAAAAABxBAAAZHJzL2Rvd25yZXYueG1sUEsFBgAAAAAEAAQA&#10;8wAAAHYFAAAAAA==&#10;" filled="f" stroked="f">
              <o:lock v:ext="edit" aspectratio="t"/>
              <w10:anchorlock/>
            </v:rect>
          </w:pict>
        </mc:Fallback>
      </mc:AlternateContent>
    </w:r>
    <w:r w:rsidRPr="00783D9B">
      <w:t xml:space="preserve"> </w:t>
    </w:r>
    <w:r>
      <w:rPr>
        <w:noProof/>
      </w:rPr>
      <mc:AlternateContent>
        <mc:Choice Requires="wps">
          <w:drawing>
            <wp:inline distT="0" distB="0" distL="0" distR="0" wp14:anchorId="6976727E" wp14:editId="650A07B7">
              <wp:extent cx="304800" cy="304800"/>
              <wp:effectExtent l="0" t="0" r="0" b="0"/>
              <wp:docPr id="14" name="Pravokotnik 14"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42DBE4C" id="Pravokotnik 14"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NIp&#10;pxcCAAD9AwAADgAAAAAAAAAAAAAAAAAuAgAAZHJzL2Uyb0RvYy54bWxQSwECLQAUAAYACAAAACEA&#10;TKDpLNgAAAADAQAADwAAAAAAAAAAAAAAAABxBAAAZHJzL2Rvd25yZXYueG1sUEsFBgAAAAAEAAQA&#10;8wAAAHYFAAAAAA==&#10;" filled="f" stroked="f">
              <o:lock v:ext="edit" aspectratio="t"/>
              <w10:anchorlock/>
            </v:rect>
          </w:pict>
        </mc:Fallback>
      </mc:AlternateContent>
    </w:r>
    <w:r w:rsidRPr="00783D9B">
      <w:t xml:space="preserve"> </w:t>
    </w:r>
    <w:r>
      <w:rPr>
        <w:noProof/>
      </w:rPr>
      <mc:AlternateContent>
        <mc:Choice Requires="wps">
          <w:drawing>
            <wp:inline distT="0" distB="0" distL="0" distR="0" wp14:anchorId="444B26F6" wp14:editId="0BCFDB77">
              <wp:extent cx="304800" cy="304800"/>
              <wp:effectExtent l="0" t="0" r="0" b="0"/>
              <wp:docPr id="15" name="Pravokotnik 15"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DF0ED52" id="Pravokotnik 15"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h2aA&#10;uRcCAAD9AwAADgAAAAAAAAAAAAAAAAAuAgAAZHJzL2Uyb0RvYy54bWxQSwECLQAUAAYACAAAACEA&#10;TKDpLNgAAAADAQAADwAAAAAAAAAAAAAAAABxBAAAZHJzL2Rvd25yZXYueG1sUEsFBgAAAAAEAAQA&#10;8wAAAHYFAAAAAA==&#10;" filled="f" stroked="f">
              <o:lock v:ext="edit" aspectratio="t"/>
              <w10:anchorlock/>
            </v:rect>
          </w:pict>
        </mc:Fallback>
      </mc:AlternateContent>
    </w:r>
    <w:r w:rsidRPr="00783D9B">
      <w:t xml:space="preserve"> </w:t>
    </w:r>
    <w:r>
      <w:rPr>
        <w:noProof/>
      </w:rPr>
      <mc:AlternateContent>
        <mc:Choice Requires="wps">
          <w:drawing>
            <wp:inline distT="0" distB="0" distL="0" distR="0" wp14:anchorId="3CEA81E6" wp14:editId="78A06B45">
              <wp:extent cx="304800" cy="304800"/>
              <wp:effectExtent l="0" t="0" r="0" b="0"/>
              <wp:docPr id="16" name="Pravokotnik 16"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928AC55" id="Pravokotnik 16"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Brp6&#10;mhcCAAD9AwAADgAAAAAAAAAAAAAAAAAuAgAAZHJzL2Uyb0RvYy54bWxQSwECLQAUAAYACAAAACEA&#10;TKDpLNgAAAADAQAADwAAAAAAAAAAAAAAAABxBAAAZHJzL2Rvd25yZXYueG1sUEsFBgAAAAAEAAQA&#10;8wAAAHYFAAAAAA==&#10;" filled="f" stroked="f">
              <o:lock v:ext="edit" aspectratio="t"/>
              <w10:anchorlock/>
            </v:rect>
          </w:pict>
        </mc:Fallback>
      </mc:AlternateContent>
    </w:r>
    <w:r>
      <w:rPr>
        <w:noProof/>
      </w:rPr>
      <mc:AlternateContent>
        <mc:Choice Requires="wps">
          <w:drawing>
            <wp:inline distT="0" distB="0" distL="0" distR="0" wp14:anchorId="1161FC80" wp14:editId="77103128">
              <wp:extent cx="304800" cy="304800"/>
              <wp:effectExtent l="0" t="0" r="0" b="0"/>
              <wp:docPr id="19" name="Pravokotnik 19"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2FDE7B4" id="Pravokotnik 19"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gxRr&#10;NhcCAAD9AwAADgAAAAAAAAAAAAAAAAAuAgAAZHJzL2Uyb0RvYy54bWxQSwECLQAUAAYACAAAACEA&#10;TKDpLNgAAAADAQAADwAAAAAAAAAAAAAAAABxBAAAZHJzL2Rvd25yZXYueG1sUEsFBgAAAAAEAAQA&#10;8wAAAHYFAAAAAA==&#10;" filled="f" stroked="f">
              <o:lock v:ext="edit" aspectratio="t"/>
              <w10:anchorlock/>
            </v:rect>
          </w:pict>
        </mc:Fallback>
      </mc:AlternateContent>
    </w:r>
    <w:r w:rsidRPr="00783D9B">
      <w:t xml:space="preserve"> </w:t>
    </w:r>
    <w:r>
      <w:rPr>
        <w:noProof/>
      </w:rPr>
      <mc:AlternateContent>
        <mc:Choice Requires="wps">
          <w:drawing>
            <wp:inline distT="0" distB="0" distL="0" distR="0" wp14:anchorId="36D1E8C9" wp14:editId="6B27166A">
              <wp:extent cx="304800" cy="304800"/>
              <wp:effectExtent l="0" t="0" r="0" b="0"/>
              <wp:docPr id="20" name="Pravokotnik 20"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00BF29" id="Pravokotnik 20"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bkoT&#10;RxcCAAD9AwAADgAAAAAAAAAAAAAAAAAuAgAAZHJzL2Uyb0RvYy54bWxQSwECLQAUAAYACAAAACEA&#10;TKDpLNgAAAADAQAADwAAAAAAAAAAAAAAAABxBAAAZHJzL2Rvd25yZXYueG1sUEsFBgAAAAAEAAQA&#10;8wAAAHYFAAAAAA==&#10;" filled="f" stroked="f">
              <o:lock v:ext="edit" aspectratio="t"/>
              <w10:anchorlock/>
            </v:rect>
          </w:pict>
        </mc:Fallback>
      </mc:AlternateContent>
    </w:r>
    <w:r w:rsidRPr="00783D9B">
      <w:t xml:space="preserve"> </w:t>
    </w:r>
    <w:r>
      <w:rPr>
        <w:noProof/>
      </w:rPr>
      <mc:AlternateContent>
        <mc:Choice Requires="wps">
          <w:drawing>
            <wp:inline distT="0" distB="0" distL="0" distR="0" wp14:anchorId="4FC75A4D" wp14:editId="72735168">
              <wp:extent cx="304800" cy="304800"/>
              <wp:effectExtent l="0" t="0" r="0" b="0"/>
              <wp:docPr id="21" name="Pravokotnik 21"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AA26C0" id="Pravokotnik 21"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BH+&#10;ulkYAgAA/QMAAA4AAAAAAAAAAAAAAAAALgIAAGRycy9lMm9Eb2MueG1sUEsBAi0AFAAGAAgAAAAh&#10;AEyg6SzYAAAAAwEAAA8AAAAAAAAAAAAAAAAAcgQAAGRycy9kb3ducmV2LnhtbFBLBQYAAAAABAAE&#10;APMAAAB3BQAAAAA=&#10;" filled="f" stroked="f">
              <o:lock v:ext="edit" aspectratio="t"/>
              <w10:anchorlock/>
            </v:rect>
          </w:pict>
        </mc:Fallback>
      </mc:AlternateContent>
    </w:r>
    <w:r w:rsidRPr="00783D9B">
      <w:t xml:space="preserve"> </w:t>
    </w:r>
    <w:r>
      <w:rPr>
        <w:noProof/>
      </w:rPr>
      <mc:AlternateContent>
        <mc:Choice Requires="wps">
          <w:drawing>
            <wp:inline distT="0" distB="0" distL="0" distR="0" wp14:anchorId="364B74F4" wp14:editId="4665244B">
              <wp:extent cx="304800" cy="304800"/>
              <wp:effectExtent l="0" t="0" r="0" b="0"/>
              <wp:docPr id="22" name="Pravokotnik 22"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CD27D5E" id="Pravokotnik 22"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JAi&#10;QHoYAgAA/QMAAA4AAAAAAAAAAAAAAAAALgIAAGRycy9lMm9Eb2MueG1sUEsBAi0AFAAGAAgAAAAh&#10;AEyg6SzYAAAAAwEAAA8AAAAAAAAAAAAAAAAAcgQAAGRycy9kb3ducmV2LnhtbFBLBQYAAAAABAAE&#10;APMAAAB3BQAAAAA=&#10;" filled="f" stroked="f">
              <o:lock v:ext="edit" aspectratio="t"/>
              <w10:anchorlock/>
            </v:rect>
          </w:pict>
        </mc:Fallback>
      </mc:AlternateContent>
    </w:r>
    <w:r w:rsidRPr="00783D9B">
      <w:t xml:space="preserve"> </w:t>
    </w:r>
    <w:r>
      <w:rPr>
        <w:noProof/>
      </w:rPr>
      <mc:AlternateContent>
        <mc:Choice Requires="wps">
          <w:drawing>
            <wp:inline distT="0" distB="0" distL="0" distR="0" wp14:anchorId="35A7C534" wp14:editId="6D7CCF97">
              <wp:extent cx="304800" cy="304800"/>
              <wp:effectExtent l="0" t="0" r="0" b="0"/>
              <wp:docPr id="23" name="Pravokotnik 23"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CA3E358" id="Pravokotnik 23"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W&#10;6WQYAgAA/QMAAA4AAAAAAAAAAAAAAAAALgIAAGRycy9lMm9Eb2MueG1sUEsBAi0AFAAGAAgAAAAh&#10;AEyg6SzYAAAAAwEAAA8AAAAAAAAAAAAAAAAAcgQAAGRycy9kb3ducmV2LnhtbFBLBQYAAAAABAAE&#10;APMAAAB3BQAAAAA=&#10;" filled="f" stroked="f">
              <o:lock v:ext="edit" aspectratio="t"/>
              <w10:anchorlock/>
            </v:rect>
          </w:pict>
        </mc:Fallback>
      </mc:AlternateContent>
    </w:r>
    <w:r w:rsidRPr="00783D9B">
      <w:t xml:space="preserve"> </w:t>
    </w:r>
    <w:r>
      <w:rPr>
        <w:noProof/>
      </w:rPr>
      <mc:AlternateContent>
        <mc:Choice Requires="wps">
          <w:drawing>
            <wp:inline distT="0" distB="0" distL="0" distR="0" wp14:anchorId="6232BECD" wp14:editId="6533A27E">
              <wp:extent cx="304800" cy="304800"/>
              <wp:effectExtent l="0" t="0" r="0" b="0"/>
              <wp:docPr id="24" name="Pravokotnik 24"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4CF3A35" id="Pravokotnik 24"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JKb&#10;tT0YAgAA/QMAAA4AAAAAAAAAAAAAAAAALgIAAGRycy9lMm9Eb2MueG1sUEsBAi0AFAAGAAgAAAAh&#10;AEyg6SzYAAAAAwEAAA8AAAAAAAAAAAAAAAAAcgQAAGRycy9kb3ducmV2LnhtbFBLBQYAAAAABAAE&#10;APMAAAB3BQAAAAA=&#10;" filled="f" stroked="f">
              <o:lock v:ext="edit" aspectratio="t"/>
              <w10:anchorlock/>
            </v:rect>
          </w:pict>
        </mc:Fallback>
      </mc:AlternateContent>
    </w:r>
    <w:r>
      <w:rPr>
        <w:noProof/>
      </w:rPr>
      <w:drawing>
        <wp:anchor distT="0" distB="0" distL="114300" distR="114300" simplePos="0" relativeHeight="251672576" behindDoc="0" locked="0" layoutInCell="1" allowOverlap="1" wp14:anchorId="2E8A91FB" wp14:editId="14DBB510">
          <wp:simplePos x="0" y="0"/>
          <wp:positionH relativeFrom="column">
            <wp:posOffset>3276600</wp:posOffset>
          </wp:positionH>
          <wp:positionV relativeFrom="paragraph">
            <wp:posOffset>0</wp:posOffset>
          </wp:positionV>
          <wp:extent cx="1790700" cy="550545"/>
          <wp:effectExtent l="0" t="0" r="0" b="1905"/>
          <wp:wrapThrough wrapText="bothSides">
            <wp:wrapPolygon edited="0">
              <wp:start x="919" y="0"/>
              <wp:lineTo x="0" y="1495"/>
              <wp:lineTo x="0" y="20927"/>
              <wp:lineTo x="21370" y="20927"/>
              <wp:lineTo x="21370" y="17938"/>
              <wp:lineTo x="12179" y="13453"/>
              <wp:lineTo x="14247" y="13453"/>
              <wp:lineTo x="12868" y="5232"/>
              <wp:lineTo x="2068" y="0"/>
              <wp:lineTo x="919" y="0"/>
            </wp:wrapPolygon>
          </wp:wrapThrough>
          <wp:docPr id="31" name="Graf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f-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0700" cy="550545"/>
                  </a:xfrm>
                  <a:prstGeom prst="rect">
                    <a:avLst/>
                  </a:prstGeom>
                </pic:spPr>
              </pic:pic>
            </a:graphicData>
          </a:graphic>
        </wp:anchor>
      </w:drawing>
    </w:r>
    <w:r w:rsidRPr="00783D9B">
      <w:t xml:space="preserve"> </w:t>
    </w:r>
    <w:r>
      <w:rPr>
        <w:noProof/>
      </w:rPr>
      <mc:AlternateContent>
        <mc:Choice Requires="wps">
          <w:drawing>
            <wp:inline distT="0" distB="0" distL="0" distR="0" wp14:anchorId="2611707B" wp14:editId="6CE4DC96">
              <wp:extent cx="304800" cy="304800"/>
              <wp:effectExtent l="0" t="0" r="0" b="0"/>
              <wp:docPr id="25" name="Pravokotnik 25"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83706A8" id="Pravokotnik 25"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0v&#10;HCMYAgAA/QMAAA4AAAAAAAAAAAAAAAAALgIAAGRycy9lMm9Eb2MueG1sUEsBAi0AFAAGAAgAAAAh&#10;AEyg6SzYAAAAAwEAAA8AAAAAAAAAAAAAAAAAcgQAAGRycy9kb3ducmV2LnhtbFBLBQYAAAAABAAE&#10;APMAAAB3BQAAAAA=&#10;" filled="f" stroked="f">
              <o:lock v:ext="edit" aspectratio="t"/>
              <w10:anchorlock/>
            </v:rect>
          </w:pict>
        </mc:Fallback>
      </mc:AlternateContent>
    </w:r>
    <w:r w:rsidRPr="00783D9B">
      <w:t xml:space="preserve"> </w:t>
    </w:r>
    <w:r>
      <w:rPr>
        <w:noProof/>
      </w:rPr>
      <mc:AlternateContent>
        <mc:Choice Requires="wps">
          <w:drawing>
            <wp:inline distT="0" distB="0" distL="0" distR="0" wp14:anchorId="5CCB4728" wp14:editId="78C93190">
              <wp:extent cx="304800" cy="304800"/>
              <wp:effectExtent l="0" t="0" r="0" b="0"/>
              <wp:docPr id="26" name="Pravokotnik 26"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38C4402" id="Pravokotnik 26"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Gzz&#10;5gAYAgAA/QMAAA4AAAAAAAAAAAAAAAAALgIAAGRycy9lMm9Eb2MueG1sUEsBAi0AFAAGAAgAAAAh&#10;AEyg6SzYAAAAAwEAAA8AAAAAAAAAAAAAAAAAcgQAAGRycy9kb3ducmV2LnhtbFBLBQYAAAAABAAE&#10;APMAAAB3BQAAAAA=&#10;" filled="f" stroked="f">
              <o:lock v:ext="edit" aspectratio="t"/>
              <w10:anchorlock/>
            </v:rect>
          </w:pict>
        </mc:Fallback>
      </mc:AlternateContent>
    </w:r>
    <w:r w:rsidRPr="00783D9B">
      <w:t xml:space="preserve"> </w:t>
    </w:r>
    <w:r>
      <w:rPr>
        <w:noProof/>
      </w:rPr>
      <mc:AlternateContent>
        <mc:Choice Requires="wps">
          <w:drawing>
            <wp:inline distT="0" distB="0" distL="0" distR="0" wp14:anchorId="7DFEBC48" wp14:editId="539EE58A">
              <wp:extent cx="304800" cy="304800"/>
              <wp:effectExtent l="0" t="0" r="0" b="0"/>
              <wp:docPr id="27" name="Pravokotnik 27" descr="Biotehniška fakulteta, Univerza v Ljublja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FCA8E96" id="Pravokotnik 27" o:spid="_x0000_s1026" alt="Biotehniška fakulteta, Univerza v Ljublja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BNH&#10;Tx4YAgAA/QMAAA4AAAAAAAAAAAAAAAAALgIAAGRycy9lMm9Eb2MueG1sUEsBAi0AFAAGAAgAAAAh&#10;AEyg6SzYAAAAAwEAAA8AAAAAAAAAAAAAAAAAcgQAAGRycy9kb3ducmV2LnhtbFBLBQYAAAAABAAE&#10;APMAAAB3BQAAAAA=&#10;" filled="f" stroked="f">
              <o:lock v:ext="edit" aspectratio="t"/>
              <w10:anchorlock/>
            </v:rect>
          </w:pict>
        </mc:Fallback>
      </mc:AlternateContent>
    </w:r>
    <w:r w:rsidRPr="00783D9B">
      <w:t xml:space="preserve"> </w:t>
    </w:r>
    <w:r w:rsidR="00D83326">
      <w:rPr>
        <w:noProof/>
        <w:lang w:val="pl-PL" w:eastAsia="pl-PL"/>
      </w:rPr>
      <w:drawing>
        <wp:anchor distT="0" distB="0" distL="114300" distR="114300" simplePos="0" relativeHeight="251668480" behindDoc="0" locked="0" layoutInCell="1" allowOverlap="1" wp14:anchorId="6C1E9F75" wp14:editId="79D3A9D1">
          <wp:simplePos x="0" y="0"/>
          <wp:positionH relativeFrom="margin">
            <wp:posOffset>-31898</wp:posOffset>
          </wp:positionH>
          <wp:positionV relativeFrom="paragraph">
            <wp:posOffset>-244548</wp:posOffset>
          </wp:positionV>
          <wp:extent cx="1424763" cy="714488"/>
          <wp:effectExtent l="0" t="0" r="4445"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pa_1.jpg"/>
                  <pic:cNvPicPr/>
                </pic:nvPicPr>
                <pic:blipFill>
                  <a:blip r:embed="rId3">
                    <a:extLst>
                      <a:ext uri="{28A0092B-C50C-407E-A947-70E740481C1C}">
                        <a14:useLocalDpi xmlns:a14="http://schemas.microsoft.com/office/drawing/2010/main" val="0"/>
                      </a:ext>
                    </a:extLst>
                  </a:blip>
                  <a:stretch>
                    <a:fillRect/>
                  </a:stretch>
                </pic:blipFill>
                <pic:spPr>
                  <a:xfrm>
                    <a:off x="0" y="0"/>
                    <a:ext cx="1424763" cy="714488"/>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B4354" w14:textId="6A6A5C1C" w:rsidR="00265AA2" w:rsidRDefault="00265AA2">
    <w:pPr>
      <w:pStyle w:val="Header"/>
    </w:pPr>
    <w:r>
      <w:rPr>
        <w:noProof/>
        <w:lang w:val="sl-SI" w:eastAsia="sl-SI"/>
      </w:rPr>
      <w:drawing>
        <wp:anchor distT="0" distB="0" distL="114300" distR="114300" simplePos="0" relativeHeight="251660288" behindDoc="0" locked="0" layoutInCell="1" allowOverlap="1" wp14:anchorId="4DB2E8A6" wp14:editId="0D5C9A7B">
          <wp:simplePos x="0" y="0"/>
          <wp:positionH relativeFrom="margin">
            <wp:posOffset>-63795</wp:posOffset>
          </wp:positionH>
          <wp:positionV relativeFrom="paragraph">
            <wp:posOffset>-212252</wp:posOffset>
          </wp:positionV>
          <wp:extent cx="1272243" cy="637954"/>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rpa_1.jpg"/>
                  <pic:cNvPicPr/>
                </pic:nvPicPr>
                <pic:blipFill>
                  <a:blip r:embed="rId1">
                    <a:extLst>
                      <a:ext uri="{28A0092B-C50C-407E-A947-70E740481C1C}">
                        <a14:useLocalDpi xmlns:a14="http://schemas.microsoft.com/office/drawing/2010/main" val="0"/>
                      </a:ext>
                    </a:extLst>
                  </a:blip>
                  <a:stretch>
                    <a:fillRect/>
                  </a:stretch>
                </pic:blipFill>
                <pic:spPr>
                  <a:xfrm>
                    <a:off x="0" y="0"/>
                    <a:ext cx="1272243" cy="637954"/>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0D45" w14:textId="1D1B1A68" w:rsidR="00265AA2" w:rsidRDefault="00265AA2">
    <w:pPr>
      <w:pStyle w:val="Header"/>
    </w:pPr>
    <w:r>
      <w:rPr>
        <w:noProof/>
        <w:lang w:val="sl-SI" w:eastAsia="sl-SI"/>
      </w:rPr>
      <w:drawing>
        <wp:anchor distT="0" distB="0" distL="114300" distR="114300" simplePos="0" relativeHeight="251659264" behindDoc="0" locked="0" layoutInCell="1" allowOverlap="1" wp14:anchorId="42481E6A" wp14:editId="33D0C034">
          <wp:simplePos x="0" y="0"/>
          <wp:positionH relativeFrom="margin">
            <wp:posOffset>-31898</wp:posOffset>
          </wp:positionH>
          <wp:positionV relativeFrom="paragraph">
            <wp:posOffset>-244548</wp:posOffset>
          </wp:positionV>
          <wp:extent cx="1424763" cy="714488"/>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pa_1.jpg"/>
                  <pic:cNvPicPr/>
                </pic:nvPicPr>
                <pic:blipFill>
                  <a:blip r:embed="rId1">
                    <a:extLst>
                      <a:ext uri="{28A0092B-C50C-407E-A947-70E740481C1C}">
                        <a14:useLocalDpi xmlns:a14="http://schemas.microsoft.com/office/drawing/2010/main" val="0"/>
                      </a:ext>
                    </a:extLst>
                  </a:blip>
                  <a:stretch>
                    <a:fillRect/>
                  </a:stretch>
                </pic:blipFill>
                <pic:spPr>
                  <a:xfrm>
                    <a:off x="0" y="0"/>
                    <a:ext cx="1424763" cy="7144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05F"/>
    <w:multiLevelType w:val="hybridMultilevel"/>
    <w:tmpl w:val="DD64F804"/>
    <w:lvl w:ilvl="0" w:tplc="B802BB1A">
      <w:start w:val="1"/>
      <w:numFmt w:val="bullet"/>
      <w:lvlText w:val=""/>
      <w:lvlJc w:val="left"/>
      <w:pPr>
        <w:ind w:left="720" w:hanging="360"/>
      </w:pPr>
      <w:rPr>
        <w:rFonts w:ascii="Symbol" w:hAnsi="Symbol" w:hint="default"/>
        <w:color w:val="EE7003"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64223"/>
    <w:multiLevelType w:val="hybridMultilevel"/>
    <w:tmpl w:val="BB2AA924"/>
    <w:lvl w:ilvl="0" w:tplc="0CAEE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F7B53"/>
    <w:multiLevelType w:val="hybridMultilevel"/>
    <w:tmpl w:val="F4FAAB62"/>
    <w:lvl w:ilvl="0" w:tplc="A540308A">
      <w:start w:val="1"/>
      <w:numFmt w:val="bullet"/>
      <w:lvlText w:val=""/>
      <w:lvlJc w:val="left"/>
      <w:pPr>
        <w:ind w:left="720" w:hanging="360"/>
      </w:pPr>
      <w:rPr>
        <w:rFonts w:ascii="Symbol" w:hAnsi="Symbol" w:hint="default"/>
        <w:color w:val="EE700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450D1"/>
    <w:multiLevelType w:val="hybridMultilevel"/>
    <w:tmpl w:val="49A00C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1054BE"/>
    <w:multiLevelType w:val="hybridMultilevel"/>
    <w:tmpl w:val="22DCC4B4"/>
    <w:lvl w:ilvl="0" w:tplc="E52A3322">
      <w:start w:val="1"/>
      <w:numFmt w:val="decimal"/>
      <w:lvlText w:val="%1."/>
      <w:lvlJc w:val="left"/>
      <w:pPr>
        <w:ind w:left="720" w:hanging="360"/>
      </w:pPr>
      <w:rPr>
        <w:rFonts w:hint="default"/>
        <w:color w:val="96C11F"/>
        <w:u w:color="FFFFFF" w:themeColor="background1"/>
      </w:rPr>
    </w:lvl>
    <w:lvl w:ilvl="1" w:tplc="0409000F">
      <w:start w:val="1"/>
      <w:numFmt w:val="decimal"/>
      <w:lvlText w:val="%2."/>
      <w:lvlJc w:val="left"/>
      <w:pPr>
        <w:ind w:left="1800" w:hanging="720"/>
      </w:pPr>
      <w:rPr>
        <w:rFonts w:hint="default"/>
        <w:color w:val="96C11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D5C27"/>
    <w:multiLevelType w:val="multilevel"/>
    <w:tmpl w:val="807A48E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A84D19"/>
    <w:multiLevelType w:val="hybridMultilevel"/>
    <w:tmpl w:val="0F86CF0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3B5D0B"/>
    <w:multiLevelType w:val="hybridMultilevel"/>
    <w:tmpl w:val="D55013C8"/>
    <w:lvl w:ilvl="0" w:tplc="75A4775E">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0B7758"/>
    <w:multiLevelType w:val="hybridMultilevel"/>
    <w:tmpl w:val="598EF06E"/>
    <w:lvl w:ilvl="0" w:tplc="B802BB1A">
      <w:start w:val="1"/>
      <w:numFmt w:val="bullet"/>
      <w:lvlText w:val=""/>
      <w:lvlJc w:val="left"/>
      <w:pPr>
        <w:ind w:left="720" w:hanging="360"/>
      </w:pPr>
      <w:rPr>
        <w:rFonts w:ascii="Symbol" w:hAnsi="Symbol" w:hint="default"/>
        <w:color w:val="EE7003"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A3344"/>
    <w:multiLevelType w:val="hybridMultilevel"/>
    <w:tmpl w:val="10469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36E3F"/>
    <w:multiLevelType w:val="hybridMultilevel"/>
    <w:tmpl w:val="DDB2B30A"/>
    <w:lvl w:ilvl="0" w:tplc="64406346">
      <w:numFmt w:val="bullet"/>
      <w:lvlText w:val="•"/>
      <w:lvlJc w:val="left"/>
      <w:pPr>
        <w:ind w:left="720" w:hanging="360"/>
      </w:pPr>
      <w:rPr>
        <w:rFonts w:ascii="Tahoma" w:eastAsia="Tahoma"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75760"/>
    <w:multiLevelType w:val="hybridMultilevel"/>
    <w:tmpl w:val="9948FD6A"/>
    <w:lvl w:ilvl="0" w:tplc="370C305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63012A"/>
    <w:multiLevelType w:val="hybridMultilevel"/>
    <w:tmpl w:val="FB1E71B8"/>
    <w:lvl w:ilvl="0" w:tplc="515236CE">
      <w:start w:val="10"/>
      <w:numFmt w:val="bullet"/>
      <w:lvlText w:val="-"/>
      <w:lvlJc w:val="left"/>
      <w:pPr>
        <w:ind w:left="720" w:hanging="360"/>
      </w:pPr>
      <w:rPr>
        <w:rFonts w:ascii="MS Reference Sans Serif" w:eastAsiaTheme="minorHAnsi" w:hAnsi="MS Reference Sans Serif"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801EE0"/>
    <w:multiLevelType w:val="hybridMultilevel"/>
    <w:tmpl w:val="7834CA04"/>
    <w:lvl w:ilvl="0" w:tplc="B802BB1A">
      <w:start w:val="1"/>
      <w:numFmt w:val="bullet"/>
      <w:lvlText w:val=""/>
      <w:lvlJc w:val="left"/>
      <w:pPr>
        <w:ind w:left="720" w:hanging="360"/>
      </w:pPr>
      <w:rPr>
        <w:rFonts w:ascii="Symbol" w:hAnsi="Symbol" w:hint="default"/>
        <w:color w:val="EE7003" w:themeColor="accent1"/>
      </w:rPr>
    </w:lvl>
    <w:lvl w:ilvl="1" w:tplc="04090003">
      <w:start w:val="1"/>
      <w:numFmt w:val="bullet"/>
      <w:lvlText w:val="o"/>
      <w:lvlJc w:val="left"/>
      <w:pPr>
        <w:ind w:left="1440" w:hanging="360"/>
      </w:pPr>
      <w:rPr>
        <w:rFonts w:ascii="Courier New" w:hAnsi="Courier New" w:cs="Courier New" w:hint="default"/>
      </w:rPr>
    </w:lvl>
    <w:lvl w:ilvl="2" w:tplc="A540308A">
      <w:start w:val="1"/>
      <w:numFmt w:val="bullet"/>
      <w:lvlText w:val=""/>
      <w:lvlJc w:val="left"/>
      <w:pPr>
        <w:ind w:left="2160" w:hanging="360"/>
      </w:pPr>
      <w:rPr>
        <w:rFonts w:ascii="Symbol" w:hAnsi="Symbol" w:hint="default"/>
        <w:color w:val="EE700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435A9"/>
    <w:multiLevelType w:val="hybridMultilevel"/>
    <w:tmpl w:val="874C0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2B67CA"/>
    <w:multiLevelType w:val="hybridMultilevel"/>
    <w:tmpl w:val="1C7AC086"/>
    <w:lvl w:ilvl="0" w:tplc="780E1464">
      <w:start w:val="1"/>
      <w:numFmt w:val="bullet"/>
      <w:lvlText w:val=""/>
      <w:lvlJc w:val="left"/>
      <w:pPr>
        <w:ind w:left="1080" w:hanging="360"/>
      </w:pPr>
      <w:rPr>
        <w:rFonts w:ascii="Wingdings" w:hAnsi="Wingdings" w:hint="default"/>
        <w:color w:val="96C11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3D7E61"/>
    <w:multiLevelType w:val="hybridMultilevel"/>
    <w:tmpl w:val="7BACE4C4"/>
    <w:lvl w:ilvl="0" w:tplc="AFD889BE">
      <w:start w:val="1"/>
      <w:numFmt w:val="lowerRoman"/>
      <w:lvlText w:val="%1."/>
      <w:lvlJc w:val="left"/>
      <w:pPr>
        <w:ind w:left="360" w:hanging="360"/>
      </w:pPr>
      <w:rPr>
        <w:rFonts w:hint="default"/>
        <w:color w:val="EE7003"/>
        <w:u w:color="FFFFFF" w:themeColor="background1"/>
      </w:rPr>
    </w:lvl>
    <w:lvl w:ilvl="1" w:tplc="32DEFAA4">
      <w:start w:val="1"/>
      <w:numFmt w:val="decimal"/>
      <w:lvlText w:val="(%2)"/>
      <w:lvlJc w:val="left"/>
      <w:pPr>
        <w:ind w:left="1440" w:hanging="720"/>
      </w:pPr>
      <w:rPr>
        <w:rFonts w:hint="default"/>
        <w:color w:val="96C11F"/>
      </w:rPr>
    </w:lvl>
    <w:lvl w:ilvl="2" w:tplc="D72082F4">
      <w:start w:val="3"/>
      <w:numFmt w:val="bullet"/>
      <w:lvlText w:val="•"/>
      <w:lvlJc w:val="left"/>
      <w:pPr>
        <w:ind w:left="2340" w:hanging="720"/>
      </w:pPr>
      <w:rPr>
        <w:rFonts w:ascii="Tahoma" w:eastAsiaTheme="minorHAnsi" w:hAnsi="Tahoma" w:cs="Tahom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7D18DE"/>
    <w:multiLevelType w:val="hybridMultilevel"/>
    <w:tmpl w:val="AEAC6E5C"/>
    <w:lvl w:ilvl="0" w:tplc="2CAE6016">
      <w:start w:val="1"/>
      <w:numFmt w:val="bullet"/>
      <w:lvlText w:val="-"/>
      <w:lvlJc w:val="left"/>
      <w:pPr>
        <w:ind w:left="720" w:hanging="360"/>
      </w:pPr>
      <w:rPr>
        <w:rFonts w:ascii="Tahoma" w:eastAsia="Tahoma"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2539B5"/>
    <w:multiLevelType w:val="hybridMultilevel"/>
    <w:tmpl w:val="1F844D32"/>
    <w:lvl w:ilvl="0" w:tplc="780E1464">
      <w:start w:val="1"/>
      <w:numFmt w:val="bullet"/>
      <w:lvlText w:val=""/>
      <w:lvlJc w:val="left"/>
      <w:pPr>
        <w:ind w:left="360" w:hanging="360"/>
      </w:pPr>
      <w:rPr>
        <w:rFonts w:ascii="Wingdings" w:hAnsi="Wingdings" w:hint="default"/>
        <w:color w:val="96C1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22700E"/>
    <w:multiLevelType w:val="hybridMultilevel"/>
    <w:tmpl w:val="1FB82722"/>
    <w:lvl w:ilvl="0" w:tplc="780E1464">
      <w:start w:val="1"/>
      <w:numFmt w:val="bullet"/>
      <w:lvlText w:val=""/>
      <w:lvlJc w:val="left"/>
      <w:pPr>
        <w:ind w:left="1080" w:hanging="360"/>
      </w:pPr>
      <w:rPr>
        <w:rFonts w:ascii="Wingdings" w:hAnsi="Wingdings" w:hint="default"/>
        <w:color w:val="96C11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D5330D"/>
    <w:multiLevelType w:val="hybridMultilevel"/>
    <w:tmpl w:val="0D7822AC"/>
    <w:lvl w:ilvl="0" w:tplc="95FEA178">
      <w:start w:val="1"/>
      <w:numFmt w:val="bullet"/>
      <w:pStyle w:val="ListParagraph"/>
      <w:lvlText w:val=""/>
      <w:lvlJc w:val="left"/>
      <w:pPr>
        <w:ind w:left="720" w:hanging="360"/>
      </w:pPr>
      <w:rPr>
        <w:rFonts w:ascii="Symbol" w:hAnsi="Symbol" w:hint="default"/>
        <w:color w:val="EE70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66574"/>
    <w:multiLevelType w:val="hybridMultilevel"/>
    <w:tmpl w:val="15BAEB0A"/>
    <w:lvl w:ilvl="0" w:tplc="E4808BE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815D43"/>
    <w:multiLevelType w:val="hybridMultilevel"/>
    <w:tmpl w:val="674E81DC"/>
    <w:lvl w:ilvl="0" w:tplc="75C230A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0"/>
  </w:num>
  <w:num w:numId="2">
    <w:abstractNumId w:val="8"/>
  </w:num>
  <w:num w:numId="3">
    <w:abstractNumId w:val="5"/>
  </w:num>
  <w:num w:numId="4">
    <w:abstractNumId w:val="20"/>
    <w:lvlOverride w:ilvl="0">
      <w:startOverride w:val="1"/>
    </w:lvlOverride>
  </w:num>
  <w:num w:numId="5">
    <w:abstractNumId w:val="16"/>
  </w:num>
  <w:num w:numId="6">
    <w:abstractNumId w:val="1"/>
  </w:num>
  <w:num w:numId="7">
    <w:abstractNumId w:val="4"/>
  </w:num>
  <w:num w:numId="8">
    <w:abstractNumId w:val="0"/>
  </w:num>
  <w:num w:numId="9">
    <w:abstractNumId w:val="13"/>
  </w:num>
  <w:num w:numId="10">
    <w:abstractNumId w:val="2"/>
  </w:num>
  <w:num w:numId="11">
    <w:abstractNumId w:val="9"/>
  </w:num>
  <w:num w:numId="12">
    <w:abstractNumId w:val="18"/>
  </w:num>
  <w:num w:numId="13">
    <w:abstractNumId w:val="19"/>
  </w:num>
  <w:num w:numId="14">
    <w:abstractNumId w:val="15"/>
  </w:num>
  <w:num w:numId="15">
    <w:abstractNumId w:val="12"/>
  </w:num>
  <w:num w:numId="16">
    <w:abstractNumId w:val="22"/>
  </w:num>
  <w:num w:numId="17">
    <w:abstractNumId w:val="3"/>
  </w:num>
  <w:num w:numId="18">
    <w:abstractNumId w:val="6"/>
  </w:num>
  <w:num w:numId="19">
    <w:abstractNumId w:val="11"/>
  </w:num>
  <w:num w:numId="20">
    <w:abstractNumId w:val="14"/>
  </w:num>
  <w:num w:numId="21">
    <w:abstractNumId w:val="21"/>
  </w:num>
  <w:num w:numId="22">
    <w:abstractNumId w:val="17"/>
  </w:num>
  <w:num w:numId="23">
    <w:abstractNumId w:val="10"/>
  </w:num>
  <w:num w:numId="2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efaultTableStyle w:val="GridTable4-Accent2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62F"/>
    <w:rsid w:val="00026B4F"/>
    <w:rsid w:val="000371C0"/>
    <w:rsid w:val="0007277B"/>
    <w:rsid w:val="00074C61"/>
    <w:rsid w:val="00096B12"/>
    <w:rsid w:val="000C1A47"/>
    <w:rsid w:val="000C74CF"/>
    <w:rsid w:val="000D0AF6"/>
    <w:rsid w:val="000D5839"/>
    <w:rsid w:val="000E66D7"/>
    <w:rsid w:val="000E67D9"/>
    <w:rsid w:val="000F25D4"/>
    <w:rsid w:val="00105C1D"/>
    <w:rsid w:val="00113E8B"/>
    <w:rsid w:val="00125738"/>
    <w:rsid w:val="00143513"/>
    <w:rsid w:val="001512C4"/>
    <w:rsid w:val="00155C32"/>
    <w:rsid w:val="00175CB2"/>
    <w:rsid w:val="001866B1"/>
    <w:rsid w:val="00191812"/>
    <w:rsid w:val="00197AEE"/>
    <w:rsid w:val="001A38C7"/>
    <w:rsid w:val="001A5300"/>
    <w:rsid w:val="00213641"/>
    <w:rsid w:val="0021547E"/>
    <w:rsid w:val="00255231"/>
    <w:rsid w:val="0026225B"/>
    <w:rsid w:val="00265AA2"/>
    <w:rsid w:val="00274DA1"/>
    <w:rsid w:val="002F1DCD"/>
    <w:rsid w:val="003069F9"/>
    <w:rsid w:val="00313608"/>
    <w:rsid w:val="00313D4E"/>
    <w:rsid w:val="00320A6C"/>
    <w:rsid w:val="003332F1"/>
    <w:rsid w:val="00333646"/>
    <w:rsid w:val="003345ED"/>
    <w:rsid w:val="00336518"/>
    <w:rsid w:val="003423B9"/>
    <w:rsid w:val="0034505C"/>
    <w:rsid w:val="00347BC1"/>
    <w:rsid w:val="003524E6"/>
    <w:rsid w:val="00366446"/>
    <w:rsid w:val="00384761"/>
    <w:rsid w:val="00386672"/>
    <w:rsid w:val="003A7B55"/>
    <w:rsid w:val="003E10EF"/>
    <w:rsid w:val="003F1E50"/>
    <w:rsid w:val="0041524E"/>
    <w:rsid w:val="00417171"/>
    <w:rsid w:val="00423E72"/>
    <w:rsid w:val="0042526F"/>
    <w:rsid w:val="00433493"/>
    <w:rsid w:val="00451E1C"/>
    <w:rsid w:val="00461110"/>
    <w:rsid w:val="004752FC"/>
    <w:rsid w:val="00481BEF"/>
    <w:rsid w:val="004A203A"/>
    <w:rsid w:val="004C7468"/>
    <w:rsid w:val="004F5283"/>
    <w:rsid w:val="005644BD"/>
    <w:rsid w:val="0056662F"/>
    <w:rsid w:val="00592880"/>
    <w:rsid w:val="005A7370"/>
    <w:rsid w:val="005B5485"/>
    <w:rsid w:val="005C17BE"/>
    <w:rsid w:val="005C385E"/>
    <w:rsid w:val="005D1B1F"/>
    <w:rsid w:val="005E0A3E"/>
    <w:rsid w:val="005E3257"/>
    <w:rsid w:val="00631D4B"/>
    <w:rsid w:val="00634BA1"/>
    <w:rsid w:val="00640375"/>
    <w:rsid w:val="00650132"/>
    <w:rsid w:val="0065544E"/>
    <w:rsid w:val="0067585B"/>
    <w:rsid w:val="006852F0"/>
    <w:rsid w:val="00697175"/>
    <w:rsid w:val="006C502C"/>
    <w:rsid w:val="00704D41"/>
    <w:rsid w:val="00744730"/>
    <w:rsid w:val="00761FB6"/>
    <w:rsid w:val="00770019"/>
    <w:rsid w:val="007834AD"/>
    <w:rsid w:val="00783D9B"/>
    <w:rsid w:val="00790423"/>
    <w:rsid w:val="007947CA"/>
    <w:rsid w:val="00794CE7"/>
    <w:rsid w:val="007A17BA"/>
    <w:rsid w:val="007C33A9"/>
    <w:rsid w:val="007C5F68"/>
    <w:rsid w:val="007C680E"/>
    <w:rsid w:val="007E18DC"/>
    <w:rsid w:val="007F2078"/>
    <w:rsid w:val="00823A68"/>
    <w:rsid w:val="00823C7D"/>
    <w:rsid w:val="00825C78"/>
    <w:rsid w:val="008659A1"/>
    <w:rsid w:val="00866B40"/>
    <w:rsid w:val="00880FEC"/>
    <w:rsid w:val="00882071"/>
    <w:rsid w:val="008A411C"/>
    <w:rsid w:val="008A52B4"/>
    <w:rsid w:val="008B3582"/>
    <w:rsid w:val="008F10F4"/>
    <w:rsid w:val="008F4FCD"/>
    <w:rsid w:val="009652B9"/>
    <w:rsid w:val="00965D48"/>
    <w:rsid w:val="00974865"/>
    <w:rsid w:val="00986B96"/>
    <w:rsid w:val="009A3248"/>
    <w:rsid w:val="009B0A17"/>
    <w:rsid w:val="009B3CEF"/>
    <w:rsid w:val="009B677C"/>
    <w:rsid w:val="009D1F79"/>
    <w:rsid w:val="009D369B"/>
    <w:rsid w:val="009E14B7"/>
    <w:rsid w:val="009E2A73"/>
    <w:rsid w:val="00A10DD0"/>
    <w:rsid w:val="00A13056"/>
    <w:rsid w:val="00A17EC7"/>
    <w:rsid w:val="00A27FB4"/>
    <w:rsid w:val="00A30CF4"/>
    <w:rsid w:val="00A57B14"/>
    <w:rsid w:val="00A91325"/>
    <w:rsid w:val="00A96FB2"/>
    <w:rsid w:val="00AD5320"/>
    <w:rsid w:val="00AE55B3"/>
    <w:rsid w:val="00AF04FE"/>
    <w:rsid w:val="00AF3643"/>
    <w:rsid w:val="00B03F1B"/>
    <w:rsid w:val="00B04F99"/>
    <w:rsid w:val="00B2309E"/>
    <w:rsid w:val="00B26976"/>
    <w:rsid w:val="00B413BF"/>
    <w:rsid w:val="00B5036D"/>
    <w:rsid w:val="00B52BC0"/>
    <w:rsid w:val="00B5412B"/>
    <w:rsid w:val="00B63E10"/>
    <w:rsid w:val="00B8272F"/>
    <w:rsid w:val="00B84D54"/>
    <w:rsid w:val="00BA2A4C"/>
    <w:rsid w:val="00BC3A22"/>
    <w:rsid w:val="00BD4467"/>
    <w:rsid w:val="00BE7523"/>
    <w:rsid w:val="00BF6AB0"/>
    <w:rsid w:val="00C33CB7"/>
    <w:rsid w:val="00C54CE2"/>
    <w:rsid w:val="00C825AA"/>
    <w:rsid w:val="00C90F7D"/>
    <w:rsid w:val="00C92162"/>
    <w:rsid w:val="00CA2BEB"/>
    <w:rsid w:val="00CA67A7"/>
    <w:rsid w:val="00CA7D81"/>
    <w:rsid w:val="00CB27B1"/>
    <w:rsid w:val="00CF7A16"/>
    <w:rsid w:val="00D02B15"/>
    <w:rsid w:val="00D04253"/>
    <w:rsid w:val="00D21242"/>
    <w:rsid w:val="00D32786"/>
    <w:rsid w:val="00D616D9"/>
    <w:rsid w:val="00D63F5E"/>
    <w:rsid w:val="00D7248A"/>
    <w:rsid w:val="00D72616"/>
    <w:rsid w:val="00D72730"/>
    <w:rsid w:val="00D7573D"/>
    <w:rsid w:val="00D83326"/>
    <w:rsid w:val="00DB2E9E"/>
    <w:rsid w:val="00DC2DFA"/>
    <w:rsid w:val="00DC5AE6"/>
    <w:rsid w:val="00DE1F0F"/>
    <w:rsid w:val="00E63167"/>
    <w:rsid w:val="00E825A7"/>
    <w:rsid w:val="00EA5535"/>
    <w:rsid w:val="00EB7C35"/>
    <w:rsid w:val="00EC37D7"/>
    <w:rsid w:val="00EC6565"/>
    <w:rsid w:val="00ED1688"/>
    <w:rsid w:val="00EE10E2"/>
    <w:rsid w:val="00EF4567"/>
    <w:rsid w:val="00F428CF"/>
    <w:rsid w:val="00F448D0"/>
    <w:rsid w:val="00F5077E"/>
    <w:rsid w:val="00F60B16"/>
    <w:rsid w:val="00F627E4"/>
    <w:rsid w:val="00FC7ECC"/>
    <w:rsid w:val="00FD4A78"/>
    <w:rsid w:val="00FE2177"/>
    <w:rsid w:val="00FF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EFD4C"/>
  <w15:chartTrackingRefBased/>
  <w15:docId w15:val="{F9EAB342-1673-41A3-A385-C6E07F08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26F"/>
    <w:pPr>
      <w:spacing w:after="120" w:line="276" w:lineRule="auto"/>
      <w:jc w:val="both"/>
    </w:pPr>
    <w:rPr>
      <w:rFonts w:ascii="Tahoma" w:hAnsi="Tahoma" w:cs="Tahoma"/>
      <w:sz w:val="19"/>
      <w:szCs w:val="19"/>
      <w:lang w:val="en-GB" w:eastAsia="it-IT"/>
    </w:rPr>
  </w:style>
  <w:style w:type="paragraph" w:styleId="Heading1">
    <w:name w:val="heading 1"/>
    <w:basedOn w:val="Normal"/>
    <w:next w:val="Normal"/>
    <w:link w:val="Heading1Char"/>
    <w:uiPriority w:val="9"/>
    <w:qFormat/>
    <w:rsid w:val="00A91325"/>
    <w:pPr>
      <w:keepNext/>
      <w:keepLines/>
      <w:numPr>
        <w:numId w:val="3"/>
      </w:numPr>
      <w:spacing w:before="360" w:after="240"/>
      <w:ind w:left="567" w:hanging="567"/>
      <w:jc w:val="left"/>
      <w:outlineLvl w:val="0"/>
    </w:pPr>
    <w:rPr>
      <w:rFonts w:eastAsiaTheme="majorEastAsia" w:cstheme="majorBidi"/>
      <w:b/>
      <w:color w:val="EE7003"/>
      <w:sz w:val="28"/>
      <w:szCs w:val="32"/>
    </w:rPr>
  </w:style>
  <w:style w:type="paragraph" w:styleId="Heading2">
    <w:name w:val="heading 2"/>
    <w:basedOn w:val="Normal"/>
    <w:next w:val="Normal"/>
    <w:link w:val="Heading2Char"/>
    <w:uiPriority w:val="9"/>
    <w:unhideWhenUsed/>
    <w:qFormat/>
    <w:rsid w:val="00B52BC0"/>
    <w:pPr>
      <w:keepNext/>
      <w:keepLines/>
      <w:numPr>
        <w:ilvl w:val="1"/>
        <w:numId w:val="3"/>
      </w:numPr>
      <w:spacing w:before="360" w:after="240"/>
      <w:ind w:left="567" w:hanging="573"/>
      <w:outlineLvl w:val="1"/>
    </w:pPr>
    <w:rPr>
      <w:rFonts w:eastAsiaTheme="majorEastAsia"/>
      <w:b/>
      <w:color w:val="96C11F"/>
      <w:sz w:val="24"/>
      <w:szCs w:val="26"/>
    </w:rPr>
  </w:style>
  <w:style w:type="paragraph" w:styleId="Heading3">
    <w:name w:val="heading 3"/>
    <w:basedOn w:val="Normal"/>
    <w:next w:val="Normal"/>
    <w:link w:val="Heading3Char"/>
    <w:uiPriority w:val="9"/>
    <w:unhideWhenUsed/>
    <w:qFormat/>
    <w:rsid w:val="00A30CF4"/>
    <w:pPr>
      <w:numPr>
        <w:ilvl w:val="2"/>
        <w:numId w:val="3"/>
      </w:numPr>
      <w:spacing w:before="240" w:after="240"/>
      <w:ind w:left="851" w:hanging="851"/>
      <w:outlineLvl w:val="2"/>
    </w:pPr>
    <w:rPr>
      <w:b/>
      <w:color w:val="595959" w:themeColor="text1" w:themeTint="A6"/>
      <w:sz w:val="22"/>
      <w:szCs w:val="22"/>
      <w:lang w:val="fr-BE"/>
    </w:rPr>
  </w:style>
  <w:style w:type="paragraph" w:styleId="Heading4">
    <w:name w:val="heading 4"/>
    <w:basedOn w:val="Heading2"/>
    <w:next w:val="Normal"/>
    <w:link w:val="Heading4Char"/>
    <w:uiPriority w:val="9"/>
    <w:unhideWhenUsed/>
    <w:rsid w:val="009E2A73"/>
    <w:pPr>
      <w:outlineLvl w:val="3"/>
    </w:pPr>
    <w:rPr>
      <w:noProof/>
    </w:rPr>
  </w:style>
  <w:style w:type="paragraph" w:styleId="Heading5">
    <w:name w:val="heading 5"/>
    <w:basedOn w:val="Normal"/>
    <w:next w:val="Normal"/>
    <w:link w:val="Heading5Char"/>
    <w:uiPriority w:val="9"/>
    <w:semiHidden/>
    <w:unhideWhenUsed/>
    <w:qFormat/>
    <w:rsid w:val="00B8272F"/>
    <w:pPr>
      <w:keepNext/>
      <w:keepLines/>
      <w:spacing w:before="220" w:after="40"/>
      <w:outlineLvl w:val="4"/>
    </w:pPr>
    <w:rPr>
      <w:rFonts w:ascii="Quattrocento Sans" w:eastAsia="Quattrocento Sans" w:hAnsi="Quattrocento Sans" w:cs="Quattrocento Sans"/>
      <w:b/>
      <w:sz w:val="22"/>
      <w:lang w:eastAsia="en-GB"/>
    </w:rPr>
  </w:style>
  <w:style w:type="paragraph" w:styleId="Heading6">
    <w:name w:val="heading 6"/>
    <w:basedOn w:val="Normal"/>
    <w:next w:val="Normal"/>
    <w:link w:val="Heading6Char"/>
    <w:uiPriority w:val="9"/>
    <w:semiHidden/>
    <w:unhideWhenUsed/>
    <w:qFormat/>
    <w:rsid w:val="00B8272F"/>
    <w:pPr>
      <w:keepNext/>
      <w:keepLines/>
      <w:spacing w:before="200" w:after="40"/>
      <w:outlineLvl w:val="5"/>
    </w:pPr>
    <w:rPr>
      <w:rFonts w:ascii="Quattrocento Sans" w:eastAsia="Quattrocento Sans" w:hAnsi="Quattrocento Sans" w:cs="Quattrocento Sans"/>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513"/>
    <w:pPr>
      <w:tabs>
        <w:tab w:val="center" w:pos="4680"/>
        <w:tab w:val="right" w:pos="9360"/>
      </w:tabs>
      <w:spacing w:after="0"/>
    </w:pPr>
  </w:style>
  <w:style w:type="character" w:customStyle="1" w:styleId="HeaderChar">
    <w:name w:val="Header Char"/>
    <w:basedOn w:val="DefaultParagraphFont"/>
    <w:link w:val="Header"/>
    <w:uiPriority w:val="99"/>
    <w:rsid w:val="00143513"/>
  </w:style>
  <w:style w:type="paragraph" w:styleId="Footer">
    <w:name w:val="footer"/>
    <w:basedOn w:val="Normal"/>
    <w:link w:val="FooterChar"/>
    <w:uiPriority w:val="99"/>
    <w:unhideWhenUsed/>
    <w:rsid w:val="00143513"/>
    <w:pPr>
      <w:tabs>
        <w:tab w:val="center" w:pos="4680"/>
        <w:tab w:val="right" w:pos="9360"/>
      </w:tabs>
      <w:spacing w:after="0"/>
    </w:pPr>
  </w:style>
  <w:style w:type="character" w:customStyle="1" w:styleId="FooterChar">
    <w:name w:val="Footer Char"/>
    <w:basedOn w:val="DefaultParagraphFont"/>
    <w:link w:val="Footer"/>
    <w:uiPriority w:val="99"/>
    <w:rsid w:val="00143513"/>
  </w:style>
  <w:style w:type="paragraph" w:styleId="NormalWeb">
    <w:name w:val="Normal (Web)"/>
    <w:basedOn w:val="Normal"/>
    <w:uiPriority w:val="99"/>
    <w:unhideWhenUsed/>
    <w:rsid w:val="00143513"/>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A91325"/>
    <w:rPr>
      <w:rFonts w:ascii="Tahoma" w:eastAsiaTheme="majorEastAsia" w:hAnsi="Tahoma" w:cstheme="majorBidi"/>
      <w:b/>
      <w:color w:val="EE7003"/>
      <w:sz w:val="28"/>
      <w:szCs w:val="32"/>
      <w:lang w:val="en-GB" w:eastAsia="it-IT"/>
    </w:rPr>
  </w:style>
  <w:style w:type="character" w:customStyle="1" w:styleId="Heading2Char">
    <w:name w:val="Heading 2 Char"/>
    <w:basedOn w:val="DefaultParagraphFont"/>
    <w:link w:val="Heading2"/>
    <w:uiPriority w:val="9"/>
    <w:rsid w:val="00B52BC0"/>
    <w:rPr>
      <w:rFonts w:ascii="Tahoma" w:eastAsiaTheme="majorEastAsia" w:hAnsi="Tahoma" w:cs="Tahoma"/>
      <w:b/>
      <w:color w:val="96C11F"/>
      <w:sz w:val="24"/>
      <w:szCs w:val="26"/>
      <w:lang w:val="en-GB" w:eastAsia="it-IT"/>
    </w:rPr>
  </w:style>
  <w:style w:type="character" w:styleId="IntenseReference">
    <w:name w:val="Intense Reference"/>
    <w:basedOn w:val="DefaultParagraphFont"/>
    <w:uiPriority w:val="32"/>
    <w:qFormat/>
    <w:rsid w:val="00D21242"/>
    <w:rPr>
      <w:b/>
      <w:bCs/>
      <w:smallCaps/>
      <w:color w:val="709017" w:themeColor="accent2" w:themeShade="BF"/>
      <w:spacing w:val="5"/>
    </w:rPr>
  </w:style>
  <w:style w:type="paragraph" w:styleId="IntenseQuote">
    <w:name w:val="Intense Quote"/>
    <w:basedOn w:val="Normal"/>
    <w:next w:val="Normal"/>
    <w:link w:val="IntenseQuoteChar"/>
    <w:uiPriority w:val="30"/>
    <w:qFormat/>
    <w:rsid w:val="00D21242"/>
    <w:pPr>
      <w:pBdr>
        <w:top w:val="single" w:sz="4" w:space="10" w:color="EE7003" w:themeColor="accent1"/>
        <w:bottom w:val="single" w:sz="4" w:space="10" w:color="EE7003" w:themeColor="accent1"/>
      </w:pBdr>
      <w:spacing w:before="360" w:after="360"/>
      <w:ind w:left="864" w:right="864"/>
      <w:jc w:val="center"/>
    </w:pPr>
    <w:rPr>
      <w:i/>
      <w:iCs/>
      <w:color w:val="B25302" w:themeColor="accent1" w:themeShade="BF"/>
    </w:rPr>
  </w:style>
  <w:style w:type="character" w:customStyle="1" w:styleId="IntenseQuoteChar">
    <w:name w:val="Intense Quote Char"/>
    <w:basedOn w:val="DefaultParagraphFont"/>
    <w:link w:val="IntenseQuote"/>
    <w:uiPriority w:val="30"/>
    <w:rsid w:val="00D21242"/>
    <w:rPr>
      <w:rFonts w:ascii="MS Reference Sans Serif" w:hAnsi="MS Reference Sans Serif"/>
      <w:i/>
      <w:iCs/>
      <w:color w:val="B25302" w:themeColor="accent1" w:themeShade="BF"/>
      <w:sz w:val="20"/>
      <w:lang w:val="es-ES"/>
    </w:rPr>
  </w:style>
  <w:style w:type="character" w:styleId="IntenseEmphasis">
    <w:name w:val="Intense Emphasis"/>
    <w:basedOn w:val="DefaultParagraphFont"/>
    <w:uiPriority w:val="21"/>
    <w:qFormat/>
    <w:rsid w:val="00D21242"/>
    <w:rPr>
      <w:i/>
      <w:iCs/>
      <w:color w:val="B25302" w:themeColor="accent1" w:themeShade="BF"/>
    </w:rPr>
  </w:style>
  <w:style w:type="character" w:customStyle="1" w:styleId="Heading3Char">
    <w:name w:val="Heading 3 Char"/>
    <w:basedOn w:val="DefaultParagraphFont"/>
    <w:link w:val="Heading3"/>
    <w:uiPriority w:val="9"/>
    <w:rsid w:val="00A30CF4"/>
    <w:rPr>
      <w:rFonts w:ascii="Tahoma" w:hAnsi="Tahoma" w:cs="Tahoma"/>
      <w:b/>
      <w:color w:val="595959" w:themeColor="text1" w:themeTint="A6"/>
      <w:lang w:val="fr-BE" w:eastAsia="it-IT"/>
    </w:rPr>
  </w:style>
  <w:style w:type="character" w:styleId="Strong">
    <w:name w:val="Strong"/>
    <w:basedOn w:val="DefaultParagraphFont"/>
    <w:uiPriority w:val="22"/>
    <w:qFormat/>
    <w:rsid w:val="00D21242"/>
    <w:rPr>
      <w:rFonts w:ascii="MS Reference Sans Serif" w:hAnsi="MS Reference Sans Serif"/>
      <w:b/>
      <w:bCs/>
    </w:rPr>
  </w:style>
  <w:style w:type="paragraph" w:styleId="NoSpacing">
    <w:name w:val="No Spacing"/>
    <w:uiPriority w:val="1"/>
    <w:qFormat/>
    <w:rsid w:val="00D21242"/>
    <w:pPr>
      <w:spacing w:after="0" w:line="240" w:lineRule="auto"/>
    </w:pPr>
    <w:rPr>
      <w:rFonts w:ascii="MS Reference Sans Serif" w:hAnsi="MS Reference Sans Serif"/>
      <w:sz w:val="20"/>
      <w:lang w:val="es-ES"/>
    </w:rPr>
  </w:style>
  <w:style w:type="paragraph" w:styleId="Quote">
    <w:name w:val="Quote"/>
    <w:basedOn w:val="Normal"/>
    <w:next w:val="Normal"/>
    <w:link w:val="QuoteChar"/>
    <w:uiPriority w:val="29"/>
    <w:qFormat/>
    <w:rsid w:val="00D212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242"/>
    <w:rPr>
      <w:rFonts w:ascii="MS Reference Sans Serif" w:hAnsi="MS Reference Sans Serif"/>
      <w:i/>
      <w:iCs/>
      <w:color w:val="404040" w:themeColor="text1" w:themeTint="BF"/>
      <w:sz w:val="20"/>
      <w:lang w:val="es-ES"/>
    </w:rPr>
  </w:style>
  <w:style w:type="character" w:styleId="BookTitle">
    <w:name w:val="Book Title"/>
    <w:aliases w:val="Publication"/>
    <w:basedOn w:val="DefaultParagraphFont"/>
    <w:uiPriority w:val="33"/>
    <w:qFormat/>
    <w:rsid w:val="008F4FCD"/>
    <w:rPr>
      <w:b/>
      <w:bCs/>
      <w:i/>
      <w:iCs/>
      <w:color w:val="595959" w:themeColor="text1" w:themeTint="A6"/>
      <w:spacing w:val="5"/>
    </w:rPr>
  </w:style>
  <w:style w:type="character" w:customStyle="1" w:styleId="Heading4Char">
    <w:name w:val="Heading 4 Char"/>
    <w:basedOn w:val="DefaultParagraphFont"/>
    <w:link w:val="Heading4"/>
    <w:uiPriority w:val="9"/>
    <w:rsid w:val="009E2A73"/>
    <w:rPr>
      <w:rFonts w:ascii="Trebuchet MS" w:eastAsiaTheme="majorEastAsia" w:hAnsi="Trebuchet MS" w:cstheme="majorBidi"/>
      <w:noProof/>
      <w:color w:val="EE7003" w:themeColor="accent1"/>
      <w:sz w:val="24"/>
      <w:szCs w:val="26"/>
      <w:lang w:val="en-GB" w:eastAsia="it-IT"/>
    </w:rPr>
  </w:style>
  <w:style w:type="character" w:customStyle="1" w:styleId="Heading5Char">
    <w:name w:val="Heading 5 Char"/>
    <w:basedOn w:val="DefaultParagraphFont"/>
    <w:link w:val="Heading5"/>
    <w:uiPriority w:val="9"/>
    <w:semiHidden/>
    <w:rsid w:val="00B8272F"/>
    <w:rPr>
      <w:rFonts w:ascii="Quattrocento Sans" w:eastAsia="Quattrocento Sans" w:hAnsi="Quattrocento Sans" w:cs="Quattrocento Sans"/>
      <w:b/>
      <w:lang w:val="en-GB" w:eastAsia="en-GB"/>
    </w:rPr>
  </w:style>
  <w:style w:type="character" w:customStyle="1" w:styleId="Heading6Char">
    <w:name w:val="Heading 6 Char"/>
    <w:basedOn w:val="DefaultParagraphFont"/>
    <w:link w:val="Heading6"/>
    <w:uiPriority w:val="9"/>
    <w:semiHidden/>
    <w:rsid w:val="00B8272F"/>
    <w:rPr>
      <w:rFonts w:ascii="Quattrocento Sans" w:eastAsia="Quattrocento Sans" w:hAnsi="Quattrocento Sans" w:cs="Quattrocento Sans"/>
      <w:b/>
      <w:sz w:val="20"/>
      <w:szCs w:val="20"/>
      <w:lang w:val="en-GB" w:eastAsia="en-GB"/>
    </w:rPr>
  </w:style>
  <w:style w:type="paragraph" w:styleId="Title">
    <w:name w:val="Title"/>
    <w:basedOn w:val="Heading1"/>
    <w:next w:val="Normal"/>
    <w:link w:val="TitleChar"/>
    <w:uiPriority w:val="10"/>
    <w:qFormat/>
    <w:rsid w:val="00B2309E"/>
    <w:pPr>
      <w:numPr>
        <w:numId w:val="0"/>
      </w:numPr>
    </w:pPr>
    <w:rPr>
      <w:sz w:val="52"/>
      <w:szCs w:val="60"/>
    </w:rPr>
  </w:style>
  <w:style w:type="character" w:customStyle="1" w:styleId="TitleChar">
    <w:name w:val="Title Char"/>
    <w:basedOn w:val="DefaultParagraphFont"/>
    <w:link w:val="Title"/>
    <w:uiPriority w:val="10"/>
    <w:rsid w:val="00B2309E"/>
    <w:rPr>
      <w:rFonts w:ascii="Trebuchet MS" w:eastAsiaTheme="majorEastAsia" w:hAnsi="Trebuchet MS" w:cstheme="majorBidi"/>
      <w:color w:val="B25302" w:themeColor="accent1" w:themeShade="BF"/>
      <w:sz w:val="52"/>
      <w:szCs w:val="60"/>
      <w:lang w:val="en-GB" w:eastAsia="it-IT"/>
    </w:rPr>
  </w:style>
  <w:style w:type="paragraph" w:styleId="Subtitle">
    <w:name w:val="Subtitle"/>
    <w:aliases w:val="Title of the document and index"/>
    <w:basedOn w:val="Heading2"/>
    <w:next w:val="Normal"/>
    <w:link w:val="SubtitleChar"/>
    <w:uiPriority w:val="11"/>
    <w:qFormat/>
    <w:rsid w:val="00386672"/>
    <w:pPr>
      <w:numPr>
        <w:ilvl w:val="0"/>
        <w:numId w:val="0"/>
      </w:numPr>
      <w:jc w:val="center"/>
    </w:pPr>
    <w:rPr>
      <w:sz w:val="28"/>
    </w:rPr>
  </w:style>
  <w:style w:type="character" w:customStyle="1" w:styleId="SubtitleChar">
    <w:name w:val="Subtitle Char"/>
    <w:aliases w:val="Title of the document and index Char"/>
    <w:basedOn w:val="DefaultParagraphFont"/>
    <w:link w:val="Subtitle"/>
    <w:uiPriority w:val="11"/>
    <w:rsid w:val="00386672"/>
    <w:rPr>
      <w:rFonts w:ascii="Tahoma" w:eastAsiaTheme="majorEastAsia" w:hAnsi="Tahoma" w:cs="Tahoma"/>
      <w:b/>
      <w:color w:val="96C11F"/>
      <w:sz w:val="28"/>
      <w:szCs w:val="26"/>
      <w:lang w:val="en-GB" w:eastAsia="it-IT"/>
    </w:rPr>
  </w:style>
  <w:style w:type="table" w:customStyle="1" w:styleId="17">
    <w:name w:val="17"/>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16">
    <w:name w:val="16"/>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15">
    <w:name w:val="15"/>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14">
    <w:name w:val="14"/>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13">
    <w:name w:val="13"/>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12">
    <w:name w:val="12"/>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11">
    <w:name w:val="11"/>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10">
    <w:name w:val="10"/>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9">
    <w:name w:val="9"/>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8">
    <w:name w:val="8"/>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7">
    <w:name w:val="7"/>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6">
    <w:name w:val="6"/>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5">
    <w:name w:val="5"/>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4">
    <w:name w:val="4"/>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3">
    <w:name w:val="3"/>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2">
    <w:name w:val="2"/>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9B7"/>
      </w:tcPr>
    </w:tblStylePr>
    <w:tblStylePr w:type="band1Horz">
      <w:tblPr/>
      <w:tcPr>
        <w:shd w:val="clear" w:color="auto" w:fill="E5B9B7"/>
      </w:tcPr>
    </w:tblStylePr>
  </w:style>
  <w:style w:type="table" w:customStyle="1" w:styleId="1">
    <w:name w:val="1"/>
    <w:basedOn w:val="TableNormal"/>
    <w:rsid w:val="00B8272F"/>
    <w:pPr>
      <w:spacing w:after="0" w:line="240" w:lineRule="auto"/>
    </w:pPr>
    <w:rPr>
      <w:rFonts w:ascii="Calibri" w:eastAsia="Calibri" w:hAnsi="Calibri" w:cs="Calibri"/>
      <w:sz w:val="21"/>
      <w:szCs w:val="21"/>
      <w:lang w:val="en-GB" w:eastAsia="en-GB"/>
    </w:rPr>
    <w:tblPr>
      <w:tblStyleRowBandSize w:val="1"/>
      <w:tblStyleColBandSize w:val="1"/>
      <w:tblCellMar>
        <w:left w:w="115" w:type="dxa"/>
        <w:right w:w="115" w:type="dxa"/>
      </w:tblCellMar>
    </w:tblPr>
    <w:tcPr>
      <w:shd w:val="clear" w:color="auto" w:fill="FFFFFF"/>
    </w:tcPr>
    <w:tblStylePr w:type="firstRow">
      <w:rPr>
        <w:b/>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rPr>
      <w:tblPr/>
      <w:tcPr>
        <w:tcBorders>
          <w:top w:val="single" w:sz="4" w:space="0" w:color="C0504D"/>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paragraph" w:styleId="CommentText">
    <w:name w:val="annotation text"/>
    <w:basedOn w:val="Normal"/>
    <w:link w:val="CommentTextChar"/>
    <w:uiPriority w:val="99"/>
    <w:semiHidden/>
    <w:unhideWhenUsed/>
    <w:rsid w:val="00B8272F"/>
    <w:pPr>
      <w:spacing w:before="120"/>
    </w:pPr>
    <w:rPr>
      <w:rFonts w:ascii="Quattrocento Sans" w:eastAsia="Quattrocento Sans" w:hAnsi="Quattrocento Sans" w:cs="Quattrocento Sans"/>
      <w:szCs w:val="20"/>
      <w:lang w:eastAsia="en-GB"/>
    </w:rPr>
  </w:style>
  <w:style w:type="character" w:customStyle="1" w:styleId="CommentTextChar">
    <w:name w:val="Comment Text Char"/>
    <w:basedOn w:val="DefaultParagraphFont"/>
    <w:link w:val="CommentText"/>
    <w:uiPriority w:val="99"/>
    <w:semiHidden/>
    <w:rsid w:val="00B8272F"/>
    <w:rPr>
      <w:rFonts w:ascii="Quattrocento Sans" w:eastAsia="Quattrocento Sans" w:hAnsi="Quattrocento Sans" w:cs="Quattrocento Sans"/>
      <w:sz w:val="20"/>
      <w:szCs w:val="20"/>
      <w:lang w:val="en-GB" w:eastAsia="en-GB"/>
    </w:rPr>
  </w:style>
  <w:style w:type="character" w:styleId="CommentReference">
    <w:name w:val="annotation reference"/>
    <w:basedOn w:val="DefaultParagraphFont"/>
    <w:uiPriority w:val="99"/>
    <w:semiHidden/>
    <w:unhideWhenUsed/>
    <w:rsid w:val="00B8272F"/>
    <w:rPr>
      <w:sz w:val="16"/>
      <w:szCs w:val="16"/>
    </w:rPr>
  </w:style>
  <w:style w:type="paragraph" w:styleId="BalloonText">
    <w:name w:val="Balloon Text"/>
    <w:basedOn w:val="Normal"/>
    <w:link w:val="BalloonTextChar"/>
    <w:uiPriority w:val="99"/>
    <w:semiHidden/>
    <w:unhideWhenUsed/>
    <w:rsid w:val="00B8272F"/>
    <w:pPr>
      <w:spacing w:before="120" w:after="0"/>
    </w:pPr>
    <w:rPr>
      <w:rFonts w:ascii="Segoe UI" w:eastAsia="Quattrocento Sans" w:hAnsi="Segoe UI" w:cs="Segoe UI"/>
      <w:sz w:val="18"/>
      <w:szCs w:val="18"/>
      <w:lang w:eastAsia="en-GB"/>
    </w:rPr>
  </w:style>
  <w:style w:type="character" w:customStyle="1" w:styleId="BalloonTextChar">
    <w:name w:val="Balloon Text Char"/>
    <w:basedOn w:val="DefaultParagraphFont"/>
    <w:link w:val="BalloonText"/>
    <w:uiPriority w:val="99"/>
    <w:semiHidden/>
    <w:rsid w:val="00B8272F"/>
    <w:rPr>
      <w:rFonts w:ascii="Segoe UI" w:eastAsia="Quattrocento Sans" w:hAnsi="Segoe UI" w:cs="Segoe UI"/>
      <w:sz w:val="18"/>
      <w:szCs w:val="18"/>
      <w:lang w:val="en-GB" w:eastAsia="en-GB"/>
    </w:rPr>
  </w:style>
  <w:style w:type="table" w:styleId="TableGrid">
    <w:name w:val="Table Grid"/>
    <w:basedOn w:val="TableNormal"/>
    <w:uiPriority w:val="39"/>
    <w:rsid w:val="00B8272F"/>
    <w:pPr>
      <w:spacing w:after="0" w:line="240" w:lineRule="auto"/>
    </w:pPr>
    <w:rPr>
      <w:rFonts w:ascii="Calibri" w:eastAsia="Calibri" w:hAnsi="Calibri" w:cs="Calibri"/>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C32"/>
    <w:pPr>
      <w:numPr>
        <w:numId w:val="1"/>
      </w:numPr>
      <w:spacing w:before="120"/>
    </w:pPr>
    <w:rPr>
      <w:szCs w:val="20"/>
    </w:rPr>
  </w:style>
  <w:style w:type="paragraph" w:styleId="Caption">
    <w:name w:val="caption"/>
    <w:basedOn w:val="Normal"/>
    <w:next w:val="Normal"/>
    <w:uiPriority w:val="35"/>
    <w:unhideWhenUsed/>
    <w:qFormat/>
    <w:rsid w:val="00155C32"/>
    <w:pPr>
      <w:spacing w:after="200" w:line="240" w:lineRule="auto"/>
      <w:textAlignment w:val="baseline"/>
    </w:pPr>
    <w:rPr>
      <w:rFonts w:eastAsia="Times New Roman"/>
      <w:iCs/>
      <w:color w:val="44546A" w:themeColor="text2"/>
      <w:sz w:val="18"/>
      <w:szCs w:val="18"/>
      <w:lang w:eastAsia="nl-BE"/>
    </w:rPr>
  </w:style>
  <w:style w:type="character" w:styleId="Hyperlink">
    <w:name w:val="Hyperlink"/>
    <w:basedOn w:val="DefaultParagraphFont"/>
    <w:uiPriority w:val="99"/>
    <w:unhideWhenUsed/>
    <w:rsid w:val="00B8272F"/>
    <w:rPr>
      <w:color w:val="48A1FA" w:themeColor="hyperlink"/>
      <w:u w:val="single"/>
    </w:rPr>
  </w:style>
  <w:style w:type="character" w:customStyle="1" w:styleId="Mencinsinresolver1">
    <w:name w:val="Mención sin resolver1"/>
    <w:basedOn w:val="DefaultParagraphFont"/>
    <w:uiPriority w:val="99"/>
    <w:semiHidden/>
    <w:unhideWhenUsed/>
    <w:rsid w:val="00B8272F"/>
    <w:rPr>
      <w:color w:val="605E5C"/>
      <w:shd w:val="clear" w:color="auto" w:fill="E1DFDD"/>
    </w:rPr>
  </w:style>
  <w:style w:type="paragraph" w:styleId="TOCHeading">
    <w:name w:val="TOC Heading"/>
    <w:basedOn w:val="Heading1"/>
    <w:next w:val="Normal"/>
    <w:uiPriority w:val="39"/>
    <w:unhideWhenUsed/>
    <w:qFormat/>
    <w:rsid w:val="00B8272F"/>
    <w:pPr>
      <w:spacing w:after="0"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634BA1"/>
    <w:pPr>
      <w:tabs>
        <w:tab w:val="left" w:pos="440"/>
        <w:tab w:val="right" w:leader="dot" w:pos="9350"/>
      </w:tabs>
      <w:spacing w:before="240" w:after="100"/>
    </w:pPr>
    <w:rPr>
      <w:rFonts w:eastAsia="Quattrocento Sans" w:cs="Quattrocento Sans"/>
      <w:b/>
      <w:noProof/>
      <w:lang w:eastAsia="en-GB"/>
    </w:rPr>
  </w:style>
  <w:style w:type="paragraph" w:styleId="TOC2">
    <w:name w:val="toc 2"/>
    <w:basedOn w:val="Normal"/>
    <w:next w:val="Normal"/>
    <w:autoRedefine/>
    <w:uiPriority w:val="39"/>
    <w:unhideWhenUsed/>
    <w:rsid w:val="00B2309E"/>
    <w:pPr>
      <w:tabs>
        <w:tab w:val="left" w:pos="709"/>
        <w:tab w:val="right" w:leader="dot" w:pos="9350"/>
      </w:tabs>
      <w:spacing w:before="120" w:after="100"/>
      <w:ind w:left="284"/>
    </w:pPr>
    <w:rPr>
      <w:rFonts w:eastAsia="Quattrocento Sans" w:cs="Quattrocento Sans"/>
      <w:noProof/>
      <w:lang w:eastAsia="en-GB"/>
    </w:rPr>
  </w:style>
  <w:style w:type="paragraph" w:styleId="TOC3">
    <w:name w:val="toc 3"/>
    <w:basedOn w:val="Normal"/>
    <w:next w:val="Normal"/>
    <w:autoRedefine/>
    <w:uiPriority w:val="39"/>
    <w:unhideWhenUsed/>
    <w:rsid w:val="00B2309E"/>
    <w:pPr>
      <w:tabs>
        <w:tab w:val="right" w:leader="dot" w:pos="9350"/>
      </w:tabs>
      <w:spacing w:before="120" w:after="100"/>
      <w:ind w:left="1134"/>
    </w:pPr>
    <w:rPr>
      <w:rFonts w:eastAsia="Quattrocento Sans" w:cs="Quattrocento Sans"/>
      <w:noProof/>
      <w:lang w:eastAsia="en-GB"/>
    </w:rPr>
  </w:style>
  <w:style w:type="paragraph" w:styleId="FootnoteText">
    <w:name w:val="footnote text"/>
    <w:basedOn w:val="Normal"/>
    <w:link w:val="FootnoteTextChar"/>
    <w:uiPriority w:val="99"/>
    <w:semiHidden/>
    <w:unhideWhenUsed/>
    <w:rsid w:val="00B8272F"/>
    <w:pPr>
      <w:spacing w:after="0"/>
    </w:pPr>
    <w:rPr>
      <w:rFonts w:ascii="Quattrocento Sans" w:eastAsia="Quattrocento Sans" w:hAnsi="Quattrocento Sans" w:cs="Quattrocento Sans"/>
      <w:szCs w:val="20"/>
      <w:lang w:eastAsia="en-GB"/>
    </w:rPr>
  </w:style>
  <w:style w:type="character" w:customStyle="1" w:styleId="FootnoteTextChar">
    <w:name w:val="Footnote Text Char"/>
    <w:basedOn w:val="DefaultParagraphFont"/>
    <w:link w:val="FootnoteText"/>
    <w:uiPriority w:val="99"/>
    <w:semiHidden/>
    <w:rsid w:val="00B8272F"/>
    <w:rPr>
      <w:rFonts w:ascii="Quattrocento Sans" w:eastAsia="Quattrocento Sans" w:hAnsi="Quattrocento Sans" w:cs="Quattrocento Sans"/>
      <w:sz w:val="20"/>
      <w:szCs w:val="20"/>
      <w:lang w:val="en-GB" w:eastAsia="en-GB"/>
    </w:rPr>
  </w:style>
  <w:style w:type="character" w:styleId="FootnoteReference">
    <w:name w:val="footnote reference"/>
    <w:basedOn w:val="DefaultParagraphFont"/>
    <w:uiPriority w:val="99"/>
    <w:semiHidden/>
    <w:unhideWhenUsed/>
    <w:rsid w:val="00B8272F"/>
    <w:rPr>
      <w:vertAlign w:val="superscript"/>
    </w:rPr>
  </w:style>
  <w:style w:type="paragraph" w:styleId="CommentSubject">
    <w:name w:val="annotation subject"/>
    <w:basedOn w:val="CommentText"/>
    <w:next w:val="CommentText"/>
    <w:link w:val="CommentSubjectChar"/>
    <w:uiPriority w:val="99"/>
    <w:semiHidden/>
    <w:unhideWhenUsed/>
    <w:rsid w:val="00B8272F"/>
    <w:rPr>
      <w:b/>
      <w:bCs/>
    </w:rPr>
  </w:style>
  <w:style w:type="character" w:customStyle="1" w:styleId="CommentSubjectChar">
    <w:name w:val="Comment Subject Char"/>
    <w:basedOn w:val="CommentTextChar"/>
    <w:link w:val="CommentSubject"/>
    <w:uiPriority w:val="99"/>
    <w:semiHidden/>
    <w:rsid w:val="00B8272F"/>
    <w:rPr>
      <w:rFonts w:ascii="Quattrocento Sans" w:eastAsia="Quattrocento Sans" w:hAnsi="Quattrocento Sans" w:cs="Quattrocento Sans"/>
      <w:b/>
      <w:bCs/>
      <w:sz w:val="20"/>
      <w:szCs w:val="20"/>
      <w:lang w:val="en-GB" w:eastAsia="en-GB"/>
    </w:rPr>
  </w:style>
  <w:style w:type="paragraph" w:styleId="Revision">
    <w:name w:val="Revision"/>
    <w:hidden/>
    <w:uiPriority w:val="99"/>
    <w:semiHidden/>
    <w:rsid w:val="00B8272F"/>
    <w:pPr>
      <w:spacing w:after="0" w:line="240" w:lineRule="auto"/>
    </w:pPr>
    <w:rPr>
      <w:rFonts w:ascii="Quattrocento Sans" w:eastAsia="Quattrocento Sans" w:hAnsi="Quattrocento Sans" w:cs="Quattrocento Sans"/>
      <w:lang w:val="en-GB" w:eastAsia="en-GB"/>
    </w:rPr>
  </w:style>
  <w:style w:type="character" w:styleId="FollowedHyperlink">
    <w:name w:val="FollowedHyperlink"/>
    <w:basedOn w:val="DefaultParagraphFont"/>
    <w:uiPriority w:val="99"/>
    <w:semiHidden/>
    <w:unhideWhenUsed/>
    <w:rsid w:val="00B8272F"/>
    <w:rPr>
      <w:color w:val="538135" w:themeColor="followedHyperlink"/>
      <w:u w:val="single"/>
    </w:rPr>
  </w:style>
  <w:style w:type="table" w:customStyle="1" w:styleId="GridTable4-Accent21">
    <w:name w:val="Grid Table 4 - Accent 21"/>
    <w:basedOn w:val="TableNormal"/>
    <w:uiPriority w:val="49"/>
    <w:rsid w:val="00770019"/>
    <w:pPr>
      <w:spacing w:before="40" w:after="40" w:line="240" w:lineRule="auto"/>
    </w:pPr>
    <w:rPr>
      <w:rFonts w:ascii="Tahoma" w:eastAsia="Calibri" w:hAnsi="Tahoma" w:cs="Calibri"/>
      <w:color w:val="404040" w:themeColor="text1" w:themeTint="BF"/>
      <w:sz w:val="18"/>
      <w:szCs w:val="21"/>
      <w:lang w:val="en-GB" w:eastAsia="en-GB"/>
    </w:rPr>
    <w:tblPr>
      <w:tblStyleRowBandSize w:val="1"/>
      <w:tblStyleColBandSize w:val="1"/>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Pr>
    <w:tcPr>
      <w:vAlign w:val="center"/>
    </w:tcPr>
    <w:tblStylePr w:type="firstRow">
      <w:pPr>
        <w:wordWrap/>
        <w:spacing w:beforeLines="0" w:before="60" w:beforeAutospacing="0" w:afterLines="0" w:after="0" w:afterAutospacing="0"/>
        <w:contextualSpacing w:val="0"/>
      </w:pPr>
      <w:rPr>
        <w:rFonts w:ascii="Tahoma" w:hAnsi="Tahoma"/>
        <w:b/>
        <w:bCs/>
        <w:color w:val="595959" w:themeColor="text1" w:themeTint="A6"/>
        <w:sz w:val="18"/>
      </w:rPr>
      <w:tblPr/>
      <w:tcPr>
        <w:tcBorders>
          <w:top w:val="single" w:sz="12" w:space="0" w:color="FFFFFF" w:themeColor="background1"/>
          <w:left w:val="nil"/>
          <w:bottom w:val="single" w:sz="12" w:space="0" w:color="FFFFFF" w:themeColor="background1"/>
          <w:right w:val="nil"/>
          <w:insideH w:val="single" w:sz="12" w:space="0" w:color="FFFFFF" w:themeColor="background1"/>
          <w:insideV w:val="single" w:sz="12" w:space="0" w:color="FFFFFF" w:themeColor="background1"/>
        </w:tcBorders>
        <w:shd w:val="clear" w:color="auto" w:fill="D9EF9C" w:themeFill="accent2" w:themeFillTint="66"/>
      </w:tcPr>
    </w:tblStylePr>
    <w:tblStylePr w:type="lastRow">
      <w:rPr>
        <w:b/>
        <w:bCs/>
      </w:rPr>
      <w:tblPr/>
      <w:tcPr>
        <w:tcBorders>
          <w:top w:val="double" w:sz="4" w:space="0" w:color="96C11F" w:themeColor="accent2"/>
        </w:tcBorders>
      </w:tcPr>
    </w:tblStylePr>
    <w:tblStylePr w:type="firstCol">
      <w:rPr>
        <w:b/>
        <w:bCs/>
      </w:rPr>
    </w:tblStylePr>
    <w:tblStylePr w:type="lastCol">
      <w:rPr>
        <w:b/>
        <w:bCs/>
      </w:rPr>
    </w:tblStylePr>
    <w:tblStylePr w:type="band1Vert">
      <w:tblPr/>
      <w:tcPr>
        <w:shd w:val="clear" w:color="auto" w:fill="ECF7CD" w:themeFill="accent2" w:themeFillTint="33"/>
      </w:tcPr>
    </w:tblStylePr>
    <w:tblStylePr w:type="band1Horz">
      <w:tblPr/>
      <w:tcPr>
        <w:shd w:val="clear" w:color="auto" w:fill="ECF7CD" w:themeFill="accent2" w:themeFillTint="33"/>
      </w:tcPr>
    </w:tblStylePr>
  </w:style>
  <w:style w:type="table" w:customStyle="1" w:styleId="GridTable4-Accent51">
    <w:name w:val="Grid Table 4 - Accent 51"/>
    <w:basedOn w:val="TableNormal"/>
    <w:uiPriority w:val="49"/>
    <w:rsid w:val="00B8272F"/>
    <w:pPr>
      <w:spacing w:after="0" w:line="240" w:lineRule="auto"/>
    </w:pPr>
    <w:rPr>
      <w:rFonts w:ascii="Calibri" w:eastAsia="Calibri" w:hAnsi="Calibri" w:cs="Calibri"/>
      <w:sz w:val="21"/>
      <w:szCs w:val="21"/>
      <w:lang w:val="en-GB" w:eastAsia="en-GB"/>
    </w:rPr>
    <w:tblPr>
      <w:tblStyleRowBandSize w:val="1"/>
      <w:tblStyleColBandSize w:val="1"/>
      <w:tblBorders>
        <w:top w:val="single" w:sz="4" w:space="0" w:color="C490AA" w:themeColor="accent5" w:themeTint="99"/>
        <w:left w:val="single" w:sz="4" w:space="0" w:color="C490AA" w:themeColor="accent5" w:themeTint="99"/>
        <w:bottom w:val="single" w:sz="4" w:space="0" w:color="C490AA" w:themeColor="accent5" w:themeTint="99"/>
        <w:right w:val="single" w:sz="4" w:space="0" w:color="C490AA" w:themeColor="accent5" w:themeTint="99"/>
        <w:insideH w:val="single" w:sz="4" w:space="0" w:color="C490AA" w:themeColor="accent5" w:themeTint="99"/>
        <w:insideV w:val="single" w:sz="4" w:space="0" w:color="C490AA" w:themeColor="accent5" w:themeTint="99"/>
      </w:tblBorders>
    </w:tblPr>
    <w:tblStylePr w:type="firstRow">
      <w:rPr>
        <w:b/>
        <w:bCs/>
        <w:color w:val="FFFFFF" w:themeColor="background1"/>
      </w:rPr>
      <w:tblPr/>
      <w:tcPr>
        <w:tcBorders>
          <w:top w:val="single" w:sz="4" w:space="0" w:color="954F72" w:themeColor="accent5"/>
          <w:left w:val="single" w:sz="4" w:space="0" w:color="954F72" w:themeColor="accent5"/>
          <w:bottom w:val="single" w:sz="4" w:space="0" w:color="954F72" w:themeColor="accent5"/>
          <w:right w:val="single" w:sz="4" w:space="0" w:color="954F72" w:themeColor="accent5"/>
          <w:insideH w:val="nil"/>
          <w:insideV w:val="nil"/>
        </w:tcBorders>
        <w:shd w:val="clear" w:color="auto" w:fill="954F72" w:themeFill="accent5"/>
      </w:tcPr>
    </w:tblStylePr>
    <w:tblStylePr w:type="lastRow">
      <w:rPr>
        <w:b/>
        <w:bCs/>
      </w:rPr>
      <w:tblPr/>
      <w:tcPr>
        <w:tcBorders>
          <w:top w:val="double" w:sz="4" w:space="0" w:color="954F72" w:themeColor="accent5"/>
        </w:tcBorders>
      </w:tcPr>
    </w:tblStylePr>
    <w:tblStylePr w:type="firstCol">
      <w:rPr>
        <w:b/>
        <w:bCs/>
      </w:rPr>
    </w:tblStylePr>
    <w:tblStylePr w:type="lastCol">
      <w:rPr>
        <w:b/>
        <w:bCs/>
      </w:rPr>
    </w:tblStylePr>
    <w:tblStylePr w:type="band1Vert">
      <w:tblPr/>
      <w:tcPr>
        <w:shd w:val="clear" w:color="auto" w:fill="EBD9E2" w:themeFill="accent5" w:themeFillTint="33"/>
      </w:tcPr>
    </w:tblStylePr>
    <w:tblStylePr w:type="band1Horz">
      <w:tblPr/>
      <w:tcPr>
        <w:shd w:val="clear" w:color="auto" w:fill="EBD9E2" w:themeFill="accent5" w:themeFillTint="33"/>
      </w:tcPr>
    </w:tblStylePr>
  </w:style>
  <w:style w:type="table" w:customStyle="1" w:styleId="GridTable5Dark-Accent51">
    <w:name w:val="Grid Table 5 Dark - Accent 51"/>
    <w:basedOn w:val="TableNormal"/>
    <w:uiPriority w:val="50"/>
    <w:rsid w:val="00B8272F"/>
    <w:pPr>
      <w:spacing w:after="0" w:line="240" w:lineRule="auto"/>
    </w:pPr>
    <w:rPr>
      <w:rFonts w:ascii="Calibri" w:eastAsia="Calibri" w:hAnsi="Calibri" w:cs="Calibri"/>
      <w:sz w:val="21"/>
      <w:szCs w:val="21"/>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D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4F7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4F7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4F7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4F72" w:themeFill="accent5"/>
      </w:tcPr>
    </w:tblStylePr>
    <w:tblStylePr w:type="band1Vert">
      <w:tblPr/>
      <w:tcPr>
        <w:shd w:val="clear" w:color="auto" w:fill="D7B5C6" w:themeFill="accent5" w:themeFillTint="66"/>
      </w:tcPr>
    </w:tblStylePr>
    <w:tblStylePr w:type="band1Horz">
      <w:tblPr/>
      <w:tcPr>
        <w:shd w:val="clear" w:color="auto" w:fill="D7B5C6" w:themeFill="accent5" w:themeFillTint="66"/>
      </w:tcPr>
    </w:tblStylePr>
  </w:style>
  <w:style w:type="character" w:customStyle="1" w:styleId="Menzionenonrisolta1">
    <w:name w:val="Menzione non risolta1"/>
    <w:basedOn w:val="DefaultParagraphFont"/>
    <w:uiPriority w:val="99"/>
    <w:semiHidden/>
    <w:unhideWhenUsed/>
    <w:rsid w:val="00B8272F"/>
    <w:rPr>
      <w:color w:val="605E5C"/>
      <w:shd w:val="clear" w:color="auto" w:fill="E1DFDD"/>
    </w:rPr>
  </w:style>
  <w:style w:type="character" w:customStyle="1" w:styleId="UnresolvedMention1">
    <w:name w:val="Unresolved Mention1"/>
    <w:basedOn w:val="DefaultParagraphFont"/>
    <w:uiPriority w:val="99"/>
    <w:semiHidden/>
    <w:unhideWhenUsed/>
    <w:rsid w:val="00B8272F"/>
    <w:rPr>
      <w:color w:val="605E5C"/>
      <w:shd w:val="clear" w:color="auto" w:fill="E1DFDD"/>
    </w:rPr>
  </w:style>
  <w:style w:type="table" w:styleId="GridTable1Light-Accent2">
    <w:name w:val="Grid Table 1 Light Accent 2"/>
    <w:basedOn w:val="TableNormal"/>
    <w:uiPriority w:val="46"/>
    <w:rsid w:val="00AD5320"/>
    <w:pPr>
      <w:spacing w:after="0" w:line="240" w:lineRule="auto"/>
    </w:pPr>
    <w:tblPr>
      <w:tblStyleRowBandSize w:val="1"/>
      <w:tblStyleColBandSize w:val="1"/>
      <w:tblBorders>
        <w:top w:val="single" w:sz="4" w:space="0" w:color="D9EF9C" w:themeColor="accent2" w:themeTint="66"/>
        <w:left w:val="single" w:sz="4" w:space="0" w:color="D9EF9C" w:themeColor="accent2" w:themeTint="66"/>
        <w:bottom w:val="single" w:sz="4" w:space="0" w:color="D9EF9C" w:themeColor="accent2" w:themeTint="66"/>
        <w:right w:val="single" w:sz="4" w:space="0" w:color="D9EF9C" w:themeColor="accent2" w:themeTint="66"/>
        <w:insideH w:val="single" w:sz="4" w:space="0" w:color="D9EF9C" w:themeColor="accent2" w:themeTint="66"/>
        <w:insideV w:val="single" w:sz="4" w:space="0" w:color="D9EF9C" w:themeColor="accent2" w:themeTint="66"/>
      </w:tblBorders>
    </w:tblPr>
    <w:tblStylePr w:type="firstRow">
      <w:rPr>
        <w:b/>
        <w:bCs/>
      </w:rPr>
      <w:tblPr/>
      <w:tcPr>
        <w:tcBorders>
          <w:bottom w:val="single" w:sz="12" w:space="0" w:color="C6E76B" w:themeColor="accent2" w:themeTint="99"/>
        </w:tcBorders>
      </w:tcPr>
    </w:tblStylePr>
    <w:tblStylePr w:type="lastRow">
      <w:rPr>
        <w:b/>
        <w:bCs/>
      </w:rPr>
      <w:tblPr/>
      <w:tcPr>
        <w:tcBorders>
          <w:top w:val="double" w:sz="2" w:space="0" w:color="C6E76B" w:themeColor="accent2" w:themeTint="99"/>
        </w:tcBorders>
      </w:tcPr>
    </w:tblStylePr>
    <w:tblStylePr w:type="firstCol">
      <w:rPr>
        <w:b/>
        <w:bCs/>
      </w:rPr>
    </w:tblStylePr>
    <w:tblStylePr w:type="lastCol">
      <w:rPr>
        <w:b/>
        <w:bCs/>
      </w:rPr>
    </w:tblStylePr>
  </w:style>
  <w:style w:type="paragraph" w:customStyle="1" w:styleId="Style1">
    <w:name w:val="Style1"/>
    <w:basedOn w:val="Normal"/>
    <w:link w:val="Style1Char"/>
    <w:qFormat/>
    <w:rsid w:val="000371C0"/>
    <w:rPr>
      <w:sz w:val="16"/>
    </w:rPr>
  </w:style>
  <w:style w:type="character" w:customStyle="1" w:styleId="Style1Char">
    <w:name w:val="Style1 Char"/>
    <w:basedOn w:val="DefaultParagraphFont"/>
    <w:link w:val="Style1"/>
    <w:rsid w:val="000371C0"/>
    <w:rPr>
      <w:rFonts w:ascii="Tahoma" w:hAnsi="Tahoma" w:cs="Tahoma"/>
      <w:sz w:val="16"/>
      <w:lang w:val="en-GB" w:eastAsia="it-IT"/>
    </w:rPr>
  </w:style>
  <w:style w:type="paragraph" w:customStyle="1" w:styleId="TITLEOFTHEDOCUMENTINDEX">
    <w:name w:val="TITLE OF THE DOCUMENT + INDEX"/>
    <w:basedOn w:val="Heading1"/>
    <w:link w:val="TITLEOFTHEDOCUMENTINDEXChar"/>
    <w:rsid w:val="00B26976"/>
    <w:rPr>
      <w:smallCaps/>
    </w:rPr>
  </w:style>
  <w:style w:type="paragraph" w:customStyle="1" w:styleId="Dateofthedocument">
    <w:name w:val="Date of the document"/>
    <w:basedOn w:val="Subtitle"/>
    <w:link w:val="DateofthedocumentChar"/>
    <w:qFormat/>
    <w:rsid w:val="00B2309E"/>
  </w:style>
  <w:style w:type="character" w:customStyle="1" w:styleId="TITLEOFTHEDOCUMENTINDEXChar">
    <w:name w:val="TITLE OF THE DOCUMENT + INDEX Char"/>
    <w:basedOn w:val="Heading1Char"/>
    <w:link w:val="TITLEOFTHEDOCUMENTINDEX"/>
    <w:rsid w:val="00B26976"/>
    <w:rPr>
      <w:rFonts w:ascii="Trebuchet MS" w:eastAsiaTheme="majorEastAsia" w:hAnsi="Trebuchet MS" w:cstheme="majorBidi"/>
      <w:b/>
      <w:smallCaps/>
      <w:color w:val="B25302" w:themeColor="accent1" w:themeShade="BF"/>
      <w:sz w:val="36"/>
      <w:szCs w:val="32"/>
      <w:lang w:val="en-GB" w:eastAsia="it-IT"/>
    </w:rPr>
  </w:style>
  <w:style w:type="character" w:customStyle="1" w:styleId="DateofthedocumentChar">
    <w:name w:val="Date of the document Char"/>
    <w:basedOn w:val="SubtitleChar"/>
    <w:link w:val="Dateofthedocument"/>
    <w:rsid w:val="00B2309E"/>
    <w:rPr>
      <w:rFonts w:ascii="Trebuchet MS" w:eastAsiaTheme="majorEastAsia" w:hAnsi="Trebuchet MS" w:cstheme="majorBidi"/>
      <w:b/>
      <w:color w:val="EE7003" w:themeColor="accent1"/>
      <w:sz w:val="28"/>
      <w:szCs w:val="26"/>
      <w:lang w:val="en-GB" w:eastAsia="it-IT"/>
    </w:rPr>
  </w:style>
  <w:style w:type="paragraph" w:customStyle="1" w:styleId="Titlecover">
    <w:name w:val="Title cover"/>
    <w:basedOn w:val="Normal"/>
    <w:qFormat/>
    <w:rsid w:val="00265AA2"/>
    <w:pPr>
      <w:pBdr>
        <w:top w:val="single" w:sz="8" w:space="1" w:color="FFFFFF" w:themeColor="background1"/>
      </w:pBdr>
      <w:tabs>
        <w:tab w:val="left" w:pos="2552"/>
        <w:tab w:val="left" w:pos="2694"/>
      </w:tabs>
      <w:spacing w:before="240" w:after="600" w:line="240" w:lineRule="auto"/>
      <w:jc w:val="center"/>
    </w:pPr>
    <w:rPr>
      <w:rFonts w:eastAsia="Times New Roman" w:cs="Times New Roman"/>
      <w:b/>
      <w:smallCaps/>
      <w:color w:val="EE7003" w:themeColor="accent1"/>
      <w:sz w:val="52"/>
      <w:szCs w:val="52"/>
      <w:lang w:val="en-US" w:eastAsia="en-US"/>
    </w:rPr>
  </w:style>
  <w:style w:type="paragraph" w:customStyle="1" w:styleId="Subtitlecover">
    <w:name w:val="Subtitle cover"/>
    <w:basedOn w:val="Titlecover"/>
    <w:qFormat/>
    <w:rsid w:val="00265AA2"/>
    <w:pPr>
      <w:pBdr>
        <w:top w:val="none" w:sz="0" w:space="0" w:color="auto"/>
      </w:pBdr>
    </w:pPr>
    <w:rPr>
      <w:b w:val="0"/>
      <w:sz w:val="32"/>
      <w:szCs w:val="32"/>
    </w:rPr>
  </w:style>
  <w:style w:type="table" w:styleId="PlainTable4">
    <w:name w:val="Plain Table 4"/>
    <w:basedOn w:val="TableNormal"/>
    <w:uiPriority w:val="44"/>
    <w:rsid w:val="003524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pametne-vasi.info/wp-content/uploads/2018/04/Bled-declaration-for-a-Smarter-Future-of-the-Rural-Areas-in-EU.pdf" TargetMode="External"/><Relationship Id="rId39" Type="http://schemas.openxmlformats.org/officeDocument/2006/relationships/hyperlink" Target="http://www.diversifood.eu/wp-content/uploads/2019/04/DIVERSIFOOD-D4.6_Policy-paper-based-on-final-recommendations.pdf" TargetMode="External"/><Relationship Id="rId21" Type="http://schemas.openxmlformats.org/officeDocument/2006/relationships/hyperlink" Target="https://www.ruritage.eu/" TargetMode="External"/><Relationship Id="rId34" Type="http://schemas.openxmlformats.org/officeDocument/2006/relationships/hyperlink" Target="https://glamur.eu/" TargetMode="External"/><Relationship Id="rId42" Type="http://schemas.openxmlformats.org/officeDocument/2006/relationships/hyperlink" Target="https://op.europa.eu/en/publication-detail/-/publication/dd89b954-a0ca-11ea-9d2d-01aa75ed71a1/language-en"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rdis.europa.eu/project/id/44245" TargetMode="External"/><Relationship Id="rId29" Type="http://schemas.openxmlformats.org/officeDocument/2006/relationships/hyperlink" Target="http://www.diverfarming.eu/images/deliverables/D6_1.pdf" TargetMode="External"/><Relationship Id="rId11" Type="http://schemas.openxmlformats.org/officeDocument/2006/relationships/footer" Target="footer1.xml"/><Relationship Id="rId24" Type="http://schemas.openxmlformats.org/officeDocument/2006/relationships/hyperlink" Target="https://cordis.europa.eu/project/id/645651" TargetMode="External"/><Relationship Id="rId32" Type="http://schemas.openxmlformats.org/officeDocument/2006/relationships/image" Target="media/image6.png"/><Relationship Id="rId37" Type="http://schemas.openxmlformats.org/officeDocument/2006/relationships/hyperlink" Target="http://www.diverfarming.eu/images/deliverables/D6_1.pdf" TargetMode="External"/><Relationship Id="rId40" Type="http://schemas.openxmlformats.org/officeDocument/2006/relationships/hyperlink" Target="https://ec.europa.eu/info/sites/info/files/food-farming-fisheries/key_policies/documents/rur-dev-small-villages_en.pdf" TargetMode="External"/><Relationship Id="rId45" Type="http://schemas.openxmlformats.org/officeDocument/2006/relationships/hyperlink" Target="http://kazalci.arso.gov.si/sl/content/specializacija-diverzifikacija-kmetijstva-0" TargetMode="External"/><Relationship Id="rId5" Type="http://schemas.openxmlformats.org/officeDocument/2006/relationships/webSettings" Target="webSettings.xml"/><Relationship Id="rId15" Type="http://schemas.openxmlformats.org/officeDocument/2006/relationships/hyperlink" Target="https://cordis.europa.eu/project/id/211605" TargetMode="External"/><Relationship Id="rId23" Type="http://schemas.openxmlformats.org/officeDocument/2006/relationships/chart" Target="charts/chart1.xml"/><Relationship Id="rId28" Type="http://schemas.openxmlformats.org/officeDocument/2006/relationships/hyperlink" Target="https://ec.europa.eu/info/food-farming-fisheries/key-policies/common-agricultural-policy/cmef/rural-areas/smart-eco-social-villages_en" TargetMode="External"/><Relationship Id="rId36" Type="http://schemas.openxmlformats.org/officeDocument/2006/relationships/hyperlink" Target="https://zenodo.org/record/3625681" TargetMode="External"/><Relationship Id="rId49"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be-rural.eu/wp-content/uploads/2019/12/BE-Rural_D2.4_Regional_business_models.pdf" TargetMode="External"/><Relationship Id="rId31" Type="http://schemas.openxmlformats.org/officeDocument/2006/relationships/hyperlink" Target="https://rubizmo.eu/project" TargetMode="External"/><Relationship Id="rId44" Type="http://schemas.openxmlformats.org/officeDocument/2006/relationships/hyperlink" Target="https://enrd.ec.europa.eu/smart-and-competitive-rural-areas/smart-villages/smart-villages-portal/eu-policy-initiatives-strategic-approaches_en"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uraction.eu/" TargetMode="External"/><Relationship Id="rId27" Type="http://schemas.openxmlformats.org/officeDocument/2006/relationships/hyperlink" Target="http://ec.europa.eu/digital-single-market/en/news/eu-member-states-join-forces-digitalisation-european-agriculture-and-rural-areas" TargetMode="External"/><Relationship Id="rId30" Type="http://schemas.openxmlformats.org/officeDocument/2006/relationships/hyperlink" Target="https://ruralization.eu/" TargetMode="External"/><Relationship Id="rId35" Type="http://schemas.openxmlformats.org/officeDocument/2006/relationships/hyperlink" Target="http://www.diverfarming.eu/index.php/en/project-2" TargetMode="External"/><Relationship Id="rId43" Type="http://schemas.openxmlformats.org/officeDocument/2006/relationships/hyperlink" Target="http://www.smartislandsinitiative.eu/en/index.php" TargetMode="External"/><Relationship Id="rId48" Type="http://schemas.openxmlformats.org/officeDocument/2006/relationships/footer" Target="footer5.xml"/><Relationship Id="rId8" Type="http://schemas.openxmlformats.org/officeDocument/2006/relationships/hyperlink" Target="https://rural-interfaces.e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hutton.ac.uk/research/projects/demographic-change-remote-areas" TargetMode="External"/><Relationship Id="rId25" Type="http://schemas.openxmlformats.org/officeDocument/2006/relationships/hyperlink" Target="https://ec.europa.eu/info/sites/info/files/food-farming-fisheries/key_policies/documents/rur-dev-small-villages_en.pdf" TargetMode="External"/><Relationship Id="rId33" Type="http://schemas.openxmlformats.org/officeDocument/2006/relationships/hyperlink" Target="https://rural-urban.eu/" TargetMode="External"/><Relationship Id="rId38" Type="http://schemas.openxmlformats.org/officeDocument/2006/relationships/image" Target="media/image7.png"/><Relationship Id="rId46" Type="http://schemas.openxmlformats.org/officeDocument/2006/relationships/header" Target="header4.xml"/><Relationship Id="rId20" Type="http://schemas.openxmlformats.org/officeDocument/2006/relationships/hyperlink" Target="https://rubizmo.eu/" TargetMode="External"/><Relationship Id="rId41" Type="http://schemas.openxmlformats.org/officeDocument/2006/relationships/hyperlink" Target="https://www.europarl.europa.eu/RegData/etudes/BRIE/2021/689349/EPRS_BRI(2021)689349_EN.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ant\Documents\Custom%20Office%20Templates\DESIRA%20report%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Arkusz2!$B$5</c:f>
              <c:strCache>
                <c:ptCount val="1"/>
                <c:pt idx="0">
                  <c:v>2011</c:v>
                </c:pt>
              </c:strCache>
            </c:strRef>
          </c:tx>
          <c:spPr>
            <a:solidFill>
              <a:schemeClr val="accent1"/>
            </a:solidFill>
            <a:ln>
              <a:noFill/>
            </a:ln>
            <a:effectLst/>
          </c:spPr>
          <c:invertIfNegative val="0"/>
          <c:cat>
            <c:strRef>
              <c:f>Arkusz2!$A$6:$A$32</c:f>
              <c:strCache>
                <c:ptCount val="27"/>
                <c:pt idx="0">
                  <c:v>Belgium</c:v>
                </c:pt>
                <c:pt idx="1">
                  <c:v>Bulgaria</c:v>
                </c:pt>
                <c:pt idx="2">
                  <c:v>Czechia</c:v>
                </c:pt>
                <c:pt idx="3">
                  <c:v>Denmark</c:v>
                </c:pt>
                <c:pt idx="4">
                  <c:v>Germany</c:v>
                </c:pt>
                <c:pt idx="5">
                  <c:v>Estonia</c:v>
                </c:pt>
                <c:pt idx="6">
                  <c:v>Ireland</c:v>
                </c:pt>
                <c:pt idx="7">
                  <c:v>Greece</c:v>
                </c:pt>
                <c:pt idx="8">
                  <c:v>Spain</c:v>
                </c:pt>
                <c:pt idx="9">
                  <c:v>France</c:v>
                </c:pt>
                <c:pt idx="10">
                  <c:v>Croatia</c:v>
                </c:pt>
                <c:pt idx="11">
                  <c:v>Italy</c:v>
                </c:pt>
                <c:pt idx="12">
                  <c:v>Cyprus</c:v>
                </c:pt>
                <c:pt idx="13">
                  <c:v>Latvia</c:v>
                </c:pt>
                <c:pt idx="14">
                  <c:v>Lithuania</c:v>
                </c:pt>
                <c:pt idx="15">
                  <c:v>Luxembourg</c:v>
                </c:pt>
                <c:pt idx="16">
                  <c:v>Hungary</c:v>
                </c:pt>
                <c:pt idx="17">
                  <c:v>Malta</c:v>
                </c:pt>
                <c:pt idx="18">
                  <c:v>Netherlands</c:v>
                </c:pt>
                <c:pt idx="19">
                  <c:v>Austria</c:v>
                </c:pt>
                <c:pt idx="20">
                  <c:v>Poland</c:v>
                </c:pt>
                <c:pt idx="21">
                  <c:v>Portugal</c:v>
                </c:pt>
                <c:pt idx="22">
                  <c:v>Romania</c:v>
                </c:pt>
                <c:pt idx="23">
                  <c:v>Slovenia</c:v>
                </c:pt>
                <c:pt idx="24">
                  <c:v>Slovakia</c:v>
                </c:pt>
                <c:pt idx="25">
                  <c:v>Finland</c:v>
                </c:pt>
                <c:pt idx="26">
                  <c:v>Sweden</c:v>
                </c:pt>
              </c:strCache>
            </c:strRef>
          </c:cat>
          <c:val>
            <c:numRef>
              <c:f>Arkusz2!$B$6:$B$32</c:f>
              <c:numCache>
                <c:formatCode>#,##0</c:formatCode>
                <c:ptCount val="27"/>
                <c:pt idx="0">
                  <c:v>74</c:v>
                </c:pt>
                <c:pt idx="1">
                  <c:v>31</c:v>
                </c:pt>
                <c:pt idx="2">
                  <c:v>64</c:v>
                </c:pt>
                <c:pt idx="3">
                  <c:v>88</c:v>
                </c:pt>
                <c:pt idx="4">
                  <c:v>79</c:v>
                </c:pt>
                <c:pt idx="5">
                  <c:v>64</c:v>
                </c:pt>
                <c:pt idx="6">
                  <c:v>74</c:v>
                </c:pt>
                <c:pt idx="7">
                  <c:v>38</c:v>
                </c:pt>
                <c:pt idx="8">
                  <c:v>53</c:v>
                </c:pt>
                <c:pt idx="9">
                  <c:v>69</c:v>
                </c:pt>
                <c:pt idx="10">
                  <c:v>56</c:v>
                </c:pt>
                <c:pt idx="11">
                  <c:v>56</c:v>
                </c:pt>
                <c:pt idx="12">
                  <c:v>49</c:v>
                </c:pt>
                <c:pt idx="13">
                  <c:v>60</c:v>
                </c:pt>
                <c:pt idx="14">
                  <c:v>51</c:v>
                </c:pt>
                <c:pt idx="15">
                  <c:v>93</c:v>
                </c:pt>
                <c:pt idx="16">
                  <c:v>54</c:v>
                </c:pt>
                <c:pt idx="17">
                  <c:v>76</c:v>
                </c:pt>
                <c:pt idx="18">
                  <c:v>93</c:v>
                </c:pt>
                <c:pt idx="19">
                  <c:v>75</c:v>
                </c:pt>
                <c:pt idx="20">
                  <c:v>62</c:v>
                </c:pt>
                <c:pt idx="21">
                  <c:v>44</c:v>
                </c:pt>
                <c:pt idx="22">
                  <c:v>32</c:v>
                </c:pt>
                <c:pt idx="23">
                  <c:v>71</c:v>
                </c:pt>
                <c:pt idx="24">
                  <c:v>69</c:v>
                </c:pt>
                <c:pt idx="25">
                  <c:v>82</c:v>
                </c:pt>
                <c:pt idx="26">
                  <c:v>88</c:v>
                </c:pt>
              </c:numCache>
            </c:numRef>
          </c:val>
          <c:extLst>
            <c:ext xmlns:c16="http://schemas.microsoft.com/office/drawing/2014/chart" uri="{C3380CC4-5D6E-409C-BE32-E72D297353CC}">
              <c16:uniqueId val="{00000000-5F3D-4494-B00B-3518A035E476}"/>
            </c:ext>
          </c:extLst>
        </c:ser>
        <c:ser>
          <c:idx val="1"/>
          <c:order val="1"/>
          <c:tx>
            <c:strRef>
              <c:f>Arkusz2!$C$5</c:f>
              <c:strCache>
                <c:ptCount val="1"/>
                <c:pt idx="0">
                  <c:v>2020</c:v>
                </c:pt>
              </c:strCache>
            </c:strRef>
          </c:tx>
          <c:spPr>
            <a:solidFill>
              <a:schemeClr val="accent2"/>
            </a:solidFill>
            <a:ln>
              <a:noFill/>
            </a:ln>
            <a:effectLst/>
          </c:spPr>
          <c:invertIfNegative val="0"/>
          <c:cat>
            <c:strRef>
              <c:f>Arkusz2!$A$6:$A$32</c:f>
              <c:strCache>
                <c:ptCount val="27"/>
                <c:pt idx="0">
                  <c:v>Belgium</c:v>
                </c:pt>
                <c:pt idx="1">
                  <c:v>Bulgaria</c:v>
                </c:pt>
                <c:pt idx="2">
                  <c:v>Czechia</c:v>
                </c:pt>
                <c:pt idx="3">
                  <c:v>Denmark</c:v>
                </c:pt>
                <c:pt idx="4">
                  <c:v>Germany</c:v>
                </c:pt>
                <c:pt idx="5">
                  <c:v>Estonia</c:v>
                </c:pt>
                <c:pt idx="6">
                  <c:v>Ireland</c:v>
                </c:pt>
                <c:pt idx="7">
                  <c:v>Greece</c:v>
                </c:pt>
                <c:pt idx="8">
                  <c:v>Spain</c:v>
                </c:pt>
                <c:pt idx="9">
                  <c:v>France</c:v>
                </c:pt>
                <c:pt idx="10">
                  <c:v>Croatia</c:v>
                </c:pt>
                <c:pt idx="11">
                  <c:v>Italy</c:v>
                </c:pt>
                <c:pt idx="12">
                  <c:v>Cyprus</c:v>
                </c:pt>
                <c:pt idx="13">
                  <c:v>Latvia</c:v>
                </c:pt>
                <c:pt idx="14">
                  <c:v>Lithuania</c:v>
                </c:pt>
                <c:pt idx="15">
                  <c:v>Luxembourg</c:v>
                </c:pt>
                <c:pt idx="16">
                  <c:v>Hungary</c:v>
                </c:pt>
                <c:pt idx="17">
                  <c:v>Malta</c:v>
                </c:pt>
                <c:pt idx="18">
                  <c:v>Netherlands</c:v>
                </c:pt>
                <c:pt idx="19">
                  <c:v>Austria</c:v>
                </c:pt>
                <c:pt idx="20">
                  <c:v>Poland</c:v>
                </c:pt>
                <c:pt idx="21">
                  <c:v>Portugal</c:v>
                </c:pt>
                <c:pt idx="22">
                  <c:v>Romania</c:v>
                </c:pt>
                <c:pt idx="23">
                  <c:v>Slovenia</c:v>
                </c:pt>
                <c:pt idx="24">
                  <c:v>Slovakia</c:v>
                </c:pt>
                <c:pt idx="25">
                  <c:v>Finland</c:v>
                </c:pt>
                <c:pt idx="26">
                  <c:v>Sweden</c:v>
                </c:pt>
              </c:strCache>
            </c:strRef>
          </c:cat>
          <c:val>
            <c:numRef>
              <c:f>Arkusz2!$C$6:$C$32</c:f>
              <c:numCache>
                <c:formatCode>#,##0</c:formatCode>
                <c:ptCount val="27"/>
                <c:pt idx="0">
                  <c:v>91</c:v>
                </c:pt>
                <c:pt idx="1">
                  <c:v>65</c:v>
                </c:pt>
                <c:pt idx="2">
                  <c:v>86</c:v>
                </c:pt>
                <c:pt idx="3">
                  <c:v>93</c:v>
                </c:pt>
                <c:pt idx="4">
                  <c:v>96</c:v>
                </c:pt>
                <c:pt idx="5">
                  <c:v>89</c:v>
                </c:pt>
                <c:pt idx="6">
                  <c:v>90</c:v>
                </c:pt>
                <c:pt idx="7">
                  <c:v>69</c:v>
                </c:pt>
                <c:pt idx="8">
                  <c:v>91</c:v>
                </c:pt>
                <c:pt idx="9">
                  <c:v>90</c:v>
                </c:pt>
                <c:pt idx="10">
                  <c:v>80</c:v>
                </c:pt>
                <c:pt idx="11">
                  <c:v>82</c:v>
                </c:pt>
                <c:pt idx="12">
                  <c:v>88</c:v>
                </c:pt>
                <c:pt idx="13">
                  <c:v>87</c:v>
                </c:pt>
                <c:pt idx="14">
                  <c:v>78</c:v>
                </c:pt>
                <c:pt idx="15">
                  <c:v>96</c:v>
                </c:pt>
                <c:pt idx="16">
                  <c:v>82</c:v>
                </c:pt>
                <c:pt idx="17">
                  <c:v>84</c:v>
                </c:pt>
                <c:pt idx="18">
                  <c:v>96</c:v>
                </c:pt>
                <c:pt idx="19">
                  <c:v>90</c:v>
                </c:pt>
                <c:pt idx="20">
                  <c:v>89</c:v>
                </c:pt>
                <c:pt idx="21">
                  <c:v>74</c:v>
                </c:pt>
                <c:pt idx="22">
                  <c:v>79</c:v>
                </c:pt>
                <c:pt idx="23">
                  <c:v>88</c:v>
                </c:pt>
                <c:pt idx="24">
                  <c:v>86</c:v>
                </c:pt>
                <c:pt idx="25">
                  <c:v>94</c:v>
                </c:pt>
                <c:pt idx="26">
                  <c:v>90</c:v>
                </c:pt>
              </c:numCache>
            </c:numRef>
          </c:val>
          <c:extLst>
            <c:ext xmlns:c16="http://schemas.microsoft.com/office/drawing/2014/chart" uri="{C3380CC4-5D6E-409C-BE32-E72D297353CC}">
              <c16:uniqueId val="{00000001-5F3D-4494-B00B-3518A035E476}"/>
            </c:ext>
          </c:extLst>
        </c:ser>
        <c:dLbls>
          <c:showLegendKey val="0"/>
          <c:showVal val="0"/>
          <c:showCatName val="0"/>
          <c:showSerName val="0"/>
          <c:showPercent val="0"/>
          <c:showBubbleSize val="0"/>
        </c:dLbls>
        <c:gapWidth val="182"/>
        <c:axId val="437396696"/>
        <c:axId val="437396304"/>
      </c:barChart>
      <c:catAx>
        <c:axId val="437396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37396304"/>
        <c:crosses val="autoZero"/>
        <c:auto val="1"/>
        <c:lblAlgn val="ctr"/>
        <c:lblOffset val="100"/>
        <c:noMultiLvlLbl val="0"/>
      </c:catAx>
      <c:valAx>
        <c:axId val="437396304"/>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37396696"/>
        <c:crosses val="autoZero"/>
        <c:crossBetween val="between"/>
      </c:valAx>
      <c:spPr>
        <a:noFill/>
        <a:ln>
          <a:noFill/>
        </a:ln>
        <a:effectLst/>
      </c:spPr>
    </c:plotArea>
    <c:legend>
      <c:legendPos val="b"/>
      <c:layout>
        <c:manualLayout>
          <c:xMode val="edge"/>
          <c:yMode val="edge"/>
          <c:x val="0.29669441386301298"/>
          <c:y val="0.95445018297443995"/>
          <c:w val="0.355647290155648"/>
          <c:h val="3.36023857232900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22">
      <a:dk1>
        <a:sysClr val="windowText" lastClr="000000"/>
      </a:dk1>
      <a:lt1>
        <a:sysClr val="window" lastClr="FFFFFF"/>
      </a:lt1>
      <a:dk2>
        <a:srgbClr val="44546A"/>
      </a:dk2>
      <a:lt2>
        <a:srgbClr val="E7E6E6"/>
      </a:lt2>
      <a:accent1>
        <a:srgbClr val="EE7003"/>
      </a:accent1>
      <a:accent2>
        <a:srgbClr val="96C11F"/>
      </a:accent2>
      <a:accent3>
        <a:srgbClr val="706F6A"/>
      </a:accent3>
      <a:accent4>
        <a:srgbClr val="FFC000"/>
      </a:accent4>
      <a:accent5>
        <a:srgbClr val="954F72"/>
      </a:accent5>
      <a:accent6>
        <a:srgbClr val="4472C4"/>
      </a:accent6>
      <a:hlink>
        <a:srgbClr val="48A1FA"/>
      </a:hlink>
      <a:folHlink>
        <a:srgbClr val="53813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E0FDC-1247-4E19-AFB7-BB11533F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DESIRA report template</Template>
  <TotalTime>4</TotalTime>
  <Pages>15</Pages>
  <Words>5441</Words>
  <Characters>31019</Characters>
  <Application>Microsoft Office Word</Application>
  <DocSecurity>0</DocSecurity>
  <Lines>258</Lines>
  <Paragraphs>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AEIDL</Company>
  <LinksUpToDate>false</LinksUpToDate>
  <CharactersWithSpaces>36388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Nava Tazo</dc:creator>
  <cp:keywords/>
  <dc:description/>
  <cp:lastModifiedBy>Ilona Rac</cp:lastModifiedBy>
  <cp:revision>4</cp:revision>
  <cp:lastPrinted>2020-01-24T15:49:00Z</cp:lastPrinted>
  <dcterms:created xsi:type="dcterms:W3CDTF">2021-08-02T14:59:00Z</dcterms:created>
  <dcterms:modified xsi:type="dcterms:W3CDTF">2021-08-02T15:12:00Z</dcterms:modified>
</cp:coreProperties>
</file>