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7305" w14:textId="141494AF" w:rsidR="00420995" w:rsidRPr="004D0166" w:rsidRDefault="00420995" w:rsidP="00A36619">
      <w:pPr>
        <w:spacing w:after="0" w:line="260" w:lineRule="exact"/>
        <w:jc w:val="right"/>
        <w:rPr>
          <w:rFonts w:ascii="Arial" w:eastAsia="Calibri" w:hAnsi="Arial" w:cs="Arial"/>
          <w:b/>
          <w:bCs/>
          <w:lang w:eastAsia="sl-SI"/>
        </w:rPr>
      </w:pPr>
    </w:p>
    <w:p w14:paraId="5F398769" w14:textId="77777777" w:rsidR="00B7388B" w:rsidRDefault="00A36619" w:rsidP="00A36619">
      <w:pPr>
        <w:spacing w:after="0" w:line="260" w:lineRule="exact"/>
        <w:jc w:val="center"/>
        <w:rPr>
          <w:rFonts w:ascii="Arial" w:eastAsia="Calibri" w:hAnsi="Arial" w:cs="Arial"/>
          <w:b/>
          <w:bCs/>
          <w:lang w:eastAsia="sl-SI"/>
        </w:rPr>
      </w:pPr>
      <w:r w:rsidRPr="004D0166">
        <w:rPr>
          <w:rFonts w:ascii="Arial" w:eastAsia="Calibri" w:hAnsi="Arial" w:cs="Arial"/>
          <w:b/>
          <w:bCs/>
          <w:lang w:eastAsia="sl-SI"/>
        </w:rPr>
        <w:t xml:space="preserve">PREDLOG STRATEGIJE ZA MANJ IZGUB IN ODPADNE HRANE V VERIGI PRESKRBE S HRANO </w:t>
      </w:r>
    </w:p>
    <w:p w14:paraId="79E97B45" w14:textId="448C8E3D" w:rsidR="00A36619" w:rsidRPr="004D0166" w:rsidRDefault="00B7388B" w:rsidP="00A36619">
      <w:pPr>
        <w:spacing w:after="0" w:line="260" w:lineRule="exact"/>
        <w:jc w:val="center"/>
        <w:rPr>
          <w:rFonts w:ascii="Arial" w:eastAsia="Calibri" w:hAnsi="Arial" w:cs="Arial"/>
          <w:b/>
          <w:bCs/>
          <w:lang w:eastAsia="sl-SI"/>
        </w:rPr>
      </w:pPr>
      <w:r>
        <w:t>»Spoštujmo hrano, spoštujmo planet«</w:t>
      </w:r>
    </w:p>
    <w:p w14:paraId="0D2AFEEE" w14:textId="77777777" w:rsidR="00A36619" w:rsidRPr="004D0166" w:rsidRDefault="00A36619" w:rsidP="00A36619">
      <w:pPr>
        <w:spacing w:after="0" w:line="260" w:lineRule="exact"/>
        <w:jc w:val="center"/>
        <w:rPr>
          <w:rFonts w:ascii="Arial" w:eastAsia="Calibri" w:hAnsi="Arial" w:cs="Arial"/>
          <w:b/>
          <w:bCs/>
          <w:lang w:eastAsia="sl-SI"/>
        </w:rPr>
      </w:pPr>
    </w:p>
    <w:p w14:paraId="3FC6C0A3" w14:textId="77777777" w:rsidR="00A36619" w:rsidRPr="004D0166" w:rsidRDefault="00A36619" w:rsidP="00A36619">
      <w:pPr>
        <w:spacing w:after="0" w:line="260" w:lineRule="exact"/>
        <w:rPr>
          <w:rFonts w:ascii="Arial" w:eastAsia="Calibri" w:hAnsi="Arial" w:cs="Arial"/>
          <w:b/>
          <w:bCs/>
          <w:lang w:eastAsia="sl-SI"/>
        </w:rPr>
      </w:pPr>
      <w:r w:rsidRPr="004D0166">
        <w:rPr>
          <w:rFonts w:ascii="Arial" w:eastAsia="Calibri" w:hAnsi="Arial" w:cs="Arial"/>
          <w:b/>
          <w:bCs/>
          <w:lang w:eastAsia="sl-SI"/>
        </w:rPr>
        <w:t>I. UVODNA POJASNILA K PREDLOGU STRATEGIJE</w:t>
      </w:r>
    </w:p>
    <w:p w14:paraId="46D8F8F8" w14:textId="77777777" w:rsidR="00A36619" w:rsidRPr="004D0166" w:rsidRDefault="00A36619" w:rsidP="00A36619">
      <w:pPr>
        <w:spacing w:after="0" w:line="260" w:lineRule="exact"/>
        <w:rPr>
          <w:rFonts w:ascii="Arial" w:eastAsia="Calibri" w:hAnsi="Arial" w:cs="Arial"/>
          <w:bCs/>
          <w:lang w:eastAsia="sl-SI"/>
        </w:rPr>
      </w:pPr>
    </w:p>
    <w:p w14:paraId="0CD40E13" w14:textId="530D487D" w:rsidR="00BA689A" w:rsidRPr="004D0166" w:rsidRDefault="006E3B64" w:rsidP="006E3B64">
      <w:pPr>
        <w:pStyle w:val="Standard"/>
        <w:rPr>
          <w:rFonts w:ascii="Arial" w:hAnsi="Arial" w:cs="Arial"/>
          <w:color w:val="000000"/>
          <w:sz w:val="22"/>
          <w:szCs w:val="22"/>
        </w:rPr>
      </w:pPr>
      <w:r w:rsidRPr="004D0166">
        <w:rPr>
          <w:rFonts w:ascii="Arial" w:hAnsi="Arial" w:cs="Arial"/>
          <w:color w:val="000000"/>
          <w:sz w:val="22"/>
          <w:szCs w:val="22"/>
        </w:rPr>
        <w:t xml:space="preserve">Svet Evropske unije </w:t>
      </w:r>
      <w:r w:rsidR="00BA689A" w:rsidRPr="004D0166">
        <w:rPr>
          <w:rFonts w:ascii="Arial" w:hAnsi="Arial" w:cs="Arial"/>
          <w:color w:val="000000"/>
          <w:sz w:val="22"/>
          <w:szCs w:val="22"/>
        </w:rPr>
        <w:t xml:space="preserve">je leta 2016 sprejel sklepe </w:t>
      </w:r>
      <w:r w:rsidRPr="004D0166">
        <w:rPr>
          <w:rFonts w:ascii="Arial" w:hAnsi="Arial" w:cs="Arial"/>
          <w:color w:val="000000"/>
          <w:sz w:val="22"/>
          <w:szCs w:val="22"/>
        </w:rPr>
        <w:t>o Izgubah hrane in odpadni hrani (28. junij 2016, 10730/16)</w:t>
      </w:r>
      <w:r w:rsidR="00BA689A" w:rsidRPr="004D0166">
        <w:rPr>
          <w:rFonts w:ascii="Arial" w:hAnsi="Arial" w:cs="Arial"/>
          <w:color w:val="000000"/>
          <w:sz w:val="22"/>
          <w:szCs w:val="22"/>
        </w:rPr>
        <w:t xml:space="preserve"> v katerih med drugim izpostavlja, da je seznanjen </w:t>
      </w:r>
      <w:r w:rsidR="00F15DAE">
        <w:rPr>
          <w:rFonts w:ascii="Arial" w:hAnsi="Arial" w:cs="Arial"/>
          <w:color w:val="000000"/>
          <w:sz w:val="22"/>
          <w:szCs w:val="22"/>
        </w:rPr>
        <w:t xml:space="preserve">s </w:t>
      </w:r>
      <w:r w:rsidR="00BA689A" w:rsidRPr="004D0166">
        <w:rPr>
          <w:rFonts w:ascii="Arial" w:hAnsi="Arial" w:cs="Arial"/>
          <w:color w:val="000000"/>
          <w:sz w:val="22"/>
          <w:szCs w:val="22"/>
        </w:rPr>
        <w:t>cilji trajnostnega razvoja (</w:t>
      </w:r>
      <w:proofErr w:type="spellStart"/>
      <w:r w:rsidR="00BA689A" w:rsidRPr="004D0166">
        <w:rPr>
          <w:rFonts w:ascii="Arial" w:hAnsi="Arial" w:cs="Arial"/>
          <w:color w:val="000000"/>
          <w:sz w:val="22"/>
          <w:szCs w:val="22"/>
        </w:rPr>
        <w:t>Sustainable</w:t>
      </w:r>
      <w:proofErr w:type="spellEnd"/>
      <w:r w:rsidR="00BA689A" w:rsidRPr="004D0166">
        <w:rPr>
          <w:rFonts w:ascii="Arial" w:hAnsi="Arial" w:cs="Arial"/>
          <w:color w:val="000000"/>
          <w:sz w:val="22"/>
          <w:szCs w:val="22"/>
        </w:rPr>
        <w:t xml:space="preserve"> </w:t>
      </w:r>
      <w:proofErr w:type="spellStart"/>
      <w:r w:rsidR="001D3651" w:rsidRPr="004D0166">
        <w:rPr>
          <w:rFonts w:ascii="Arial" w:hAnsi="Arial" w:cs="Arial"/>
          <w:color w:val="000000"/>
          <w:sz w:val="22"/>
          <w:szCs w:val="22"/>
        </w:rPr>
        <w:t>Developement</w:t>
      </w:r>
      <w:proofErr w:type="spellEnd"/>
      <w:r w:rsidR="001D3651" w:rsidRPr="004D0166">
        <w:rPr>
          <w:rFonts w:ascii="Arial" w:hAnsi="Arial" w:cs="Arial"/>
          <w:color w:val="000000"/>
          <w:sz w:val="22"/>
          <w:szCs w:val="22"/>
        </w:rPr>
        <w:t xml:space="preserve"> </w:t>
      </w:r>
      <w:proofErr w:type="spellStart"/>
      <w:r w:rsidR="001D3651" w:rsidRPr="004D0166">
        <w:rPr>
          <w:rFonts w:ascii="Arial" w:hAnsi="Arial" w:cs="Arial"/>
          <w:color w:val="000000"/>
          <w:sz w:val="22"/>
          <w:szCs w:val="22"/>
        </w:rPr>
        <w:t>Goals</w:t>
      </w:r>
      <w:proofErr w:type="spellEnd"/>
      <w:r w:rsidR="001D3651" w:rsidRPr="004D0166">
        <w:rPr>
          <w:rFonts w:ascii="Arial" w:hAnsi="Arial" w:cs="Arial"/>
          <w:color w:val="000000"/>
          <w:sz w:val="22"/>
          <w:szCs w:val="22"/>
        </w:rPr>
        <w:t xml:space="preserve">; v </w:t>
      </w:r>
      <w:r w:rsidR="0086116D">
        <w:rPr>
          <w:rFonts w:ascii="Arial" w:hAnsi="Arial" w:cs="Arial"/>
          <w:color w:val="000000"/>
          <w:sz w:val="22"/>
          <w:szCs w:val="22"/>
        </w:rPr>
        <w:t>nadal</w:t>
      </w:r>
      <w:r w:rsidR="00107737">
        <w:rPr>
          <w:rFonts w:ascii="Arial" w:hAnsi="Arial" w:cs="Arial"/>
          <w:color w:val="000000"/>
          <w:sz w:val="22"/>
          <w:szCs w:val="22"/>
        </w:rPr>
        <w:t>j</w:t>
      </w:r>
      <w:r w:rsidR="0086116D">
        <w:rPr>
          <w:rFonts w:ascii="Arial" w:hAnsi="Arial" w:cs="Arial"/>
          <w:color w:val="000000"/>
          <w:sz w:val="22"/>
          <w:szCs w:val="22"/>
        </w:rPr>
        <w:t>njem besedilu:</w:t>
      </w:r>
      <w:r w:rsidR="001D3651" w:rsidRPr="004D0166">
        <w:rPr>
          <w:rFonts w:ascii="Arial" w:hAnsi="Arial" w:cs="Arial"/>
          <w:color w:val="000000"/>
          <w:sz w:val="22"/>
          <w:szCs w:val="22"/>
        </w:rPr>
        <w:t xml:space="preserve"> SDG)</w:t>
      </w:r>
      <w:r w:rsidR="00BA689A" w:rsidRPr="004D0166">
        <w:rPr>
          <w:rFonts w:ascii="Arial" w:hAnsi="Arial" w:cs="Arial"/>
          <w:color w:val="000000"/>
          <w:sz w:val="22"/>
          <w:szCs w:val="22"/>
        </w:rPr>
        <w:t xml:space="preserve">, ki jih je septembra 2015 kot del svoje agende za trajnostni razvoj do leta 2030 sprejela Generalna skupščina Združenih narodov, zlasti ciljem </w:t>
      </w:r>
      <w:r w:rsidR="001D3651" w:rsidRPr="004D0166">
        <w:rPr>
          <w:rFonts w:ascii="Arial" w:hAnsi="Arial" w:cs="Arial"/>
          <w:color w:val="000000"/>
          <w:sz w:val="22"/>
          <w:szCs w:val="22"/>
        </w:rPr>
        <w:t>SDG</w:t>
      </w:r>
      <w:r w:rsidR="00BA689A" w:rsidRPr="004D0166">
        <w:rPr>
          <w:rFonts w:ascii="Arial" w:hAnsi="Arial" w:cs="Arial"/>
          <w:color w:val="000000"/>
          <w:sz w:val="22"/>
          <w:szCs w:val="22"/>
        </w:rPr>
        <w:t xml:space="preserve"> 12.3, v katerem je navedeno: </w:t>
      </w:r>
      <w:r w:rsidR="001D3651" w:rsidRPr="004D0166">
        <w:rPr>
          <w:rFonts w:ascii="Arial" w:hAnsi="Arial" w:cs="Arial"/>
          <w:i/>
          <w:iCs/>
          <w:color w:val="000000"/>
          <w:sz w:val="22"/>
          <w:szCs w:val="22"/>
        </w:rPr>
        <w:t>»</w:t>
      </w:r>
      <w:bookmarkStart w:id="0" w:name="_Hlk82175284"/>
      <w:r w:rsidR="00BA689A" w:rsidRPr="004D0166">
        <w:rPr>
          <w:rFonts w:ascii="Arial" w:hAnsi="Arial" w:cs="Arial"/>
          <w:i/>
          <w:iCs/>
          <w:color w:val="000000"/>
          <w:sz w:val="22"/>
          <w:szCs w:val="22"/>
        </w:rPr>
        <w:t>Do leta 2030 na svetovni ravni prepoloviti količino odpadne hrane na prebivalca v prodaji na drobno in pri potrošnikih ter zmanjšati izgube hrane vzdolž proizvodne in dobavne verige, skupaj z izgubami po spravilu pridelk</w:t>
      </w:r>
      <w:r w:rsidR="001D3651" w:rsidRPr="004D0166">
        <w:rPr>
          <w:rFonts w:ascii="Arial" w:hAnsi="Arial" w:cs="Arial"/>
          <w:i/>
          <w:iCs/>
          <w:color w:val="000000"/>
          <w:sz w:val="22"/>
          <w:szCs w:val="22"/>
        </w:rPr>
        <w:t>a</w:t>
      </w:r>
      <w:bookmarkEnd w:id="0"/>
      <w:r w:rsidR="001D3651" w:rsidRPr="004D0166">
        <w:rPr>
          <w:rFonts w:ascii="Arial" w:hAnsi="Arial" w:cs="Arial"/>
          <w:i/>
          <w:iCs/>
          <w:color w:val="000000"/>
          <w:sz w:val="22"/>
          <w:szCs w:val="22"/>
        </w:rPr>
        <w:t>«</w:t>
      </w:r>
      <w:r w:rsidR="00BA689A" w:rsidRPr="004D0166">
        <w:rPr>
          <w:rFonts w:ascii="Arial" w:hAnsi="Arial" w:cs="Arial"/>
          <w:color w:val="000000"/>
          <w:sz w:val="22"/>
          <w:szCs w:val="22"/>
        </w:rPr>
        <w:t>.</w:t>
      </w:r>
      <w:r w:rsidR="001D3651" w:rsidRPr="004D0166">
        <w:rPr>
          <w:rFonts w:ascii="Arial" w:hAnsi="Arial" w:cs="Arial"/>
          <w:color w:val="000000"/>
          <w:sz w:val="22"/>
          <w:szCs w:val="22"/>
        </w:rPr>
        <w:t xml:space="preserve"> Prav tako </w:t>
      </w:r>
      <w:r w:rsidR="0086116D">
        <w:rPr>
          <w:rFonts w:ascii="Arial" w:hAnsi="Arial" w:cs="Arial"/>
          <w:color w:val="000000"/>
          <w:sz w:val="22"/>
          <w:szCs w:val="22"/>
        </w:rPr>
        <w:t xml:space="preserve">Generalna skupščina Združenih narodov </w:t>
      </w:r>
      <w:r w:rsidR="001D3651" w:rsidRPr="004D0166">
        <w:rPr>
          <w:rFonts w:ascii="Arial" w:hAnsi="Arial" w:cs="Arial"/>
          <w:color w:val="000000"/>
          <w:sz w:val="22"/>
          <w:szCs w:val="22"/>
        </w:rPr>
        <w:t>priznava, da je zmanjšanje izgub hrane in odpadkov</w:t>
      </w:r>
      <w:r w:rsidR="00F15DAE">
        <w:rPr>
          <w:rFonts w:ascii="Arial" w:hAnsi="Arial" w:cs="Arial"/>
          <w:color w:val="000000"/>
          <w:sz w:val="22"/>
          <w:szCs w:val="22"/>
        </w:rPr>
        <w:t xml:space="preserve"> hrane</w:t>
      </w:r>
      <w:r w:rsidR="001D3651" w:rsidRPr="004D0166">
        <w:rPr>
          <w:rFonts w:ascii="Arial" w:hAnsi="Arial" w:cs="Arial"/>
          <w:color w:val="000000"/>
          <w:sz w:val="22"/>
          <w:szCs w:val="22"/>
        </w:rPr>
        <w:t xml:space="preserve"> globalni izziv ter zahteva globalno, regionalno in lokalno ukrepanje ter poziva države članice </w:t>
      </w:r>
      <w:r w:rsidR="00F15DAE">
        <w:rPr>
          <w:rFonts w:ascii="Arial" w:hAnsi="Arial" w:cs="Arial"/>
          <w:color w:val="000000"/>
          <w:sz w:val="22"/>
          <w:szCs w:val="22"/>
        </w:rPr>
        <w:t>k</w:t>
      </w:r>
      <w:r w:rsidR="001D3651" w:rsidRPr="004D0166">
        <w:rPr>
          <w:rFonts w:ascii="Arial" w:hAnsi="Arial" w:cs="Arial"/>
          <w:color w:val="000000"/>
          <w:sz w:val="22"/>
          <w:szCs w:val="22"/>
        </w:rPr>
        <w:t xml:space="preserve"> zavezanost</w:t>
      </w:r>
      <w:r w:rsidR="00F15DAE">
        <w:rPr>
          <w:rFonts w:ascii="Arial" w:hAnsi="Arial" w:cs="Arial"/>
          <w:color w:val="000000"/>
          <w:sz w:val="22"/>
          <w:szCs w:val="22"/>
        </w:rPr>
        <w:t>i</w:t>
      </w:r>
      <w:r w:rsidR="001D3651" w:rsidRPr="004D0166">
        <w:rPr>
          <w:rFonts w:ascii="Arial" w:hAnsi="Arial" w:cs="Arial"/>
          <w:color w:val="000000"/>
          <w:sz w:val="22"/>
          <w:szCs w:val="22"/>
        </w:rPr>
        <w:t xml:space="preserve"> doseganj</w:t>
      </w:r>
      <w:r w:rsidR="00F15DAE">
        <w:rPr>
          <w:rFonts w:ascii="Arial" w:hAnsi="Arial" w:cs="Arial"/>
          <w:color w:val="000000"/>
          <w:sz w:val="22"/>
          <w:szCs w:val="22"/>
        </w:rPr>
        <w:t>a</w:t>
      </w:r>
      <w:r w:rsidR="001D3651" w:rsidRPr="004D0166">
        <w:rPr>
          <w:rFonts w:ascii="Arial" w:hAnsi="Arial" w:cs="Arial"/>
          <w:color w:val="000000"/>
          <w:sz w:val="22"/>
          <w:szCs w:val="22"/>
        </w:rPr>
        <w:t xml:space="preserve"> cilja SDG 12.3, o katerem so se dogovorili vsi svetovni akterji v okviru agende za trajnostni razvoj do leta 2030 na zasedanju Generalne skupščine Združenih narodov, ob priznavanju povezanosti ciljev trajnostnega razvoja.</w:t>
      </w:r>
    </w:p>
    <w:p w14:paraId="3E2CA96C" w14:textId="77777777" w:rsidR="00BA689A" w:rsidRPr="004D0166" w:rsidRDefault="00BA689A" w:rsidP="006E3B64">
      <w:pPr>
        <w:pStyle w:val="Standard"/>
        <w:rPr>
          <w:rFonts w:ascii="Arial" w:hAnsi="Arial" w:cs="Arial"/>
          <w:color w:val="000000"/>
          <w:sz w:val="22"/>
          <w:szCs w:val="22"/>
        </w:rPr>
      </w:pPr>
    </w:p>
    <w:p w14:paraId="526C68C1" w14:textId="257FCDB6" w:rsidR="005C4084" w:rsidRPr="004D0166" w:rsidRDefault="001D3651" w:rsidP="005C4084">
      <w:pPr>
        <w:pStyle w:val="Standard"/>
        <w:rPr>
          <w:rFonts w:ascii="Arial" w:hAnsi="Arial" w:cs="Arial"/>
          <w:color w:val="000000"/>
          <w:sz w:val="22"/>
          <w:szCs w:val="22"/>
        </w:rPr>
      </w:pPr>
      <w:r w:rsidRPr="004D0166">
        <w:rPr>
          <w:rFonts w:ascii="Arial" w:hAnsi="Arial" w:cs="Arial"/>
          <w:color w:val="000000"/>
          <w:sz w:val="22"/>
          <w:szCs w:val="22"/>
        </w:rPr>
        <w:t>V</w:t>
      </w:r>
      <w:r w:rsidR="006E3B64" w:rsidRPr="004D0166">
        <w:rPr>
          <w:rFonts w:ascii="Arial" w:hAnsi="Arial" w:cs="Arial"/>
          <w:color w:val="000000"/>
          <w:sz w:val="22"/>
          <w:szCs w:val="22"/>
        </w:rPr>
        <w:t xml:space="preserve"> Oceni napredka pri izvajanju sklepov Sveta </w:t>
      </w:r>
      <w:r w:rsidR="0086116D">
        <w:rPr>
          <w:rFonts w:ascii="Arial" w:hAnsi="Arial" w:cs="Arial"/>
          <w:color w:val="000000"/>
          <w:sz w:val="22"/>
          <w:szCs w:val="22"/>
        </w:rPr>
        <w:t xml:space="preserve">Evropske Unije </w:t>
      </w:r>
      <w:r w:rsidR="006E3B64" w:rsidRPr="004D0166">
        <w:rPr>
          <w:rFonts w:ascii="Arial" w:hAnsi="Arial" w:cs="Arial"/>
          <w:color w:val="000000"/>
          <w:sz w:val="22"/>
          <w:szCs w:val="22"/>
        </w:rPr>
        <w:t>iz junija 2016 (28. marec 2018, 6659/18)</w:t>
      </w:r>
      <w:r w:rsidR="005C4084" w:rsidRPr="004D0166">
        <w:rPr>
          <w:rFonts w:ascii="Arial" w:hAnsi="Arial" w:cs="Arial"/>
          <w:color w:val="000000"/>
          <w:sz w:val="22"/>
          <w:szCs w:val="22"/>
        </w:rPr>
        <w:t xml:space="preserve"> Svet Evropske unije</w:t>
      </w:r>
      <w:r w:rsidR="004560E2" w:rsidRPr="004D0166">
        <w:rPr>
          <w:rFonts w:ascii="Arial" w:hAnsi="Arial" w:cs="Arial"/>
          <w:color w:val="000000"/>
          <w:sz w:val="22"/>
          <w:szCs w:val="22"/>
        </w:rPr>
        <w:t xml:space="preserve"> med drugim</w:t>
      </w:r>
      <w:r w:rsidR="006E3B64" w:rsidRPr="004D0166">
        <w:rPr>
          <w:rFonts w:ascii="Arial" w:hAnsi="Arial" w:cs="Arial"/>
          <w:color w:val="000000"/>
          <w:sz w:val="22"/>
          <w:szCs w:val="22"/>
        </w:rPr>
        <w:t xml:space="preserve"> </w:t>
      </w:r>
      <w:r w:rsidR="005C4084" w:rsidRPr="004D0166">
        <w:rPr>
          <w:rFonts w:ascii="Arial" w:hAnsi="Arial" w:cs="Arial"/>
          <w:color w:val="000000"/>
          <w:sz w:val="22"/>
          <w:szCs w:val="22"/>
        </w:rPr>
        <w:t>izpostavlja, da se je Evropska komisija zavezala doseči trajnostni cilj Združenih narodov prepolovitve odpadkov hrane do leta 2030. Tematika izgub hrane in odpadkov</w:t>
      </w:r>
      <w:r w:rsidR="00744B38">
        <w:rPr>
          <w:rFonts w:ascii="Arial" w:hAnsi="Arial" w:cs="Arial"/>
          <w:color w:val="000000"/>
          <w:sz w:val="22"/>
          <w:szCs w:val="22"/>
        </w:rPr>
        <w:t xml:space="preserve"> hrane</w:t>
      </w:r>
      <w:r w:rsidR="005C4084" w:rsidRPr="004D0166">
        <w:rPr>
          <w:rFonts w:ascii="Arial" w:hAnsi="Arial" w:cs="Arial"/>
          <w:color w:val="000000"/>
          <w:sz w:val="22"/>
          <w:szCs w:val="22"/>
        </w:rPr>
        <w:t xml:space="preserve"> je zaradi večplastnosti in horizontalnosti vprašanja povezana z različnimi področji politik in je zato potrebno prizadevanje številnih akterjev. Prav tako izpostavlja, da so vse države članice EU podprle cilj trajnostnega razvoja 12.3, o katerem so se dogovorili vsi svetovni akterji v okviru agende za trajnostni razvoj do leta 2030 na zasedanju G</w:t>
      </w:r>
      <w:r w:rsidR="004560E2" w:rsidRPr="004D0166">
        <w:rPr>
          <w:rFonts w:ascii="Arial" w:hAnsi="Arial" w:cs="Arial"/>
          <w:color w:val="000000"/>
          <w:sz w:val="22"/>
          <w:szCs w:val="22"/>
        </w:rPr>
        <w:t>eneralne skupščine</w:t>
      </w:r>
      <w:r w:rsidR="005C4084" w:rsidRPr="004D0166">
        <w:rPr>
          <w:rFonts w:ascii="Arial" w:hAnsi="Arial" w:cs="Arial"/>
          <w:color w:val="000000"/>
          <w:sz w:val="22"/>
          <w:szCs w:val="22"/>
        </w:rPr>
        <w:t xml:space="preserve"> Z</w:t>
      </w:r>
      <w:r w:rsidR="004560E2" w:rsidRPr="004D0166">
        <w:rPr>
          <w:rFonts w:ascii="Arial" w:hAnsi="Arial" w:cs="Arial"/>
          <w:color w:val="000000"/>
          <w:sz w:val="22"/>
          <w:szCs w:val="22"/>
        </w:rPr>
        <w:t>druženih narodov</w:t>
      </w:r>
      <w:r w:rsidR="005C4084" w:rsidRPr="004D0166">
        <w:rPr>
          <w:rFonts w:ascii="Arial" w:hAnsi="Arial" w:cs="Arial"/>
          <w:color w:val="000000"/>
          <w:sz w:val="22"/>
          <w:szCs w:val="22"/>
        </w:rPr>
        <w:t xml:space="preserve">. </w:t>
      </w:r>
      <w:r w:rsidR="004560E2" w:rsidRPr="004D0166">
        <w:rPr>
          <w:rFonts w:ascii="Arial" w:hAnsi="Arial" w:cs="Arial"/>
          <w:color w:val="000000"/>
          <w:sz w:val="22"/>
          <w:szCs w:val="22"/>
        </w:rPr>
        <w:t xml:space="preserve">Svet </w:t>
      </w:r>
      <w:r w:rsidR="0086116D">
        <w:rPr>
          <w:rFonts w:ascii="Arial" w:hAnsi="Arial" w:cs="Arial"/>
          <w:color w:val="000000"/>
          <w:sz w:val="22"/>
          <w:szCs w:val="22"/>
        </w:rPr>
        <w:t xml:space="preserve">Evropske Unije </w:t>
      </w:r>
      <w:r w:rsidR="004560E2" w:rsidRPr="004D0166">
        <w:rPr>
          <w:rFonts w:ascii="Arial" w:hAnsi="Arial" w:cs="Arial"/>
          <w:color w:val="000000"/>
          <w:sz w:val="22"/>
          <w:szCs w:val="22"/>
        </w:rPr>
        <w:t>navaja, da bo n</w:t>
      </w:r>
      <w:r w:rsidR="005C4084" w:rsidRPr="004D0166">
        <w:rPr>
          <w:rFonts w:ascii="Arial" w:hAnsi="Arial" w:cs="Arial"/>
          <w:color w:val="000000"/>
          <w:sz w:val="22"/>
          <w:szCs w:val="22"/>
        </w:rPr>
        <w:t>apredek dosežen z različnimi mehanizmi</w:t>
      </w:r>
      <w:r w:rsidR="00225563" w:rsidRPr="004D0166">
        <w:rPr>
          <w:rFonts w:ascii="Arial" w:hAnsi="Arial" w:cs="Arial"/>
          <w:color w:val="000000"/>
          <w:sz w:val="22"/>
          <w:szCs w:val="22"/>
        </w:rPr>
        <w:t xml:space="preserve"> in da je v</w:t>
      </w:r>
      <w:r w:rsidR="005C4084" w:rsidRPr="004D0166">
        <w:rPr>
          <w:rFonts w:ascii="Arial" w:hAnsi="Arial" w:cs="Arial"/>
          <w:color w:val="000000"/>
          <w:sz w:val="22"/>
          <w:szCs w:val="22"/>
        </w:rPr>
        <w:t>ečina držav sprejela posebno zakonodajo o izgubah hrane in odpad</w:t>
      </w:r>
      <w:r w:rsidR="0048192C">
        <w:rPr>
          <w:rFonts w:ascii="Arial" w:hAnsi="Arial" w:cs="Arial"/>
          <w:color w:val="000000"/>
          <w:sz w:val="22"/>
          <w:szCs w:val="22"/>
        </w:rPr>
        <w:t>ni hrani</w:t>
      </w:r>
      <w:r w:rsidR="005C4084" w:rsidRPr="004D0166">
        <w:rPr>
          <w:rFonts w:ascii="Arial" w:hAnsi="Arial" w:cs="Arial"/>
          <w:color w:val="000000"/>
          <w:sz w:val="22"/>
          <w:szCs w:val="22"/>
        </w:rPr>
        <w:t xml:space="preserve">. Pripravljeni nacionalni načrti, </w:t>
      </w:r>
      <w:r w:rsidR="00225563" w:rsidRPr="004D0166">
        <w:rPr>
          <w:rFonts w:ascii="Arial" w:hAnsi="Arial" w:cs="Arial"/>
          <w:color w:val="000000"/>
          <w:sz w:val="22"/>
          <w:szCs w:val="22"/>
        </w:rPr>
        <w:t xml:space="preserve">pa </w:t>
      </w:r>
      <w:r w:rsidR="005C4084" w:rsidRPr="004D0166">
        <w:rPr>
          <w:rFonts w:ascii="Arial" w:hAnsi="Arial" w:cs="Arial"/>
          <w:color w:val="000000"/>
          <w:sz w:val="22"/>
          <w:szCs w:val="22"/>
        </w:rPr>
        <w:t xml:space="preserve">vsebujejo strategije s poudarkom na: </w:t>
      </w:r>
    </w:p>
    <w:p w14:paraId="23FB89C2" w14:textId="5AE8B8D8" w:rsidR="005C4084" w:rsidRPr="004D0166" w:rsidRDefault="005C4084" w:rsidP="005C4084">
      <w:pPr>
        <w:pStyle w:val="Standard"/>
        <w:rPr>
          <w:rFonts w:ascii="Arial" w:hAnsi="Arial" w:cs="Arial"/>
          <w:color w:val="000000"/>
          <w:sz w:val="22"/>
          <w:szCs w:val="22"/>
        </w:rPr>
      </w:pPr>
      <w:r w:rsidRPr="004D0166">
        <w:rPr>
          <w:rFonts w:ascii="Arial" w:hAnsi="Arial" w:cs="Arial"/>
          <w:color w:val="000000"/>
          <w:sz w:val="22"/>
          <w:szCs w:val="22"/>
        </w:rPr>
        <w:t xml:space="preserve">– načrtih za ravnanje z </w:t>
      </w:r>
      <w:r w:rsidR="00BE4556">
        <w:rPr>
          <w:rFonts w:ascii="Arial" w:hAnsi="Arial" w:cs="Arial"/>
          <w:color w:val="000000"/>
          <w:sz w:val="22"/>
          <w:szCs w:val="22"/>
        </w:rPr>
        <w:t>odpadno hrano</w:t>
      </w:r>
      <w:r w:rsidRPr="004D0166">
        <w:rPr>
          <w:rFonts w:ascii="Arial" w:hAnsi="Arial" w:cs="Arial"/>
          <w:color w:val="000000"/>
          <w:sz w:val="22"/>
          <w:szCs w:val="22"/>
        </w:rPr>
        <w:t xml:space="preserve">, </w:t>
      </w:r>
    </w:p>
    <w:p w14:paraId="03E0A28F" w14:textId="729AF57B" w:rsidR="005C4084" w:rsidRPr="004D0166" w:rsidRDefault="005C4084" w:rsidP="005C4084">
      <w:pPr>
        <w:pStyle w:val="Standard"/>
        <w:rPr>
          <w:rFonts w:ascii="Arial" w:hAnsi="Arial" w:cs="Arial"/>
          <w:color w:val="000000"/>
          <w:sz w:val="22"/>
          <w:szCs w:val="22"/>
        </w:rPr>
      </w:pPr>
      <w:r w:rsidRPr="004D0166">
        <w:rPr>
          <w:rFonts w:ascii="Arial" w:hAnsi="Arial" w:cs="Arial"/>
          <w:color w:val="000000"/>
          <w:sz w:val="22"/>
          <w:szCs w:val="22"/>
        </w:rPr>
        <w:t xml:space="preserve">– preprečevanju ustvarjanja </w:t>
      </w:r>
      <w:r w:rsidR="00BE4556">
        <w:rPr>
          <w:rFonts w:ascii="Arial" w:hAnsi="Arial" w:cs="Arial"/>
          <w:color w:val="000000"/>
          <w:sz w:val="22"/>
          <w:szCs w:val="22"/>
        </w:rPr>
        <w:t>odpadne hrane</w:t>
      </w:r>
      <w:r w:rsidRPr="004D0166">
        <w:rPr>
          <w:rFonts w:ascii="Arial" w:hAnsi="Arial" w:cs="Arial"/>
          <w:color w:val="000000"/>
          <w:sz w:val="22"/>
          <w:szCs w:val="22"/>
        </w:rPr>
        <w:t xml:space="preserve"> in </w:t>
      </w:r>
    </w:p>
    <w:p w14:paraId="5BC8FB93" w14:textId="7F267A9C" w:rsidR="005C4084" w:rsidRDefault="005C4084" w:rsidP="005C4084">
      <w:pPr>
        <w:pStyle w:val="Standard"/>
        <w:rPr>
          <w:rFonts w:ascii="Arial" w:hAnsi="Arial" w:cs="Arial"/>
          <w:color w:val="000000"/>
          <w:sz w:val="22"/>
          <w:szCs w:val="22"/>
        </w:rPr>
      </w:pPr>
      <w:r w:rsidRPr="004D0166">
        <w:rPr>
          <w:rFonts w:ascii="Arial" w:hAnsi="Arial" w:cs="Arial"/>
          <w:color w:val="000000"/>
          <w:sz w:val="22"/>
          <w:szCs w:val="22"/>
        </w:rPr>
        <w:t xml:space="preserve">– programih za ugotavljanje težav, zaradi katerih se v živilski industriji ustvarjajo odpadki. </w:t>
      </w:r>
    </w:p>
    <w:p w14:paraId="023AB1AE" w14:textId="20BF0F31" w:rsidR="00B25396" w:rsidRDefault="00B25396" w:rsidP="005C4084">
      <w:pPr>
        <w:pStyle w:val="Standard"/>
        <w:rPr>
          <w:rFonts w:ascii="Arial" w:hAnsi="Arial" w:cs="Arial"/>
          <w:color w:val="000000"/>
          <w:sz w:val="22"/>
          <w:szCs w:val="22"/>
        </w:rPr>
      </w:pPr>
    </w:p>
    <w:p w14:paraId="5CB6A05F" w14:textId="2E29B8D3" w:rsidR="00B25396" w:rsidRPr="004D0166" w:rsidRDefault="00AC1095" w:rsidP="005C4084">
      <w:pPr>
        <w:pStyle w:val="Standard"/>
        <w:rPr>
          <w:rFonts w:ascii="Arial" w:hAnsi="Arial" w:cs="Arial"/>
          <w:color w:val="000000"/>
          <w:sz w:val="22"/>
          <w:szCs w:val="22"/>
        </w:rPr>
      </w:pPr>
      <w:r>
        <w:rPr>
          <w:rFonts w:ascii="Arial" w:hAnsi="Arial" w:cs="Arial"/>
          <w:color w:val="000000"/>
          <w:sz w:val="22"/>
          <w:szCs w:val="22"/>
        </w:rPr>
        <w:t>P</w:t>
      </w:r>
      <w:r w:rsidR="00F31819">
        <w:rPr>
          <w:rFonts w:ascii="Arial" w:hAnsi="Arial" w:cs="Arial"/>
          <w:color w:val="000000"/>
          <w:sz w:val="22"/>
          <w:szCs w:val="22"/>
        </w:rPr>
        <w:t>odročje</w:t>
      </w:r>
      <w:r>
        <w:rPr>
          <w:rFonts w:ascii="Arial" w:hAnsi="Arial" w:cs="Arial"/>
          <w:color w:val="000000"/>
          <w:sz w:val="22"/>
          <w:szCs w:val="22"/>
        </w:rPr>
        <w:t xml:space="preserve"> odpadne hrane</w:t>
      </w:r>
      <w:r w:rsidR="00F31819">
        <w:rPr>
          <w:rFonts w:ascii="Arial" w:hAnsi="Arial" w:cs="Arial"/>
          <w:color w:val="000000"/>
          <w:sz w:val="22"/>
          <w:szCs w:val="22"/>
        </w:rPr>
        <w:t xml:space="preserve"> je opredeljeno</w:t>
      </w:r>
      <w:r w:rsidR="00B25396">
        <w:rPr>
          <w:rFonts w:ascii="Arial" w:hAnsi="Arial" w:cs="Arial"/>
          <w:color w:val="000000"/>
          <w:sz w:val="22"/>
          <w:szCs w:val="22"/>
        </w:rPr>
        <w:t xml:space="preserve"> tudi v </w:t>
      </w:r>
      <w:bookmarkStart w:id="1" w:name="_Hlk51846205"/>
      <w:r w:rsidR="00B25396" w:rsidRPr="00B25396">
        <w:rPr>
          <w:rFonts w:ascii="Arial" w:hAnsi="Arial" w:cs="Arial"/>
          <w:color w:val="000000"/>
          <w:sz w:val="22"/>
          <w:szCs w:val="22"/>
        </w:rPr>
        <w:t>Resolucij</w:t>
      </w:r>
      <w:r w:rsidR="00B25396">
        <w:rPr>
          <w:rFonts w:ascii="Arial" w:hAnsi="Arial" w:cs="Arial"/>
          <w:color w:val="000000"/>
          <w:sz w:val="22"/>
          <w:szCs w:val="22"/>
        </w:rPr>
        <w:t>i</w:t>
      </w:r>
      <w:r w:rsidR="00B25396" w:rsidRPr="00B25396">
        <w:rPr>
          <w:rFonts w:ascii="Arial" w:hAnsi="Arial" w:cs="Arial"/>
          <w:color w:val="000000"/>
          <w:sz w:val="22"/>
          <w:szCs w:val="22"/>
        </w:rPr>
        <w:t xml:space="preserve"> o nacionalnem programu o strateških usmeritvah razvoja slovenskega kmetijstva in živilstva »Naša hrana, podeželje in naravni viri od leta 2021«</w:t>
      </w:r>
      <w:r w:rsidR="00B25396">
        <w:rPr>
          <w:rFonts w:ascii="Arial" w:hAnsi="Arial" w:cs="Arial"/>
          <w:color w:val="000000"/>
          <w:sz w:val="22"/>
          <w:szCs w:val="22"/>
        </w:rPr>
        <w:t xml:space="preserve"> (Uradni list RS, št. 8/20)</w:t>
      </w:r>
      <w:bookmarkEnd w:id="1"/>
      <w:r w:rsidR="00B25396">
        <w:rPr>
          <w:rFonts w:ascii="Arial" w:hAnsi="Arial" w:cs="Arial"/>
          <w:color w:val="000000"/>
          <w:sz w:val="22"/>
          <w:szCs w:val="22"/>
        </w:rPr>
        <w:t>.</w:t>
      </w:r>
    </w:p>
    <w:p w14:paraId="48681603" w14:textId="77777777" w:rsidR="005C4084" w:rsidRPr="004D0166" w:rsidRDefault="005C4084" w:rsidP="005C4084">
      <w:pPr>
        <w:pStyle w:val="Standard"/>
        <w:rPr>
          <w:rFonts w:ascii="Arial" w:hAnsi="Arial" w:cs="Arial"/>
          <w:color w:val="000000"/>
          <w:sz w:val="22"/>
          <w:szCs w:val="22"/>
        </w:rPr>
      </w:pPr>
    </w:p>
    <w:p w14:paraId="180EBCB6" w14:textId="092193A4" w:rsidR="00AC1095" w:rsidRPr="004D0166" w:rsidRDefault="004560E2" w:rsidP="00AC1095">
      <w:pPr>
        <w:pStyle w:val="Standard"/>
        <w:rPr>
          <w:rFonts w:ascii="Arial" w:hAnsi="Arial" w:cs="Arial"/>
          <w:color w:val="000000"/>
          <w:sz w:val="22"/>
          <w:szCs w:val="22"/>
        </w:rPr>
      </w:pPr>
      <w:r w:rsidRPr="004D0166">
        <w:rPr>
          <w:rFonts w:ascii="Arial" w:hAnsi="Arial" w:cs="Arial"/>
          <w:color w:val="000000"/>
          <w:sz w:val="22"/>
          <w:szCs w:val="22"/>
        </w:rPr>
        <w:t>Na podlagi navedenega</w:t>
      </w:r>
      <w:r w:rsidR="006E3B64" w:rsidRPr="004D0166">
        <w:rPr>
          <w:rFonts w:ascii="Arial" w:hAnsi="Arial" w:cs="Arial"/>
          <w:color w:val="000000"/>
          <w:sz w:val="22"/>
          <w:szCs w:val="22"/>
        </w:rPr>
        <w:t xml:space="preserve"> je Ministrstvo za kmetijstvo, gozdarstvo in prehrano leta 2019 pristopilo k pripravi Strategije za manj izgub in odpadne hrane v verigi preskrbe s hrano</w:t>
      </w:r>
      <w:r w:rsidR="0086116D">
        <w:rPr>
          <w:rFonts w:ascii="Arial" w:hAnsi="Arial" w:cs="Arial"/>
          <w:color w:val="000000"/>
          <w:sz w:val="22"/>
          <w:szCs w:val="22"/>
        </w:rPr>
        <w:t xml:space="preserve"> (v nadaljnjem besedilu: strategija)</w:t>
      </w:r>
      <w:r w:rsidR="006E3B64" w:rsidRPr="004D0166">
        <w:rPr>
          <w:rFonts w:ascii="Arial" w:hAnsi="Arial" w:cs="Arial"/>
          <w:color w:val="000000"/>
          <w:sz w:val="22"/>
          <w:szCs w:val="22"/>
        </w:rPr>
        <w:t xml:space="preserve">. Strategija </w:t>
      </w:r>
      <w:r w:rsidR="005C4084" w:rsidRPr="004D0166">
        <w:rPr>
          <w:rFonts w:ascii="Arial" w:hAnsi="Arial" w:cs="Arial"/>
          <w:color w:val="000000"/>
          <w:sz w:val="22"/>
          <w:szCs w:val="22"/>
        </w:rPr>
        <w:t>vključuje</w:t>
      </w:r>
      <w:r w:rsidR="006E3B64" w:rsidRPr="004D0166">
        <w:rPr>
          <w:rFonts w:ascii="Arial" w:hAnsi="Arial" w:cs="Arial"/>
          <w:color w:val="000000"/>
          <w:sz w:val="22"/>
          <w:szCs w:val="22"/>
        </w:rPr>
        <w:t xml:space="preserve"> vse člen</w:t>
      </w:r>
      <w:r w:rsidR="005C4084" w:rsidRPr="004D0166">
        <w:rPr>
          <w:rFonts w:ascii="Arial" w:hAnsi="Arial" w:cs="Arial"/>
          <w:color w:val="000000"/>
          <w:sz w:val="22"/>
          <w:szCs w:val="22"/>
        </w:rPr>
        <w:t>e</w:t>
      </w:r>
      <w:r w:rsidR="006E3B64" w:rsidRPr="004D0166">
        <w:rPr>
          <w:rFonts w:ascii="Arial" w:hAnsi="Arial" w:cs="Arial"/>
          <w:color w:val="000000"/>
          <w:sz w:val="22"/>
          <w:szCs w:val="22"/>
        </w:rPr>
        <w:t xml:space="preserve"> verige preskrbe s hrano</w:t>
      </w:r>
      <w:r w:rsidRPr="004D0166">
        <w:rPr>
          <w:rFonts w:ascii="Arial" w:hAnsi="Arial" w:cs="Arial"/>
          <w:color w:val="000000"/>
          <w:sz w:val="22"/>
          <w:szCs w:val="22"/>
        </w:rPr>
        <w:t xml:space="preserve"> – primarn</w:t>
      </w:r>
      <w:r w:rsidR="0086116D">
        <w:rPr>
          <w:rFonts w:ascii="Arial" w:hAnsi="Arial" w:cs="Arial"/>
          <w:color w:val="000000"/>
          <w:sz w:val="22"/>
          <w:szCs w:val="22"/>
        </w:rPr>
        <w:t>o</w:t>
      </w:r>
      <w:r w:rsidRPr="004D0166">
        <w:rPr>
          <w:rFonts w:ascii="Arial" w:hAnsi="Arial" w:cs="Arial"/>
          <w:color w:val="000000"/>
          <w:sz w:val="22"/>
          <w:szCs w:val="22"/>
        </w:rPr>
        <w:t xml:space="preserve"> </w:t>
      </w:r>
      <w:r w:rsidR="0086116D" w:rsidRPr="004D0166">
        <w:rPr>
          <w:rFonts w:ascii="Arial" w:hAnsi="Arial" w:cs="Arial"/>
          <w:color w:val="000000"/>
          <w:sz w:val="22"/>
          <w:szCs w:val="22"/>
        </w:rPr>
        <w:t>proizvodnj</w:t>
      </w:r>
      <w:r w:rsidR="0086116D">
        <w:rPr>
          <w:rFonts w:ascii="Arial" w:hAnsi="Arial" w:cs="Arial"/>
          <w:color w:val="000000"/>
          <w:sz w:val="22"/>
          <w:szCs w:val="22"/>
        </w:rPr>
        <w:t>o</w:t>
      </w:r>
      <w:r w:rsidRPr="004D0166">
        <w:rPr>
          <w:rFonts w:ascii="Arial" w:hAnsi="Arial" w:cs="Arial"/>
          <w:color w:val="000000"/>
          <w:sz w:val="22"/>
          <w:szCs w:val="22"/>
        </w:rPr>
        <w:t>,</w:t>
      </w:r>
      <w:r w:rsidR="00225563" w:rsidRPr="004D0166">
        <w:rPr>
          <w:rFonts w:ascii="Arial" w:hAnsi="Arial" w:cs="Arial"/>
          <w:color w:val="000000"/>
          <w:sz w:val="22"/>
          <w:szCs w:val="22"/>
        </w:rPr>
        <w:t xml:space="preserve"> </w:t>
      </w:r>
      <w:r w:rsidR="0086116D" w:rsidRPr="004D0166">
        <w:rPr>
          <w:rFonts w:ascii="Arial" w:hAnsi="Arial" w:cs="Arial"/>
          <w:color w:val="000000"/>
          <w:sz w:val="22"/>
          <w:szCs w:val="22"/>
        </w:rPr>
        <w:t>predelav</w:t>
      </w:r>
      <w:r w:rsidR="0086116D">
        <w:rPr>
          <w:rFonts w:ascii="Arial" w:hAnsi="Arial" w:cs="Arial"/>
          <w:color w:val="000000"/>
          <w:sz w:val="22"/>
          <w:szCs w:val="22"/>
        </w:rPr>
        <w:t>o</w:t>
      </w:r>
      <w:r w:rsidR="00225563" w:rsidRPr="004D0166">
        <w:rPr>
          <w:rFonts w:ascii="Arial" w:hAnsi="Arial" w:cs="Arial"/>
          <w:color w:val="000000"/>
          <w:sz w:val="22"/>
          <w:szCs w:val="22"/>
        </w:rPr>
        <w:t xml:space="preserve">, </w:t>
      </w:r>
      <w:r w:rsidR="0086116D" w:rsidRPr="004D0166">
        <w:rPr>
          <w:rFonts w:ascii="Arial" w:hAnsi="Arial" w:cs="Arial"/>
          <w:color w:val="000000"/>
          <w:sz w:val="22"/>
          <w:szCs w:val="22"/>
        </w:rPr>
        <w:t>prodaj</w:t>
      </w:r>
      <w:r w:rsidR="0086116D">
        <w:rPr>
          <w:rFonts w:ascii="Arial" w:hAnsi="Arial" w:cs="Arial"/>
          <w:color w:val="000000"/>
          <w:sz w:val="22"/>
          <w:szCs w:val="22"/>
        </w:rPr>
        <w:t>o</w:t>
      </w:r>
      <w:r w:rsidR="0086116D" w:rsidRPr="004D0166">
        <w:rPr>
          <w:rFonts w:ascii="Arial" w:hAnsi="Arial" w:cs="Arial"/>
          <w:color w:val="000000"/>
          <w:sz w:val="22"/>
          <w:szCs w:val="22"/>
        </w:rPr>
        <w:t xml:space="preserve"> </w:t>
      </w:r>
      <w:r w:rsidR="00225563" w:rsidRPr="004D0166">
        <w:rPr>
          <w:rFonts w:ascii="Arial" w:hAnsi="Arial" w:cs="Arial"/>
          <w:color w:val="000000"/>
          <w:sz w:val="22"/>
          <w:szCs w:val="22"/>
        </w:rPr>
        <w:t>na drobno, gostinske storitve, potrošnik</w:t>
      </w:r>
      <w:r w:rsidR="0086116D">
        <w:rPr>
          <w:rFonts w:ascii="Arial" w:hAnsi="Arial" w:cs="Arial"/>
          <w:color w:val="000000"/>
          <w:sz w:val="22"/>
          <w:szCs w:val="22"/>
        </w:rPr>
        <w:t>e</w:t>
      </w:r>
      <w:r w:rsidR="00225563" w:rsidRPr="004D0166">
        <w:rPr>
          <w:rFonts w:ascii="Arial" w:hAnsi="Arial" w:cs="Arial"/>
          <w:color w:val="000000"/>
          <w:sz w:val="22"/>
          <w:szCs w:val="22"/>
        </w:rPr>
        <w:t>.</w:t>
      </w:r>
      <w:r w:rsidR="006E3B64" w:rsidRPr="004D0166">
        <w:rPr>
          <w:rFonts w:ascii="Arial" w:hAnsi="Arial" w:cs="Arial"/>
          <w:color w:val="000000"/>
          <w:sz w:val="22"/>
          <w:szCs w:val="22"/>
        </w:rPr>
        <w:t xml:space="preserve"> Poleg splošnega pregleda stanja v Evropski uniji kot tudi v </w:t>
      </w:r>
      <w:r w:rsidR="0086116D">
        <w:rPr>
          <w:rFonts w:ascii="Arial" w:hAnsi="Arial" w:cs="Arial"/>
          <w:color w:val="000000"/>
          <w:sz w:val="22"/>
          <w:szCs w:val="22"/>
        </w:rPr>
        <w:t xml:space="preserve">Republiki </w:t>
      </w:r>
      <w:r w:rsidR="006E3B64" w:rsidRPr="004D0166">
        <w:rPr>
          <w:rFonts w:ascii="Arial" w:hAnsi="Arial" w:cs="Arial"/>
          <w:color w:val="000000"/>
          <w:sz w:val="22"/>
          <w:szCs w:val="22"/>
        </w:rPr>
        <w:t>Sloveniji</w:t>
      </w:r>
      <w:r w:rsidR="0086116D">
        <w:rPr>
          <w:rFonts w:ascii="Arial" w:hAnsi="Arial" w:cs="Arial"/>
          <w:color w:val="000000"/>
          <w:sz w:val="22"/>
          <w:szCs w:val="22"/>
        </w:rPr>
        <w:t>, strategija</w:t>
      </w:r>
      <w:r w:rsidR="006E3B64" w:rsidRPr="004D0166">
        <w:rPr>
          <w:rFonts w:ascii="Arial" w:hAnsi="Arial" w:cs="Arial"/>
          <w:color w:val="000000"/>
          <w:sz w:val="22"/>
          <w:szCs w:val="22"/>
        </w:rPr>
        <w:t xml:space="preserve"> opredeljuje definicije odpadne hrane in izgub hrane kot tudi </w:t>
      </w:r>
      <w:proofErr w:type="spellStart"/>
      <w:r w:rsidR="006E3B64" w:rsidRPr="004D0166">
        <w:rPr>
          <w:rFonts w:ascii="Arial" w:hAnsi="Arial" w:cs="Arial"/>
          <w:color w:val="000000"/>
          <w:sz w:val="22"/>
          <w:szCs w:val="22"/>
        </w:rPr>
        <w:t>donirano</w:t>
      </w:r>
      <w:proofErr w:type="spellEnd"/>
      <w:r w:rsidR="006E3B64" w:rsidRPr="004D0166">
        <w:rPr>
          <w:rFonts w:ascii="Arial" w:hAnsi="Arial" w:cs="Arial"/>
          <w:color w:val="000000"/>
          <w:sz w:val="22"/>
          <w:szCs w:val="22"/>
        </w:rPr>
        <w:t xml:space="preserve"> hrano oz</w:t>
      </w:r>
      <w:r w:rsidR="00225563" w:rsidRPr="004D0166">
        <w:rPr>
          <w:rFonts w:ascii="Arial" w:hAnsi="Arial" w:cs="Arial"/>
          <w:color w:val="000000"/>
          <w:sz w:val="22"/>
          <w:szCs w:val="22"/>
        </w:rPr>
        <w:t>iroma</w:t>
      </w:r>
      <w:r w:rsidR="006E3B64" w:rsidRPr="004D0166">
        <w:rPr>
          <w:rFonts w:ascii="Arial" w:hAnsi="Arial" w:cs="Arial"/>
          <w:color w:val="000000"/>
          <w:sz w:val="22"/>
          <w:szCs w:val="22"/>
        </w:rPr>
        <w:t xml:space="preserve"> </w:t>
      </w:r>
      <w:r w:rsidR="00581B4E">
        <w:rPr>
          <w:rFonts w:ascii="Arial" w:hAnsi="Arial" w:cs="Arial"/>
          <w:color w:val="000000"/>
          <w:sz w:val="22"/>
          <w:szCs w:val="22"/>
        </w:rPr>
        <w:t>presežke</w:t>
      </w:r>
      <w:r w:rsidR="006E3B64" w:rsidRPr="004D0166">
        <w:rPr>
          <w:rFonts w:ascii="Arial" w:hAnsi="Arial" w:cs="Arial"/>
          <w:color w:val="000000"/>
          <w:sz w:val="22"/>
          <w:szCs w:val="22"/>
        </w:rPr>
        <w:t xml:space="preserve"> hrane ter povezavo z varno hrano, ki lahko bistveno pripomore k manj odpadne hrane. </w:t>
      </w:r>
      <w:r w:rsidR="0086116D">
        <w:rPr>
          <w:rFonts w:ascii="Arial" w:hAnsi="Arial" w:cs="Arial"/>
          <w:color w:val="000000"/>
          <w:sz w:val="22"/>
          <w:szCs w:val="22"/>
        </w:rPr>
        <w:t>Strategija o</w:t>
      </w:r>
      <w:r w:rsidR="006E3B64" w:rsidRPr="004D0166">
        <w:rPr>
          <w:rFonts w:ascii="Arial" w:hAnsi="Arial" w:cs="Arial"/>
          <w:color w:val="000000"/>
          <w:sz w:val="22"/>
          <w:szCs w:val="22"/>
        </w:rPr>
        <w:t xml:space="preserve">predeljuje tudi sistem spremljanja odpadne hrane v </w:t>
      </w:r>
      <w:r w:rsidR="0086116D">
        <w:rPr>
          <w:rFonts w:ascii="Arial" w:hAnsi="Arial" w:cs="Arial"/>
          <w:color w:val="000000"/>
          <w:sz w:val="22"/>
          <w:szCs w:val="22"/>
        </w:rPr>
        <w:t xml:space="preserve">Republiki </w:t>
      </w:r>
      <w:r w:rsidR="006E3B64" w:rsidRPr="004D0166">
        <w:rPr>
          <w:rFonts w:ascii="Arial" w:hAnsi="Arial" w:cs="Arial"/>
          <w:color w:val="000000"/>
          <w:sz w:val="22"/>
          <w:szCs w:val="22"/>
        </w:rPr>
        <w:t>Sloveniji. Kot osrednji del strategije je poglavje identificiranih točk nastajanja odpadne hrane in njenih vzrokov vsakega posameznega člena verige preskrbe s hrano. Iz SWOT analize sledi identifikacija potreb</w:t>
      </w:r>
      <w:r w:rsidR="00C81505">
        <w:rPr>
          <w:rFonts w:ascii="Arial" w:hAnsi="Arial" w:cs="Arial"/>
          <w:color w:val="000000"/>
          <w:sz w:val="22"/>
          <w:szCs w:val="22"/>
        </w:rPr>
        <w:t xml:space="preserve"> ter</w:t>
      </w:r>
      <w:r w:rsidR="006E3B64" w:rsidRPr="004D0166">
        <w:rPr>
          <w:rFonts w:ascii="Arial" w:hAnsi="Arial" w:cs="Arial"/>
          <w:color w:val="000000"/>
          <w:sz w:val="22"/>
          <w:szCs w:val="22"/>
        </w:rPr>
        <w:t xml:space="preserve"> strateški </w:t>
      </w:r>
      <w:r w:rsidR="00C81505">
        <w:rPr>
          <w:rFonts w:ascii="Arial" w:hAnsi="Arial" w:cs="Arial"/>
          <w:color w:val="000000"/>
          <w:sz w:val="22"/>
          <w:szCs w:val="22"/>
        </w:rPr>
        <w:t>in</w:t>
      </w:r>
      <w:r w:rsidR="006E3B64" w:rsidRPr="004D0166">
        <w:rPr>
          <w:rFonts w:ascii="Arial" w:hAnsi="Arial" w:cs="Arial"/>
          <w:color w:val="000000"/>
          <w:sz w:val="22"/>
          <w:szCs w:val="22"/>
        </w:rPr>
        <w:t xml:space="preserve"> operativni cilji, ki so konkretizirani preko potrebnih aktivnosti.</w:t>
      </w:r>
      <w:r w:rsidR="00AC1095" w:rsidRPr="00AC1095">
        <w:rPr>
          <w:rFonts w:ascii="Arial" w:hAnsi="Arial" w:cs="Arial"/>
          <w:color w:val="000000"/>
          <w:sz w:val="22"/>
          <w:szCs w:val="22"/>
        </w:rPr>
        <w:t xml:space="preserve"> </w:t>
      </w:r>
      <w:r w:rsidR="00AC1095" w:rsidRPr="004D0166">
        <w:rPr>
          <w:rFonts w:ascii="Arial" w:hAnsi="Arial" w:cs="Arial"/>
          <w:color w:val="000000"/>
          <w:sz w:val="22"/>
          <w:szCs w:val="22"/>
        </w:rPr>
        <w:t xml:space="preserve">Strategiji bo sledil konkreten </w:t>
      </w:r>
      <w:r w:rsidR="00AC1095">
        <w:rPr>
          <w:rFonts w:ascii="Arial" w:hAnsi="Arial" w:cs="Arial"/>
          <w:color w:val="000000"/>
          <w:sz w:val="22"/>
          <w:szCs w:val="22"/>
        </w:rPr>
        <w:t xml:space="preserve">večletni </w:t>
      </w:r>
      <w:r w:rsidR="00AC1095" w:rsidRPr="004D0166">
        <w:rPr>
          <w:rFonts w:ascii="Arial" w:hAnsi="Arial" w:cs="Arial"/>
          <w:color w:val="000000"/>
          <w:sz w:val="22"/>
          <w:szCs w:val="22"/>
        </w:rPr>
        <w:t>akcijski načrt.</w:t>
      </w:r>
    </w:p>
    <w:p w14:paraId="5C21423C" w14:textId="086A412D" w:rsidR="006E3B64" w:rsidRPr="004D0166" w:rsidRDefault="006E3B64" w:rsidP="006E3B64">
      <w:pPr>
        <w:pStyle w:val="Standard"/>
        <w:rPr>
          <w:rFonts w:ascii="Arial" w:hAnsi="Arial" w:cs="Arial"/>
          <w:color w:val="000000"/>
          <w:sz w:val="22"/>
          <w:szCs w:val="22"/>
        </w:rPr>
      </w:pPr>
    </w:p>
    <w:p w14:paraId="02F6ED23" w14:textId="77777777" w:rsidR="00225563" w:rsidRPr="004D0166" w:rsidRDefault="00225563" w:rsidP="006E3B64">
      <w:pPr>
        <w:pStyle w:val="Standard"/>
        <w:rPr>
          <w:rFonts w:ascii="Arial" w:hAnsi="Arial" w:cs="Arial"/>
          <w:color w:val="000000"/>
          <w:sz w:val="22"/>
          <w:szCs w:val="22"/>
        </w:rPr>
      </w:pPr>
    </w:p>
    <w:p w14:paraId="5ADF4A24" w14:textId="295CBAA1" w:rsidR="00096021" w:rsidRDefault="00096021" w:rsidP="008A2817">
      <w:pPr>
        <w:pStyle w:val="NaslovTOC"/>
        <w:rPr>
          <w:rFonts w:eastAsia="Calibri"/>
          <w:b w:val="0"/>
          <w:bCs/>
          <w:lang w:eastAsia="sl-SI"/>
        </w:rPr>
      </w:pPr>
    </w:p>
    <w:sdt>
      <w:sdtPr>
        <w:rPr>
          <w:rFonts w:asciiTheme="minorHAnsi" w:hAnsiTheme="minorHAnsi" w:cstheme="minorBidi"/>
          <w:b w:val="0"/>
        </w:rPr>
        <w:id w:val="-2006814914"/>
        <w:docPartObj>
          <w:docPartGallery w:val="Table of Contents"/>
          <w:docPartUnique/>
        </w:docPartObj>
      </w:sdtPr>
      <w:sdtEndPr>
        <w:rPr>
          <w:bCs/>
        </w:rPr>
      </w:sdtEndPr>
      <w:sdtContent>
        <w:p w14:paraId="7DB15C89" w14:textId="77777777" w:rsidR="008A2817" w:rsidRDefault="008A2817">
          <w:pPr>
            <w:pStyle w:val="NaslovTOC"/>
          </w:pPr>
          <w:r>
            <w:t>Vsebina</w:t>
          </w:r>
        </w:p>
        <w:p w14:paraId="5336A17D" w14:textId="64D8B978" w:rsidR="004411CE" w:rsidRDefault="008A2817">
          <w:pPr>
            <w:pStyle w:val="Kazalovsebine1"/>
            <w:tabs>
              <w:tab w:val="right" w:leader="dot" w:pos="9062"/>
            </w:tabs>
            <w:rPr>
              <w:rFonts w:cstheme="minorBidi"/>
              <w:noProof/>
            </w:rPr>
          </w:pPr>
          <w:r>
            <w:fldChar w:fldCharType="begin"/>
          </w:r>
          <w:r>
            <w:instrText xml:space="preserve"> TOC \o "1-3" \h \z \u </w:instrText>
          </w:r>
          <w:r>
            <w:fldChar w:fldCharType="separate"/>
          </w:r>
          <w:hyperlink w:anchor="_Toc82414323" w:history="1">
            <w:r w:rsidR="004411CE" w:rsidRPr="009D069C">
              <w:rPr>
                <w:rStyle w:val="Hiperpovezava"/>
                <w:noProof/>
              </w:rPr>
              <w:t>Seznam kratic</w:t>
            </w:r>
            <w:r w:rsidR="004411CE">
              <w:rPr>
                <w:noProof/>
                <w:webHidden/>
              </w:rPr>
              <w:tab/>
            </w:r>
            <w:r w:rsidR="004411CE">
              <w:rPr>
                <w:noProof/>
                <w:webHidden/>
              </w:rPr>
              <w:fldChar w:fldCharType="begin"/>
            </w:r>
            <w:r w:rsidR="004411CE">
              <w:rPr>
                <w:noProof/>
                <w:webHidden/>
              </w:rPr>
              <w:instrText xml:space="preserve"> PAGEREF _Toc82414323 \h </w:instrText>
            </w:r>
            <w:r w:rsidR="004411CE">
              <w:rPr>
                <w:noProof/>
                <w:webHidden/>
              </w:rPr>
            </w:r>
            <w:r w:rsidR="004411CE">
              <w:rPr>
                <w:noProof/>
                <w:webHidden/>
              </w:rPr>
              <w:fldChar w:fldCharType="separate"/>
            </w:r>
            <w:r w:rsidR="004411CE">
              <w:rPr>
                <w:noProof/>
                <w:webHidden/>
              </w:rPr>
              <w:t>3</w:t>
            </w:r>
            <w:r w:rsidR="004411CE">
              <w:rPr>
                <w:noProof/>
                <w:webHidden/>
              </w:rPr>
              <w:fldChar w:fldCharType="end"/>
            </w:r>
          </w:hyperlink>
        </w:p>
        <w:p w14:paraId="71DE16AB" w14:textId="59679E34" w:rsidR="004411CE" w:rsidRDefault="004411CE">
          <w:pPr>
            <w:pStyle w:val="Kazalovsebine1"/>
            <w:tabs>
              <w:tab w:val="left" w:pos="440"/>
              <w:tab w:val="right" w:leader="dot" w:pos="9062"/>
            </w:tabs>
            <w:rPr>
              <w:rFonts w:cstheme="minorBidi"/>
              <w:noProof/>
            </w:rPr>
          </w:pPr>
          <w:hyperlink w:anchor="_Toc82414324" w:history="1">
            <w:r w:rsidRPr="009D069C">
              <w:rPr>
                <w:rStyle w:val="Hiperpovezava"/>
                <w:noProof/>
              </w:rPr>
              <w:t>1.</w:t>
            </w:r>
            <w:r>
              <w:rPr>
                <w:rFonts w:cstheme="minorBidi"/>
                <w:noProof/>
              </w:rPr>
              <w:tab/>
            </w:r>
            <w:r w:rsidRPr="009D069C">
              <w:rPr>
                <w:rStyle w:val="Hiperpovezava"/>
                <w:noProof/>
              </w:rPr>
              <w:t>Uvod</w:t>
            </w:r>
            <w:r>
              <w:rPr>
                <w:noProof/>
                <w:webHidden/>
              </w:rPr>
              <w:tab/>
            </w:r>
            <w:r>
              <w:rPr>
                <w:noProof/>
                <w:webHidden/>
              </w:rPr>
              <w:fldChar w:fldCharType="begin"/>
            </w:r>
            <w:r>
              <w:rPr>
                <w:noProof/>
                <w:webHidden/>
              </w:rPr>
              <w:instrText xml:space="preserve"> PAGEREF _Toc82414324 \h </w:instrText>
            </w:r>
            <w:r>
              <w:rPr>
                <w:noProof/>
                <w:webHidden/>
              </w:rPr>
            </w:r>
            <w:r>
              <w:rPr>
                <w:noProof/>
                <w:webHidden/>
              </w:rPr>
              <w:fldChar w:fldCharType="separate"/>
            </w:r>
            <w:r>
              <w:rPr>
                <w:noProof/>
                <w:webHidden/>
              </w:rPr>
              <w:t>4</w:t>
            </w:r>
            <w:r>
              <w:rPr>
                <w:noProof/>
                <w:webHidden/>
              </w:rPr>
              <w:fldChar w:fldCharType="end"/>
            </w:r>
          </w:hyperlink>
        </w:p>
        <w:p w14:paraId="70188B4A" w14:textId="59E9E61C" w:rsidR="004411CE" w:rsidRDefault="004411CE">
          <w:pPr>
            <w:pStyle w:val="Kazalovsebine2"/>
            <w:tabs>
              <w:tab w:val="left" w:pos="880"/>
              <w:tab w:val="right" w:leader="dot" w:pos="9062"/>
            </w:tabs>
            <w:rPr>
              <w:rFonts w:cstheme="minorBidi"/>
              <w:noProof/>
            </w:rPr>
          </w:pPr>
          <w:hyperlink w:anchor="_Toc82414325" w:history="1">
            <w:r w:rsidRPr="009D069C">
              <w:rPr>
                <w:rStyle w:val="Hiperpovezava"/>
                <w:noProof/>
              </w:rPr>
              <w:t>1.1.</w:t>
            </w:r>
            <w:r>
              <w:rPr>
                <w:rFonts w:cstheme="minorBidi"/>
                <w:noProof/>
              </w:rPr>
              <w:tab/>
            </w:r>
            <w:r w:rsidRPr="009D069C">
              <w:rPr>
                <w:rStyle w:val="Hiperpovezava"/>
                <w:noProof/>
              </w:rPr>
              <w:t>Pregled in ocena</w:t>
            </w:r>
            <w:r>
              <w:rPr>
                <w:noProof/>
                <w:webHidden/>
              </w:rPr>
              <w:tab/>
            </w:r>
            <w:r>
              <w:rPr>
                <w:noProof/>
                <w:webHidden/>
              </w:rPr>
              <w:fldChar w:fldCharType="begin"/>
            </w:r>
            <w:r>
              <w:rPr>
                <w:noProof/>
                <w:webHidden/>
              </w:rPr>
              <w:instrText xml:space="preserve"> PAGEREF _Toc82414325 \h </w:instrText>
            </w:r>
            <w:r>
              <w:rPr>
                <w:noProof/>
                <w:webHidden/>
              </w:rPr>
            </w:r>
            <w:r>
              <w:rPr>
                <w:noProof/>
                <w:webHidden/>
              </w:rPr>
              <w:fldChar w:fldCharType="separate"/>
            </w:r>
            <w:r>
              <w:rPr>
                <w:noProof/>
                <w:webHidden/>
              </w:rPr>
              <w:t>4</w:t>
            </w:r>
            <w:r>
              <w:rPr>
                <w:noProof/>
                <w:webHidden/>
              </w:rPr>
              <w:fldChar w:fldCharType="end"/>
            </w:r>
          </w:hyperlink>
        </w:p>
        <w:p w14:paraId="78A488BF" w14:textId="4E63510B" w:rsidR="004411CE" w:rsidRDefault="004411CE">
          <w:pPr>
            <w:pStyle w:val="Kazalovsebine1"/>
            <w:tabs>
              <w:tab w:val="left" w:pos="440"/>
              <w:tab w:val="right" w:leader="dot" w:pos="9062"/>
            </w:tabs>
            <w:rPr>
              <w:rFonts w:cstheme="minorBidi"/>
              <w:noProof/>
            </w:rPr>
          </w:pPr>
          <w:hyperlink w:anchor="_Toc82414326" w:history="1">
            <w:r w:rsidRPr="009D069C">
              <w:rPr>
                <w:rStyle w:val="Hiperpovezava"/>
                <w:noProof/>
              </w:rPr>
              <w:t>2.</w:t>
            </w:r>
            <w:r>
              <w:rPr>
                <w:rFonts w:cstheme="minorBidi"/>
                <w:noProof/>
              </w:rPr>
              <w:tab/>
            </w:r>
            <w:r w:rsidRPr="009D069C">
              <w:rPr>
                <w:rStyle w:val="Hiperpovezava"/>
                <w:noProof/>
              </w:rPr>
              <w:t>Stanje</w:t>
            </w:r>
            <w:r>
              <w:rPr>
                <w:noProof/>
                <w:webHidden/>
              </w:rPr>
              <w:tab/>
            </w:r>
            <w:r>
              <w:rPr>
                <w:noProof/>
                <w:webHidden/>
              </w:rPr>
              <w:fldChar w:fldCharType="begin"/>
            </w:r>
            <w:r>
              <w:rPr>
                <w:noProof/>
                <w:webHidden/>
              </w:rPr>
              <w:instrText xml:space="preserve"> PAGEREF _Toc82414326 \h </w:instrText>
            </w:r>
            <w:r>
              <w:rPr>
                <w:noProof/>
                <w:webHidden/>
              </w:rPr>
            </w:r>
            <w:r>
              <w:rPr>
                <w:noProof/>
                <w:webHidden/>
              </w:rPr>
              <w:fldChar w:fldCharType="separate"/>
            </w:r>
            <w:r>
              <w:rPr>
                <w:noProof/>
                <w:webHidden/>
              </w:rPr>
              <w:t>5</w:t>
            </w:r>
            <w:r>
              <w:rPr>
                <w:noProof/>
                <w:webHidden/>
              </w:rPr>
              <w:fldChar w:fldCharType="end"/>
            </w:r>
          </w:hyperlink>
        </w:p>
        <w:p w14:paraId="5B1EF2C2" w14:textId="64B44207" w:rsidR="004411CE" w:rsidRDefault="004411CE">
          <w:pPr>
            <w:pStyle w:val="Kazalovsebine1"/>
            <w:tabs>
              <w:tab w:val="left" w:pos="440"/>
              <w:tab w:val="right" w:leader="dot" w:pos="9062"/>
            </w:tabs>
            <w:rPr>
              <w:rFonts w:cstheme="minorBidi"/>
              <w:noProof/>
            </w:rPr>
          </w:pPr>
          <w:hyperlink w:anchor="_Toc82414327" w:history="1">
            <w:r w:rsidRPr="009D069C">
              <w:rPr>
                <w:rStyle w:val="Hiperpovezava"/>
                <w:noProof/>
              </w:rPr>
              <w:t>3.</w:t>
            </w:r>
            <w:r>
              <w:rPr>
                <w:rFonts w:cstheme="minorBidi"/>
                <w:noProof/>
              </w:rPr>
              <w:tab/>
            </w:r>
            <w:r w:rsidRPr="009D069C">
              <w:rPr>
                <w:rStyle w:val="Hiperpovezava"/>
                <w:noProof/>
              </w:rPr>
              <w:t>Definicija izgub hrane in odpadne hrane</w:t>
            </w:r>
            <w:r>
              <w:rPr>
                <w:noProof/>
                <w:webHidden/>
              </w:rPr>
              <w:tab/>
            </w:r>
            <w:r>
              <w:rPr>
                <w:noProof/>
                <w:webHidden/>
              </w:rPr>
              <w:fldChar w:fldCharType="begin"/>
            </w:r>
            <w:r>
              <w:rPr>
                <w:noProof/>
                <w:webHidden/>
              </w:rPr>
              <w:instrText xml:space="preserve"> PAGEREF _Toc82414327 \h </w:instrText>
            </w:r>
            <w:r>
              <w:rPr>
                <w:noProof/>
                <w:webHidden/>
              </w:rPr>
            </w:r>
            <w:r>
              <w:rPr>
                <w:noProof/>
                <w:webHidden/>
              </w:rPr>
              <w:fldChar w:fldCharType="separate"/>
            </w:r>
            <w:r>
              <w:rPr>
                <w:noProof/>
                <w:webHidden/>
              </w:rPr>
              <w:t>10</w:t>
            </w:r>
            <w:r>
              <w:rPr>
                <w:noProof/>
                <w:webHidden/>
              </w:rPr>
              <w:fldChar w:fldCharType="end"/>
            </w:r>
          </w:hyperlink>
        </w:p>
        <w:p w14:paraId="4D53E18E" w14:textId="6DCD6CB5" w:rsidR="004411CE" w:rsidRDefault="004411CE">
          <w:pPr>
            <w:pStyle w:val="Kazalovsebine1"/>
            <w:tabs>
              <w:tab w:val="left" w:pos="440"/>
              <w:tab w:val="right" w:leader="dot" w:pos="9062"/>
            </w:tabs>
            <w:rPr>
              <w:rFonts w:cstheme="minorBidi"/>
              <w:noProof/>
            </w:rPr>
          </w:pPr>
          <w:hyperlink w:anchor="_Toc82414328" w:history="1">
            <w:r w:rsidRPr="009D069C">
              <w:rPr>
                <w:rStyle w:val="Hiperpovezava"/>
                <w:noProof/>
              </w:rPr>
              <w:t>4.</w:t>
            </w:r>
            <w:r>
              <w:rPr>
                <w:rFonts w:cstheme="minorBidi"/>
                <w:noProof/>
              </w:rPr>
              <w:tab/>
            </w:r>
            <w:r w:rsidRPr="009D069C">
              <w:rPr>
                <w:rStyle w:val="Hiperpovezava"/>
                <w:noProof/>
              </w:rPr>
              <w:t>Sistem spremljanja odpadne hrane v Sloveniji</w:t>
            </w:r>
            <w:r>
              <w:rPr>
                <w:noProof/>
                <w:webHidden/>
              </w:rPr>
              <w:tab/>
            </w:r>
            <w:r>
              <w:rPr>
                <w:noProof/>
                <w:webHidden/>
              </w:rPr>
              <w:fldChar w:fldCharType="begin"/>
            </w:r>
            <w:r>
              <w:rPr>
                <w:noProof/>
                <w:webHidden/>
              </w:rPr>
              <w:instrText xml:space="preserve"> PAGEREF _Toc82414328 \h </w:instrText>
            </w:r>
            <w:r>
              <w:rPr>
                <w:noProof/>
                <w:webHidden/>
              </w:rPr>
            </w:r>
            <w:r>
              <w:rPr>
                <w:noProof/>
                <w:webHidden/>
              </w:rPr>
              <w:fldChar w:fldCharType="separate"/>
            </w:r>
            <w:r>
              <w:rPr>
                <w:noProof/>
                <w:webHidden/>
              </w:rPr>
              <w:t>11</w:t>
            </w:r>
            <w:r>
              <w:rPr>
                <w:noProof/>
                <w:webHidden/>
              </w:rPr>
              <w:fldChar w:fldCharType="end"/>
            </w:r>
          </w:hyperlink>
        </w:p>
        <w:p w14:paraId="2600DFB3" w14:textId="487FA1EF" w:rsidR="004411CE" w:rsidRDefault="004411CE">
          <w:pPr>
            <w:pStyle w:val="Kazalovsebine1"/>
            <w:tabs>
              <w:tab w:val="left" w:pos="440"/>
              <w:tab w:val="right" w:leader="dot" w:pos="9062"/>
            </w:tabs>
            <w:rPr>
              <w:rFonts w:cstheme="minorBidi"/>
              <w:noProof/>
            </w:rPr>
          </w:pPr>
          <w:hyperlink w:anchor="_Toc82414329" w:history="1">
            <w:r w:rsidRPr="009D069C">
              <w:rPr>
                <w:rStyle w:val="Hiperpovezava"/>
                <w:noProof/>
              </w:rPr>
              <w:t>5.</w:t>
            </w:r>
            <w:r>
              <w:rPr>
                <w:rFonts w:cstheme="minorBidi"/>
                <w:noProof/>
              </w:rPr>
              <w:tab/>
            </w:r>
            <w:r w:rsidRPr="009D069C">
              <w:rPr>
                <w:rStyle w:val="Hiperpovezava"/>
                <w:noProof/>
              </w:rPr>
              <w:t>Donirana hrana</w:t>
            </w:r>
            <w:r>
              <w:rPr>
                <w:noProof/>
                <w:webHidden/>
              </w:rPr>
              <w:tab/>
            </w:r>
            <w:r>
              <w:rPr>
                <w:noProof/>
                <w:webHidden/>
              </w:rPr>
              <w:fldChar w:fldCharType="begin"/>
            </w:r>
            <w:r>
              <w:rPr>
                <w:noProof/>
                <w:webHidden/>
              </w:rPr>
              <w:instrText xml:space="preserve"> PAGEREF _Toc82414329 \h </w:instrText>
            </w:r>
            <w:r>
              <w:rPr>
                <w:noProof/>
                <w:webHidden/>
              </w:rPr>
            </w:r>
            <w:r>
              <w:rPr>
                <w:noProof/>
                <w:webHidden/>
              </w:rPr>
              <w:fldChar w:fldCharType="separate"/>
            </w:r>
            <w:r>
              <w:rPr>
                <w:noProof/>
                <w:webHidden/>
              </w:rPr>
              <w:t>12</w:t>
            </w:r>
            <w:r>
              <w:rPr>
                <w:noProof/>
                <w:webHidden/>
              </w:rPr>
              <w:fldChar w:fldCharType="end"/>
            </w:r>
          </w:hyperlink>
        </w:p>
        <w:p w14:paraId="0A92AB13" w14:textId="259D88ED" w:rsidR="004411CE" w:rsidRDefault="004411CE">
          <w:pPr>
            <w:pStyle w:val="Kazalovsebine1"/>
            <w:tabs>
              <w:tab w:val="left" w:pos="440"/>
              <w:tab w:val="right" w:leader="dot" w:pos="9062"/>
            </w:tabs>
            <w:rPr>
              <w:rFonts w:cstheme="minorBidi"/>
              <w:noProof/>
            </w:rPr>
          </w:pPr>
          <w:hyperlink w:anchor="_Toc82414330" w:history="1">
            <w:r w:rsidRPr="009D069C">
              <w:rPr>
                <w:rStyle w:val="Hiperpovezava"/>
                <w:noProof/>
              </w:rPr>
              <w:t>6.</w:t>
            </w:r>
            <w:r>
              <w:rPr>
                <w:rFonts w:cstheme="minorBidi"/>
                <w:noProof/>
              </w:rPr>
              <w:tab/>
            </w:r>
            <w:r w:rsidRPr="009D069C">
              <w:rPr>
                <w:rStyle w:val="Hiperpovezava"/>
                <w:noProof/>
              </w:rPr>
              <w:t>Varna hrana</w:t>
            </w:r>
            <w:r>
              <w:rPr>
                <w:noProof/>
                <w:webHidden/>
              </w:rPr>
              <w:tab/>
            </w:r>
            <w:r>
              <w:rPr>
                <w:noProof/>
                <w:webHidden/>
              </w:rPr>
              <w:fldChar w:fldCharType="begin"/>
            </w:r>
            <w:r>
              <w:rPr>
                <w:noProof/>
                <w:webHidden/>
              </w:rPr>
              <w:instrText xml:space="preserve"> PAGEREF _Toc82414330 \h </w:instrText>
            </w:r>
            <w:r>
              <w:rPr>
                <w:noProof/>
                <w:webHidden/>
              </w:rPr>
            </w:r>
            <w:r>
              <w:rPr>
                <w:noProof/>
                <w:webHidden/>
              </w:rPr>
              <w:fldChar w:fldCharType="separate"/>
            </w:r>
            <w:r>
              <w:rPr>
                <w:noProof/>
                <w:webHidden/>
              </w:rPr>
              <w:t>13</w:t>
            </w:r>
            <w:r>
              <w:rPr>
                <w:noProof/>
                <w:webHidden/>
              </w:rPr>
              <w:fldChar w:fldCharType="end"/>
            </w:r>
          </w:hyperlink>
        </w:p>
        <w:p w14:paraId="37B9B199" w14:textId="1419C4F1" w:rsidR="004411CE" w:rsidRDefault="004411CE">
          <w:pPr>
            <w:pStyle w:val="Kazalovsebine1"/>
            <w:tabs>
              <w:tab w:val="left" w:pos="440"/>
              <w:tab w:val="right" w:leader="dot" w:pos="9062"/>
            </w:tabs>
            <w:rPr>
              <w:rFonts w:cstheme="minorBidi"/>
              <w:noProof/>
            </w:rPr>
          </w:pPr>
          <w:hyperlink w:anchor="_Toc82414331" w:history="1">
            <w:r w:rsidRPr="009D069C">
              <w:rPr>
                <w:rStyle w:val="Hiperpovezava"/>
                <w:noProof/>
              </w:rPr>
              <w:t>7.</w:t>
            </w:r>
            <w:r>
              <w:rPr>
                <w:rFonts w:cstheme="minorBidi"/>
                <w:noProof/>
              </w:rPr>
              <w:tab/>
            </w:r>
            <w:r w:rsidRPr="009D069C">
              <w:rPr>
                <w:rStyle w:val="Hiperpovezava"/>
                <w:noProof/>
              </w:rPr>
              <w:t>Kje v verigi preskrbe s hrano nastajajo izgube hrane in odpadna hrana</w:t>
            </w:r>
            <w:r>
              <w:rPr>
                <w:noProof/>
                <w:webHidden/>
              </w:rPr>
              <w:tab/>
            </w:r>
            <w:r>
              <w:rPr>
                <w:noProof/>
                <w:webHidden/>
              </w:rPr>
              <w:fldChar w:fldCharType="begin"/>
            </w:r>
            <w:r>
              <w:rPr>
                <w:noProof/>
                <w:webHidden/>
              </w:rPr>
              <w:instrText xml:space="preserve"> PAGEREF _Toc82414331 \h </w:instrText>
            </w:r>
            <w:r>
              <w:rPr>
                <w:noProof/>
                <w:webHidden/>
              </w:rPr>
            </w:r>
            <w:r>
              <w:rPr>
                <w:noProof/>
                <w:webHidden/>
              </w:rPr>
              <w:fldChar w:fldCharType="separate"/>
            </w:r>
            <w:r>
              <w:rPr>
                <w:noProof/>
                <w:webHidden/>
              </w:rPr>
              <w:t>14</w:t>
            </w:r>
            <w:r>
              <w:rPr>
                <w:noProof/>
                <w:webHidden/>
              </w:rPr>
              <w:fldChar w:fldCharType="end"/>
            </w:r>
          </w:hyperlink>
        </w:p>
        <w:p w14:paraId="69DF0F2D" w14:textId="34CAB8CA" w:rsidR="004411CE" w:rsidRDefault="004411CE">
          <w:pPr>
            <w:pStyle w:val="Kazalovsebine2"/>
            <w:tabs>
              <w:tab w:val="right" w:leader="dot" w:pos="9062"/>
            </w:tabs>
            <w:rPr>
              <w:rFonts w:cstheme="minorBidi"/>
              <w:noProof/>
            </w:rPr>
          </w:pPr>
          <w:hyperlink w:anchor="_Toc82414332" w:history="1">
            <w:r w:rsidRPr="009D069C">
              <w:rPr>
                <w:rStyle w:val="Hiperpovezava"/>
                <w:noProof/>
              </w:rPr>
              <w:t>7.1 Najpogostejši vzroki za nastajanje odpadne hrane in izgub hrane v različnih fazah verige preskrbe s hrano</w:t>
            </w:r>
            <w:r>
              <w:rPr>
                <w:noProof/>
                <w:webHidden/>
              </w:rPr>
              <w:tab/>
            </w:r>
            <w:r>
              <w:rPr>
                <w:noProof/>
                <w:webHidden/>
              </w:rPr>
              <w:fldChar w:fldCharType="begin"/>
            </w:r>
            <w:r>
              <w:rPr>
                <w:noProof/>
                <w:webHidden/>
              </w:rPr>
              <w:instrText xml:space="preserve"> PAGEREF _Toc82414332 \h </w:instrText>
            </w:r>
            <w:r>
              <w:rPr>
                <w:noProof/>
                <w:webHidden/>
              </w:rPr>
            </w:r>
            <w:r>
              <w:rPr>
                <w:noProof/>
                <w:webHidden/>
              </w:rPr>
              <w:fldChar w:fldCharType="separate"/>
            </w:r>
            <w:r>
              <w:rPr>
                <w:noProof/>
                <w:webHidden/>
              </w:rPr>
              <w:t>14</w:t>
            </w:r>
            <w:r>
              <w:rPr>
                <w:noProof/>
                <w:webHidden/>
              </w:rPr>
              <w:fldChar w:fldCharType="end"/>
            </w:r>
          </w:hyperlink>
        </w:p>
        <w:p w14:paraId="2D560DF6" w14:textId="65860289" w:rsidR="004411CE" w:rsidRDefault="004411CE">
          <w:pPr>
            <w:pStyle w:val="Kazalovsebine2"/>
            <w:tabs>
              <w:tab w:val="right" w:leader="dot" w:pos="9062"/>
            </w:tabs>
            <w:rPr>
              <w:rFonts w:cstheme="minorBidi"/>
              <w:noProof/>
            </w:rPr>
          </w:pPr>
          <w:hyperlink w:anchor="_Toc82414333" w:history="1">
            <w:r w:rsidRPr="009D069C">
              <w:rPr>
                <w:rStyle w:val="Hiperpovezava"/>
                <w:noProof/>
              </w:rPr>
              <w:t>7.1.1 Primarna pridelava – pred in po spravilu ali zakolu:</w:t>
            </w:r>
            <w:r>
              <w:rPr>
                <w:noProof/>
                <w:webHidden/>
              </w:rPr>
              <w:tab/>
            </w:r>
            <w:r>
              <w:rPr>
                <w:noProof/>
                <w:webHidden/>
              </w:rPr>
              <w:fldChar w:fldCharType="begin"/>
            </w:r>
            <w:r>
              <w:rPr>
                <w:noProof/>
                <w:webHidden/>
              </w:rPr>
              <w:instrText xml:space="preserve"> PAGEREF _Toc82414333 \h </w:instrText>
            </w:r>
            <w:r>
              <w:rPr>
                <w:noProof/>
                <w:webHidden/>
              </w:rPr>
            </w:r>
            <w:r>
              <w:rPr>
                <w:noProof/>
                <w:webHidden/>
              </w:rPr>
              <w:fldChar w:fldCharType="separate"/>
            </w:r>
            <w:r>
              <w:rPr>
                <w:noProof/>
                <w:webHidden/>
              </w:rPr>
              <w:t>14</w:t>
            </w:r>
            <w:r>
              <w:rPr>
                <w:noProof/>
                <w:webHidden/>
              </w:rPr>
              <w:fldChar w:fldCharType="end"/>
            </w:r>
          </w:hyperlink>
        </w:p>
        <w:p w14:paraId="59625D53" w14:textId="7FB1A1C8" w:rsidR="004411CE" w:rsidRDefault="004411CE">
          <w:pPr>
            <w:pStyle w:val="Kazalovsebine2"/>
            <w:tabs>
              <w:tab w:val="right" w:leader="dot" w:pos="9062"/>
            </w:tabs>
            <w:rPr>
              <w:rFonts w:cstheme="minorBidi"/>
              <w:noProof/>
            </w:rPr>
          </w:pPr>
          <w:hyperlink w:anchor="_Toc82414334" w:history="1">
            <w:r w:rsidRPr="009D069C">
              <w:rPr>
                <w:rStyle w:val="Hiperpovezava"/>
                <w:noProof/>
              </w:rPr>
              <w:t>7.1.2 Predelava in proizvodnja hrane:</w:t>
            </w:r>
            <w:r>
              <w:rPr>
                <w:noProof/>
                <w:webHidden/>
              </w:rPr>
              <w:tab/>
            </w:r>
            <w:r>
              <w:rPr>
                <w:noProof/>
                <w:webHidden/>
              </w:rPr>
              <w:fldChar w:fldCharType="begin"/>
            </w:r>
            <w:r>
              <w:rPr>
                <w:noProof/>
                <w:webHidden/>
              </w:rPr>
              <w:instrText xml:space="preserve"> PAGEREF _Toc82414334 \h </w:instrText>
            </w:r>
            <w:r>
              <w:rPr>
                <w:noProof/>
                <w:webHidden/>
              </w:rPr>
            </w:r>
            <w:r>
              <w:rPr>
                <w:noProof/>
                <w:webHidden/>
              </w:rPr>
              <w:fldChar w:fldCharType="separate"/>
            </w:r>
            <w:r>
              <w:rPr>
                <w:noProof/>
                <w:webHidden/>
              </w:rPr>
              <w:t>15</w:t>
            </w:r>
            <w:r>
              <w:rPr>
                <w:noProof/>
                <w:webHidden/>
              </w:rPr>
              <w:fldChar w:fldCharType="end"/>
            </w:r>
          </w:hyperlink>
        </w:p>
        <w:p w14:paraId="2DA31384" w14:textId="43D3603D" w:rsidR="004411CE" w:rsidRDefault="004411CE">
          <w:pPr>
            <w:pStyle w:val="Kazalovsebine2"/>
            <w:tabs>
              <w:tab w:val="right" w:leader="dot" w:pos="9062"/>
            </w:tabs>
            <w:rPr>
              <w:rFonts w:cstheme="minorBidi"/>
              <w:noProof/>
            </w:rPr>
          </w:pPr>
          <w:hyperlink w:anchor="_Toc82414335" w:history="1">
            <w:r w:rsidRPr="009D069C">
              <w:rPr>
                <w:rStyle w:val="Hiperpovezava"/>
                <w:noProof/>
              </w:rPr>
              <w:t>7.1.3 Prodaja na drobno in distribucija:</w:t>
            </w:r>
            <w:r>
              <w:rPr>
                <w:noProof/>
                <w:webHidden/>
              </w:rPr>
              <w:tab/>
            </w:r>
            <w:r>
              <w:rPr>
                <w:noProof/>
                <w:webHidden/>
              </w:rPr>
              <w:fldChar w:fldCharType="begin"/>
            </w:r>
            <w:r>
              <w:rPr>
                <w:noProof/>
                <w:webHidden/>
              </w:rPr>
              <w:instrText xml:space="preserve"> PAGEREF _Toc82414335 \h </w:instrText>
            </w:r>
            <w:r>
              <w:rPr>
                <w:noProof/>
                <w:webHidden/>
              </w:rPr>
            </w:r>
            <w:r>
              <w:rPr>
                <w:noProof/>
                <w:webHidden/>
              </w:rPr>
              <w:fldChar w:fldCharType="separate"/>
            </w:r>
            <w:r>
              <w:rPr>
                <w:noProof/>
                <w:webHidden/>
              </w:rPr>
              <w:t>15</w:t>
            </w:r>
            <w:r>
              <w:rPr>
                <w:noProof/>
                <w:webHidden/>
              </w:rPr>
              <w:fldChar w:fldCharType="end"/>
            </w:r>
          </w:hyperlink>
        </w:p>
        <w:p w14:paraId="64308B0A" w14:textId="44512FDD" w:rsidR="004411CE" w:rsidRDefault="004411CE">
          <w:pPr>
            <w:pStyle w:val="Kazalovsebine2"/>
            <w:tabs>
              <w:tab w:val="right" w:leader="dot" w:pos="9062"/>
            </w:tabs>
            <w:rPr>
              <w:rFonts w:cstheme="minorBidi"/>
              <w:noProof/>
            </w:rPr>
          </w:pPr>
          <w:hyperlink w:anchor="_Toc82414336" w:history="1">
            <w:r w:rsidRPr="009D069C">
              <w:rPr>
                <w:rStyle w:val="Hiperpovezava"/>
                <w:noProof/>
              </w:rPr>
              <w:t>7.1.4 Restavracije in gostinske storitve:</w:t>
            </w:r>
            <w:r>
              <w:rPr>
                <w:noProof/>
                <w:webHidden/>
              </w:rPr>
              <w:tab/>
            </w:r>
            <w:r>
              <w:rPr>
                <w:noProof/>
                <w:webHidden/>
              </w:rPr>
              <w:fldChar w:fldCharType="begin"/>
            </w:r>
            <w:r>
              <w:rPr>
                <w:noProof/>
                <w:webHidden/>
              </w:rPr>
              <w:instrText xml:space="preserve"> PAGEREF _Toc82414336 \h </w:instrText>
            </w:r>
            <w:r>
              <w:rPr>
                <w:noProof/>
                <w:webHidden/>
              </w:rPr>
            </w:r>
            <w:r>
              <w:rPr>
                <w:noProof/>
                <w:webHidden/>
              </w:rPr>
              <w:fldChar w:fldCharType="separate"/>
            </w:r>
            <w:r>
              <w:rPr>
                <w:noProof/>
                <w:webHidden/>
              </w:rPr>
              <w:t>16</w:t>
            </w:r>
            <w:r>
              <w:rPr>
                <w:noProof/>
                <w:webHidden/>
              </w:rPr>
              <w:fldChar w:fldCharType="end"/>
            </w:r>
          </w:hyperlink>
        </w:p>
        <w:p w14:paraId="3552E18A" w14:textId="6C52FC3F" w:rsidR="004411CE" w:rsidRDefault="004411CE">
          <w:pPr>
            <w:pStyle w:val="Kazalovsebine2"/>
            <w:tabs>
              <w:tab w:val="right" w:leader="dot" w:pos="9062"/>
            </w:tabs>
            <w:rPr>
              <w:rFonts w:cstheme="minorBidi"/>
              <w:noProof/>
            </w:rPr>
          </w:pPr>
          <w:hyperlink w:anchor="_Toc82414337" w:history="1">
            <w:r w:rsidRPr="009D069C">
              <w:rPr>
                <w:rStyle w:val="Hiperpovezava"/>
                <w:noProof/>
              </w:rPr>
              <w:t>7.1.5 Gospodinjstva:</w:t>
            </w:r>
            <w:r>
              <w:rPr>
                <w:noProof/>
                <w:webHidden/>
              </w:rPr>
              <w:tab/>
            </w:r>
            <w:r>
              <w:rPr>
                <w:noProof/>
                <w:webHidden/>
              </w:rPr>
              <w:fldChar w:fldCharType="begin"/>
            </w:r>
            <w:r>
              <w:rPr>
                <w:noProof/>
                <w:webHidden/>
              </w:rPr>
              <w:instrText xml:space="preserve"> PAGEREF _Toc82414337 \h </w:instrText>
            </w:r>
            <w:r>
              <w:rPr>
                <w:noProof/>
                <w:webHidden/>
              </w:rPr>
            </w:r>
            <w:r>
              <w:rPr>
                <w:noProof/>
                <w:webHidden/>
              </w:rPr>
              <w:fldChar w:fldCharType="separate"/>
            </w:r>
            <w:r>
              <w:rPr>
                <w:noProof/>
                <w:webHidden/>
              </w:rPr>
              <w:t>16</w:t>
            </w:r>
            <w:r>
              <w:rPr>
                <w:noProof/>
                <w:webHidden/>
              </w:rPr>
              <w:fldChar w:fldCharType="end"/>
            </w:r>
          </w:hyperlink>
        </w:p>
        <w:p w14:paraId="47A33BFB" w14:textId="7040981A" w:rsidR="004411CE" w:rsidRDefault="004411CE">
          <w:pPr>
            <w:pStyle w:val="Kazalovsebine1"/>
            <w:tabs>
              <w:tab w:val="right" w:leader="dot" w:pos="9062"/>
            </w:tabs>
            <w:rPr>
              <w:rFonts w:cstheme="minorBidi"/>
              <w:noProof/>
            </w:rPr>
          </w:pPr>
          <w:hyperlink w:anchor="_Toc82414338" w:history="1">
            <w:r w:rsidRPr="009D069C">
              <w:rPr>
                <w:rStyle w:val="Hiperpovezava"/>
                <w:noProof/>
              </w:rPr>
              <w:t>8. SWOT analiza stanja na področju zmanjševanja odpadne hrane/živil</w:t>
            </w:r>
            <w:r>
              <w:rPr>
                <w:noProof/>
                <w:webHidden/>
              </w:rPr>
              <w:tab/>
            </w:r>
            <w:r>
              <w:rPr>
                <w:noProof/>
                <w:webHidden/>
              </w:rPr>
              <w:fldChar w:fldCharType="begin"/>
            </w:r>
            <w:r>
              <w:rPr>
                <w:noProof/>
                <w:webHidden/>
              </w:rPr>
              <w:instrText xml:space="preserve"> PAGEREF _Toc82414338 \h </w:instrText>
            </w:r>
            <w:r>
              <w:rPr>
                <w:noProof/>
                <w:webHidden/>
              </w:rPr>
            </w:r>
            <w:r>
              <w:rPr>
                <w:noProof/>
                <w:webHidden/>
              </w:rPr>
              <w:fldChar w:fldCharType="separate"/>
            </w:r>
            <w:r>
              <w:rPr>
                <w:noProof/>
                <w:webHidden/>
              </w:rPr>
              <w:t>17</w:t>
            </w:r>
            <w:r>
              <w:rPr>
                <w:noProof/>
                <w:webHidden/>
              </w:rPr>
              <w:fldChar w:fldCharType="end"/>
            </w:r>
          </w:hyperlink>
        </w:p>
        <w:p w14:paraId="5C40E5A6" w14:textId="12F0C6A8" w:rsidR="004411CE" w:rsidRDefault="004411CE">
          <w:pPr>
            <w:pStyle w:val="Kazalovsebine2"/>
            <w:tabs>
              <w:tab w:val="right" w:leader="dot" w:pos="9062"/>
            </w:tabs>
            <w:rPr>
              <w:rFonts w:cstheme="minorBidi"/>
              <w:noProof/>
            </w:rPr>
          </w:pPr>
          <w:hyperlink w:anchor="_Toc82414339" w:history="1">
            <w:r w:rsidRPr="009D069C">
              <w:rPr>
                <w:rStyle w:val="Hiperpovezava"/>
                <w:noProof/>
              </w:rPr>
              <w:t>8.1 Identifikacija potreb</w:t>
            </w:r>
            <w:r>
              <w:rPr>
                <w:noProof/>
                <w:webHidden/>
              </w:rPr>
              <w:tab/>
            </w:r>
            <w:r>
              <w:rPr>
                <w:noProof/>
                <w:webHidden/>
              </w:rPr>
              <w:fldChar w:fldCharType="begin"/>
            </w:r>
            <w:r>
              <w:rPr>
                <w:noProof/>
                <w:webHidden/>
              </w:rPr>
              <w:instrText xml:space="preserve"> PAGEREF _Toc82414339 \h </w:instrText>
            </w:r>
            <w:r>
              <w:rPr>
                <w:noProof/>
                <w:webHidden/>
              </w:rPr>
            </w:r>
            <w:r>
              <w:rPr>
                <w:noProof/>
                <w:webHidden/>
              </w:rPr>
              <w:fldChar w:fldCharType="separate"/>
            </w:r>
            <w:r>
              <w:rPr>
                <w:noProof/>
                <w:webHidden/>
              </w:rPr>
              <w:t>20</w:t>
            </w:r>
            <w:r>
              <w:rPr>
                <w:noProof/>
                <w:webHidden/>
              </w:rPr>
              <w:fldChar w:fldCharType="end"/>
            </w:r>
          </w:hyperlink>
        </w:p>
        <w:p w14:paraId="40B6E680" w14:textId="55FFFFFC" w:rsidR="004411CE" w:rsidRDefault="004411CE">
          <w:pPr>
            <w:pStyle w:val="Kazalovsebine3"/>
            <w:tabs>
              <w:tab w:val="right" w:leader="dot" w:pos="9062"/>
            </w:tabs>
            <w:rPr>
              <w:rFonts w:cstheme="minorBidi"/>
              <w:noProof/>
            </w:rPr>
          </w:pPr>
          <w:hyperlink w:anchor="_Toc82414340" w:history="1">
            <w:r w:rsidRPr="009D069C">
              <w:rPr>
                <w:rStyle w:val="Hiperpovezava"/>
                <w:noProof/>
              </w:rPr>
              <w:t>8.1.1 Izboljšanje učinkovitosti trajnostne pridelave in predelave, učinkovitejše distribucije, trženja in prodaje</w:t>
            </w:r>
            <w:r>
              <w:rPr>
                <w:noProof/>
                <w:webHidden/>
              </w:rPr>
              <w:tab/>
            </w:r>
            <w:r>
              <w:rPr>
                <w:noProof/>
                <w:webHidden/>
              </w:rPr>
              <w:fldChar w:fldCharType="begin"/>
            </w:r>
            <w:r>
              <w:rPr>
                <w:noProof/>
                <w:webHidden/>
              </w:rPr>
              <w:instrText xml:space="preserve"> PAGEREF _Toc82414340 \h </w:instrText>
            </w:r>
            <w:r>
              <w:rPr>
                <w:noProof/>
                <w:webHidden/>
              </w:rPr>
            </w:r>
            <w:r>
              <w:rPr>
                <w:noProof/>
                <w:webHidden/>
              </w:rPr>
              <w:fldChar w:fldCharType="separate"/>
            </w:r>
            <w:r>
              <w:rPr>
                <w:noProof/>
                <w:webHidden/>
              </w:rPr>
              <w:t>20</w:t>
            </w:r>
            <w:r>
              <w:rPr>
                <w:noProof/>
                <w:webHidden/>
              </w:rPr>
              <w:fldChar w:fldCharType="end"/>
            </w:r>
          </w:hyperlink>
        </w:p>
        <w:p w14:paraId="43B58422" w14:textId="13685BC7" w:rsidR="004411CE" w:rsidRDefault="004411CE">
          <w:pPr>
            <w:pStyle w:val="Kazalovsebine3"/>
            <w:tabs>
              <w:tab w:val="right" w:leader="dot" w:pos="9062"/>
            </w:tabs>
            <w:rPr>
              <w:rFonts w:cstheme="minorBidi"/>
              <w:noProof/>
            </w:rPr>
          </w:pPr>
          <w:hyperlink w:anchor="_Toc82414341" w:history="1">
            <w:r w:rsidRPr="009D069C">
              <w:rPr>
                <w:rStyle w:val="Hiperpovezava"/>
                <w:noProof/>
              </w:rPr>
              <w:t>8.1.2 Informiranje, dvig ozaveščenosti in sodelovanje</w:t>
            </w:r>
            <w:r>
              <w:rPr>
                <w:noProof/>
                <w:webHidden/>
              </w:rPr>
              <w:tab/>
            </w:r>
            <w:r>
              <w:rPr>
                <w:noProof/>
                <w:webHidden/>
              </w:rPr>
              <w:fldChar w:fldCharType="begin"/>
            </w:r>
            <w:r>
              <w:rPr>
                <w:noProof/>
                <w:webHidden/>
              </w:rPr>
              <w:instrText xml:space="preserve"> PAGEREF _Toc82414341 \h </w:instrText>
            </w:r>
            <w:r>
              <w:rPr>
                <w:noProof/>
                <w:webHidden/>
              </w:rPr>
            </w:r>
            <w:r>
              <w:rPr>
                <w:noProof/>
                <w:webHidden/>
              </w:rPr>
              <w:fldChar w:fldCharType="separate"/>
            </w:r>
            <w:r>
              <w:rPr>
                <w:noProof/>
                <w:webHidden/>
              </w:rPr>
              <w:t>21</w:t>
            </w:r>
            <w:r>
              <w:rPr>
                <w:noProof/>
                <w:webHidden/>
              </w:rPr>
              <w:fldChar w:fldCharType="end"/>
            </w:r>
          </w:hyperlink>
        </w:p>
        <w:p w14:paraId="259AD8B5" w14:textId="4FFFDB2C" w:rsidR="004411CE" w:rsidRDefault="004411CE">
          <w:pPr>
            <w:pStyle w:val="Kazalovsebine3"/>
            <w:tabs>
              <w:tab w:val="right" w:leader="dot" w:pos="9062"/>
            </w:tabs>
            <w:rPr>
              <w:rFonts w:cstheme="minorBidi"/>
              <w:noProof/>
            </w:rPr>
          </w:pPr>
          <w:hyperlink w:anchor="_Toc82414342" w:history="1">
            <w:r w:rsidRPr="009D069C">
              <w:rPr>
                <w:rStyle w:val="Hiperpovezava"/>
                <w:noProof/>
              </w:rPr>
              <w:t>8.1.3 Izobraževanje in usposabljanje</w:t>
            </w:r>
            <w:r>
              <w:rPr>
                <w:noProof/>
                <w:webHidden/>
              </w:rPr>
              <w:tab/>
            </w:r>
            <w:r>
              <w:rPr>
                <w:noProof/>
                <w:webHidden/>
              </w:rPr>
              <w:fldChar w:fldCharType="begin"/>
            </w:r>
            <w:r>
              <w:rPr>
                <w:noProof/>
                <w:webHidden/>
              </w:rPr>
              <w:instrText xml:space="preserve"> PAGEREF _Toc82414342 \h </w:instrText>
            </w:r>
            <w:r>
              <w:rPr>
                <w:noProof/>
                <w:webHidden/>
              </w:rPr>
            </w:r>
            <w:r>
              <w:rPr>
                <w:noProof/>
                <w:webHidden/>
              </w:rPr>
              <w:fldChar w:fldCharType="separate"/>
            </w:r>
            <w:r>
              <w:rPr>
                <w:noProof/>
                <w:webHidden/>
              </w:rPr>
              <w:t>21</w:t>
            </w:r>
            <w:r>
              <w:rPr>
                <w:noProof/>
                <w:webHidden/>
              </w:rPr>
              <w:fldChar w:fldCharType="end"/>
            </w:r>
          </w:hyperlink>
        </w:p>
        <w:p w14:paraId="40784EC0" w14:textId="2B43BC95" w:rsidR="004411CE" w:rsidRDefault="004411CE">
          <w:pPr>
            <w:pStyle w:val="Kazalovsebine3"/>
            <w:tabs>
              <w:tab w:val="right" w:leader="dot" w:pos="9062"/>
            </w:tabs>
            <w:rPr>
              <w:rFonts w:cstheme="minorBidi"/>
              <w:noProof/>
            </w:rPr>
          </w:pPr>
          <w:hyperlink w:anchor="_Toc82414343" w:history="1">
            <w:r w:rsidRPr="009D069C">
              <w:rPr>
                <w:rStyle w:val="Hiperpovezava"/>
                <w:noProof/>
              </w:rPr>
              <w:t>8.1.4 Sodelovanje med deležniki</w:t>
            </w:r>
            <w:r>
              <w:rPr>
                <w:noProof/>
                <w:webHidden/>
              </w:rPr>
              <w:tab/>
            </w:r>
            <w:r>
              <w:rPr>
                <w:noProof/>
                <w:webHidden/>
              </w:rPr>
              <w:fldChar w:fldCharType="begin"/>
            </w:r>
            <w:r>
              <w:rPr>
                <w:noProof/>
                <w:webHidden/>
              </w:rPr>
              <w:instrText xml:space="preserve"> PAGEREF _Toc82414343 \h </w:instrText>
            </w:r>
            <w:r>
              <w:rPr>
                <w:noProof/>
                <w:webHidden/>
              </w:rPr>
            </w:r>
            <w:r>
              <w:rPr>
                <w:noProof/>
                <w:webHidden/>
              </w:rPr>
              <w:fldChar w:fldCharType="separate"/>
            </w:r>
            <w:r>
              <w:rPr>
                <w:noProof/>
                <w:webHidden/>
              </w:rPr>
              <w:t>22</w:t>
            </w:r>
            <w:r>
              <w:rPr>
                <w:noProof/>
                <w:webHidden/>
              </w:rPr>
              <w:fldChar w:fldCharType="end"/>
            </w:r>
          </w:hyperlink>
        </w:p>
        <w:p w14:paraId="62720206" w14:textId="0202C69E" w:rsidR="004411CE" w:rsidRDefault="004411CE">
          <w:pPr>
            <w:pStyle w:val="Kazalovsebine3"/>
            <w:tabs>
              <w:tab w:val="right" w:leader="dot" w:pos="9062"/>
            </w:tabs>
            <w:rPr>
              <w:rFonts w:cstheme="minorBidi"/>
              <w:noProof/>
            </w:rPr>
          </w:pPr>
          <w:hyperlink w:anchor="_Toc82414344" w:history="1">
            <w:r w:rsidRPr="009D069C">
              <w:rPr>
                <w:rStyle w:val="Hiperpovezava"/>
                <w:noProof/>
              </w:rPr>
              <w:t>8.1.5 Zakonodaja</w:t>
            </w:r>
            <w:r>
              <w:rPr>
                <w:noProof/>
                <w:webHidden/>
              </w:rPr>
              <w:tab/>
            </w:r>
            <w:r>
              <w:rPr>
                <w:noProof/>
                <w:webHidden/>
              </w:rPr>
              <w:fldChar w:fldCharType="begin"/>
            </w:r>
            <w:r>
              <w:rPr>
                <w:noProof/>
                <w:webHidden/>
              </w:rPr>
              <w:instrText xml:space="preserve"> PAGEREF _Toc82414344 \h </w:instrText>
            </w:r>
            <w:r>
              <w:rPr>
                <w:noProof/>
                <w:webHidden/>
              </w:rPr>
            </w:r>
            <w:r>
              <w:rPr>
                <w:noProof/>
                <w:webHidden/>
              </w:rPr>
              <w:fldChar w:fldCharType="separate"/>
            </w:r>
            <w:r>
              <w:rPr>
                <w:noProof/>
                <w:webHidden/>
              </w:rPr>
              <w:t>22</w:t>
            </w:r>
            <w:r>
              <w:rPr>
                <w:noProof/>
                <w:webHidden/>
              </w:rPr>
              <w:fldChar w:fldCharType="end"/>
            </w:r>
          </w:hyperlink>
        </w:p>
        <w:p w14:paraId="4AC49E0F" w14:textId="6E9431B7" w:rsidR="004411CE" w:rsidRDefault="004411CE">
          <w:pPr>
            <w:pStyle w:val="Kazalovsebine1"/>
            <w:tabs>
              <w:tab w:val="right" w:leader="dot" w:pos="9062"/>
            </w:tabs>
            <w:rPr>
              <w:rFonts w:cstheme="minorBidi"/>
              <w:noProof/>
            </w:rPr>
          </w:pPr>
          <w:hyperlink w:anchor="_Toc82414345" w:history="1">
            <w:r w:rsidRPr="009D069C">
              <w:rPr>
                <w:rStyle w:val="Hiperpovezava"/>
                <w:noProof/>
              </w:rPr>
              <w:t>9. Cilji</w:t>
            </w:r>
            <w:r>
              <w:rPr>
                <w:noProof/>
                <w:webHidden/>
              </w:rPr>
              <w:tab/>
            </w:r>
            <w:r>
              <w:rPr>
                <w:noProof/>
                <w:webHidden/>
              </w:rPr>
              <w:fldChar w:fldCharType="begin"/>
            </w:r>
            <w:r>
              <w:rPr>
                <w:noProof/>
                <w:webHidden/>
              </w:rPr>
              <w:instrText xml:space="preserve"> PAGEREF _Toc82414345 \h </w:instrText>
            </w:r>
            <w:r>
              <w:rPr>
                <w:noProof/>
                <w:webHidden/>
              </w:rPr>
            </w:r>
            <w:r>
              <w:rPr>
                <w:noProof/>
                <w:webHidden/>
              </w:rPr>
              <w:fldChar w:fldCharType="separate"/>
            </w:r>
            <w:r>
              <w:rPr>
                <w:noProof/>
                <w:webHidden/>
              </w:rPr>
              <w:t>22</w:t>
            </w:r>
            <w:r>
              <w:rPr>
                <w:noProof/>
                <w:webHidden/>
              </w:rPr>
              <w:fldChar w:fldCharType="end"/>
            </w:r>
          </w:hyperlink>
        </w:p>
        <w:p w14:paraId="73F08548" w14:textId="7F6ADE8A" w:rsidR="004411CE" w:rsidRDefault="004411CE">
          <w:pPr>
            <w:pStyle w:val="Kazalovsebine2"/>
            <w:tabs>
              <w:tab w:val="right" w:leader="dot" w:pos="9062"/>
            </w:tabs>
            <w:rPr>
              <w:rFonts w:cstheme="minorBidi"/>
              <w:noProof/>
            </w:rPr>
          </w:pPr>
          <w:hyperlink w:anchor="_Toc82414346" w:history="1">
            <w:r w:rsidRPr="009D069C">
              <w:rPr>
                <w:rStyle w:val="Hiperpovezava"/>
                <w:noProof/>
              </w:rPr>
              <w:t>9.1 Strateški cilji</w:t>
            </w:r>
            <w:r>
              <w:rPr>
                <w:noProof/>
                <w:webHidden/>
              </w:rPr>
              <w:tab/>
            </w:r>
            <w:r>
              <w:rPr>
                <w:noProof/>
                <w:webHidden/>
              </w:rPr>
              <w:fldChar w:fldCharType="begin"/>
            </w:r>
            <w:r>
              <w:rPr>
                <w:noProof/>
                <w:webHidden/>
              </w:rPr>
              <w:instrText xml:space="preserve"> PAGEREF _Toc82414346 \h </w:instrText>
            </w:r>
            <w:r>
              <w:rPr>
                <w:noProof/>
                <w:webHidden/>
              </w:rPr>
            </w:r>
            <w:r>
              <w:rPr>
                <w:noProof/>
                <w:webHidden/>
              </w:rPr>
              <w:fldChar w:fldCharType="separate"/>
            </w:r>
            <w:r>
              <w:rPr>
                <w:noProof/>
                <w:webHidden/>
              </w:rPr>
              <w:t>23</w:t>
            </w:r>
            <w:r>
              <w:rPr>
                <w:noProof/>
                <w:webHidden/>
              </w:rPr>
              <w:fldChar w:fldCharType="end"/>
            </w:r>
          </w:hyperlink>
        </w:p>
        <w:p w14:paraId="6D360135" w14:textId="3E46150E" w:rsidR="004411CE" w:rsidRDefault="004411CE">
          <w:pPr>
            <w:pStyle w:val="Kazalovsebine2"/>
            <w:tabs>
              <w:tab w:val="right" w:leader="dot" w:pos="9062"/>
            </w:tabs>
            <w:rPr>
              <w:rFonts w:cstheme="minorBidi"/>
              <w:noProof/>
            </w:rPr>
          </w:pPr>
          <w:hyperlink w:anchor="_Toc82414347" w:history="1">
            <w:r w:rsidRPr="009D069C">
              <w:rPr>
                <w:rStyle w:val="Hiperpovezava"/>
                <w:noProof/>
              </w:rPr>
              <w:t>9.2 Operativni cilji</w:t>
            </w:r>
            <w:r>
              <w:rPr>
                <w:noProof/>
                <w:webHidden/>
              </w:rPr>
              <w:tab/>
            </w:r>
            <w:r>
              <w:rPr>
                <w:noProof/>
                <w:webHidden/>
              </w:rPr>
              <w:fldChar w:fldCharType="begin"/>
            </w:r>
            <w:r>
              <w:rPr>
                <w:noProof/>
                <w:webHidden/>
              </w:rPr>
              <w:instrText xml:space="preserve"> PAGEREF _Toc82414347 \h </w:instrText>
            </w:r>
            <w:r>
              <w:rPr>
                <w:noProof/>
                <w:webHidden/>
              </w:rPr>
            </w:r>
            <w:r>
              <w:rPr>
                <w:noProof/>
                <w:webHidden/>
              </w:rPr>
              <w:fldChar w:fldCharType="separate"/>
            </w:r>
            <w:r>
              <w:rPr>
                <w:noProof/>
                <w:webHidden/>
              </w:rPr>
              <w:t>23</w:t>
            </w:r>
            <w:r>
              <w:rPr>
                <w:noProof/>
                <w:webHidden/>
              </w:rPr>
              <w:fldChar w:fldCharType="end"/>
            </w:r>
          </w:hyperlink>
        </w:p>
        <w:p w14:paraId="4BD93761" w14:textId="579B6253" w:rsidR="004411CE" w:rsidRDefault="004411CE">
          <w:pPr>
            <w:pStyle w:val="Kazalovsebine3"/>
            <w:tabs>
              <w:tab w:val="right" w:leader="dot" w:pos="9062"/>
            </w:tabs>
            <w:rPr>
              <w:rFonts w:cstheme="minorBidi"/>
              <w:noProof/>
            </w:rPr>
          </w:pPr>
          <w:hyperlink w:anchor="_Toc82414348" w:history="1">
            <w:r w:rsidRPr="009D069C">
              <w:rPr>
                <w:rStyle w:val="Hiperpovezava"/>
                <w:noProof/>
              </w:rPr>
              <w:t>9.2.1 Strateški cilj - Preprečevanje nastajanja izgub in odpadne hrane:</w:t>
            </w:r>
            <w:r>
              <w:rPr>
                <w:noProof/>
                <w:webHidden/>
              </w:rPr>
              <w:tab/>
            </w:r>
            <w:r>
              <w:rPr>
                <w:noProof/>
                <w:webHidden/>
              </w:rPr>
              <w:fldChar w:fldCharType="begin"/>
            </w:r>
            <w:r>
              <w:rPr>
                <w:noProof/>
                <w:webHidden/>
              </w:rPr>
              <w:instrText xml:space="preserve"> PAGEREF _Toc82414348 \h </w:instrText>
            </w:r>
            <w:r>
              <w:rPr>
                <w:noProof/>
                <w:webHidden/>
              </w:rPr>
            </w:r>
            <w:r>
              <w:rPr>
                <w:noProof/>
                <w:webHidden/>
              </w:rPr>
              <w:fldChar w:fldCharType="separate"/>
            </w:r>
            <w:r>
              <w:rPr>
                <w:noProof/>
                <w:webHidden/>
              </w:rPr>
              <w:t>24</w:t>
            </w:r>
            <w:r>
              <w:rPr>
                <w:noProof/>
                <w:webHidden/>
              </w:rPr>
              <w:fldChar w:fldCharType="end"/>
            </w:r>
          </w:hyperlink>
        </w:p>
        <w:p w14:paraId="672E5815" w14:textId="6A8C2522" w:rsidR="004411CE" w:rsidRDefault="004411CE">
          <w:pPr>
            <w:pStyle w:val="Kazalovsebine3"/>
            <w:tabs>
              <w:tab w:val="right" w:leader="dot" w:pos="9062"/>
            </w:tabs>
            <w:rPr>
              <w:rFonts w:cstheme="minorBidi"/>
              <w:noProof/>
            </w:rPr>
          </w:pPr>
          <w:hyperlink w:anchor="_Toc82414349" w:history="1">
            <w:r w:rsidRPr="009D069C">
              <w:rPr>
                <w:rStyle w:val="Hiperpovezava"/>
                <w:noProof/>
              </w:rPr>
              <w:t>9.2.2 Strateški cilj - Zmanjševanje:</w:t>
            </w:r>
            <w:r>
              <w:rPr>
                <w:noProof/>
                <w:webHidden/>
              </w:rPr>
              <w:tab/>
            </w:r>
            <w:r>
              <w:rPr>
                <w:noProof/>
                <w:webHidden/>
              </w:rPr>
              <w:fldChar w:fldCharType="begin"/>
            </w:r>
            <w:r>
              <w:rPr>
                <w:noProof/>
                <w:webHidden/>
              </w:rPr>
              <w:instrText xml:space="preserve"> PAGEREF _Toc82414349 \h </w:instrText>
            </w:r>
            <w:r>
              <w:rPr>
                <w:noProof/>
                <w:webHidden/>
              </w:rPr>
            </w:r>
            <w:r>
              <w:rPr>
                <w:noProof/>
                <w:webHidden/>
              </w:rPr>
              <w:fldChar w:fldCharType="separate"/>
            </w:r>
            <w:r>
              <w:rPr>
                <w:noProof/>
                <w:webHidden/>
              </w:rPr>
              <w:t>25</w:t>
            </w:r>
            <w:r>
              <w:rPr>
                <w:noProof/>
                <w:webHidden/>
              </w:rPr>
              <w:fldChar w:fldCharType="end"/>
            </w:r>
          </w:hyperlink>
        </w:p>
        <w:p w14:paraId="77F60148" w14:textId="6AD76860" w:rsidR="004411CE" w:rsidRDefault="004411CE">
          <w:pPr>
            <w:pStyle w:val="Kazalovsebine1"/>
            <w:tabs>
              <w:tab w:val="right" w:leader="dot" w:pos="9062"/>
            </w:tabs>
            <w:rPr>
              <w:rFonts w:cstheme="minorBidi"/>
              <w:noProof/>
            </w:rPr>
          </w:pPr>
          <w:hyperlink w:anchor="_Toc82414350" w:history="1">
            <w:r w:rsidRPr="009D069C">
              <w:rPr>
                <w:rStyle w:val="Hiperpovezava"/>
                <w:noProof/>
              </w:rPr>
              <w:t>9.3 Potrebne aktivnosti</w:t>
            </w:r>
            <w:r>
              <w:rPr>
                <w:noProof/>
                <w:webHidden/>
              </w:rPr>
              <w:tab/>
            </w:r>
            <w:r>
              <w:rPr>
                <w:noProof/>
                <w:webHidden/>
              </w:rPr>
              <w:fldChar w:fldCharType="begin"/>
            </w:r>
            <w:r>
              <w:rPr>
                <w:noProof/>
                <w:webHidden/>
              </w:rPr>
              <w:instrText xml:space="preserve"> PAGEREF _Toc82414350 \h </w:instrText>
            </w:r>
            <w:r>
              <w:rPr>
                <w:noProof/>
                <w:webHidden/>
              </w:rPr>
            </w:r>
            <w:r>
              <w:rPr>
                <w:noProof/>
                <w:webHidden/>
              </w:rPr>
              <w:fldChar w:fldCharType="separate"/>
            </w:r>
            <w:r>
              <w:rPr>
                <w:noProof/>
                <w:webHidden/>
              </w:rPr>
              <w:t>26</w:t>
            </w:r>
            <w:r>
              <w:rPr>
                <w:noProof/>
                <w:webHidden/>
              </w:rPr>
              <w:fldChar w:fldCharType="end"/>
            </w:r>
          </w:hyperlink>
        </w:p>
        <w:p w14:paraId="339C1753" w14:textId="6210E545" w:rsidR="004411CE" w:rsidRDefault="004411CE">
          <w:pPr>
            <w:pStyle w:val="Kazalovsebine1"/>
            <w:tabs>
              <w:tab w:val="right" w:leader="dot" w:pos="9062"/>
            </w:tabs>
            <w:rPr>
              <w:rFonts w:cstheme="minorBidi"/>
              <w:noProof/>
            </w:rPr>
          </w:pPr>
          <w:hyperlink w:anchor="_Toc82414351" w:history="1">
            <w:r w:rsidRPr="009D069C">
              <w:rPr>
                <w:rStyle w:val="Hiperpovezava"/>
                <w:noProof/>
              </w:rPr>
              <w:t>10. Izvajanje in spremljanje</w:t>
            </w:r>
            <w:r>
              <w:rPr>
                <w:noProof/>
                <w:webHidden/>
              </w:rPr>
              <w:tab/>
            </w:r>
            <w:r>
              <w:rPr>
                <w:noProof/>
                <w:webHidden/>
              </w:rPr>
              <w:fldChar w:fldCharType="begin"/>
            </w:r>
            <w:r>
              <w:rPr>
                <w:noProof/>
                <w:webHidden/>
              </w:rPr>
              <w:instrText xml:space="preserve"> PAGEREF _Toc82414351 \h </w:instrText>
            </w:r>
            <w:r>
              <w:rPr>
                <w:noProof/>
                <w:webHidden/>
              </w:rPr>
            </w:r>
            <w:r>
              <w:rPr>
                <w:noProof/>
                <w:webHidden/>
              </w:rPr>
              <w:fldChar w:fldCharType="separate"/>
            </w:r>
            <w:r>
              <w:rPr>
                <w:noProof/>
                <w:webHidden/>
              </w:rPr>
              <w:t>30</w:t>
            </w:r>
            <w:r>
              <w:rPr>
                <w:noProof/>
                <w:webHidden/>
              </w:rPr>
              <w:fldChar w:fldCharType="end"/>
            </w:r>
          </w:hyperlink>
        </w:p>
        <w:p w14:paraId="0637A1D9" w14:textId="32054195" w:rsidR="004411CE" w:rsidRDefault="004411CE">
          <w:pPr>
            <w:pStyle w:val="Kazalovsebine1"/>
            <w:tabs>
              <w:tab w:val="right" w:leader="dot" w:pos="9062"/>
            </w:tabs>
            <w:rPr>
              <w:rFonts w:cstheme="minorBidi"/>
              <w:noProof/>
            </w:rPr>
          </w:pPr>
          <w:hyperlink w:anchor="_Toc82414352" w:history="1">
            <w:r w:rsidRPr="009D069C">
              <w:rPr>
                <w:rStyle w:val="Hiperpovezava"/>
                <w:noProof/>
              </w:rPr>
              <w:t>11. Finančni viri</w:t>
            </w:r>
            <w:r>
              <w:rPr>
                <w:noProof/>
                <w:webHidden/>
              </w:rPr>
              <w:tab/>
            </w:r>
            <w:r>
              <w:rPr>
                <w:noProof/>
                <w:webHidden/>
              </w:rPr>
              <w:fldChar w:fldCharType="begin"/>
            </w:r>
            <w:r>
              <w:rPr>
                <w:noProof/>
                <w:webHidden/>
              </w:rPr>
              <w:instrText xml:space="preserve"> PAGEREF _Toc82414352 \h </w:instrText>
            </w:r>
            <w:r>
              <w:rPr>
                <w:noProof/>
                <w:webHidden/>
              </w:rPr>
            </w:r>
            <w:r>
              <w:rPr>
                <w:noProof/>
                <w:webHidden/>
              </w:rPr>
              <w:fldChar w:fldCharType="separate"/>
            </w:r>
            <w:r>
              <w:rPr>
                <w:noProof/>
                <w:webHidden/>
              </w:rPr>
              <w:t>30</w:t>
            </w:r>
            <w:r>
              <w:rPr>
                <w:noProof/>
                <w:webHidden/>
              </w:rPr>
              <w:fldChar w:fldCharType="end"/>
            </w:r>
          </w:hyperlink>
        </w:p>
        <w:p w14:paraId="1F48BB61" w14:textId="0E6AE69A" w:rsidR="004411CE" w:rsidRDefault="004411CE">
          <w:pPr>
            <w:pStyle w:val="Kazalovsebine1"/>
            <w:tabs>
              <w:tab w:val="right" w:leader="dot" w:pos="9062"/>
            </w:tabs>
            <w:rPr>
              <w:rFonts w:cstheme="minorBidi"/>
              <w:noProof/>
            </w:rPr>
          </w:pPr>
          <w:hyperlink w:anchor="_Toc82414353" w:history="1">
            <w:r w:rsidRPr="009D069C">
              <w:rPr>
                <w:rStyle w:val="Hiperpovezava"/>
                <w:noProof/>
              </w:rPr>
              <w:t>12. Literatura</w:t>
            </w:r>
            <w:r>
              <w:rPr>
                <w:noProof/>
                <w:webHidden/>
              </w:rPr>
              <w:tab/>
            </w:r>
            <w:r>
              <w:rPr>
                <w:noProof/>
                <w:webHidden/>
              </w:rPr>
              <w:fldChar w:fldCharType="begin"/>
            </w:r>
            <w:r>
              <w:rPr>
                <w:noProof/>
                <w:webHidden/>
              </w:rPr>
              <w:instrText xml:space="preserve"> PAGEREF _Toc82414353 \h </w:instrText>
            </w:r>
            <w:r>
              <w:rPr>
                <w:noProof/>
                <w:webHidden/>
              </w:rPr>
            </w:r>
            <w:r>
              <w:rPr>
                <w:noProof/>
                <w:webHidden/>
              </w:rPr>
              <w:fldChar w:fldCharType="separate"/>
            </w:r>
            <w:r>
              <w:rPr>
                <w:noProof/>
                <w:webHidden/>
              </w:rPr>
              <w:t>32</w:t>
            </w:r>
            <w:r>
              <w:rPr>
                <w:noProof/>
                <w:webHidden/>
              </w:rPr>
              <w:fldChar w:fldCharType="end"/>
            </w:r>
          </w:hyperlink>
        </w:p>
        <w:p w14:paraId="1837E2F7" w14:textId="44493EE5" w:rsidR="008A2817" w:rsidRDefault="008A2817">
          <w:r>
            <w:rPr>
              <w:b/>
              <w:bCs/>
            </w:rPr>
            <w:lastRenderedPageBreak/>
            <w:fldChar w:fldCharType="end"/>
          </w:r>
        </w:p>
      </w:sdtContent>
    </w:sdt>
    <w:p w14:paraId="2EEE6004" w14:textId="1A2D5438" w:rsidR="00AE0441" w:rsidRDefault="00AE0441" w:rsidP="00AE0441">
      <w:pPr>
        <w:pStyle w:val="Naslov1"/>
        <w:rPr>
          <w:lang w:eastAsia="sl-SI"/>
        </w:rPr>
      </w:pPr>
      <w:bookmarkStart w:id="2" w:name="_Toc82414323"/>
      <w:r>
        <w:rPr>
          <w:lang w:eastAsia="sl-SI"/>
        </w:rPr>
        <w:t>Seznam kratic</w:t>
      </w:r>
      <w:bookmarkEnd w:id="2"/>
    </w:p>
    <w:p w14:paraId="5BC3FE6F" w14:textId="77777777" w:rsidR="00E83F44" w:rsidRDefault="00E83F44" w:rsidP="005F736A">
      <w:pPr>
        <w:rPr>
          <w:lang w:eastAsia="sl-SI"/>
        </w:rPr>
      </w:pPr>
      <w:r>
        <w:rPr>
          <w:lang w:eastAsia="sl-SI"/>
        </w:rPr>
        <w:t>ARSO</w:t>
      </w:r>
      <w:r>
        <w:rPr>
          <w:lang w:eastAsia="sl-SI"/>
        </w:rPr>
        <w:tab/>
        <w:t xml:space="preserve">Agencija Republike Slovenije za okolje </w:t>
      </w:r>
    </w:p>
    <w:p w14:paraId="0904D92B" w14:textId="4E704217" w:rsidR="00E83F44" w:rsidRDefault="00E83F44" w:rsidP="00B5556A">
      <w:pPr>
        <w:ind w:left="705" w:hanging="705"/>
        <w:rPr>
          <w:lang w:eastAsia="sl-SI"/>
        </w:rPr>
      </w:pPr>
      <w:r>
        <w:rPr>
          <w:lang w:eastAsia="sl-SI"/>
        </w:rPr>
        <w:t>CGP</w:t>
      </w:r>
      <w:r>
        <w:rPr>
          <w:lang w:eastAsia="sl-SI"/>
        </w:rPr>
        <w:tab/>
        <w:t>Celovita grafična podoba</w:t>
      </w:r>
    </w:p>
    <w:p w14:paraId="43A4528F" w14:textId="0D06E23E" w:rsidR="00F030CF" w:rsidRDefault="00F030CF" w:rsidP="00B5556A">
      <w:pPr>
        <w:ind w:left="705" w:hanging="705"/>
        <w:rPr>
          <w:lang w:eastAsia="sl-SI"/>
        </w:rPr>
      </w:pPr>
      <w:r>
        <w:rPr>
          <w:lang w:eastAsia="sl-SI"/>
        </w:rPr>
        <w:t>EFSA</w:t>
      </w:r>
      <w:r>
        <w:rPr>
          <w:lang w:eastAsia="sl-SI"/>
        </w:rPr>
        <w:tab/>
        <w:t>Evropska agencija za varnost hrane</w:t>
      </w:r>
    </w:p>
    <w:p w14:paraId="1A0C0F3B" w14:textId="77777777" w:rsidR="00E83F44" w:rsidRDefault="00E83F44" w:rsidP="003429F4">
      <w:pPr>
        <w:ind w:left="705" w:hanging="705"/>
        <w:rPr>
          <w:lang w:eastAsia="sl-SI"/>
        </w:rPr>
      </w:pPr>
      <w:r>
        <w:rPr>
          <w:lang w:eastAsia="sl-SI"/>
        </w:rPr>
        <w:t>EIP</w:t>
      </w:r>
      <w:r>
        <w:rPr>
          <w:lang w:eastAsia="sl-SI"/>
        </w:rPr>
        <w:tab/>
        <w:t>Evropsko inovacijsko partnerstvo</w:t>
      </w:r>
    </w:p>
    <w:p w14:paraId="5BB0FE48" w14:textId="77777777" w:rsidR="00E83F44" w:rsidRDefault="00E83F44" w:rsidP="003429F4">
      <w:pPr>
        <w:ind w:left="705" w:hanging="705"/>
        <w:rPr>
          <w:lang w:eastAsia="sl-SI"/>
        </w:rPr>
      </w:pPr>
      <w:r>
        <w:rPr>
          <w:lang w:eastAsia="sl-SI"/>
        </w:rPr>
        <w:t>EK</w:t>
      </w:r>
      <w:r>
        <w:rPr>
          <w:lang w:eastAsia="sl-SI"/>
        </w:rPr>
        <w:tab/>
        <w:t>Evropska komisija (</w:t>
      </w:r>
      <w:proofErr w:type="spellStart"/>
      <w:r>
        <w:rPr>
          <w:lang w:eastAsia="sl-SI"/>
        </w:rPr>
        <w:t>ang.European</w:t>
      </w:r>
      <w:proofErr w:type="spellEnd"/>
      <w:r>
        <w:rPr>
          <w:lang w:eastAsia="sl-SI"/>
        </w:rPr>
        <w:t xml:space="preserve"> </w:t>
      </w:r>
      <w:proofErr w:type="spellStart"/>
      <w:r>
        <w:rPr>
          <w:lang w:eastAsia="sl-SI"/>
        </w:rPr>
        <w:t>Commission</w:t>
      </w:r>
      <w:proofErr w:type="spellEnd"/>
      <w:r>
        <w:rPr>
          <w:lang w:eastAsia="sl-SI"/>
        </w:rPr>
        <w:t>)</w:t>
      </w:r>
    </w:p>
    <w:p w14:paraId="301804AC" w14:textId="77777777" w:rsidR="00E83F44" w:rsidRDefault="00E83F44" w:rsidP="003429F4">
      <w:pPr>
        <w:ind w:left="705" w:hanging="705"/>
        <w:rPr>
          <w:lang w:eastAsia="sl-SI"/>
        </w:rPr>
      </w:pPr>
      <w:r>
        <w:rPr>
          <w:lang w:eastAsia="sl-SI"/>
        </w:rPr>
        <w:t>EKJS</w:t>
      </w:r>
      <w:r>
        <w:rPr>
          <w:lang w:eastAsia="sl-SI"/>
        </w:rPr>
        <w:tab/>
        <w:t>Evropski jamstveni sklad</w:t>
      </w:r>
    </w:p>
    <w:p w14:paraId="2477FF45" w14:textId="15E28D1B" w:rsidR="00E83F44" w:rsidRDefault="00E83F44" w:rsidP="003429F4">
      <w:pPr>
        <w:ind w:left="705" w:hanging="705"/>
        <w:rPr>
          <w:lang w:eastAsia="sl-SI"/>
        </w:rPr>
      </w:pPr>
      <w:r>
        <w:rPr>
          <w:lang w:eastAsia="sl-SI"/>
        </w:rPr>
        <w:t>EKSRP</w:t>
      </w:r>
      <w:r>
        <w:rPr>
          <w:lang w:eastAsia="sl-SI"/>
        </w:rPr>
        <w:tab/>
        <w:t>Evropski kmetijski sklad za razvoj podeželja</w:t>
      </w:r>
    </w:p>
    <w:p w14:paraId="2F4BF537" w14:textId="43AA8E01" w:rsidR="00373666" w:rsidRDefault="00373666" w:rsidP="003429F4">
      <w:pPr>
        <w:ind w:left="705" w:hanging="705"/>
        <w:rPr>
          <w:lang w:eastAsia="sl-SI"/>
        </w:rPr>
      </w:pPr>
      <w:r>
        <w:rPr>
          <w:lang w:eastAsia="sl-SI"/>
        </w:rPr>
        <w:t>ESIS</w:t>
      </w:r>
      <w:r>
        <w:rPr>
          <w:lang w:eastAsia="sl-SI"/>
        </w:rPr>
        <w:tab/>
        <w:t>Evropski strukturni in investicijski sklad</w:t>
      </w:r>
    </w:p>
    <w:p w14:paraId="2A88CA2B" w14:textId="188865EA" w:rsidR="00E83F44" w:rsidRDefault="00E83F44" w:rsidP="003429F4">
      <w:pPr>
        <w:ind w:left="705" w:hanging="705"/>
        <w:rPr>
          <w:lang w:eastAsia="sl-SI"/>
        </w:rPr>
      </w:pPr>
      <w:r>
        <w:rPr>
          <w:lang w:eastAsia="sl-SI"/>
        </w:rPr>
        <w:t>ESPRA</w:t>
      </w:r>
      <w:r>
        <w:rPr>
          <w:lang w:eastAsia="sl-SI"/>
        </w:rPr>
        <w:tab/>
        <w:t>Evropski sklad za pomorstvo, ribištvo in akvakulturo</w:t>
      </w:r>
    </w:p>
    <w:p w14:paraId="43BA7C9A" w14:textId="5805AAA0" w:rsidR="00373666" w:rsidRDefault="00373666" w:rsidP="003429F4">
      <w:pPr>
        <w:ind w:left="705" w:hanging="705"/>
        <w:rPr>
          <w:lang w:eastAsia="sl-SI"/>
        </w:rPr>
      </w:pPr>
      <w:r>
        <w:rPr>
          <w:lang w:eastAsia="sl-SI"/>
        </w:rPr>
        <w:t>ESRR</w:t>
      </w:r>
      <w:r>
        <w:rPr>
          <w:lang w:eastAsia="sl-SI"/>
        </w:rPr>
        <w:tab/>
        <w:t>Evropski sklad za regionalni razvoj</w:t>
      </w:r>
    </w:p>
    <w:p w14:paraId="6C6FAE5A" w14:textId="1018D92D" w:rsidR="00373666" w:rsidRDefault="00373666" w:rsidP="003429F4">
      <w:pPr>
        <w:ind w:left="705" w:hanging="705"/>
        <w:rPr>
          <w:lang w:eastAsia="sl-SI"/>
        </w:rPr>
      </w:pPr>
      <w:r>
        <w:rPr>
          <w:lang w:eastAsia="sl-SI"/>
        </w:rPr>
        <w:t>ESS</w:t>
      </w:r>
      <w:r>
        <w:rPr>
          <w:lang w:eastAsia="sl-SI"/>
        </w:rPr>
        <w:tab/>
        <w:t>Evropski socialni sklad</w:t>
      </w:r>
    </w:p>
    <w:p w14:paraId="5CC08DC4" w14:textId="77777777" w:rsidR="00E83F44" w:rsidRDefault="00E83F44" w:rsidP="006A7BEC">
      <w:pPr>
        <w:rPr>
          <w:lang w:eastAsia="sl-SI"/>
        </w:rPr>
      </w:pPr>
      <w:r>
        <w:rPr>
          <w:lang w:eastAsia="sl-SI"/>
        </w:rPr>
        <w:t>EU</w:t>
      </w:r>
      <w:r>
        <w:rPr>
          <w:lang w:eastAsia="sl-SI"/>
        </w:rPr>
        <w:tab/>
        <w:t xml:space="preserve">Evropska unija (ang. </w:t>
      </w:r>
      <w:proofErr w:type="spellStart"/>
      <w:r>
        <w:rPr>
          <w:lang w:eastAsia="sl-SI"/>
        </w:rPr>
        <w:t>European</w:t>
      </w:r>
      <w:proofErr w:type="spellEnd"/>
      <w:r>
        <w:rPr>
          <w:lang w:eastAsia="sl-SI"/>
        </w:rPr>
        <w:t xml:space="preserve"> Union)</w:t>
      </w:r>
    </w:p>
    <w:p w14:paraId="620B703E" w14:textId="77777777" w:rsidR="00E83F44" w:rsidRDefault="00E83F44" w:rsidP="003429F4">
      <w:pPr>
        <w:ind w:left="705" w:hanging="705"/>
        <w:rPr>
          <w:lang w:eastAsia="sl-SI"/>
        </w:rPr>
      </w:pPr>
      <w:r>
        <w:rPr>
          <w:lang w:eastAsia="sl-SI"/>
        </w:rPr>
        <w:t>FAO</w:t>
      </w:r>
      <w:r>
        <w:rPr>
          <w:lang w:eastAsia="sl-SI"/>
        </w:rPr>
        <w:tab/>
        <w:t xml:space="preserve">Organizacija Združenih narodov za prehrano in kmetijstvo (ang. </w:t>
      </w:r>
      <w:proofErr w:type="spellStart"/>
      <w:r>
        <w:rPr>
          <w:lang w:eastAsia="sl-SI"/>
        </w:rPr>
        <w:t>Food</w:t>
      </w:r>
      <w:proofErr w:type="spellEnd"/>
      <w:r>
        <w:rPr>
          <w:lang w:eastAsia="sl-SI"/>
        </w:rPr>
        <w:t xml:space="preserve"> </w:t>
      </w:r>
      <w:proofErr w:type="spellStart"/>
      <w:r>
        <w:rPr>
          <w:lang w:eastAsia="sl-SI"/>
        </w:rPr>
        <w:t>and</w:t>
      </w:r>
      <w:proofErr w:type="spellEnd"/>
      <w:r>
        <w:rPr>
          <w:lang w:eastAsia="sl-SI"/>
        </w:rPr>
        <w:t xml:space="preserve"> </w:t>
      </w:r>
      <w:proofErr w:type="spellStart"/>
      <w:r>
        <w:rPr>
          <w:lang w:eastAsia="sl-SI"/>
        </w:rPr>
        <w:t>Agriculture</w:t>
      </w:r>
      <w:proofErr w:type="spellEnd"/>
      <w:r>
        <w:rPr>
          <w:lang w:eastAsia="sl-SI"/>
        </w:rPr>
        <w:t xml:space="preserve">  </w:t>
      </w:r>
      <w:proofErr w:type="spellStart"/>
      <w:r>
        <w:rPr>
          <w:lang w:eastAsia="sl-SI"/>
        </w:rPr>
        <w:t>Organisation</w:t>
      </w:r>
      <w:proofErr w:type="spellEnd"/>
      <w:r>
        <w:rPr>
          <w:lang w:eastAsia="sl-SI"/>
        </w:rPr>
        <w:t>)</w:t>
      </w:r>
    </w:p>
    <w:p w14:paraId="6BDDE4C5" w14:textId="24505177" w:rsidR="00E83F44" w:rsidRDefault="00E83F44" w:rsidP="00B5556A">
      <w:pPr>
        <w:ind w:left="705" w:hanging="705"/>
        <w:rPr>
          <w:lang w:eastAsia="sl-SI"/>
        </w:rPr>
      </w:pPr>
      <w:r>
        <w:rPr>
          <w:lang w:eastAsia="sl-SI"/>
        </w:rPr>
        <w:t>HACCP</w:t>
      </w:r>
      <w:r>
        <w:rPr>
          <w:lang w:eastAsia="sl-SI"/>
        </w:rPr>
        <w:tab/>
      </w:r>
      <w:r w:rsidRPr="00B5556A">
        <w:rPr>
          <w:lang w:eastAsia="sl-SI"/>
        </w:rPr>
        <w:t xml:space="preserve">Analiza tveganja in ugotavljanja kritičnih kontrolnih točk (ang. Hazard </w:t>
      </w:r>
      <w:proofErr w:type="spellStart"/>
      <w:r w:rsidRPr="00B5556A">
        <w:rPr>
          <w:lang w:eastAsia="sl-SI"/>
        </w:rPr>
        <w:t>Analysis</w:t>
      </w:r>
      <w:proofErr w:type="spellEnd"/>
      <w:r w:rsidRPr="00B5556A">
        <w:rPr>
          <w:lang w:eastAsia="sl-SI"/>
        </w:rPr>
        <w:t xml:space="preserve"> </w:t>
      </w:r>
      <w:proofErr w:type="spellStart"/>
      <w:r w:rsidRPr="00B5556A">
        <w:rPr>
          <w:lang w:eastAsia="sl-SI"/>
        </w:rPr>
        <w:t>Critical</w:t>
      </w:r>
      <w:proofErr w:type="spellEnd"/>
      <w:r w:rsidRPr="00B5556A">
        <w:rPr>
          <w:lang w:eastAsia="sl-SI"/>
        </w:rPr>
        <w:t xml:space="preserve"> </w:t>
      </w:r>
      <w:proofErr w:type="spellStart"/>
      <w:r w:rsidRPr="00B5556A">
        <w:rPr>
          <w:lang w:eastAsia="sl-SI"/>
        </w:rPr>
        <w:t>Control</w:t>
      </w:r>
      <w:proofErr w:type="spellEnd"/>
      <w:r w:rsidRPr="00B5556A">
        <w:rPr>
          <w:lang w:eastAsia="sl-SI"/>
        </w:rPr>
        <w:t xml:space="preserve"> </w:t>
      </w:r>
      <w:proofErr w:type="spellStart"/>
      <w:r w:rsidRPr="00B5556A">
        <w:rPr>
          <w:lang w:eastAsia="sl-SI"/>
        </w:rPr>
        <w:t>Point</w:t>
      </w:r>
      <w:proofErr w:type="spellEnd"/>
      <w:r w:rsidRPr="00B5556A">
        <w:rPr>
          <w:lang w:eastAsia="sl-SI"/>
        </w:rPr>
        <w:t>)</w:t>
      </w:r>
    </w:p>
    <w:p w14:paraId="38520BF6" w14:textId="284C659A" w:rsidR="00373666" w:rsidRDefault="00373666" w:rsidP="00B5556A">
      <w:pPr>
        <w:ind w:left="705" w:hanging="705"/>
        <w:rPr>
          <w:lang w:eastAsia="sl-SI"/>
        </w:rPr>
      </w:pPr>
      <w:r>
        <w:rPr>
          <w:lang w:eastAsia="sl-SI"/>
        </w:rPr>
        <w:t>KS</w:t>
      </w:r>
      <w:r>
        <w:rPr>
          <w:lang w:eastAsia="sl-SI"/>
        </w:rPr>
        <w:tab/>
        <w:t>Kohezijski sklad</w:t>
      </w:r>
    </w:p>
    <w:p w14:paraId="3A9E4923" w14:textId="77777777" w:rsidR="00E83F44" w:rsidRDefault="00E83F44" w:rsidP="003429F4">
      <w:pPr>
        <w:ind w:left="705" w:hanging="705"/>
        <w:rPr>
          <w:lang w:eastAsia="sl-SI"/>
        </w:rPr>
      </w:pPr>
      <w:r>
        <w:rPr>
          <w:lang w:eastAsia="sl-SI"/>
        </w:rPr>
        <w:t>MBO</w:t>
      </w:r>
      <w:r>
        <w:rPr>
          <w:lang w:eastAsia="sl-SI"/>
        </w:rPr>
        <w:tab/>
        <w:t>Mehansko biološka obdelava</w:t>
      </w:r>
    </w:p>
    <w:p w14:paraId="65688906" w14:textId="77777777" w:rsidR="00E83F44" w:rsidRDefault="00E83F44" w:rsidP="003429F4">
      <w:pPr>
        <w:ind w:left="705" w:hanging="705"/>
        <w:rPr>
          <w:lang w:eastAsia="sl-SI"/>
        </w:rPr>
      </w:pPr>
      <w:r>
        <w:rPr>
          <w:lang w:eastAsia="sl-SI"/>
        </w:rPr>
        <w:t>MKGP</w:t>
      </w:r>
      <w:r>
        <w:rPr>
          <w:lang w:eastAsia="sl-SI"/>
        </w:rPr>
        <w:tab/>
        <w:t>Ministrstvo za kmetijstvo, gozdarstvo in prehrano</w:t>
      </w:r>
    </w:p>
    <w:p w14:paraId="765D85B1" w14:textId="77777777" w:rsidR="00E83F44" w:rsidRDefault="00E83F44" w:rsidP="003429F4">
      <w:pPr>
        <w:ind w:left="705" w:hanging="705"/>
        <w:rPr>
          <w:lang w:eastAsia="sl-SI"/>
        </w:rPr>
      </w:pPr>
      <w:r>
        <w:rPr>
          <w:lang w:eastAsia="sl-SI"/>
        </w:rPr>
        <w:t>MOP</w:t>
      </w:r>
      <w:r>
        <w:rPr>
          <w:lang w:eastAsia="sl-SI"/>
        </w:rPr>
        <w:tab/>
        <w:t>Ministrstvo za okolje in prostor</w:t>
      </w:r>
    </w:p>
    <w:p w14:paraId="7CDEC152" w14:textId="77777777" w:rsidR="00E83F44" w:rsidRDefault="00E83F44" w:rsidP="005F736A">
      <w:pPr>
        <w:rPr>
          <w:lang w:eastAsia="sl-SI"/>
        </w:rPr>
      </w:pPr>
      <w:r>
        <w:rPr>
          <w:lang w:eastAsia="sl-SI"/>
        </w:rPr>
        <w:t>RSRS</w:t>
      </w:r>
      <w:r>
        <w:rPr>
          <w:lang w:eastAsia="sl-SI"/>
        </w:rPr>
        <w:tab/>
        <w:t>Računsko sodišče Republike Slovenije</w:t>
      </w:r>
    </w:p>
    <w:p w14:paraId="08AB67E5" w14:textId="77777777" w:rsidR="00E83F44" w:rsidRDefault="00E83F44" w:rsidP="00AE0441">
      <w:pPr>
        <w:rPr>
          <w:lang w:eastAsia="sl-SI"/>
        </w:rPr>
      </w:pPr>
      <w:r>
        <w:rPr>
          <w:lang w:eastAsia="sl-SI"/>
        </w:rPr>
        <w:t>SDG</w:t>
      </w:r>
      <w:r>
        <w:rPr>
          <w:lang w:eastAsia="sl-SI"/>
        </w:rPr>
        <w:tab/>
        <w:t xml:space="preserve">Cilji trajnostnega razvoja (ang. </w:t>
      </w:r>
      <w:proofErr w:type="spellStart"/>
      <w:r>
        <w:rPr>
          <w:lang w:eastAsia="sl-SI"/>
        </w:rPr>
        <w:t>Sustainable</w:t>
      </w:r>
      <w:proofErr w:type="spellEnd"/>
      <w:r>
        <w:rPr>
          <w:lang w:eastAsia="sl-SI"/>
        </w:rPr>
        <w:t xml:space="preserve"> </w:t>
      </w:r>
      <w:proofErr w:type="spellStart"/>
      <w:r>
        <w:rPr>
          <w:lang w:eastAsia="sl-SI"/>
        </w:rPr>
        <w:t>Development</w:t>
      </w:r>
      <w:proofErr w:type="spellEnd"/>
      <w:r>
        <w:rPr>
          <w:lang w:eastAsia="sl-SI"/>
        </w:rPr>
        <w:t xml:space="preserve"> </w:t>
      </w:r>
      <w:proofErr w:type="spellStart"/>
      <w:r>
        <w:rPr>
          <w:lang w:eastAsia="sl-SI"/>
        </w:rPr>
        <w:t>Goals</w:t>
      </w:r>
      <w:proofErr w:type="spellEnd"/>
      <w:r>
        <w:rPr>
          <w:lang w:eastAsia="sl-SI"/>
        </w:rPr>
        <w:t>)</w:t>
      </w:r>
      <w:r>
        <w:rPr>
          <w:lang w:eastAsia="sl-SI"/>
        </w:rPr>
        <w:tab/>
      </w:r>
    </w:p>
    <w:p w14:paraId="32BD6E78" w14:textId="77777777" w:rsidR="00E83F44" w:rsidRDefault="00E83F44" w:rsidP="003429F4">
      <w:pPr>
        <w:ind w:left="705" w:hanging="705"/>
        <w:rPr>
          <w:lang w:eastAsia="sl-SI"/>
        </w:rPr>
      </w:pPr>
      <w:r w:rsidRPr="00F46CAB">
        <w:rPr>
          <w:lang w:eastAsia="sl-SI"/>
        </w:rPr>
        <w:t>SIBAHE</w:t>
      </w:r>
      <w:r w:rsidRPr="00F46CAB">
        <w:rPr>
          <w:lang w:eastAsia="sl-SI"/>
        </w:rPr>
        <w:tab/>
        <w:t xml:space="preserve">Slovenska banka hrane </w:t>
      </w:r>
    </w:p>
    <w:p w14:paraId="2843C6DD" w14:textId="77777777" w:rsidR="00E83F44" w:rsidRDefault="00E83F44" w:rsidP="003429F4">
      <w:pPr>
        <w:ind w:left="705" w:hanging="705"/>
        <w:rPr>
          <w:lang w:eastAsia="sl-SI"/>
        </w:rPr>
      </w:pPr>
      <w:r>
        <w:rPr>
          <w:lang w:eastAsia="sl-SI"/>
        </w:rPr>
        <w:t>SKP</w:t>
      </w:r>
      <w:r>
        <w:rPr>
          <w:lang w:eastAsia="sl-SI"/>
        </w:rPr>
        <w:tab/>
        <w:t>Skupna kmetijska politika</w:t>
      </w:r>
    </w:p>
    <w:p w14:paraId="4B30DAE2" w14:textId="77777777" w:rsidR="00E83F44" w:rsidRDefault="00E83F44" w:rsidP="003429F4">
      <w:pPr>
        <w:ind w:left="705" w:hanging="705"/>
        <w:rPr>
          <w:lang w:eastAsia="sl-SI"/>
        </w:rPr>
      </w:pPr>
      <w:r>
        <w:rPr>
          <w:lang w:eastAsia="sl-SI"/>
        </w:rPr>
        <w:t>SRP</w:t>
      </w:r>
      <w:r>
        <w:rPr>
          <w:lang w:eastAsia="sl-SI"/>
        </w:rPr>
        <w:tab/>
        <w:t>S</w:t>
      </w:r>
      <w:r w:rsidRPr="00396F8D">
        <w:rPr>
          <w:lang w:eastAsia="sl-SI"/>
        </w:rPr>
        <w:t>kupn</w:t>
      </w:r>
      <w:r>
        <w:rPr>
          <w:lang w:eastAsia="sl-SI"/>
        </w:rPr>
        <w:t>a</w:t>
      </w:r>
      <w:r w:rsidRPr="00396F8D">
        <w:rPr>
          <w:lang w:eastAsia="sl-SI"/>
        </w:rPr>
        <w:t xml:space="preserve"> ribišk</w:t>
      </w:r>
      <w:r>
        <w:rPr>
          <w:lang w:eastAsia="sl-SI"/>
        </w:rPr>
        <w:t>a</w:t>
      </w:r>
      <w:r w:rsidRPr="00396F8D">
        <w:rPr>
          <w:lang w:eastAsia="sl-SI"/>
        </w:rPr>
        <w:t xml:space="preserve"> politik</w:t>
      </w:r>
      <w:r>
        <w:rPr>
          <w:lang w:eastAsia="sl-SI"/>
        </w:rPr>
        <w:t>a</w:t>
      </w:r>
    </w:p>
    <w:p w14:paraId="2C49FEB2" w14:textId="77777777" w:rsidR="00E83F44" w:rsidRDefault="00E83F44" w:rsidP="006A7BEC">
      <w:pPr>
        <w:rPr>
          <w:lang w:eastAsia="sl-SI"/>
        </w:rPr>
      </w:pPr>
      <w:r>
        <w:rPr>
          <w:lang w:eastAsia="sl-SI"/>
        </w:rPr>
        <w:t>SURS</w:t>
      </w:r>
      <w:r>
        <w:rPr>
          <w:lang w:eastAsia="sl-SI"/>
        </w:rPr>
        <w:tab/>
        <w:t>Statistični urad Republike Slovenije</w:t>
      </w:r>
    </w:p>
    <w:p w14:paraId="2DBCD067" w14:textId="5F1B1E0E" w:rsidR="00E83F44" w:rsidRDefault="00E83F44" w:rsidP="005F736A">
      <w:pPr>
        <w:rPr>
          <w:lang w:eastAsia="sl-SI"/>
        </w:rPr>
      </w:pPr>
      <w:r>
        <w:rPr>
          <w:lang w:eastAsia="sl-SI"/>
        </w:rPr>
        <w:t>UVHVVR</w:t>
      </w:r>
      <w:r w:rsidR="00A25A9A">
        <w:rPr>
          <w:lang w:eastAsia="sl-SI"/>
        </w:rPr>
        <w:t xml:space="preserve">   </w:t>
      </w:r>
      <w:r>
        <w:rPr>
          <w:lang w:eastAsia="sl-SI"/>
        </w:rPr>
        <w:t>Uprava Republike Slovenije za veterinarstvo, hrano in varstvo rastlin</w:t>
      </w:r>
    </w:p>
    <w:p w14:paraId="1C6AF80E" w14:textId="77777777" w:rsidR="005F736A" w:rsidRDefault="005F736A" w:rsidP="005F736A">
      <w:pPr>
        <w:rPr>
          <w:lang w:eastAsia="sl-SI"/>
        </w:rPr>
      </w:pPr>
    </w:p>
    <w:p w14:paraId="69365300" w14:textId="77777777" w:rsidR="00396F8D" w:rsidRDefault="00396F8D" w:rsidP="003429F4">
      <w:pPr>
        <w:ind w:left="705" w:hanging="705"/>
        <w:rPr>
          <w:lang w:eastAsia="sl-SI"/>
        </w:rPr>
      </w:pPr>
    </w:p>
    <w:p w14:paraId="392F847C" w14:textId="51A52112" w:rsidR="00B07AD5" w:rsidRPr="007C41D5" w:rsidRDefault="007C41D5" w:rsidP="007C41D5">
      <w:pPr>
        <w:pStyle w:val="Naslov1"/>
        <w:numPr>
          <w:ilvl w:val="0"/>
          <w:numId w:val="28"/>
        </w:numPr>
      </w:pPr>
      <w:bookmarkStart w:id="3" w:name="_Toc82414324"/>
      <w:r>
        <w:lastRenderedPageBreak/>
        <w:t>Uvod</w:t>
      </w:r>
      <w:bookmarkEnd w:id="3"/>
    </w:p>
    <w:p w14:paraId="27B5CEE9" w14:textId="77777777" w:rsidR="007F06D1" w:rsidRPr="007F06D1" w:rsidRDefault="007F06D1" w:rsidP="007F06D1">
      <w:pPr>
        <w:rPr>
          <w:rFonts w:ascii="Arial" w:hAnsi="Arial" w:cs="Arial"/>
        </w:rPr>
      </w:pPr>
      <w:bookmarkStart w:id="4" w:name="_Hlk22214085"/>
      <w:bookmarkStart w:id="5" w:name="_Hlk24033173"/>
      <w:r w:rsidRPr="007F06D1">
        <w:rPr>
          <w:rFonts w:ascii="Arial" w:hAnsi="Arial" w:cs="Arial"/>
        </w:rPr>
        <w:t>Svet Evropske unije je leta 2016 sprejel sklepe o Izgubah hrane in odpadni hrani (28. junij 2016, 10730/16) v katerih med drugim izpostavlja, da je seznanjen s cilji trajnostnega razvoja (</w:t>
      </w:r>
      <w:proofErr w:type="spellStart"/>
      <w:r w:rsidRPr="007F06D1">
        <w:rPr>
          <w:rFonts w:ascii="Arial" w:hAnsi="Arial" w:cs="Arial"/>
        </w:rPr>
        <w:t>Sustainable</w:t>
      </w:r>
      <w:proofErr w:type="spellEnd"/>
      <w:r w:rsidRPr="007F06D1">
        <w:rPr>
          <w:rFonts w:ascii="Arial" w:hAnsi="Arial" w:cs="Arial"/>
        </w:rPr>
        <w:t xml:space="preserve"> </w:t>
      </w:r>
      <w:proofErr w:type="spellStart"/>
      <w:r w:rsidRPr="007F06D1">
        <w:rPr>
          <w:rFonts w:ascii="Arial" w:hAnsi="Arial" w:cs="Arial"/>
        </w:rPr>
        <w:t>Developement</w:t>
      </w:r>
      <w:proofErr w:type="spellEnd"/>
      <w:r w:rsidRPr="007F06D1">
        <w:rPr>
          <w:rFonts w:ascii="Arial" w:hAnsi="Arial" w:cs="Arial"/>
        </w:rPr>
        <w:t xml:space="preserve"> </w:t>
      </w:r>
      <w:proofErr w:type="spellStart"/>
      <w:r w:rsidRPr="007F06D1">
        <w:rPr>
          <w:rFonts w:ascii="Arial" w:hAnsi="Arial" w:cs="Arial"/>
        </w:rPr>
        <w:t>Goals</w:t>
      </w:r>
      <w:proofErr w:type="spellEnd"/>
      <w:r w:rsidRPr="007F06D1">
        <w:rPr>
          <w:rFonts w:ascii="Arial" w:hAnsi="Arial" w:cs="Arial"/>
        </w:rPr>
        <w:t xml:space="preserve">; v </w:t>
      </w:r>
      <w:proofErr w:type="spellStart"/>
      <w:r w:rsidRPr="007F06D1">
        <w:rPr>
          <w:rFonts w:ascii="Arial" w:hAnsi="Arial" w:cs="Arial"/>
        </w:rPr>
        <w:t>nadalnjem</w:t>
      </w:r>
      <w:proofErr w:type="spellEnd"/>
      <w:r w:rsidRPr="007F06D1">
        <w:rPr>
          <w:rFonts w:ascii="Arial" w:hAnsi="Arial" w:cs="Arial"/>
        </w:rPr>
        <w:t xml:space="preserve"> besedilu: SDG), ki jih je septembra 2015 kot del svoje agende za trajnostni razvoj do leta 2030 sprejela Generalna skupščina Združenih narodov, zlasti ciljem SDG 12.3, v katerem je navedeno: »Do leta 2030 na svetovni ravni prepoloviti količino odpadne hrane na prebivalca v prodaji na drobno in pri potrošnikih ter zmanjšati izgube hrane vzdolž proizvodne in dobavne verige, skupaj z izgubami po spravilu pridelka«. Prav tako Generalna skupščina Združenih narodov priznava, da je zmanjšanje izgub hrane in odpadkov hrane globalni izziv ter zahteva globalno, regionalno in lokalno ukrepanje ter poziva države članice k zavezanosti doseganja cilja SDG 12.3, o katerem so se dogovorili vsi svetovni akterji v okviru agende za trajnostni razvoj do leta 2030 na zasedanju Generalne skupščine Združenih narodov, ob priznavanju povezanosti ciljev trajnostnega razvoja.</w:t>
      </w:r>
    </w:p>
    <w:p w14:paraId="15115594" w14:textId="5E512C6F" w:rsidR="00342E63" w:rsidRPr="004D0166" w:rsidRDefault="00342E63" w:rsidP="00342E63">
      <w:pPr>
        <w:rPr>
          <w:rFonts w:ascii="Arial" w:hAnsi="Arial" w:cs="Arial"/>
        </w:rPr>
      </w:pPr>
      <w:r w:rsidRPr="004D0166">
        <w:rPr>
          <w:rFonts w:ascii="Arial" w:hAnsi="Arial" w:cs="Arial"/>
        </w:rPr>
        <w:t xml:space="preserve">Hrana se izgubi ali zavrže na vseh stopnjah prehranske verige: na kmetijah, pri transportu, obdelavi, predelavi in proizvodnji, v trgovinah, restavracijah in javnem sektorju ter gospodinjstvih. Odpadna in zavržena hrana ustvarja nepotreben pritisk na omejene naravne vire in okolje. </w:t>
      </w:r>
      <w:r w:rsidR="000740E5" w:rsidRPr="002931CB">
        <w:rPr>
          <w:rFonts w:ascii="Arial" w:hAnsi="Arial" w:cs="Arial"/>
          <w:lang w:bidi="sl-SI"/>
        </w:rPr>
        <w:t>Poleg tega zmanjšanje izgub in odpadne hrane prinaša pozitiven ekonomski učinek za vse člene v verigi in je povezana s socialnim vidikom</w:t>
      </w:r>
      <w:r w:rsidR="000740E5">
        <w:rPr>
          <w:rFonts w:ascii="Arial" w:hAnsi="Arial" w:cs="Arial"/>
          <w:lang w:bidi="sl-SI"/>
        </w:rPr>
        <w:t xml:space="preserve"> (Strategija od vil do vilic, 2020).</w:t>
      </w:r>
    </w:p>
    <w:p w14:paraId="69420BE6" w14:textId="509C7913" w:rsidR="00342E63" w:rsidRPr="004D0166" w:rsidRDefault="00342E63" w:rsidP="00342E63">
      <w:pPr>
        <w:pStyle w:val="Standard"/>
        <w:rPr>
          <w:rFonts w:ascii="Arial" w:hAnsi="Arial" w:cs="Arial"/>
          <w:color w:val="000000"/>
          <w:sz w:val="22"/>
          <w:szCs w:val="22"/>
        </w:rPr>
      </w:pPr>
      <w:r>
        <w:rPr>
          <w:rFonts w:ascii="Arial" w:hAnsi="Arial" w:cs="Arial"/>
          <w:color w:val="000000"/>
          <w:sz w:val="22"/>
          <w:szCs w:val="22"/>
        </w:rPr>
        <w:t xml:space="preserve">Področje odpadne hrane je opredeljeno tudi v </w:t>
      </w:r>
      <w:r w:rsidRPr="00B25396">
        <w:rPr>
          <w:rFonts w:ascii="Arial" w:hAnsi="Arial" w:cs="Arial"/>
          <w:color w:val="000000"/>
          <w:sz w:val="22"/>
          <w:szCs w:val="22"/>
        </w:rPr>
        <w:t>Resolucij</w:t>
      </w:r>
      <w:r>
        <w:rPr>
          <w:rFonts w:ascii="Arial" w:hAnsi="Arial" w:cs="Arial"/>
          <w:color w:val="000000"/>
          <w:sz w:val="22"/>
          <w:szCs w:val="22"/>
        </w:rPr>
        <w:t>i</w:t>
      </w:r>
      <w:r w:rsidRPr="00B25396">
        <w:rPr>
          <w:rFonts w:ascii="Arial" w:hAnsi="Arial" w:cs="Arial"/>
          <w:color w:val="000000"/>
          <w:sz w:val="22"/>
          <w:szCs w:val="22"/>
        </w:rPr>
        <w:t xml:space="preserve"> o nacionalnem programu o strateških usmeritvah razvoja slovenskega kmetijstva in živilstva »Naša hrana, podeželje in naravni viri od leta 2021«</w:t>
      </w:r>
      <w:r>
        <w:rPr>
          <w:rFonts w:ascii="Arial" w:hAnsi="Arial" w:cs="Arial"/>
          <w:color w:val="000000"/>
          <w:sz w:val="22"/>
          <w:szCs w:val="22"/>
        </w:rPr>
        <w:t xml:space="preserve"> (Uradni list RS, št. 8/20).</w:t>
      </w:r>
    </w:p>
    <w:p w14:paraId="25CF6E24" w14:textId="77777777" w:rsidR="00342E63" w:rsidRPr="004D0166" w:rsidRDefault="00342E63" w:rsidP="00342E63">
      <w:pPr>
        <w:pStyle w:val="Standard"/>
        <w:rPr>
          <w:rFonts w:ascii="Arial" w:hAnsi="Arial" w:cs="Arial"/>
          <w:color w:val="000000"/>
          <w:sz w:val="22"/>
          <w:szCs w:val="22"/>
        </w:rPr>
      </w:pPr>
    </w:p>
    <w:p w14:paraId="35D1D7DE" w14:textId="28433A42" w:rsidR="007F06D1" w:rsidRPr="001F224F" w:rsidRDefault="007F06D1" w:rsidP="007F06D1">
      <w:pPr>
        <w:pStyle w:val="Standard"/>
        <w:rPr>
          <w:rFonts w:ascii="Arial" w:hAnsi="Arial" w:cs="Arial"/>
          <w:color w:val="000000"/>
          <w:sz w:val="22"/>
          <w:szCs w:val="22"/>
        </w:rPr>
      </w:pPr>
      <w:r w:rsidRPr="004D0166">
        <w:rPr>
          <w:rFonts w:ascii="Arial" w:hAnsi="Arial" w:cs="Arial"/>
          <w:color w:val="000000"/>
          <w:sz w:val="22"/>
          <w:szCs w:val="22"/>
        </w:rPr>
        <w:t>Na podlagi navedenega je Ministrstvo za kmetijstvo, gozdarstvo in prehrano pristopilo k pripravi Strategije za manj izgub in odpadne hrane v verigi preskrbe s hrano</w:t>
      </w:r>
      <w:r>
        <w:rPr>
          <w:rFonts w:ascii="Arial" w:hAnsi="Arial" w:cs="Arial"/>
          <w:color w:val="000000"/>
          <w:sz w:val="22"/>
          <w:szCs w:val="22"/>
        </w:rPr>
        <w:t xml:space="preserve"> (v nadaljnjem besedilu: strategija)</w:t>
      </w:r>
      <w:r w:rsidRPr="004D0166">
        <w:rPr>
          <w:rFonts w:ascii="Arial" w:hAnsi="Arial" w:cs="Arial"/>
          <w:color w:val="000000"/>
          <w:sz w:val="22"/>
          <w:szCs w:val="22"/>
        </w:rPr>
        <w:t>. Strategija vključuje vse člene verige preskrbe s hrano – primarn</w:t>
      </w:r>
      <w:r>
        <w:rPr>
          <w:rFonts w:ascii="Arial" w:hAnsi="Arial" w:cs="Arial"/>
          <w:color w:val="000000"/>
          <w:sz w:val="22"/>
          <w:szCs w:val="22"/>
        </w:rPr>
        <w:t>o</w:t>
      </w:r>
      <w:r w:rsidRPr="004D0166">
        <w:rPr>
          <w:rFonts w:ascii="Arial" w:hAnsi="Arial" w:cs="Arial"/>
          <w:color w:val="000000"/>
          <w:sz w:val="22"/>
          <w:szCs w:val="22"/>
        </w:rPr>
        <w:t xml:space="preserve"> proizvodnj</w:t>
      </w:r>
      <w:r>
        <w:rPr>
          <w:rFonts w:ascii="Arial" w:hAnsi="Arial" w:cs="Arial"/>
          <w:color w:val="000000"/>
          <w:sz w:val="22"/>
          <w:szCs w:val="22"/>
        </w:rPr>
        <w:t>o</w:t>
      </w:r>
      <w:r w:rsidRPr="004D0166">
        <w:rPr>
          <w:rFonts w:ascii="Arial" w:hAnsi="Arial" w:cs="Arial"/>
          <w:color w:val="000000"/>
          <w:sz w:val="22"/>
          <w:szCs w:val="22"/>
        </w:rPr>
        <w:t>, predelav</w:t>
      </w:r>
      <w:r>
        <w:rPr>
          <w:rFonts w:ascii="Arial" w:hAnsi="Arial" w:cs="Arial"/>
          <w:color w:val="000000"/>
          <w:sz w:val="22"/>
          <w:szCs w:val="22"/>
        </w:rPr>
        <w:t>o</w:t>
      </w:r>
      <w:r w:rsidRPr="004D0166">
        <w:rPr>
          <w:rFonts w:ascii="Arial" w:hAnsi="Arial" w:cs="Arial"/>
          <w:color w:val="000000"/>
          <w:sz w:val="22"/>
          <w:szCs w:val="22"/>
        </w:rPr>
        <w:t>, prodaj</w:t>
      </w:r>
      <w:r>
        <w:rPr>
          <w:rFonts w:ascii="Arial" w:hAnsi="Arial" w:cs="Arial"/>
          <w:color w:val="000000"/>
          <w:sz w:val="22"/>
          <w:szCs w:val="22"/>
        </w:rPr>
        <w:t>o</w:t>
      </w:r>
      <w:r w:rsidRPr="004D0166">
        <w:rPr>
          <w:rFonts w:ascii="Arial" w:hAnsi="Arial" w:cs="Arial"/>
          <w:color w:val="000000"/>
          <w:sz w:val="22"/>
          <w:szCs w:val="22"/>
        </w:rPr>
        <w:t xml:space="preserve"> na drobno, gostinske storitve, </w:t>
      </w:r>
      <w:proofErr w:type="spellStart"/>
      <w:r>
        <w:rPr>
          <w:rFonts w:ascii="Arial" w:hAnsi="Arial" w:cs="Arial"/>
          <w:color w:val="000000"/>
          <w:sz w:val="22"/>
          <w:szCs w:val="22"/>
        </w:rPr>
        <w:t>donirano</w:t>
      </w:r>
      <w:proofErr w:type="spellEnd"/>
      <w:r>
        <w:rPr>
          <w:rFonts w:ascii="Arial" w:hAnsi="Arial" w:cs="Arial"/>
          <w:color w:val="000000"/>
          <w:sz w:val="22"/>
          <w:szCs w:val="22"/>
        </w:rPr>
        <w:t xml:space="preserve"> hrano in </w:t>
      </w:r>
      <w:r w:rsidRPr="004D0166">
        <w:rPr>
          <w:rFonts w:ascii="Arial" w:hAnsi="Arial" w:cs="Arial"/>
          <w:color w:val="000000"/>
          <w:sz w:val="22"/>
          <w:szCs w:val="22"/>
        </w:rPr>
        <w:t>potrošnik</w:t>
      </w:r>
      <w:r>
        <w:rPr>
          <w:rFonts w:ascii="Arial" w:hAnsi="Arial" w:cs="Arial"/>
          <w:color w:val="000000"/>
          <w:sz w:val="22"/>
          <w:szCs w:val="22"/>
        </w:rPr>
        <w:t>e</w:t>
      </w:r>
      <w:r w:rsidRPr="004D0166">
        <w:rPr>
          <w:rFonts w:ascii="Arial" w:hAnsi="Arial" w:cs="Arial"/>
          <w:color w:val="000000"/>
          <w:sz w:val="22"/>
          <w:szCs w:val="22"/>
        </w:rPr>
        <w:t xml:space="preserve">. </w:t>
      </w:r>
      <w:r>
        <w:rPr>
          <w:rFonts w:ascii="Arial" w:hAnsi="Arial" w:cs="Arial"/>
          <w:color w:val="000000"/>
          <w:sz w:val="22"/>
          <w:szCs w:val="22"/>
        </w:rPr>
        <w:t xml:space="preserve">Glavni cilj </w:t>
      </w:r>
      <w:r w:rsidRPr="004D0166">
        <w:rPr>
          <w:rFonts w:ascii="Arial" w:hAnsi="Arial" w:cs="Arial"/>
          <w:color w:val="000000"/>
          <w:sz w:val="22"/>
          <w:szCs w:val="22"/>
        </w:rPr>
        <w:t xml:space="preserve">strategije je </w:t>
      </w:r>
      <w:r>
        <w:rPr>
          <w:rFonts w:ascii="Arial" w:hAnsi="Arial" w:cs="Arial"/>
          <w:color w:val="000000"/>
          <w:sz w:val="22"/>
          <w:szCs w:val="22"/>
        </w:rPr>
        <w:t>opredelitev potreb za dosego skupnega cilja SDG 12.3.</w:t>
      </w:r>
    </w:p>
    <w:p w14:paraId="708BEC9A" w14:textId="4300BB8B" w:rsidR="000C01DF" w:rsidRDefault="000C01DF" w:rsidP="00342E63">
      <w:pPr>
        <w:pStyle w:val="Standard"/>
        <w:rPr>
          <w:rFonts w:ascii="Arial" w:hAnsi="Arial" w:cs="Arial"/>
        </w:rPr>
      </w:pPr>
    </w:p>
    <w:p w14:paraId="0E27970B" w14:textId="1D60F256" w:rsidR="000C01DF" w:rsidRPr="001F224F" w:rsidRDefault="00E6241A" w:rsidP="00342E63">
      <w:pPr>
        <w:pStyle w:val="Standard"/>
        <w:rPr>
          <w:rFonts w:ascii="Arial" w:hAnsi="Arial" w:cs="Arial"/>
          <w:color w:val="000000"/>
          <w:sz w:val="22"/>
          <w:szCs w:val="22"/>
        </w:rPr>
      </w:pPr>
      <w:r w:rsidRPr="001F224F">
        <w:rPr>
          <w:rFonts w:ascii="Arial" w:hAnsi="Arial" w:cs="Arial"/>
          <w:color w:val="000000"/>
          <w:sz w:val="22"/>
          <w:szCs w:val="22"/>
        </w:rPr>
        <w:t>Strateški cilji, s katerimi bomo sledili cilju SDG 12.3 so</w:t>
      </w:r>
      <w:r w:rsidR="000C01DF" w:rsidRPr="001F224F">
        <w:rPr>
          <w:rFonts w:ascii="Arial" w:hAnsi="Arial" w:cs="Arial"/>
          <w:color w:val="000000"/>
          <w:sz w:val="22"/>
          <w:szCs w:val="22"/>
        </w:rPr>
        <w:t>:</w:t>
      </w:r>
    </w:p>
    <w:p w14:paraId="2BDD9FC7" w14:textId="77777777" w:rsidR="005E6F1A" w:rsidRPr="005E6F1A" w:rsidRDefault="005E6F1A" w:rsidP="005E6F1A">
      <w:pPr>
        <w:spacing w:after="0" w:line="240" w:lineRule="auto"/>
        <w:ind w:left="708"/>
        <w:rPr>
          <w:rFonts w:ascii="Arial" w:hAnsi="Arial" w:cs="Arial"/>
          <w:b/>
          <w:bCs/>
        </w:rPr>
      </w:pPr>
      <w:r w:rsidRPr="005E6F1A">
        <w:rPr>
          <w:rFonts w:ascii="Arial" w:hAnsi="Arial" w:cs="Arial"/>
          <w:b/>
          <w:bCs/>
        </w:rPr>
        <w:t xml:space="preserve">1. Preprečevanje nastajanja izgub, presežkov in odpadne hrane </w:t>
      </w:r>
    </w:p>
    <w:p w14:paraId="000656F3" w14:textId="77777777" w:rsidR="005E6F1A" w:rsidRPr="005E6F1A" w:rsidRDefault="005E6F1A" w:rsidP="005E6F1A">
      <w:pPr>
        <w:spacing w:after="0" w:line="240" w:lineRule="auto"/>
        <w:ind w:left="708"/>
        <w:rPr>
          <w:rFonts w:ascii="Arial" w:hAnsi="Arial" w:cs="Arial"/>
          <w:b/>
          <w:bCs/>
        </w:rPr>
      </w:pPr>
      <w:r w:rsidRPr="005E6F1A">
        <w:rPr>
          <w:rFonts w:ascii="Arial" w:hAnsi="Arial" w:cs="Arial"/>
          <w:b/>
          <w:bCs/>
        </w:rPr>
        <w:t>2. Zmanjševanje količin odpadne hrane z uporabo presežkov hrane</w:t>
      </w:r>
    </w:p>
    <w:p w14:paraId="0D415307" w14:textId="536AB958" w:rsidR="00E6241A" w:rsidRPr="004D0166" w:rsidRDefault="005E6F1A" w:rsidP="005E6F1A">
      <w:pPr>
        <w:spacing w:after="0" w:line="240" w:lineRule="auto"/>
        <w:ind w:left="708"/>
        <w:rPr>
          <w:rFonts w:ascii="Arial" w:hAnsi="Arial" w:cs="Arial"/>
          <w:b/>
          <w:bCs/>
        </w:rPr>
      </w:pPr>
      <w:r w:rsidRPr="005E6F1A">
        <w:rPr>
          <w:rFonts w:ascii="Arial" w:hAnsi="Arial" w:cs="Arial"/>
          <w:b/>
          <w:bCs/>
        </w:rPr>
        <w:t>3. Ravnanje z odpadno hrano</w:t>
      </w:r>
    </w:p>
    <w:p w14:paraId="7C818E1C" w14:textId="77777777" w:rsidR="00C51D61" w:rsidRDefault="00C51D61" w:rsidP="00342E63">
      <w:pPr>
        <w:pStyle w:val="Standard"/>
        <w:rPr>
          <w:rFonts w:ascii="Arial" w:hAnsi="Arial" w:cs="Arial"/>
          <w:color w:val="000000"/>
          <w:sz w:val="22"/>
          <w:szCs w:val="22"/>
        </w:rPr>
      </w:pPr>
    </w:p>
    <w:p w14:paraId="467F08BE" w14:textId="7B443633" w:rsidR="00B65EFD" w:rsidRDefault="00C51D61" w:rsidP="00342E63">
      <w:pPr>
        <w:pStyle w:val="Standard"/>
        <w:rPr>
          <w:rFonts w:ascii="Arial" w:hAnsi="Arial" w:cs="Arial"/>
          <w:color w:val="000000"/>
          <w:sz w:val="22"/>
          <w:szCs w:val="22"/>
        </w:rPr>
      </w:pPr>
      <w:r>
        <w:rPr>
          <w:rFonts w:ascii="Arial" w:hAnsi="Arial" w:cs="Arial"/>
          <w:color w:val="000000"/>
          <w:sz w:val="22"/>
          <w:szCs w:val="22"/>
        </w:rPr>
        <w:t>S</w:t>
      </w:r>
      <w:r w:rsidR="00342E63" w:rsidRPr="004D0166">
        <w:rPr>
          <w:rFonts w:ascii="Arial" w:hAnsi="Arial" w:cs="Arial"/>
          <w:color w:val="000000"/>
          <w:sz w:val="22"/>
          <w:szCs w:val="22"/>
        </w:rPr>
        <w:t xml:space="preserve">trategiji bo sledil </w:t>
      </w:r>
      <w:r w:rsidR="00342E63">
        <w:rPr>
          <w:rFonts w:ascii="Arial" w:hAnsi="Arial" w:cs="Arial"/>
          <w:color w:val="000000"/>
          <w:sz w:val="22"/>
          <w:szCs w:val="22"/>
        </w:rPr>
        <w:t xml:space="preserve">večletni </w:t>
      </w:r>
      <w:r w:rsidR="00342E63" w:rsidRPr="004D0166">
        <w:rPr>
          <w:rFonts w:ascii="Arial" w:hAnsi="Arial" w:cs="Arial"/>
          <w:color w:val="000000"/>
          <w:sz w:val="22"/>
          <w:szCs w:val="22"/>
        </w:rPr>
        <w:t>akcijski načrt</w:t>
      </w:r>
      <w:r w:rsidR="00B65EFD" w:rsidRPr="00B65EFD">
        <w:t xml:space="preserve"> </w:t>
      </w:r>
      <w:r w:rsidR="00B65EFD" w:rsidRPr="00B65EFD">
        <w:rPr>
          <w:rFonts w:ascii="Arial" w:hAnsi="Arial" w:cs="Arial"/>
          <w:color w:val="000000"/>
          <w:sz w:val="22"/>
          <w:szCs w:val="22"/>
        </w:rPr>
        <w:t>Vlade Republike Slovenije v katerem bodo posamezne aktivnosti</w:t>
      </w:r>
      <w:r w:rsidR="00B65EFD">
        <w:rPr>
          <w:rFonts w:ascii="Arial" w:hAnsi="Arial" w:cs="Arial"/>
          <w:color w:val="000000"/>
          <w:sz w:val="22"/>
          <w:szCs w:val="22"/>
        </w:rPr>
        <w:t>,</w:t>
      </w:r>
      <w:r w:rsidR="00B65EFD" w:rsidRPr="00B65EFD">
        <w:rPr>
          <w:rFonts w:ascii="Arial" w:hAnsi="Arial" w:cs="Arial"/>
          <w:color w:val="000000"/>
          <w:sz w:val="22"/>
          <w:szCs w:val="22"/>
        </w:rPr>
        <w:t xml:space="preserve"> opredeljene v strategiji</w:t>
      </w:r>
      <w:r w:rsidR="00B65EFD">
        <w:rPr>
          <w:rFonts w:ascii="Arial" w:hAnsi="Arial" w:cs="Arial"/>
          <w:color w:val="000000"/>
          <w:sz w:val="22"/>
          <w:szCs w:val="22"/>
        </w:rPr>
        <w:t>, konkretizirane, kvantificirane in časovno opredeljene ter z opredeljenimi nosilci izvedbe.</w:t>
      </w:r>
    </w:p>
    <w:p w14:paraId="382CC8FF" w14:textId="77777777" w:rsidR="00B65EFD" w:rsidRDefault="00B65EFD" w:rsidP="00342E63">
      <w:pPr>
        <w:pStyle w:val="Standard"/>
        <w:rPr>
          <w:rFonts w:ascii="Arial" w:hAnsi="Arial" w:cs="Arial"/>
          <w:color w:val="000000"/>
          <w:sz w:val="22"/>
          <w:szCs w:val="22"/>
        </w:rPr>
      </w:pPr>
    </w:p>
    <w:p w14:paraId="45028470" w14:textId="6C469538" w:rsidR="00C3022A" w:rsidRDefault="000740E5" w:rsidP="002931CB">
      <w:pPr>
        <w:rPr>
          <w:rFonts w:ascii="Arial" w:hAnsi="Arial" w:cs="Arial"/>
        </w:rPr>
      </w:pPr>
      <w:r w:rsidRPr="004D0166" w:rsidDel="00342E63">
        <w:rPr>
          <w:rFonts w:ascii="Arial" w:hAnsi="Arial" w:cs="Arial"/>
        </w:rPr>
        <w:t>Z etičnega, ekološkega</w:t>
      </w:r>
      <w:r w:rsidDel="00342E63">
        <w:rPr>
          <w:rFonts w:ascii="Arial" w:hAnsi="Arial" w:cs="Arial"/>
        </w:rPr>
        <w:t>, socialnega</w:t>
      </w:r>
      <w:r w:rsidRPr="004D0166" w:rsidDel="00342E63">
        <w:rPr>
          <w:rFonts w:ascii="Arial" w:hAnsi="Arial" w:cs="Arial"/>
        </w:rPr>
        <w:t xml:space="preserve"> in gospodarskega vidika je zmanjšanje količin odpadne hrane izziv tako za oblikovalce politike, kot tudi za gospodarske subjekte, potrošnike, znanstv</w:t>
      </w:r>
      <w:r w:rsidR="00A961B8">
        <w:rPr>
          <w:rFonts w:ascii="Arial" w:hAnsi="Arial" w:cs="Arial"/>
        </w:rPr>
        <w:t>enike in nevladne organizacije.</w:t>
      </w:r>
    </w:p>
    <w:p w14:paraId="6AD76C38" w14:textId="77777777" w:rsidR="00D33C13" w:rsidRDefault="00D33C13" w:rsidP="002931CB">
      <w:pPr>
        <w:rPr>
          <w:rFonts w:ascii="Arial" w:hAnsi="Arial" w:cs="Arial"/>
        </w:rPr>
      </w:pPr>
    </w:p>
    <w:p w14:paraId="2C9709D2" w14:textId="3F82A95D" w:rsidR="000740E5" w:rsidRDefault="007C41D5" w:rsidP="00A961B8">
      <w:pPr>
        <w:pStyle w:val="Naslov2"/>
        <w:numPr>
          <w:ilvl w:val="1"/>
          <w:numId w:val="31"/>
        </w:numPr>
      </w:pPr>
      <w:bookmarkStart w:id="6" w:name="_Toc82414325"/>
      <w:r w:rsidRPr="005E6F1A">
        <w:t>Pregled in ocena</w:t>
      </w:r>
      <w:bookmarkEnd w:id="6"/>
    </w:p>
    <w:p w14:paraId="12A832D3" w14:textId="77777777" w:rsidR="00A961B8" w:rsidRPr="00A961B8" w:rsidRDefault="00A961B8" w:rsidP="00A961B8"/>
    <w:p w14:paraId="16295638" w14:textId="36B600EE" w:rsidR="00B07AD5" w:rsidRPr="004D0166" w:rsidRDefault="00B07AD5" w:rsidP="002931CB">
      <w:pPr>
        <w:rPr>
          <w:rFonts w:ascii="Arial" w:hAnsi="Arial" w:cs="Arial"/>
        </w:rPr>
      </w:pPr>
      <w:r w:rsidRPr="004D0166">
        <w:rPr>
          <w:rFonts w:ascii="Arial" w:hAnsi="Arial" w:cs="Arial"/>
        </w:rPr>
        <w:t xml:space="preserve">Po podatkih Organizacije Združenih narodov za prehrano in kmetijstvo (v </w:t>
      </w:r>
      <w:r w:rsidR="0036041F">
        <w:rPr>
          <w:rFonts w:ascii="Arial" w:hAnsi="Arial" w:cs="Arial"/>
        </w:rPr>
        <w:t>nadaljnjem besedilu</w:t>
      </w:r>
      <w:r w:rsidRPr="004D0166">
        <w:rPr>
          <w:rFonts w:ascii="Arial" w:hAnsi="Arial" w:cs="Arial"/>
        </w:rPr>
        <w:t>: FAO) v svetu več kot 820 milijonov ljudi nima dovolj hrane. Več kot dvakrat več ljudi trpi zaradi podhranjenosti (FAO, 2019).</w:t>
      </w:r>
    </w:p>
    <w:p w14:paraId="4ADD5751" w14:textId="77777777" w:rsidR="00B07AD5" w:rsidRPr="004D0166" w:rsidRDefault="00B07AD5" w:rsidP="002931CB">
      <w:pPr>
        <w:rPr>
          <w:rFonts w:ascii="Arial" w:hAnsi="Arial" w:cs="Arial"/>
        </w:rPr>
      </w:pPr>
      <w:r w:rsidRPr="004D0166">
        <w:rPr>
          <w:rFonts w:ascii="Arial" w:hAnsi="Arial" w:cs="Arial"/>
        </w:rPr>
        <w:lastRenderedPageBreak/>
        <w:t>FAO prav tako navaja, da se ena tretjina svetovno proizvedene hrane na svetu izgubi ali pristane med odpadki.</w:t>
      </w:r>
    </w:p>
    <w:p w14:paraId="286BA860" w14:textId="77777777" w:rsidR="00B07AD5" w:rsidRPr="004D0166" w:rsidRDefault="00B07AD5" w:rsidP="002931CB">
      <w:pPr>
        <w:rPr>
          <w:rFonts w:ascii="Arial" w:hAnsi="Arial" w:cs="Arial"/>
        </w:rPr>
      </w:pPr>
      <w:r w:rsidRPr="004D0166">
        <w:rPr>
          <w:rFonts w:ascii="Arial" w:hAnsi="Arial" w:cs="Arial"/>
        </w:rPr>
        <w:t xml:space="preserve">Proizvodnja hrane in živil v svojem procesu izrablja dragocene vire, kot so tla, voda, zrak, energija in gorivo ter je povezana z emisijami toplogrednih plinov, zato hrane ne smemo izgubljati ali je zapravljati po nepotrebnem. </w:t>
      </w:r>
    </w:p>
    <w:p w14:paraId="45273E92" w14:textId="77777777" w:rsidR="00B07AD5" w:rsidRPr="004D0166" w:rsidRDefault="00B07AD5" w:rsidP="002931CB">
      <w:pPr>
        <w:rPr>
          <w:rFonts w:ascii="Arial" w:hAnsi="Arial" w:cs="Arial"/>
        </w:rPr>
      </w:pPr>
      <w:r w:rsidRPr="00A1420A">
        <w:rPr>
          <w:rFonts w:ascii="Arial" w:hAnsi="Arial" w:cs="Arial"/>
        </w:rPr>
        <w:t xml:space="preserve">Skupni </w:t>
      </w:r>
      <w:proofErr w:type="spellStart"/>
      <w:r w:rsidRPr="00A1420A">
        <w:rPr>
          <w:rFonts w:ascii="Arial" w:hAnsi="Arial" w:cs="Arial"/>
        </w:rPr>
        <w:t>ogljični</w:t>
      </w:r>
      <w:proofErr w:type="spellEnd"/>
      <w:r w:rsidRPr="00A1420A">
        <w:rPr>
          <w:rFonts w:ascii="Arial" w:hAnsi="Arial" w:cs="Arial"/>
        </w:rPr>
        <w:t xml:space="preserve"> odtis odpadne hrane skupaj s spremembo rabe zemljišč (krčenje gozdov) je po podatkih FAO okoli 4,4 </w:t>
      </w:r>
      <w:proofErr w:type="spellStart"/>
      <w:r w:rsidRPr="00A1420A">
        <w:rPr>
          <w:rFonts w:ascii="Arial" w:hAnsi="Arial" w:cs="Arial"/>
        </w:rPr>
        <w:t>Gt</w:t>
      </w:r>
      <w:proofErr w:type="spellEnd"/>
      <w:r w:rsidRPr="00A1420A">
        <w:rPr>
          <w:rFonts w:ascii="Arial" w:hAnsi="Arial" w:cs="Arial"/>
        </w:rPr>
        <w:t xml:space="preserve"> CO2 </w:t>
      </w:r>
      <w:proofErr w:type="spellStart"/>
      <w:r w:rsidRPr="00A1420A">
        <w:rPr>
          <w:rFonts w:ascii="Arial" w:hAnsi="Arial" w:cs="Arial"/>
        </w:rPr>
        <w:t>ekv</w:t>
      </w:r>
      <w:proofErr w:type="spellEnd"/>
      <w:r w:rsidRPr="00A1420A">
        <w:rPr>
          <w:rFonts w:ascii="Arial" w:hAnsi="Arial" w:cs="Arial"/>
        </w:rPr>
        <w:t xml:space="preserve"> na leto (3,6 </w:t>
      </w:r>
      <w:proofErr w:type="spellStart"/>
      <w:r w:rsidRPr="00A1420A">
        <w:rPr>
          <w:rFonts w:ascii="Arial" w:hAnsi="Arial" w:cs="Arial"/>
        </w:rPr>
        <w:t>Gt</w:t>
      </w:r>
      <w:proofErr w:type="spellEnd"/>
      <w:r w:rsidRPr="00A1420A">
        <w:rPr>
          <w:rFonts w:ascii="Arial" w:hAnsi="Arial" w:cs="Arial"/>
        </w:rPr>
        <w:t xml:space="preserve"> CO2 </w:t>
      </w:r>
      <w:proofErr w:type="spellStart"/>
      <w:r w:rsidRPr="00A1420A">
        <w:rPr>
          <w:rFonts w:ascii="Arial" w:hAnsi="Arial" w:cs="Arial"/>
        </w:rPr>
        <w:t>ekv</w:t>
      </w:r>
      <w:proofErr w:type="spellEnd"/>
      <w:r w:rsidRPr="00A1420A">
        <w:rPr>
          <w:rFonts w:ascii="Arial" w:hAnsi="Arial" w:cs="Arial"/>
        </w:rPr>
        <w:t xml:space="preserve"> za odpadno hrano in 0,8 </w:t>
      </w:r>
      <w:proofErr w:type="spellStart"/>
      <w:r w:rsidRPr="00A1420A">
        <w:rPr>
          <w:rFonts w:ascii="Arial" w:hAnsi="Arial" w:cs="Arial"/>
        </w:rPr>
        <w:t>Gt</w:t>
      </w:r>
      <w:proofErr w:type="spellEnd"/>
      <w:r w:rsidRPr="00A1420A">
        <w:rPr>
          <w:rFonts w:ascii="Arial" w:hAnsi="Arial" w:cs="Arial"/>
        </w:rPr>
        <w:t xml:space="preserve"> CO2 </w:t>
      </w:r>
      <w:proofErr w:type="spellStart"/>
      <w:r w:rsidRPr="00A1420A">
        <w:rPr>
          <w:rFonts w:ascii="Arial" w:hAnsi="Arial" w:cs="Arial"/>
        </w:rPr>
        <w:t>ekv</w:t>
      </w:r>
      <w:proofErr w:type="spellEnd"/>
      <w:r w:rsidRPr="00A1420A">
        <w:rPr>
          <w:rFonts w:ascii="Arial" w:hAnsi="Arial" w:cs="Arial"/>
        </w:rPr>
        <w:t xml:space="preserve"> za krčitve gozda) (FAO, 2015).</w:t>
      </w:r>
    </w:p>
    <w:p w14:paraId="0D983CC3" w14:textId="2A66BB4C" w:rsidR="00B07AD5" w:rsidRPr="004D0166" w:rsidRDefault="00B07AD5" w:rsidP="002931CB">
      <w:pPr>
        <w:rPr>
          <w:rFonts w:ascii="Arial" w:hAnsi="Arial" w:cs="Arial"/>
        </w:rPr>
      </w:pPr>
      <w:r w:rsidRPr="004D0166">
        <w:rPr>
          <w:rFonts w:ascii="Arial" w:hAnsi="Arial" w:cs="Arial"/>
        </w:rPr>
        <w:t>Zmanjšanje izgub in količin odpadne hrane je pomembno pri doseganju trajnostnih razvojnih ciljev (</w:t>
      </w:r>
      <w:proofErr w:type="spellStart"/>
      <w:r w:rsidRPr="004D0166">
        <w:rPr>
          <w:rFonts w:ascii="Arial" w:hAnsi="Arial" w:cs="Arial"/>
        </w:rPr>
        <w:t>Sustainable</w:t>
      </w:r>
      <w:proofErr w:type="spellEnd"/>
      <w:r w:rsidRPr="004D0166">
        <w:rPr>
          <w:rFonts w:ascii="Arial" w:hAnsi="Arial" w:cs="Arial"/>
        </w:rPr>
        <w:t xml:space="preserve"> </w:t>
      </w:r>
      <w:proofErr w:type="spellStart"/>
      <w:r w:rsidRPr="004D0166">
        <w:rPr>
          <w:rFonts w:ascii="Arial" w:hAnsi="Arial" w:cs="Arial"/>
        </w:rPr>
        <w:t>Development</w:t>
      </w:r>
      <w:proofErr w:type="spellEnd"/>
      <w:r w:rsidRPr="004D0166">
        <w:rPr>
          <w:rFonts w:ascii="Arial" w:hAnsi="Arial" w:cs="Arial"/>
        </w:rPr>
        <w:t xml:space="preserve"> </w:t>
      </w:r>
      <w:proofErr w:type="spellStart"/>
      <w:r w:rsidRPr="004D0166">
        <w:rPr>
          <w:rFonts w:ascii="Arial" w:hAnsi="Arial" w:cs="Arial"/>
        </w:rPr>
        <w:t>Goals</w:t>
      </w:r>
      <w:proofErr w:type="spellEnd"/>
      <w:r w:rsidRPr="004D0166">
        <w:rPr>
          <w:rFonts w:ascii="Arial" w:hAnsi="Arial" w:cs="Arial"/>
        </w:rPr>
        <w:t xml:space="preserve">, v </w:t>
      </w:r>
      <w:r w:rsidR="0036041F">
        <w:rPr>
          <w:rFonts w:ascii="Arial" w:hAnsi="Arial" w:cs="Arial"/>
        </w:rPr>
        <w:t>nadaljnjem besedilu</w:t>
      </w:r>
      <w:r w:rsidRPr="004D0166">
        <w:rPr>
          <w:rFonts w:ascii="Arial" w:hAnsi="Arial" w:cs="Arial"/>
        </w:rPr>
        <w:t xml:space="preserve">: SDG) Agende Združenih narodov za trajnostni razvoj do leta 2030 (v </w:t>
      </w:r>
      <w:r w:rsidR="004B5BFA">
        <w:rPr>
          <w:rFonts w:ascii="Arial" w:hAnsi="Arial" w:cs="Arial"/>
        </w:rPr>
        <w:t>nadaljnjem besedilu</w:t>
      </w:r>
      <w:r w:rsidRPr="004D0166">
        <w:rPr>
          <w:rFonts w:ascii="Arial" w:hAnsi="Arial" w:cs="Arial"/>
        </w:rPr>
        <w:t xml:space="preserve">: Agende 2030), pomemben prispevek k Pariškemu sporazumu o podnebnih spremembah in trajnostnemu prehranjevanju </w:t>
      </w:r>
      <w:r w:rsidR="00B24371" w:rsidRPr="004D0166">
        <w:rPr>
          <w:rFonts w:ascii="Arial" w:hAnsi="Arial" w:cs="Arial"/>
        </w:rPr>
        <w:t xml:space="preserve">iz </w:t>
      </w:r>
      <w:r w:rsidR="00B24371">
        <w:rPr>
          <w:rFonts w:ascii="Arial" w:hAnsi="Arial" w:cs="Arial"/>
        </w:rPr>
        <w:t xml:space="preserve">leta </w:t>
      </w:r>
      <w:r w:rsidR="00B24371" w:rsidRPr="004D0166">
        <w:rPr>
          <w:rFonts w:ascii="Arial" w:hAnsi="Arial" w:cs="Arial"/>
        </w:rPr>
        <w:t>2016</w:t>
      </w:r>
      <w:r w:rsidR="00B24371">
        <w:rPr>
          <w:rFonts w:ascii="Arial" w:hAnsi="Arial" w:cs="Arial"/>
        </w:rPr>
        <w:t xml:space="preserve"> </w:t>
      </w:r>
      <w:r w:rsidRPr="004D0166">
        <w:rPr>
          <w:rFonts w:ascii="Arial" w:hAnsi="Arial" w:cs="Arial"/>
        </w:rPr>
        <w:t xml:space="preserve">do leta 2050. </w:t>
      </w:r>
      <w:r w:rsidR="00A23C79">
        <w:rPr>
          <w:rFonts w:ascii="Arial" w:hAnsi="Arial" w:cs="Arial"/>
        </w:rPr>
        <w:t>Referenčni vodnik Združenih narodov</w:t>
      </w:r>
      <w:r w:rsidR="00C9685E">
        <w:rPr>
          <w:rFonts w:ascii="Arial" w:hAnsi="Arial" w:cs="Arial"/>
        </w:rPr>
        <w:t xml:space="preserve"> navaja, da je c</w:t>
      </w:r>
      <w:r w:rsidRPr="004D0166">
        <w:rPr>
          <w:rFonts w:ascii="Arial" w:hAnsi="Arial" w:cs="Arial"/>
        </w:rPr>
        <w:t xml:space="preserve">ilj </w:t>
      </w:r>
      <w:r w:rsidRPr="00B22C44">
        <w:rPr>
          <w:rFonts w:ascii="Arial" w:hAnsi="Arial" w:cs="Arial"/>
        </w:rPr>
        <w:t>SDG 12</w:t>
      </w:r>
      <w:r w:rsidRPr="004D0166">
        <w:rPr>
          <w:rFonts w:ascii="Arial" w:hAnsi="Arial" w:cs="Arial"/>
        </w:rPr>
        <w:t xml:space="preserve"> zagotoviti model trajnostne potrošnje in proizvodnje. </w:t>
      </w:r>
      <w:r w:rsidRPr="00B22C44">
        <w:rPr>
          <w:rFonts w:ascii="Arial" w:hAnsi="Arial" w:cs="Arial"/>
        </w:rPr>
        <w:t>Kot tretji podcilj je SDG 12.3,</w:t>
      </w:r>
      <w:r w:rsidRPr="004D0166">
        <w:rPr>
          <w:rFonts w:ascii="Arial" w:hAnsi="Arial" w:cs="Arial"/>
        </w:rPr>
        <w:t xml:space="preserve"> ki ima za cilj prepoloviti količino odpadne hrane na prebivalca v prodaji na drobno in pri potrošnikih ter zmanjšati izgube hrane vzdolž celotne dobavne verige. To pa bi prispevalo k doseganju številnih </w:t>
      </w:r>
      <w:bookmarkEnd w:id="4"/>
      <w:r w:rsidRPr="004D0166">
        <w:rPr>
          <w:rFonts w:ascii="Arial" w:hAnsi="Arial" w:cs="Arial"/>
        </w:rPr>
        <w:t xml:space="preserve">drugih trajnostnih ciljev (SDG), kot so odprava lakote (SDG 2), revščine (SDG 1) in izboljšanje zdravja (SDG 3). Učinkovita oziroma trajnostna poraba hrane bi zmanjšala potrebo po pridelovalni zemlji za proizvodnjo hrane in zmanjšala uporabo gnojil in emisij metana iz hrane na odlagališčih </w:t>
      </w:r>
      <w:r w:rsidRPr="00B22C44">
        <w:rPr>
          <w:rFonts w:ascii="Arial" w:hAnsi="Arial" w:cs="Arial"/>
        </w:rPr>
        <w:t>(</w:t>
      </w:r>
      <w:proofErr w:type="spellStart"/>
      <w:r w:rsidRPr="00B22C44">
        <w:rPr>
          <w:rFonts w:ascii="Arial" w:hAnsi="Arial" w:cs="Arial"/>
        </w:rPr>
        <w:t>Searchinger</w:t>
      </w:r>
      <w:proofErr w:type="spellEnd"/>
      <w:r w:rsidRPr="00B22C44">
        <w:rPr>
          <w:rFonts w:ascii="Arial" w:hAnsi="Arial" w:cs="Arial"/>
        </w:rPr>
        <w:t xml:space="preserve"> s sod.,</w:t>
      </w:r>
      <w:r w:rsidRPr="00182004">
        <w:rPr>
          <w:rFonts w:ascii="Arial" w:hAnsi="Arial" w:cs="Arial"/>
        </w:rPr>
        <w:t xml:space="preserve"> 2018</w:t>
      </w:r>
      <w:r w:rsidRPr="004D0166">
        <w:rPr>
          <w:rFonts w:ascii="Arial" w:hAnsi="Arial" w:cs="Arial"/>
        </w:rPr>
        <w:t>) ter tako zmanjšala pritisk kmetijstva na naravne vire.</w:t>
      </w:r>
    </w:p>
    <w:p w14:paraId="245FB086" w14:textId="2C53565A" w:rsidR="00B07AD5" w:rsidRPr="004D0166" w:rsidRDefault="00B07AD5" w:rsidP="002931CB">
      <w:pPr>
        <w:rPr>
          <w:rFonts w:ascii="Arial" w:hAnsi="Arial" w:cs="Arial"/>
        </w:rPr>
      </w:pPr>
      <w:r w:rsidRPr="004D0166">
        <w:rPr>
          <w:rFonts w:ascii="Arial" w:hAnsi="Arial" w:cs="Arial"/>
        </w:rPr>
        <w:t xml:space="preserve">Zmanjšanje količin odpadne hrane je pomembna prioriteta Evropske komisije (v nadaljevanju: </w:t>
      </w:r>
      <w:r w:rsidR="00891B5C">
        <w:rPr>
          <w:rFonts w:ascii="Arial" w:hAnsi="Arial" w:cs="Arial"/>
        </w:rPr>
        <w:t>Komisije),</w:t>
      </w:r>
      <w:r w:rsidRPr="004D0166">
        <w:rPr>
          <w:rFonts w:ascii="Arial" w:hAnsi="Arial" w:cs="Arial"/>
        </w:rPr>
        <w:t xml:space="preserve"> ki v sodelovanju z državami članicami </w:t>
      </w:r>
      <w:r w:rsidR="00891B5C">
        <w:rPr>
          <w:rFonts w:ascii="Arial" w:hAnsi="Arial" w:cs="Arial"/>
        </w:rPr>
        <w:t xml:space="preserve">EU </w:t>
      </w:r>
      <w:r w:rsidRPr="004D0166">
        <w:rPr>
          <w:rFonts w:ascii="Arial" w:hAnsi="Arial" w:cs="Arial"/>
        </w:rPr>
        <w:t xml:space="preserve">in drugimi deležniki išče načine, kako se izogniti ne-trajnostni porabi hrane in oblikovati trajnostno verigo preskrbe s hrano. Zmanjšanje odpadkov hrane je tudi bistveni sestavni del novega svežnja Evropske unije (v </w:t>
      </w:r>
      <w:r w:rsidR="00891B5C">
        <w:rPr>
          <w:rFonts w:ascii="Arial" w:hAnsi="Arial" w:cs="Arial"/>
        </w:rPr>
        <w:t>nadaljnjem besedilu</w:t>
      </w:r>
      <w:r w:rsidRPr="004D0166">
        <w:rPr>
          <w:rFonts w:ascii="Arial" w:hAnsi="Arial" w:cs="Arial"/>
        </w:rPr>
        <w:t xml:space="preserve">: EU) o krožnem gospodarstvu, ki se ukvarja s preprečevanjem odpadkov in ohranjanjem virov. </w:t>
      </w:r>
    </w:p>
    <w:p w14:paraId="0603DA8D" w14:textId="5801B8DB" w:rsidR="00B07AD5" w:rsidRPr="004D0166" w:rsidRDefault="00B07AD5" w:rsidP="002931CB">
      <w:pPr>
        <w:rPr>
          <w:rFonts w:ascii="Arial" w:hAnsi="Arial" w:cs="Arial"/>
        </w:rPr>
      </w:pPr>
      <w:r w:rsidRPr="004D0166">
        <w:rPr>
          <w:rFonts w:ascii="Arial" w:hAnsi="Arial" w:cs="Arial"/>
        </w:rPr>
        <w:t>Za uspešno zmanjšanje izgub in odpadkov hrane (namerno ali ne namerno) je ključnega pomena vedenje</w:t>
      </w:r>
      <w:r w:rsidR="0082274A">
        <w:rPr>
          <w:rFonts w:ascii="Arial" w:hAnsi="Arial" w:cs="Arial"/>
        </w:rPr>
        <w:t>,</w:t>
      </w:r>
      <w:r w:rsidRPr="004D0166">
        <w:rPr>
          <w:rFonts w:ascii="Arial" w:hAnsi="Arial" w:cs="Arial"/>
        </w:rPr>
        <w:t xml:space="preserve"> zakaj nastanjajo izgube in </w:t>
      </w:r>
      <w:r w:rsidR="0082274A" w:rsidRPr="004D0166">
        <w:rPr>
          <w:rFonts w:ascii="Arial" w:hAnsi="Arial" w:cs="Arial"/>
        </w:rPr>
        <w:t>odpadn</w:t>
      </w:r>
      <w:r w:rsidR="0082274A">
        <w:rPr>
          <w:rFonts w:ascii="Arial" w:hAnsi="Arial" w:cs="Arial"/>
        </w:rPr>
        <w:t>a</w:t>
      </w:r>
      <w:r w:rsidR="0082274A" w:rsidRPr="004D0166">
        <w:rPr>
          <w:rFonts w:ascii="Arial" w:hAnsi="Arial" w:cs="Arial"/>
        </w:rPr>
        <w:t xml:space="preserve"> hran</w:t>
      </w:r>
      <w:r w:rsidR="0082274A">
        <w:rPr>
          <w:rFonts w:ascii="Arial" w:hAnsi="Arial" w:cs="Arial"/>
        </w:rPr>
        <w:t>a</w:t>
      </w:r>
      <w:r w:rsidRPr="004D0166">
        <w:rPr>
          <w:rFonts w:ascii="Arial" w:hAnsi="Arial" w:cs="Arial"/>
        </w:rPr>
        <w:t xml:space="preserve">. Najbolj neposreden razlog za izgube ali odpadke hrane v verigi preskrbe s hrano je povezan s skrbjo za varnost ali primernost živila za porabo v prehrani ljudi </w:t>
      </w:r>
      <w:r w:rsidRPr="00B22C44">
        <w:rPr>
          <w:rFonts w:ascii="Arial" w:hAnsi="Arial" w:cs="Arial"/>
        </w:rPr>
        <w:t>(</w:t>
      </w:r>
      <w:proofErr w:type="spellStart"/>
      <w:r w:rsidRPr="00B22C44">
        <w:rPr>
          <w:rFonts w:ascii="Arial" w:hAnsi="Arial" w:cs="Arial"/>
        </w:rPr>
        <w:t>Flanagan</w:t>
      </w:r>
      <w:proofErr w:type="spellEnd"/>
      <w:r w:rsidRPr="00B22C44">
        <w:rPr>
          <w:rFonts w:ascii="Arial" w:hAnsi="Arial" w:cs="Arial"/>
        </w:rPr>
        <w:t xml:space="preserve"> s sod., 2019).</w:t>
      </w:r>
    </w:p>
    <w:bookmarkEnd w:id="5"/>
    <w:p w14:paraId="6EEAE173" w14:textId="77777777" w:rsidR="00B07AD5" w:rsidRPr="004D0166" w:rsidRDefault="00B07AD5" w:rsidP="00B07AD5">
      <w:pPr>
        <w:rPr>
          <w:rFonts w:ascii="Arial" w:hAnsi="Arial" w:cs="Arial"/>
        </w:rPr>
      </w:pPr>
    </w:p>
    <w:p w14:paraId="43D7E5B9" w14:textId="3E0E257B" w:rsidR="00B07AD5" w:rsidRPr="004D0166" w:rsidRDefault="007C41D5" w:rsidP="007C41D5">
      <w:pPr>
        <w:pStyle w:val="Naslov1"/>
        <w:numPr>
          <w:ilvl w:val="0"/>
          <w:numId w:val="28"/>
        </w:numPr>
      </w:pPr>
      <w:bookmarkStart w:id="7" w:name="_Toc82414326"/>
      <w:r>
        <w:t>Stanje</w:t>
      </w:r>
      <w:bookmarkEnd w:id="7"/>
    </w:p>
    <w:p w14:paraId="4C94C83E" w14:textId="77777777" w:rsidR="00B07AD5" w:rsidRPr="004D0166" w:rsidRDefault="00B07AD5" w:rsidP="00B07AD5">
      <w:pPr>
        <w:rPr>
          <w:rFonts w:ascii="Arial" w:hAnsi="Arial" w:cs="Arial"/>
          <w:b/>
        </w:rPr>
      </w:pPr>
    </w:p>
    <w:p w14:paraId="02D2CACB" w14:textId="77777777" w:rsidR="00B07AD5" w:rsidRPr="002931CB" w:rsidRDefault="00B07AD5" w:rsidP="002931CB">
      <w:pPr>
        <w:rPr>
          <w:rFonts w:ascii="Arial" w:hAnsi="Arial" w:cs="Arial"/>
        </w:rPr>
      </w:pPr>
      <w:r w:rsidRPr="002931CB">
        <w:rPr>
          <w:rFonts w:ascii="Arial" w:hAnsi="Arial" w:cs="Arial"/>
        </w:rPr>
        <w:t xml:space="preserve">V EU se je v letu 2012 zavrglo približno 88 milijonov ton hrane ali 173 kg na prebivalca v EU-28, kar predstavlja približno 20 % vse proizvedene hrane, s tem povezani stroški so ocenjeni na 143 milijard evrov (FUSIONS, 2016). </w:t>
      </w:r>
    </w:p>
    <w:p w14:paraId="6BBA802C" w14:textId="77777777" w:rsidR="00B07AD5" w:rsidRPr="002931CB" w:rsidRDefault="00B07AD5" w:rsidP="002931CB">
      <w:pPr>
        <w:rPr>
          <w:rFonts w:ascii="Arial" w:hAnsi="Arial" w:cs="Arial"/>
        </w:rPr>
      </w:pPr>
      <w:r w:rsidRPr="002931CB">
        <w:rPr>
          <w:rFonts w:ascii="Arial" w:hAnsi="Arial" w:cs="Arial"/>
        </w:rPr>
        <w:t>Z zmanjšanjem izgub pridelkov in zmanjšanjem količin odpadne hrane hkrati prispevamo k učinkovitejši rabi virov, ki se uporabljajo za proizvodnjo hrane. Večja učinkovitost proizvodnje in porabe hrane posledično pomeni znižanje stroškov in zmanjšanje vpliva na okolje.</w:t>
      </w:r>
    </w:p>
    <w:p w14:paraId="6CD3FB30" w14:textId="273C4E67" w:rsidR="00B07AD5" w:rsidRPr="002931CB" w:rsidRDefault="00B07AD5" w:rsidP="002931CB">
      <w:pPr>
        <w:pStyle w:val="Navadensplet"/>
        <w:shd w:val="clear" w:color="auto" w:fill="FFFFFF"/>
        <w:spacing w:before="0" w:beforeAutospacing="0" w:after="75" w:afterAutospacing="0"/>
        <w:rPr>
          <w:rFonts w:ascii="Segoe UI" w:hAnsi="Segoe UI" w:cs="Segoe UI"/>
          <w:color w:val="444444"/>
          <w:sz w:val="22"/>
          <w:szCs w:val="22"/>
        </w:rPr>
      </w:pPr>
      <w:r w:rsidRPr="002931CB">
        <w:rPr>
          <w:rFonts w:ascii="Arial" w:hAnsi="Arial" w:cs="Arial"/>
          <w:sz w:val="22"/>
          <w:szCs w:val="22"/>
        </w:rPr>
        <w:t xml:space="preserve">Nekatere glavne evropske sektorske politike uvajajo pristop za preprečevanje nastajanja odpadne hrane. Takšen je primer </w:t>
      </w:r>
      <w:bookmarkStart w:id="8" w:name="_Hlk78542197"/>
      <w:r w:rsidRPr="002931CB">
        <w:rPr>
          <w:rFonts w:ascii="Arial" w:hAnsi="Arial" w:cs="Arial"/>
          <w:sz w:val="22"/>
          <w:szCs w:val="22"/>
        </w:rPr>
        <w:t xml:space="preserve">skupne ribiške politike (v </w:t>
      </w:r>
      <w:r w:rsidR="00B25759" w:rsidRPr="002931CB">
        <w:rPr>
          <w:rFonts w:ascii="Arial" w:hAnsi="Arial" w:cs="Arial"/>
          <w:sz w:val="22"/>
          <w:szCs w:val="22"/>
        </w:rPr>
        <w:t>nadaljnjem besedilu</w:t>
      </w:r>
      <w:r w:rsidRPr="002931CB">
        <w:rPr>
          <w:rFonts w:ascii="Arial" w:hAnsi="Arial" w:cs="Arial"/>
          <w:sz w:val="22"/>
          <w:szCs w:val="22"/>
        </w:rPr>
        <w:t>: SRP</w:t>
      </w:r>
      <w:bookmarkEnd w:id="8"/>
      <w:r w:rsidRPr="002931CB">
        <w:rPr>
          <w:rFonts w:ascii="Arial" w:hAnsi="Arial" w:cs="Arial"/>
          <w:sz w:val="22"/>
          <w:szCs w:val="22"/>
        </w:rPr>
        <w:t>) z obveznostjo iztovarjanja ulova vrst</w:t>
      </w:r>
      <w:r w:rsidR="00B25759" w:rsidRPr="002931CB">
        <w:rPr>
          <w:rFonts w:ascii="Arial" w:hAnsi="Arial" w:cs="Arial"/>
          <w:sz w:val="22"/>
          <w:szCs w:val="22"/>
        </w:rPr>
        <w:t>,</w:t>
      </w:r>
      <w:r w:rsidRPr="002931CB">
        <w:rPr>
          <w:rFonts w:ascii="Arial" w:hAnsi="Arial" w:cs="Arial"/>
          <w:sz w:val="22"/>
          <w:szCs w:val="22"/>
        </w:rPr>
        <w:t xml:space="preserve"> za katere veljajo omejitve ulova, v Sredozemlju pa tudi vrst </w:t>
      </w:r>
      <w:r w:rsidRPr="002931CB">
        <w:rPr>
          <w:rFonts w:ascii="Arial" w:hAnsi="Arial" w:cs="Arial"/>
          <w:sz w:val="22"/>
          <w:szCs w:val="22"/>
        </w:rPr>
        <w:lastRenderedPageBreak/>
        <w:t>ob upoštevanju minimalnih referenčnih velikosti ohranjanja</w:t>
      </w:r>
      <w:r w:rsidR="003555C1" w:rsidRPr="002931CB">
        <w:rPr>
          <w:rFonts w:ascii="Arial" w:hAnsi="Arial" w:cs="Arial"/>
          <w:sz w:val="22"/>
          <w:szCs w:val="22"/>
        </w:rPr>
        <w:t xml:space="preserve"> </w:t>
      </w:r>
      <w:r w:rsidR="003555C1" w:rsidRPr="002931CB">
        <w:rPr>
          <w:rFonts w:ascii="Arial" w:hAnsi="Arial" w:cs="Arial"/>
          <w:sz w:val="22"/>
          <w:szCs w:val="22"/>
          <w:lang w:bidi="sl-SI"/>
        </w:rPr>
        <w:t>(</w:t>
      </w:r>
      <w:r w:rsidR="00B22C44" w:rsidRPr="002931CB">
        <w:rPr>
          <w:rFonts w:ascii="Arial" w:hAnsi="Arial" w:cs="Arial"/>
          <w:sz w:val="22"/>
          <w:szCs w:val="22"/>
        </w:rPr>
        <w:t xml:space="preserve">Uredba (EU) št. 1380/2013 Evropskega parlamenta in Sveta z dne 11. decembra 2013 o skupni ribiški politiki in o spremembi uredb Sveta (ES) št. 1954/2003 in (ES) št. 1224/2009 ter razveljavitvi uredb Sveta (ES) št. 2371/2002 in (ES) št. 639/2004 ter Sklepa Sveta 2004/585/ES </w:t>
      </w:r>
      <w:r w:rsidR="0023699A" w:rsidRPr="002931CB">
        <w:rPr>
          <w:rFonts w:ascii="Arial" w:hAnsi="Arial" w:cs="Arial"/>
          <w:sz w:val="22"/>
          <w:szCs w:val="22"/>
        </w:rPr>
        <w:t xml:space="preserve">(UL L št. </w:t>
      </w:r>
      <w:r w:rsidR="00B22C44" w:rsidRPr="002931CB">
        <w:rPr>
          <w:rFonts w:ascii="Arial" w:hAnsi="Arial" w:cs="Arial"/>
          <w:sz w:val="22"/>
          <w:szCs w:val="22"/>
        </w:rPr>
        <w:t>354</w:t>
      </w:r>
      <w:r w:rsidR="0023699A" w:rsidRPr="002931CB">
        <w:rPr>
          <w:rFonts w:ascii="Arial" w:hAnsi="Arial" w:cs="Arial"/>
          <w:sz w:val="22"/>
          <w:szCs w:val="22"/>
        </w:rPr>
        <w:t xml:space="preserve"> z dne</w:t>
      </w:r>
      <w:r w:rsidR="00B22C44" w:rsidRPr="002931CB">
        <w:rPr>
          <w:rFonts w:ascii="Arial" w:hAnsi="Arial" w:cs="Arial"/>
          <w:sz w:val="22"/>
          <w:szCs w:val="22"/>
        </w:rPr>
        <w:t xml:space="preserve"> 28.</w:t>
      </w:r>
      <w:r w:rsidR="0023699A" w:rsidRPr="002931CB">
        <w:rPr>
          <w:rFonts w:ascii="Arial" w:hAnsi="Arial" w:cs="Arial"/>
          <w:sz w:val="22"/>
          <w:szCs w:val="22"/>
        </w:rPr>
        <w:t xml:space="preserve"> </w:t>
      </w:r>
      <w:r w:rsidR="00B22C44" w:rsidRPr="002931CB">
        <w:rPr>
          <w:rFonts w:ascii="Arial" w:hAnsi="Arial" w:cs="Arial"/>
          <w:sz w:val="22"/>
          <w:szCs w:val="22"/>
        </w:rPr>
        <w:t>12.</w:t>
      </w:r>
      <w:r w:rsidR="0023699A" w:rsidRPr="002931CB">
        <w:rPr>
          <w:rFonts w:ascii="Arial" w:hAnsi="Arial" w:cs="Arial"/>
          <w:sz w:val="22"/>
          <w:szCs w:val="22"/>
        </w:rPr>
        <w:t xml:space="preserve"> </w:t>
      </w:r>
      <w:r w:rsidR="00B22C44" w:rsidRPr="002931CB">
        <w:rPr>
          <w:rFonts w:ascii="Arial" w:hAnsi="Arial" w:cs="Arial"/>
          <w:sz w:val="22"/>
          <w:szCs w:val="22"/>
        </w:rPr>
        <w:t>2013, s</w:t>
      </w:r>
      <w:r w:rsidR="0023699A" w:rsidRPr="002931CB">
        <w:rPr>
          <w:rFonts w:ascii="Arial" w:hAnsi="Arial" w:cs="Arial"/>
          <w:sz w:val="22"/>
          <w:szCs w:val="22"/>
        </w:rPr>
        <w:t>tr</w:t>
      </w:r>
      <w:r w:rsidR="00B22C44" w:rsidRPr="002931CB">
        <w:rPr>
          <w:rFonts w:ascii="Arial" w:hAnsi="Arial" w:cs="Arial"/>
          <w:sz w:val="22"/>
          <w:szCs w:val="22"/>
        </w:rPr>
        <w:t>. 22</w:t>
      </w:r>
      <w:r w:rsidR="0023699A" w:rsidRPr="002931CB">
        <w:rPr>
          <w:rFonts w:ascii="Arial" w:hAnsi="Arial" w:cs="Arial"/>
          <w:sz w:val="22"/>
          <w:szCs w:val="22"/>
        </w:rPr>
        <w:t xml:space="preserve">), zadnjič spremenjena </w:t>
      </w:r>
      <w:r w:rsidR="0023699A" w:rsidRPr="00450EBD">
        <w:rPr>
          <w:rFonts w:ascii="Arial" w:hAnsi="Arial" w:cs="Arial"/>
          <w:sz w:val="22"/>
          <w:szCs w:val="22"/>
        </w:rPr>
        <w:t xml:space="preserve">z </w:t>
      </w:r>
      <w:r w:rsidR="00B22C44" w:rsidRPr="00450EBD">
        <w:rPr>
          <w:rFonts w:ascii="Arial" w:hAnsi="Arial" w:cs="Arial"/>
          <w:sz w:val="22"/>
          <w:szCs w:val="22"/>
        </w:rPr>
        <w:t xml:space="preserve"> </w:t>
      </w:r>
      <w:r w:rsidR="0023699A" w:rsidRPr="00450EBD">
        <w:rPr>
          <w:rFonts w:ascii="Arial" w:hAnsi="Arial" w:cs="Arial"/>
          <w:sz w:val="22"/>
          <w:szCs w:val="22"/>
        </w:rPr>
        <w:t>Uredbo (EU) 2019/1241 Evropskega parlamenta in Sveta z dne 20. junija 2019 o ohranjanju ribolovnih virov in varstvu morskih ekosistemov s tehničnimi ukrepi, o spremembi uredb Sveta (ES) št. 2019/2006, (ES) št. 1224/2009 ter uredb (EU) št. 1380/2013, (EU) 2016/1139, (EU) 2018/973, (EU) 2019/472 in (EU) 2019/1022 Evropskega parlamenta in Sveta ter o razveljavitvi uredb Sveta (ES) št. 894/97, (ES) št. 850/98, (ES) št. 2549/2000, (ES) št. 254/2002, (ES) št. 812/2004 in (ES) št. 2187/2005 (</w:t>
      </w:r>
      <w:r w:rsidR="0023699A" w:rsidRPr="00450EBD">
        <w:rPr>
          <w:rStyle w:val="Poudarek"/>
          <w:rFonts w:ascii="Arial" w:hAnsi="Arial" w:cs="Arial"/>
          <w:i w:val="0"/>
          <w:sz w:val="22"/>
          <w:szCs w:val="22"/>
        </w:rPr>
        <w:t xml:space="preserve">UL L št. 198 z dne 25. 7. 2019, str. 105) </w:t>
      </w:r>
      <w:r w:rsidRPr="002931CB">
        <w:rPr>
          <w:rFonts w:ascii="Arial" w:hAnsi="Arial" w:cs="Arial"/>
          <w:sz w:val="22"/>
          <w:szCs w:val="22"/>
          <w:lang w:bidi="sl-SI"/>
        </w:rPr>
        <w:t>(</w:t>
      </w:r>
      <w:r w:rsidR="00182004" w:rsidRPr="002931CB">
        <w:rPr>
          <w:rFonts w:ascii="Arial" w:hAnsi="Arial" w:cs="Arial"/>
          <w:sz w:val="22"/>
          <w:szCs w:val="22"/>
          <w:lang w:bidi="sl-SI"/>
        </w:rPr>
        <w:t>v nadaljn</w:t>
      </w:r>
      <w:r w:rsidR="0023699A" w:rsidRPr="002931CB">
        <w:rPr>
          <w:rFonts w:ascii="Arial" w:hAnsi="Arial" w:cs="Arial"/>
          <w:sz w:val="22"/>
          <w:szCs w:val="22"/>
          <w:lang w:bidi="sl-SI"/>
        </w:rPr>
        <w:t>j</w:t>
      </w:r>
      <w:r w:rsidR="00182004" w:rsidRPr="002931CB">
        <w:rPr>
          <w:rFonts w:ascii="Arial" w:hAnsi="Arial" w:cs="Arial"/>
          <w:sz w:val="22"/>
          <w:szCs w:val="22"/>
          <w:lang w:bidi="sl-SI"/>
        </w:rPr>
        <w:t xml:space="preserve">em besedilu: </w:t>
      </w:r>
      <w:r w:rsidRPr="002931CB">
        <w:rPr>
          <w:rFonts w:ascii="Arial" w:hAnsi="Arial" w:cs="Arial"/>
          <w:sz w:val="22"/>
          <w:szCs w:val="22"/>
          <w:lang w:bidi="sl-SI"/>
        </w:rPr>
        <w:t>Uredba 1380/2013).</w:t>
      </w:r>
      <w:r w:rsidRPr="002931CB">
        <w:rPr>
          <w:rFonts w:ascii="Arial" w:hAnsi="Arial" w:cs="Arial"/>
          <w:sz w:val="22"/>
          <w:szCs w:val="22"/>
        </w:rPr>
        <w:t xml:space="preserve"> Tudi skupna kmetijska politika (v </w:t>
      </w:r>
      <w:r w:rsidR="00B25759" w:rsidRPr="002931CB">
        <w:rPr>
          <w:rFonts w:ascii="Arial" w:hAnsi="Arial" w:cs="Arial"/>
          <w:sz w:val="22"/>
          <w:szCs w:val="22"/>
        </w:rPr>
        <w:t xml:space="preserve"> nadaljnjem besedilu</w:t>
      </w:r>
      <w:r w:rsidRPr="002931CB">
        <w:rPr>
          <w:rFonts w:ascii="Arial" w:hAnsi="Arial" w:cs="Arial"/>
          <w:sz w:val="22"/>
          <w:szCs w:val="22"/>
        </w:rPr>
        <w:t xml:space="preserve">: SKP) s proizvodno nevezanimi plačili (neposredna plačila) lahko vpliva na zmanjšanje količin nastale odpadne hrane. Velik potencial za zmanjšanje odpadne hrane je prav tako v okviru podpor v naložbe za izboljšanje učinkovitosti proizvodnje, skladiščenja, distribuciji in predelave ter trženja, v mreži evropskega inovacijskega partnerstva (v </w:t>
      </w:r>
      <w:r w:rsidR="00B25759" w:rsidRPr="002931CB">
        <w:rPr>
          <w:rFonts w:ascii="Arial" w:hAnsi="Arial" w:cs="Arial"/>
          <w:sz w:val="22"/>
          <w:szCs w:val="22"/>
        </w:rPr>
        <w:t>nadaljnjem besedilu</w:t>
      </w:r>
      <w:r w:rsidRPr="002931CB">
        <w:rPr>
          <w:rFonts w:ascii="Arial" w:hAnsi="Arial" w:cs="Arial"/>
          <w:sz w:val="22"/>
          <w:szCs w:val="22"/>
        </w:rPr>
        <w:t>: EIP) ter učinkovitem prenosu inovacij in znanja ter dvigu ozaveščenosti za zmanjševanje izgub pridelkov v proizvodnem procesu in odpadkov hrane po spravilu</w:t>
      </w:r>
      <w:r w:rsidR="000B45EE">
        <w:rPr>
          <w:rFonts w:ascii="Arial" w:hAnsi="Arial" w:cs="Arial"/>
          <w:sz w:val="22"/>
          <w:szCs w:val="22"/>
        </w:rPr>
        <w:t xml:space="preserve"> </w:t>
      </w:r>
      <w:r w:rsidR="000310D6">
        <w:rPr>
          <w:rFonts w:ascii="Arial" w:hAnsi="Arial" w:cs="Arial"/>
          <w:sz w:val="22"/>
          <w:szCs w:val="22"/>
        </w:rPr>
        <w:t xml:space="preserve">pridelkov </w:t>
      </w:r>
      <w:r w:rsidR="000B45EE">
        <w:rPr>
          <w:rFonts w:ascii="Arial" w:hAnsi="Arial" w:cs="Arial"/>
          <w:sz w:val="22"/>
          <w:szCs w:val="22"/>
        </w:rPr>
        <w:t>s polja, rastlinjaka..</w:t>
      </w:r>
      <w:r w:rsidRPr="002931CB">
        <w:rPr>
          <w:rFonts w:ascii="Arial" w:hAnsi="Arial" w:cs="Arial"/>
          <w:sz w:val="22"/>
          <w:szCs w:val="22"/>
        </w:rPr>
        <w:t>.</w:t>
      </w:r>
      <w:r w:rsidR="007250CB">
        <w:rPr>
          <w:rFonts w:ascii="Arial" w:hAnsi="Arial" w:cs="Arial"/>
          <w:sz w:val="22"/>
          <w:szCs w:val="22"/>
        </w:rPr>
        <w:t xml:space="preserve"> </w:t>
      </w:r>
    </w:p>
    <w:p w14:paraId="1B58643D" w14:textId="2FCA5F23" w:rsidR="00B07AD5" w:rsidRPr="002931CB" w:rsidRDefault="00B07AD5" w:rsidP="002931CB">
      <w:pPr>
        <w:rPr>
          <w:rFonts w:ascii="Arial" w:hAnsi="Arial" w:cs="Arial"/>
          <w:lang w:bidi="sl-SI"/>
        </w:rPr>
      </w:pPr>
      <w:r w:rsidRPr="002931CB">
        <w:rPr>
          <w:rFonts w:ascii="Arial" w:hAnsi="Arial" w:cs="Arial"/>
          <w:lang w:bidi="sl-SI"/>
        </w:rPr>
        <w:t xml:space="preserve">EK v okviru Akcijskega načrta za krožno gospodarstvo opredeljuje, da se številni sektorji zaradi posebnosti njihovih izdelkov ali vrednostnih verig, njihovega </w:t>
      </w:r>
      <w:proofErr w:type="spellStart"/>
      <w:r w:rsidRPr="002931CB">
        <w:rPr>
          <w:rFonts w:ascii="Arial" w:hAnsi="Arial" w:cs="Arial"/>
          <w:lang w:bidi="sl-SI"/>
        </w:rPr>
        <w:t>okoljskega</w:t>
      </w:r>
      <w:proofErr w:type="spellEnd"/>
      <w:r w:rsidRPr="002931CB">
        <w:rPr>
          <w:rFonts w:ascii="Arial" w:hAnsi="Arial" w:cs="Arial"/>
          <w:lang w:bidi="sl-SI"/>
        </w:rPr>
        <w:t xml:space="preserve"> odtisa ali odvisnosti od surovin izven </w:t>
      </w:r>
      <w:r w:rsidR="00B25759" w:rsidRPr="002931CB">
        <w:rPr>
          <w:rFonts w:ascii="Arial" w:hAnsi="Arial" w:cs="Arial"/>
          <w:lang w:bidi="sl-SI"/>
        </w:rPr>
        <w:t>EU</w:t>
      </w:r>
      <w:r w:rsidRPr="002931CB">
        <w:rPr>
          <w:rFonts w:ascii="Arial" w:hAnsi="Arial" w:cs="Arial"/>
          <w:lang w:bidi="sl-SI"/>
        </w:rPr>
        <w:t>, soočajo s posebnimi izzivi in, da je te sektorje treba obravnavati ciljno. Zagotoviti je treba, da se medsebojno vplivanje različnih stopenj v ciklu v celoti upošteva vzdolž celotne verige</w:t>
      </w:r>
      <w:r w:rsidR="004505BC" w:rsidRPr="004505BC">
        <w:rPr>
          <w:rFonts w:ascii="Arial" w:hAnsi="Arial" w:cs="Arial"/>
          <w:lang w:bidi="sl-SI"/>
        </w:rPr>
        <w:t xml:space="preserve"> </w:t>
      </w:r>
      <w:r w:rsidR="004505BC" w:rsidRPr="002931CB">
        <w:rPr>
          <w:rFonts w:ascii="Arial" w:hAnsi="Arial" w:cs="Arial"/>
          <w:lang w:bidi="sl-SI"/>
        </w:rPr>
        <w:t>vrednost</w:t>
      </w:r>
      <w:r w:rsidR="004505BC">
        <w:rPr>
          <w:rFonts w:ascii="Arial" w:hAnsi="Arial" w:cs="Arial"/>
          <w:lang w:bidi="sl-SI"/>
        </w:rPr>
        <w:t>i</w:t>
      </w:r>
      <w:r w:rsidRPr="002931CB">
        <w:rPr>
          <w:rFonts w:ascii="Arial" w:hAnsi="Arial" w:cs="Arial"/>
          <w:lang w:bidi="sl-SI"/>
        </w:rPr>
        <w:t>. Mednje spada tudi odpadna hrana (Sporočilo EK, 2015).</w:t>
      </w:r>
    </w:p>
    <w:p w14:paraId="290A3F1E" w14:textId="01B08ED2" w:rsidR="00B07AD5" w:rsidRPr="002931CB" w:rsidRDefault="00B07AD5" w:rsidP="002931CB">
      <w:pPr>
        <w:rPr>
          <w:rFonts w:ascii="Arial" w:hAnsi="Arial" w:cs="Arial"/>
          <w:lang w:bidi="sl-SI"/>
        </w:rPr>
      </w:pPr>
      <w:r w:rsidRPr="002931CB">
        <w:rPr>
          <w:rFonts w:ascii="Arial" w:hAnsi="Arial" w:cs="Arial"/>
          <w:lang w:bidi="sl-SI"/>
        </w:rPr>
        <w:t xml:space="preserve">Odpadna hrana je v Evropi naraščajoča težava, še posebej hrana, ki </w:t>
      </w:r>
      <w:r w:rsidR="00646947">
        <w:rPr>
          <w:rFonts w:ascii="Arial" w:hAnsi="Arial" w:cs="Arial"/>
          <w:lang w:bidi="sl-SI"/>
        </w:rPr>
        <w:t xml:space="preserve">je </w:t>
      </w:r>
      <w:r w:rsidRPr="002931CB">
        <w:rPr>
          <w:rFonts w:ascii="Arial" w:hAnsi="Arial" w:cs="Arial"/>
          <w:lang w:bidi="sl-SI"/>
        </w:rPr>
        <w:t xml:space="preserve">še užitna, </w:t>
      </w:r>
      <w:r w:rsidR="00646947">
        <w:rPr>
          <w:rFonts w:ascii="Arial" w:hAnsi="Arial" w:cs="Arial"/>
          <w:lang w:bidi="sl-SI"/>
        </w:rPr>
        <w:t>preden jo zavržemo</w:t>
      </w:r>
      <w:r w:rsidRPr="002931CB">
        <w:rPr>
          <w:rFonts w:ascii="Arial" w:hAnsi="Arial" w:cs="Arial"/>
          <w:lang w:bidi="sl-SI"/>
        </w:rPr>
        <w:t>. Odpadna hrana povečuje negativne učinke na okolje in potrošnik</w:t>
      </w:r>
      <w:r w:rsidR="00646947">
        <w:rPr>
          <w:rFonts w:ascii="Arial" w:hAnsi="Arial" w:cs="Arial"/>
          <w:lang w:bidi="sl-SI"/>
        </w:rPr>
        <w:t>u</w:t>
      </w:r>
      <w:r w:rsidRPr="002931CB">
        <w:rPr>
          <w:rFonts w:ascii="Arial" w:hAnsi="Arial" w:cs="Arial"/>
          <w:lang w:bidi="sl-SI"/>
        </w:rPr>
        <w:t xml:space="preserve"> ter </w:t>
      </w:r>
      <w:bookmarkStart w:id="9" w:name="_Hlk24033263"/>
      <w:r w:rsidRPr="002931CB">
        <w:rPr>
          <w:rFonts w:ascii="Arial" w:hAnsi="Arial" w:cs="Arial"/>
          <w:lang w:bidi="sl-SI"/>
        </w:rPr>
        <w:t>gospodarstvu povzroča finančne izgube</w:t>
      </w:r>
      <w:bookmarkEnd w:id="9"/>
      <w:r w:rsidRPr="002931CB">
        <w:rPr>
          <w:rFonts w:ascii="Arial" w:hAnsi="Arial" w:cs="Arial"/>
          <w:lang w:bidi="sl-SI"/>
        </w:rPr>
        <w:t xml:space="preserve">. Hrana, ki je še užitna in bi šla med odpadno hrano ima pomemben socialni vidik: spodbujati je treba donacije </w:t>
      </w:r>
      <w:r w:rsidR="00581B4E">
        <w:rPr>
          <w:rFonts w:ascii="Arial" w:hAnsi="Arial" w:cs="Arial"/>
          <w:lang w:bidi="sl-SI"/>
        </w:rPr>
        <w:t>presežkov</w:t>
      </w:r>
      <w:r w:rsidR="00646947">
        <w:rPr>
          <w:rFonts w:ascii="Arial" w:hAnsi="Arial" w:cs="Arial"/>
          <w:lang w:bidi="sl-SI"/>
        </w:rPr>
        <w:t xml:space="preserve"> hrane</w:t>
      </w:r>
      <w:r w:rsidRPr="002931CB">
        <w:rPr>
          <w:rFonts w:ascii="Arial" w:hAnsi="Arial" w:cs="Arial"/>
          <w:lang w:bidi="sl-SI"/>
        </w:rPr>
        <w:t xml:space="preserve">, ki </w:t>
      </w:r>
      <w:r w:rsidR="00646947">
        <w:rPr>
          <w:rFonts w:ascii="Arial" w:hAnsi="Arial" w:cs="Arial"/>
          <w:lang w:bidi="sl-SI"/>
        </w:rPr>
        <w:t>je</w:t>
      </w:r>
      <w:r w:rsidR="00646947" w:rsidRPr="002931CB">
        <w:rPr>
          <w:rFonts w:ascii="Arial" w:hAnsi="Arial" w:cs="Arial"/>
          <w:lang w:bidi="sl-SI"/>
        </w:rPr>
        <w:t xml:space="preserve"> </w:t>
      </w:r>
      <w:r w:rsidRPr="002931CB">
        <w:rPr>
          <w:rFonts w:ascii="Arial" w:hAnsi="Arial" w:cs="Arial"/>
          <w:lang w:bidi="sl-SI"/>
        </w:rPr>
        <w:t xml:space="preserve">še užitna, vendar jih zaradi logističnih ali trženjskih razlogov ni možno dati v prodajo. </w:t>
      </w:r>
    </w:p>
    <w:p w14:paraId="09243C44" w14:textId="101194C9" w:rsidR="00B07AD5" w:rsidRPr="002931CB" w:rsidRDefault="00B07AD5" w:rsidP="002931CB">
      <w:pPr>
        <w:rPr>
          <w:rFonts w:ascii="Arial" w:hAnsi="Arial" w:cs="Arial"/>
          <w:lang w:bidi="sl-SI"/>
        </w:rPr>
      </w:pPr>
      <w:r w:rsidRPr="002931CB">
        <w:rPr>
          <w:rFonts w:ascii="Arial" w:hAnsi="Arial" w:cs="Arial"/>
          <w:lang w:bidi="sl-SI"/>
        </w:rPr>
        <w:t xml:space="preserve">V Strategiji od vil do vilic je EK zmanjšanju izgub in odpadne hrane namenila posebno pozornost, saj je zmanjšanje ključnega pomena za doseganje trajnostnih ciljev. Prav tako je povezana s predelavo hrane in sekundarnih surovin, proizvodnjo krme, varnostjo hrane, biotsko raznovrstnostjo, </w:t>
      </w:r>
      <w:proofErr w:type="spellStart"/>
      <w:r w:rsidRPr="002931CB">
        <w:rPr>
          <w:rFonts w:ascii="Arial" w:hAnsi="Arial" w:cs="Arial"/>
          <w:lang w:bidi="sl-SI"/>
        </w:rPr>
        <w:t>bioekonomijo</w:t>
      </w:r>
      <w:proofErr w:type="spellEnd"/>
      <w:r w:rsidRPr="002931CB">
        <w:rPr>
          <w:rFonts w:ascii="Arial" w:hAnsi="Arial" w:cs="Arial"/>
          <w:lang w:bidi="sl-SI"/>
        </w:rPr>
        <w:t xml:space="preserve"> ter ravnanjem z odpadki in obnovljivimi viri (Strategija od vil do vilic, 2020).</w:t>
      </w:r>
    </w:p>
    <w:p w14:paraId="4E28B26D" w14:textId="77777777" w:rsidR="00B07AD5" w:rsidRPr="002931CB" w:rsidRDefault="00B07AD5" w:rsidP="002931CB">
      <w:pPr>
        <w:rPr>
          <w:rFonts w:ascii="Arial" w:hAnsi="Arial" w:cs="Arial"/>
          <w:lang w:bidi="sl-SI"/>
        </w:rPr>
      </w:pPr>
      <w:r w:rsidRPr="002931CB">
        <w:rPr>
          <w:rFonts w:ascii="Arial" w:hAnsi="Arial" w:cs="Arial"/>
          <w:lang w:bidi="sl-SI"/>
        </w:rPr>
        <w:t xml:space="preserve">Ukrepi držav članic, regij, mest in podjetij vzdolž vrednostne verige so ključni za preprečitev nastajanja odpadne hrane in soočanja z različnimi situacijami v državah. Za spremembo vedenja deležnikov so izjemno pomembne kampanje za ozaveščanje vseh členov v verigi. </w:t>
      </w:r>
    </w:p>
    <w:p w14:paraId="0A51E282" w14:textId="47F2E6ED" w:rsidR="00B07AD5" w:rsidRPr="008621BB" w:rsidRDefault="00B07AD5" w:rsidP="002931CB">
      <w:pPr>
        <w:rPr>
          <w:rFonts w:ascii="Arial" w:hAnsi="Arial" w:cs="Arial"/>
          <w:b/>
          <w:lang w:bidi="sl-SI"/>
        </w:rPr>
      </w:pPr>
      <w:r w:rsidRPr="002931CB">
        <w:rPr>
          <w:rFonts w:ascii="Arial" w:hAnsi="Arial" w:cs="Arial"/>
          <w:lang w:bidi="sl-SI"/>
        </w:rPr>
        <w:t xml:space="preserve">Trajnostno </w:t>
      </w:r>
      <w:proofErr w:type="spellStart"/>
      <w:r w:rsidRPr="002931CB">
        <w:rPr>
          <w:rFonts w:ascii="Arial" w:hAnsi="Arial" w:cs="Arial"/>
          <w:lang w:bidi="sl-SI"/>
        </w:rPr>
        <w:t>biogospodarstvo</w:t>
      </w:r>
      <w:proofErr w:type="spellEnd"/>
      <w:r w:rsidRPr="002931CB">
        <w:rPr>
          <w:rFonts w:ascii="Arial" w:hAnsi="Arial" w:cs="Arial"/>
          <w:lang w:bidi="sl-SI"/>
        </w:rPr>
        <w:t xml:space="preserve"> je obnovljivi segment </w:t>
      </w:r>
      <w:r w:rsidRPr="008621BB">
        <w:rPr>
          <w:rFonts w:ascii="Arial" w:hAnsi="Arial" w:cs="Arial"/>
          <w:bCs/>
          <w:lang w:bidi="sl-SI"/>
        </w:rPr>
        <w:t>krožnega gospodarstva</w:t>
      </w:r>
      <w:r w:rsidRPr="008621BB">
        <w:rPr>
          <w:rFonts w:ascii="Arial" w:hAnsi="Arial" w:cs="Arial"/>
          <w:lang w:bidi="sl-SI"/>
        </w:rPr>
        <w:t>.</w:t>
      </w:r>
      <w:r w:rsidRPr="002931CB">
        <w:rPr>
          <w:rFonts w:ascii="Arial" w:hAnsi="Arial" w:cs="Arial"/>
          <w:b/>
          <w:lang w:bidi="sl-SI"/>
        </w:rPr>
        <w:t xml:space="preserve"> </w:t>
      </w:r>
      <w:r w:rsidRPr="002931CB">
        <w:rPr>
          <w:rFonts w:ascii="Arial" w:hAnsi="Arial" w:cs="Arial"/>
          <w:lang w:bidi="sl-SI"/>
        </w:rPr>
        <w:t xml:space="preserve">Biološke odpadke, katerih del je odpadna hrana, </w:t>
      </w:r>
      <w:r w:rsidR="00646947">
        <w:rPr>
          <w:rFonts w:ascii="Arial" w:hAnsi="Arial" w:cs="Arial"/>
          <w:lang w:bidi="sl-SI"/>
        </w:rPr>
        <w:t xml:space="preserve">ki ni primerna za prehrano, </w:t>
      </w:r>
      <w:r w:rsidRPr="002931CB">
        <w:rPr>
          <w:rFonts w:ascii="Arial" w:hAnsi="Arial" w:cs="Arial"/>
          <w:lang w:bidi="sl-SI"/>
        </w:rPr>
        <w:t xml:space="preserve">se lahko spremeni v dragocene vire ter ustvari inovacije in pobude, ki bi trgovcem in potrošnikom pomagale, da do leta 2030 </w:t>
      </w:r>
      <w:r w:rsidRPr="008621BB">
        <w:rPr>
          <w:rFonts w:ascii="Arial" w:hAnsi="Arial" w:cs="Arial"/>
          <w:bCs/>
          <w:lang w:bidi="sl-SI"/>
        </w:rPr>
        <w:t>zmanjšajo količino odpadne hrane za 50 %</w:t>
      </w:r>
      <w:r w:rsidRPr="008621BB">
        <w:rPr>
          <w:rFonts w:ascii="Arial" w:hAnsi="Arial" w:cs="Arial"/>
          <w:lang w:bidi="sl-SI"/>
        </w:rPr>
        <w:t xml:space="preserve"> (Sporočilo EK, 2018). V sektorju živinoreje na primer inovacije vse bolj omogočajo varno predelavo nekaterih vrst živilskih odpadkov v krmo za živali, pod pogojem, da se upoštevajo veljavna pravila in pravne zahteve (Smernice, 2018). </w:t>
      </w:r>
      <w:r w:rsidRPr="008621BB">
        <w:rPr>
          <w:rFonts w:ascii="Arial" w:hAnsi="Arial" w:cs="Arial"/>
          <w:bCs/>
          <w:lang w:bidi="sl-SI"/>
        </w:rPr>
        <w:t xml:space="preserve">Mesta bi morala postati glavna središča krožnega </w:t>
      </w:r>
      <w:proofErr w:type="spellStart"/>
      <w:r w:rsidRPr="008621BB">
        <w:rPr>
          <w:rFonts w:ascii="Arial" w:hAnsi="Arial" w:cs="Arial"/>
          <w:bCs/>
          <w:lang w:bidi="sl-SI"/>
        </w:rPr>
        <w:t>biogospodarstv</w:t>
      </w:r>
      <w:r w:rsidR="008060DC" w:rsidRPr="008621BB">
        <w:rPr>
          <w:rFonts w:ascii="Arial" w:hAnsi="Arial" w:cs="Arial"/>
          <w:bCs/>
          <w:lang w:bidi="sl-SI"/>
        </w:rPr>
        <w:t>a</w:t>
      </w:r>
      <w:proofErr w:type="spellEnd"/>
      <w:r w:rsidR="008060DC" w:rsidRPr="008621BB">
        <w:rPr>
          <w:rFonts w:ascii="Arial" w:hAnsi="Arial" w:cs="Arial"/>
          <w:bCs/>
          <w:lang w:bidi="sl-SI"/>
        </w:rPr>
        <w:t>, ki je eden od pomembnih členov z</w:t>
      </w:r>
      <w:r w:rsidRPr="008621BB">
        <w:rPr>
          <w:rFonts w:ascii="Arial" w:hAnsi="Arial" w:cs="Arial"/>
          <w:bCs/>
          <w:lang w:bidi="sl-SI"/>
        </w:rPr>
        <w:t>a</w:t>
      </w:r>
      <w:r w:rsidR="008060DC" w:rsidRPr="008621BB">
        <w:rPr>
          <w:rFonts w:ascii="Arial" w:hAnsi="Arial" w:cs="Arial"/>
          <w:bCs/>
          <w:lang w:bidi="sl-SI"/>
        </w:rPr>
        <w:t xml:space="preserve"> zmanjšanje količin odpadne hrane</w:t>
      </w:r>
      <w:r w:rsidRPr="008621BB">
        <w:rPr>
          <w:rFonts w:ascii="Arial" w:hAnsi="Arial" w:cs="Arial"/>
          <w:bCs/>
          <w:lang w:bidi="sl-SI"/>
        </w:rPr>
        <w:t>.</w:t>
      </w:r>
      <w:r w:rsidRPr="008621BB">
        <w:rPr>
          <w:rFonts w:ascii="Arial" w:hAnsi="Arial" w:cs="Arial"/>
          <w:lang w:bidi="sl-SI"/>
        </w:rPr>
        <w:t xml:space="preserve"> Krožni načrti za razvoj mest bi lahko prinesli zelo pomembne gospodarske in </w:t>
      </w:r>
      <w:proofErr w:type="spellStart"/>
      <w:r w:rsidRPr="008621BB">
        <w:rPr>
          <w:rFonts w:ascii="Arial" w:hAnsi="Arial" w:cs="Arial"/>
          <w:lang w:bidi="sl-SI"/>
        </w:rPr>
        <w:t>okoljske</w:t>
      </w:r>
      <w:proofErr w:type="spellEnd"/>
      <w:r w:rsidRPr="008621BB">
        <w:rPr>
          <w:rFonts w:ascii="Arial" w:hAnsi="Arial" w:cs="Arial"/>
          <w:lang w:bidi="sl-SI"/>
        </w:rPr>
        <w:t xml:space="preserve"> koristi. V Amsterdamu na primer ocenjujejo, da bi boljše recikliranje tokov organskih odpadkov ustvarilo 150 milijonov evrov dodane vrednosti na leto in dolgoročno 1 200 delovnih mest, poleg tega pa prihranilo 600 000 ton ogljikovega dioksida letno (</w:t>
      </w:r>
      <w:proofErr w:type="spellStart"/>
      <w:r w:rsidRPr="008621BB">
        <w:rPr>
          <w:rFonts w:ascii="Arial" w:hAnsi="Arial" w:cs="Arial"/>
          <w:lang w:bidi="sl-SI"/>
        </w:rPr>
        <w:t>Circular</w:t>
      </w:r>
      <w:proofErr w:type="spellEnd"/>
      <w:r w:rsidRPr="008621BB">
        <w:rPr>
          <w:rFonts w:ascii="Arial" w:hAnsi="Arial" w:cs="Arial"/>
          <w:lang w:bidi="sl-SI"/>
        </w:rPr>
        <w:t xml:space="preserve"> Amsterdam, 2016). </w:t>
      </w:r>
    </w:p>
    <w:p w14:paraId="026B3FB7" w14:textId="77E87CCC" w:rsidR="00B07AD5" w:rsidRPr="002931CB" w:rsidRDefault="00B07AD5" w:rsidP="002931CB">
      <w:pPr>
        <w:rPr>
          <w:rFonts w:ascii="Arial" w:hAnsi="Arial" w:cs="Arial"/>
          <w:lang w:bidi="sl-SI"/>
        </w:rPr>
      </w:pPr>
      <w:r w:rsidRPr="002931CB">
        <w:rPr>
          <w:rFonts w:ascii="Arial" w:hAnsi="Arial" w:cs="Arial"/>
          <w:lang w:bidi="sl-SI"/>
        </w:rPr>
        <w:lastRenderedPageBreak/>
        <w:t xml:space="preserve">Na nivoju EU je vzpostavljena Platforma za preprečevanje izgub hrane in odpadne hrane (v </w:t>
      </w:r>
      <w:r w:rsidR="00405E37" w:rsidRPr="002931CB">
        <w:rPr>
          <w:rFonts w:ascii="Arial" w:hAnsi="Arial" w:cs="Arial"/>
          <w:lang w:bidi="sl-SI"/>
        </w:rPr>
        <w:t>nadaljnjem besedilu:</w:t>
      </w:r>
      <w:r w:rsidRPr="002931CB">
        <w:rPr>
          <w:rFonts w:ascii="Arial" w:hAnsi="Arial" w:cs="Arial"/>
          <w:lang w:bidi="sl-SI"/>
        </w:rPr>
        <w:t xml:space="preserve"> platforma), namenjena preprečevanju izgub hrane in nastajanju odpadne hrane in zbliževanju držav članic ter vseh akterjev v živilski verigi. Platforma podpira doseganje ciljev za zmanjšanje količin odpadkov v okviru ciljev trajnostnega razvoja z ustreznimi koraki, vključitvijo deležnikov, izmenjavo koristnih in uspešnih inovacij ter ustreznimi primerjalnimi analizami. EK je pripravila tudi tolmačenje  zakonodaje EU pri pravilih o donacijah živil bankam hrane in drugim humanitarnim organizacijam ter uporabi varne neprodane hrane kot vira za živalsko krmo. Prav tako je bilo pripravljeno gradivo o razlagi označevanja datumov, zlasti roka uporabe. Tega lahko potrošniki napačno razumejo kot datum poteka uporabe in to posledično vodi k nastanku odpadkov sicer varne in užitne hrane. EU je sprejela tudi ukrepe za preprečevanje metanja užitnih rib z ribiških ladij nazaj v morje (Uredba 1380/2013).  </w:t>
      </w:r>
    </w:p>
    <w:p w14:paraId="3A01579B" w14:textId="02D4E7C9" w:rsidR="00743F6A" w:rsidRPr="002931CB" w:rsidRDefault="0023699A" w:rsidP="002931CB">
      <w:pPr>
        <w:pStyle w:val="Standard"/>
        <w:rPr>
          <w:rFonts w:ascii="Arial" w:eastAsiaTheme="minorHAnsi" w:hAnsi="Arial" w:cs="Arial"/>
          <w:kern w:val="0"/>
          <w:sz w:val="22"/>
          <w:szCs w:val="22"/>
          <w:lang w:bidi="sl-SI"/>
        </w:rPr>
      </w:pPr>
      <w:r w:rsidRPr="002931CB">
        <w:rPr>
          <w:rFonts w:ascii="Arial" w:eastAsiaTheme="minorHAnsi" w:hAnsi="Arial" w:cs="Arial"/>
          <w:kern w:val="0"/>
          <w:sz w:val="22"/>
          <w:szCs w:val="22"/>
          <w:lang w:bidi="sl-SI"/>
        </w:rPr>
        <w:t>P</w:t>
      </w:r>
      <w:r w:rsidR="00743F6A" w:rsidRPr="002931CB">
        <w:rPr>
          <w:rFonts w:ascii="Arial" w:eastAsiaTheme="minorHAnsi" w:hAnsi="Arial" w:cs="Arial"/>
          <w:kern w:val="0"/>
          <w:sz w:val="22"/>
          <w:szCs w:val="22"/>
          <w:lang w:bidi="sl-SI"/>
        </w:rPr>
        <w:t>odročje odpadne hrane</w:t>
      </w:r>
      <w:r w:rsidRPr="002931CB">
        <w:rPr>
          <w:rFonts w:ascii="Arial" w:eastAsiaTheme="minorHAnsi" w:hAnsi="Arial" w:cs="Arial"/>
          <w:kern w:val="0"/>
          <w:sz w:val="22"/>
          <w:szCs w:val="22"/>
          <w:lang w:bidi="sl-SI"/>
        </w:rPr>
        <w:t xml:space="preserve"> je</w:t>
      </w:r>
      <w:r w:rsidR="00743F6A" w:rsidRPr="002931CB">
        <w:rPr>
          <w:rFonts w:ascii="Arial" w:eastAsiaTheme="minorHAnsi" w:hAnsi="Arial" w:cs="Arial"/>
          <w:kern w:val="0"/>
          <w:sz w:val="22"/>
          <w:szCs w:val="22"/>
          <w:lang w:bidi="sl-SI"/>
        </w:rPr>
        <w:t xml:space="preserve"> opredel</w:t>
      </w:r>
      <w:r w:rsidRPr="002931CB">
        <w:rPr>
          <w:rFonts w:ascii="Arial" w:eastAsiaTheme="minorHAnsi" w:hAnsi="Arial" w:cs="Arial"/>
          <w:kern w:val="0"/>
          <w:sz w:val="22"/>
          <w:szCs w:val="22"/>
          <w:lang w:bidi="sl-SI"/>
        </w:rPr>
        <w:t>jeno</w:t>
      </w:r>
      <w:r w:rsidR="00743F6A" w:rsidRPr="002931CB">
        <w:rPr>
          <w:rFonts w:ascii="Arial" w:eastAsiaTheme="minorHAnsi" w:hAnsi="Arial" w:cs="Arial"/>
          <w:kern w:val="0"/>
          <w:sz w:val="22"/>
          <w:szCs w:val="22"/>
          <w:lang w:bidi="sl-SI"/>
        </w:rPr>
        <w:t xml:space="preserve"> tudi v Resoluciji o nacionalnem programu o strateških usmeritvah razvoja slovenskega kmetijstva in živilstva »Naša hrana, podeželje in naravni viri od leta 2021« (Uradni list RS, št. 8/20).</w:t>
      </w:r>
    </w:p>
    <w:p w14:paraId="41013269" w14:textId="77777777" w:rsidR="00743F6A" w:rsidRPr="002931CB" w:rsidRDefault="00743F6A" w:rsidP="002931CB">
      <w:pPr>
        <w:pStyle w:val="Standard"/>
        <w:rPr>
          <w:rFonts w:ascii="Arial" w:eastAsiaTheme="minorHAnsi" w:hAnsi="Arial" w:cs="Arial"/>
          <w:kern w:val="0"/>
          <w:sz w:val="22"/>
          <w:szCs w:val="22"/>
          <w:lang w:bidi="sl-SI"/>
        </w:rPr>
      </w:pPr>
    </w:p>
    <w:p w14:paraId="01D1BAF0" w14:textId="357CE332" w:rsidR="00096021" w:rsidRDefault="006B20F2" w:rsidP="006B20F2">
      <w:pPr>
        <w:pStyle w:val="Standard"/>
        <w:rPr>
          <w:rFonts w:ascii="Arial" w:eastAsiaTheme="minorHAnsi" w:hAnsi="Arial" w:cs="Arial"/>
          <w:kern w:val="0"/>
          <w:sz w:val="22"/>
          <w:szCs w:val="22"/>
          <w:lang w:bidi="sl-SI"/>
        </w:rPr>
      </w:pPr>
      <w:r w:rsidRPr="00DC690D">
        <w:rPr>
          <w:rFonts w:ascii="Arial" w:eastAsiaTheme="minorHAnsi" w:hAnsi="Arial" w:cs="Arial"/>
          <w:kern w:val="0"/>
          <w:sz w:val="22"/>
          <w:szCs w:val="22"/>
          <w:lang w:bidi="sl-SI"/>
        </w:rPr>
        <w:t>Po podatkih Statističnega urada Republike Slovenije (</w:t>
      </w:r>
      <w:r w:rsidR="00DD7288">
        <w:rPr>
          <w:rFonts w:ascii="Arial" w:eastAsiaTheme="minorHAnsi" w:hAnsi="Arial" w:cs="Arial"/>
          <w:kern w:val="0"/>
          <w:sz w:val="22"/>
          <w:szCs w:val="22"/>
          <w:lang w:bidi="sl-SI"/>
        </w:rPr>
        <w:t xml:space="preserve">v nadaljnjem besedilu: </w:t>
      </w:r>
      <w:r w:rsidRPr="00DC690D">
        <w:rPr>
          <w:rFonts w:ascii="Arial" w:eastAsiaTheme="minorHAnsi" w:hAnsi="Arial" w:cs="Arial"/>
          <w:kern w:val="0"/>
          <w:sz w:val="22"/>
          <w:szCs w:val="22"/>
          <w:lang w:bidi="sl-SI"/>
        </w:rPr>
        <w:t>SURS) se je skupna količina odpadne hrane med leti 2013 in 201</w:t>
      </w:r>
      <w:r w:rsidR="00BD1703">
        <w:rPr>
          <w:rFonts w:ascii="Arial" w:eastAsiaTheme="minorHAnsi" w:hAnsi="Arial" w:cs="Arial"/>
          <w:kern w:val="0"/>
          <w:sz w:val="22"/>
          <w:szCs w:val="22"/>
          <w:lang w:bidi="sl-SI"/>
        </w:rPr>
        <w:t>9</w:t>
      </w:r>
      <w:r w:rsidRPr="00DC690D">
        <w:rPr>
          <w:rFonts w:ascii="Arial" w:eastAsiaTheme="minorHAnsi" w:hAnsi="Arial" w:cs="Arial"/>
          <w:kern w:val="0"/>
          <w:sz w:val="22"/>
          <w:szCs w:val="22"/>
          <w:lang w:bidi="sl-SI"/>
        </w:rPr>
        <w:t xml:space="preserve"> povečevala. Tako se je iz </w:t>
      </w:r>
      <w:r w:rsidR="00BD1703">
        <w:rPr>
          <w:rFonts w:ascii="Arial" w:eastAsiaTheme="minorHAnsi" w:hAnsi="Arial" w:cs="Arial"/>
          <w:kern w:val="0"/>
          <w:sz w:val="22"/>
          <w:szCs w:val="22"/>
          <w:lang w:bidi="sl-SI"/>
        </w:rPr>
        <w:t xml:space="preserve">okoli </w:t>
      </w:r>
      <w:r w:rsidRPr="00DC690D">
        <w:rPr>
          <w:rFonts w:ascii="Arial" w:eastAsiaTheme="minorHAnsi" w:hAnsi="Arial" w:cs="Arial"/>
          <w:kern w:val="0"/>
          <w:sz w:val="22"/>
          <w:szCs w:val="22"/>
          <w:lang w:bidi="sl-SI"/>
        </w:rPr>
        <w:t>118 tisoč ton (</w:t>
      </w:r>
      <w:r w:rsidR="004505BC">
        <w:rPr>
          <w:rFonts w:ascii="Arial" w:eastAsiaTheme="minorHAnsi" w:hAnsi="Arial" w:cs="Arial"/>
          <w:kern w:val="0"/>
          <w:sz w:val="22"/>
          <w:szCs w:val="22"/>
          <w:lang w:bidi="sl-SI"/>
        </w:rPr>
        <w:t>v</w:t>
      </w:r>
      <w:r w:rsidRPr="00DC690D">
        <w:rPr>
          <w:rFonts w:ascii="Arial" w:eastAsiaTheme="minorHAnsi" w:hAnsi="Arial" w:cs="Arial"/>
          <w:kern w:val="0"/>
          <w:sz w:val="22"/>
          <w:szCs w:val="22"/>
          <w:lang w:bidi="sl-SI"/>
        </w:rPr>
        <w:t xml:space="preserve"> 2013) povečala za 1</w:t>
      </w:r>
      <w:r w:rsidR="00BD1703">
        <w:rPr>
          <w:rFonts w:ascii="Arial" w:eastAsiaTheme="minorHAnsi" w:hAnsi="Arial" w:cs="Arial"/>
          <w:kern w:val="0"/>
          <w:sz w:val="22"/>
          <w:szCs w:val="22"/>
          <w:lang w:bidi="sl-SI"/>
        </w:rPr>
        <w:t>9</w:t>
      </w:r>
      <w:r w:rsidRPr="00DC690D">
        <w:rPr>
          <w:rFonts w:ascii="Arial" w:eastAsiaTheme="minorHAnsi" w:hAnsi="Arial" w:cs="Arial"/>
          <w:kern w:val="0"/>
          <w:sz w:val="22"/>
          <w:szCs w:val="22"/>
          <w:lang w:bidi="sl-SI"/>
        </w:rPr>
        <w:t xml:space="preserve"> % na </w:t>
      </w:r>
      <w:r w:rsidR="00BD1703">
        <w:rPr>
          <w:rFonts w:ascii="Arial" w:eastAsiaTheme="minorHAnsi" w:hAnsi="Arial" w:cs="Arial"/>
          <w:kern w:val="0"/>
          <w:sz w:val="22"/>
          <w:szCs w:val="22"/>
          <w:lang w:bidi="sl-SI"/>
        </w:rPr>
        <w:t xml:space="preserve">okoli </w:t>
      </w:r>
      <w:r w:rsidRPr="00DC690D">
        <w:rPr>
          <w:rFonts w:ascii="Arial" w:eastAsiaTheme="minorHAnsi" w:hAnsi="Arial" w:cs="Arial"/>
          <w:kern w:val="0"/>
          <w:sz w:val="22"/>
          <w:szCs w:val="22"/>
          <w:lang w:bidi="sl-SI"/>
        </w:rPr>
        <w:t>14</w:t>
      </w:r>
      <w:r w:rsidR="00BD1703">
        <w:rPr>
          <w:rFonts w:ascii="Arial" w:eastAsiaTheme="minorHAnsi" w:hAnsi="Arial" w:cs="Arial"/>
          <w:kern w:val="0"/>
          <w:sz w:val="22"/>
          <w:szCs w:val="22"/>
          <w:lang w:bidi="sl-SI"/>
        </w:rPr>
        <w:t>1</w:t>
      </w:r>
      <w:r w:rsidRPr="00DC690D">
        <w:rPr>
          <w:rFonts w:ascii="Arial" w:eastAsiaTheme="minorHAnsi" w:hAnsi="Arial" w:cs="Arial"/>
          <w:kern w:val="0"/>
          <w:sz w:val="22"/>
          <w:szCs w:val="22"/>
          <w:lang w:bidi="sl-SI"/>
        </w:rPr>
        <w:t xml:space="preserve"> tisoč ton (</w:t>
      </w:r>
      <w:r w:rsidR="004505BC">
        <w:rPr>
          <w:rFonts w:ascii="Arial" w:eastAsiaTheme="minorHAnsi" w:hAnsi="Arial" w:cs="Arial"/>
          <w:kern w:val="0"/>
          <w:sz w:val="22"/>
          <w:szCs w:val="22"/>
          <w:lang w:bidi="sl-SI"/>
        </w:rPr>
        <w:t>v</w:t>
      </w:r>
      <w:r w:rsidRPr="00DC690D">
        <w:rPr>
          <w:rFonts w:ascii="Arial" w:eastAsiaTheme="minorHAnsi" w:hAnsi="Arial" w:cs="Arial"/>
          <w:kern w:val="0"/>
          <w:sz w:val="22"/>
          <w:szCs w:val="22"/>
          <w:lang w:bidi="sl-SI"/>
        </w:rPr>
        <w:t xml:space="preserve"> 201</w:t>
      </w:r>
      <w:r w:rsidR="00BD1703">
        <w:rPr>
          <w:rFonts w:ascii="Arial" w:eastAsiaTheme="minorHAnsi" w:hAnsi="Arial" w:cs="Arial"/>
          <w:kern w:val="0"/>
          <w:sz w:val="22"/>
          <w:szCs w:val="22"/>
          <w:lang w:bidi="sl-SI"/>
        </w:rPr>
        <w:t>9</w:t>
      </w:r>
      <w:r w:rsidRPr="00DC690D">
        <w:rPr>
          <w:rFonts w:ascii="Arial" w:eastAsiaTheme="minorHAnsi" w:hAnsi="Arial" w:cs="Arial"/>
          <w:kern w:val="0"/>
          <w:sz w:val="22"/>
          <w:szCs w:val="22"/>
          <w:lang w:bidi="sl-SI"/>
        </w:rPr>
        <w:t xml:space="preserve">). Za </w:t>
      </w:r>
      <w:r w:rsidR="00BD1703">
        <w:rPr>
          <w:rFonts w:ascii="Arial" w:eastAsiaTheme="minorHAnsi" w:hAnsi="Arial" w:cs="Arial"/>
          <w:kern w:val="0"/>
          <w:sz w:val="22"/>
          <w:szCs w:val="22"/>
          <w:lang w:bidi="sl-SI"/>
        </w:rPr>
        <w:t>11</w:t>
      </w:r>
      <w:r w:rsidRPr="00DC690D">
        <w:rPr>
          <w:rFonts w:ascii="Arial" w:eastAsiaTheme="minorHAnsi" w:hAnsi="Arial" w:cs="Arial"/>
          <w:kern w:val="0"/>
          <w:sz w:val="22"/>
          <w:szCs w:val="22"/>
          <w:lang w:bidi="sl-SI"/>
        </w:rPr>
        <w:t xml:space="preserve"> % se je v enakem obdobju povečala tudi količina odpadne hrane v gospodinjstvih.</w:t>
      </w:r>
    </w:p>
    <w:p w14:paraId="40438977" w14:textId="77777777" w:rsidR="00096021" w:rsidRDefault="00096021" w:rsidP="006B20F2">
      <w:pPr>
        <w:pStyle w:val="Standard"/>
        <w:rPr>
          <w:rFonts w:ascii="Arial" w:eastAsiaTheme="minorHAnsi" w:hAnsi="Arial" w:cs="Arial"/>
          <w:kern w:val="0"/>
          <w:sz w:val="22"/>
          <w:szCs w:val="22"/>
          <w:lang w:bidi="sl-SI"/>
        </w:rPr>
      </w:pPr>
    </w:p>
    <w:p w14:paraId="305BC947" w14:textId="65FD44C1" w:rsidR="006B20F2" w:rsidRDefault="006B20F2" w:rsidP="006B20F2">
      <w:pPr>
        <w:pStyle w:val="Standard"/>
        <w:rPr>
          <w:rFonts w:ascii="Arial" w:eastAsiaTheme="minorHAnsi" w:hAnsi="Arial" w:cs="Arial"/>
          <w:kern w:val="0"/>
          <w:sz w:val="22"/>
          <w:szCs w:val="22"/>
          <w:lang w:bidi="sl-SI"/>
        </w:rPr>
      </w:pPr>
      <w:r w:rsidRPr="00DC690D">
        <w:rPr>
          <w:rFonts w:ascii="Arial" w:eastAsiaTheme="minorHAnsi" w:hAnsi="Arial" w:cs="Arial"/>
          <w:kern w:val="0"/>
          <w:sz w:val="22"/>
          <w:szCs w:val="22"/>
          <w:lang w:bidi="sl-SI"/>
        </w:rPr>
        <w:t>V letu 201</w:t>
      </w:r>
      <w:r w:rsidR="00D66572">
        <w:rPr>
          <w:rFonts w:ascii="Arial" w:eastAsiaTheme="minorHAnsi" w:hAnsi="Arial" w:cs="Arial"/>
          <w:kern w:val="0"/>
          <w:sz w:val="22"/>
          <w:szCs w:val="22"/>
          <w:lang w:bidi="sl-SI"/>
        </w:rPr>
        <w:t>9</w:t>
      </w:r>
      <w:r w:rsidRPr="00DC690D">
        <w:rPr>
          <w:rFonts w:ascii="Arial" w:eastAsiaTheme="minorHAnsi" w:hAnsi="Arial" w:cs="Arial"/>
          <w:kern w:val="0"/>
          <w:sz w:val="22"/>
          <w:szCs w:val="22"/>
          <w:lang w:bidi="sl-SI"/>
        </w:rPr>
        <w:t xml:space="preserve"> je vsak prebivalec Slovenije zavrgel povprečno 6</w:t>
      </w:r>
      <w:r w:rsidR="00D66572">
        <w:rPr>
          <w:rFonts w:ascii="Arial" w:eastAsiaTheme="minorHAnsi" w:hAnsi="Arial" w:cs="Arial"/>
          <w:kern w:val="0"/>
          <w:sz w:val="22"/>
          <w:szCs w:val="22"/>
          <w:lang w:bidi="sl-SI"/>
        </w:rPr>
        <w:t>7</w:t>
      </w:r>
      <w:r w:rsidRPr="00DC690D">
        <w:rPr>
          <w:rFonts w:ascii="Arial" w:eastAsiaTheme="minorHAnsi" w:hAnsi="Arial" w:cs="Arial"/>
          <w:kern w:val="0"/>
          <w:sz w:val="22"/>
          <w:szCs w:val="22"/>
          <w:lang w:bidi="sl-SI"/>
        </w:rPr>
        <w:t xml:space="preserve"> kg hrane. V povprečju je v obdobju 2013-201</w:t>
      </w:r>
      <w:r w:rsidR="00D66572">
        <w:rPr>
          <w:rFonts w:ascii="Arial" w:eastAsiaTheme="minorHAnsi" w:hAnsi="Arial" w:cs="Arial"/>
          <w:kern w:val="0"/>
          <w:sz w:val="22"/>
          <w:szCs w:val="22"/>
          <w:lang w:bidi="sl-SI"/>
        </w:rPr>
        <w:t>9</w:t>
      </w:r>
      <w:r w:rsidRPr="00DC690D">
        <w:rPr>
          <w:rFonts w:ascii="Arial" w:eastAsiaTheme="minorHAnsi" w:hAnsi="Arial" w:cs="Arial"/>
          <w:kern w:val="0"/>
          <w:sz w:val="22"/>
          <w:szCs w:val="22"/>
          <w:lang w:bidi="sl-SI"/>
        </w:rPr>
        <w:t xml:space="preserve"> vsak prebivalec Slovenije zavrgel</w:t>
      </w:r>
      <w:r w:rsidR="00D66572">
        <w:rPr>
          <w:rFonts w:ascii="Arial" w:eastAsiaTheme="minorHAnsi" w:hAnsi="Arial" w:cs="Arial"/>
          <w:kern w:val="0"/>
          <w:sz w:val="22"/>
          <w:szCs w:val="22"/>
          <w:lang w:bidi="sl-SI"/>
        </w:rPr>
        <w:t xml:space="preserve"> okoli</w:t>
      </w:r>
      <w:r w:rsidRPr="00DC690D">
        <w:rPr>
          <w:rFonts w:ascii="Arial" w:eastAsiaTheme="minorHAnsi" w:hAnsi="Arial" w:cs="Arial"/>
          <w:kern w:val="0"/>
          <w:sz w:val="22"/>
          <w:szCs w:val="22"/>
          <w:lang w:bidi="sl-SI"/>
        </w:rPr>
        <w:t xml:space="preserve"> 65 kg hrane. </w:t>
      </w:r>
    </w:p>
    <w:p w14:paraId="10657C95" w14:textId="77777777" w:rsidR="006B20F2" w:rsidRPr="00DC690D" w:rsidRDefault="006B20F2" w:rsidP="00DC690D">
      <w:pPr>
        <w:pStyle w:val="Standard"/>
        <w:rPr>
          <w:rFonts w:ascii="Arial" w:eastAsiaTheme="minorHAnsi" w:hAnsi="Arial" w:cs="Arial"/>
          <w:sz w:val="22"/>
          <w:szCs w:val="22"/>
          <w:lang w:bidi="sl-SI"/>
        </w:rPr>
      </w:pPr>
    </w:p>
    <w:p w14:paraId="67780294" w14:textId="1AAC3E12" w:rsidR="00B07AD5" w:rsidRPr="002931CB" w:rsidRDefault="00B07AD5" w:rsidP="006B20F2">
      <w:pPr>
        <w:pStyle w:val="Standard"/>
        <w:rPr>
          <w:rFonts w:ascii="Arial" w:hAnsi="Arial" w:cs="Arial"/>
          <w:sz w:val="22"/>
          <w:szCs w:val="22"/>
          <w:lang w:bidi="sl-SI"/>
        </w:rPr>
      </w:pPr>
      <w:bookmarkStart w:id="10" w:name="_Hlk24033331"/>
      <w:r w:rsidRPr="002931CB">
        <w:rPr>
          <w:rFonts w:ascii="Arial" w:eastAsiaTheme="minorHAnsi" w:hAnsi="Arial" w:cs="Arial"/>
          <w:kern w:val="0"/>
          <w:sz w:val="22"/>
          <w:szCs w:val="22"/>
          <w:lang w:bidi="sl-SI"/>
        </w:rPr>
        <w:t>V letu 201</w:t>
      </w:r>
      <w:r w:rsidR="008D265A">
        <w:rPr>
          <w:rFonts w:ascii="Arial" w:eastAsiaTheme="minorHAnsi" w:hAnsi="Arial" w:cs="Arial"/>
          <w:kern w:val="0"/>
          <w:sz w:val="22"/>
          <w:szCs w:val="22"/>
          <w:lang w:bidi="sl-SI"/>
        </w:rPr>
        <w:t>9</w:t>
      </w:r>
      <w:r w:rsidRPr="002931CB">
        <w:rPr>
          <w:rFonts w:ascii="Arial" w:eastAsiaTheme="minorHAnsi" w:hAnsi="Arial" w:cs="Arial"/>
          <w:kern w:val="0"/>
          <w:sz w:val="22"/>
          <w:szCs w:val="22"/>
          <w:lang w:bidi="sl-SI"/>
        </w:rPr>
        <w:t xml:space="preserve"> </w:t>
      </w:r>
      <w:r w:rsidR="006279BB">
        <w:rPr>
          <w:rFonts w:ascii="Arial" w:eastAsiaTheme="minorHAnsi" w:hAnsi="Arial" w:cs="Arial"/>
          <w:kern w:val="0"/>
          <w:sz w:val="22"/>
          <w:szCs w:val="22"/>
          <w:lang w:bidi="sl-SI"/>
        </w:rPr>
        <w:t xml:space="preserve">je </w:t>
      </w:r>
      <w:r w:rsidRPr="002931CB">
        <w:rPr>
          <w:rFonts w:ascii="Arial" w:eastAsiaTheme="minorHAnsi" w:hAnsi="Arial" w:cs="Arial"/>
          <w:kern w:val="0"/>
          <w:sz w:val="22"/>
          <w:szCs w:val="22"/>
          <w:lang w:bidi="sl-SI"/>
        </w:rPr>
        <w:t xml:space="preserve">skupaj nastalo skoraj </w:t>
      </w:r>
      <w:r w:rsidR="008D265A">
        <w:rPr>
          <w:rFonts w:ascii="Arial" w:eastAsiaTheme="minorHAnsi" w:hAnsi="Arial" w:cs="Arial"/>
          <w:kern w:val="0"/>
          <w:sz w:val="22"/>
          <w:szCs w:val="22"/>
          <w:lang w:bidi="sl-SI"/>
        </w:rPr>
        <w:t>140.804</w:t>
      </w:r>
      <w:r w:rsidRPr="002931CB">
        <w:rPr>
          <w:rFonts w:ascii="Arial" w:eastAsiaTheme="minorHAnsi" w:hAnsi="Arial" w:cs="Arial"/>
          <w:kern w:val="0"/>
          <w:sz w:val="22"/>
          <w:szCs w:val="22"/>
          <w:lang w:bidi="sl-SI"/>
        </w:rPr>
        <w:t xml:space="preserve"> ton odpadne hrane. Ta količina bi bila lahko precej manjša, če bi bil naš odnos do hrane drugačen in bi poskrbeli, da hrana ne bi pristala med odpadki. Po oceni SURS je bilo namreč med to odpadno hrano </w:t>
      </w:r>
      <w:r w:rsidR="008D265A">
        <w:rPr>
          <w:rFonts w:ascii="Arial" w:eastAsiaTheme="minorHAnsi" w:hAnsi="Arial" w:cs="Arial"/>
          <w:kern w:val="0"/>
          <w:sz w:val="22"/>
          <w:szCs w:val="22"/>
          <w:lang w:bidi="sl-SI"/>
        </w:rPr>
        <w:t>39</w:t>
      </w:r>
      <w:r w:rsidR="008D265A" w:rsidRPr="002931CB">
        <w:rPr>
          <w:rFonts w:ascii="Arial" w:eastAsiaTheme="minorHAnsi" w:hAnsi="Arial" w:cs="Arial"/>
          <w:kern w:val="0"/>
          <w:sz w:val="22"/>
          <w:szCs w:val="22"/>
          <w:lang w:bidi="sl-SI"/>
        </w:rPr>
        <w:t xml:space="preserve"> </w:t>
      </w:r>
      <w:r w:rsidRPr="002931CB">
        <w:rPr>
          <w:rFonts w:ascii="Arial" w:eastAsiaTheme="minorHAnsi" w:hAnsi="Arial" w:cs="Arial"/>
          <w:kern w:val="0"/>
          <w:sz w:val="22"/>
          <w:szCs w:val="22"/>
          <w:lang w:bidi="sl-SI"/>
        </w:rPr>
        <w:t xml:space="preserve">% užitnega dela in to količino bi lahko z ozaveščanjem in pravilnim odnosom do hrane zmanjšali ali preprečili. Neužitni deli </w:t>
      </w:r>
      <w:r w:rsidR="00405E37" w:rsidRPr="002931CB">
        <w:rPr>
          <w:rFonts w:ascii="Arial" w:eastAsiaTheme="minorHAnsi" w:hAnsi="Arial" w:cs="Arial"/>
          <w:kern w:val="0"/>
          <w:sz w:val="22"/>
          <w:szCs w:val="22"/>
          <w:lang w:bidi="sl-SI"/>
        </w:rPr>
        <w:t>(</w:t>
      </w:r>
      <w:r w:rsidRPr="002931CB">
        <w:rPr>
          <w:rFonts w:ascii="Arial" w:eastAsiaTheme="minorHAnsi" w:hAnsi="Arial" w:cs="Arial"/>
          <w:kern w:val="0"/>
          <w:sz w:val="22"/>
          <w:szCs w:val="22"/>
          <w:lang w:bidi="sl-SI"/>
        </w:rPr>
        <w:t>npr. kosti, koščice, olupki, jajčne lupine, lupine, luščine</w:t>
      </w:r>
      <w:r w:rsidR="00405E37" w:rsidRPr="002931CB">
        <w:rPr>
          <w:rFonts w:ascii="Arial" w:eastAsiaTheme="minorHAnsi" w:hAnsi="Arial" w:cs="Arial"/>
          <w:kern w:val="0"/>
          <w:sz w:val="22"/>
          <w:szCs w:val="22"/>
          <w:lang w:bidi="sl-SI"/>
        </w:rPr>
        <w:t>)</w:t>
      </w:r>
      <w:r w:rsidRPr="002931CB">
        <w:rPr>
          <w:rFonts w:ascii="Arial" w:eastAsiaTheme="minorHAnsi" w:hAnsi="Arial" w:cs="Arial"/>
          <w:kern w:val="0"/>
          <w:sz w:val="22"/>
          <w:szCs w:val="22"/>
          <w:lang w:bidi="sl-SI"/>
        </w:rPr>
        <w:t>, ki se jim večinoma ne da izogniti, so predstavljali 6</w:t>
      </w:r>
      <w:r w:rsidR="008D265A">
        <w:rPr>
          <w:rFonts w:ascii="Arial" w:eastAsiaTheme="minorHAnsi" w:hAnsi="Arial" w:cs="Arial"/>
          <w:kern w:val="0"/>
          <w:sz w:val="22"/>
          <w:szCs w:val="22"/>
          <w:lang w:bidi="sl-SI"/>
        </w:rPr>
        <w:t>1</w:t>
      </w:r>
      <w:r w:rsidRPr="002931CB">
        <w:rPr>
          <w:rFonts w:ascii="Arial" w:eastAsiaTheme="minorHAnsi" w:hAnsi="Arial" w:cs="Arial"/>
          <w:kern w:val="0"/>
          <w:sz w:val="22"/>
          <w:szCs w:val="22"/>
          <w:lang w:bidi="sl-SI"/>
        </w:rPr>
        <w:t xml:space="preserve"> % odpadne hrane. </w:t>
      </w:r>
      <w:bookmarkStart w:id="11" w:name="_Hlk63165315"/>
      <w:r w:rsidR="008D265A" w:rsidRPr="002931CB">
        <w:rPr>
          <w:rFonts w:ascii="Arial" w:eastAsiaTheme="minorHAnsi" w:hAnsi="Arial" w:cs="Arial"/>
          <w:kern w:val="0"/>
          <w:sz w:val="22"/>
          <w:szCs w:val="22"/>
          <w:lang w:bidi="sl-SI"/>
        </w:rPr>
        <w:t>Tako kot v prejšnjih letih je tudi v letu 201</w:t>
      </w:r>
      <w:r w:rsidR="00283FF8">
        <w:rPr>
          <w:rFonts w:ascii="Arial" w:eastAsiaTheme="minorHAnsi" w:hAnsi="Arial" w:cs="Arial"/>
          <w:kern w:val="0"/>
          <w:sz w:val="22"/>
          <w:szCs w:val="22"/>
          <w:lang w:bidi="sl-SI"/>
        </w:rPr>
        <w:t>9</w:t>
      </w:r>
      <w:r w:rsidR="008D265A" w:rsidRPr="002931CB">
        <w:rPr>
          <w:rFonts w:ascii="Arial" w:eastAsiaTheme="minorHAnsi" w:hAnsi="Arial" w:cs="Arial"/>
          <w:kern w:val="0"/>
          <w:sz w:val="22"/>
          <w:szCs w:val="22"/>
          <w:lang w:bidi="sl-SI"/>
        </w:rPr>
        <w:t xml:space="preserve"> polovica odpadne hrane nastala v gospodinjstvih (5</w:t>
      </w:r>
      <w:r w:rsidR="00283FF8">
        <w:rPr>
          <w:rFonts w:ascii="Arial" w:eastAsiaTheme="minorHAnsi" w:hAnsi="Arial" w:cs="Arial"/>
          <w:kern w:val="0"/>
          <w:sz w:val="22"/>
          <w:szCs w:val="22"/>
          <w:lang w:bidi="sl-SI"/>
        </w:rPr>
        <w:t>0</w:t>
      </w:r>
      <w:r w:rsidR="008D265A" w:rsidRPr="002931CB">
        <w:rPr>
          <w:rFonts w:ascii="Arial" w:eastAsiaTheme="minorHAnsi" w:hAnsi="Arial" w:cs="Arial"/>
          <w:kern w:val="0"/>
          <w:sz w:val="22"/>
          <w:szCs w:val="22"/>
          <w:lang w:bidi="sl-SI"/>
        </w:rPr>
        <w:t xml:space="preserve"> % ali skoraj 7</w:t>
      </w:r>
      <w:r w:rsidR="00283FF8">
        <w:rPr>
          <w:rFonts w:ascii="Arial" w:eastAsiaTheme="minorHAnsi" w:hAnsi="Arial" w:cs="Arial"/>
          <w:kern w:val="0"/>
          <w:sz w:val="22"/>
          <w:szCs w:val="22"/>
          <w:lang w:bidi="sl-SI"/>
        </w:rPr>
        <w:t>0.0</w:t>
      </w:r>
      <w:r w:rsidR="008D265A" w:rsidRPr="002931CB">
        <w:rPr>
          <w:rFonts w:ascii="Arial" w:eastAsiaTheme="minorHAnsi" w:hAnsi="Arial" w:cs="Arial"/>
          <w:kern w:val="0"/>
          <w:sz w:val="22"/>
          <w:szCs w:val="22"/>
          <w:lang w:bidi="sl-SI"/>
        </w:rPr>
        <w:t xml:space="preserve">00 ton). </w:t>
      </w:r>
      <w:r w:rsidR="00283FF8">
        <w:rPr>
          <w:rFonts w:ascii="Arial" w:eastAsiaTheme="minorHAnsi" w:hAnsi="Arial" w:cs="Arial"/>
          <w:kern w:val="0"/>
          <w:sz w:val="22"/>
          <w:szCs w:val="22"/>
          <w:lang w:bidi="sl-SI"/>
        </w:rPr>
        <w:t>Več kot t</w:t>
      </w:r>
      <w:r w:rsidR="008D265A" w:rsidRPr="002931CB">
        <w:rPr>
          <w:rFonts w:ascii="Arial" w:eastAsiaTheme="minorHAnsi" w:hAnsi="Arial" w:cs="Arial"/>
          <w:kern w:val="0"/>
          <w:sz w:val="22"/>
          <w:szCs w:val="22"/>
          <w:lang w:bidi="sl-SI"/>
        </w:rPr>
        <w:t>retjina odpadne hrane (</w:t>
      </w:r>
      <w:r w:rsidR="00283FF8">
        <w:rPr>
          <w:rFonts w:ascii="Arial" w:eastAsiaTheme="minorHAnsi" w:hAnsi="Arial" w:cs="Arial"/>
          <w:kern w:val="0"/>
          <w:sz w:val="22"/>
          <w:szCs w:val="22"/>
          <w:lang w:bidi="sl-SI"/>
        </w:rPr>
        <w:t xml:space="preserve">več kot </w:t>
      </w:r>
      <w:r w:rsidR="008D265A" w:rsidRPr="002931CB">
        <w:rPr>
          <w:rFonts w:ascii="Arial" w:eastAsiaTheme="minorHAnsi" w:hAnsi="Arial" w:cs="Arial"/>
          <w:kern w:val="0"/>
          <w:sz w:val="22"/>
          <w:szCs w:val="22"/>
          <w:lang w:bidi="sl-SI"/>
        </w:rPr>
        <w:t>4</w:t>
      </w:r>
      <w:r w:rsidR="00283FF8">
        <w:rPr>
          <w:rFonts w:ascii="Arial" w:eastAsiaTheme="minorHAnsi" w:hAnsi="Arial" w:cs="Arial"/>
          <w:kern w:val="0"/>
          <w:sz w:val="22"/>
          <w:szCs w:val="22"/>
          <w:lang w:bidi="sl-SI"/>
        </w:rPr>
        <w:t>4</w:t>
      </w:r>
      <w:r w:rsidR="008D265A" w:rsidRPr="002931CB">
        <w:rPr>
          <w:rFonts w:ascii="Arial" w:eastAsiaTheme="minorHAnsi" w:hAnsi="Arial" w:cs="Arial"/>
          <w:kern w:val="0"/>
          <w:sz w:val="22"/>
          <w:szCs w:val="22"/>
          <w:lang w:bidi="sl-SI"/>
        </w:rPr>
        <w:t>.</w:t>
      </w:r>
      <w:r w:rsidR="00283FF8">
        <w:rPr>
          <w:rFonts w:ascii="Arial" w:eastAsiaTheme="minorHAnsi" w:hAnsi="Arial" w:cs="Arial"/>
          <w:kern w:val="0"/>
          <w:sz w:val="22"/>
          <w:szCs w:val="22"/>
          <w:lang w:bidi="sl-SI"/>
        </w:rPr>
        <w:t>00</w:t>
      </w:r>
      <w:r w:rsidR="008D265A" w:rsidRPr="002931CB">
        <w:rPr>
          <w:rFonts w:ascii="Arial" w:eastAsiaTheme="minorHAnsi" w:hAnsi="Arial" w:cs="Arial"/>
          <w:kern w:val="0"/>
          <w:sz w:val="22"/>
          <w:szCs w:val="22"/>
          <w:lang w:bidi="sl-SI"/>
        </w:rPr>
        <w:t>0 ton) je nastala v gostinstvu in drugih dejavnostih, v katerih se streže hrana (npr. v šolah, vrtcih, bolnišnicah, domovih za ostarele). Desetina odpadne hrane (</w:t>
      </w:r>
      <w:r w:rsidR="00283FF8">
        <w:rPr>
          <w:rFonts w:ascii="Arial" w:eastAsiaTheme="minorHAnsi" w:hAnsi="Arial" w:cs="Arial"/>
          <w:kern w:val="0"/>
          <w:sz w:val="22"/>
          <w:szCs w:val="22"/>
          <w:lang w:bidi="sl-SI"/>
        </w:rPr>
        <w:t>skoraj</w:t>
      </w:r>
      <w:r w:rsidR="008D265A" w:rsidRPr="002931CB">
        <w:rPr>
          <w:rFonts w:ascii="Arial" w:eastAsiaTheme="minorHAnsi" w:hAnsi="Arial" w:cs="Arial"/>
          <w:kern w:val="0"/>
          <w:sz w:val="22"/>
          <w:szCs w:val="22"/>
          <w:lang w:bidi="sl-SI"/>
        </w:rPr>
        <w:t xml:space="preserve"> </w:t>
      </w:r>
      <w:r w:rsidR="00283FF8">
        <w:rPr>
          <w:rFonts w:ascii="Arial" w:eastAsiaTheme="minorHAnsi" w:hAnsi="Arial" w:cs="Arial"/>
          <w:kern w:val="0"/>
          <w:sz w:val="22"/>
          <w:szCs w:val="22"/>
          <w:lang w:bidi="sl-SI"/>
        </w:rPr>
        <w:t>14.500</w:t>
      </w:r>
      <w:r w:rsidR="008D265A" w:rsidRPr="002931CB">
        <w:rPr>
          <w:rFonts w:ascii="Arial" w:eastAsiaTheme="minorHAnsi" w:hAnsi="Arial" w:cs="Arial"/>
          <w:kern w:val="0"/>
          <w:sz w:val="22"/>
          <w:szCs w:val="22"/>
          <w:lang w:bidi="sl-SI"/>
        </w:rPr>
        <w:t xml:space="preserve"> ton) je nastala v distribuciji in trgovinah z živili zaradi poškodb pri transportu, nepravilnega skladiščenja, pretečenega roka uporabe. Malo manj kot desetina (okoli 1</w:t>
      </w:r>
      <w:r w:rsidR="00283FF8">
        <w:rPr>
          <w:rFonts w:ascii="Arial" w:eastAsiaTheme="minorHAnsi" w:hAnsi="Arial" w:cs="Arial"/>
          <w:kern w:val="0"/>
          <w:sz w:val="22"/>
          <w:szCs w:val="22"/>
          <w:lang w:bidi="sl-SI"/>
        </w:rPr>
        <w:t>2</w:t>
      </w:r>
      <w:r w:rsidR="008D265A" w:rsidRPr="002931CB">
        <w:rPr>
          <w:rFonts w:ascii="Arial" w:eastAsiaTheme="minorHAnsi" w:hAnsi="Arial" w:cs="Arial"/>
          <w:kern w:val="0"/>
          <w:sz w:val="22"/>
          <w:szCs w:val="22"/>
          <w:lang w:bidi="sl-SI"/>
        </w:rPr>
        <w:t>.</w:t>
      </w:r>
      <w:r w:rsidR="00283FF8">
        <w:rPr>
          <w:rFonts w:ascii="Arial" w:eastAsiaTheme="minorHAnsi" w:hAnsi="Arial" w:cs="Arial"/>
          <w:kern w:val="0"/>
          <w:sz w:val="22"/>
          <w:szCs w:val="22"/>
          <w:lang w:bidi="sl-SI"/>
        </w:rPr>
        <w:t>0</w:t>
      </w:r>
      <w:r w:rsidR="008D265A" w:rsidRPr="002931CB">
        <w:rPr>
          <w:rFonts w:ascii="Arial" w:eastAsiaTheme="minorHAnsi" w:hAnsi="Arial" w:cs="Arial"/>
          <w:kern w:val="0"/>
          <w:sz w:val="22"/>
          <w:szCs w:val="22"/>
          <w:lang w:bidi="sl-SI"/>
        </w:rPr>
        <w:t xml:space="preserve">00 ton) odpadne hrane je nastala pri proizvodnji hrane (vključno s primarno proizvodnjo hrane). Ostanki organskega izvora, ki izvirajo iz dejavnosti proizvodnja hrane in se preusmerjajo v proizvodnjo krme za živali, ne sodijo med odpadno hrano </w:t>
      </w:r>
      <w:r w:rsidR="008D265A">
        <w:rPr>
          <w:rFonts w:ascii="Arial" w:eastAsiaTheme="minorHAnsi" w:hAnsi="Arial" w:cs="Arial"/>
          <w:kern w:val="0"/>
          <w:sz w:val="22"/>
          <w:szCs w:val="22"/>
          <w:lang w:bidi="sl-SI"/>
        </w:rPr>
        <w:t>(SURS, 20</w:t>
      </w:r>
      <w:r w:rsidR="00283FF8">
        <w:rPr>
          <w:rFonts w:ascii="Arial" w:eastAsiaTheme="minorHAnsi" w:hAnsi="Arial" w:cs="Arial"/>
          <w:kern w:val="0"/>
          <w:sz w:val="22"/>
          <w:szCs w:val="22"/>
          <w:lang w:bidi="sl-SI"/>
        </w:rPr>
        <w:t>20</w:t>
      </w:r>
      <w:r w:rsidR="008D265A">
        <w:rPr>
          <w:rFonts w:ascii="Arial" w:eastAsiaTheme="minorHAnsi" w:hAnsi="Arial" w:cs="Arial"/>
          <w:kern w:val="0"/>
          <w:sz w:val="22"/>
          <w:szCs w:val="22"/>
          <w:lang w:bidi="sl-SI"/>
        </w:rPr>
        <w:t xml:space="preserve">). </w:t>
      </w:r>
      <w:bookmarkEnd w:id="11"/>
    </w:p>
    <w:p w14:paraId="0207E354" w14:textId="02D6784A" w:rsidR="00B07AD5" w:rsidRPr="004D0166" w:rsidRDefault="00B07AD5" w:rsidP="00B07AD5">
      <w:pPr>
        <w:rPr>
          <w:rFonts w:ascii="Arial" w:hAnsi="Arial" w:cs="Arial"/>
          <w:lang w:bidi="sl-SI"/>
        </w:rPr>
      </w:pPr>
    </w:p>
    <w:p w14:paraId="03A8C5CA" w14:textId="0B46891F" w:rsidR="00B07AD5" w:rsidRPr="004D0166" w:rsidRDefault="00B07AD5" w:rsidP="00B07AD5">
      <w:pPr>
        <w:rPr>
          <w:rFonts w:ascii="Arial" w:hAnsi="Arial" w:cs="Arial"/>
          <w:i/>
          <w:iCs/>
          <w:lang w:bidi="sl-SI"/>
        </w:rPr>
      </w:pPr>
      <w:r w:rsidRPr="004D0166">
        <w:rPr>
          <w:rFonts w:ascii="Arial" w:hAnsi="Arial" w:cs="Arial"/>
          <w:i/>
          <w:iCs/>
          <w:lang w:bidi="sl-SI"/>
        </w:rPr>
        <w:t>Slika 1: Odpadna hrana po izvoru v Sloveniji 201</w:t>
      </w:r>
      <w:r w:rsidR="008D265A">
        <w:rPr>
          <w:rFonts w:ascii="Arial" w:hAnsi="Arial" w:cs="Arial"/>
          <w:i/>
          <w:iCs/>
          <w:lang w:bidi="sl-SI"/>
        </w:rPr>
        <w:t>9</w:t>
      </w:r>
      <w:r w:rsidRPr="004D0166">
        <w:rPr>
          <w:rFonts w:ascii="Arial" w:hAnsi="Arial" w:cs="Arial"/>
          <w:i/>
          <w:iCs/>
          <w:lang w:bidi="sl-SI"/>
        </w:rPr>
        <w:t xml:space="preserve"> (vir SURS)</w:t>
      </w:r>
    </w:p>
    <w:p w14:paraId="7CB899AB" w14:textId="0BFF4B4F" w:rsidR="00B07AD5" w:rsidRPr="004D0166" w:rsidRDefault="008D265A" w:rsidP="00B07AD5">
      <w:pPr>
        <w:rPr>
          <w:rFonts w:ascii="Arial" w:hAnsi="Arial" w:cs="Arial"/>
          <w:lang w:bidi="sl-SI"/>
        </w:rPr>
      </w:pPr>
      <w:r w:rsidRPr="008D265A">
        <w:rPr>
          <w:noProof/>
          <w:lang w:eastAsia="sl-SI"/>
        </w:rPr>
        <w:drawing>
          <wp:inline distT="0" distB="0" distL="0" distR="0" wp14:anchorId="5BF8D9CF" wp14:editId="17C85F40">
            <wp:extent cx="5798127" cy="14763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9177" cy="1479189"/>
                    </a:xfrm>
                    <a:prstGeom prst="rect">
                      <a:avLst/>
                    </a:prstGeom>
                  </pic:spPr>
                </pic:pic>
              </a:graphicData>
            </a:graphic>
          </wp:inline>
        </w:drawing>
      </w:r>
    </w:p>
    <w:p w14:paraId="5AB77933" w14:textId="77777777" w:rsidR="008D265A" w:rsidRDefault="008D265A" w:rsidP="00B07AD5">
      <w:pPr>
        <w:rPr>
          <w:rFonts w:ascii="Arial" w:hAnsi="Arial" w:cs="Arial"/>
          <w:i/>
          <w:iCs/>
          <w:lang w:bidi="sl-SI"/>
        </w:rPr>
      </w:pPr>
    </w:p>
    <w:p w14:paraId="50EC2A4D" w14:textId="0D858AF6" w:rsidR="00B07AD5" w:rsidRDefault="00B07AD5" w:rsidP="00B07AD5">
      <w:pPr>
        <w:rPr>
          <w:rFonts w:ascii="Arial" w:hAnsi="Arial" w:cs="Arial"/>
          <w:i/>
          <w:iCs/>
          <w:lang w:bidi="sl-SI"/>
        </w:rPr>
      </w:pPr>
      <w:r w:rsidRPr="004D0166">
        <w:rPr>
          <w:rFonts w:ascii="Arial" w:hAnsi="Arial" w:cs="Arial"/>
          <w:i/>
          <w:iCs/>
          <w:lang w:bidi="sl-SI"/>
        </w:rPr>
        <w:lastRenderedPageBreak/>
        <w:t>Preglednica 1: Nastajanje in ravnanje z odpadno hrano v obdobju 2013 do 201</w:t>
      </w:r>
      <w:r w:rsidR="00D24A63">
        <w:rPr>
          <w:rFonts w:ascii="Arial" w:hAnsi="Arial" w:cs="Arial"/>
          <w:i/>
          <w:iCs/>
          <w:lang w:bidi="sl-SI"/>
        </w:rPr>
        <w:t>9</w:t>
      </w:r>
    </w:p>
    <w:tbl>
      <w:tblPr>
        <w:tblW w:w="8859" w:type="dxa"/>
        <w:tblCellMar>
          <w:left w:w="70" w:type="dxa"/>
          <w:right w:w="70" w:type="dxa"/>
        </w:tblCellMar>
        <w:tblLook w:val="04A0" w:firstRow="1" w:lastRow="0" w:firstColumn="1" w:lastColumn="0" w:noHBand="0" w:noVBand="1"/>
      </w:tblPr>
      <w:tblGrid>
        <w:gridCol w:w="1913"/>
        <w:gridCol w:w="975"/>
        <w:gridCol w:w="1010"/>
        <w:gridCol w:w="992"/>
        <w:gridCol w:w="975"/>
        <w:gridCol w:w="1009"/>
        <w:gridCol w:w="993"/>
        <w:gridCol w:w="992"/>
      </w:tblGrid>
      <w:tr w:rsidR="00D41A8B" w:rsidRPr="00D41A8B" w14:paraId="7E9F24C7" w14:textId="77777777" w:rsidTr="00D41A8B">
        <w:trPr>
          <w:trHeight w:val="346"/>
        </w:trPr>
        <w:tc>
          <w:tcPr>
            <w:tcW w:w="1913" w:type="dxa"/>
            <w:tcBorders>
              <w:top w:val="single" w:sz="4" w:space="0" w:color="auto"/>
              <w:left w:val="single" w:sz="4" w:space="0" w:color="auto"/>
              <w:bottom w:val="single" w:sz="4" w:space="0" w:color="auto"/>
              <w:right w:val="single" w:sz="4" w:space="0" w:color="000000"/>
            </w:tcBorders>
            <w:shd w:val="clear" w:color="000000" w:fill="DBE5F1"/>
            <w:vAlign w:val="center"/>
            <w:hideMark/>
          </w:tcPr>
          <w:p w14:paraId="17176262"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 </w:t>
            </w:r>
          </w:p>
        </w:tc>
        <w:tc>
          <w:tcPr>
            <w:tcW w:w="975" w:type="dxa"/>
            <w:tcBorders>
              <w:top w:val="single" w:sz="4" w:space="0" w:color="auto"/>
              <w:left w:val="nil"/>
              <w:bottom w:val="single" w:sz="4" w:space="0" w:color="auto"/>
              <w:right w:val="nil"/>
            </w:tcBorders>
            <w:shd w:val="clear" w:color="000000" w:fill="DBE5F1"/>
            <w:vAlign w:val="center"/>
            <w:hideMark/>
          </w:tcPr>
          <w:p w14:paraId="772617C0"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2013</w:t>
            </w:r>
          </w:p>
        </w:tc>
        <w:tc>
          <w:tcPr>
            <w:tcW w:w="1010" w:type="dxa"/>
            <w:tcBorders>
              <w:top w:val="single" w:sz="4" w:space="0" w:color="auto"/>
              <w:left w:val="nil"/>
              <w:bottom w:val="single" w:sz="4" w:space="0" w:color="auto"/>
              <w:right w:val="nil"/>
            </w:tcBorders>
            <w:shd w:val="clear" w:color="000000" w:fill="DBE5F1"/>
            <w:vAlign w:val="center"/>
            <w:hideMark/>
          </w:tcPr>
          <w:p w14:paraId="0B6A0BE7"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2014</w:t>
            </w:r>
          </w:p>
        </w:tc>
        <w:tc>
          <w:tcPr>
            <w:tcW w:w="992" w:type="dxa"/>
            <w:tcBorders>
              <w:top w:val="single" w:sz="4" w:space="0" w:color="auto"/>
              <w:left w:val="nil"/>
              <w:bottom w:val="single" w:sz="4" w:space="0" w:color="auto"/>
              <w:right w:val="nil"/>
            </w:tcBorders>
            <w:shd w:val="clear" w:color="000000" w:fill="DBE5F1"/>
            <w:vAlign w:val="center"/>
            <w:hideMark/>
          </w:tcPr>
          <w:p w14:paraId="7E5746CD"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2015</w:t>
            </w:r>
          </w:p>
        </w:tc>
        <w:tc>
          <w:tcPr>
            <w:tcW w:w="975" w:type="dxa"/>
            <w:tcBorders>
              <w:top w:val="single" w:sz="4" w:space="0" w:color="auto"/>
              <w:left w:val="nil"/>
              <w:bottom w:val="single" w:sz="4" w:space="0" w:color="auto"/>
              <w:right w:val="nil"/>
            </w:tcBorders>
            <w:shd w:val="clear" w:color="000000" w:fill="DBE5F1"/>
            <w:vAlign w:val="center"/>
            <w:hideMark/>
          </w:tcPr>
          <w:p w14:paraId="754414EA"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2016</w:t>
            </w:r>
          </w:p>
        </w:tc>
        <w:tc>
          <w:tcPr>
            <w:tcW w:w="1009" w:type="dxa"/>
            <w:tcBorders>
              <w:top w:val="single" w:sz="4" w:space="0" w:color="auto"/>
              <w:left w:val="nil"/>
              <w:bottom w:val="single" w:sz="4" w:space="0" w:color="auto"/>
              <w:right w:val="nil"/>
            </w:tcBorders>
            <w:shd w:val="clear" w:color="000000" w:fill="DBE5F1"/>
            <w:vAlign w:val="center"/>
            <w:hideMark/>
          </w:tcPr>
          <w:p w14:paraId="4FE34B52"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2017</w:t>
            </w:r>
          </w:p>
        </w:tc>
        <w:tc>
          <w:tcPr>
            <w:tcW w:w="993" w:type="dxa"/>
            <w:tcBorders>
              <w:top w:val="single" w:sz="4" w:space="0" w:color="auto"/>
              <w:left w:val="nil"/>
              <w:bottom w:val="single" w:sz="4" w:space="0" w:color="auto"/>
              <w:right w:val="nil"/>
            </w:tcBorders>
            <w:shd w:val="clear" w:color="000000" w:fill="DBE5F1"/>
            <w:vAlign w:val="center"/>
            <w:hideMark/>
          </w:tcPr>
          <w:p w14:paraId="5DCD5B6F"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2018</w:t>
            </w:r>
          </w:p>
        </w:tc>
        <w:tc>
          <w:tcPr>
            <w:tcW w:w="992" w:type="dxa"/>
            <w:tcBorders>
              <w:top w:val="single" w:sz="4" w:space="0" w:color="auto"/>
              <w:left w:val="nil"/>
              <w:bottom w:val="single" w:sz="4" w:space="0" w:color="auto"/>
              <w:right w:val="single" w:sz="4" w:space="0" w:color="auto"/>
            </w:tcBorders>
            <w:shd w:val="clear" w:color="000000" w:fill="DBE5F1"/>
            <w:vAlign w:val="center"/>
            <w:hideMark/>
          </w:tcPr>
          <w:p w14:paraId="2A399894"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2019</w:t>
            </w:r>
          </w:p>
        </w:tc>
      </w:tr>
      <w:tr w:rsidR="00DC690D" w:rsidRPr="00D41A8B" w14:paraId="5D2D7929" w14:textId="77777777" w:rsidTr="00DC690D">
        <w:trPr>
          <w:trHeight w:val="589"/>
        </w:trPr>
        <w:tc>
          <w:tcPr>
            <w:tcW w:w="1913" w:type="dxa"/>
            <w:tcBorders>
              <w:top w:val="nil"/>
              <w:left w:val="single" w:sz="4" w:space="0" w:color="auto"/>
              <w:bottom w:val="nil"/>
              <w:right w:val="single" w:sz="4" w:space="0" w:color="000000"/>
            </w:tcBorders>
            <w:shd w:val="clear" w:color="000000" w:fill="DBE5F1"/>
            <w:vAlign w:val="center"/>
            <w:hideMark/>
          </w:tcPr>
          <w:p w14:paraId="3A52DD48"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Nastala odpadna hrana - SKUPAJ (tone)*</w:t>
            </w:r>
          </w:p>
        </w:tc>
        <w:tc>
          <w:tcPr>
            <w:tcW w:w="975" w:type="dxa"/>
            <w:tcBorders>
              <w:top w:val="nil"/>
              <w:left w:val="nil"/>
              <w:bottom w:val="nil"/>
              <w:right w:val="nil"/>
            </w:tcBorders>
            <w:shd w:val="clear" w:color="000000" w:fill="DBE5F1"/>
            <w:noWrap/>
            <w:vAlign w:val="center"/>
            <w:hideMark/>
          </w:tcPr>
          <w:p w14:paraId="17FFD7B8"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118.450</w:t>
            </w:r>
          </w:p>
        </w:tc>
        <w:tc>
          <w:tcPr>
            <w:tcW w:w="1010" w:type="dxa"/>
            <w:tcBorders>
              <w:top w:val="nil"/>
              <w:left w:val="nil"/>
              <w:bottom w:val="nil"/>
              <w:right w:val="nil"/>
            </w:tcBorders>
            <w:shd w:val="clear" w:color="000000" w:fill="DBE5F1"/>
            <w:noWrap/>
            <w:vAlign w:val="center"/>
            <w:hideMark/>
          </w:tcPr>
          <w:p w14:paraId="4D036909"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125.102</w:t>
            </w:r>
          </w:p>
        </w:tc>
        <w:tc>
          <w:tcPr>
            <w:tcW w:w="992" w:type="dxa"/>
            <w:tcBorders>
              <w:top w:val="nil"/>
              <w:left w:val="nil"/>
              <w:bottom w:val="nil"/>
              <w:right w:val="nil"/>
            </w:tcBorders>
            <w:shd w:val="clear" w:color="000000" w:fill="DBE5F1"/>
            <w:noWrap/>
            <w:vAlign w:val="center"/>
            <w:hideMark/>
          </w:tcPr>
          <w:p w14:paraId="16E16B25"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133.898</w:t>
            </w:r>
          </w:p>
        </w:tc>
        <w:tc>
          <w:tcPr>
            <w:tcW w:w="975" w:type="dxa"/>
            <w:tcBorders>
              <w:top w:val="nil"/>
              <w:left w:val="nil"/>
              <w:bottom w:val="nil"/>
              <w:right w:val="nil"/>
            </w:tcBorders>
            <w:shd w:val="clear" w:color="000000" w:fill="DBE5F1"/>
            <w:noWrap/>
            <w:vAlign w:val="center"/>
            <w:hideMark/>
          </w:tcPr>
          <w:p w14:paraId="60D81AFE"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137.638</w:t>
            </w:r>
          </w:p>
        </w:tc>
        <w:tc>
          <w:tcPr>
            <w:tcW w:w="1009" w:type="dxa"/>
            <w:tcBorders>
              <w:top w:val="nil"/>
              <w:left w:val="nil"/>
              <w:bottom w:val="nil"/>
              <w:right w:val="nil"/>
            </w:tcBorders>
            <w:shd w:val="clear" w:color="000000" w:fill="DBE5F1"/>
            <w:noWrap/>
            <w:vAlign w:val="center"/>
            <w:hideMark/>
          </w:tcPr>
          <w:p w14:paraId="5D907716"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131.761</w:t>
            </w:r>
          </w:p>
        </w:tc>
        <w:tc>
          <w:tcPr>
            <w:tcW w:w="993" w:type="dxa"/>
            <w:tcBorders>
              <w:top w:val="nil"/>
              <w:left w:val="nil"/>
              <w:bottom w:val="nil"/>
              <w:right w:val="nil"/>
            </w:tcBorders>
            <w:shd w:val="clear" w:color="000000" w:fill="DBE5F1"/>
            <w:noWrap/>
            <w:vAlign w:val="center"/>
            <w:hideMark/>
          </w:tcPr>
          <w:p w14:paraId="0A3567A7"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139.856</w:t>
            </w:r>
          </w:p>
        </w:tc>
        <w:tc>
          <w:tcPr>
            <w:tcW w:w="992" w:type="dxa"/>
            <w:tcBorders>
              <w:top w:val="nil"/>
              <w:left w:val="nil"/>
              <w:bottom w:val="nil"/>
              <w:right w:val="single" w:sz="4" w:space="0" w:color="auto"/>
            </w:tcBorders>
            <w:shd w:val="clear" w:color="000000" w:fill="DBE5F1"/>
            <w:noWrap/>
            <w:vAlign w:val="center"/>
            <w:hideMark/>
          </w:tcPr>
          <w:p w14:paraId="3DD63148"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140.804</w:t>
            </w:r>
          </w:p>
        </w:tc>
      </w:tr>
      <w:tr w:rsidR="00DC690D" w:rsidRPr="00D41A8B" w14:paraId="4E310479" w14:textId="77777777" w:rsidTr="00DC690D">
        <w:trPr>
          <w:trHeight w:val="589"/>
        </w:trPr>
        <w:tc>
          <w:tcPr>
            <w:tcW w:w="1913" w:type="dxa"/>
            <w:tcBorders>
              <w:top w:val="nil"/>
              <w:left w:val="single" w:sz="4" w:space="0" w:color="auto"/>
              <w:bottom w:val="nil"/>
              <w:right w:val="single" w:sz="4" w:space="0" w:color="000000"/>
            </w:tcBorders>
            <w:shd w:val="clear" w:color="auto" w:fill="auto"/>
            <w:vAlign w:val="center"/>
            <w:hideMark/>
          </w:tcPr>
          <w:p w14:paraId="348E0A37"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proizvodnji hrane (vključno s primarno) (tone)</w:t>
            </w:r>
          </w:p>
        </w:tc>
        <w:tc>
          <w:tcPr>
            <w:tcW w:w="975" w:type="dxa"/>
            <w:tcBorders>
              <w:top w:val="nil"/>
              <w:left w:val="nil"/>
              <w:bottom w:val="nil"/>
              <w:right w:val="nil"/>
            </w:tcBorders>
            <w:shd w:val="clear" w:color="auto" w:fill="auto"/>
            <w:noWrap/>
            <w:vAlign w:val="center"/>
            <w:hideMark/>
          </w:tcPr>
          <w:p w14:paraId="482A9E2C"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7.950</w:t>
            </w:r>
          </w:p>
        </w:tc>
        <w:tc>
          <w:tcPr>
            <w:tcW w:w="1010" w:type="dxa"/>
            <w:tcBorders>
              <w:top w:val="nil"/>
              <w:left w:val="nil"/>
              <w:bottom w:val="nil"/>
              <w:right w:val="nil"/>
            </w:tcBorders>
            <w:shd w:val="clear" w:color="auto" w:fill="auto"/>
            <w:noWrap/>
            <w:vAlign w:val="center"/>
            <w:hideMark/>
          </w:tcPr>
          <w:p w14:paraId="2602CEAF"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9.516</w:t>
            </w:r>
          </w:p>
        </w:tc>
        <w:tc>
          <w:tcPr>
            <w:tcW w:w="992" w:type="dxa"/>
            <w:tcBorders>
              <w:top w:val="nil"/>
              <w:left w:val="nil"/>
              <w:bottom w:val="nil"/>
              <w:right w:val="nil"/>
            </w:tcBorders>
            <w:shd w:val="clear" w:color="auto" w:fill="auto"/>
            <w:noWrap/>
            <w:vAlign w:val="center"/>
            <w:hideMark/>
          </w:tcPr>
          <w:p w14:paraId="54BFDB1A"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10.001</w:t>
            </w:r>
          </w:p>
        </w:tc>
        <w:tc>
          <w:tcPr>
            <w:tcW w:w="975" w:type="dxa"/>
            <w:tcBorders>
              <w:top w:val="nil"/>
              <w:left w:val="nil"/>
              <w:bottom w:val="nil"/>
              <w:right w:val="nil"/>
            </w:tcBorders>
            <w:shd w:val="clear" w:color="auto" w:fill="auto"/>
            <w:noWrap/>
            <w:vAlign w:val="center"/>
            <w:hideMark/>
          </w:tcPr>
          <w:p w14:paraId="5F4551E1"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10.726</w:t>
            </w:r>
          </w:p>
        </w:tc>
        <w:tc>
          <w:tcPr>
            <w:tcW w:w="1009" w:type="dxa"/>
            <w:tcBorders>
              <w:top w:val="nil"/>
              <w:left w:val="nil"/>
              <w:bottom w:val="nil"/>
              <w:right w:val="nil"/>
            </w:tcBorders>
            <w:shd w:val="clear" w:color="auto" w:fill="auto"/>
            <w:noWrap/>
            <w:vAlign w:val="center"/>
            <w:hideMark/>
          </w:tcPr>
          <w:p w14:paraId="016311FD"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10.485</w:t>
            </w:r>
          </w:p>
        </w:tc>
        <w:tc>
          <w:tcPr>
            <w:tcW w:w="993" w:type="dxa"/>
            <w:tcBorders>
              <w:top w:val="nil"/>
              <w:left w:val="nil"/>
              <w:bottom w:val="nil"/>
              <w:right w:val="nil"/>
            </w:tcBorders>
            <w:shd w:val="clear" w:color="auto" w:fill="auto"/>
            <w:noWrap/>
            <w:vAlign w:val="center"/>
            <w:hideMark/>
          </w:tcPr>
          <w:p w14:paraId="50B5C3F1"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10.839</w:t>
            </w:r>
          </w:p>
        </w:tc>
        <w:tc>
          <w:tcPr>
            <w:tcW w:w="992" w:type="dxa"/>
            <w:tcBorders>
              <w:top w:val="nil"/>
              <w:left w:val="nil"/>
              <w:bottom w:val="nil"/>
              <w:right w:val="single" w:sz="4" w:space="0" w:color="auto"/>
            </w:tcBorders>
            <w:shd w:val="clear" w:color="auto" w:fill="auto"/>
            <w:noWrap/>
            <w:vAlign w:val="center"/>
            <w:hideMark/>
          </w:tcPr>
          <w:p w14:paraId="682AD4C2" w14:textId="5730ABB9"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12.1</w:t>
            </w:r>
            <w:r w:rsidR="005C5254">
              <w:rPr>
                <w:rFonts w:ascii="Arial" w:eastAsia="Times New Roman" w:hAnsi="Arial" w:cs="Arial"/>
                <w:i/>
                <w:iCs/>
                <w:color w:val="000000"/>
                <w:sz w:val="20"/>
                <w:szCs w:val="20"/>
                <w:lang w:eastAsia="sl-SI"/>
              </w:rPr>
              <w:t>18</w:t>
            </w:r>
          </w:p>
        </w:tc>
      </w:tr>
      <w:tr w:rsidR="00DC690D" w:rsidRPr="00D41A8B" w14:paraId="31E4A01D" w14:textId="77777777" w:rsidTr="00DC690D">
        <w:trPr>
          <w:trHeight w:val="589"/>
        </w:trPr>
        <w:tc>
          <w:tcPr>
            <w:tcW w:w="1913" w:type="dxa"/>
            <w:tcBorders>
              <w:top w:val="nil"/>
              <w:left w:val="single" w:sz="4" w:space="0" w:color="auto"/>
              <w:bottom w:val="nil"/>
              <w:right w:val="single" w:sz="4" w:space="0" w:color="000000"/>
            </w:tcBorders>
            <w:shd w:val="clear" w:color="auto" w:fill="auto"/>
            <w:vAlign w:val="center"/>
            <w:hideMark/>
          </w:tcPr>
          <w:p w14:paraId="4985624F"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distribuciji in trgovini z živili (tone)</w:t>
            </w:r>
          </w:p>
        </w:tc>
        <w:tc>
          <w:tcPr>
            <w:tcW w:w="975" w:type="dxa"/>
            <w:tcBorders>
              <w:top w:val="nil"/>
              <w:left w:val="nil"/>
              <w:bottom w:val="nil"/>
              <w:right w:val="nil"/>
            </w:tcBorders>
            <w:shd w:val="clear" w:color="auto" w:fill="auto"/>
            <w:noWrap/>
            <w:vAlign w:val="center"/>
            <w:hideMark/>
          </w:tcPr>
          <w:p w14:paraId="1D194E10"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9.165</w:t>
            </w:r>
          </w:p>
        </w:tc>
        <w:tc>
          <w:tcPr>
            <w:tcW w:w="1010" w:type="dxa"/>
            <w:tcBorders>
              <w:top w:val="nil"/>
              <w:left w:val="nil"/>
              <w:bottom w:val="nil"/>
              <w:right w:val="nil"/>
            </w:tcBorders>
            <w:shd w:val="clear" w:color="auto" w:fill="auto"/>
            <w:noWrap/>
            <w:vAlign w:val="center"/>
            <w:hideMark/>
          </w:tcPr>
          <w:p w14:paraId="6ED47BB9"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9.478</w:t>
            </w:r>
          </w:p>
        </w:tc>
        <w:tc>
          <w:tcPr>
            <w:tcW w:w="992" w:type="dxa"/>
            <w:tcBorders>
              <w:top w:val="nil"/>
              <w:left w:val="nil"/>
              <w:bottom w:val="nil"/>
              <w:right w:val="nil"/>
            </w:tcBorders>
            <w:shd w:val="clear" w:color="auto" w:fill="auto"/>
            <w:noWrap/>
            <w:vAlign w:val="center"/>
            <w:hideMark/>
          </w:tcPr>
          <w:p w14:paraId="689B6616"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12.933</w:t>
            </w:r>
          </w:p>
        </w:tc>
        <w:tc>
          <w:tcPr>
            <w:tcW w:w="975" w:type="dxa"/>
            <w:tcBorders>
              <w:top w:val="nil"/>
              <w:left w:val="nil"/>
              <w:bottom w:val="nil"/>
              <w:right w:val="nil"/>
            </w:tcBorders>
            <w:shd w:val="clear" w:color="auto" w:fill="auto"/>
            <w:noWrap/>
            <w:vAlign w:val="center"/>
            <w:hideMark/>
          </w:tcPr>
          <w:p w14:paraId="2CA839D4"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14.492</w:t>
            </w:r>
          </w:p>
        </w:tc>
        <w:tc>
          <w:tcPr>
            <w:tcW w:w="1009" w:type="dxa"/>
            <w:tcBorders>
              <w:top w:val="nil"/>
              <w:left w:val="nil"/>
              <w:bottom w:val="nil"/>
              <w:right w:val="nil"/>
            </w:tcBorders>
            <w:shd w:val="clear" w:color="auto" w:fill="auto"/>
            <w:noWrap/>
            <w:vAlign w:val="center"/>
            <w:hideMark/>
          </w:tcPr>
          <w:p w14:paraId="4CBF39B4"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13.115</w:t>
            </w:r>
          </w:p>
        </w:tc>
        <w:tc>
          <w:tcPr>
            <w:tcW w:w="993" w:type="dxa"/>
            <w:tcBorders>
              <w:top w:val="nil"/>
              <w:left w:val="nil"/>
              <w:bottom w:val="nil"/>
              <w:right w:val="nil"/>
            </w:tcBorders>
            <w:shd w:val="clear" w:color="auto" w:fill="auto"/>
            <w:noWrap/>
            <w:vAlign w:val="center"/>
            <w:hideMark/>
          </w:tcPr>
          <w:p w14:paraId="5F15975D"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13.763</w:t>
            </w:r>
          </w:p>
        </w:tc>
        <w:tc>
          <w:tcPr>
            <w:tcW w:w="992" w:type="dxa"/>
            <w:tcBorders>
              <w:top w:val="nil"/>
              <w:left w:val="nil"/>
              <w:bottom w:val="nil"/>
              <w:right w:val="single" w:sz="4" w:space="0" w:color="auto"/>
            </w:tcBorders>
            <w:shd w:val="clear" w:color="auto" w:fill="auto"/>
            <w:noWrap/>
            <w:vAlign w:val="center"/>
            <w:hideMark/>
          </w:tcPr>
          <w:p w14:paraId="5A5CB6FB" w14:textId="0138C66E"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14.4</w:t>
            </w:r>
            <w:r w:rsidR="005C5254">
              <w:rPr>
                <w:rFonts w:ascii="Arial" w:eastAsia="Times New Roman" w:hAnsi="Arial" w:cs="Arial"/>
                <w:i/>
                <w:iCs/>
                <w:color w:val="000000"/>
                <w:sz w:val="20"/>
                <w:szCs w:val="20"/>
                <w:lang w:eastAsia="sl-SI"/>
              </w:rPr>
              <w:t>47</w:t>
            </w:r>
          </w:p>
        </w:tc>
      </w:tr>
      <w:tr w:rsidR="00DC690D" w:rsidRPr="00D41A8B" w14:paraId="000ADEF8" w14:textId="77777777" w:rsidTr="00DC690D">
        <w:trPr>
          <w:trHeight w:val="589"/>
        </w:trPr>
        <w:tc>
          <w:tcPr>
            <w:tcW w:w="1913" w:type="dxa"/>
            <w:tcBorders>
              <w:top w:val="nil"/>
              <w:left w:val="single" w:sz="4" w:space="0" w:color="auto"/>
              <w:bottom w:val="nil"/>
              <w:right w:val="single" w:sz="4" w:space="0" w:color="000000"/>
            </w:tcBorders>
            <w:shd w:val="clear" w:color="auto" w:fill="auto"/>
            <w:vAlign w:val="center"/>
            <w:hideMark/>
          </w:tcPr>
          <w:p w14:paraId="2ADF45B7"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gostinstvu in strežbi hrane (tone)</w:t>
            </w:r>
          </w:p>
        </w:tc>
        <w:tc>
          <w:tcPr>
            <w:tcW w:w="975" w:type="dxa"/>
            <w:tcBorders>
              <w:top w:val="nil"/>
              <w:left w:val="nil"/>
              <w:bottom w:val="nil"/>
              <w:right w:val="nil"/>
            </w:tcBorders>
            <w:shd w:val="clear" w:color="auto" w:fill="auto"/>
            <w:noWrap/>
            <w:vAlign w:val="center"/>
            <w:hideMark/>
          </w:tcPr>
          <w:p w14:paraId="52823467"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38.313</w:t>
            </w:r>
          </w:p>
        </w:tc>
        <w:tc>
          <w:tcPr>
            <w:tcW w:w="1010" w:type="dxa"/>
            <w:tcBorders>
              <w:top w:val="nil"/>
              <w:left w:val="nil"/>
              <w:bottom w:val="nil"/>
              <w:right w:val="nil"/>
            </w:tcBorders>
            <w:shd w:val="clear" w:color="auto" w:fill="auto"/>
            <w:noWrap/>
            <w:vAlign w:val="center"/>
            <w:hideMark/>
          </w:tcPr>
          <w:p w14:paraId="682132BA"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41.348</w:t>
            </w:r>
          </w:p>
        </w:tc>
        <w:tc>
          <w:tcPr>
            <w:tcW w:w="992" w:type="dxa"/>
            <w:tcBorders>
              <w:top w:val="nil"/>
              <w:left w:val="nil"/>
              <w:bottom w:val="nil"/>
              <w:right w:val="nil"/>
            </w:tcBorders>
            <w:shd w:val="clear" w:color="auto" w:fill="auto"/>
            <w:noWrap/>
            <w:vAlign w:val="center"/>
            <w:hideMark/>
          </w:tcPr>
          <w:p w14:paraId="5CA3E535"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44.824</w:t>
            </w:r>
          </w:p>
        </w:tc>
        <w:tc>
          <w:tcPr>
            <w:tcW w:w="975" w:type="dxa"/>
            <w:tcBorders>
              <w:top w:val="nil"/>
              <w:left w:val="nil"/>
              <w:bottom w:val="nil"/>
              <w:right w:val="nil"/>
            </w:tcBorders>
            <w:shd w:val="clear" w:color="auto" w:fill="auto"/>
            <w:noWrap/>
            <w:vAlign w:val="center"/>
            <w:hideMark/>
          </w:tcPr>
          <w:p w14:paraId="169D01B7"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43.899</w:t>
            </w:r>
          </w:p>
        </w:tc>
        <w:tc>
          <w:tcPr>
            <w:tcW w:w="1009" w:type="dxa"/>
            <w:tcBorders>
              <w:top w:val="nil"/>
              <w:left w:val="nil"/>
              <w:bottom w:val="nil"/>
              <w:right w:val="nil"/>
            </w:tcBorders>
            <w:shd w:val="clear" w:color="auto" w:fill="auto"/>
            <w:noWrap/>
            <w:vAlign w:val="center"/>
            <w:hideMark/>
          </w:tcPr>
          <w:p w14:paraId="20578CB2"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40.568</w:t>
            </w:r>
          </w:p>
        </w:tc>
        <w:tc>
          <w:tcPr>
            <w:tcW w:w="993" w:type="dxa"/>
            <w:tcBorders>
              <w:top w:val="nil"/>
              <w:left w:val="nil"/>
              <w:bottom w:val="nil"/>
              <w:right w:val="nil"/>
            </w:tcBorders>
            <w:shd w:val="clear" w:color="auto" w:fill="auto"/>
            <w:noWrap/>
            <w:vAlign w:val="center"/>
            <w:hideMark/>
          </w:tcPr>
          <w:p w14:paraId="59BD3984"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42.071</w:t>
            </w:r>
          </w:p>
        </w:tc>
        <w:tc>
          <w:tcPr>
            <w:tcW w:w="992" w:type="dxa"/>
            <w:tcBorders>
              <w:top w:val="nil"/>
              <w:left w:val="nil"/>
              <w:bottom w:val="nil"/>
              <w:right w:val="single" w:sz="4" w:space="0" w:color="auto"/>
            </w:tcBorders>
            <w:shd w:val="clear" w:color="auto" w:fill="auto"/>
            <w:noWrap/>
            <w:vAlign w:val="center"/>
            <w:hideMark/>
          </w:tcPr>
          <w:p w14:paraId="4B546747" w14:textId="7A2124DA"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44.</w:t>
            </w:r>
            <w:r w:rsidR="005C5254">
              <w:rPr>
                <w:rFonts w:ascii="Arial" w:eastAsia="Times New Roman" w:hAnsi="Arial" w:cs="Arial"/>
                <w:i/>
                <w:iCs/>
                <w:color w:val="000000"/>
                <w:sz w:val="20"/>
                <w:szCs w:val="20"/>
                <w:lang w:eastAsia="sl-SI"/>
              </w:rPr>
              <w:t>388</w:t>
            </w:r>
          </w:p>
        </w:tc>
      </w:tr>
      <w:tr w:rsidR="00D41A8B" w:rsidRPr="00D41A8B" w14:paraId="2706AE90" w14:textId="77777777" w:rsidTr="00DC690D">
        <w:trPr>
          <w:trHeight w:val="346"/>
        </w:trPr>
        <w:tc>
          <w:tcPr>
            <w:tcW w:w="1913" w:type="dxa"/>
            <w:tcBorders>
              <w:top w:val="nil"/>
              <w:left w:val="single" w:sz="4" w:space="0" w:color="auto"/>
              <w:bottom w:val="single" w:sz="4" w:space="0" w:color="auto"/>
              <w:right w:val="single" w:sz="4" w:space="0" w:color="000000"/>
            </w:tcBorders>
            <w:shd w:val="clear" w:color="auto" w:fill="auto"/>
            <w:vAlign w:val="center"/>
            <w:hideMark/>
          </w:tcPr>
          <w:p w14:paraId="3C189135"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gospodinjstvih (tone)</w:t>
            </w:r>
          </w:p>
        </w:tc>
        <w:tc>
          <w:tcPr>
            <w:tcW w:w="975" w:type="dxa"/>
            <w:tcBorders>
              <w:top w:val="nil"/>
              <w:left w:val="nil"/>
              <w:bottom w:val="nil"/>
              <w:right w:val="nil"/>
            </w:tcBorders>
            <w:shd w:val="clear" w:color="auto" w:fill="auto"/>
            <w:noWrap/>
            <w:vAlign w:val="center"/>
            <w:hideMark/>
          </w:tcPr>
          <w:p w14:paraId="1587722E"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63.023</w:t>
            </w:r>
          </w:p>
        </w:tc>
        <w:tc>
          <w:tcPr>
            <w:tcW w:w="1010" w:type="dxa"/>
            <w:tcBorders>
              <w:top w:val="nil"/>
              <w:left w:val="nil"/>
              <w:bottom w:val="nil"/>
              <w:right w:val="nil"/>
            </w:tcBorders>
            <w:shd w:val="clear" w:color="auto" w:fill="auto"/>
            <w:noWrap/>
            <w:vAlign w:val="center"/>
            <w:hideMark/>
          </w:tcPr>
          <w:p w14:paraId="0833FA3F"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64.761</w:t>
            </w:r>
          </w:p>
        </w:tc>
        <w:tc>
          <w:tcPr>
            <w:tcW w:w="992" w:type="dxa"/>
            <w:tcBorders>
              <w:top w:val="nil"/>
              <w:left w:val="nil"/>
              <w:bottom w:val="nil"/>
              <w:right w:val="nil"/>
            </w:tcBorders>
            <w:shd w:val="clear" w:color="auto" w:fill="auto"/>
            <w:noWrap/>
            <w:vAlign w:val="center"/>
            <w:hideMark/>
          </w:tcPr>
          <w:p w14:paraId="4D140AD1"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66.141</w:t>
            </w:r>
          </w:p>
        </w:tc>
        <w:tc>
          <w:tcPr>
            <w:tcW w:w="975" w:type="dxa"/>
            <w:tcBorders>
              <w:top w:val="nil"/>
              <w:left w:val="nil"/>
              <w:bottom w:val="nil"/>
              <w:right w:val="nil"/>
            </w:tcBorders>
            <w:shd w:val="clear" w:color="auto" w:fill="auto"/>
            <w:noWrap/>
            <w:vAlign w:val="center"/>
            <w:hideMark/>
          </w:tcPr>
          <w:p w14:paraId="14EFDC27"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68.521</w:t>
            </w:r>
          </w:p>
        </w:tc>
        <w:tc>
          <w:tcPr>
            <w:tcW w:w="1009" w:type="dxa"/>
            <w:tcBorders>
              <w:top w:val="nil"/>
              <w:left w:val="nil"/>
              <w:bottom w:val="nil"/>
              <w:right w:val="nil"/>
            </w:tcBorders>
            <w:shd w:val="clear" w:color="auto" w:fill="auto"/>
            <w:noWrap/>
            <w:vAlign w:val="center"/>
            <w:hideMark/>
          </w:tcPr>
          <w:p w14:paraId="50DD910B"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67.594</w:t>
            </w:r>
          </w:p>
        </w:tc>
        <w:tc>
          <w:tcPr>
            <w:tcW w:w="993" w:type="dxa"/>
            <w:tcBorders>
              <w:top w:val="nil"/>
              <w:left w:val="nil"/>
              <w:bottom w:val="nil"/>
              <w:right w:val="nil"/>
            </w:tcBorders>
            <w:shd w:val="clear" w:color="auto" w:fill="auto"/>
            <w:noWrap/>
            <w:vAlign w:val="center"/>
            <w:hideMark/>
          </w:tcPr>
          <w:p w14:paraId="5F123AC5"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73.182</w:t>
            </w:r>
          </w:p>
        </w:tc>
        <w:tc>
          <w:tcPr>
            <w:tcW w:w="992" w:type="dxa"/>
            <w:tcBorders>
              <w:top w:val="nil"/>
              <w:left w:val="nil"/>
              <w:bottom w:val="nil"/>
              <w:right w:val="single" w:sz="4" w:space="0" w:color="auto"/>
            </w:tcBorders>
            <w:shd w:val="clear" w:color="auto" w:fill="auto"/>
            <w:noWrap/>
            <w:vAlign w:val="center"/>
            <w:hideMark/>
          </w:tcPr>
          <w:p w14:paraId="5965875C" w14:textId="648FB68E"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69.</w:t>
            </w:r>
            <w:r w:rsidR="005C5254">
              <w:rPr>
                <w:rFonts w:ascii="Arial" w:eastAsia="Times New Roman" w:hAnsi="Arial" w:cs="Arial"/>
                <w:i/>
                <w:iCs/>
                <w:color w:val="000000"/>
                <w:sz w:val="20"/>
                <w:szCs w:val="20"/>
                <w:lang w:eastAsia="sl-SI"/>
              </w:rPr>
              <w:t>850</w:t>
            </w:r>
          </w:p>
        </w:tc>
      </w:tr>
      <w:tr w:rsidR="00D41A8B" w:rsidRPr="00D41A8B" w14:paraId="23DD3BB9" w14:textId="77777777" w:rsidTr="00DC690D">
        <w:trPr>
          <w:trHeight w:val="364"/>
        </w:trPr>
        <w:tc>
          <w:tcPr>
            <w:tcW w:w="7867" w:type="dxa"/>
            <w:gridSpan w:val="7"/>
            <w:tcBorders>
              <w:top w:val="single" w:sz="4" w:space="0" w:color="auto"/>
              <w:left w:val="single" w:sz="4" w:space="0" w:color="auto"/>
              <w:bottom w:val="single" w:sz="4" w:space="0" w:color="auto"/>
              <w:right w:val="single" w:sz="8" w:space="0" w:color="A9A9A9"/>
            </w:tcBorders>
            <w:shd w:val="clear" w:color="000000" w:fill="DDEBF7"/>
            <w:vAlign w:val="center"/>
            <w:hideMark/>
          </w:tcPr>
          <w:p w14:paraId="4663917F"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Ravnanje z odpadno hrano</w:t>
            </w:r>
          </w:p>
        </w:tc>
        <w:tc>
          <w:tcPr>
            <w:tcW w:w="992" w:type="dxa"/>
            <w:tcBorders>
              <w:top w:val="single" w:sz="4" w:space="0" w:color="auto"/>
              <w:left w:val="nil"/>
              <w:bottom w:val="single" w:sz="4" w:space="0" w:color="auto"/>
              <w:right w:val="single" w:sz="4" w:space="0" w:color="auto"/>
            </w:tcBorders>
            <w:shd w:val="clear" w:color="000000" w:fill="DDEBF7"/>
            <w:noWrap/>
            <w:vAlign w:val="bottom"/>
            <w:hideMark/>
          </w:tcPr>
          <w:p w14:paraId="74D17E0A" w14:textId="77777777" w:rsidR="00D41A8B" w:rsidRPr="00D41A8B" w:rsidRDefault="00D41A8B" w:rsidP="00D41A8B">
            <w:pPr>
              <w:spacing w:after="0" w:line="240" w:lineRule="auto"/>
              <w:rPr>
                <w:rFonts w:ascii="Calibri" w:eastAsia="Times New Roman" w:hAnsi="Calibri" w:cs="Calibri"/>
                <w:color w:val="000000"/>
                <w:lang w:eastAsia="sl-SI"/>
              </w:rPr>
            </w:pPr>
            <w:r w:rsidRPr="00D41A8B">
              <w:rPr>
                <w:rFonts w:ascii="Calibri" w:eastAsia="Times New Roman" w:hAnsi="Calibri" w:cs="Calibri"/>
                <w:color w:val="000000"/>
                <w:lang w:eastAsia="sl-SI"/>
              </w:rPr>
              <w:t> </w:t>
            </w:r>
          </w:p>
        </w:tc>
      </w:tr>
      <w:tr w:rsidR="00D41A8B" w:rsidRPr="00D41A8B" w14:paraId="6EF96D33" w14:textId="77777777" w:rsidTr="00DC690D">
        <w:trPr>
          <w:trHeight w:val="589"/>
        </w:trPr>
        <w:tc>
          <w:tcPr>
            <w:tcW w:w="1913" w:type="dxa"/>
            <w:tcBorders>
              <w:top w:val="single" w:sz="4" w:space="0" w:color="auto"/>
              <w:left w:val="single" w:sz="4" w:space="0" w:color="auto"/>
              <w:bottom w:val="nil"/>
              <w:right w:val="single" w:sz="4" w:space="0" w:color="000000"/>
            </w:tcBorders>
            <w:shd w:val="clear" w:color="auto" w:fill="auto"/>
            <w:vAlign w:val="center"/>
            <w:hideMark/>
          </w:tcPr>
          <w:p w14:paraId="7948E5DF"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 xml:space="preserve">- predelava v </w:t>
            </w:r>
            <w:proofErr w:type="spellStart"/>
            <w:r w:rsidRPr="00D41A8B">
              <w:rPr>
                <w:rFonts w:ascii="Arial" w:eastAsia="Times New Roman" w:hAnsi="Arial" w:cs="Arial"/>
                <w:b/>
                <w:bCs/>
                <w:i/>
                <w:iCs/>
                <w:color w:val="000000"/>
                <w:sz w:val="20"/>
                <w:szCs w:val="20"/>
                <w:lang w:eastAsia="sl-SI"/>
              </w:rPr>
              <w:t>bioplinarnah</w:t>
            </w:r>
            <w:proofErr w:type="spellEnd"/>
            <w:r w:rsidRPr="00D41A8B">
              <w:rPr>
                <w:rFonts w:ascii="Arial" w:eastAsia="Times New Roman" w:hAnsi="Arial" w:cs="Arial"/>
                <w:b/>
                <w:bCs/>
                <w:i/>
                <w:iCs/>
                <w:color w:val="000000"/>
                <w:sz w:val="20"/>
                <w:szCs w:val="20"/>
                <w:lang w:eastAsia="sl-SI"/>
              </w:rPr>
              <w:t xml:space="preserve"> (tone)</w:t>
            </w:r>
          </w:p>
        </w:tc>
        <w:tc>
          <w:tcPr>
            <w:tcW w:w="975" w:type="dxa"/>
            <w:tcBorders>
              <w:top w:val="nil"/>
              <w:left w:val="nil"/>
              <w:bottom w:val="nil"/>
              <w:right w:val="nil"/>
            </w:tcBorders>
            <w:shd w:val="clear" w:color="auto" w:fill="auto"/>
            <w:noWrap/>
            <w:vAlign w:val="center"/>
            <w:hideMark/>
          </w:tcPr>
          <w:p w14:paraId="7CA788A8"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41.616</w:t>
            </w:r>
          </w:p>
        </w:tc>
        <w:tc>
          <w:tcPr>
            <w:tcW w:w="1010" w:type="dxa"/>
            <w:tcBorders>
              <w:top w:val="nil"/>
              <w:left w:val="nil"/>
              <w:bottom w:val="nil"/>
              <w:right w:val="nil"/>
            </w:tcBorders>
            <w:shd w:val="clear" w:color="auto" w:fill="auto"/>
            <w:noWrap/>
            <w:vAlign w:val="center"/>
            <w:hideMark/>
          </w:tcPr>
          <w:p w14:paraId="42327D8E"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45.116</w:t>
            </w:r>
          </w:p>
        </w:tc>
        <w:tc>
          <w:tcPr>
            <w:tcW w:w="992" w:type="dxa"/>
            <w:tcBorders>
              <w:top w:val="nil"/>
              <w:left w:val="nil"/>
              <w:bottom w:val="nil"/>
              <w:right w:val="nil"/>
            </w:tcBorders>
            <w:shd w:val="clear" w:color="auto" w:fill="auto"/>
            <w:noWrap/>
            <w:vAlign w:val="center"/>
            <w:hideMark/>
          </w:tcPr>
          <w:p w14:paraId="2607996A"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52.418</w:t>
            </w:r>
          </w:p>
        </w:tc>
        <w:tc>
          <w:tcPr>
            <w:tcW w:w="975" w:type="dxa"/>
            <w:tcBorders>
              <w:top w:val="nil"/>
              <w:left w:val="nil"/>
              <w:bottom w:val="nil"/>
              <w:right w:val="nil"/>
            </w:tcBorders>
            <w:shd w:val="clear" w:color="auto" w:fill="auto"/>
            <w:noWrap/>
            <w:vAlign w:val="center"/>
            <w:hideMark/>
          </w:tcPr>
          <w:p w14:paraId="0C952F68"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66.336</w:t>
            </w:r>
          </w:p>
        </w:tc>
        <w:tc>
          <w:tcPr>
            <w:tcW w:w="1009" w:type="dxa"/>
            <w:tcBorders>
              <w:top w:val="nil"/>
              <w:left w:val="nil"/>
              <w:bottom w:val="nil"/>
              <w:right w:val="nil"/>
            </w:tcBorders>
            <w:shd w:val="clear" w:color="auto" w:fill="auto"/>
            <w:noWrap/>
            <w:vAlign w:val="center"/>
            <w:hideMark/>
          </w:tcPr>
          <w:p w14:paraId="52486F96"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60.083</w:t>
            </w:r>
          </w:p>
        </w:tc>
        <w:tc>
          <w:tcPr>
            <w:tcW w:w="993" w:type="dxa"/>
            <w:tcBorders>
              <w:top w:val="nil"/>
              <w:left w:val="nil"/>
              <w:bottom w:val="nil"/>
              <w:right w:val="nil"/>
            </w:tcBorders>
            <w:shd w:val="clear" w:color="auto" w:fill="auto"/>
            <w:noWrap/>
            <w:vAlign w:val="center"/>
            <w:hideMark/>
          </w:tcPr>
          <w:p w14:paraId="3FEDC048"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66.255</w:t>
            </w:r>
          </w:p>
        </w:tc>
        <w:tc>
          <w:tcPr>
            <w:tcW w:w="992" w:type="dxa"/>
            <w:tcBorders>
              <w:top w:val="nil"/>
              <w:left w:val="nil"/>
              <w:bottom w:val="nil"/>
              <w:right w:val="single" w:sz="4" w:space="0" w:color="auto"/>
            </w:tcBorders>
            <w:shd w:val="clear" w:color="auto" w:fill="auto"/>
            <w:noWrap/>
            <w:vAlign w:val="center"/>
            <w:hideMark/>
          </w:tcPr>
          <w:p w14:paraId="1EF66E7D" w14:textId="785B5899"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70.</w:t>
            </w:r>
            <w:r w:rsidR="005C5254">
              <w:rPr>
                <w:rFonts w:ascii="Arial" w:eastAsia="Times New Roman" w:hAnsi="Arial" w:cs="Arial"/>
                <w:i/>
                <w:iCs/>
                <w:color w:val="000000"/>
                <w:sz w:val="20"/>
                <w:szCs w:val="20"/>
                <w:lang w:eastAsia="sl-SI"/>
              </w:rPr>
              <w:t>123</w:t>
            </w:r>
          </w:p>
        </w:tc>
      </w:tr>
      <w:tr w:rsidR="00DC690D" w:rsidRPr="00D41A8B" w14:paraId="4F3E755D" w14:textId="77777777" w:rsidTr="00DC690D">
        <w:trPr>
          <w:trHeight w:val="589"/>
        </w:trPr>
        <w:tc>
          <w:tcPr>
            <w:tcW w:w="1913" w:type="dxa"/>
            <w:tcBorders>
              <w:top w:val="nil"/>
              <w:left w:val="single" w:sz="4" w:space="0" w:color="auto"/>
              <w:bottom w:val="nil"/>
              <w:right w:val="single" w:sz="4" w:space="0" w:color="000000"/>
            </w:tcBorders>
            <w:shd w:val="clear" w:color="auto" w:fill="auto"/>
            <w:vAlign w:val="center"/>
            <w:hideMark/>
          </w:tcPr>
          <w:p w14:paraId="71DF3BC7"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 predelava v kompostarnah (tone)</w:t>
            </w:r>
          </w:p>
        </w:tc>
        <w:tc>
          <w:tcPr>
            <w:tcW w:w="975" w:type="dxa"/>
            <w:tcBorders>
              <w:top w:val="nil"/>
              <w:left w:val="nil"/>
              <w:bottom w:val="nil"/>
              <w:right w:val="nil"/>
            </w:tcBorders>
            <w:shd w:val="clear" w:color="auto" w:fill="auto"/>
            <w:noWrap/>
            <w:vAlign w:val="center"/>
            <w:hideMark/>
          </w:tcPr>
          <w:p w14:paraId="1C05440C"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38.957</w:t>
            </w:r>
          </w:p>
        </w:tc>
        <w:tc>
          <w:tcPr>
            <w:tcW w:w="1010" w:type="dxa"/>
            <w:tcBorders>
              <w:top w:val="nil"/>
              <w:left w:val="nil"/>
              <w:bottom w:val="nil"/>
              <w:right w:val="nil"/>
            </w:tcBorders>
            <w:shd w:val="clear" w:color="auto" w:fill="auto"/>
            <w:noWrap/>
            <w:vAlign w:val="center"/>
            <w:hideMark/>
          </w:tcPr>
          <w:p w14:paraId="1110327D"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42.068</w:t>
            </w:r>
          </w:p>
        </w:tc>
        <w:tc>
          <w:tcPr>
            <w:tcW w:w="992" w:type="dxa"/>
            <w:tcBorders>
              <w:top w:val="nil"/>
              <w:left w:val="nil"/>
              <w:bottom w:val="nil"/>
              <w:right w:val="nil"/>
            </w:tcBorders>
            <w:shd w:val="clear" w:color="auto" w:fill="auto"/>
            <w:noWrap/>
            <w:vAlign w:val="center"/>
            <w:hideMark/>
          </w:tcPr>
          <w:p w14:paraId="356DACBE"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45.148</w:t>
            </w:r>
          </w:p>
        </w:tc>
        <w:tc>
          <w:tcPr>
            <w:tcW w:w="975" w:type="dxa"/>
            <w:tcBorders>
              <w:top w:val="nil"/>
              <w:left w:val="nil"/>
              <w:bottom w:val="nil"/>
              <w:right w:val="nil"/>
            </w:tcBorders>
            <w:shd w:val="clear" w:color="auto" w:fill="auto"/>
            <w:noWrap/>
            <w:vAlign w:val="center"/>
            <w:hideMark/>
          </w:tcPr>
          <w:p w14:paraId="4B88CBDD"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39.805</w:t>
            </w:r>
          </w:p>
        </w:tc>
        <w:tc>
          <w:tcPr>
            <w:tcW w:w="1009" w:type="dxa"/>
            <w:tcBorders>
              <w:top w:val="nil"/>
              <w:left w:val="nil"/>
              <w:bottom w:val="nil"/>
              <w:right w:val="nil"/>
            </w:tcBorders>
            <w:shd w:val="clear" w:color="auto" w:fill="auto"/>
            <w:noWrap/>
            <w:vAlign w:val="center"/>
            <w:hideMark/>
          </w:tcPr>
          <w:p w14:paraId="5A01CB21"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39.578</w:t>
            </w:r>
          </w:p>
        </w:tc>
        <w:tc>
          <w:tcPr>
            <w:tcW w:w="993" w:type="dxa"/>
            <w:tcBorders>
              <w:top w:val="nil"/>
              <w:left w:val="nil"/>
              <w:bottom w:val="nil"/>
              <w:right w:val="nil"/>
            </w:tcBorders>
            <w:shd w:val="clear" w:color="auto" w:fill="auto"/>
            <w:noWrap/>
            <w:vAlign w:val="center"/>
            <w:hideMark/>
          </w:tcPr>
          <w:p w14:paraId="11DA95C5"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40.878</w:t>
            </w:r>
          </w:p>
        </w:tc>
        <w:tc>
          <w:tcPr>
            <w:tcW w:w="992" w:type="dxa"/>
            <w:tcBorders>
              <w:top w:val="nil"/>
              <w:left w:val="nil"/>
              <w:bottom w:val="nil"/>
              <w:right w:val="single" w:sz="4" w:space="0" w:color="auto"/>
            </w:tcBorders>
            <w:shd w:val="clear" w:color="auto" w:fill="auto"/>
            <w:noWrap/>
            <w:vAlign w:val="center"/>
            <w:hideMark/>
          </w:tcPr>
          <w:p w14:paraId="09B065CF" w14:textId="6362DED0"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3</w:t>
            </w:r>
            <w:r w:rsidR="005C5254">
              <w:rPr>
                <w:rFonts w:ascii="Arial" w:eastAsia="Times New Roman" w:hAnsi="Arial" w:cs="Arial"/>
                <w:i/>
                <w:iCs/>
                <w:color w:val="000000"/>
                <w:sz w:val="20"/>
                <w:szCs w:val="20"/>
                <w:lang w:eastAsia="sl-SI"/>
              </w:rPr>
              <w:t>8.614</w:t>
            </w:r>
          </w:p>
        </w:tc>
      </w:tr>
      <w:tr w:rsidR="00DC690D" w:rsidRPr="00D41A8B" w14:paraId="07BCAA35" w14:textId="77777777" w:rsidTr="00DC690D">
        <w:trPr>
          <w:trHeight w:val="589"/>
        </w:trPr>
        <w:tc>
          <w:tcPr>
            <w:tcW w:w="1913" w:type="dxa"/>
            <w:tcBorders>
              <w:top w:val="nil"/>
              <w:left w:val="single" w:sz="4" w:space="0" w:color="auto"/>
              <w:bottom w:val="nil"/>
              <w:right w:val="single" w:sz="4" w:space="0" w:color="000000"/>
            </w:tcBorders>
            <w:shd w:val="clear" w:color="auto" w:fill="auto"/>
            <w:vAlign w:val="center"/>
            <w:hideMark/>
          </w:tcPr>
          <w:p w14:paraId="2A294F59"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 biološka stabilizacija v okviru MBO (tone)</w:t>
            </w:r>
          </w:p>
        </w:tc>
        <w:tc>
          <w:tcPr>
            <w:tcW w:w="975" w:type="dxa"/>
            <w:tcBorders>
              <w:top w:val="nil"/>
              <w:left w:val="nil"/>
              <w:bottom w:val="nil"/>
              <w:right w:val="nil"/>
            </w:tcBorders>
            <w:shd w:val="clear" w:color="auto" w:fill="auto"/>
            <w:noWrap/>
            <w:vAlign w:val="center"/>
            <w:hideMark/>
          </w:tcPr>
          <w:p w14:paraId="0DD5C5A7"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10.890</w:t>
            </w:r>
          </w:p>
        </w:tc>
        <w:tc>
          <w:tcPr>
            <w:tcW w:w="1010" w:type="dxa"/>
            <w:tcBorders>
              <w:top w:val="nil"/>
              <w:left w:val="nil"/>
              <w:bottom w:val="nil"/>
              <w:right w:val="nil"/>
            </w:tcBorders>
            <w:shd w:val="clear" w:color="auto" w:fill="auto"/>
            <w:noWrap/>
            <w:vAlign w:val="center"/>
            <w:hideMark/>
          </w:tcPr>
          <w:p w14:paraId="5D0C539C"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26.444</w:t>
            </w:r>
          </w:p>
        </w:tc>
        <w:tc>
          <w:tcPr>
            <w:tcW w:w="992" w:type="dxa"/>
            <w:tcBorders>
              <w:top w:val="nil"/>
              <w:left w:val="nil"/>
              <w:bottom w:val="nil"/>
              <w:right w:val="nil"/>
            </w:tcBorders>
            <w:shd w:val="clear" w:color="auto" w:fill="auto"/>
            <w:noWrap/>
            <w:vAlign w:val="center"/>
            <w:hideMark/>
          </w:tcPr>
          <w:p w14:paraId="3CF06D80"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28.190</w:t>
            </w:r>
          </w:p>
        </w:tc>
        <w:tc>
          <w:tcPr>
            <w:tcW w:w="975" w:type="dxa"/>
            <w:tcBorders>
              <w:top w:val="nil"/>
              <w:left w:val="nil"/>
              <w:bottom w:val="nil"/>
              <w:right w:val="nil"/>
            </w:tcBorders>
            <w:shd w:val="clear" w:color="auto" w:fill="auto"/>
            <w:noWrap/>
            <w:vAlign w:val="center"/>
            <w:hideMark/>
          </w:tcPr>
          <w:p w14:paraId="6EA59B91"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29.131</w:t>
            </w:r>
          </w:p>
        </w:tc>
        <w:tc>
          <w:tcPr>
            <w:tcW w:w="1009" w:type="dxa"/>
            <w:tcBorders>
              <w:top w:val="nil"/>
              <w:left w:val="nil"/>
              <w:bottom w:val="nil"/>
              <w:right w:val="nil"/>
            </w:tcBorders>
            <w:shd w:val="clear" w:color="auto" w:fill="auto"/>
            <w:noWrap/>
            <w:vAlign w:val="center"/>
            <w:hideMark/>
          </w:tcPr>
          <w:p w14:paraId="624E023C"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28.976</w:t>
            </w:r>
          </w:p>
        </w:tc>
        <w:tc>
          <w:tcPr>
            <w:tcW w:w="993" w:type="dxa"/>
            <w:tcBorders>
              <w:top w:val="nil"/>
              <w:left w:val="nil"/>
              <w:bottom w:val="nil"/>
              <w:right w:val="nil"/>
            </w:tcBorders>
            <w:shd w:val="clear" w:color="auto" w:fill="auto"/>
            <w:noWrap/>
            <w:vAlign w:val="center"/>
            <w:hideMark/>
          </w:tcPr>
          <w:p w14:paraId="65B89BAD"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29.859</w:t>
            </w:r>
          </w:p>
        </w:tc>
        <w:tc>
          <w:tcPr>
            <w:tcW w:w="992" w:type="dxa"/>
            <w:tcBorders>
              <w:top w:val="nil"/>
              <w:left w:val="nil"/>
              <w:bottom w:val="nil"/>
              <w:right w:val="single" w:sz="4" w:space="0" w:color="auto"/>
            </w:tcBorders>
            <w:shd w:val="clear" w:color="auto" w:fill="auto"/>
            <w:noWrap/>
            <w:vAlign w:val="center"/>
            <w:hideMark/>
          </w:tcPr>
          <w:p w14:paraId="76391A8E" w14:textId="74D6551D"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28.</w:t>
            </w:r>
            <w:r w:rsidR="005C5254">
              <w:rPr>
                <w:rFonts w:ascii="Arial" w:eastAsia="Times New Roman" w:hAnsi="Arial" w:cs="Arial"/>
                <w:i/>
                <w:iCs/>
                <w:color w:val="000000"/>
                <w:sz w:val="20"/>
                <w:szCs w:val="20"/>
                <w:lang w:eastAsia="sl-SI"/>
              </w:rPr>
              <w:t>711</w:t>
            </w:r>
          </w:p>
        </w:tc>
      </w:tr>
      <w:tr w:rsidR="00DC690D" w:rsidRPr="00D41A8B" w14:paraId="3CB33F88" w14:textId="77777777" w:rsidTr="00DC690D">
        <w:trPr>
          <w:trHeight w:val="346"/>
        </w:trPr>
        <w:tc>
          <w:tcPr>
            <w:tcW w:w="1913" w:type="dxa"/>
            <w:tcBorders>
              <w:top w:val="nil"/>
              <w:left w:val="single" w:sz="4" w:space="0" w:color="auto"/>
              <w:bottom w:val="single" w:sz="4" w:space="0" w:color="auto"/>
              <w:right w:val="single" w:sz="4" w:space="0" w:color="000000"/>
            </w:tcBorders>
            <w:shd w:val="clear" w:color="auto" w:fill="auto"/>
            <w:vAlign w:val="center"/>
            <w:hideMark/>
          </w:tcPr>
          <w:p w14:paraId="6BDA6707" w14:textId="77777777" w:rsidR="00D41A8B" w:rsidRPr="00D41A8B" w:rsidRDefault="00D41A8B" w:rsidP="00D41A8B">
            <w:pPr>
              <w:spacing w:after="0" w:line="240" w:lineRule="auto"/>
              <w:rPr>
                <w:rFonts w:ascii="Arial" w:eastAsia="Times New Roman" w:hAnsi="Arial" w:cs="Arial"/>
                <w:b/>
                <w:bCs/>
                <w:i/>
                <w:iCs/>
                <w:color w:val="000000"/>
                <w:sz w:val="20"/>
                <w:szCs w:val="20"/>
                <w:lang w:eastAsia="sl-SI"/>
              </w:rPr>
            </w:pPr>
            <w:r w:rsidRPr="00D41A8B">
              <w:rPr>
                <w:rFonts w:ascii="Arial" w:eastAsia="Times New Roman" w:hAnsi="Arial" w:cs="Arial"/>
                <w:b/>
                <w:bCs/>
                <w:i/>
                <w:iCs/>
                <w:color w:val="000000"/>
                <w:sz w:val="20"/>
                <w:szCs w:val="20"/>
                <w:lang w:eastAsia="sl-SI"/>
              </w:rPr>
              <w:t>- drugo ravnanje (tone)</w:t>
            </w:r>
          </w:p>
        </w:tc>
        <w:tc>
          <w:tcPr>
            <w:tcW w:w="975" w:type="dxa"/>
            <w:tcBorders>
              <w:top w:val="nil"/>
              <w:left w:val="nil"/>
              <w:bottom w:val="single" w:sz="4" w:space="0" w:color="auto"/>
              <w:right w:val="nil"/>
            </w:tcBorders>
            <w:shd w:val="clear" w:color="auto" w:fill="auto"/>
            <w:noWrap/>
            <w:vAlign w:val="center"/>
            <w:hideMark/>
          </w:tcPr>
          <w:p w14:paraId="34AF6517"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26.987</w:t>
            </w:r>
          </w:p>
        </w:tc>
        <w:tc>
          <w:tcPr>
            <w:tcW w:w="1010" w:type="dxa"/>
            <w:tcBorders>
              <w:top w:val="nil"/>
              <w:left w:val="nil"/>
              <w:bottom w:val="single" w:sz="4" w:space="0" w:color="auto"/>
              <w:right w:val="nil"/>
            </w:tcBorders>
            <w:shd w:val="clear" w:color="auto" w:fill="auto"/>
            <w:noWrap/>
            <w:vAlign w:val="center"/>
            <w:hideMark/>
          </w:tcPr>
          <w:p w14:paraId="47C5EC69"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11.474</w:t>
            </w:r>
          </w:p>
        </w:tc>
        <w:tc>
          <w:tcPr>
            <w:tcW w:w="992" w:type="dxa"/>
            <w:tcBorders>
              <w:top w:val="nil"/>
              <w:left w:val="nil"/>
              <w:bottom w:val="single" w:sz="4" w:space="0" w:color="auto"/>
              <w:right w:val="nil"/>
            </w:tcBorders>
            <w:shd w:val="clear" w:color="auto" w:fill="auto"/>
            <w:noWrap/>
            <w:vAlign w:val="center"/>
            <w:hideMark/>
          </w:tcPr>
          <w:p w14:paraId="0F0B55CF"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8.143</w:t>
            </w:r>
          </w:p>
        </w:tc>
        <w:tc>
          <w:tcPr>
            <w:tcW w:w="975" w:type="dxa"/>
            <w:tcBorders>
              <w:top w:val="nil"/>
              <w:left w:val="nil"/>
              <w:bottom w:val="single" w:sz="4" w:space="0" w:color="auto"/>
              <w:right w:val="nil"/>
            </w:tcBorders>
            <w:shd w:val="clear" w:color="auto" w:fill="auto"/>
            <w:noWrap/>
            <w:vAlign w:val="center"/>
            <w:hideMark/>
          </w:tcPr>
          <w:p w14:paraId="40E79BA0"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2.366</w:t>
            </w:r>
          </w:p>
        </w:tc>
        <w:tc>
          <w:tcPr>
            <w:tcW w:w="1009" w:type="dxa"/>
            <w:tcBorders>
              <w:top w:val="nil"/>
              <w:left w:val="nil"/>
              <w:bottom w:val="single" w:sz="4" w:space="0" w:color="auto"/>
              <w:right w:val="nil"/>
            </w:tcBorders>
            <w:shd w:val="clear" w:color="auto" w:fill="auto"/>
            <w:noWrap/>
            <w:vAlign w:val="center"/>
            <w:hideMark/>
          </w:tcPr>
          <w:p w14:paraId="104A1029"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3.124</w:t>
            </w:r>
          </w:p>
        </w:tc>
        <w:tc>
          <w:tcPr>
            <w:tcW w:w="993" w:type="dxa"/>
            <w:tcBorders>
              <w:top w:val="nil"/>
              <w:left w:val="nil"/>
              <w:bottom w:val="single" w:sz="4" w:space="0" w:color="auto"/>
              <w:right w:val="nil"/>
            </w:tcBorders>
            <w:shd w:val="clear" w:color="auto" w:fill="auto"/>
            <w:noWrap/>
            <w:vAlign w:val="center"/>
            <w:hideMark/>
          </w:tcPr>
          <w:p w14:paraId="045AAFDE" w14:textId="77777777" w:rsidR="00D41A8B" w:rsidRPr="00D41A8B" w:rsidRDefault="00D41A8B" w:rsidP="00D41A8B">
            <w:pPr>
              <w:spacing w:after="0" w:line="240" w:lineRule="auto"/>
              <w:rPr>
                <w:rFonts w:ascii="Arial" w:eastAsia="Times New Roman" w:hAnsi="Arial" w:cs="Arial"/>
                <w:i/>
                <w:iCs/>
                <w:color w:val="000000"/>
                <w:sz w:val="20"/>
                <w:szCs w:val="20"/>
                <w:lang w:eastAsia="sl-SI"/>
              </w:rPr>
            </w:pPr>
            <w:r w:rsidRPr="00D41A8B">
              <w:rPr>
                <w:rFonts w:ascii="Arial" w:eastAsia="Times New Roman" w:hAnsi="Arial" w:cs="Arial"/>
                <w:i/>
                <w:iCs/>
                <w:color w:val="000000"/>
                <w:sz w:val="20"/>
                <w:szCs w:val="20"/>
                <w:lang w:eastAsia="sl-SI"/>
              </w:rPr>
              <w:t>2.864</w:t>
            </w:r>
          </w:p>
        </w:tc>
        <w:tc>
          <w:tcPr>
            <w:tcW w:w="992" w:type="dxa"/>
            <w:tcBorders>
              <w:top w:val="nil"/>
              <w:left w:val="nil"/>
              <w:bottom w:val="single" w:sz="4" w:space="0" w:color="auto"/>
              <w:right w:val="single" w:sz="4" w:space="0" w:color="auto"/>
            </w:tcBorders>
            <w:shd w:val="clear" w:color="auto" w:fill="auto"/>
            <w:noWrap/>
            <w:vAlign w:val="center"/>
            <w:hideMark/>
          </w:tcPr>
          <w:p w14:paraId="26198941" w14:textId="3088A49A" w:rsidR="00D41A8B" w:rsidRPr="00D41A8B" w:rsidRDefault="005C5254" w:rsidP="00D41A8B">
            <w:pPr>
              <w:spacing w:after="0" w:line="240" w:lineRule="auto"/>
              <w:rPr>
                <w:rFonts w:ascii="Arial" w:eastAsia="Times New Roman" w:hAnsi="Arial" w:cs="Arial"/>
                <w:i/>
                <w:iCs/>
                <w:color w:val="000000"/>
                <w:sz w:val="20"/>
                <w:szCs w:val="20"/>
                <w:lang w:eastAsia="sl-SI"/>
              </w:rPr>
            </w:pPr>
            <w:r>
              <w:rPr>
                <w:rFonts w:ascii="Arial" w:eastAsia="Times New Roman" w:hAnsi="Arial" w:cs="Arial"/>
                <w:i/>
                <w:iCs/>
                <w:color w:val="000000"/>
                <w:sz w:val="20"/>
                <w:szCs w:val="20"/>
                <w:lang w:eastAsia="sl-SI"/>
              </w:rPr>
              <w:t>3.355</w:t>
            </w:r>
          </w:p>
        </w:tc>
      </w:tr>
    </w:tbl>
    <w:p w14:paraId="5F0158E5" w14:textId="77777777" w:rsidR="00B07AD5" w:rsidRPr="001F224F" w:rsidRDefault="00B07AD5" w:rsidP="00B07AD5">
      <w:pPr>
        <w:rPr>
          <w:rFonts w:ascii="Arial" w:hAnsi="Arial" w:cs="Arial"/>
          <w:i/>
          <w:sz w:val="20"/>
          <w:szCs w:val="20"/>
        </w:rPr>
      </w:pPr>
      <w:r w:rsidRPr="001F224F">
        <w:rPr>
          <w:rFonts w:ascii="Arial" w:hAnsi="Arial" w:cs="Arial"/>
          <w:i/>
          <w:sz w:val="20"/>
          <w:szCs w:val="20"/>
        </w:rPr>
        <w:t>Vir: SURS</w:t>
      </w:r>
    </w:p>
    <w:p w14:paraId="51BC237B" w14:textId="77777777" w:rsidR="00B07AD5" w:rsidRPr="001F224F" w:rsidRDefault="00B07AD5" w:rsidP="00B07AD5">
      <w:pPr>
        <w:rPr>
          <w:rFonts w:ascii="Arial" w:hAnsi="Arial" w:cs="Arial"/>
          <w:i/>
          <w:sz w:val="20"/>
          <w:szCs w:val="20"/>
        </w:rPr>
      </w:pPr>
      <w:r w:rsidRPr="001F224F">
        <w:rPr>
          <w:rFonts w:ascii="Arial" w:hAnsi="Arial" w:cs="Arial"/>
          <w:i/>
          <w:sz w:val="20"/>
          <w:szCs w:val="20"/>
        </w:rPr>
        <w:t>*seštevki se zaradi zaokroževanja ne ujemajo</w:t>
      </w:r>
    </w:p>
    <w:p w14:paraId="39A9FACE" w14:textId="77777777" w:rsidR="00B07AD5" w:rsidRPr="004D0166" w:rsidRDefault="00B07AD5" w:rsidP="00B07AD5">
      <w:pPr>
        <w:rPr>
          <w:rFonts w:ascii="Arial" w:hAnsi="Arial" w:cs="Arial"/>
          <w:i/>
        </w:rPr>
      </w:pPr>
    </w:p>
    <w:p w14:paraId="1A440D16" w14:textId="3DBC7D73" w:rsidR="003B0D89" w:rsidRDefault="00B07AD5" w:rsidP="002931CB">
      <w:pPr>
        <w:rPr>
          <w:rFonts w:ascii="Arial" w:hAnsi="Arial" w:cs="Arial"/>
        </w:rPr>
      </w:pPr>
      <w:r w:rsidRPr="004D0166">
        <w:rPr>
          <w:rFonts w:ascii="Arial" w:hAnsi="Arial" w:cs="Arial"/>
        </w:rPr>
        <w:t xml:space="preserve">Iz preglednice je razvidno, </w:t>
      </w:r>
      <w:r w:rsidR="006B20F2">
        <w:rPr>
          <w:rFonts w:ascii="Arial" w:hAnsi="Arial" w:cs="Arial"/>
          <w:lang w:bidi="sl-SI"/>
        </w:rPr>
        <w:t>da je bil v</w:t>
      </w:r>
      <w:r w:rsidR="006B20F2" w:rsidRPr="006B20F2">
        <w:rPr>
          <w:rFonts w:ascii="Arial" w:hAnsi="Arial" w:cs="Arial"/>
          <w:lang w:bidi="sl-SI"/>
        </w:rPr>
        <w:t xml:space="preserve"> obdobju 2013-201</w:t>
      </w:r>
      <w:r w:rsidR="00F77FF6">
        <w:rPr>
          <w:rFonts w:ascii="Arial" w:hAnsi="Arial" w:cs="Arial"/>
          <w:lang w:bidi="sl-SI"/>
        </w:rPr>
        <w:t>9</w:t>
      </w:r>
      <w:r w:rsidR="006B20F2" w:rsidRPr="006B20F2">
        <w:rPr>
          <w:rFonts w:ascii="Arial" w:hAnsi="Arial" w:cs="Arial"/>
          <w:lang w:bidi="sl-SI"/>
        </w:rPr>
        <w:t xml:space="preserve"> trend povečevanja količin odpadne hrane v vseh členih verige. Indeks rasti skupnih količin odpadne hrane je 1</w:t>
      </w:r>
      <w:r w:rsidR="00F77FF6">
        <w:rPr>
          <w:rFonts w:ascii="Arial" w:hAnsi="Arial" w:cs="Arial"/>
          <w:lang w:bidi="sl-SI"/>
        </w:rPr>
        <w:t>9</w:t>
      </w:r>
      <w:r w:rsidR="006B20F2" w:rsidRPr="006B20F2">
        <w:rPr>
          <w:rFonts w:ascii="Arial" w:hAnsi="Arial" w:cs="Arial"/>
          <w:lang w:bidi="sl-SI"/>
        </w:rPr>
        <w:t xml:space="preserve"> %, količin odpadne hrane v gospodinjstvih pa 1</w:t>
      </w:r>
      <w:r w:rsidR="00F77FF6">
        <w:rPr>
          <w:rFonts w:ascii="Arial" w:hAnsi="Arial" w:cs="Arial"/>
          <w:lang w:bidi="sl-SI"/>
        </w:rPr>
        <w:t>1</w:t>
      </w:r>
      <w:r w:rsidR="006B20F2" w:rsidRPr="006B20F2">
        <w:rPr>
          <w:rFonts w:ascii="Arial" w:hAnsi="Arial" w:cs="Arial"/>
          <w:lang w:bidi="sl-SI"/>
        </w:rPr>
        <w:t xml:space="preserve"> %, medtem ko v Sloveniji ne beležimo bistvenega povečanja števila prebivalcev. Zaskrbljujoč je tudi indeks rasti v gostinstvu in strežbi (1</w:t>
      </w:r>
      <w:r w:rsidR="00F77FF6">
        <w:rPr>
          <w:rFonts w:ascii="Arial" w:hAnsi="Arial" w:cs="Arial"/>
          <w:lang w:bidi="sl-SI"/>
        </w:rPr>
        <w:t>5</w:t>
      </w:r>
      <w:r w:rsidR="006B20F2" w:rsidRPr="006B20F2">
        <w:rPr>
          <w:rFonts w:ascii="Arial" w:hAnsi="Arial" w:cs="Arial"/>
          <w:lang w:bidi="sl-SI"/>
        </w:rPr>
        <w:t xml:space="preserve"> %), kar lahko pripisujemo tudi intenzivnemu porastu turistične dejavnosti v obravnavanem obdobju. Pri proizvodnji hrane (vključno s primarno) je za omenjeno obdobje indeks rasti kar </w:t>
      </w:r>
      <w:r w:rsidR="00F77FF6">
        <w:rPr>
          <w:rFonts w:ascii="Arial" w:hAnsi="Arial" w:cs="Arial"/>
          <w:lang w:bidi="sl-SI"/>
        </w:rPr>
        <w:t>52</w:t>
      </w:r>
      <w:r w:rsidR="006B20F2" w:rsidRPr="006B20F2">
        <w:rPr>
          <w:rFonts w:ascii="Arial" w:hAnsi="Arial" w:cs="Arial"/>
          <w:lang w:bidi="sl-SI"/>
        </w:rPr>
        <w:t xml:space="preserve"> %</w:t>
      </w:r>
      <w:r w:rsidR="00F77FF6">
        <w:rPr>
          <w:rFonts w:ascii="Arial" w:hAnsi="Arial" w:cs="Arial"/>
          <w:lang w:bidi="sl-SI"/>
        </w:rPr>
        <w:t>.</w:t>
      </w:r>
      <w:r w:rsidR="006B20F2" w:rsidRPr="006B20F2">
        <w:rPr>
          <w:rFonts w:ascii="Arial" w:hAnsi="Arial" w:cs="Arial"/>
          <w:lang w:bidi="sl-SI"/>
        </w:rPr>
        <w:t xml:space="preserve"> hrane.</w:t>
      </w:r>
      <w:bookmarkEnd w:id="10"/>
      <w:r w:rsidR="008D6169">
        <w:rPr>
          <w:rFonts w:ascii="Arial" w:hAnsi="Arial" w:cs="Arial"/>
          <w:lang w:bidi="sl-SI"/>
        </w:rPr>
        <w:t xml:space="preserve"> Količina biološke stabilizacije se v okviru MBO se je v obdobju od 2013 do 2019 izrazito povečala, saj znaša indeks rasti kar 258%. </w:t>
      </w:r>
      <w:r w:rsidRPr="004D0166">
        <w:rPr>
          <w:rFonts w:ascii="Arial" w:hAnsi="Arial" w:cs="Arial"/>
        </w:rPr>
        <w:t xml:space="preserve">V </w:t>
      </w:r>
      <w:r w:rsidR="00405E37">
        <w:rPr>
          <w:rFonts w:ascii="Arial" w:hAnsi="Arial" w:cs="Arial"/>
        </w:rPr>
        <w:t xml:space="preserve">Republiki </w:t>
      </w:r>
      <w:r w:rsidRPr="004D0166">
        <w:rPr>
          <w:rFonts w:ascii="Arial" w:hAnsi="Arial" w:cs="Arial"/>
        </w:rPr>
        <w:t>Sloveniji si z</w:t>
      </w:r>
      <w:r w:rsidR="00AC0692">
        <w:rPr>
          <w:rFonts w:ascii="Arial" w:hAnsi="Arial" w:cs="Arial"/>
        </w:rPr>
        <w:t xml:space="preserve"> različnimi</w:t>
      </w:r>
      <w:r w:rsidRPr="004D0166">
        <w:rPr>
          <w:rFonts w:ascii="Arial" w:hAnsi="Arial" w:cs="Arial"/>
        </w:rPr>
        <w:t xml:space="preserve"> </w:t>
      </w:r>
      <w:r w:rsidR="003B0D89">
        <w:rPr>
          <w:rFonts w:ascii="Arial" w:hAnsi="Arial" w:cs="Arial"/>
        </w:rPr>
        <w:t xml:space="preserve">posrednimi in neposrednimi </w:t>
      </w:r>
      <w:r w:rsidRPr="004D0166">
        <w:rPr>
          <w:rFonts w:ascii="Arial" w:hAnsi="Arial" w:cs="Arial"/>
        </w:rPr>
        <w:t xml:space="preserve">ukrepi in spodbudami </w:t>
      </w:r>
      <w:r w:rsidR="00AC0692">
        <w:rPr>
          <w:rFonts w:ascii="Arial" w:hAnsi="Arial" w:cs="Arial"/>
        </w:rPr>
        <w:t>evropskih skladov in nacionalnih sredstev (EKJS, EKSRP, ESRP…)</w:t>
      </w:r>
      <w:r w:rsidRPr="004D0166">
        <w:rPr>
          <w:rFonts w:ascii="Arial" w:hAnsi="Arial" w:cs="Arial"/>
        </w:rPr>
        <w:t xml:space="preserve"> prizadevamo za zmanjšanje količin odpadne hrane in izgub</w:t>
      </w:r>
      <w:r w:rsidR="00AC0692">
        <w:rPr>
          <w:rFonts w:ascii="Arial" w:hAnsi="Arial" w:cs="Arial"/>
        </w:rPr>
        <w:t xml:space="preserve"> hrane</w:t>
      </w:r>
      <w:r w:rsidRPr="004D0166">
        <w:rPr>
          <w:rFonts w:ascii="Arial" w:hAnsi="Arial" w:cs="Arial"/>
        </w:rPr>
        <w:t xml:space="preserve"> v verigi preskrbe s hrano</w:t>
      </w:r>
      <w:r w:rsidR="00AC0692">
        <w:rPr>
          <w:rFonts w:ascii="Arial" w:hAnsi="Arial" w:cs="Arial"/>
        </w:rPr>
        <w:t>.</w:t>
      </w:r>
      <w:r w:rsidR="003B0D89">
        <w:rPr>
          <w:rFonts w:ascii="Arial" w:hAnsi="Arial" w:cs="Arial"/>
        </w:rPr>
        <w:t xml:space="preserve"> S temi ukrepi je treba nadaljevati in jih tudi nadgrajevati.</w:t>
      </w:r>
      <w:r w:rsidR="00AC0692">
        <w:rPr>
          <w:rFonts w:ascii="Arial" w:hAnsi="Arial" w:cs="Arial"/>
        </w:rPr>
        <w:t xml:space="preserve"> </w:t>
      </w:r>
      <w:r w:rsidRPr="004D0166">
        <w:rPr>
          <w:rFonts w:ascii="Arial" w:hAnsi="Arial" w:cs="Arial"/>
        </w:rPr>
        <w:t xml:space="preserve"> </w:t>
      </w:r>
    </w:p>
    <w:p w14:paraId="59CA2C71" w14:textId="0F4ADAA1" w:rsidR="00B07AD5" w:rsidRPr="004D0166" w:rsidRDefault="00B07AD5" w:rsidP="002931CB">
      <w:pPr>
        <w:rPr>
          <w:rFonts w:ascii="Arial" w:hAnsi="Arial" w:cs="Arial"/>
        </w:rPr>
      </w:pPr>
      <w:r w:rsidRPr="004D0166">
        <w:rPr>
          <w:rFonts w:ascii="Arial" w:hAnsi="Arial" w:cs="Arial"/>
        </w:rPr>
        <w:t xml:space="preserve">Vlada Republike Slovenije je 7. decembra 2017 sprejela Strategijo razvoja Slovenije 2030 (v nadaljevanju: </w:t>
      </w:r>
      <w:r w:rsidR="00A04FAE">
        <w:rPr>
          <w:rFonts w:ascii="Arial" w:hAnsi="Arial" w:cs="Arial"/>
        </w:rPr>
        <w:t>Strategija</w:t>
      </w:r>
      <w:r w:rsidR="00A04FAE" w:rsidRPr="004D0166">
        <w:rPr>
          <w:rFonts w:ascii="Arial" w:hAnsi="Arial" w:cs="Arial"/>
        </w:rPr>
        <w:t xml:space="preserve"> </w:t>
      </w:r>
      <w:r w:rsidRPr="004D0166">
        <w:rPr>
          <w:rFonts w:ascii="Arial" w:hAnsi="Arial" w:cs="Arial"/>
        </w:rPr>
        <w:t>2030). Krovni razvojni okvir države postavlja v ospredje kakovost življenja za vse. S petimi strateškimi usmeritvami in dvanajstimi medsebojno povezanimi razvojnimi cilji ter z vključevanjem ciljev trajnostnega razvoja postavlja nove dolgoročne razvojne temelje Slovenije (Strategija, 2017).</w:t>
      </w:r>
    </w:p>
    <w:p w14:paraId="3C17D4DA" w14:textId="45B21566" w:rsidR="00B07AD5" w:rsidRPr="004D0166" w:rsidRDefault="00A04FAE" w:rsidP="002931CB">
      <w:pPr>
        <w:rPr>
          <w:rFonts w:ascii="Arial" w:hAnsi="Arial" w:cs="Arial"/>
        </w:rPr>
      </w:pPr>
      <w:r>
        <w:rPr>
          <w:rFonts w:ascii="Arial" w:hAnsi="Arial" w:cs="Arial"/>
        </w:rPr>
        <w:t>Strategija</w:t>
      </w:r>
      <w:r w:rsidRPr="004D0166">
        <w:rPr>
          <w:rFonts w:ascii="Arial" w:hAnsi="Arial" w:cs="Arial"/>
        </w:rPr>
        <w:t xml:space="preserve"> </w:t>
      </w:r>
      <w:r w:rsidR="00B07AD5" w:rsidRPr="004D0166">
        <w:rPr>
          <w:rFonts w:ascii="Arial" w:hAnsi="Arial" w:cs="Arial"/>
        </w:rPr>
        <w:t xml:space="preserve">2030 med drugim izpostavlja, da je za uspešen prehod v </w:t>
      </w:r>
      <w:proofErr w:type="spellStart"/>
      <w:r w:rsidR="00B07AD5" w:rsidRPr="004D0166">
        <w:rPr>
          <w:rFonts w:ascii="Arial" w:hAnsi="Arial" w:cs="Arial"/>
        </w:rPr>
        <w:t>nizkoogljično</w:t>
      </w:r>
      <w:proofErr w:type="spellEnd"/>
      <w:r w:rsidR="00B07AD5" w:rsidRPr="004D0166">
        <w:rPr>
          <w:rFonts w:ascii="Arial" w:hAnsi="Arial" w:cs="Arial"/>
        </w:rPr>
        <w:t xml:space="preserve"> krožno gospodarstvo treba prekiniti povezavo med gospodarsko rastjo in rastjo rabe surovin in </w:t>
      </w:r>
      <w:r w:rsidR="00B07AD5" w:rsidRPr="004D0166">
        <w:rPr>
          <w:rFonts w:ascii="Arial" w:hAnsi="Arial" w:cs="Arial"/>
        </w:rPr>
        <w:lastRenderedPageBreak/>
        <w:t xml:space="preserve">neobnovljivih virov energije ter s tem povezanim povečanim obremenjevanjem okolja. To ne bo mogoče brez korenite spremembe potrošniških in proizvodnih vzorcev, boljšega izkoristka virov, ki so že vgrajeni v sisteme (npr. mobilnost, grajeno okolje, verige preskrbe s hrano, proizvodne verige), zmanjšanje nastajanja odpadkov, njihove izrabe kot vira sekundarnih surovin in vzpostavitve učinkovitega sistema njihovega upravljanja. Velik del slovenskega gospodarstva je odvisen od uvoza surovin, zato lahko Slovenijo otežen dostop do njih močno prizadene. Posledično slovenska podjetja zaostajajo za povprečjem EU pri izvajanju ukrepov za prehod v </w:t>
      </w:r>
      <w:proofErr w:type="spellStart"/>
      <w:r w:rsidR="00B07AD5" w:rsidRPr="004D0166">
        <w:rPr>
          <w:rFonts w:ascii="Arial" w:hAnsi="Arial" w:cs="Arial"/>
        </w:rPr>
        <w:t>nizkoogljično</w:t>
      </w:r>
      <w:proofErr w:type="spellEnd"/>
      <w:r w:rsidR="00B07AD5" w:rsidRPr="004D0166">
        <w:rPr>
          <w:rFonts w:ascii="Arial" w:hAnsi="Arial" w:cs="Arial"/>
        </w:rPr>
        <w:t xml:space="preserve"> krožno gospodarstvo.</w:t>
      </w:r>
    </w:p>
    <w:p w14:paraId="794D74F3" w14:textId="79FD738B" w:rsidR="00B07AD5" w:rsidRPr="004D0166" w:rsidRDefault="00B07AD5" w:rsidP="002931CB">
      <w:pPr>
        <w:rPr>
          <w:rFonts w:ascii="Arial" w:hAnsi="Arial" w:cs="Arial"/>
        </w:rPr>
      </w:pPr>
      <w:r w:rsidRPr="004D0166">
        <w:rPr>
          <w:rFonts w:ascii="Arial" w:hAnsi="Arial" w:cs="Arial"/>
        </w:rPr>
        <w:t>Naravni viri so pomembni tudi za zagotavljanje večje stopnje samooskrbe s kakovostno vodo in hrano, ki sta strateški dobrini. Slovenija se pri pridelavi nekaterih skupin živil dolgoročno spoprijema z njihovim upadanjem, kar povečuje ranljivost. Poleg tega je obseg kmetijske proizvodnje močno odvisen tudi od naravnih razmer, kar se v zadnjih letih kaže v nihanju proizvodnje in s tem samooskrbe. Odvisnost bo še večja zaradi negativnega vpliva podnebnih sprememb na prehranske sisteme in dejstva, da se v Sloveniji zmanjšuje površina obdelovalne zemlje ter povečuje urbanizacija. Poleg tega, da je kmetijski sistem odvisen od naravnih virov, ima kmetijstvo lahko tudi negativne vplive na okolje.</w:t>
      </w:r>
    </w:p>
    <w:p w14:paraId="2B8C929A" w14:textId="5BEBCBC3" w:rsidR="00B07AD5" w:rsidRPr="004D0166" w:rsidRDefault="00A04FAE" w:rsidP="002931CB">
      <w:pPr>
        <w:rPr>
          <w:rFonts w:ascii="Arial" w:hAnsi="Arial" w:cs="Arial"/>
        </w:rPr>
      </w:pPr>
      <w:r>
        <w:rPr>
          <w:rFonts w:ascii="Arial" w:hAnsi="Arial" w:cs="Arial"/>
        </w:rPr>
        <w:t>Strategija</w:t>
      </w:r>
      <w:r w:rsidRPr="004D0166">
        <w:rPr>
          <w:rFonts w:ascii="Arial" w:hAnsi="Arial" w:cs="Arial"/>
        </w:rPr>
        <w:t xml:space="preserve"> </w:t>
      </w:r>
      <w:r w:rsidR="00B07AD5" w:rsidRPr="004D0166">
        <w:rPr>
          <w:rFonts w:ascii="Arial" w:hAnsi="Arial" w:cs="Arial"/>
        </w:rPr>
        <w:t xml:space="preserve">2030 navaja, da bo Slovenija cilj med drugim dosegla: </w:t>
      </w:r>
    </w:p>
    <w:p w14:paraId="4AE0EF64" w14:textId="77777777" w:rsidR="00B07AD5" w:rsidRPr="004D0166" w:rsidRDefault="00B07AD5" w:rsidP="002931CB">
      <w:pPr>
        <w:rPr>
          <w:rFonts w:ascii="Arial" w:hAnsi="Arial" w:cs="Arial"/>
        </w:rPr>
      </w:pPr>
      <w:r w:rsidRPr="004D0166">
        <w:rPr>
          <w:rFonts w:ascii="Arial" w:hAnsi="Arial" w:cs="Arial"/>
        </w:rPr>
        <w:t>- z uvajanjem ekosistemskega načina upravljanja naravnih virov in s preseganjem sektorskega načina razmišljanja, med drugim s pravočasnim usklajevanjem nacionalnih in čezmejnih interesov na presečnih področjih voda – hrana – energija – ekosistemi, ki se bodo v prihodnosti spreminjali in prilagajali tudi zaradi posledic podnebnih sprememb;</w:t>
      </w:r>
    </w:p>
    <w:p w14:paraId="324CBA2D" w14:textId="77777777" w:rsidR="00B07AD5" w:rsidRPr="004D0166" w:rsidRDefault="00B07AD5" w:rsidP="002931CB">
      <w:pPr>
        <w:rPr>
          <w:rFonts w:ascii="Arial" w:hAnsi="Arial" w:cs="Arial"/>
        </w:rPr>
      </w:pPr>
      <w:r w:rsidRPr="004D0166">
        <w:rPr>
          <w:rFonts w:ascii="Arial" w:hAnsi="Arial" w:cs="Arial"/>
        </w:rPr>
        <w:t xml:space="preserve">- s preprečevanjem čezmernega onesnaževanja vseh sestavin okolja; </w:t>
      </w:r>
    </w:p>
    <w:p w14:paraId="448F2AF0" w14:textId="77777777" w:rsidR="00B07AD5" w:rsidRPr="004D0166" w:rsidRDefault="00B07AD5" w:rsidP="002931CB">
      <w:pPr>
        <w:rPr>
          <w:rFonts w:ascii="Arial" w:hAnsi="Arial" w:cs="Arial"/>
        </w:rPr>
      </w:pPr>
      <w:r w:rsidRPr="004D0166">
        <w:rPr>
          <w:rFonts w:ascii="Arial" w:hAnsi="Arial" w:cs="Arial"/>
        </w:rPr>
        <w:t>- z ohranjanjem visoke stopnje biotske raznovrstnosti in kakovosti naravnih vrednot ter s krepitvijo ekosistemskih storitev;</w:t>
      </w:r>
    </w:p>
    <w:p w14:paraId="436F03D1" w14:textId="77777777" w:rsidR="00B07AD5" w:rsidRPr="004D0166" w:rsidRDefault="00B07AD5" w:rsidP="002931CB">
      <w:pPr>
        <w:rPr>
          <w:rFonts w:ascii="Arial" w:hAnsi="Arial" w:cs="Arial"/>
        </w:rPr>
      </w:pPr>
      <w:r w:rsidRPr="004D0166">
        <w:rPr>
          <w:rFonts w:ascii="Arial" w:hAnsi="Arial" w:cs="Arial"/>
        </w:rPr>
        <w:t>- z zagotavljanjem sistema upravljanja na vseh ravneh za čim bolj učinkovito prilagajanje na podnebne spremembe in čim boljši izkoristek priložnosti, ki jih te prinašajo.</w:t>
      </w:r>
    </w:p>
    <w:p w14:paraId="14F23F79" w14:textId="769603A1" w:rsidR="00B07AD5" w:rsidRPr="004D0166" w:rsidRDefault="00B07AD5" w:rsidP="002931CB">
      <w:pPr>
        <w:rPr>
          <w:rFonts w:ascii="Arial" w:hAnsi="Arial" w:cs="Arial"/>
        </w:rPr>
      </w:pPr>
      <w:r w:rsidRPr="004D0166">
        <w:rPr>
          <w:rFonts w:ascii="Arial" w:hAnsi="Arial" w:cs="Arial"/>
        </w:rPr>
        <w:t xml:space="preserve">Za dosego cilja Generalne skupščine Organizacije združenih narodov, da se do leta 2030 razpolovi količina odpadne hrane na prebivalca, bo treba celosten in multidisciplinaren pristop. Treba je zmanjšati izgube hrane v proizvodnih in dobavnih verigah, vključno z izgubami po spravilu pridelkov. Pri tem je ključno, da vsi deležniki v verigi združijo svoja prizadevanja z istim ciljem – zmanjšati izgube hrane. </w:t>
      </w:r>
    </w:p>
    <w:p w14:paraId="2C79B091" w14:textId="5EDEDC83" w:rsidR="00A04FAE" w:rsidRDefault="00B07AD5" w:rsidP="002931CB">
      <w:pPr>
        <w:rPr>
          <w:rFonts w:ascii="Arial" w:hAnsi="Arial" w:cs="Arial"/>
        </w:rPr>
      </w:pPr>
      <w:r w:rsidRPr="004D0166">
        <w:rPr>
          <w:rFonts w:ascii="Arial" w:hAnsi="Arial" w:cs="Arial"/>
        </w:rPr>
        <w:t xml:space="preserve">Leta 2016 je </w:t>
      </w:r>
      <w:r w:rsidR="00A04FAE">
        <w:rPr>
          <w:rFonts w:ascii="Arial" w:hAnsi="Arial" w:cs="Arial"/>
        </w:rPr>
        <w:t>Vlada Republike Slovenije</w:t>
      </w:r>
      <w:r w:rsidRPr="004D0166">
        <w:rPr>
          <w:rFonts w:ascii="Arial" w:hAnsi="Arial" w:cs="Arial"/>
        </w:rPr>
        <w:t xml:space="preserve"> na predlog Ministrstva za okolje in prostor (v</w:t>
      </w:r>
      <w:r w:rsidR="00A04FAE">
        <w:rPr>
          <w:rFonts w:ascii="Arial" w:hAnsi="Arial" w:cs="Arial"/>
        </w:rPr>
        <w:t xml:space="preserve"> nadaljnjem besedilu</w:t>
      </w:r>
      <w:r w:rsidRPr="004D0166">
        <w:rPr>
          <w:rFonts w:ascii="Arial" w:hAnsi="Arial" w:cs="Arial"/>
        </w:rPr>
        <w:t>: MOP) sprejela operativni Program ravnanja z odpadki, del katerega je tudi Program preprečevanja odpadkov. Slednji obravnava preprečevanje določenih tokov odpadkov v podjetjih, gospodinjstvih in javnem sektorju. Eden od tokov odpadkov je tudi odpadna hrana, za preprečevanje katere so predvideni določeni ukrepi. Glavni cilj Program</w:t>
      </w:r>
      <w:r w:rsidR="00A04FAE">
        <w:rPr>
          <w:rFonts w:ascii="Arial" w:hAnsi="Arial" w:cs="Arial"/>
        </w:rPr>
        <w:t>a</w:t>
      </w:r>
      <w:r w:rsidRPr="004D0166">
        <w:rPr>
          <w:rFonts w:ascii="Arial" w:hAnsi="Arial" w:cs="Arial"/>
        </w:rPr>
        <w:t xml:space="preserve"> ravnanja z odpadki</w:t>
      </w:r>
      <w:r w:rsidRPr="004D0166" w:rsidDel="00060B4B">
        <w:rPr>
          <w:rFonts w:ascii="Arial" w:hAnsi="Arial" w:cs="Arial"/>
        </w:rPr>
        <w:t xml:space="preserve"> </w:t>
      </w:r>
      <w:r w:rsidRPr="004D0166">
        <w:rPr>
          <w:rFonts w:ascii="Arial" w:hAnsi="Arial" w:cs="Arial"/>
        </w:rPr>
        <w:t xml:space="preserve">je, da se količine odpadne hrane zmanjšajo v celotni prehranski verigi in da se s tem prepreči negativen vpliv odpadne hrane na okolje. Ozaveščanje o pomenu zmanjševanja in preprečevanja količin odpadne hrane je tudi del projekta LIFE IP CARE4CLIMATE (LIFE17 IPC/SI/000007), ki ga vodi MOP in poteka od začetka 2019 do konca leta 2026. Odpadna hrana je identificirana kot tretji največji povzročitelj emisij toplogrednih plinov, zato so nekateri od ciljev projekta: </w:t>
      </w:r>
    </w:p>
    <w:p w14:paraId="53777993" w14:textId="26BE7538" w:rsidR="00A04FAE" w:rsidRDefault="00A04FAE" w:rsidP="002931CB">
      <w:pPr>
        <w:rPr>
          <w:rFonts w:ascii="Arial" w:hAnsi="Arial" w:cs="Arial"/>
        </w:rPr>
      </w:pPr>
      <w:r>
        <w:rPr>
          <w:rFonts w:ascii="Arial" w:hAnsi="Arial" w:cs="Arial"/>
        </w:rPr>
        <w:t>-</w:t>
      </w:r>
      <w:r w:rsidR="00B07AD5" w:rsidRPr="004D0166">
        <w:rPr>
          <w:rFonts w:ascii="Arial" w:hAnsi="Arial" w:cs="Arial"/>
        </w:rPr>
        <w:t xml:space="preserve"> določanje količin odpadne hrane med biološkimi odpadki, </w:t>
      </w:r>
    </w:p>
    <w:p w14:paraId="297FE082" w14:textId="73A3A0D6" w:rsidR="00A04FAE" w:rsidRDefault="00A04FAE" w:rsidP="002931CB">
      <w:pPr>
        <w:rPr>
          <w:rFonts w:ascii="Arial" w:hAnsi="Arial" w:cs="Arial"/>
        </w:rPr>
      </w:pPr>
      <w:r>
        <w:rPr>
          <w:rFonts w:ascii="Arial" w:hAnsi="Arial" w:cs="Arial"/>
        </w:rPr>
        <w:t>-</w:t>
      </w:r>
      <w:r w:rsidR="00B07AD5" w:rsidRPr="004D0166">
        <w:rPr>
          <w:rFonts w:ascii="Arial" w:hAnsi="Arial" w:cs="Arial"/>
        </w:rPr>
        <w:t xml:space="preserve"> kampanje za ozaveščanje gospodinjstev, javnega sektorja in podjetij ter </w:t>
      </w:r>
    </w:p>
    <w:p w14:paraId="29D4A87B" w14:textId="675E141F" w:rsidR="00B07AD5" w:rsidRPr="004D0166" w:rsidRDefault="00A04FAE" w:rsidP="002931CB">
      <w:pPr>
        <w:rPr>
          <w:rFonts w:ascii="Arial" w:hAnsi="Arial" w:cs="Arial"/>
        </w:rPr>
      </w:pPr>
      <w:r>
        <w:rPr>
          <w:rFonts w:ascii="Arial" w:hAnsi="Arial" w:cs="Arial"/>
        </w:rPr>
        <w:lastRenderedPageBreak/>
        <w:t>-</w:t>
      </w:r>
      <w:r w:rsidR="00B07AD5" w:rsidRPr="004D0166">
        <w:rPr>
          <w:rFonts w:ascii="Arial" w:hAnsi="Arial" w:cs="Arial"/>
        </w:rPr>
        <w:t xml:space="preserve"> izobraževalne delavnice za javni sektor, občine in obvezne občinske gospodarske javne službe zbiranja odpadkov. </w:t>
      </w:r>
    </w:p>
    <w:p w14:paraId="5E503493" w14:textId="6398F705" w:rsidR="00B07AD5" w:rsidRPr="004D0166" w:rsidRDefault="00B07AD5" w:rsidP="002931CB">
      <w:pPr>
        <w:rPr>
          <w:rFonts w:ascii="Arial" w:hAnsi="Arial" w:cs="Arial"/>
        </w:rPr>
      </w:pPr>
      <w:r w:rsidRPr="004D0166">
        <w:rPr>
          <w:rFonts w:ascii="Arial" w:hAnsi="Arial" w:cs="Arial"/>
        </w:rPr>
        <w:t>Računsk</w:t>
      </w:r>
      <w:r w:rsidR="00264D50">
        <w:rPr>
          <w:rFonts w:ascii="Arial" w:hAnsi="Arial" w:cs="Arial"/>
        </w:rPr>
        <w:t>o</w:t>
      </w:r>
      <w:r w:rsidRPr="004D0166">
        <w:rPr>
          <w:rFonts w:ascii="Arial" w:hAnsi="Arial" w:cs="Arial"/>
        </w:rPr>
        <w:t xml:space="preserve"> sodišč</w:t>
      </w:r>
      <w:r w:rsidR="00107737">
        <w:rPr>
          <w:rFonts w:ascii="Arial" w:hAnsi="Arial" w:cs="Arial"/>
        </w:rPr>
        <w:t>e</w:t>
      </w:r>
      <w:r w:rsidRPr="004D0166">
        <w:rPr>
          <w:rFonts w:ascii="Arial" w:hAnsi="Arial" w:cs="Arial"/>
        </w:rPr>
        <w:t xml:space="preserve"> Republike Slovenije </w:t>
      </w:r>
      <w:r w:rsidR="00264D50">
        <w:rPr>
          <w:rFonts w:ascii="Arial" w:hAnsi="Arial" w:cs="Arial"/>
        </w:rPr>
        <w:t>je v letu 2017 izvedlo revizijo pravilnosti in učinkovitosti ravnanja s hrano v osnovnih šolah. V</w:t>
      </w:r>
      <w:r w:rsidRPr="004D0166">
        <w:rPr>
          <w:rFonts w:ascii="Arial" w:hAnsi="Arial" w:cs="Arial"/>
        </w:rPr>
        <w:t xml:space="preserve"> zbirnem poročilu Ravnanja s hrano v osnovnih šolah </w:t>
      </w:r>
      <w:r w:rsidR="00A04FAE">
        <w:rPr>
          <w:rFonts w:ascii="Arial" w:hAnsi="Arial" w:cs="Arial"/>
        </w:rPr>
        <w:t>iz</w:t>
      </w:r>
      <w:r w:rsidR="00264D50">
        <w:rPr>
          <w:rFonts w:ascii="Arial" w:hAnsi="Arial" w:cs="Arial"/>
        </w:rPr>
        <w:t xml:space="preserve"> </w:t>
      </w:r>
      <w:r w:rsidR="00A04FAE">
        <w:rPr>
          <w:rFonts w:ascii="Arial" w:hAnsi="Arial" w:cs="Arial"/>
        </w:rPr>
        <w:t xml:space="preserve">leta 2018 </w:t>
      </w:r>
      <w:r w:rsidRPr="004D0166">
        <w:rPr>
          <w:rFonts w:ascii="Arial" w:hAnsi="Arial" w:cs="Arial"/>
        </w:rPr>
        <w:t xml:space="preserve">je ugotovljeno, da je po podatkih Agencije Republike Slovenije za javnopravne evidence in storitve skupni strošek materiala in blaga vseh 477 osnovnih šol v Sloveniji v letu 2017 znašal 112.025.699 evrov. </w:t>
      </w:r>
      <w:r w:rsidR="00264D50">
        <w:rPr>
          <w:rFonts w:ascii="Arial" w:hAnsi="Arial" w:cs="Arial"/>
        </w:rPr>
        <w:t>S</w:t>
      </w:r>
      <w:r w:rsidRPr="004D0166">
        <w:rPr>
          <w:rFonts w:ascii="Arial" w:hAnsi="Arial" w:cs="Arial"/>
        </w:rPr>
        <w:t xml:space="preserve">trošek živil predstavlja okoli 57,4 %. Na podlagi navedenega </w:t>
      </w:r>
      <w:r w:rsidR="00264D50">
        <w:rPr>
          <w:rFonts w:ascii="Arial" w:hAnsi="Arial" w:cs="Arial"/>
        </w:rPr>
        <w:t>je bila podana ocena</w:t>
      </w:r>
      <w:r w:rsidRPr="004D0166">
        <w:rPr>
          <w:rFonts w:ascii="Arial" w:hAnsi="Arial" w:cs="Arial"/>
        </w:rPr>
        <w:t xml:space="preserve">, da so v letu 2017 vse osnovne šole v državi za nakup živil porabile približno 64 milijonov evrov. </w:t>
      </w:r>
      <w:r w:rsidR="00264D50" w:rsidRPr="004D0166">
        <w:rPr>
          <w:rFonts w:ascii="Arial" w:hAnsi="Arial" w:cs="Arial"/>
        </w:rPr>
        <w:t xml:space="preserve">Računsko sodišče Republike Slovenije </w:t>
      </w:r>
      <w:r w:rsidR="00264D50">
        <w:rPr>
          <w:rFonts w:ascii="Arial" w:hAnsi="Arial" w:cs="Arial"/>
        </w:rPr>
        <w:t>je š</w:t>
      </w:r>
      <w:r w:rsidRPr="004D0166">
        <w:rPr>
          <w:rFonts w:ascii="Arial" w:hAnsi="Arial" w:cs="Arial"/>
        </w:rPr>
        <w:t>olam priporočilo, naj s spodbujanjem zdravega prehranjevanja in s kulturo prehranjevanja konkretizirajo načrtovane vzgojno-izobraževalne dejavnosti, povezane s prehrano, uvedejo dejavnosti, s katerimi bodo obvladovale, preprečevale in zmanjševale ostanke hrane ter opredelijo ravnanje s hrano, ko je ta že odpadek. Ocen</w:t>
      </w:r>
      <w:r w:rsidR="00264D50">
        <w:rPr>
          <w:rFonts w:ascii="Arial" w:hAnsi="Arial" w:cs="Arial"/>
        </w:rPr>
        <w:t>jeno je bilo</w:t>
      </w:r>
      <w:r w:rsidRPr="004D0166">
        <w:rPr>
          <w:rFonts w:ascii="Arial" w:hAnsi="Arial" w:cs="Arial"/>
        </w:rPr>
        <w:t>, da so šole izvajale aktivnosti obvladovanja, zmanjševanja in preprečevanja ostankov hrane, vendar je ravnanje šol v večini primerov temeljilo na izkustvenem načinu, s čimer so šole sicer sprotno prilagodile jedilnike, vendar je takšen način delovanja vezan na aktivnosti posameznega zaposlenega in zato premalo sistematičen (Poročilo RSRS, 2018).</w:t>
      </w:r>
    </w:p>
    <w:p w14:paraId="45FDC697" w14:textId="77777777" w:rsidR="00B07AD5" w:rsidRPr="004D0166" w:rsidRDefault="00B07AD5" w:rsidP="00B07AD5">
      <w:pPr>
        <w:rPr>
          <w:rFonts w:ascii="Arial" w:hAnsi="Arial" w:cs="Arial"/>
        </w:rPr>
      </w:pPr>
    </w:p>
    <w:p w14:paraId="33B86ADE" w14:textId="74E62704" w:rsidR="00B07AD5" w:rsidRPr="004D0166" w:rsidRDefault="007C41D5" w:rsidP="007C41D5">
      <w:pPr>
        <w:pStyle w:val="Naslov1"/>
        <w:numPr>
          <w:ilvl w:val="0"/>
          <w:numId w:val="28"/>
        </w:numPr>
      </w:pPr>
      <w:bookmarkStart w:id="12" w:name="_Toc82414327"/>
      <w:r w:rsidRPr="004D0166">
        <w:t>Definicija izgub hrane in odpadne hrane</w:t>
      </w:r>
      <w:bookmarkEnd w:id="12"/>
      <w:r w:rsidR="00B07AD5" w:rsidRPr="004D0166">
        <w:t xml:space="preserve"> </w:t>
      </w:r>
    </w:p>
    <w:p w14:paraId="43363030" w14:textId="77777777" w:rsidR="00A20F94" w:rsidRDefault="00A20F94" w:rsidP="002931CB">
      <w:pPr>
        <w:rPr>
          <w:rFonts w:ascii="Arial" w:hAnsi="Arial" w:cs="Arial"/>
          <w:bCs/>
        </w:rPr>
      </w:pPr>
      <w:r w:rsidRPr="00A20F94">
        <w:rPr>
          <w:rFonts w:ascii="Arial" w:hAnsi="Arial" w:cs="Arial"/>
          <w:bCs/>
        </w:rPr>
        <w:t xml:space="preserve">Organizacija združenih narodov za prehrano in kmetijstvo (FAO) ločuje med izgubo hrane (ang. </w:t>
      </w:r>
      <w:proofErr w:type="spellStart"/>
      <w:r w:rsidRPr="00A20F94">
        <w:rPr>
          <w:rFonts w:ascii="Arial" w:hAnsi="Arial" w:cs="Arial"/>
          <w:bCs/>
        </w:rPr>
        <w:t>food</w:t>
      </w:r>
      <w:proofErr w:type="spellEnd"/>
      <w:r w:rsidRPr="00A20F94">
        <w:rPr>
          <w:rFonts w:ascii="Arial" w:hAnsi="Arial" w:cs="Arial"/>
          <w:bCs/>
        </w:rPr>
        <w:t xml:space="preserve"> </w:t>
      </w:r>
      <w:proofErr w:type="spellStart"/>
      <w:r w:rsidRPr="00A20F94">
        <w:rPr>
          <w:rFonts w:ascii="Arial" w:hAnsi="Arial" w:cs="Arial"/>
          <w:bCs/>
        </w:rPr>
        <w:t>loss</w:t>
      </w:r>
      <w:proofErr w:type="spellEnd"/>
      <w:r w:rsidRPr="00A20F94">
        <w:rPr>
          <w:rFonts w:ascii="Arial" w:hAnsi="Arial" w:cs="Arial"/>
          <w:bCs/>
        </w:rPr>
        <w:t xml:space="preserve">), ki nastane v kmetijstvu, distribuciji in pri predelavi hrane, ter odpadno hrano (ang. </w:t>
      </w:r>
      <w:proofErr w:type="spellStart"/>
      <w:r w:rsidRPr="00A20F94">
        <w:rPr>
          <w:rFonts w:ascii="Arial" w:hAnsi="Arial" w:cs="Arial"/>
          <w:bCs/>
        </w:rPr>
        <w:t>food</w:t>
      </w:r>
      <w:proofErr w:type="spellEnd"/>
      <w:r w:rsidRPr="00A20F94">
        <w:rPr>
          <w:rFonts w:ascii="Arial" w:hAnsi="Arial" w:cs="Arial"/>
          <w:bCs/>
        </w:rPr>
        <w:t xml:space="preserve"> </w:t>
      </w:r>
      <w:proofErr w:type="spellStart"/>
      <w:r w:rsidRPr="00A20F94">
        <w:rPr>
          <w:rFonts w:ascii="Arial" w:hAnsi="Arial" w:cs="Arial"/>
          <w:bCs/>
        </w:rPr>
        <w:t>waste</w:t>
      </w:r>
      <w:proofErr w:type="spellEnd"/>
      <w:r w:rsidRPr="00A20F94">
        <w:rPr>
          <w:rFonts w:ascii="Arial" w:hAnsi="Arial" w:cs="Arial"/>
          <w:bCs/>
        </w:rPr>
        <w:t>), ki nastane na poti od maloprodaje do končnega potrošnika, sem spadajo tudi gostinski obrati in javni sektor (vrtci, šole, menze ...). Podatke za Slovenijo zbira SURS, ki upošteva drugačno definicijo kot FAO.</w:t>
      </w:r>
    </w:p>
    <w:p w14:paraId="2BB22976" w14:textId="00226981" w:rsidR="00B07AD5" w:rsidRPr="004D0166" w:rsidRDefault="00B07AD5" w:rsidP="002931CB">
      <w:pPr>
        <w:rPr>
          <w:rFonts w:ascii="Arial" w:hAnsi="Arial" w:cs="Arial"/>
        </w:rPr>
      </w:pPr>
      <w:r w:rsidRPr="004D0166">
        <w:rPr>
          <w:rFonts w:ascii="Arial" w:hAnsi="Arial" w:cs="Arial"/>
        </w:rPr>
        <w:t xml:space="preserve">V </w:t>
      </w:r>
      <w:r w:rsidR="00A04FAE">
        <w:rPr>
          <w:rFonts w:ascii="Arial" w:hAnsi="Arial" w:cs="Arial"/>
        </w:rPr>
        <w:t xml:space="preserve">Republiki </w:t>
      </w:r>
      <w:r w:rsidRPr="004D0166">
        <w:rPr>
          <w:rFonts w:ascii="Arial" w:hAnsi="Arial" w:cs="Arial"/>
        </w:rPr>
        <w:t xml:space="preserve">Sloveniji se je definicija </w:t>
      </w:r>
      <w:r w:rsidRPr="004D0166">
        <w:rPr>
          <w:rFonts w:ascii="Arial" w:hAnsi="Arial" w:cs="Arial"/>
          <w:bCs/>
          <w:i/>
          <w:iCs/>
        </w:rPr>
        <w:t>odpadne hrane (</w:t>
      </w:r>
      <w:proofErr w:type="spellStart"/>
      <w:r w:rsidRPr="004D0166">
        <w:rPr>
          <w:rFonts w:ascii="Arial" w:hAnsi="Arial" w:cs="Arial"/>
          <w:bCs/>
          <w:i/>
          <w:iCs/>
        </w:rPr>
        <w:t>food</w:t>
      </w:r>
      <w:proofErr w:type="spellEnd"/>
      <w:r w:rsidRPr="004D0166">
        <w:rPr>
          <w:rFonts w:ascii="Arial" w:hAnsi="Arial" w:cs="Arial"/>
          <w:bCs/>
          <w:i/>
          <w:iCs/>
        </w:rPr>
        <w:t xml:space="preserve"> </w:t>
      </w:r>
      <w:proofErr w:type="spellStart"/>
      <w:r w:rsidRPr="004D0166">
        <w:rPr>
          <w:rFonts w:ascii="Arial" w:hAnsi="Arial" w:cs="Arial"/>
          <w:bCs/>
          <w:i/>
          <w:iCs/>
        </w:rPr>
        <w:t>waste</w:t>
      </w:r>
      <w:proofErr w:type="spellEnd"/>
      <w:r w:rsidRPr="004D0166">
        <w:rPr>
          <w:rFonts w:ascii="Arial" w:hAnsi="Arial" w:cs="Arial"/>
          <w:bCs/>
          <w:i/>
          <w:iCs/>
        </w:rPr>
        <w:t>)</w:t>
      </w:r>
      <w:r w:rsidRPr="004D0166">
        <w:rPr>
          <w:rFonts w:ascii="Arial" w:hAnsi="Arial" w:cs="Arial"/>
        </w:rPr>
        <w:t xml:space="preserve"> izoblikovala na podlagi definicije hrane, opredeljene v Uredbi (ES) št. 178/2002 Evropskega parlamenta in Sveta z dne 28. januarja 2002 o določitvi splošnih načel in zahtevah živilske zakonodaje, ustanovitvi Evropske agencije za varnost hrane in postopkih, ki zadevajo varnost hrane, in definicije odpadka po Zakonu o varstvu okolja, ZVO-1), v okviru nacionalne metodologije za spremljanje količin odpadne hrane (Metodološko pojasnilo, 2018).</w:t>
      </w:r>
    </w:p>
    <w:p w14:paraId="6CED6CF4" w14:textId="63489A85" w:rsidR="00B07AD5" w:rsidRPr="004D0166" w:rsidRDefault="00AE7B39" w:rsidP="002931CB">
      <w:pPr>
        <w:rPr>
          <w:rFonts w:ascii="Arial" w:hAnsi="Arial" w:cs="Arial"/>
        </w:rPr>
      </w:pPr>
      <w:r>
        <w:rPr>
          <w:rFonts w:ascii="Arial" w:hAnsi="Arial" w:cs="Arial"/>
        </w:rPr>
        <w:t>M</w:t>
      </w:r>
      <w:r w:rsidR="00B07AD5" w:rsidRPr="004D0166">
        <w:rPr>
          <w:rFonts w:ascii="Arial" w:hAnsi="Arial" w:cs="Arial"/>
        </w:rPr>
        <w:t>ed odpadno hrano</w:t>
      </w:r>
      <w:r>
        <w:rPr>
          <w:rFonts w:ascii="Arial" w:hAnsi="Arial" w:cs="Arial"/>
        </w:rPr>
        <w:t>,</w:t>
      </w:r>
      <w:r w:rsidR="00B07AD5" w:rsidRPr="004D0166">
        <w:rPr>
          <w:rFonts w:ascii="Arial" w:hAnsi="Arial" w:cs="Arial"/>
        </w:rPr>
        <w:t xml:space="preserve"> </w:t>
      </w:r>
      <w:r>
        <w:rPr>
          <w:rFonts w:ascii="Arial" w:hAnsi="Arial" w:cs="Arial"/>
        </w:rPr>
        <w:t xml:space="preserve">po tej definiciji, </w:t>
      </w:r>
      <w:r w:rsidR="00B07AD5" w:rsidRPr="004D0166">
        <w:rPr>
          <w:rFonts w:ascii="Arial" w:hAnsi="Arial" w:cs="Arial"/>
        </w:rPr>
        <w:t xml:space="preserve">štejejo vsa surova ali obdelana živila in ostanki teh živil, ki se izgubijo pred pripravo hrane, med njo ali po njej in pri uživanju hrane, vključno s hrano, ki se odvrže med proizvodnjo, distribucijo, prodajo in izvajanjem storitev, povezanih s hrano, in v gospodinjstvih. Med odpadno hrano ne sodijo: </w:t>
      </w:r>
    </w:p>
    <w:p w14:paraId="12FEACC6" w14:textId="77777777" w:rsidR="006A3F5C" w:rsidRPr="006A3F5C" w:rsidRDefault="006A3F5C" w:rsidP="006A3F5C">
      <w:pPr>
        <w:pStyle w:val="Odstavekseznama"/>
        <w:numPr>
          <w:ilvl w:val="0"/>
          <w:numId w:val="10"/>
        </w:numPr>
        <w:rPr>
          <w:rFonts w:ascii="Arial" w:hAnsi="Arial" w:cs="Arial"/>
        </w:rPr>
      </w:pPr>
      <w:r w:rsidRPr="006A3F5C">
        <w:rPr>
          <w:rFonts w:ascii="Arial" w:hAnsi="Arial" w:cs="Arial"/>
        </w:rPr>
        <w:t xml:space="preserve">ostanki hrane, ki se namenijo za krmo za živali ali se predelajo v živalsko krmo v skladu s predpisi EU; </w:t>
      </w:r>
    </w:p>
    <w:p w14:paraId="3A892E15" w14:textId="05780E51" w:rsidR="00B07AD5" w:rsidRPr="002931CB" w:rsidRDefault="00B07AD5" w:rsidP="002931CB">
      <w:pPr>
        <w:pStyle w:val="Odstavekseznama"/>
        <w:numPr>
          <w:ilvl w:val="0"/>
          <w:numId w:val="10"/>
        </w:numPr>
        <w:rPr>
          <w:rFonts w:ascii="Arial" w:hAnsi="Arial" w:cs="Arial"/>
        </w:rPr>
      </w:pPr>
      <w:r w:rsidRPr="002931CB">
        <w:rPr>
          <w:rFonts w:ascii="Arial" w:hAnsi="Arial" w:cs="Arial"/>
        </w:rPr>
        <w:t xml:space="preserve">hrana, namenjena za humanitarne namene; </w:t>
      </w:r>
    </w:p>
    <w:p w14:paraId="3BB9A62F" w14:textId="0030C703" w:rsidR="00B07AD5" w:rsidRPr="002931CB" w:rsidRDefault="00B07AD5" w:rsidP="002931CB">
      <w:pPr>
        <w:pStyle w:val="Odstavekseznama"/>
        <w:numPr>
          <w:ilvl w:val="0"/>
          <w:numId w:val="10"/>
        </w:numPr>
        <w:rPr>
          <w:rFonts w:ascii="Arial" w:hAnsi="Arial" w:cs="Arial"/>
        </w:rPr>
      </w:pPr>
      <w:r w:rsidRPr="002931CB">
        <w:rPr>
          <w:rFonts w:ascii="Arial" w:hAnsi="Arial" w:cs="Arial"/>
        </w:rPr>
        <w:t xml:space="preserve">papirnati robčki, serviete in brisače, ki se kot kuhinjski odpadki zbirajo med biološkimi odpadki; </w:t>
      </w:r>
    </w:p>
    <w:p w14:paraId="5C2928A6" w14:textId="0365E922" w:rsidR="00B07AD5" w:rsidRPr="002931CB" w:rsidRDefault="00B07AD5" w:rsidP="002931CB">
      <w:pPr>
        <w:pStyle w:val="Odstavekseznama"/>
        <w:numPr>
          <w:ilvl w:val="0"/>
          <w:numId w:val="10"/>
        </w:numPr>
        <w:rPr>
          <w:rFonts w:ascii="Arial" w:hAnsi="Arial" w:cs="Arial"/>
        </w:rPr>
      </w:pPr>
      <w:r w:rsidRPr="002931CB">
        <w:rPr>
          <w:rFonts w:ascii="Arial" w:hAnsi="Arial" w:cs="Arial"/>
        </w:rPr>
        <w:t xml:space="preserve">embalaža, ki se zavrže skupaj z odpadno hrano. </w:t>
      </w:r>
    </w:p>
    <w:p w14:paraId="32093E66" w14:textId="107FA7CF" w:rsidR="00B07AD5" w:rsidRPr="004D0166" w:rsidRDefault="00B07AD5" w:rsidP="002931CB">
      <w:pPr>
        <w:rPr>
          <w:rFonts w:ascii="Arial" w:hAnsi="Arial" w:cs="Arial"/>
        </w:rPr>
      </w:pPr>
      <w:r w:rsidRPr="004D0166">
        <w:rPr>
          <w:rFonts w:ascii="Arial" w:hAnsi="Arial" w:cs="Arial"/>
        </w:rPr>
        <w:t xml:space="preserve">Odpadna hrana zajema tako užitni kakor tudi neužitni del posameznega živila. Užitni del posameznega živila je tisti del živila, za katerega se v običajnih okoliščinah domneva, da je bil v določenem trenutku primeren za prehrano ljudi, vendar je bil zaradi določenih razlogov (npr. pretečeni datum uporabe/minimalna trajnost, preveliki obroki, neustrezno shranjevanje) zavržen med proizvodnjo, distribucijo ali prodajo živil ali pri pripravi ali uživanju hrane. Neužitni </w:t>
      </w:r>
      <w:r w:rsidRPr="004D0166">
        <w:rPr>
          <w:rFonts w:ascii="Arial" w:hAnsi="Arial" w:cs="Arial"/>
        </w:rPr>
        <w:lastRenderedPageBreak/>
        <w:t>del posameznega živila je tisti del živila, ki v nobenem trenutku ni primeren za prehrano ljudi ali pa se zanj v običajnih okoliščinah domneva, da ni primeren za prehrano ljudi, vendar nastaja kot odpadek med proizvodnjo, distribucijo ali prodajo živil ali pri pripravi ali uživanju hrane</w:t>
      </w:r>
      <w:r w:rsidR="00AE7B39">
        <w:rPr>
          <w:rFonts w:ascii="Arial" w:hAnsi="Arial" w:cs="Arial"/>
        </w:rPr>
        <w:t xml:space="preserve"> (</w:t>
      </w:r>
      <w:r w:rsidRPr="004D0166">
        <w:rPr>
          <w:rFonts w:ascii="Arial" w:hAnsi="Arial" w:cs="Arial"/>
        </w:rPr>
        <w:t>npr. olupki, kosti, koščice, lupine</w:t>
      </w:r>
      <w:r w:rsidR="00AE7B39">
        <w:rPr>
          <w:rFonts w:ascii="Arial" w:hAnsi="Arial" w:cs="Arial"/>
        </w:rPr>
        <w:t>)</w:t>
      </w:r>
      <w:r w:rsidRPr="004D0166">
        <w:rPr>
          <w:rFonts w:ascii="Arial" w:hAnsi="Arial" w:cs="Arial"/>
        </w:rPr>
        <w:t>.</w:t>
      </w:r>
    </w:p>
    <w:p w14:paraId="27AB9D95" w14:textId="4AAC7E4C" w:rsidR="00B07AD5" w:rsidRDefault="00B07AD5" w:rsidP="002931CB">
      <w:pPr>
        <w:rPr>
          <w:rFonts w:ascii="Arial" w:hAnsi="Arial" w:cs="Arial"/>
        </w:rPr>
      </w:pPr>
      <w:r w:rsidRPr="004D0166">
        <w:rPr>
          <w:rFonts w:ascii="Arial" w:hAnsi="Arial" w:cs="Arial"/>
          <w:bCs/>
          <w:i/>
          <w:iCs/>
        </w:rPr>
        <w:t>Izguba hrane (</w:t>
      </w:r>
      <w:proofErr w:type="spellStart"/>
      <w:r w:rsidRPr="004D0166">
        <w:rPr>
          <w:rFonts w:ascii="Arial" w:hAnsi="Arial" w:cs="Arial"/>
          <w:bCs/>
          <w:i/>
          <w:iCs/>
        </w:rPr>
        <w:t>food</w:t>
      </w:r>
      <w:proofErr w:type="spellEnd"/>
      <w:r w:rsidRPr="004D0166">
        <w:rPr>
          <w:rFonts w:ascii="Arial" w:hAnsi="Arial" w:cs="Arial"/>
          <w:bCs/>
          <w:i/>
          <w:iCs/>
        </w:rPr>
        <w:t xml:space="preserve"> </w:t>
      </w:r>
      <w:proofErr w:type="spellStart"/>
      <w:r w:rsidRPr="004D0166">
        <w:rPr>
          <w:rFonts w:ascii="Arial" w:hAnsi="Arial" w:cs="Arial"/>
          <w:bCs/>
          <w:i/>
          <w:iCs/>
        </w:rPr>
        <w:t>losses</w:t>
      </w:r>
      <w:proofErr w:type="spellEnd"/>
      <w:r w:rsidRPr="004D0166">
        <w:rPr>
          <w:rFonts w:ascii="Arial" w:hAnsi="Arial" w:cs="Arial"/>
          <w:bCs/>
          <w:i/>
          <w:iCs/>
        </w:rPr>
        <w:t>)</w:t>
      </w:r>
      <w:r w:rsidRPr="004D0166">
        <w:rPr>
          <w:rFonts w:ascii="Arial" w:hAnsi="Arial" w:cs="Arial"/>
        </w:rPr>
        <w:t xml:space="preserve"> se nanaša na vsako hrano, ki se izgubi v dobavni verigi med proizvajalcem in trgom. To je lahko posledica težav pred obiranjem, kot so napadi škodljivcev oziroma bolezni, ali težave pri nabiranju, ravnanju, skladiščenju, pakiranju ali prevozu. Nekateri glavni vzroki izgube hrane vključujejo neustreznost infrastrukture, trgov, cenovnih mehanizmov ali celo pomanjkanje pravnih okvirov. Po drugi strani se ta hrana nanaša na odpadno hrano </w:t>
      </w:r>
      <w:r w:rsidRPr="001F386D">
        <w:rPr>
          <w:rFonts w:ascii="Arial" w:hAnsi="Arial" w:cs="Arial"/>
        </w:rPr>
        <w:t>(</w:t>
      </w:r>
      <w:proofErr w:type="spellStart"/>
      <w:r w:rsidRPr="00046F20">
        <w:rPr>
          <w:rFonts w:ascii="Arial" w:hAnsi="Arial" w:cs="Arial"/>
        </w:rPr>
        <w:t>Na</w:t>
      </w:r>
      <w:r w:rsidR="001F386D" w:rsidRPr="002931CB">
        <w:rPr>
          <w:rFonts w:ascii="Arial" w:hAnsi="Arial" w:cs="Arial"/>
        </w:rPr>
        <w:t>t</w:t>
      </w:r>
      <w:r w:rsidRPr="00046F20">
        <w:rPr>
          <w:rFonts w:ascii="Arial" w:hAnsi="Arial" w:cs="Arial"/>
        </w:rPr>
        <w:t>ional</w:t>
      </w:r>
      <w:proofErr w:type="spellEnd"/>
      <w:r w:rsidRPr="00046F20">
        <w:rPr>
          <w:rFonts w:ascii="Arial" w:hAnsi="Arial" w:cs="Arial"/>
        </w:rPr>
        <w:t xml:space="preserve"> </w:t>
      </w:r>
      <w:proofErr w:type="spellStart"/>
      <w:r w:rsidRPr="00046F20">
        <w:rPr>
          <w:rFonts w:ascii="Arial" w:hAnsi="Arial" w:cs="Arial"/>
        </w:rPr>
        <w:t>Strategy</w:t>
      </w:r>
      <w:proofErr w:type="spellEnd"/>
      <w:r w:rsidRPr="00046F20">
        <w:rPr>
          <w:rFonts w:ascii="Arial" w:hAnsi="Arial" w:cs="Arial"/>
        </w:rPr>
        <w:t>, 2019).</w:t>
      </w:r>
    </w:p>
    <w:p w14:paraId="69A99CAB" w14:textId="05755FD6" w:rsidR="00413D79" w:rsidRPr="004D0166" w:rsidRDefault="00413D79" w:rsidP="002931CB">
      <w:pPr>
        <w:rPr>
          <w:rFonts w:ascii="Arial" w:hAnsi="Arial" w:cs="Arial"/>
        </w:rPr>
      </w:pPr>
      <w:r w:rsidRPr="00396F8D">
        <w:rPr>
          <w:rFonts w:ascii="Arial" w:hAnsi="Arial" w:cs="Arial"/>
          <w:i/>
          <w:iCs/>
        </w:rPr>
        <w:t>Izguba hrane</w:t>
      </w:r>
      <w:r>
        <w:rPr>
          <w:rFonts w:ascii="Arial" w:hAnsi="Arial" w:cs="Arial"/>
        </w:rPr>
        <w:t xml:space="preserve"> je vsako zmanjšanje količine ali kakovosti hrane zaradi odločitve ali dejanj dobaviteljev v verigi razen trgovin, </w:t>
      </w:r>
      <w:proofErr w:type="spellStart"/>
      <w:r>
        <w:rPr>
          <w:rFonts w:ascii="Arial" w:hAnsi="Arial" w:cs="Arial"/>
        </w:rPr>
        <w:t>prehra</w:t>
      </w:r>
      <w:r w:rsidR="00424349">
        <w:rPr>
          <w:rFonts w:ascii="Arial" w:hAnsi="Arial" w:cs="Arial"/>
        </w:rPr>
        <w:t>m</w:t>
      </w:r>
      <w:r>
        <w:rPr>
          <w:rFonts w:ascii="Arial" w:hAnsi="Arial" w:cs="Arial"/>
        </w:rPr>
        <w:t>benih</w:t>
      </w:r>
      <w:proofErr w:type="spellEnd"/>
      <w:r>
        <w:rPr>
          <w:rFonts w:ascii="Arial" w:hAnsi="Arial" w:cs="Arial"/>
        </w:rPr>
        <w:t xml:space="preserve"> obratov in potrošnikov (FAO, 2019)</w:t>
      </w:r>
      <w:r w:rsidR="004D0286">
        <w:rPr>
          <w:rFonts w:ascii="Arial" w:hAnsi="Arial" w:cs="Arial"/>
        </w:rPr>
        <w:t>.</w:t>
      </w:r>
    </w:p>
    <w:p w14:paraId="676A6B83" w14:textId="2E9F2BDF" w:rsidR="00396F8D" w:rsidRDefault="00E907E5" w:rsidP="00B07AD5">
      <w:pPr>
        <w:rPr>
          <w:rFonts w:ascii="Arial" w:hAnsi="Arial" w:cs="Arial"/>
        </w:rPr>
      </w:pPr>
      <w:r w:rsidRPr="00E907E5">
        <w:rPr>
          <w:rFonts w:ascii="Arial" w:hAnsi="Arial" w:cs="Arial"/>
        </w:rPr>
        <w:t>Ker se definicije »izgub hrane in odpadne hrane« razlikujejo, je treba najprej,  če želimo omogočiti primerjavo na globalni ravni ter opredeliti skupne cilje za zmanjšanje količin odpadne hrane pri neposredni potrošnji in pri zmanjševanju izgub v prehranski verigi, poenotiti definicije in način zajemanja podatkov.</w:t>
      </w:r>
    </w:p>
    <w:p w14:paraId="2B62DF6E" w14:textId="77777777" w:rsidR="00E907E5" w:rsidRPr="00E907E5" w:rsidRDefault="00E907E5" w:rsidP="00B07AD5">
      <w:pPr>
        <w:rPr>
          <w:rFonts w:ascii="Arial" w:hAnsi="Arial" w:cs="Arial"/>
        </w:rPr>
      </w:pPr>
    </w:p>
    <w:p w14:paraId="279FC430" w14:textId="153CBF46" w:rsidR="00B07AD5" w:rsidRPr="007C41D5" w:rsidRDefault="007C41D5" w:rsidP="007C41D5">
      <w:pPr>
        <w:pStyle w:val="Naslov1"/>
        <w:numPr>
          <w:ilvl w:val="0"/>
          <w:numId w:val="28"/>
        </w:numPr>
      </w:pPr>
      <w:bookmarkStart w:id="13" w:name="_Toc82414328"/>
      <w:r w:rsidRPr="007C41D5">
        <w:t>Sistem spremljanja odpadne hrane v Sloveniji</w:t>
      </w:r>
      <w:bookmarkEnd w:id="13"/>
    </w:p>
    <w:p w14:paraId="2AC8183F" w14:textId="77777777" w:rsidR="00490E5C" w:rsidRPr="004D0166" w:rsidRDefault="00490E5C" w:rsidP="00B07AD5">
      <w:pPr>
        <w:rPr>
          <w:rFonts w:ascii="Arial" w:hAnsi="Arial" w:cs="Arial"/>
        </w:rPr>
      </w:pPr>
    </w:p>
    <w:p w14:paraId="3736219B" w14:textId="77777777" w:rsidR="00B07AD5" w:rsidRPr="004D0166" w:rsidRDefault="00B07AD5" w:rsidP="002931CB">
      <w:pPr>
        <w:rPr>
          <w:rFonts w:ascii="Arial" w:hAnsi="Arial" w:cs="Arial"/>
        </w:rPr>
      </w:pPr>
      <w:r w:rsidRPr="004D0166">
        <w:rPr>
          <w:rFonts w:ascii="Arial" w:hAnsi="Arial" w:cs="Arial"/>
        </w:rPr>
        <w:t xml:space="preserve">SURS je med leti 2015 in 2018 v okviru dveh projektov, financiranih s strani EK, oblikoval delovno definicijo odpadne hrane in postavil temelje nacionalne metodologije za spremljanje količin odpadne hrane. </w:t>
      </w:r>
    </w:p>
    <w:p w14:paraId="32B40BAE" w14:textId="1AB0BF7E" w:rsidR="00054B05" w:rsidRDefault="00B07AD5" w:rsidP="002931CB">
      <w:pPr>
        <w:rPr>
          <w:rFonts w:ascii="Arial" w:hAnsi="Arial" w:cs="Arial"/>
        </w:rPr>
      </w:pPr>
      <w:r w:rsidRPr="004D0166">
        <w:rPr>
          <w:rFonts w:ascii="Arial" w:hAnsi="Arial" w:cs="Arial"/>
        </w:rPr>
        <w:t>V okviru omenjenih projektov je SURS oblikoval delovno skupino za odpadke, v kateri je aktivno sodeloval z</w:t>
      </w:r>
      <w:r w:rsidR="00D72EA1">
        <w:rPr>
          <w:rFonts w:ascii="Arial" w:hAnsi="Arial" w:cs="Arial"/>
        </w:rPr>
        <w:t>:</w:t>
      </w:r>
      <w:r w:rsidRPr="004D0166">
        <w:rPr>
          <w:rFonts w:ascii="Arial" w:hAnsi="Arial" w:cs="Arial"/>
        </w:rPr>
        <w:t xml:space="preserve"> </w:t>
      </w:r>
    </w:p>
    <w:p w14:paraId="4030D9EB" w14:textId="74161C1D" w:rsidR="00054B05" w:rsidRPr="002931CB" w:rsidRDefault="00B07AD5" w:rsidP="002931CB">
      <w:pPr>
        <w:pStyle w:val="Odstavekseznama"/>
        <w:numPr>
          <w:ilvl w:val="0"/>
          <w:numId w:val="13"/>
        </w:numPr>
        <w:rPr>
          <w:rFonts w:ascii="Arial" w:hAnsi="Arial" w:cs="Arial"/>
        </w:rPr>
      </w:pPr>
      <w:r w:rsidRPr="002931CB">
        <w:rPr>
          <w:rFonts w:ascii="Arial" w:hAnsi="Arial" w:cs="Arial"/>
        </w:rPr>
        <w:t xml:space="preserve">MOP, </w:t>
      </w:r>
    </w:p>
    <w:p w14:paraId="2D24DFB1" w14:textId="7E57B3CE" w:rsidR="00054B05" w:rsidRPr="002931CB" w:rsidRDefault="00054B05" w:rsidP="002931CB">
      <w:pPr>
        <w:pStyle w:val="Odstavekseznama"/>
        <w:numPr>
          <w:ilvl w:val="0"/>
          <w:numId w:val="13"/>
        </w:numPr>
        <w:rPr>
          <w:rFonts w:ascii="Arial" w:hAnsi="Arial" w:cs="Arial"/>
        </w:rPr>
      </w:pPr>
      <w:r w:rsidRPr="002931CB">
        <w:rPr>
          <w:rFonts w:ascii="Arial" w:hAnsi="Arial" w:cs="Arial"/>
        </w:rPr>
        <w:t xml:space="preserve">Agencijo </w:t>
      </w:r>
      <w:r w:rsidR="00B07AD5" w:rsidRPr="002931CB">
        <w:rPr>
          <w:rFonts w:ascii="Arial" w:hAnsi="Arial" w:cs="Arial"/>
        </w:rPr>
        <w:t xml:space="preserve">Republike Slovenije za okolje (v </w:t>
      </w:r>
      <w:r w:rsidRPr="002931CB">
        <w:rPr>
          <w:rFonts w:ascii="Arial" w:hAnsi="Arial" w:cs="Arial"/>
        </w:rPr>
        <w:t xml:space="preserve">nadaljnjem besedilu: </w:t>
      </w:r>
      <w:r w:rsidR="00B07AD5" w:rsidRPr="002931CB">
        <w:rPr>
          <w:rFonts w:ascii="Arial" w:hAnsi="Arial" w:cs="Arial"/>
        </w:rPr>
        <w:t xml:space="preserve">ARSO), </w:t>
      </w:r>
    </w:p>
    <w:p w14:paraId="7AA6628A" w14:textId="29E05258" w:rsidR="00054B05" w:rsidRPr="002931CB" w:rsidRDefault="00B07AD5" w:rsidP="002931CB">
      <w:pPr>
        <w:pStyle w:val="Odstavekseznama"/>
        <w:numPr>
          <w:ilvl w:val="0"/>
          <w:numId w:val="12"/>
        </w:numPr>
        <w:rPr>
          <w:rFonts w:ascii="Arial" w:hAnsi="Arial" w:cs="Arial"/>
        </w:rPr>
      </w:pPr>
      <w:r w:rsidRPr="002931CB">
        <w:rPr>
          <w:rFonts w:ascii="Arial" w:hAnsi="Arial" w:cs="Arial"/>
        </w:rPr>
        <w:t>Ministrstvo</w:t>
      </w:r>
      <w:r w:rsidR="00054B05" w:rsidRPr="002931CB">
        <w:rPr>
          <w:rFonts w:ascii="Arial" w:hAnsi="Arial" w:cs="Arial"/>
        </w:rPr>
        <w:t>m</w:t>
      </w:r>
      <w:r w:rsidRPr="002931CB">
        <w:rPr>
          <w:rFonts w:ascii="Arial" w:hAnsi="Arial" w:cs="Arial"/>
        </w:rPr>
        <w:t xml:space="preserve"> za kmetijstvo, gozdarstvo in prehrano (v </w:t>
      </w:r>
      <w:r w:rsidR="00054B05" w:rsidRPr="002931CB">
        <w:rPr>
          <w:rFonts w:ascii="Arial" w:hAnsi="Arial" w:cs="Arial"/>
        </w:rPr>
        <w:t xml:space="preserve">nadaljnjem besedilu: </w:t>
      </w:r>
      <w:r w:rsidRPr="002931CB">
        <w:rPr>
          <w:rFonts w:ascii="Arial" w:hAnsi="Arial" w:cs="Arial"/>
        </w:rPr>
        <w:t xml:space="preserve">MKGP) </w:t>
      </w:r>
      <w:r w:rsidR="00054B05" w:rsidRPr="002931CB">
        <w:rPr>
          <w:rFonts w:ascii="Arial" w:hAnsi="Arial" w:cs="Arial"/>
        </w:rPr>
        <w:t xml:space="preserve">ter </w:t>
      </w:r>
    </w:p>
    <w:p w14:paraId="5C1F2EC8" w14:textId="77777777" w:rsidR="00B07AD5" w:rsidRPr="002931CB" w:rsidRDefault="00B07AD5" w:rsidP="002931CB">
      <w:pPr>
        <w:pStyle w:val="Odstavekseznama"/>
        <w:numPr>
          <w:ilvl w:val="0"/>
          <w:numId w:val="13"/>
        </w:numPr>
        <w:rPr>
          <w:rFonts w:ascii="Arial" w:hAnsi="Arial" w:cs="Arial"/>
        </w:rPr>
      </w:pPr>
      <w:r w:rsidRPr="002931CB">
        <w:rPr>
          <w:rFonts w:ascii="Arial" w:hAnsi="Arial" w:cs="Arial"/>
        </w:rPr>
        <w:t>nevladnimi organizacijami (Zbornica komunalnega gospodarstva, Trgovinska zbornica Slovenije, Ekologi brez meja, izvajalci obvezne občinske gospodarske javne službe zbiranja odpadkov ipd.), ki so povezane z nastajanjem odpadne hrane in z ravnanjem z odpadno hrano.  </w:t>
      </w:r>
    </w:p>
    <w:p w14:paraId="3352A92A" w14:textId="2B9257AA" w:rsidR="00B07AD5" w:rsidRPr="004D0166" w:rsidRDefault="00B07AD5" w:rsidP="002931CB">
      <w:pPr>
        <w:rPr>
          <w:rFonts w:ascii="Arial" w:hAnsi="Arial" w:cs="Arial"/>
        </w:rPr>
      </w:pPr>
      <w:r w:rsidRPr="004D0166">
        <w:rPr>
          <w:rFonts w:ascii="Arial" w:hAnsi="Arial" w:cs="Arial"/>
        </w:rPr>
        <w:t xml:space="preserve">V metodološki okvir SURS za spremljanje nastajanja odpadne hrane na nacionalni ravni je zajeta vsa odpadna hrana, ki konča v sistemu ravnanja z odpadki. V ta okvir ni zajeta nobena odpadna hrana, ki se obdela zunaj sistema ravnanja z odpadki. Gre za odpadno hrano, ki se obdela na kraju nastanka (npr. v gospodinjstvih v hišnih kompostnikih), in za odpadno hrano, ki se spušča v kanalizacijski odtok. V metodološki okvir SURS prav tako nista zajeta hrana, ki se porabi kot krma za živali, ter pridelek, ki zaradi slabe kakovosti ali presežka v pridelavi in posledično nizke vrednosti ostane na kmetijskih pridelovalnih površinah in se ne pobere. </w:t>
      </w:r>
    </w:p>
    <w:p w14:paraId="0530896D" w14:textId="1DDDA413" w:rsidR="00B07AD5" w:rsidRPr="004D0166" w:rsidRDefault="00B07AD5" w:rsidP="002931CB">
      <w:pPr>
        <w:rPr>
          <w:rFonts w:ascii="Arial" w:hAnsi="Arial" w:cs="Arial"/>
        </w:rPr>
      </w:pPr>
      <w:r w:rsidRPr="004D0166">
        <w:rPr>
          <w:rFonts w:ascii="Arial" w:hAnsi="Arial" w:cs="Arial"/>
        </w:rPr>
        <w:t xml:space="preserve">SURS podatke o odpadni hrani izračunava iz podatkov, pridobljenih z obstoječimi rednimi letnimi raziskovanji o nastajanju in ravnanju z odpadki, ki jih </w:t>
      </w:r>
      <w:r w:rsidR="00054B05">
        <w:rPr>
          <w:rFonts w:ascii="Arial" w:hAnsi="Arial" w:cs="Arial"/>
        </w:rPr>
        <w:t>v skladu z</w:t>
      </w:r>
      <w:r w:rsidR="00054B05" w:rsidRPr="004D0166">
        <w:rPr>
          <w:rFonts w:ascii="Arial" w:hAnsi="Arial" w:cs="Arial"/>
        </w:rPr>
        <w:t xml:space="preserve"> </w:t>
      </w:r>
      <w:r w:rsidRPr="004D0166">
        <w:rPr>
          <w:rFonts w:ascii="Arial" w:hAnsi="Arial" w:cs="Arial"/>
        </w:rPr>
        <w:t>Uredb</w:t>
      </w:r>
      <w:r w:rsidR="00054B05">
        <w:rPr>
          <w:rFonts w:ascii="Arial" w:hAnsi="Arial" w:cs="Arial"/>
        </w:rPr>
        <w:t>o</w:t>
      </w:r>
      <w:r w:rsidRPr="004D0166">
        <w:rPr>
          <w:rFonts w:ascii="Arial" w:hAnsi="Arial" w:cs="Arial"/>
        </w:rPr>
        <w:t xml:space="preserve"> o odpadkih (Uradni list </w:t>
      </w:r>
      <w:r w:rsidRPr="00054B05">
        <w:rPr>
          <w:rFonts w:ascii="Arial" w:hAnsi="Arial" w:cs="Arial"/>
        </w:rPr>
        <w:t>RS, št. </w:t>
      </w:r>
      <w:hyperlink r:id="rId9" w:tgtFrame="_blank" w:tooltip="Uredba o odpadkih" w:history="1">
        <w:r w:rsidRPr="002931CB">
          <w:rPr>
            <w:rStyle w:val="Hiperpovezava"/>
            <w:rFonts w:ascii="Arial" w:hAnsi="Arial" w:cs="Arial"/>
            <w:color w:val="auto"/>
            <w:u w:val="none"/>
          </w:rPr>
          <w:t>37/15</w:t>
        </w:r>
      </w:hyperlink>
      <w:r w:rsidR="00815FAF">
        <w:rPr>
          <w:rStyle w:val="Hiperpovezava"/>
          <w:rFonts w:ascii="Arial" w:hAnsi="Arial" w:cs="Arial"/>
          <w:color w:val="auto"/>
          <w:u w:val="none"/>
        </w:rPr>
        <w:t>,</w:t>
      </w:r>
      <w:r w:rsidRPr="00054B05">
        <w:rPr>
          <w:rFonts w:ascii="Arial" w:hAnsi="Arial" w:cs="Arial"/>
        </w:rPr>
        <w:t> </w:t>
      </w:r>
      <w:hyperlink r:id="rId10" w:tgtFrame="_blank" w:tooltip="Uredba o spremembah in dopolnitvah Uredbe o odpadkih" w:history="1">
        <w:r w:rsidRPr="002931CB">
          <w:rPr>
            <w:rStyle w:val="Hiperpovezava"/>
            <w:rFonts w:ascii="Arial" w:hAnsi="Arial" w:cs="Arial"/>
            <w:color w:val="auto"/>
            <w:u w:val="none"/>
          </w:rPr>
          <w:t>69/15</w:t>
        </w:r>
      </w:hyperlink>
      <w:r w:rsidR="00815FAF">
        <w:rPr>
          <w:rStyle w:val="Hiperpovezava"/>
          <w:rFonts w:ascii="Arial" w:hAnsi="Arial" w:cs="Arial"/>
          <w:color w:val="auto"/>
          <w:u w:val="none"/>
        </w:rPr>
        <w:t xml:space="preserve"> in 129/20</w:t>
      </w:r>
      <w:r w:rsidRPr="00054B05">
        <w:rPr>
          <w:rFonts w:ascii="Arial" w:hAnsi="Arial" w:cs="Arial"/>
        </w:rPr>
        <w:t xml:space="preserve">) </w:t>
      </w:r>
      <w:r w:rsidRPr="004D0166">
        <w:rPr>
          <w:rFonts w:ascii="Arial" w:hAnsi="Arial" w:cs="Arial"/>
        </w:rPr>
        <w:t xml:space="preserve">zbira ARSO (preko aplikacije IS-Odpadki). SURS poleg podatkov iz rednih letnih raziskovanj o odpadkih, kot podatkovni vir uporablja tudi </w:t>
      </w:r>
      <w:r w:rsidRPr="004D0166">
        <w:rPr>
          <w:rFonts w:ascii="Arial" w:hAnsi="Arial" w:cs="Arial"/>
        </w:rPr>
        <w:lastRenderedPageBreak/>
        <w:t xml:space="preserve">podatke, pridobljene z enkratnim raziskovanjem s strani izvajalcev javnih služb. Na podlagi le-teh izračuna deleže odpadne hrane znotraj mešanih frakcij odpadkov. </w:t>
      </w:r>
    </w:p>
    <w:p w14:paraId="3214D3EB" w14:textId="77777777" w:rsidR="00B07AD5" w:rsidRPr="004D0166" w:rsidRDefault="00B07AD5" w:rsidP="002931CB">
      <w:pPr>
        <w:rPr>
          <w:rFonts w:ascii="Arial" w:hAnsi="Arial" w:cs="Arial"/>
        </w:rPr>
      </w:pPr>
      <w:r w:rsidRPr="004D0166">
        <w:rPr>
          <w:rFonts w:ascii="Arial" w:hAnsi="Arial" w:cs="Arial"/>
        </w:rPr>
        <w:t xml:space="preserve">SURS podatke o odpadni hrani objavi enkrat letno (konec oktobra), na svoji spletni strani, v podatkovnem portalu </w:t>
      </w:r>
      <w:proofErr w:type="spellStart"/>
      <w:r w:rsidRPr="004D0166">
        <w:rPr>
          <w:rFonts w:ascii="Arial" w:hAnsi="Arial" w:cs="Arial"/>
        </w:rPr>
        <w:t>SiStat</w:t>
      </w:r>
      <w:proofErr w:type="spellEnd"/>
      <w:r w:rsidRPr="004D0166">
        <w:rPr>
          <w:rFonts w:ascii="Arial" w:hAnsi="Arial" w:cs="Arial"/>
        </w:rPr>
        <w:t xml:space="preserve">  </w:t>
      </w:r>
    </w:p>
    <w:p w14:paraId="6412B67C" w14:textId="77777777" w:rsidR="00B07AD5" w:rsidRPr="004D0166" w:rsidRDefault="00BD2568" w:rsidP="00B07AD5">
      <w:pPr>
        <w:rPr>
          <w:rFonts w:ascii="Arial" w:hAnsi="Arial" w:cs="Arial"/>
        </w:rPr>
      </w:pPr>
      <w:hyperlink r:id="rId11" w:history="1">
        <w:r w:rsidR="00B07AD5" w:rsidRPr="004D0166">
          <w:rPr>
            <w:rStyle w:val="Hiperpovezava"/>
            <w:rFonts w:ascii="Arial" w:hAnsi="Arial" w:cs="Arial"/>
          </w:rPr>
          <w:t>https://pxweb.stat.si/SiStatDb/pxweb/sl/30_Okolje/30_Okolje__27_okolje__02_Odpadki__25_27807_odpadna_hrana/?tablelist=true</w:t>
        </w:r>
      </w:hyperlink>
      <w:r w:rsidR="00B07AD5" w:rsidRPr="004D0166">
        <w:rPr>
          <w:rFonts w:ascii="Arial" w:hAnsi="Arial" w:cs="Arial"/>
        </w:rPr>
        <w:t>.</w:t>
      </w:r>
    </w:p>
    <w:p w14:paraId="3CEFA444" w14:textId="77777777" w:rsidR="00B07AD5" w:rsidRPr="004D0166" w:rsidRDefault="00B07AD5" w:rsidP="00B07AD5">
      <w:pPr>
        <w:rPr>
          <w:rFonts w:ascii="Arial" w:hAnsi="Arial" w:cs="Arial"/>
          <w:b/>
        </w:rPr>
      </w:pPr>
    </w:p>
    <w:p w14:paraId="7B1BCFFD" w14:textId="2AA4985C" w:rsidR="00B07AD5" w:rsidRPr="007C41D5" w:rsidRDefault="007C41D5" w:rsidP="007C41D5">
      <w:pPr>
        <w:pStyle w:val="Naslov1"/>
        <w:numPr>
          <w:ilvl w:val="0"/>
          <w:numId w:val="28"/>
        </w:numPr>
      </w:pPr>
      <w:bookmarkStart w:id="14" w:name="_Toc82414329"/>
      <w:proofErr w:type="spellStart"/>
      <w:r w:rsidRPr="007C41D5">
        <w:t>Donirana</w:t>
      </w:r>
      <w:proofErr w:type="spellEnd"/>
      <w:r w:rsidRPr="007C41D5">
        <w:t xml:space="preserve"> hrana</w:t>
      </w:r>
      <w:bookmarkEnd w:id="14"/>
      <w:r w:rsidRPr="007C41D5">
        <w:t xml:space="preserve"> </w:t>
      </w:r>
    </w:p>
    <w:p w14:paraId="7507134B" w14:textId="77FF9B72" w:rsidR="00B07AD5" w:rsidRPr="004D0166" w:rsidRDefault="00B07AD5" w:rsidP="002931CB">
      <w:pPr>
        <w:rPr>
          <w:rFonts w:ascii="Arial" w:hAnsi="Arial" w:cs="Arial"/>
        </w:rPr>
      </w:pPr>
      <w:r w:rsidRPr="004D0166">
        <w:rPr>
          <w:rFonts w:ascii="Arial" w:hAnsi="Arial" w:cs="Arial"/>
        </w:rPr>
        <w:t xml:space="preserve">Skladno s Smernicami EU o </w:t>
      </w:r>
      <w:proofErr w:type="spellStart"/>
      <w:r w:rsidRPr="004D0166">
        <w:rPr>
          <w:rFonts w:ascii="Arial" w:hAnsi="Arial" w:cs="Arial"/>
        </w:rPr>
        <w:t>doniranju</w:t>
      </w:r>
      <w:proofErr w:type="spellEnd"/>
      <w:r w:rsidRPr="004D0166">
        <w:rPr>
          <w:rFonts w:ascii="Arial" w:hAnsi="Arial" w:cs="Arial"/>
        </w:rPr>
        <w:t xml:space="preserve"> hrane se z </w:t>
      </w:r>
      <w:proofErr w:type="spellStart"/>
      <w:r w:rsidRPr="004D0166">
        <w:rPr>
          <w:rFonts w:ascii="Arial" w:hAnsi="Arial" w:cs="Arial"/>
        </w:rPr>
        <w:t>doniranjem</w:t>
      </w:r>
      <w:proofErr w:type="spellEnd"/>
      <w:r w:rsidRPr="004D0166">
        <w:rPr>
          <w:rFonts w:ascii="Arial" w:hAnsi="Arial" w:cs="Arial"/>
        </w:rPr>
        <w:t xml:space="preserve"> hrane ne samo podpira boj proti pomanjkanju hrane, ampak je to lahko tudi učinkovit </w:t>
      </w:r>
      <w:r w:rsidR="002751D8">
        <w:rPr>
          <w:rFonts w:ascii="Arial" w:hAnsi="Arial" w:cs="Arial"/>
        </w:rPr>
        <w:t xml:space="preserve">in fleksibilen </w:t>
      </w:r>
      <w:r w:rsidRPr="004D0166">
        <w:rPr>
          <w:rFonts w:ascii="Arial" w:hAnsi="Arial" w:cs="Arial"/>
        </w:rPr>
        <w:t xml:space="preserve">vzvod za zmanjšanje količin </w:t>
      </w:r>
      <w:r w:rsidR="004442DE">
        <w:rPr>
          <w:rFonts w:ascii="Arial" w:hAnsi="Arial" w:cs="Arial"/>
        </w:rPr>
        <w:t>presežkov</w:t>
      </w:r>
      <w:r w:rsidR="004442DE" w:rsidRPr="004D0166">
        <w:rPr>
          <w:rFonts w:ascii="Arial" w:hAnsi="Arial" w:cs="Arial"/>
        </w:rPr>
        <w:t xml:space="preserve"> </w:t>
      </w:r>
      <w:r w:rsidRPr="004D0166">
        <w:rPr>
          <w:rFonts w:ascii="Arial" w:hAnsi="Arial" w:cs="Arial"/>
        </w:rPr>
        <w:t xml:space="preserve">hrane, uporabljenih v industriji ali poslanih v predelavo odpadkov. Čeprav je prerazdeljevanje </w:t>
      </w:r>
      <w:r w:rsidR="00581B4E">
        <w:rPr>
          <w:rFonts w:ascii="Arial" w:hAnsi="Arial" w:cs="Arial"/>
        </w:rPr>
        <w:t>presežkov</w:t>
      </w:r>
      <w:r w:rsidR="004442DE" w:rsidRPr="004D0166">
        <w:rPr>
          <w:rFonts w:ascii="Arial" w:hAnsi="Arial" w:cs="Arial"/>
        </w:rPr>
        <w:t xml:space="preserve"> </w:t>
      </w:r>
      <w:r w:rsidRPr="004D0166">
        <w:rPr>
          <w:rFonts w:ascii="Arial" w:hAnsi="Arial" w:cs="Arial"/>
        </w:rPr>
        <w:t xml:space="preserve">hrane vse pogostejši pojav ter so proizvajalci živil in trgovci na drobno pripravljeni </w:t>
      </w:r>
      <w:r w:rsidR="00581B4E">
        <w:rPr>
          <w:rFonts w:ascii="Arial" w:hAnsi="Arial" w:cs="Arial"/>
        </w:rPr>
        <w:t>presežke</w:t>
      </w:r>
      <w:r w:rsidR="004442DE" w:rsidRPr="004D0166">
        <w:rPr>
          <w:rFonts w:ascii="Arial" w:hAnsi="Arial" w:cs="Arial"/>
        </w:rPr>
        <w:t xml:space="preserve"> </w:t>
      </w:r>
      <w:proofErr w:type="spellStart"/>
      <w:r w:rsidRPr="004D0166">
        <w:rPr>
          <w:rFonts w:ascii="Arial" w:hAnsi="Arial" w:cs="Arial"/>
        </w:rPr>
        <w:t>donirati</w:t>
      </w:r>
      <w:proofErr w:type="spellEnd"/>
      <w:r w:rsidRPr="004D0166">
        <w:rPr>
          <w:rFonts w:ascii="Arial" w:hAnsi="Arial" w:cs="Arial"/>
        </w:rPr>
        <w:t xml:space="preserve"> drugim dobrodelnim organizacijam in banki hrane, količina prerazdeljene hrane še vedno predstavlja le majhen delež celotnih </w:t>
      </w:r>
      <w:r w:rsidR="00581B4E">
        <w:rPr>
          <w:rFonts w:ascii="Arial" w:hAnsi="Arial" w:cs="Arial"/>
        </w:rPr>
        <w:t>presežkov</w:t>
      </w:r>
      <w:r w:rsidR="004442DE" w:rsidRPr="004D0166">
        <w:rPr>
          <w:rFonts w:ascii="Arial" w:hAnsi="Arial" w:cs="Arial"/>
        </w:rPr>
        <w:t xml:space="preserve"> </w:t>
      </w:r>
      <w:r w:rsidRPr="004D0166">
        <w:rPr>
          <w:rFonts w:ascii="Arial" w:hAnsi="Arial" w:cs="Arial"/>
        </w:rPr>
        <w:t>užitne hrane, ki je na voljo v EU (Smernice EU, 2017).</w:t>
      </w:r>
    </w:p>
    <w:p w14:paraId="2B7C2426" w14:textId="6B8B3986" w:rsidR="00B07AD5" w:rsidRDefault="00B07AD5" w:rsidP="002931CB">
      <w:pPr>
        <w:rPr>
          <w:rFonts w:ascii="Arial" w:hAnsi="Arial" w:cs="Arial"/>
        </w:rPr>
      </w:pPr>
      <w:r w:rsidRPr="004D0166">
        <w:rPr>
          <w:rFonts w:ascii="Arial" w:hAnsi="Arial" w:cs="Arial"/>
        </w:rPr>
        <w:t>Presežna hrana se lahko prerazdeli, če je primerna za prehrano ljudi in izpolnjuje vse zahteve glede varnosti živil, kot so določene s pravili EU o varnosti živil in informacijah o živilih za potrošnike ter zadevnimi nacionalnimi pravili. </w:t>
      </w:r>
    </w:p>
    <w:p w14:paraId="572AAE3B" w14:textId="5480D152" w:rsidR="005F15F6" w:rsidRPr="004D0166" w:rsidRDefault="005F15F6" w:rsidP="002931CB">
      <w:pPr>
        <w:rPr>
          <w:rFonts w:ascii="Arial" w:hAnsi="Arial" w:cs="Arial"/>
        </w:rPr>
      </w:pPr>
      <w:r w:rsidRPr="00AA4959">
        <w:rPr>
          <w:rFonts w:ascii="Arial" w:hAnsi="Arial" w:cs="Arial"/>
        </w:rPr>
        <w:t xml:space="preserve">Hrana se pogosto </w:t>
      </w:r>
      <w:proofErr w:type="spellStart"/>
      <w:r w:rsidRPr="00AA4959">
        <w:rPr>
          <w:rFonts w:ascii="Arial" w:hAnsi="Arial" w:cs="Arial"/>
        </w:rPr>
        <w:t>donira</w:t>
      </w:r>
      <w:proofErr w:type="spellEnd"/>
      <w:r w:rsidRPr="00AA4959">
        <w:rPr>
          <w:rFonts w:ascii="Arial" w:hAnsi="Arial" w:cs="Arial"/>
        </w:rPr>
        <w:t xml:space="preserve"> na ravni trgovine na drobno, zato je upoštevanje in morebitno opredeljevanje dodatnih tveganj zaradi te dejavnosti treba vključiti v analizo tveganj. Olajševanje donacije hrane je prednostna naloga v okviru akcijskega načrta Komisije za krožno gospodarstvo, saj pomaga preprečevati nastajanje odpadne hrane in spodbuja prehransko varnost v skladu s cilji trajnostnega razvoja, ki so jih določili Združeni narodi. V nekaterih primerih lahko ta cilj pomeni izziv z vidika varnosti hrane zaradi vključenosti dodatnih akterjev (npr. bank hrane in drugih dobrodelnih organizacij) in dejstva, da se živila, ki se prerazdeljujejo, lahko že bližajo koncu roka uporabnosti, ko se </w:t>
      </w:r>
      <w:r w:rsidR="00450675">
        <w:rPr>
          <w:rFonts w:ascii="Arial" w:hAnsi="Arial" w:cs="Arial"/>
        </w:rPr>
        <w:t>jih nameni</w:t>
      </w:r>
      <w:r w:rsidRPr="00AA4959">
        <w:rPr>
          <w:rFonts w:ascii="Arial" w:hAnsi="Arial" w:cs="Arial"/>
        </w:rPr>
        <w:t xml:space="preserve"> za </w:t>
      </w:r>
      <w:proofErr w:type="spellStart"/>
      <w:r w:rsidRPr="00AA4959">
        <w:rPr>
          <w:rFonts w:ascii="Arial" w:hAnsi="Arial" w:cs="Arial"/>
        </w:rPr>
        <w:t>doniranje</w:t>
      </w:r>
      <w:proofErr w:type="spellEnd"/>
      <w:r w:rsidR="00450675">
        <w:rPr>
          <w:rFonts w:ascii="Arial" w:hAnsi="Arial" w:cs="Arial"/>
        </w:rPr>
        <w:t xml:space="preserve">. </w:t>
      </w:r>
      <w:bookmarkStart w:id="15" w:name="_Hlk81836763"/>
      <w:r w:rsidR="00450675">
        <w:rPr>
          <w:rFonts w:ascii="Arial" w:hAnsi="Arial" w:cs="Arial"/>
        </w:rPr>
        <w:t>V podporo</w:t>
      </w:r>
      <w:r w:rsidR="00450675" w:rsidRPr="00450675">
        <w:rPr>
          <w:rFonts w:ascii="Arial" w:hAnsi="Arial" w:cs="Arial"/>
        </w:rPr>
        <w:t xml:space="preserve"> trgovcem na drobno, je </w:t>
      </w:r>
      <w:r w:rsidR="00450675">
        <w:rPr>
          <w:rFonts w:ascii="Arial" w:hAnsi="Arial" w:cs="Arial"/>
        </w:rPr>
        <w:t>EK zaprosila</w:t>
      </w:r>
      <w:r w:rsidR="00450675" w:rsidRPr="00450675">
        <w:rPr>
          <w:rFonts w:ascii="Arial" w:hAnsi="Arial" w:cs="Arial"/>
        </w:rPr>
        <w:t xml:space="preserve"> Evropsko agencijo za varnost hrane (EFSA), naj pripravi priporočila </w:t>
      </w:r>
      <w:r w:rsidR="00A17F2E">
        <w:rPr>
          <w:rFonts w:ascii="Arial" w:hAnsi="Arial" w:cs="Arial"/>
        </w:rPr>
        <w:t xml:space="preserve">za </w:t>
      </w:r>
      <w:r w:rsidR="00450675" w:rsidRPr="00450675">
        <w:rPr>
          <w:rFonts w:ascii="Arial" w:hAnsi="Arial" w:cs="Arial"/>
        </w:rPr>
        <w:t>analiz</w:t>
      </w:r>
      <w:r w:rsidR="00A17F2E">
        <w:rPr>
          <w:rFonts w:ascii="Arial" w:hAnsi="Arial" w:cs="Arial"/>
        </w:rPr>
        <w:t>e</w:t>
      </w:r>
      <w:r w:rsidR="00450675" w:rsidRPr="00450675">
        <w:rPr>
          <w:rFonts w:ascii="Arial" w:hAnsi="Arial" w:cs="Arial"/>
        </w:rPr>
        <w:t xml:space="preserve"> tveganj</w:t>
      </w:r>
      <w:r w:rsidR="00A17F2E">
        <w:rPr>
          <w:rFonts w:ascii="Arial" w:hAnsi="Arial" w:cs="Arial"/>
        </w:rPr>
        <w:t xml:space="preserve">, ki jih je EFSA pripravila leta 2017 in 2018 </w:t>
      </w:r>
      <w:r w:rsidR="000E0B8A" w:rsidRPr="00AA4959">
        <w:rPr>
          <w:rFonts w:ascii="Arial" w:hAnsi="Arial" w:cs="Arial"/>
        </w:rPr>
        <w:t>(Obvestilo Komisije, 2020)</w:t>
      </w:r>
      <w:r w:rsidRPr="00AA4959">
        <w:rPr>
          <w:rFonts w:ascii="Arial" w:hAnsi="Arial" w:cs="Arial"/>
        </w:rPr>
        <w:t>.</w:t>
      </w:r>
    </w:p>
    <w:bookmarkEnd w:id="15"/>
    <w:p w14:paraId="5483A20A" w14:textId="19A7628A" w:rsidR="00B07AD5" w:rsidRPr="00194E17" w:rsidRDefault="00B07AD5" w:rsidP="002931CB">
      <w:pPr>
        <w:rPr>
          <w:rFonts w:ascii="Arial" w:hAnsi="Arial" w:cs="Arial"/>
        </w:rPr>
      </w:pPr>
      <w:r w:rsidRPr="00194E17">
        <w:rPr>
          <w:rFonts w:ascii="Arial" w:hAnsi="Arial" w:cs="Arial"/>
        </w:rPr>
        <w:t xml:space="preserve">Na podlagi ankete MKGP se v </w:t>
      </w:r>
      <w:r w:rsidR="00304F50" w:rsidRPr="00194E17">
        <w:rPr>
          <w:rFonts w:ascii="Arial" w:hAnsi="Arial" w:cs="Arial"/>
        </w:rPr>
        <w:t xml:space="preserve">Republiki </w:t>
      </w:r>
      <w:r w:rsidRPr="00194E17">
        <w:rPr>
          <w:rFonts w:ascii="Arial" w:hAnsi="Arial" w:cs="Arial"/>
        </w:rPr>
        <w:t xml:space="preserve">Sloveniji po podatkih Slovenske Karitas, Zveze </w:t>
      </w:r>
      <w:proofErr w:type="spellStart"/>
      <w:r w:rsidRPr="00194E17">
        <w:rPr>
          <w:rFonts w:ascii="Arial" w:hAnsi="Arial" w:cs="Arial"/>
        </w:rPr>
        <w:t>Lions</w:t>
      </w:r>
      <w:proofErr w:type="spellEnd"/>
      <w:r w:rsidRPr="00194E17">
        <w:rPr>
          <w:rFonts w:ascii="Arial" w:hAnsi="Arial" w:cs="Arial"/>
        </w:rPr>
        <w:t xml:space="preserve"> klubov Distrikt-129 Slovenija, Rdečega križa Slovenije in Slovenske filantropije na leto razdeli </w:t>
      </w:r>
      <w:r w:rsidR="00583075" w:rsidRPr="00194E17">
        <w:rPr>
          <w:rFonts w:ascii="Arial" w:hAnsi="Arial" w:cs="Arial"/>
        </w:rPr>
        <w:t>okoli 1.400 t</w:t>
      </w:r>
      <w:r w:rsidRPr="00194E17">
        <w:rPr>
          <w:rFonts w:ascii="Arial" w:hAnsi="Arial" w:cs="Arial"/>
        </w:rPr>
        <w:t xml:space="preserve"> presežn</w:t>
      </w:r>
      <w:r w:rsidR="00752A03" w:rsidRPr="00194E17">
        <w:rPr>
          <w:rFonts w:ascii="Arial" w:hAnsi="Arial" w:cs="Arial"/>
        </w:rPr>
        <w:t>e</w:t>
      </w:r>
      <w:r w:rsidRPr="00194E17">
        <w:rPr>
          <w:rFonts w:ascii="Arial" w:hAnsi="Arial" w:cs="Arial"/>
        </w:rPr>
        <w:t xml:space="preserve"> hran</w:t>
      </w:r>
      <w:r w:rsidR="00752A03" w:rsidRPr="00194E17">
        <w:rPr>
          <w:rFonts w:ascii="Arial" w:hAnsi="Arial" w:cs="Arial"/>
        </w:rPr>
        <w:t>e</w:t>
      </w:r>
      <w:r w:rsidRPr="00194E17">
        <w:rPr>
          <w:rFonts w:ascii="Arial" w:hAnsi="Arial" w:cs="Arial"/>
        </w:rPr>
        <w:t xml:space="preserve">. To hrano prejema </w:t>
      </w:r>
      <w:r w:rsidR="00752A03" w:rsidRPr="00194E17">
        <w:rPr>
          <w:rFonts w:ascii="Arial" w:hAnsi="Arial" w:cs="Arial"/>
        </w:rPr>
        <w:t>več kot</w:t>
      </w:r>
      <w:r w:rsidRPr="00194E17">
        <w:rPr>
          <w:rFonts w:ascii="Arial" w:hAnsi="Arial" w:cs="Arial"/>
        </w:rPr>
        <w:t xml:space="preserve"> 11.5</w:t>
      </w:r>
      <w:r w:rsidR="00752A03" w:rsidRPr="00194E17">
        <w:rPr>
          <w:rFonts w:ascii="Arial" w:hAnsi="Arial" w:cs="Arial"/>
        </w:rPr>
        <w:t>00</w:t>
      </w:r>
      <w:r w:rsidRPr="00194E17">
        <w:rPr>
          <w:rFonts w:ascii="Arial" w:hAnsi="Arial" w:cs="Arial"/>
        </w:rPr>
        <w:t xml:space="preserve"> ljudi.</w:t>
      </w:r>
    </w:p>
    <w:p w14:paraId="58EC4A79" w14:textId="7E496D61" w:rsidR="00B07AD5" w:rsidRDefault="00B07AD5" w:rsidP="002931CB">
      <w:pPr>
        <w:rPr>
          <w:rFonts w:ascii="Arial" w:hAnsi="Arial" w:cs="Arial"/>
        </w:rPr>
      </w:pPr>
      <w:r w:rsidRPr="00194E17">
        <w:rPr>
          <w:rFonts w:ascii="Arial" w:hAnsi="Arial" w:cs="Arial"/>
        </w:rPr>
        <w:t xml:space="preserve">Hrana je </w:t>
      </w:r>
      <w:proofErr w:type="spellStart"/>
      <w:r w:rsidRPr="00194E17">
        <w:rPr>
          <w:rFonts w:ascii="Arial" w:hAnsi="Arial" w:cs="Arial"/>
        </w:rPr>
        <w:t>donirana</w:t>
      </w:r>
      <w:proofErr w:type="spellEnd"/>
      <w:r w:rsidRPr="00194E17">
        <w:rPr>
          <w:rFonts w:ascii="Arial" w:hAnsi="Arial" w:cs="Arial"/>
        </w:rPr>
        <w:t xml:space="preserve"> iz </w:t>
      </w:r>
      <w:r w:rsidR="00752A03" w:rsidRPr="00194E17">
        <w:rPr>
          <w:rFonts w:ascii="Arial" w:hAnsi="Arial" w:cs="Arial"/>
        </w:rPr>
        <w:t xml:space="preserve">več kot </w:t>
      </w:r>
      <w:r w:rsidRPr="00194E17">
        <w:rPr>
          <w:rFonts w:ascii="Arial" w:hAnsi="Arial" w:cs="Arial"/>
        </w:rPr>
        <w:t>1</w:t>
      </w:r>
      <w:r w:rsidR="00752A03" w:rsidRPr="00194E17">
        <w:rPr>
          <w:rFonts w:ascii="Arial" w:hAnsi="Arial" w:cs="Arial"/>
        </w:rPr>
        <w:t>10</w:t>
      </w:r>
      <w:r w:rsidRPr="00194E17">
        <w:rPr>
          <w:rFonts w:ascii="Arial" w:hAnsi="Arial" w:cs="Arial"/>
        </w:rPr>
        <w:t xml:space="preserve"> trgovin po Sloveniji in nekaterih drugih lokalov ter institucij. Pri razdeljevanju sodeluje </w:t>
      </w:r>
      <w:r w:rsidR="00752A03" w:rsidRPr="00194E17">
        <w:rPr>
          <w:rFonts w:ascii="Arial" w:hAnsi="Arial" w:cs="Arial"/>
        </w:rPr>
        <w:t>okoli 300</w:t>
      </w:r>
      <w:r w:rsidRPr="00194E17">
        <w:rPr>
          <w:rFonts w:ascii="Arial" w:hAnsi="Arial" w:cs="Arial"/>
        </w:rPr>
        <w:t xml:space="preserve"> ljudi, od </w:t>
      </w:r>
      <w:r w:rsidR="00E62D69">
        <w:rPr>
          <w:rFonts w:ascii="Arial" w:hAnsi="Arial" w:cs="Arial"/>
        </w:rPr>
        <w:t>teh</w:t>
      </w:r>
      <w:r w:rsidRPr="00194E17">
        <w:rPr>
          <w:rFonts w:ascii="Arial" w:hAnsi="Arial" w:cs="Arial"/>
        </w:rPr>
        <w:t xml:space="preserve"> je </w:t>
      </w:r>
      <w:r w:rsidR="00752A03" w:rsidRPr="00194E17">
        <w:rPr>
          <w:rFonts w:ascii="Arial" w:hAnsi="Arial" w:cs="Arial"/>
        </w:rPr>
        <w:t>okoli</w:t>
      </w:r>
      <w:r w:rsidR="00107737">
        <w:rPr>
          <w:rFonts w:ascii="Arial" w:hAnsi="Arial" w:cs="Arial"/>
        </w:rPr>
        <w:t xml:space="preserve"> </w:t>
      </w:r>
      <w:r w:rsidRPr="00194E17">
        <w:rPr>
          <w:rFonts w:ascii="Arial" w:hAnsi="Arial" w:cs="Arial"/>
        </w:rPr>
        <w:t>13 zaposlenih vključenih v program javnih del, ostali so prostovoljci ali zaposleni pri humanitarnih organizacijah.</w:t>
      </w:r>
      <w:r w:rsidRPr="004D0166">
        <w:rPr>
          <w:rFonts w:ascii="Arial" w:hAnsi="Arial" w:cs="Arial"/>
        </w:rPr>
        <w:t xml:space="preserve"> </w:t>
      </w:r>
    </w:p>
    <w:p w14:paraId="7A60D788" w14:textId="5B23BACD" w:rsidR="00D26250" w:rsidRPr="004D0166" w:rsidRDefault="00D26250" w:rsidP="00D26250">
      <w:pPr>
        <w:rPr>
          <w:rFonts w:ascii="Arial" w:hAnsi="Arial" w:cs="Arial"/>
        </w:rPr>
      </w:pPr>
      <w:r w:rsidRPr="004D0166">
        <w:rPr>
          <w:rFonts w:ascii="Arial" w:hAnsi="Arial" w:cs="Arial"/>
        </w:rPr>
        <w:t xml:space="preserve">Prav tako se </w:t>
      </w:r>
      <w:r>
        <w:rPr>
          <w:rFonts w:ascii="Arial" w:hAnsi="Arial" w:cs="Arial"/>
        </w:rPr>
        <w:t>presežna</w:t>
      </w:r>
      <w:r w:rsidRPr="004D0166">
        <w:rPr>
          <w:rFonts w:ascii="Arial" w:hAnsi="Arial" w:cs="Arial"/>
        </w:rPr>
        <w:t xml:space="preserve"> hran</w:t>
      </w:r>
      <w:r>
        <w:rPr>
          <w:rFonts w:ascii="Arial" w:hAnsi="Arial" w:cs="Arial"/>
        </w:rPr>
        <w:t>a</w:t>
      </w:r>
      <w:r w:rsidRPr="004D0166">
        <w:rPr>
          <w:rFonts w:ascii="Arial" w:hAnsi="Arial" w:cs="Arial"/>
        </w:rPr>
        <w:t xml:space="preserve"> usmerja preko drugih organizacij kot je Slovenska banka hrane (SIBAHE) in druge.</w:t>
      </w:r>
    </w:p>
    <w:p w14:paraId="7BF1F2EC" w14:textId="61FA5D64" w:rsidR="00B07AD5" w:rsidRPr="004D0166" w:rsidRDefault="00B07AD5" w:rsidP="002931CB">
      <w:pPr>
        <w:rPr>
          <w:rFonts w:ascii="Arial" w:hAnsi="Arial" w:cs="Arial"/>
          <w:bCs/>
        </w:rPr>
      </w:pPr>
      <w:r w:rsidRPr="004D0166">
        <w:rPr>
          <w:rFonts w:ascii="Arial" w:hAnsi="Arial" w:cs="Arial"/>
        </w:rPr>
        <w:t xml:space="preserve">Zakon o kmetijstvu </w:t>
      </w:r>
      <w:r w:rsidRPr="004D0166">
        <w:rPr>
          <w:rFonts w:ascii="Arial" w:hAnsi="Arial" w:cs="Arial"/>
          <w:bCs/>
        </w:rPr>
        <w:t xml:space="preserve">(Uradni list RS, št. 45/08, 57/12, 90/12 – </w:t>
      </w:r>
      <w:proofErr w:type="spellStart"/>
      <w:r w:rsidRPr="004D0166">
        <w:rPr>
          <w:rFonts w:ascii="Arial" w:hAnsi="Arial" w:cs="Arial"/>
          <w:bCs/>
        </w:rPr>
        <w:t>ZdZPVHVVR</w:t>
      </w:r>
      <w:proofErr w:type="spellEnd"/>
      <w:r w:rsidRPr="004D0166">
        <w:rPr>
          <w:rFonts w:ascii="Arial" w:hAnsi="Arial" w:cs="Arial"/>
          <w:bCs/>
        </w:rPr>
        <w:t>, 26/14, 32/15, 27/17</w:t>
      </w:r>
      <w:r w:rsidR="00815FAF">
        <w:rPr>
          <w:rFonts w:ascii="Arial" w:hAnsi="Arial" w:cs="Arial"/>
          <w:bCs/>
        </w:rPr>
        <w:t>,</w:t>
      </w:r>
      <w:r w:rsidRPr="004D0166">
        <w:rPr>
          <w:rFonts w:ascii="Arial" w:hAnsi="Arial" w:cs="Arial"/>
          <w:bCs/>
        </w:rPr>
        <w:t xml:space="preserve"> 22/18</w:t>
      </w:r>
      <w:r w:rsidR="00107737">
        <w:rPr>
          <w:rFonts w:ascii="Arial" w:hAnsi="Arial" w:cs="Arial"/>
          <w:bCs/>
        </w:rPr>
        <w:t>,</w:t>
      </w:r>
      <w:r w:rsidR="00815FAF">
        <w:rPr>
          <w:rFonts w:ascii="Arial" w:hAnsi="Arial" w:cs="Arial"/>
          <w:bCs/>
        </w:rPr>
        <w:t xml:space="preserve"> 86/21-odl.US</w:t>
      </w:r>
      <w:r w:rsidR="00107737">
        <w:rPr>
          <w:rFonts w:ascii="Arial" w:hAnsi="Arial" w:cs="Arial"/>
          <w:bCs/>
        </w:rPr>
        <w:t xml:space="preserve"> in 123/21</w:t>
      </w:r>
      <w:r w:rsidRPr="004D0166">
        <w:rPr>
          <w:rFonts w:ascii="Arial" w:hAnsi="Arial" w:cs="Arial"/>
          <w:bCs/>
        </w:rPr>
        <w:t xml:space="preserve">) v 89.b členu opredeljuje možnost za spodbujanje </w:t>
      </w:r>
      <w:proofErr w:type="spellStart"/>
      <w:r w:rsidRPr="004D0166">
        <w:rPr>
          <w:rFonts w:ascii="Arial" w:hAnsi="Arial" w:cs="Arial"/>
          <w:bCs/>
        </w:rPr>
        <w:t>doniranja</w:t>
      </w:r>
      <w:proofErr w:type="spellEnd"/>
      <w:r w:rsidRPr="004D0166">
        <w:rPr>
          <w:rFonts w:ascii="Arial" w:hAnsi="Arial" w:cs="Arial"/>
          <w:bCs/>
        </w:rPr>
        <w:t xml:space="preserve"> hrane posrednikom. Posredniki pri razdeljevanju </w:t>
      </w:r>
      <w:proofErr w:type="spellStart"/>
      <w:r w:rsidRPr="004D0166">
        <w:rPr>
          <w:rFonts w:ascii="Arial" w:hAnsi="Arial" w:cs="Arial"/>
          <w:bCs/>
        </w:rPr>
        <w:t>donirane</w:t>
      </w:r>
      <w:proofErr w:type="spellEnd"/>
      <w:r w:rsidRPr="004D0166">
        <w:rPr>
          <w:rFonts w:ascii="Arial" w:hAnsi="Arial" w:cs="Arial"/>
          <w:bCs/>
        </w:rPr>
        <w:t xml:space="preserve"> hrane so humanitarne organizacije v skladu z zakonom, ki ureja humanitarne organizacije, invalidske organizacije v skladu z zakonom, ki ureja invalidske organizacije, ter javni zavodi s področja socialnih in varstvenih </w:t>
      </w:r>
      <w:r w:rsidRPr="004D0166">
        <w:rPr>
          <w:rFonts w:ascii="Arial" w:hAnsi="Arial" w:cs="Arial"/>
          <w:bCs/>
        </w:rPr>
        <w:lastRenderedPageBreak/>
        <w:t xml:space="preserve">storitev, ki razdeljujejo </w:t>
      </w:r>
      <w:proofErr w:type="spellStart"/>
      <w:r w:rsidRPr="004D0166">
        <w:rPr>
          <w:rFonts w:ascii="Arial" w:hAnsi="Arial" w:cs="Arial"/>
          <w:bCs/>
        </w:rPr>
        <w:t>donirano</w:t>
      </w:r>
      <w:proofErr w:type="spellEnd"/>
      <w:r w:rsidRPr="004D0166">
        <w:rPr>
          <w:rFonts w:ascii="Arial" w:hAnsi="Arial" w:cs="Arial"/>
          <w:bCs/>
        </w:rPr>
        <w:t xml:space="preserve"> hrano upravičencem. V ta namen lahko MKGP sofinancira nakup tehnične opreme posrednikom </w:t>
      </w:r>
      <w:proofErr w:type="spellStart"/>
      <w:r w:rsidRPr="004D0166">
        <w:rPr>
          <w:rFonts w:ascii="Arial" w:hAnsi="Arial" w:cs="Arial"/>
          <w:bCs/>
        </w:rPr>
        <w:t>donirane</w:t>
      </w:r>
      <w:proofErr w:type="spellEnd"/>
      <w:r w:rsidRPr="004D0166">
        <w:rPr>
          <w:rFonts w:ascii="Arial" w:hAnsi="Arial" w:cs="Arial"/>
          <w:bCs/>
        </w:rPr>
        <w:t xml:space="preserve"> hrane.</w:t>
      </w:r>
    </w:p>
    <w:p w14:paraId="0C014851" w14:textId="5F74FE19" w:rsidR="00B07AD5" w:rsidRDefault="00B07AD5" w:rsidP="002931CB">
      <w:pPr>
        <w:rPr>
          <w:rFonts w:ascii="Arial" w:hAnsi="Arial" w:cs="Arial"/>
        </w:rPr>
      </w:pPr>
      <w:r w:rsidRPr="004D0166">
        <w:rPr>
          <w:rFonts w:ascii="Arial" w:hAnsi="Arial" w:cs="Arial"/>
        </w:rPr>
        <w:t xml:space="preserve">Zakon o šolski prehrani </w:t>
      </w:r>
      <w:r w:rsidR="00304F50">
        <w:rPr>
          <w:rFonts w:ascii="Arial" w:hAnsi="Arial" w:cs="Arial"/>
        </w:rPr>
        <w:t xml:space="preserve">(Uradni list RS, št. </w:t>
      </w:r>
      <w:hyperlink r:id="rId12" w:tgtFrame="_blank" w:tooltip="Zakon o šolski prehrani (ZŠolPre-1)" w:history="1">
        <w:r w:rsidR="00304F50" w:rsidRPr="002931CB">
          <w:rPr>
            <w:rFonts w:ascii="Arial" w:hAnsi="Arial" w:cs="Arial"/>
          </w:rPr>
          <w:t>3/13</w:t>
        </w:r>
      </w:hyperlink>
      <w:r w:rsidR="00304F50" w:rsidRPr="002931CB">
        <w:rPr>
          <w:rFonts w:ascii="Arial" w:hAnsi="Arial" w:cs="Arial"/>
        </w:rPr>
        <w:t>, </w:t>
      </w:r>
      <w:hyperlink r:id="rId13" w:tgtFrame="_blank" w:tooltip="Zakon o spremembah in dopolnitvah Zakona o šolski prehrani" w:history="1">
        <w:r w:rsidR="00304F50" w:rsidRPr="002931CB">
          <w:rPr>
            <w:rFonts w:ascii="Arial" w:hAnsi="Arial" w:cs="Arial"/>
          </w:rPr>
          <w:t>46/14</w:t>
        </w:r>
      </w:hyperlink>
      <w:r w:rsidR="00304F50" w:rsidRPr="002931CB">
        <w:rPr>
          <w:rFonts w:ascii="Arial" w:hAnsi="Arial" w:cs="Arial"/>
        </w:rPr>
        <w:t> in </w:t>
      </w:r>
      <w:hyperlink r:id="rId14" w:tgtFrame="_blank" w:tooltip="Zakon o spremembah in dopolnitvah Zakona o organizaciji in financiranju vzgoje in izobraževanja" w:history="1">
        <w:r w:rsidR="00304F50" w:rsidRPr="002931CB">
          <w:rPr>
            <w:rFonts w:ascii="Arial" w:hAnsi="Arial" w:cs="Arial"/>
          </w:rPr>
          <w:t>46/16</w:t>
        </w:r>
      </w:hyperlink>
      <w:r w:rsidR="00304F50" w:rsidRPr="002931CB">
        <w:rPr>
          <w:rFonts w:ascii="Arial" w:hAnsi="Arial" w:cs="Arial"/>
        </w:rPr>
        <w:t> – ZOFVI-L)</w:t>
      </w:r>
      <w:r w:rsidRPr="004D0166">
        <w:rPr>
          <w:rFonts w:ascii="Arial" w:hAnsi="Arial" w:cs="Arial"/>
        </w:rPr>
        <w:t xml:space="preserve"> določa, da lahko šola pripravljene obroke, ki niso bili vročeni v predvidenem času, brezplačno ponudi drugim učencem ali dijakom, in tudi humanitarnim organizacijam, ki so vpisane v register humanitarnih organizacij</w:t>
      </w:r>
      <w:r w:rsidR="00304F50">
        <w:rPr>
          <w:rFonts w:ascii="Arial" w:hAnsi="Arial" w:cs="Arial"/>
        </w:rPr>
        <w:t>.</w:t>
      </w:r>
      <w:r w:rsidRPr="004D0166">
        <w:rPr>
          <w:rFonts w:ascii="Arial" w:hAnsi="Arial" w:cs="Arial"/>
        </w:rPr>
        <w:t xml:space="preserve"> </w:t>
      </w:r>
    </w:p>
    <w:p w14:paraId="47015B6C" w14:textId="00529FD1" w:rsidR="00815FAF" w:rsidRDefault="009D5D5A" w:rsidP="002931CB">
      <w:pPr>
        <w:rPr>
          <w:rFonts w:ascii="Arial" w:hAnsi="Arial" w:cs="Arial"/>
        </w:rPr>
      </w:pPr>
      <w:r w:rsidRPr="009D5D5A">
        <w:rPr>
          <w:rFonts w:ascii="Arial" w:hAnsi="Arial" w:cs="Arial"/>
        </w:rPr>
        <w:t>Nosilci živilske dejavnosti lahko določena živila</w:t>
      </w:r>
      <w:r w:rsidR="005022A2">
        <w:rPr>
          <w:rFonts w:ascii="Arial" w:hAnsi="Arial" w:cs="Arial"/>
        </w:rPr>
        <w:t>, ki niso več namenjena prehrani ljudi (</w:t>
      </w:r>
      <w:proofErr w:type="spellStart"/>
      <w:r w:rsidR="005022A2">
        <w:rPr>
          <w:rFonts w:ascii="Arial" w:hAnsi="Arial" w:cs="Arial"/>
        </w:rPr>
        <w:t>t.i</w:t>
      </w:r>
      <w:proofErr w:type="spellEnd"/>
      <w:r w:rsidR="005022A2">
        <w:rPr>
          <w:rFonts w:ascii="Arial" w:hAnsi="Arial" w:cs="Arial"/>
        </w:rPr>
        <w:t xml:space="preserve">. </w:t>
      </w:r>
      <w:r w:rsidR="005022A2" w:rsidRPr="009D5D5A">
        <w:rPr>
          <w:rFonts w:ascii="Arial" w:hAnsi="Arial" w:cs="Arial"/>
        </w:rPr>
        <w:t>bivša živila</w:t>
      </w:r>
      <w:r w:rsidR="005022A2">
        <w:rPr>
          <w:rFonts w:ascii="Arial" w:hAnsi="Arial" w:cs="Arial"/>
        </w:rPr>
        <w:t>),</w:t>
      </w:r>
      <w:r w:rsidRPr="009D5D5A">
        <w:rPr>
          <w:rFonts w:ascii="Arial" w:hAnsi="Arial" w:cs="Arial"/>
        </w:rPr>
        <w:t xml:space="preserve"> dajo na trg kot krm</w:t>
      </w:r>
      <w:r w:rsidR="00B62972">
        <w:rPr>
          <w:rFonts w:ascii="Arial" w:hAnsi="Arial" w:cs="Arial"/>
        </w:rPr>
        <w:t>o</w:t>
      </w:r>
      <w:r w:rsidRPr="009D5D5A">
        <w:rPr>
          <w:rFonts w:ascii="Arial" w:hAnsi="Arial" w:cs="Arial"/>
        </w:rPr>
        <w:t xml:space="preserve"> za živali. V tem primeru morajo biti nosilci </w:t>
      </w:r>
      <w:r w:rsidRPr="005022A2">
        <w:rPr>
          <w:rFonts w:ascii="Arial" w:hAnsi="Arial" w:cs="Arial"/>
        </w:rPr>
        <w:t>živ</w:t>
      </w:r>
      <w:r w:rsidR="00B62972" w:rsidRPr="005022A2">
        <w:rPr>
          <w:rFonts w:ascii="Arial" w:hAnsi="Arial" w:cs="Arial"/>
        </w:rPr>
        <w:t>i</w:t>
      </w:r>
      <w:r w:rsidRPr="005022A2">
        <w:rPr>
          <w:rFonts w:ascii="Arial" w:hAnsi="Arial" w:cs="Arial"/>
        </w:rPr>
        <w:t>lske</w:t>
      </w:r>
      <w:r w:rsidRPr="009D5D5A">
        <w:rPr>
          <w:rFonts w:ascii="Arial" w:hAnsi="Arial" w:cs="Arial"/>
        </w:rPr>
        <w:t xml:space="preserve"> dejavnosti registrirani tudi kot nosilci dejavnosti na področju krme. V svoj</w:t>
      </w:r>
      <w:r w:rsidR="0010704F">
        <w:rPr>
          <w:rFonts w:ascii="Arial" w:hAnsi="Arial" w:cs="Arial"/>
        </w:rPr>
        <w:t>i</w:t>
      </w:r>
      <w:r w:rsidRPr="009D5D5A">
        <w:rPr>
          <w:rFonts w:ascii="Arial" w:hAnsi="Arial" w:cs="Arial"/>
        </w:rPr>
        <w:t xml:space="preserve"> </w:t>
      </w:r>
      <w:r w:rsidR="0010704F" w:rsidRPr="00E62D69">
        <w:rPr>
          <w:rFonts w:ascii="Arial" w:hAnsi="Arial" w:cs="Arial"/>
        </w:rPr>
        <w:t>analizi tveganja in ugotavljanja kritičnih kontrolnih točk</w:t>
      </w:r>
      <w:r w:rsidR="0010704F" w:rsidRPr="009D5D5A">
        <w:rPr>
          <w:rFonts w:ascii="Arial" w:hAnsi="Arial" w:cs="Arial"/>
        </w:rPr>
        <w:t xml:space="preserve"> </w:t>
      </w:r>
      <w:r w:rsidR="005022A2" w:rsidRPr="003D30F0">
        <w:rPr>
          <w:rFonts w:ascii="Arial" w:hAnsi="Arial" w:cs="Arial"/>
        </w:rPr>
        <w:t>(</w:t>
      </w:r>
      <w:r w:rsidR="005022A2" w:rsidRPr="00E62D69">
        <w:rPr>
          <w:rFonts w:ascii="Arial" w:hAnsi="Arial" w:cs="Arial"/>
        </w:rPr>
        <w:t xml:space="preserve">Hazard </w:t>
      </w:r>
      <w:proofErr w:type="spellStart"/>
      <w:r w:rsidR="005022A2" w:rsidRPr="00E62D69">
        <w:rPr>
          <w:rFonts w:ascii="Arial" w:hAnsi="Arial" w:cs="Arial"/>
        </w:rPr>
        <w:t>Analysis</w:t>
      </w:r>
      <w:proofErr w:type="spellEnd"/>
      <w:r w:rsidR="005022A2" w:rsidRPr="00E62D69">
        <w:rPr>
          <w:rFonts w:ascii="Arial" w:hAnsi="Arial" w:cs="Arial"/>
        </w:rPr>
        <w:t xml:space="preserve"> </w:t>
      </w:r>
      <w:proofErr w:type="spellStart"/>
      <w:r w:rsidR="005022A2" w:rsidRPr="00E62D69">
        <w:rPr>
          <w:rFonts w:ascii="Arial" w:hAnsi="Arial" w:cs="Arial"/>
        </w:rPr>
        <w:t>Critical</w:t>
      </w:r>
      <w:proofErr w:type="spellEnd"/>
      <w:r w:rsidR="005022A2" w:rsidRPr="00E62D69">
        <w:rPr>
          <w:rFonts w:ascii="Arial" w:hAnsi="Arial" w:cs="Arial"/>
        </w:rPr>
        <w:t xml:space="preserve"> </w:t>
      </w:r>
      <w:proofErr w:type="spellStart"/>
      <w:r w:rsidR="005022A2" w:rsidRPr="00E62D69">
        <w:rPr>
          <w:rFonts w:ascii="Arial" w:hAnsi="Arial" w:cs="Arial"/>
        </w:rPr>
        <w:t>Control</w:t>
      </w:r>
      <w:proofErr w:type="spellEnd"/>
      <w:r w:rsidR="005022A2" w:rsidRPr="00E62D69">
        <w:rPr>
          <w:rFonts w:ascii="Arial" w:hAnsi="Arial" w:cs="Arial"/>
        </w:rPr>
        <w:t xml:space="preserve"> </w:t>
      </w:r>
      <w:proofErr w:type="spellStart"/>
      <w:r w:rsidR="005022A2" w:rsidRPr="00E62D69">
        <w:rPr>
          <w:rFonts w:ascii="Arial" w:hAnsi="Arial" w:cs="Arial"/>
        </w:rPr>
        <w:t>Point</w:t>
      </w:r>
      <w:proofErr w:type="spellEnd"/>
      <w:r w:rsidR="0010704F" w:rsidRPr="00E62D69">
        <w:rPr>
          <w:rFonts w:ascii="Arial" w:hAnsi="Arial" w:cs="Arial"/>
        </w:rPr>
        <w:t>; v nad</w:t>
      </w:r>
      <w:r w:rsidR="00E62D69" w:rsidRPr="00E62D69">
        <w:rPr>
          <w:rFonts w:ascii="Arial" w:hAnsi="Arial" w:cs="Arial"/>
        </w:rPr>
        <w:t>a</w:t>
      </w:r>
      <w:r w:rsidR="0010704F" w:rsidRPr="00E62D69">
        <w:rPr>
          <w:rFonts w:ascii="Arial" w:hAnsi="Arial" w:cs="Arial"/>
        </w:rPr>
        <w:t xml:space="preserve">ljnjem besedilu: </w:t>
      </w:r>
      <w:r w:rsidR="0010704F" w:rsidRPr="009D5D5A">
        <w:rPr>
          <w:rFonts w:ascii="Arial" w:hAnsi="Arial" w:cs="Arial"/>
        </w:rPr>
        <w:t>HACCP</w:t>
      </w:r>
      <w:r w:rsidR="005022A2" w:rsidRPr="00E62D69">
        <w:rPr>
          <w:rFonts w:ascii="Arial" w:hAnsi="Arial" w:cs="Arial"/>
        </w:rPr>
        <w:t>)</w:t>
      </w:r>
      <w:r w:rsidRPr="009D5D5A">
        <w:rPr>
          <w:rFonts w:ascii="Arial" w:hAnsi="Arial" w:cs="Arial"/>
        </w:rPr>
        <w:t xml:space="preserve"> načrtu nosilci dejavnosti opredelijo tveganja, ki so povezana z uporabo bivšega živila v krmo. Nekatera bivša živila se lahko kot krma uporabijo direktno brez predelave, nekatera pa se lahko kot krma uporabijo šele po predelavi. Podrobnejši opis uporabe živil, ki niso več namenjena prehrani ljudi (bivša živila)</w:t>
      </w:r>
      <w:r w:rsidR="00B62972">
        <w:rPr>
          <w:rFonts w:ascii="Arial" w:hAnsi="Arial" w:cs="Arial"/>
        </w:rPr>
        <w:t>,</w:t>
      </w:r>
      <w:r w:rsidRPr="009D5D5A">
        <w:rPr>
          <w:rFonts w:ascii="Arial" w:hAnsi="Arial" w:cs="Arial"/>
        </w:rPr>
        <w:t xml:space="preserve"> v krmi, so opisan</w:t>
      </w:r>
      <w:r w:rsidR="00B62972">
        <w:rPr>
          <w:rFonts w:ascii="Arial" w:hAnsi="Arial" w:cs="Arial"/>
        </w:rPr>
        <w:t>e</w:t>
      </w:r>
      <w:r w:rsidRPr="009D5D5A">
        <w:rPr>
          <w:rFonts w:ascii="Arial" w:hAnsi="Arial" w:cs="Arial"/>
        </w:rPr>
        <w:t xml:space="preserve"> v Smernicah evropske Komisije  (2018/C133/02):</w:t>
      </w:r>
    </w:p>
    <w:p w14:paraId="55936F0A" w14:textId="0A9DCEB9" w:rsidR="009D5D5A" w:rsidRDefault="009D5D5A" w:rsidP="002931CB">
      <w:pPr>
        <w:rPr>
          <w:rFonts w:ascii="Arial" w:hAnsi="Arial" w:cs="Arial"/>
        </w:rPr>
      </w:pPr>
      <w:r w:rsidRPr="009D5D5A">
        <w:rPr>
          <w:rFonts w:ascii="Arial" w:hAnsi="Arial" w:cs="Arial"/>
        </w:rPr>
        <w:t xml:space="preserve"> </w:t>
      </w:r>
      <w:hyperlink r:id="rId15" w:history="1">
        <w:r w:rsidRPr="007D22E9">
          <w:rPr>
            <w:rStyle w:val="Hiperpovezava"/>
            <w:rFonts w:ascii="Arial" w:hAnsi="Arial" w:cs="Arial"/>
          </w:rPr>
          <w:t>https://eur-lex.europa.eu/legal-content/SL/TXT/PDF/?uri=CELEX:52018XC0416(01)&amp;from=EN</w:t>
        </w:r>
      </w:hyperlink>
      <w:r w:rsidR="00B62972">
        <w:rPr>
          <w:rFonts w:ascii="Arial" w:hAnsi="Arial" w:cs="Arial"/>
        </w:rPr>
        <w:t>.</w:t>
      </w:r>
    </w:p>
    <w:p w14:paraId="283FF337" w14:textId="12BE79BD" w:rsidR="00B07AD5" w:rsidRPr="004D0166" w:rsidRDefault="00B07AD5" w:rsidP="002931CB">
      <w:pPr>
        <w:rPr>
          <w:rFonts w:ascii="Arial" w:hAnsi="Arial" w:cs="Arial"/>
        </w:rPr>
      </w:pPr>
      <w:r w:rsidRPr="004D0166">
        <w:rPr>
          <w:rFonts w:ascii="Arial" w:hAnsi="Arial" w:cs="Arial"/>
        </w:rPr>
        <w:t xml:space="preserve">Pravilnik </w:t>
      </w:r>
      <w:r w:rsidR="00815FAF">
        <w:rPr>
          <w:rFonts w:ascii="Arial" w:hAnsi="Arial" w:cs="Arial"/>
        </w:rPr>
        <w:t>o</w:t>
      </w:r>
      <w:r w:rsidR="00815FAF" w:rsidRPr="004D0166">
        <w:rPr>
          <w:rFonts w:ascii="Arial" w:hAnsi="Arial" w:cs="Arial"/>
        </w:rPr>
        <w:t xml:space="preserve"> izvajanj</w:t>
      </w:r>
      <w:r w:rsidR="00815FAF">
        <w:rPr>
          <w:rFonts w:ascii="Arial" w:hAnsi="Arial" w:cs="Arial"/>
        </w:rPr>
        <w:t>u</w:t>
      </w:r>
      <w:r w:rsidR="00815FAF" w:rsidRPr="004D0166">
        <w:rPr>
          <w:rFonts w:ascii="Arial" w:hAnsi="Arial" w:cs="Arial"/>
        </w:rPr>
        <w:t xml:space="preserve"> </w:t>
      </w:r>
      <w:r w:rsidRPr="004D0166">
        <w:rPr>
          <w:rFonts w:ascii="Arial" w:hAnsi="Arial" w:cs="Arial"/>
        </w:rPr>
        <w:t>Zakona o davku na dodano vrednost (Uradni list RS,</w:t>
      </w:r>
      <w:r w:rsidRPr="00304F50">
        <w:rPr>
          <w:rFonts w:ascii="Arial" w:hAnsi="Arial" w:cs="Arial"/>
        </w:rPr>
        <w:t>št. </w:t>
      </w:r>
      <w:hyperlink r:id="rId16" w:tgtFrame="_blank" w:tooltip="Pravilnik o izvajanju Zakona o davku na dodano vrednost" w:history="1">
        <w:r w:rsidRPr="00851156">
          <w:rPr>
            <w:rStyle w:val="Hiperpovezava"/>
            <w:rFonts w:ascii="Arial" w:hAnsi="Arial" w:cs="Arial"/>
            <w:color w:val="auto"/>
            <w:u w:val="none"/>
          </w:rPr>
          <w:t>141/06</w:t>
        </w:r>
      </w:hyperlink>
      <w:r w:rsidRPr="00304F50">
        <w:rPr>
          <w:rFonts w:ascii="Arial" w:hAnsi="Arial" w:cs="Arial"/>
        </w:rPr>
        <w:t>, </w:t>
      </w:r>
      <w:hyperlink r:id="rId17" w:tgtFrame="_blank" w:tooltip="Pravilnik o spremembah in dopolnitvah Pravilnika o izvajanju Zakona o davku na dodano vrednost" w:history="1">
        <w:r w:rsidRPr="00851156">
          <w:rPr>
            <w:rStyle w:val="Hiperpovezava"/>
            <w:rFonts w:ascii="Arial" w:hAnsi="Arial" w:cs="Arial"/>
            <w:color w:val="auto"/>
            <w:u w:val="none"/>
          </w:rPr>
          <w:t>52/07</w:t>
        </w:r>
      </w:hyperlink>
      <w:r w:rsidRPr="00304F50">
        <w:rPr>
          <w:rFonts w:ascii="Arial" w:hAnsi="Arial" w:cs="Arial"/>
        </w:rPr>
        <w:t>, </w:t>
      </w:r>
      <w:hyperlink r:id="rId18" w:tgtFrame="_blank" w:tooltip="Pravilnik o spremembah in dopolnitvah Pravilnika o izvajanju Zakona o davku na dodano vrednost" w:history="1">
        <w:r w:rsidRPr="00851156">
          <w:rPr>
            <w:rStyle w:val="Hiperpovezava"/>
            <w:rFonts w:ascii="Arial" w:hAnsi="Arial" w:cs="Arial"/>
            <w:color w:val="auto"/>
            <w:u w:val="none"/>
          </w:rPr>
          <w:t>120/07</w:t>
        </w:r>
      </w:hyperlink>
      <w:r w:rsidRPr="00304F50">
        <w:rPr>
          <w:rFonts w:ascii="Arial" w:hAnsi="Arial" w:cs="Arial"/>
        </w:rPr>
        <w:t>, </w:t>
      </w:r>
      <w:hyperlink r:id="rId19" w:tgtFrame="_blank" w:tooltip="Pravilnik o spremembah Pravilnika o izvajanju zakona o davku na dodano vrednost" w:history="1">
        <w:r w:rsidRPr="00851156">
          <w:rPr>
            <w:rStyle w:val="Hiperpovezava"/>
            <w:rFonts w:ascii="Arial" w:hAnsi="Arial" w:cs="Arial"/>
            <w:color w:val="auto"/>
            <w:u w:val="none"/>
          </w:rPr>
          <w:t>21/08</w:t>
        </w:r>
      </w:hyperlink>
      <w:r w:rsidRPr="00304F50">
        <w:rPr>
          <w:rFonts w:ascii="Arial" w:hAnsi="Arial" w:cs="Arial"/>
        </w:rPr>
        <w:t>, </w:t>
      </w:r>
      <w:hyperlink r:id="rId20" w:tgtFrame="_blank" w:tooltip="Pravilnik o spremembah in dopolnitvah Pravilnika o izvajanju Zakona o davku na dodano vrednost" w:history="1">
        <w:r w:rsidRPr="00851156">
          <w:rPr>
            <w:rStyle w:val="Hiperpovezava"/>
            <w:rFonts w:ascii="Arial" w:hAnsi="Arial" w:cs="Arial"/>
            <w:color w:val="auto"/>
            <w:u w:val="none"/>
          </w:rPr>
          <w:t>123/08</w:t>
        </w:r>
      </w:hyperlink>
      <w:r w:rsidRPr="00304F50">
        <w:rPr>
          <w:rFonts w:ascii="Arial" w:hAnsi="Arial" w:cs="Arial"/>
        </w:rPr>
        <w:t>, </w:t>
      </w:r>
      <w:hyperlink r:id="rId21" w:tgtFrame="_blank" w:tooltip="Pravilnik o spremembah in dopolnitvah Pravilnika o izvajanju Zakona o davku na dodano vrednost" w:history="1">
        <w:r w:rsidRPr="00851156">
          <w:rPr>
            <w:rStyle w:val="Hiperpovezava"/>
            <w:rFonts w:ascii="Arial" w:hAnsi="Arial" w:cs="Arial"/>
            <w:color w:val="auto"/>
            <w:u w:val="none"/>
          </w:rPr>
          <w:t>105/09</w:t>
        </w:r>
      </w:hyperlink>
      <w:r w:rsidRPr="00304F50">
        <w:rPr>
          <w:rFonts w:ascii="Arial" w:hAnsi="Arial" w:cs="Arial"/>
        </w:rPr>
        <w:t>, </w:t>
      </w:r>
      <w:hyperlink r:id="rId22" w:tgtFrame="_blank" w:tooltip="Pravilnik o spremembah in dopolnitvah Pravilnika o izvajanju Zakona o davku na dodano vrednost" w:history="1">
        <w:r w:rsidRPr="00851156">
          <w:rPr>
            <w:rStyle w:val="Hiperpovezava"/>
            <w:rFonts w:ascii="Arial" w:hAnsi="Arial" w:cs="Arial"/>
            <w:color w:val="auto"/>
            <w:u w:val="none"/>
          </w:rPr>
          <w:t>27/10</w:t>
        </w:r>
      </w:hyperlink>
      <w:r w:rsidRPr="00304F50">
        <w:rPr>
          <w:rFonts w:ascii="Arial" w:hAnsi="Arial" w:cs="Arial"/>
        </w:rPr>
        <w:t>, </w:t>
      </w:r>
      <w:hyperlink r:id="rId23" w:tgtFrame="_blank" w:tooltip="Pravilnik o spremembah in dopolnitvah Pravilnika o izvajanju Zakona o davku na dodano vrednost" w:history="1">
        <w:r w:rsidRPr="00851156">
          <w:rPr>
            <w:rStyle w:val="Hiperpovezava"/>
            <w:rFonts w:ascii="Arial" w:hAnsi="Arial" w:cs="Arial"/>
            <w:color w:val="auto"/>
            <w:u w:val="none"/>
          </w:rPr>
          <w:t>104/10</w:t>
        </w:r>
      </w:hyperlink>
      <w:r w:rsidRPr="00304F50">
        <w:rPr>
          <w:rFonts w:ascii="Arial" w:hAnsi="Arial" w:cs="Arial"/>
        </w:rPr>
        <w:t>, </w:t>
      </w:r>
      <w:hyperlink r:id="rId24" w:tgtFrame="_blank" w:tooltip="Pravilnik o spremembi Pravilnika o izvajanju Zakona o davku na dodano vrednost" w:history="1">
        <w:r w:rsidRPr="00851156">
          <w:rPr>
            <w:rStyle w:val="Hiperpovezava"/>
            <w:rFonts w:ascii="Arial" w:hAnsi="Arial" w:cs="Arial"/>
            <w:color w:val="auto"/>
            <w:u w:val="none"/>
          </w:rPr>
          <w:t>110/10</w:t>
        </w:r>
      </w:hyperlink>
      <w:r w:rsidRPr="00304F50">
        <w:rPr>
          <w:rFonts w:ascii="Arial" w:hAnsi="Arial" w:cs="Arial"/>
        </w:rPr>
        <w:t>, </w:t>
      </w:r>
      <w:hyperlink r:id="rId25" w:tgtFrame="_blank" w:tooltip="Pravilnik o spremembah in dopolnitvah Pravilnika o izvajanju Zakona o davku na dodano vrednost" w:history="1">
        <w:r w:rsidRPr="00851156">
          <w:rPr>
            <w:rStyle w:val="Hiperpovezava"/>
            <w:rFonts w:ascii="Arial" w:hAnsi="Arial" w:cs="Arial"/>
            <w:color w:val="auto"/>
            <w:u w:val="none"/>
          </w:rPr>
          <w:t>82/11</w:t>
        </w:r>
      </w:hyperlink>
      <w:r w:rsidRPr="00304F50">
        <w:rPr>
          <w:rFonts w:ascii="Arial" w:hAnsi="Arial" w:cs="Arial"/>
        </w:rPr>
        <w:t>, </w:t>
      </w:r>
      <w:hyperlink r:id="rId26" w:tgtFrame="_blank" w:tooltip="Pravilnik o spremembah in dopolnitvah Pravilnika o izvajanju Zakona o davku na dodano vrednost" w:history="1">
        <w:r w:rsidRPr="00851156">
          <w:rPr>
            <w:rStyle w:val="Hiperpovezava"/>
            <w:rFonts w:ascii="Arial" w:hAnsi="Arial" w:cs="Arial"/>
            <w:color w:val="auto"/>
            <w:u w:val="none"/>
          </w:rPr>
          <w:t>106/11</w:t>
        </w:r>
      </w:hyperlink>
      <w:r w:rsidRPr="00304F50">
        <w:rPr>
          <w:rFonts w:ascii="Arial" w:hAnsi="Arial" w:cs="Arial"/>
        </w:rPr>
        <w:t>, </w:t>
      </w:r>
      <w:hyperlink r:id="rId27" w:tgtFrame="_blank" w:tooltip="Pravilnik o spremembah Pravilnika o spremembah in dopolnitvah Pravilnika o izvajanju Zakona o davku na dodano vrednost" w:history="1">
        <w:r w:rsidRPr="00851156">
          <w:rPr>
            <w:rStyle w:val="Hiperpovezava"/>
            <w:rFonts w:ascii="Arial" w:hAnsi="Arial" w:cs="Arial"/>
            <w:color w:val="auto"/>
            <w:u w:val="none"/>
          </w:rPr>
          <w:t>108/11</w:t>
        </w:r>
      </w:hyperlink>
      <w:r w:rsidRPr="00304F50">
        <w:rPr>
          <w:rFonts w:ascii="Arial" w:hAnsi="Arial" w:cs="Arial"/>
        </w:rPr>
        <w:t>, </w:t>
      </w:r>
      <w:hyperlink r:id="rId28" w:tgtFrame="_blank" w:tooltip="Pravilnik o spremembah in dopolnitvah Pravilnika o izvajanju Zakona o davku na dodano vrednost" w:history="1">
        <w:r w:rsidRPr="00851156">
          <w:rPr>
            <w:rStyle w:val="Hiperpovezava"/>
            <w:rFonts w:ascii="Arial" w:hAnsi="Arial" w:cs="Arial"/>
            <w:color w:val="auto"/>
            <w:u w:val="none"/>
          </w:rPr>
          <w:t>102/12</w:t>
        </w:r>
      </w:hyperlink>
      <w:r w:rsidRPr="00304F50">
        <w:rPr>
          <w:rFonts w:ascii="Arial" w:hAnsi="Arial" w:cs="Arial"/>
        </w:rPr>
        <w:t>, </w:t>
      </w:r>
      <w:hyperlink r:id="rId29" w:tgtFrame="_blank" w:tooltip="Pravilnik o spremembah in dopolnitvah Pravilnika o izvajanju Zakona o davku na dodano vrednost" w:history="1">
        <w:r w:rsidRPr="00851156">
          <w:rPr>
            <w:rStyle w:val="Hiperpovezava"/>
            <w:rFonts w:ascii="Arial" w:hAnsi="Arial" w:cs="Arial"/>
            <w:color w:val="auto"/>
            <w:u w:val="none"/>
          </w:rPr>
          <w:t>54/13</w:t>
        </w:r>
      </w:hyperlink>
      <w:r w:rsidRPr="00304F50">
        <w:rPr>
          <w:rFonts w:ascii="Arial" w:hAnsi="Arial" w:cs="Arial"/>
        </w:rPr>
        <w:t>, </w:t>
      </w:r>
      <w:hyperlink r:id="rId30" w:tgtFrame="_blank" w:tooltip="Pravilnik o spremembah in dopolnitvah Pravilnika o izvajanju Zakona o davku na dodano vrednost" w:history="1">
        <w:r w:rsidRPr="00851156">
          <w:rPr>
            <w:rStyle w:val="Hiperpovezava"/>
            <w:rFonts w:ascii="Arial" w:hAnsi="Arial" w:cs="Arial"/>
            <w:color w:val="auto"/>
            <w:u w:val="none"/>
          </w:rPr>
          <w:t>85/14</w:t>
        </w:r>
      </w:hyperlink>
      <w:r w:rsidRPr="00304F50">
        <w:rPr>
          <w:rFonts w:ascii="Arial" w:hAnsi="Arial" w:cs="Arial"/>
        </w:rPr>
        <w:t>, </w:t>
      </w:r>
      <w:hyperlink r:id="rId31" w:tgtFrame="_blank" w:tooltip="Pravilnik o spremembah in dopolnitvah Pravilnika o izvajanju Zakona o davku na dodano vrednost" w:history="1">
        <w:r w:rsidRPr="00851156">
          <w:rPr>
            <w:rStyle w:val="Hiperpovezava"/>
            <w:rFonts w:ascii="Arial" w:hAnsi="Arial" w:cs="Arial"/>
            <w:color w:val="auto"/>
            <w:u w:val="none"/>
          </w:rPr>
          <w:t>95/14</w:t>
        </w:r>
      </w:hyperlink>
      <w:r w:rsidRPr="00304F50">
        <w:rPr>
          <w:rFonts w:ascii="Arial" w:hAnsi="Arial" w:cs="Arial"/>
        </w:rPr>
        <w:t>, </w:t>
      </w:r>
      <w:hyperlink r:id="rId32" w:tgtFrame="_blank" w:tooltip="Pravilnik o dopolnitvah Pravilnika o izvajanju Zakona o davku na dodano vrednost" w:history="1">
        <w:r w:rsidRPr="00851156">
          <w:rPr>
            <w:rStyle w:val="Hiperpovezava"/>
            <w:rFonts w:ascii="Arial" w:hAnsi="Arial" w:cs="Arial"/>
            <w:color w:val="auto"/>
            <w:u w:val="none"/>
          </w:rPr>
          <w:t>39/16</w:t>
        </w:r>
      </w:hyperlink>
      <w:r w:rsidRPr="00304F50">
        <w:rPr>
          <w:rFonts w:ascii="Arial" w:hAnsi="Arial" w:cs="Arial"/>
        </w:rPr>
        <w:t>, </w:t>
      </w:r>
      <w:hyperlink r:id="rId33" w:tgtFrame="_blank" w:tooltip="Pravilnik o spremembah in dopolnitvah Pravilnika o izvajanju Zakona o davku na dodano vrednost" w:history="1">
        <w:r w:rsidRPr="00851156">
          <w:rPr>
            <w:rStyle w:val="Hiperpovezava"/>
            <w:rFonts w:ascii="Arial" w:hAnsi="Arial" w:cs="Arial"/>
            <w:color w:val="auto"/>
            <w:u w:val="none"/>
          </w:rPr>
          <w:t>45/16</w:t>
        </w:r>
      </w:hyperlink>
      <w:r w:rsidRPr="00304F50">
        <w:rPr>
          <w:rFonts w:ascii="Arial" w:hAnsi="Arial" w:cs="Arial"/>
        </w:rPr>
        <w:t>, </w:t>
      </w:r>
      <w:hyperlink r:id="rId34" w:tgtFrame="_blank" w:tooltip="Pravilnik o spremembah in dopolnitvah Pravilnika o izvajanju Zakona o davku na dodano vrednost" w:history="1">
        <w:r w:rsidRPr="00851156">
          <w:rPr>
            <w:rStyle w:val="Hiperpovezava"/>
            <w:rFonts w:ascii="Arial" w:hAnsi="Arial" w:cs="Arial"/>
            <w:color w:val="auto"/>
            <w:u w:val="none"/>
          </w:rPr>
          <w:t>86/16</w:t>
        </w:r>
      </w:hyperlink>
      <w:r w:rsidRPr="00304F50">
        <w:rPr>
          <w:rFonts w:ascii="Arial" w:hAnsi="Arial" w:cs="Arial"/>
        </w:rPr>
        <w:t>, </w:t>
      </w:r>
      <w:hyperlink r:id="rId35" w:tgtFrame="_blank" w:tooltip="Pravilnik o spremembah Pravilnika o izvajanju Zakona o davku na dodano vrednost" w:history="1">
        <w:r w:rsidRPr="00851156">
          <w:rPr>
            <w:rStyle w:val="Hiperpovezava"/>
            <w:rFonts w:ascii="Arial" w:hAnsi="Arial" w:cs="Arial"/>
            <w:color w:val="auto"/>
            <w:u w:val="none"/>
          </w:rPr>
          <w:t>50/17</w:t>
        </w:r>
      </w:hyperlink>
      <w:r w:rsidRPr="00304F50">
        <w:rPr>
          <w:rFonts w:ascii="Arial" w:hAnsi="Arial" w:cs="Arial"/>
        </w:rPr>
        <w:t>, </w:t>
      </w:r>
      <w:hyperlink r:id="rId36" w:tgtFrame="_blank" w:tooltip="Pravilnik o spremembah in dopolnitvah Pravilnika o izvajanju Zakona o davku na dodano vrednost" w:history="1">
        <w:r w:rsidRPr="00851156">
          <w:rPr>
            <w:rStyle w:val="Hiperpovezava"/>
            <w:rFonts w:ascii="Arial" w:hAnsi="Arial" w:cs="Arial"/>
            <w:color w:val="auto"/>
            <w:u w:val="none"/>
          </w:rPr>
          <w:t>84/18</w:t>
        </w:r>
      </w:hyperlink>
      <w:r w:rsidR="00815FAF">
        <w:rPr>
          <w:rStyle w:val="Hiperpovezava"/>
          <w:rFonts w:ascii="Arial" w:hAnsi="Arial" w:cs="Arial"/>
          <w:color w:val="auto"/>
          <w:u w:val="none"/>
        </w:rPr>
        <w:t>,</w:t>
      </w:r>
      <w:r w:rsidRPr="00304F50">
        <w:rPr>
          <w:rFonts w:ascii="Arial" w:hAnsi="Arial" w:cs="Arial"/>
        </w:rPr>
        <w:t> </w:t>
      </w:r>
      <w:hyperlink r:id="rId37" w:tgtFrame="_blank" w:tooltip="Pravilnik o spremembah in dopolnitvah Pravilnika o izvajanju Zakona o davku na dodano vrednost" w:history="1">
        <w:r w:rsidRPr="00851156">
          <w:rPr>
            <w:rStyle w:val="Hiperpovezava"/>
            <w:rFonts w:ascii="Arial" w:hAnsi="Arial" w:cs="Arial"/>
            <w:color w:val="auto"/>
            <w:u w:val="none"/>
          </w:rPr>
          <w:t>77/19</w:t>
        </w:r>
      </w:hyperlink>
      <w:r w:rsidR="00815FAF">
        <w:rPr>
          <w:rStyle w:val="Hiperpovezava"/>
          <w:rFonts w:ascii="Arial" w:hAnsi="Arial" w:cs="Arial"/>
          <w:color w:val="auto"/>
          <w:u w:val="none"/>
        </w:rPr>
        <w:t xml:space="preserve"> in 58/21</w:t>
      </w:r>
      <w:r w:rsidRPr="00304F50">
        <w:rPr>
          <w:rFonts w:ascii="Arial" w:hAnsi="Arial" w:cs="Arial"/>
        </w:rPr>
        <w:t xml:space="preserve">) </w:t>
      </w:r>
      <w:r w:rsidRPr="004D0166">
        <w:rPr>
          <w:rFonts w:ascii="Arial" w:hAnsi="Arial" w:cs="Arial"/>
        </w:rPr>
        <w:t xml:space="preserve">podrobneje ureja ugodnosti za podjetja, ki </w:t>
      </w:r>
      <w:proofErr w:type="spellStart"/>
      <w:r w:rsidRPr="004D0166">
        <w:rPr>
          <w:rFonts w:ascii="Arial" w:hAnsi="Arial" w:cs="Arial"/>
        </w:rPr>
        <w:t>donirajo</w:t>
      </w:r>
      <w:proofErr w:type="spellEnd"/>
      <w:r w:rsidRPr="004D0166">
        <w:rPr>
          <w:rFonts w:ascii="Arial" w:hAnsi="Arial" w:cs="Arial"/>
        </w:rPr>
        <w:t xml:space="preserve"> hrano. Med drugim pravilnik navaja, da je lastna cena oziroma nabavna cena blaga za </w:t>
      </w:r>
      <w:proofErr w:type="spellStart"/>
      <w:r w:rsidRPr="004D0166">
        <w:rPr>
          <w:rFonts w:ascii="Arial" w:hAnsi="Arial" w:cs="Arial"/>
        </w:rPr>
        <w:t>donirano</w:t>
      </w:r>
      <w:proofErr w:type="spellEnd"/>
      <w:r w:rsidRPr="004D0166">
        <w:rPr>
          <w:rFonts w:ascii="Arial" w:hAnsi="Arial" w:cs="Arial"/>
        </w:rPr>
        <w:t xml:space="preserve"> hrano, ki izpolnjuje pogoje za </w:t>
      </w:r>
      <w:proofErr w:type="spellStart"/>
      <w:r w:rsidRPr="004D0166">
        <w:rPr>
          <w:rFonts w:ascii="Arial" w:hAnsi="Arial" w:cs="Arial"/>
        </w:rPr>
        <w:t>doniranje</w:t>
      </w:r>
      <w:proofErr w:type="spellEnd"/>
      <w:r w:rsidRPr="004D0166">
        <w:rPr>
          <w:rFonts w:ascii="Arial" w:hAnsi="Arial" w:cs="Arial"/>
        </w:rPr>
        <w:t xml:space="preserve"> hrane po predpisih, ki urejajo kmetijstvo, enaka 0, če skupna vrednost </w:t>
      </w:r>
      <w:proofErr w:type="spellStart"/>
      <w:r w:rsidRPr="004D0166">
        <w:rPr>
          <w:rFonts w:ascii="Arial" w:hAnsi="Arial" w:cs="Arial"/>
        </w:rPr>
        <w:t>donirane</w:t>
      </w:r>
      <w:proofErr w:type="spellEnd"/>
      <w:r w:rsidRPr="004D0166">
        <w:rPr>
          <w:rFonts w:ascii="Arial" w:hAnsi="Arial" w:cs="Arial"/>
        </w:rPr>
        <w:t xml:space="preserve"> hrane davčnega zavezanca, ki </w:t>
      </w:r>
      <w:proofErr w:type="spellStart"/>
      <w:r w:rsidRPr="004D0166">
        <w:rPr>
          <w:rFonts w:ascii="Arial" w:hAnsi="Arial" w:cs="Arial"/>
        </w:rPr>
        <w:t>donira</w:t>
      </w:r>
      <w:proofErr w:type="spellEnd"/>
      <w:r w:rsidRPr="004D0166">
        <w:rPr>
          <w:rFonts w:ascii="Arial" w:hAnsi="Arial" w:cs="Arial"/>
        </w:rPr>
        <w:t xml:space="preserve"> hrano v tekočem letu, ne presega 2 % prihodkov, ugotovljenih po računovodskih predpisih za zadnje poslovno leto, zaključeno pred tekočim letom</w:t>
      </w:r>
      <w:r w:rsidR="00304F50">
        <w:rPr>
          <w:rFonts w:ascii="Arial" w:hAnsi="Arial" w:cs="Arial"/>
        </w:rPr>
        <w:t>.</w:t>
      </w:r>
      <w:r w:rsidRPr="004D0166">
        <w:rPr>
          <w:rFonts w:ascii="Arial" w:hAnsi="Arial" w:cs="Arial"/>
        </w:rPr>
        <w:t xml:space="preserve"> </w:t>
      </w:r>
    </w:p>
    <w:p w14:paraId="2DB4B44E" w14:textId="77777777" w:rsidR="00B07AD5" w:rsidRPr="004D0166" w:rsidRDefault="00B07AD5" w:rsidP="00B07AD5">
      <w:pPr>
        <w:rPr>
          <w:rFonts w:ascii="Arial" w:hAnsi="Arial" w:cs="Arial"/>
          <w:b/>
        </w:rPr>
      </w:pPr>
    </w:p>
    <w:p w14:paraId="0875CE7C" w14:textId="1F75A096" w:rsidR="00B07AD5" w:rsidRPr="007C41D5" w:rsidRDefault="007C41D5" w:rsidP="007C41D5">
      <w:pPr>
        <w:pStyle w:val="Naslov1"/>
        <w:numPr>
          <w:ilvl w:val="0"/>
          <w:numId w:val="28"/>
        </w:numPr>
      </w:pPr>
      <w:bookmarkStart w:id="16" w:name="_Toc82414330"/>
      <w:r w:rsidRPr="004D0166">
        <w:t>Varna hrana</w:t>
      </w:r>
      <w:bookmarkEnd w:id="16"/>
    </w:p>
    <w:p w14:paraId="70B4194D" w14:textId="1EBD3A87" w:rsidR="00851156" w:rsidRPr="002931CB" w:rsidRDefault="00B07AD5" w:rsidP="002931CB">
      <w:pPr>
        <w:pStyle w:val="Navadensplet"/>
        <w:shd w:val="clear" w:color="auto" w:fill="FFFFFF"/>
        <w:spacing w:before="0" w:beforeAutospacing="0" w:after="75" w:afterAutospacing="0"/>
        <w:rPr>
          <w:rFonts w:ascii="Arial" w:hAnsi="Arial" w:cs="Arial"/>
          <w:sz w:val="22"/>
          <w:szCs w:val="22"/>
        </w:rPr>
      </w:pPr>
      <w:r w:rsidRPr="002931CB">
        <w:rPr>
          <w:rFonts w:ascii="Arial" w:hAnsi="Arial" w:cs="Arial"/>
          <w:sz w:val="22"/>
          <w:szCs w:val="22"/>
        </w:rPr>
        <w:t xml:space="preserve">Države članice morajo zagotoviti izvajanje živilske zakonodaje in preverjati skladnost z ustreznimi zahtevami na vseh stopnjah verige preskrbe s hrano kot to določa </w:t>
      </w:r>
      <w:r w:rsidR="00851156" w:rsidRPr="002931CB">
        <w:rPr>
          <w:rFonts w:ascii="Arial" w:hAnsi="Arial" w:cs="Arial"/>
          <w:sz w:val="22"/>
          <w:szCs w:val="22"/>
        </w:rPr>
        <w:t xml:space="preserve"> Uredba (EU) 2017/625 Evropskega parlamenta in Sveta z dne 15. marca 2017 o izvajanju uradnega nadzora in drugih uradnih dejavnosti, da se zagotovi uporaba zakonodaje o živilih in krmi, pravil o zdravju in dobrobiti živali ter zdravju rastlin in fitofarmacevtskih sredstvih, ter o spremembi uredb (ES) št. 999/2001, (ES) št. 396/2005, (ES) št. 1069/2009, (ES) št. 1107/2009, (EU) št. 1151/2012, (EU) št. 652/2014, (EU) 2016/429 in (EU) 2016/2031 Evropskega parlamenta in Sveta, uredb Sveta (ES) št. 1/2005 in (ES) št. 1099/2009 ter direktiv Sveta 98/58/ES, 1999/74/ES, 2007/43/ES, 2008/119/ES in 2008/120/ES ter razveljavitvi uredb (ES) št. 854/2004 in (ES) št. 882/2004 Evropskega parlamenta in Sveta, direktiv Sveta 89/608/EGS, 89/662/EGS, 90/425/EGS, 91/496/EGS, 96/23/ES, 96/93/ES in 97/78/ES ter sklepa Sveta 92/438/EGS (Uredba o uradnem nadzoru)</w:t>
      </w:r>
      <w:r w:rsidR="00F72622">
        <w:rPr>
          <w:rFonts w:ascii="Arial" w:hAnsi="Arial" w:cs="Arial"/>
          <w:sz w:val="22"/>
          <w:szCs w:val="22"/>
        </w:rPr>
        <w:t xml:space="preserve"> </w:t>
      </w:r>
      <w:r w:rsidR="00851156" w:rsidRPr="002931CB">
        <w:rPr>
          <w:rFonts w:ascii="Arial" w:hAnsi="Arial" w:cs="Arial"/>
          <w:sz w:val="22"/>
          <w:szCs w:val="22"/>
        </w:rPr>
        <w:t>Besedilo velja za EGP (</w:t>
      </w:r>
      <w:r w:rsidR="00851156" w:rsidRPr="002931CB">
        <w:rPr>
          <w:rStyle w:val="Poudarek"/>
          <w:rFonts w:ascii="Arial" w:hAnsi="Arial" w:cs="Arial"/>
          <w:sz w:val="22"/>
          <w:szCs w:val="22"/>
        </w:rPr>
        <w:t xml:space="preserve">UL L št. 95 z dne 7. 4. 2017, str. 1), zadnjič spremenjena z </w:t>
      </w:r>
      <w:r w:rsidR="00851156" w:rsidRPr="002931CB">
        <w:rPr>
          <w:rFonts w:ascii="Arial" w:hAnsi="Arial" w:cs="Arial"/>
          <w:sz w:val="22"/>
          <w:szCs w:val="22"/>
        </w:rPr>
        <w:t>Delegirano uredbo Komisije (EU) 2019/2127 z dne 10. oktobra 2019 o spremembi Uredbe (EU) 2017/625 Evropskega parlamenta in Sveta glede datuma uporabe nekaterih določb direktiv Sveta 91/496/EGS, 97/78/ES in 2000/29/ES (</w:t>
      </w:r>
      <w:r w:rsidR="00851156" w:rsidRPr="002931CB">
        <w:rPr>
          <w:rStyle w:val="Poudarek"/>
          <w:rFonts w:ascii="Arial" w:hAnsi="Arial" w:cs="Arial"/>
          <w:sz w:val="22"/>
          <w:szCs w:val="22"/>
        </w:rPr>
        <w:t>UL L št. 321 z dne 12. 12. 2019, str. 111).</w:t>
      </w:r>
    </w:p>
    <w:p w14:paraId="46CE6FA1" w14:textId="6F4053A7" w:rsidR="00851156" w:rsidRPr="002931CB" w:rsidRDefault="00851156" w:rsidP="002931CB">
      <w:pPr>
        <w:pStyle w:val="Navadensplet"/>
        <w:shd w:val="clear" w:color="auto" w:fill="FFFFFF"/>
        <w:spacing w:before="0" w:beforeAutospacing="0" w:after="75" w:afterAutospacing="0"/>
        <w:rPr>
          <w:rFonts w:ascii="Arial" w:hAnsi="Arial" w:cs="Arial"/>
          <w:color w:val="444444"/>
          <w:sz w:val="22"/>
          <w:szCs w:val="22"/>
        </w:rPr>
      </w:pPr>
    </w:p>
    <w:p w14:paraId="697DCF74" w14:textId="25C555E2" w:rsidR="00B07AD5" w:rsidRDefault="00B07AD5" w:rsidP="002931CB">
      <w:pPr>
        <w:rPr>
          <w:rFonts w:ascii="Arial" w:hAnsi="Arial" w:cs="Arial"/>
        </w:rPr>
      </w:pPr>
      <w:r w:rsidRPr="002931CB">
        <w:rPr>
          <w:rFonts w:ascii="Arial" w:hAnsi="Arial" w:cs="Arial"/>
        </w:rPr>
        <w:t xml:space="preserve">Ta zakonodaja velja tudi za organizacije, ki razdeljujejo </w:t>
      </w:r>
      <w:proofErr w:type="spellStart"/>
      <w:r w:rsidRPr="002931CB">
        <w:rPr>
          <w:rFonts w:ascii="Arial" w:hAnsi="Arial" w:cs="Arial"/>
        </w:rPr>
        <w:t>donirano</w:t>
      </w:r>
      <w:proofErr w:type="spellEnd"/>
      <w:r w:rsidRPr="002931CB">
        <w:rPr>
          <w:rFonts w:ascii="Arial" w:hAnsi="Arial" w:cs="Arial"/>
        </w:rPr>
        <w:t xml:space="preserve"> hrano. Izvajanje higienskih in varnostnih pravil pri </w:t>
      </w:r>
      <w:proofErr w:type="spellStart"/>
      <w:r w:rsidRPr="002931CB">
        <w:rPr>
          <w:rFonts w:ascii="Arial" w:hAnsi="Arial" w:cs="Arial"/>
        </w:rPr>
        <w:t>donirani</w:t>
      </w:r>
      <w:proofErr w:type="spellEnd"/>
      <w:r w:rsidRPr="002931CB">
        <w:rPr>
          <w:rFonts w:ascii="Arial" w:hAnsi="Arial" w:cs="Arial"/>
        </w:rPr>
        <w:t xml:space="preserve"> hrani zagotavlja varnost živil v vseh fazah procesa od </w:t>
      </w:r>
      <w:r w:rsidRPr="002931CB">
        <w:rPr>
          <w:rFonts w:ascii="Arial" w:hAnsi="Arial" w:cs="Arial"/>
        </w:rPr>
        <w:lastRenderedPageBreak/>
        <w:t xml:space="preserve">proizvodnje do darovanja, v skladu z zakonskimi zahtevami in dobrimi higienskimi praksami. V zvezi s tem je bistvenega pomena, da donatorji tudi ustrezno izbirajo živila, ki jih bodo </w:t>
      </w:r>
      <w:proofErr w:type="spellStart"/>
      <w:r w:rsidRPr="002931CB">
        <w:rPr>
          <w:rFonts w:ascii="Arial" w:hAnsi="Arial" w:cs="Arial"/>
        </w:rPr>
        <w:t>donirali</w:t>
      </w:r>
      <w:proofErr w:type="spellEnd"/>
      <w:r w:rsidRPr="002931CB">
        <w:rPr>
          <w:rFonts w:ascii="Arial" w:hAnsi="Arial" w:cs="Arial"/>
        </w:rPr>
        <w:t xml:space="preserve"> med prejemnike </w:t>
      </w:r>
      <w:proofErr w:type="spellStart"/>
      <w:r w:rsidRPr="002931CB">
        <w:rPr>
          <w:rFonts w:ascii="Arial" w:hAnsi="Arial" w:cs="Arial"/>
        </w:rPr>
        <w:t>doniranih</w:t>
      </w:r>
      <w:proofErr w:type="spellEnd"/>
      <w:r w:rsidRPr="002931CB">
        <w:rPr>
          <w:rFonts w:ascii="Arial" w:hAnsi="Arial" w:cs="Arial"/>
        </w:rPr>
        <w:t xml:space="preserve"> izdelkov in da med njimi vzpostavijo ustrezne postopke za sprejem, sortiranje, pakiranje, skladiščenje in konzerviranje prejetih živil (Smernice EU, 2017). </w:t>
      </w:r>
    </w:p>
    <w:p w14:paraId="1E7C7CD8" w14:textId="77777777" w:rsidR="00C212BA" w:rsidRPr="002931CB" w:rsidRDefault="00C212BA" w:rsidP="002931CB">
      <w:pPr>
        <w:rPr>
          <w:rFonts w:ascii="Arial" w:hAnsi="Arial" w:cs="Arial"/>
        </w:rPr>
      </w:pPr>
    </w:p>
    <w:p w14:paraId="7C0FF33D" w14:textId="45D38640" w:rsidR="00B07AD5" w:rsidRPr="007C41D5" w:rsidRDefault="007C41D5" w:rsidP="007C41D5">
      <w:pPr>
        <w:pStyle w:val="Naslov1"/>
        <w:numPr>
          <w:ilvl w:val="0"/>
          <w:numId w:val="28"/>
        </w:numPr>
      </w:pPr>
      <w:bookmarkStart w:id="17" w:name="_Toc82414331"/>
      <w:r w:rsidRPr="004D0166">
        <w:t>Kje v verigi preskrbe s hrano nastajajo izgube hrane in odpadna hrana</w:t>
      </w:r>
      <w:bookmarkEnd w:id="17"/>
      <w:r w:rsidR="00B07AD5" w:rsidRPr="007C41D5">
        <w:t xml:space="preserve"> </w:t>
      </w:r>
    </w:p>
    <w:p w14:paraId="0AF3594F" w14:textId="17E473F0" w:rsidR="00B07AD5" w:rsidRPr="004D0166" w:rsidRDefault="00B07AD5" w:rsidP="002931CB">
      <w:pPr>
        <w:rPr>
          <w:rFonts w:ascii="Arial" w:hAnsi="Arial" w:cs="Arial"/>
        </w:rPr>
      </w:pPr>
      <w:r w:rsidRPr="004D0166">
        <w:rPr>
          <w:rFonts w:ascii="Arial" w:hAnsi="Arial" w:cs="Arial"/>
        </w:rPr>
        <w:t xml:space="preserve">Odpadna hrana nastaja na vseh točkah verige preskrbe s hrano, tako na lokalni kot na regionalni in globalni ravni. Zato </w:t>
      </w:r>
      <w:r w:rsidR="00C212BA">
        <w:rPr>
          <w:rFonts w:ascii="Arial" w:hAnsi="Arial" w:cs="Arial"/>
        </w:rPr>
        <w:t xml:space="preserve">so </w:t>
      </w:r>
      <w:r w:rsidRPr="004D0166">
        <w:rPr>
          <w:rFonts w:ascii="Arial" w:hAnsi="Arial" w:cs="Arial"/>
        </w:rPr>
        <w:t>potreb</w:t>
      </w:r>
      <w:r w:rsidR="00C212BA">
        <w:rPr>
          <w:rFonts w:ascii="Arial" w:hAnsi="Arial" w:cs="Arial"/>
        </w:rPr>
        <w:t>na</w:t>
      </w:r>
      <w:r w:rsidRPr="004D0166">
        <w:rPr>
          <w:rFonts w:ascii="Arial" w:hAnsi="Arial" w:cs="Arial"/>
        </w:rPr>
        <w:t xml:space="preserve"> tudi mednarodna prizadevanja in pristop</w:t>
      </w:r>
      <w:r w:rsidR="00C212BA">
        <w:rPr>
          <w:rFonts w:ascii="Arial" w:hAnsi="Arial" w:cs="Arial"/>
        </w:rPr>
        <w:t>i</w:t>
      </w:r>
      <w:r w:rsidRPr="004D0166">
        <w:rPr>
          <w:rFonts w:ascii="Arial" w:hAnsi="Arial" w:cs="Arial"/>
        </w:rPr>
        <w:t xml:space="preserve">, ki </w:t>
      </w:r>
      <w:r w:rsidR="00C212BA">
        <w:rPr>
          <w:rFonts w:ascii="Arial" w:hAnsi="Arial" w:cs="Arial"/>
        </w:rPr>
        <w:t>se</w:t>
      </w:r>
      <w:r w:rsidRPr="004D0166">
        <w:rPr>
          <w:rFonts w:ascii="Arial" w:hAnsi="Arial" w:cs="Arial"/>
        </w:rPr>
        <w:t xml:space="preserve"> zasleduje</w:t>
      </w:r>
      <w:r w:rsidR="00C212BA">
        <w:rPr>
          <w:rFonts w:ascii="Arial" w:hAnsi="Arial" w:cs="Arial"/>
        </w:rPr>
        <w:t>j</w:t>
      </w:r>
      <w:r w:rsidRPr="004D0166">
        <w:rPr>
          <w:rFonts w:ascii="Arial" w:hAnsi="Arial" w:cs="Arial"/>
        </w:rPr>
        <w:t xml:space="preserve">o na nacionalni in evropski ravni. </w:t>
      </w:r>
    </w:p>
    <w:p w14:paraId="34B5DFC7" w14:textId="77777777" w:rsidR="00B07AD5" w:rsidRPr="004D0166" w:rsidRDefault="00B07AD5" w:rsidP="002931CB">
      <w:pPr>
        <w:rPr>
          <w:rFonts w:ascii="Arial" w:hAnsi="Arial" w:cs="Arial"/>
        </w:rPr>
      </w:pPr>
      <w:r w:rsidRPr="004D0166">
        <w:rPr>
          <w:rFonts w:ascii="Arial" w:hAnsi="Arial" w:cs="Arial"/>
        </w:rPr>
        <w:t>Vprašanja odpadne hrane ni mogoče rešiti samo na ravni potrošnikov. Odpadno hrano je treba obravnavati celostno, da se prepreči izguba dragocenih virov, še preden pridejo do trgovskih polic. Samo ozaveščanje ne bo delovalo, če ne bodo izvedeni ukrepi za preoblikovanje sistemov in procesov, ki preprečujejo nastajanje odpadne hrane.</w:t>
      </w:r>
    </w:p>
    <w:p w14:paraId="405691FC" w14:textId="428845B5" w:rsidR="00B07AD5" w:rsidRPr="004D0166" w:rsidRDefault="00B07AD5" w:rsidP="002931CB">
      <w:pPr>
        <w:rPr>
          <w:rFonts w:ascii="Arial" w:hAnsi="Arial" w:cs="Arial"/>
        </w:rPr>
      </w:pPr>
      <w:r w:rsidRPr="004D0166">
        <w:rPr>
          <w:rFonts w:ascii="Arial" w:hAnsi="Arial" w:cs="Arial"/>
        </w:rPr>
        <w:t xml:space="preserve">Pričakuje se, da bodo izgube nastale v celotni proizvodni verigi rastlin in živali, vključno s spravilom pridelkov in po spravilu le-teh. </w:t>
      </w:r>
      <w:r w:rsidR="002751D8" w:rsidRPr="002751D8">
        <w:rPr>
          <w:rFonts w:ascii="Arial" w:hAnsi="Arial" w:cs="Arial"/>
        </w:rPr>
        <w:t xml:space="preserve">Zgodnje preprečevanje </w:t>
      </w:r>
      <w:r w:rsidR="00C630BD">
        <w:rPr>
          <w:rFonts w:ascii="Arial" w:hAnsi="Arial" w:cs="Arial"/>
        </w:rPr>
        <w:t>presežkov</w:t>
      </w:r>
      <w:r w:rsidR="002751D8">
        <w:rPr>
          <w:rFonts w:ascii="Arial" w:hAnsi="Arial" w:cs="Arial"/>
        </w:rPr>
        <w:t xml:space="preserve"> hrane</w:t>
      </w:r>
      <w:r w:rsidR="002751D8" w:rsidRPr="002751D8">
        <w:rPr>
          <w:rFonts w:ascii="Arial" w:hAnsi="Arial" w:cs="Arial"/>
        </w:rPr>
        <w:t xml:space="preserve"> je ključno </w:t>
      </w:r>
      <w:r w:rsidR="002751D8">
        <w:rPr>
          <w:rFonts w:ascii="Arial" w:hAnsi="Arial" w:cs="Arial"/>
        </w:rPr>
        <w:t xml:space="preserve">za </w:t>
      </w:r>
      <w:r w:rsidR="002751D8" w:rsidRPr="002751D8">
        <w:rPr>
          <w:rFonts w:ascii="Arial" w:hAnsi="Arial" w:cs="Arial"/>
        </w:rPr>
        <w:t xml:space="preserve">preprečevanje in potenciranje neugodnih učinkov v </w:t>
      </w:r>
      <w:r w:rsidR="002751D8">
        <w:rPr>
          <w:rFonts w:ascii="Arial" w:hAnsi="Arial" w:cs="Arial"/>
        </w:rPr>
        <w:t>kasnejših</w:t>
      </w:r>
      <w:r w:rsidR="002751D8" w:rsidRPr="002751D8">
        <w:rPr>
          <w:rFonts w:ascii="Arial" w:hAnsi="Arial" w:cs="Arial"/>
        </w:rPr>
        <w:t xml:space="preserve"> stopnjah prehranske verige. Zato odpadna hrana, ki nastaja na koncu verige, na nivoju porabnikov</w:t>
      </w:r>
      <w:r w:rsidR="005C71FC">
        <w:rPr>
          <w:rFonts w:ascii="Arial" w:hAnsi="Arial" w:cs="Arial"/>
        </w:rPr>
        <w:t xml:space="preserve"> </w:t>
      </w:r>
      <w:r w:rsidR="002751D8" w:rsidRPr="002751D8">
        <w:rPr>
          <w:rFonts w:ascii="Arial" w:hAnsi="Arial" w:cs="Arial"/>
        </w:rPr>
        <w:t>nosi skupni odtis vseh členov prehranske verige.</w:t>
      </w:r>
      <w:r w:rsidR="005C71FC">
        <w:rPr>
          <w:rFonts w:ascii="Arial" w:hAnsi="Arial" w:cs="Arial"/>
        </w:rPr>
        <w:t xml:space="preserve"> </w:t>
      </w:r>
      <w:r w:rsidRPr="004D0166">
        <w:rPr>
          <w:rFonts w:ascii="Arial" w:hAnsi="Arial" w:cs="Arial"/>
        </w:rPr>
        <w:t>Tudi SKP EU je tista, ki ima velik potencial za zmanjšanje izgub pred spravilom in zakolom.</w:t>
      </w:r>
    </w:p>
    <w:p w14:paraId="542B4F55" w14:textId="77777777" w:rsidR="00B07AD5" w:rsidRPr="004D0166" w:rsidRDefault="00B07AD5" w:rsidP="00B07AD5">
      <w:pPr>
        <w:rPr>
          <w:rFonts w:ascii="Arial" w:hAnsi="Arial" w:cs="Arial"/>
          <w:b/>
        </w:rPr>
      </w:pPr>
    </w:p>
    <w:p w14:paraId="1C8F411B" w14:textId="67E1FF0A" w:rsidR="00B07AD5" w:rsidRDefault="00B07AD5" w:rsidP="00A961B8">
      <w:pPr>
        <w:pStyle w:val="Naslov2"/>
      </w:pPr>
      <w:bookmarkStart w:id="18" w:name="_Toc82414332"/>
      <w:r w:rsidRPr="004D0166">
        <w:t xml:space="preserve">7.1 </w:t>
      </w:r>
      <w:r w:rsidR="007C41D5">
        <w:t>Najpogostejši v</w:t>
      </w:r>
      <w:r w:rsidR="007C41D5" w:rsidRPr="004D0166">
        <w:t>zroki za nastajanje odpadne hrane in izgub hrane v različnih fazah</w:t>
      </w:r>
      <w:r w:rsidR="007C41D5">
        <w:t xml:space="preserve"> verige preskrbe s hrano</w:t>
      </w:r>
      <w:bookmarkEnd w:id="18"/>
    </w:p>
    <w:p w14:paraId="64021160" w14:textId="77777777" w:rsidR="00A30F7D" w:rsidRPr="00A30F7D" w:rsidRDefault="00A30F7D" w:rsidP="00A30F7D"/>
    <w:p w14:paraId="64952645" w14:textId="317E5CE1" w:rsidR="005C4AC3" w:rsidRPr="004269CD" w:rsidRDefault="00B07AD5" w:rsidP="00A961B8">
      <w:pPr>
        <w:pStyle w:val="Naslov2"/>
      </w:pPr>
      <w:bookmarkStart w:id="19" w:name="_Toc82414333"/>
      <w:r w:rsidRPr="004D0166">
        <w:t xml:space="preserve">7.1.1 </w:t>
      </w:r>
      <w:r w:rsidR="007C41D5" w:rsidRPr="004D0166">
        <w:t>Primarna pridelava – pred in po spravilu ali zakolu:</w:t>
      </w:r>
      <w:bookmarkEnd w:id="19"/>
    </w:p>
    <w:p w14:paraId="1CF47DF6" w14:textId="77777777" w:rsidR="00C171C1" w:rsidRPr="004D0166" w:rsidRDefault="00C171C1" w:rsidP="00C171C1">
      <w:pPr>
        <w:numPr>
          <w:ilvl w:val="0"/>
          <w:numId w:val="14"/>
        </w:numPr>
        <w:rPr>
          <w:rFonts w:ascii="Arial" w:hAnsi="Arial" w:cs="Arial"/>
          <w:b/>
        </w:rPr>
      </w:pPr>
      <w:r w:rsidRPr="004D0166">
        <w:rPr>
          <w:rFonts w:ascii="Arial" w:hAnsi="Arial" w:cs="Arial"/>
        </w:rPr>
        <w:t>padec odkupnih cen, ki povzročijo neekonomičnost spravila pridelka;</w:t>
      </w:r>
    </w:p>
    <w:p w14:paraId="47D6B8DB" w14:textId="77777777" w:rsidR="00C171C1" w:rsidRPr="004D0166" w:rsidRDefault="00C171C1" w:rsidP="00C171C1">
      <w:pPr>
        <w:numPr>
          <w:ilvl w:val="0"/>
          <w:numId w:val="14"/>
        </w:numPr>
        <w:rPr>
          <w:rFonts w:ascii="Arial" w:hAnsi="Arial" w:cs="Arial"/>
          <w:b/>
        </w:rPr>
      </w:pPr>
      <w:r w:rsidRPr="004D0166">
        <w:rPr>
          <w:rFonts w:ascii="Arial" w:hAnsi="Arial" w:cs="Arial"/>
        </w:rPr>
        <w:t>neekonomičnost predelave pridelkov slabše kakovosti in pomanjkanje povezovanja subjektov;</w:t>
      </w:r>
    </w:p>
    <w:p w14:paraId="137E81FA" w14:textId="77777777" w:rsidR="00C171C1" w:rsidRPr="001F224F" w:rsidRDefault="00C171C1" w:rsidP="00C171C1">
      <w:pPr>
        <w:numPr>
          <w:ilvl w:val="0"/>
          <w:numId w:val="14"/>
        </w:numPr>
        <w:rPr>
          <w:rFonts w:ascii="Arial" w:hAnsi="Arial" w:cs="Arial"/>
          <w:b/>
        </w:rPr>
      </w:pPr>
      <w:r w:rsidRPr="004D0166">
        <w:rPr>
          <w:rFonts w:ascii="Arial" w:hAnsi="Arial" w:cs="Arial"/>
        </w:rPr>
        <w:t>neugodne vremenske razmere oziroma ekstremni vremenski dogodki (suša, toča, zmrzal…) kot posledica podnebnih sprememb, ki povzročijo večje količine pridelkov, ki ne dosegajo minimalnih kakovostnih standardov</w:t>
      </w:r>
      <w:r>
        <w:rPr>
          <w:rFonts w:ascii="Arial" w:hAnsi="Arial" w:cs="Arial"/>
        </w:rPr>
        <w:t>;</w:t>
      </w:r>
    </w:p>
    <w:p w14:paraId="39ED293A" w14:textId="4ECACF0E" w:rsidR="00C171C1" w:rsidRDefault="00EB0C1D" w:rsidP="00C171C1">
      <w:pPr>
        <w:numPr>
          <w:ilvl w:val="0"/>
          <w:numId w:val="14"/>
        </w:numPr>
        <w:rPr>
          <w:rFonts w:ascii="Arial" w:hAnsi="Arial" w:cs="Arial"/>
        </w:rPr>
      </w:pPr>
      <w:r>
        <w:rPr>
          <w:rFonts w:ascii="Arial" w:hAnsi="Arial" w:cs="Arial"/>
        </w:rPr>
        <w:t>slabo</w:t>
      </w:r>
      <w:r w:rsidR="00C171C1" w:rsidRPr="004D0166">
        <w:rPr>
          <w:rFonts w:ascii="Arial" w:hAnsi="Arial" w:cs="Arial"/>
        </w:rPr>
        <w:t xml:space="preserve"> načrtovanje proizvodnje, tj. brez v naprej dogovorjene prodaje na trgu (</w:t>
      </w:r>
      <w:r w:rsidR="00C171C1">
        <w:rPr>
          <w:rFonts w:ascii="Arial" w:hAnsi="Arial" w:cs="Arial"/>
        </w:rPr>
        <w:t xml:space="preserve">nekateri še vedno </w:t>
      </w:r>
      <w:r w:rsidR="00C171C1" w:rsidRPr="004D0166">
        <w:rPr>
          <w:rFonts w:ascii="Arial" w:hAnsi="Arial" w:cs="Arial"/>
        </w:rPr>
        <w:t>brez pogodb);</w:t>
      </w:r>
    </w:p>
    <w:p w14:paraId="3EDE0A66" w14:textId="6A080A4C" w:rsidR="005C71FC" w:rsidRPr="004D0166" w:rsidRDefault="00C171C1" w:rsidP="002931CB">
      <w:pPr>
        <w:numPr>
          <w:ilvl w:val="0"/>
          <w:numId w:val="14"/>
        </w:numPr>
        <w:rPr>
          <w:rFonts w:ascii="Arial" w:hAnsi="Arial" w:cs="Arial"/>
        </w:rPr>
      </w:pPr>
      <w:r>
        <w:rPr>
          <w:rFonts w:ascii="Arial" w:hAnsi="Arial" w:cs="Arial"/>
        </w:rPr>
        <w:t>s</w:t>
      </w:r>
      <w:r w:rsidR="005C71FC" w:rsidRPr="00DC690D">
        <w:rPr>
          <w:rFonts w:ascii="Arial" w:hAnsi="Arial" w:cs="Arial"/>
        </w:rPr>
        <w:t>laba dostopnost infrastrukture/ tehnologij za lastno/ skupno pridelavo, slabo povezovanje pri trženju, usklajevanje ponudbe in povpraševanja</w:t>
      </w:r>
    </w:p>
    <w:p w14:paraId="0A8A50F6" w14:textId="77777777" w:rsidR="00C171C1" w:rsidRPr="004D0166" w:rsidRDefault="00C171C1" w:rsidP="00C171C1">
      <w:pPr>
        <w:numPr>
          <w:ilvl w:val="0"/>
          <w:numId w:val="14"/>
        </w:numPr>
        <w:rPr>
          <w:rFonts w:ascii="Arial" w:hAnsi="Arial" w:cs="Arial"/>
        </w:rPr>
      </w:pPr>
      <w:r w:rsidRPr="004D0166">
        <w:rPr>
          <w:rFonts w:ascii="Arial" w:hAnsi="Arial" w:cs="Arial"/>
        </w:rPr>
        <w:t>izgube hrane med prevozom</w:t>
      </w:r>
      <w:r>
        <w:rPr>
          <w:rFonts w:ascii="Arial" w:hAnsi="Arial" w:cs="Arial"/>
        </w:rPr>
        <w:t xml:space="preserve"> po spravilu</w:t>
      </w:r>
      <w:r w:rsidRPr="004D0166">
        <w:rPr>
          <w:rFonts w:ascii="Arial" w:hAnsi="Arial" w:cs="Arial"/>
        </w:rPr>
        <w:t xml:space="preserve"> in skladiščenjem;</w:t>
      </w:r>
    </w:p>
    <w:p w14:paraId="3DF164E0" w14:textId="77777777" w:rsidR="00B07AD5" w:rsidRPr="004D0166" w:rsidRDefault="00B07AD5" w:rsidP="002931CB">
      <w:pPr>
        <w:numPr>
          <w:ilvl w:val="0"/>
          <w:numId w:val="14"/>
        </w:numPr>
        <w:rPr>
          <w:rFonts w:ascii="Arial" w:hAnsi="Arial" w:cs="Arial"/>
        </w:rPr>
      </w:pPr>
      <w:r w:rsidRPr="004D0166">
        <w:rPr>
          <w:rFonts w:ascii="Arial" w:hAnsi="Arial" w:cs="Arial"/>
        </w:rPr>
        <w:t>prevelik delež netržnih pridelkov v fazi pridelave do spravila;</w:t>
      </w:r>
    </w:p>
    <w:p w14:paraId="5546461B" w14:textId="5461F6CE" w:rsidR="00B07AD5" w:rsidRPr="004D0166" w:rsidRDefault="00B07AD5" w:rsidP="002931CB">
      <w:pPr>
        <w:numPr>
          <w:ilvl w:val="0"/>
          <w:numId w:val="14"/>
        </w:numPr>
        <w:rPr>
          <w:rFonts w:ascii="Arial" w:hAnsi="Arial" w:cs="Arial"/>
          <w:b/>
        </w:rPr>
      </w:pPr>
      <w:r w:rsidRPr="004D0166">
        <w:rPr>
          <w:rFonts w:ascii="Arial" w:hAnsi="Arial" w:cs="Arial"/>
        </w:rPr>
        <w:t>tržni standardi in kakovost (sadje, zelenjava), zahtevajo izločitev velikega dela pridelkov</w:t>
      </w:r>
      <w:r w:rsidR="001D223D">
        <w:rPr>
          <w:rFonts w:ascii="Arial" w:hAnsi="Arial" w:cs="Arial"/>
        </w:rPr>
        <w:t xml:space="preserve"> (včasih samo na podlagi izgleda)</w:t>
      </w:r>
      <w:r w:rsidRPr="004D0166">
        <w:rPr>
          <w:rFonts w:ascii="Arial" w:hAnsi="Arial" w:cs="Arial"/>
        </w:rPr>
        <w:t xml:space="preserve">, ki jih ni možno prodati in drugače uporabiti ali ni interesa za reševanje teh </w:t>
      </w:r>
      <w:r w:rsidR="00447B5D">
        <w:rPr>
          <w:rFonts w:ascii="Arial" w:hAnsi="Arial" w:cs="Arial"/>
        </w:rPr>
        <w:t>presežkov</w:t>
      </w:r>
      <w:r w:rsidRPr="004D0166">
        <w:rPr>
          <w:rFonts w:ascii="Arial" w:hAnsi="Arial" w:cs="Arial"/>
        </w:rPr>
        <w:t xml:space="preserve"> hrane, ki po kakovosti ne odstopajo;</w:t>
      </w:r>
    </w:p>
    <w:p w14:paraId="03FC6988" w14:textId="6FFE7761" w:rsidR="00B07AD5" w:rsidRPr="004D0166" w:rsidRDefault="00B07AD5" w:rsidP="002931CB">
      <w:pPr>
        <w:numPr>
          <w:ilvl w:val="0"/>
          <w:numId w:val="14"/>
        </w:numPr>
        <w:rPr>
          <w:rFonts w:ascii="Arial" w:hAnsi="Arial" w:cs="Arial"/>
          <w:b/>
        </w:rPr>
      </w:pPr>
      <w:r w:rsidRPr="004D0166">
        <w:rPr>
          <w:rFonts w:ascii="Arial" w:hAnsi="Arial" w:cs="Arial"/>
        </w:rPr>
        <w:t>sprememba okusa</w:t>
      </w:r>
      <w:r w:rsidR="00EB0F31">
        <w:rPr>
          <w:rFonts w:ascii="Arial" w:hAnsi="Arial" w:cs="Arial"/>
        </w:rPr>
        <w:t xml:space="preserve"> oziroma </w:t>
      </w:r>
      <w:r w:rsidRPr="004D0166">
        <w:rPr>
          <w:rFonts w:ascii="Arial" w:hAnsi="Arial" w:cs="Arial"/>
        </w:rPr>
        <w:t>navad potrošnikov;</w:t>
      </w:r>
    </w:p>
    <w:p w14:paraId="0852090E" w14:textId="1FB32BEC" w:rsidR="00B07AD5" w:rsidRPr="004D0166" w:rsidRDefault="003B3FA6" w:rsidP="002931CB">
      <w:pPr>
        <w:numPr>
          <w:ilvl w:val="0"/>
          <w:numId w:val="14"/>
        </w:numPr>
        <w:rPr>
          <w:rFonts w:ascii="Arial" w:hAnsi="Arial" w:cs="Arial"/>
          <w:b/>
        </w:rPr>
      </w:pPr>
      <w:r>
        <w:rPr>
          <w:rFonts w:ascii="Arial" w:hAnsi="Arial" w:cs="Arial"/>
        </w:rPr>
        <w:lastRenderedPageBreak/>
        <w:t>drugo</w:t>
      </w:r>
      <w:r w:rsidR="004C136F">
        <w:rPr>
          <w:rFonts w:ascii="Arial" w:hAnsi="Arial" w:cs="Arial"/>
        </w:rPr>
        <w:t xml:space="preserve"> (npr. EU in nacionalna zakonodaja</w:t>
      </w:r>
      <w:r w:rsidR="0010123E">
        <w:rPr>
          <w:rFonts w:ascii="Arial" w:hAnsi="Arial" w:cs="Arial"/>
        </w:rPr>
        <w:t>, odnosi v verigi preskrbe s hrano</w:t>
      </w:r>
      <w:r w:rsidR="004C136F">
        <w:rPr>
          <w:rFonts w:ascii="Arial" w:hAnsi="Arial" w:cs="Arial"/>
        </w:rPr>
        <w:t>…)</w:t>
      </w:r>
      <w:r w:rsidR="00B07AD5" w:rsidRPr="004D0166">
        <w:rPr>
          <w:rFonts w:ascii="Arial" w:hAnsi="Arial" w:cs="Arial"/>
        </w:rPr>
        <w:t>.</w:t>
      </w:r>
    </w:p>
    <w:p w14:paraId="4E320AF8" w14:textId="77777777" w:rsidR="00B07AD5" w:rsidRPr="004D0166" w:rsidRDefault="00B07AD5" w:rsidP="00B07AD5">
      <w:pPr>
        <w:rPr>
          <w:rFonts w:ascii="Arial" w:hAnsi="Arial" w:cs="Arial"/>
          <w:b/>
        </w:rPr>
      </w:pPr>
    </w:p>
    <w:p w14:paraId="70DB9E5D" w14:textId="53BEB823" w:rsidR="00B07AD5" w:rsidRPr="004D0166" w:rsidRDefault="00B07AD5" w:rsidP="00A961B8">
      <w:pPr>
        <w:pStyle w:val="Naslov2"/>
      </w:pPr>
      <w:bookmarkStart w:id="20" w:name="_Toc82414334"/>
      <w:r w:rsidRPr="004D0166">
        <w:t xml:space="preserve">7.1.2 </w:t>
      </w:r>
      <w:r w:rsidR="007C41D5" w:rsidRPr="004D0166">
        <w:t>Predelava in proizvodnja hrane:</w:t>
      </w:r>
      <w:bookmarkEnd w:id="20"/>
    </w:p>
    <w:p w14:paraId="5B65684D" w14:textId="68AAA889" w:rsidR="00703F1A" w:rsidRDefault="00703F1A" w:rsidP="002931CB">
      <w:pPr>
        <w:numPr>
          <w:ilvl w:val="0"/>
          <w:numId w:val="15"/>
        </w:numPr>
        <w:rPr>
          <w:rFonts w:ascii="Arial" w:hAnsi="Arial" w:cs="Arial"/>
        </w:rPr>
      </w:pPr>
      <w:r>
        <w:rPr>
          <w:rFonts w:ascii="Arial" w:hAnsi="Arial" w:cs="Arial"/>
        </w:rPr>
        <w:t>kakovost vhodne surovine;</w:t>
      </w:r>
    </w:p>
    <w:p w14:paraId="3457408F" w14:textId="591D7D86" w:rsidR="00B07AD5" w:rsidRPr="004D0166" w:rsidRDefault="00B07AD5" w:rsidP="002931CB">
      <w:pPr>
        <w:numPr>
          <w:ilvl w:val="0"/>
          <w:numId w:val="15"/>
        </w:numPr>
        <w:rPr>
          <w:rFonts w:ascii="Arial" w:hAnsi="Arial" w:cs="Arial"/>
        </w:rPr>
      </w:pPr>
      <w:r w:rsidRPr="004D0166">
        <w:rPr>
          <w:rFonts w:ascii="Arial" w:hAnsi="Arial" w:cs="Arial"/>
        </w:rPr>
        <w:t>poškodbe, nastale med proizvodnjo, pakiranjem, vmesnim skladiščenjem ali prevozom;</w:t>
      </w:r>
    </w:p>
    <w:p w14:paraId="125481A6" w14:textId="77777777" w:rsidR="00B07AD5" w:rsidRPr="004D0166" w:rsidRDefault="00B07AD5" w:rsidP="002931CB">
      <w:pPr>
        <w:numPr>
          <w:ilvl w:val="0"/>
          <w:numId w:val="15"/>
        </w:numPr>
        <w:rPr>
          <w:rFonts w:ascii="Arial" w:hAnsi="Arial" w:cs="Arial"/>
        </w:rPr>
      </w:pPr>
      <w:r w:rsidRPr="004D0166">
        <w:rPr>
          <w:rFonts w:ascii="Arial" w:hAnsi="Arial" w:cs="Arial"/>
        </w:rPr>
        <w:t xml:space="preserve">kontaminacija; </w:t>
      </w:r>
    </w:p>
    <w:p w14:paraId="4EFE6CA9" w14:textId="5F3D9C07" w:rsidR="00B07AD5" w:rsidRPr="004D0166" w:rsidRDefault="00B07AD5" w:rsidP="002931CB">
      <w:pPr>
        <w:numPr>
          <w:ilvl w:val="0"/>
          <w:numId w:val="15"/>
        </w:numPr>
        <w:rPr>
          <w:rFonts w:ascii="Arial" w:hAnsi="Arial" w:cs="Arial"/>
        </w:rPr>
      </w:pPr>
      <w:r w:rsidRPr="004D0166">
        <w:rPr>
          <w:rFonts w:ascii="Arial" w:hAnsi="Arial" w:cs="Arial"/>
        </w:rPr>
        <w:t>tehnične motnje, npr. motnje v nadzoru temperature, nepravilno pakiranje, napačno označevanje, napake v proizvodnji (prekomerna teža ali premajhna teža v primeru živil, pripravljenih za uživanje, napačna receptura);</w:t>
      </w:r>
    </w:p>
    <w:p w14:paraId="119B6172" w14:textId="77777777" w:rsidR="00B07AD5" w:rsidRPr="004D0166" w:rsidRDefault="00B07AD5" w:rsidP="002931CB">
      <w:pPr>
        <w:numPr>
          <w:ilvl w:val="0"/>
          <w:numId w:val="15"/>
        </w:numPr>
        <w:rPr>
          <w:rFonts w:ascii="Arial" w:hAnsi="Arial" w:cs="Arial"/>
        </w:rPr>
      </w:pPr>
      <w:r w:rsidRPr="004D0166">
        <w:rPr>
          <w:rFonts w:ascii="Arial" w:hAnsi="Arial" w:cs="Arial"/>
        </w:rPr>
        <w:t>napake pri vodenju sistema kakovosti;</w:t>
      </w:r>
    </w:p>
    <w:p w14:paraId="10F601EC" w14:textId="77777777" w:rsidR="00B07AD5" w:rsidRPr="004D0166" w:rsidRDefault="00B07AD5" w:rsidP="002931CB">
      <w:pPr>
        <w:numPr>
          <w:ilvl w:val="0"/>
          <w:numId w:val="15"/>
        </w:numPr>
        <w:rPr>
          <w:rFonts w:ascii="Arial" w:hAnsi="Arial" w:cs="Arial"/>
        </w:rPr>
      </w:pPr>
      <w:r w:rsidRPr="004D0166">
        <w:rPr>
          <w:rFonts w:ascii="Arial" w:hAnsi="Arial" w:cs="Arial"/>
        </w:rPr>
        <w:t>potrebni vzorci in zadržani vzorci za dokaz kakovosti dobavljenih surovin in predelanih izdelkov;</w:t>
      </w:r>
    </w:p>
    <w:p w14:paraId="48B4745B" w14:textId="227C37F4" w:rsidR="00B07AD5" w:rsidRDefault="00B07AD5" w:rsidP="002931CB">
      <w:pPr>
        <w:numPr>
          <w:ilvl w:val="0"/>
          <w:numId w:val="15"/>
        </w:numPr>
        <w:rPr>
          <w:rFonts w:ascii="Arial" w:hAnsi="Arial" w:cs="Arial"/>
        </w:rPr>
      </w:pPr>
      <w:r w:rsidRPr="004D0166">
        <w:rPr>
          <w:rFonts w:ascii="Arial" w:hAnsi="Arial" w:cs="Arial"/>
        </w:rPr>
        <w:t>prevelika proizvodnja, načrtovana prodaja ni dosežena;</w:t>
      </w:r>
    </w:p>
    <w:p w14:paraId="127B4AA9" w14:textId="6AF4A306" w:rsidR="005C5F2C" w:rsidRPr="005C5F2C" w:rsidRDefault="005C5F2C" w:rsidP="005C5F2C">
      <w:pPr>
        <w:numPr>
          <w:ilvl w:val="0"/>
          <w:numId w:val="15"/>
        </w:numPr>
        <w:rPr>
          <w:rFonts w:ascii="Arial" w:hAnsi="Arial" w:cs="Arial"/>
        </w:rPr>
      </w:pPr>
      <w:r w:rsidRPr="004D0166">
        <w:rPr>
          <w:rFonts w:ascii="Arial" w:hAnsi="Arial" w:cs="Arial"/>
        </w:rPr>
        <w:t>neprimerna velikost paketov hrane (prevelika pakiranja);</w:t>
      </w:r>
    </w:p>
    <w:p w14:paraId="4DE094AF" w14:textId="35FDF5CE" w:rsidR="00B07AD5" w:rsidRPr="004D0166" w:rsidRDefault="00B07AD5" w:rsidP="002931CB">
      <w:pPr>
        <w:numPr>
          <w:ilvl w:val="0"/>
          <w:numId w:val="15"/>
        </w:numPr>
        <w:rPr>
          <w:rFonts w:ascii="Arial" w:hAnsi="Arial" w:cs="Arial"/>
        </w:rPr>
      </w:pPr>
      <w:r w:rsidRPr="004D0166">
        <w:rPr>
          <w:rFonts w:ascii="Arial" w:hAnsi="Arial" w:cs="Arial"/>
        </w:rPr>
        <w:t xml:space="preserve">dolge in časovno zamudne transportne poti vplivajo na </w:t>
      </w:r>
      <w:r w:rsidR="009A5FE1">
        <w:rPr>
          <w:rFonts w:ascii="Arial" w:hAnsi="Arial" w:cs="Arial"/>
        </w:rPr>
        <w:t>kakovost</w:t>
      </w:r>
      <w:r w:rsidR="009A5FE1" w:rsidRPr="004D0166">
        <w:rPr>
          <w:rFonts w:ascii="Arial" w:hAnsi="Arial" w:cs="Arial"/>
        </w:rPr>
        <w:t xml:space="preserve"> </w:t>
      </w:r>
      <w:r w:rsidRPr="004D0166">
        <w:rPr>
          <w:rFonts w:ascii="Arial" w:hAnsi="Arial" w:cs="Arial"/>
        </w:rPr>
        <w:t>pridelkov za predelavo;</w:t>
      </w:r>
    </w:p>
    <w:p w14:paraId="3BB4DE4F" w14:textId="391A7CFF" w:rsidR="00B07AD5" w:rsidRDefault="00B07AD5" w:rsidP="002931CB">
      <w:pPr>
        <w:numPr>
          <w:ilvl w:val="0"/>
          <w:numId w:val="15"/>
        </w:numPr>
        <w:rPr>
          <w:rFonts w:ascii="Arial" w:hAnsi="Arial" w:cs="Arial"/>
        </w:rPr>
      </w:pPr>
      <w:r w:rsidRPr="004D0166">
        <w:rPr>
          <w:rFonts w:ascii="Arial" w:hAnsi="Arial" w:cs="Arial"/>
        </w:rPr>
        <w:t>vrnjeno blago iz trgovine, ki ga ni več mogoče prodati kot hrano</w:t>
      </w:r>
      <w:r w:rsidR="00A33E5F">
        <w:rPr>
          <w:rFonts w:ascii="Arial" w:hAnsi="Arial" w:cs="Arial"/>
        </w:rPr>
        <w:t xml:space="preserve"> ali za predelavo v nove izdelke</w:t>
      </w:r>
      <w:r w:rsidRPr="004D0166">
        <w:rPr>
          <w:rFonts w:ascii="Arial" w:hAnsi="Arial" w:cs="Arial"/>
        </w:rPr>
        <w:t>;</w:t>
      </w:r>
    </w:p>
    <w:p w14:paraId="483A09BE" w14:textId="7283CA1E" w:rsidR="009E08F4" w:rsidRPr="004D0166" w:rsidRDefault="009E08F4" w:rsidP="002931CB">
      <w:pPr>
        <w:numPr>
          <w:ilvl w:val="0"/>
          <w:numId w:val="15"/>
        </w:numPr>
        <w:rPr>
          <w:rFonts w:ascii="Arial" w:hAnsi="Arial" w:cs="Arial"/>
        </w:rPr>
      </w:pPr>
      <w:r>
        <w:rPr>
          <w:rFonts w:ascii="Arial" w:hAnsi="Arial" w:cs="Arial"/>
        </w:rPr>
        <w:t>odpoklic izdelka zaradi kršitve predpisov, ki urejajo živ</w:t>
      </w:r>
      <w:r w:rsidR="009A5FE1">
        <w:rPr>
          <w:rFonts w:ascii="Arial" w:hAnsi="Arial" w:cs="Arial"/>
        </w:rPr>
        <w:t>i</w:t>
      </w:r>
      <w:r>
        <w:rPr>
          <w:rFonts w:ascii="Arial" w:hAnsi="Arial" w:cs="Arial"/>
        </w:rPr>
        <w:t>la;</w:t>
      </w:r>
    </w:p>
    <w:p w14:paraId="5AE57003" w14:textId="6200FBCA" w:rsidR="007036EE" w:rsidRPr="00CE1785" w:rsidRDefault="00B07AD5" w:rsidP="002931CB">
      <w:pPr>
        <w:numPr>
          <w:ilvl w:val="0"/>
          <w:numId w:val="15"/>
        </w:numPr>
        <w:rPr>
          <w:rFonts w:ascii="Arial" w:hAnsi="Arial" w:cs="Arial"/>
        </w:rPr>
      </w:pPr>
      <w:r w:rsidRPr="00CE1785">
        <w:rPr>
          <w:rFonts w:ascii="Arial" w:hAnsi="Arial" w:cs="Arial"/>
        </w:rPr>
        <w:t xml:space="preserve">kratek rok trajanja za - </w:t>
      </w:r>
      <w:r w:rsidR="00A33E5F" w:rsidRPr="00CE1785">
        <w:rPr>
          <w:rFonts w:ascii="Arial" w:hAnsi="Arial" w:cs="Arial"/>
        </w:rPr>
        <w:t>u</w:t>
      </w:r>
      <w:r w:rsidRPr="00CE1785">
        <w:rPr>
          <w:rFonts w:ascii="Arial" w:hAnsi="Arial" w:cs="Arial"/>
        </w:rPr>
        <w:t>porab</w:t>
      </w:r>
      <w:r w:rsidR="00A33E5F" w:rsidRPr="00CE1785">
        <w:rPr>
          <w:rFonts w:ascii="Arial" w:hAnsi="Arial" w:cs="Arial"/>
        </w:rPr>
        <w:t>no</w:t>
      </w:r>
      <w:r w:rsidRPr="00CE1785">
        <w:rPr>
          <w:rFonts w:ascii="Arial" w:hAnsi="Arial" w:cs="Arial"/>
        </w:rPr>
        <w:t xml:space="preserve"> najmanj do </w:t>
      </w:r>
      <w:r w:rsidRPr="00CE1785">
        <w:rPr>
          <w:rFonts w:ascii="Arial" w:hAnsi="Arial" w:cs="Arial"/>
          <w:i/>
          <w:iCs/>
        </w:rPr>
        <w:t>(</w:t>
      </w:r>
      <w:proofErr w:type="spellStart"/>
      <w:r w:rsidRPr="00CE1785">
        <w:rPr>
          <w:rFonts w:ascii="Arial" w:hAnsi="Arial" w:cs="Arial"/>
          <w:i/>
          <w:iCs/>
        </w:rPr>
        <w:t>best</w:t>
      </w:r>
      <w:proofErr w:type="spellEnd"/>
      <w:r w:rsidRPr="00CE1785">
        <w:rPr>
          <w:rFonts w:ascii="Arial" w:hAnsi="Arial" w:cs="Arial"/>
          <w:i/>
          <w:iCs/>
        </w:rPr>
        <w:t xml:space="preserve"> </w:t>
      </w:r>
      <w:proofErr w:type="spellStart"/>
      <w:r w:rsidRPr="00CE1785">
        <w:rPr>
          <w:rFonts w:ascii="Arial" w:hAnsi="Arial" w:cs="Arial"/>
          <w:i/>
          <w:iCs/>
        </w:rPr>
        <w:t>before</w:t>
      </w:r>
      <w:proofErr w:type="spellEnd"/>
      <w:r w:rsidR="008158E0">
        <w:rPr>
          <w:rFonts w:ascii="Arial" w:hAnsi="Arial" w:cs="Arial"/>
          <w:i/>
          <w:iCs/>
        </w:rPr>
        <w:t>)</w:t>
      </w:r>
      <w:r w:rsidR="007036EE" w:rsidRPr="00CE1785">
        <w:rPr>
          <w:rFonts w:ascii="Arial" w:hAnsi="Arial" w:cs="Arial"/>
          <w:i/>
          <w:iCs/>
        </w:rPr>
        <w:t>;</w:t>
      </w:r>
    </w:p>
    <w:p w14:paraId="706F2767" w14:textId="34CA3766" w:rsidR="009A5FE1" w:rsidRDefault="009A5FE1" w:rsidP="007036EE">
      <w:pPr>
        <w:numPr>
          <w:ilvl w:val="0"/>
          <w:numId w:val="15"/>
        </w:numPr>
        <w:rPr>
          <w:rFonts w:ascii="Arial" w:hAnsi="Arial" w:cs="Arial"/>
        </w:rPr>
      </w:pPr>
      <w:r>
        <w:rPr>
          <w:rFonts w:ascii="Arial" w:hAnsi="Arial" w:cs="Arial"/>
        </w:rPr>
        <w:t>neustreznost deklaracij (datum, prevod…)</w:t>
      </w:r>
    </w:p>
    <w:p w14:paraId="24C14349" w14:textId="44EDC36E" w:rsidR="00B07AD5" w:rsidRPr="00CE1785" w:rsidRDefault="007036EE" w:rsidP="007036EE">
      <w:pPr>
        <w:numPr>
          <w:ilvl w:val="0"/>
          <w:numId w:val="15"/>
        </w:numPr>
        <w:rPr>
          <w:rFonts w:ascii="Arial" w:hAnsi="Arial" w:cs="Arial"/>
        </w:rPr>
      </w:pPr>
      <w:r>
        <w:rPr>
          <w:rFonts w:ascii="Arial" w:hAnsi="Arial" w:cs="Arial"/>
        </w:rPr>
        <w:t xml:space="preserve">slabo poznavanje in informiranje potrošnika z datumi uporabe </w:t>
      </w:r>
      <w:r w:rsidRPr="00CE1785">
        <w:rPr>
          <w:rFonts w:ascii="Arial" w:hAnsi="Arial" w:cs="Arial"/>
        </w:rPr>
        <w:t xml:space="preserve">(uporabno najmanj do </w:t>
      </w:r>
      <w:r w:rsidRPr="00CE1785">
        <w:rPr>
          <w:rFonts w:ascii="Arial" w:hAnsi="Arial" w:cs="Arial"/>
          <w:i/>
          <w:iCs/>
        </w:rPr>
        <w:t>(</w:t>
      </w:r>
      <w:proofErr w:type="spellStart"/>
      <w:r w:rsidRPr="00CE1785">
        <w:rPr>
          <w:rFonts w:ascii="Arial" w:hAnsi="Arial" w:cs="Arial"/>
          <w:i/>
          <w:iCs/>
        </w:rPr>
        <w:t>best</w:t>
      </w:r>
      <w:proofErr w:type="spellEnd"/>
      <w:r w:rsidRPr="00CE1785">
        <w:rPr>
          <w:rFonts w:ascii="Arial" w:hAnsi="Arial" w:cs="Arial"/>
          <w:i/>
          <w:iCs/>
        </w:rPr>
        <w:t xml:space="preserve"> </w:t>
      </w:r>
      <w:proofErr w:type="spellStart"/>
      <w:r w:rsidRPr="00CE1785">
        <w:rPr>
          <w:rFonts w:ascii="Arial" w:hAnsi="Arial" w:cs="Arial"/>
          <w:i/>
          <w:iCs/>
        </w:rPr>
        <w:t>before</w:t>
      </w:r>
      <w:proofErr w:type="spellEnd"/>
      <w:r w:rsidRPr="00CE1785">
        <w:rPr>
          <w:rFonts w:ascii="Arial" w:hAnsi="Arial" w:cs="Arial"/>
          <w:i/>
          <w:iCs/>
        </w:rPr>
        <w:t xml:space="preserve">) in porabiti do (used </w:t>
      </w:r>
      <w:proofErr w:type="spellStart"/>
      <w:r w:rsidRPr="00CE1785">
        <w:rPr>
          <w:rFonts w:ascii="Arial" w:hAnsi="Arial" w:cs="Arial"/>
          <w:i/>
          <w:iCs/>
        </w:rPr>
        <w:t>by</w:t>
      </w:r>
      <w:proofErr w:type="spellEnd"/>
      <w:r w:rsidRPr="00CE1785">
        <w:rPr>
          <w:rFonts w:ascii="Arial" w:hAnsi="Arial" w:cs="Arial"/>
          <w:i/>
          <w:iCs/>
        </w:rPr>
        <w:t>)</w:t>
      </w:r>
      <w:r w:rsidR="00B07AD5" w:rsidRPr="00CE1785">
        <w:rPr>
          <w:rFonts w:ascii="Arial" w:hAnsi="Arial" w:cs="Arial"/>
        </w:rPr>
        <w:t>.</w:t>
      </w:r>
    </w:p>
    <w:p w14:paraId="253EFF0B" w14:textId="77777777" w:rsidR="00B07AD5" w:rsidRPr="004D0166" w:rsidRDefault="00B07AD5" w:rsidP="00B07AD5">
      <w:pPr>
        <w:rPr>
          <w:rFonts w:ascii="Arial" w:hAnsi="Arial" w:cs="Arial"/>
          <w:b/>
        </w:rPr>
      </w:pPr>
    </w:p>
    <w:p w14:paraId="7CCB1352" w14:textId="4BE0956E" w:rsidR="00B07AD5" w:rsidRPr="004D0166" w:rsidRDefault="00B07AD5" w:rsidP="00A961B8">
      <w:pPr>
        <w:pStyle w:val="Naslov2"/>
      </w:pPr>
      <w:bookmarkStart w:id="21" w:name="_Toc82414335"/>
      <w:r w:rsidRPr="004D0166">
        <w:t xml:space="preserve">7.1.3 </w:t>
      </w:r>
      <w:r w:rsidR="007C41D5" w:rsidRPr="004D0166">
        <w:t>Prodaja na drobno in distribucija:</w:t>
      </w:r>
      <w:bookmarkEnd w:id="21"/>
    </w:p>
    <w:p w14:paraId="15B13830" w14:textId="77777777" w:rsidR="00B07AD5" w:rsidRPr="004D0166" w:rsidRDefault="00B07AD5" w:rsidP="002931CB">
      <w:pPr>
        <w:numPr>
          <w:ilvl w:val="0"/>
          <w:numId w:val="16"/>
        </w:numPr>
        <w:rPr>
          <w:rFonts w:ascii="Arial" w:hAnsi="Arial" w:cs="Arial"/>
        </w:rPr>
      </w:pPr>
      <w:r w:rsidRPr="004D0166">
        <w:rPr>
          <w:rFonts w:ascii="Arial" w:hAnsi="Arial" w:cs="Arial"/>
        </w:rPr>
        <w:t>neprimerno upravljanje zalog, za katero je značilno pretirano naročanje količin, kar povzroči, da so izdelkom prešli datumi uporabe (uporabiti najmanj do ali porabiti do);</w:t>
      </w:r>
    </w:p>
    <w:p w14:paraId="4AC5459B" w14:textId="266A03E4" w:rsidR="00B07AD5" w:rsidRPr="004D0166" w:rsidRDefault="00B07AD5" w:rsidP="002931CB">
      <w:pPr>
        <w:numPr>
          <w:ilvl w:val="0"/>
          <w:numId w:val="16"/>
        </w:numPr>
        <w:rPr>
          <w:rFonts w:ascii="Arial" w:hAnsi="Arial" w:cs="Arial"/>
        </w:rPr>
      </w:pPr>
      <w:r w:rsidRPr="004D0166">
        <w:rPr>
          <w:rFonts w:ascii="Arial" w:hAnsi="Arial" w:cs="Arial"/>
        </w:rPr>
        <w:t>izdelki niso več prodajni ali tržni zaradi poškodb ali pomanjkanja svežine</w:t>
      </w:r>
      <w:r w:rsidR="00185779">
        <w:rPr>
          <w:rFonts w:ascii="Arial" w:hAnsi="Arial" w:cs="Arial"/>
        </w:rPr>
        <w:t>, izgleda</w:t>
      </w:r>
      <w:r w:rsidRPr="004D0166">
        <w:rPr>
          <w:rFonts w:ascii="Arial" w:hAnsi="Arial" w:cs="Arial"/>
        </w:rPr>
        <w:t xml:space="preserve">, npr. zaradi neoptimalnega skladiščenja, kot so napačne temperature, ki med drugim povzročijo prekinitev hladne verige ali svetlobna veriga, tlak, vlaga; </w:t>
      </w:r>
    </w:p>
    <w:p w14:paraId="0D0C1FAE" w14:textId="43856C9E" w:rsidR="00B07AD5" w:rsidRPr="004D0166" w:rsidRDefault="00B07AD5" w:rsidP="002931CB">
      <w:pPr>
        <w:numPr>
          <w:ilvl w:val="0"/>
          <w:numId w:val="16"/>
        </w:numPr>
        <w:rPr>
          <w:rFonts w:ascii="Arial" w:hAnsi="Arial" w:cs="Arial"/>
        </w:rPr>
      </w:pPr>
      <w:r w:rsidRPr="004D0166">
        <w:rPr>
          <w:rFonts w:ascii="Arial" w:hAnsi="Arial" w:cs="Arial"/>
        </w:rPr>
        <w:t xml:space="preserve">poškodba embalaže </w:t>
      </w:r>
      <w:r w:rsidR="00EB0F31">
        <w:rPr>
          <w:rFonts w:ascii="Arial" w:hAnsi="Arial" w:cs="Arial"/>
        </w:rPr>
        <w:t>(</w:t>
      </w:r>
      <w:r w:rsidRPr="004D0166">
        <w:rPr>
          <w:rFonts w:ascii="Arial" w:hAnsi="Arial" w:cs="Arial"/>
        </w:rPr>
        <w:t xml:space="preserve">npr. </w:t>
      </w:r>
      <w:r w:rsidR="00EB0F31">
        <w:rPr>
          <w:rFonts w:ascii="Arial" w:hAnsi="Arial" w:cs="Arial"/>
        </w:rPr>
        <w:t>»</w:t>
      </w:r>
      <w:r w:rsidRPr="004D0166">
        <w:rPr>
          <w:rFonts w:ascii="Arial" w:hAnsi="Arial" w:cs="Arial"/>
        </w:rPr>
        <w:t>vstop zraka</w:t>
      </w:r>
      <w:r w:rsidR="00EB0F31">
        <w:rPr>
          <w:rFonts w:ascii="Arial" w:hAnsi="Arial" w:cs="Arial"/>
        </w:rPr>
        <w:t>«)</w:t>
      </w:r>
      <w:r w:rsidRPr="004D0166">
        <w:rPr>
          <w:rFonts w:ascii="Arial" w:hAnsi="Arial" w:cs="Arial"/>
        </w:rPr>
        <w:t>;</w:t>
      </w:r>
    </w:p>
    <w:p w14:paraId="25281DEB" w14:textId="77777777" w:rsidR="00B07AD5" w:rsidRPr="004D0166" w:rsidRDefault="00B07AD5" w:rsidP="002931CB">
      <w:pPr>
        <w:numPr>
          <w:ilvl w:val="0"/>
          <w:numId w:val="16"/>
        </w:numPr>
        <w:rPr>
          <w:rFonts w:ascii="Arial" w:hAnsi="Arial" w:cs="Arial"/>
        </w:rPr>
      </w:pPr>
      <w:r w:rsidRPr="004D0166">
        <w:rPr>
          <w:rFonts w:ascii="Arial" w:hAnsi="Arial" w:cs="Arial"/>
        </w:rPr>
        <w:t>neprimerna velikost paketov hrane (prevelika pakiranja);</w:t>
      </w:r>
    </w:p>
    <w:p w14:paraId="0F1093B2" w14:textId="350FD8F4" w:rsidR="00B07AD5" w:rsidRPr="004D0166" w:rsidRDefault="00B07AD5" w:rsidP="002931CB">
      <w:pPr>
        <w:numPr>
          <w:ilvl w:val="0"/>
          <w:numId w:val="16"/>
        </w:numPr>
        <w:rPr>
          <w:rFonts w:ascii="Arial" w:hAnsi="Arial" w:cs="Arial"/>
        </w:rPr>
      </w:pPr>
      <w:r w:rsidRPr="004D0166">
        <w:rPr>
          <w:rFonts w:ascii="Arial" w:hAnsi="Arial" w:cs="Arial"/>
        </w:rPr>
        <w:t>negotovosti glede odgovornosti</w:t>
      </w:r>
      <w:r w:rsidR="0015045B">
        <w:rPr>
          <w:rFonts w:ascii="Arial" w:hAnsi="Arial" w:cs="Arial"/>
        </w:rPr>
        <w:t xml:space="preserve"> donatorja</w:t>
      </w:r>
      <w:r w:rsidRPr="004D0166">
        <w:rPr>
          <w:rFonts w:ascii="Arial" w:hAnsi="Arial" w:cs="Arial"/>
        </w:rPr>
        <w:t>, če se hrana posreduje ali podarja (</w:t>
      </w:r>
      <w:proofErr w:type="spellStart"/>
      <w:r w:rsidRPr="004D0166">
        <w:rPr>
          <w:rFonts w:ascii="Arial" w:hAnsi="Arial" w:cs="Arial"/>
        </w:rPr>
        <w:t>donirana</w:t>
      </w:r>
      <w:proofErr w:type="spellEnd"/>
      <w:r w:rsidRPr="004D0166">
        <w:rPr>
          <w:rFonts w:ascii="Arial" w:hAnsi="Arial" w:cs="Arial"/>
        </w:rPr>
        <w:t xml:space="preserve"> hrana);</w:t>
      </w:r>
    </w:p>
    <w:p w14:paraId="0E1382CA" w14:textId="5474705D" w:rsidR="00B07AD5" w:rsidRPr="004D0166" w:rsidRDefault="00EB0F31" w:rsidP="002931CB">
      <w:pPr>
        <w:numPr>
          <w:ilvl w:val="0"/>
          <w:numId w:val="16"/>
        </w:numPr>
        <w:rPr>
          <w:rFonts w:ascii="Arial" w:hAnsi="Arial" w:cs="Arial"/>
        </w:rPr>
      </w:pPr>
      <w:r>
        <w:rPr>
          <w:rFonts w:ascii="Arial" w:hAnsi="Arial" w:cs="Arial"/>
        </w:rPr>
        <w:lastRenderedPageBreak/>
        <w:t>p</w:t>
      </w:r>
      <w:r w:rsidRPr="004D0166">
        <w:rPr>
          <w:rFonts w:ascii="Arial" w:hAnsi="Arial" w:cs="Arial"/>
        </w:rPr>
        <w:t xml:space="preserve">ravni </w:t>
      </w:r>
      <w:r w:rsidR="00B07AD5" w:rsidRPr="004D0166">
        <w:rPr>
          <w:rFonts w:ascii="Arial" w:hAnsi="Arial" w:cs="Arial"/>
        </w:rPr>
        <w:t>vidiki</w:t>
      </w:r>
      <w:r>
        <w:rPr>
          <w:rFonts w:ascii="Arial" w:hAnsi="Arial" w:cs="Arial"/>
        </w:rPr>
        <w:t xml:space="preserve"> ali</w:t>
      </w:r>
      <w:r w:rsidR="00B07AD5" w:rsidRPr="004D0166">
        <w:rPr>
          <w:rFonts w:ascii="Arial" w:hAnsi="Arial" w:cs="Arial"/>
        </w:rPr>
        <w:t xml:space="preserve"> odstopanje od trgovskih</w:t>
      </w:r>
      <w:r>
        <w:rPr>
          <w:rFonts w:ascii="Arial" w:hAnsi="Arial" w:cs="Arial"/>
        </w:rPr>
        <w:t xml:space="preserve"> zahtev</w:t>
      </w:r>
      <w:r w:rsidR="00B07AD5" w:rsidRPr="004D0166">
        <w:rPr>
          <w:rFonts w:ascii="Arial" w:hAnsi="Arial" w:cs="Arial"/>
        </w:rPr>
        <w:t xml:space="preserve"> </w:t>
      </w:r>
      <w:r>
        <w:rPr>
          <w:rFonts w:ascii="Arial" w:hAnsi="Arial" w:cs="Arial"/>
        </w:rPr>
        <w:t>(</w:t>
      </w:r>
      <w:r w:rsidR="00B07AD5" w:rsidRPr="004D0166">
        <w:rPr>
          <w:rFonts w:ascii="Arial" w:hAnsi="Arial" w:cs="Arial"/>
        </w:rPr>
        <w:t>zahteve proizvajalca izdelka</w:t>
      </w:r>
      <w:r>
        <w:rPr>
          <w:rFonts w:ascii="Arial" w:hAnsi="Arial" w:cs="Arial"/>
        </w:rPr>
        <w:t>,</w:t>
      </w:r>
      <w:r w:rsidR="00B07AD5" w:rsidRPr="004D0166">
        <w:rPr>
          <w:rFonts w:ascii="Arial" w:hAnsi="Arial" w:cs="Arial"/>
        </w:rPr>
        <w:t xml:space="preserve"> uradni nalog za uničenje izdelkov zaradi napak pri označevanju</w:t>
      </w:r>
      <w:r>
        <w:rPr>
          <w:rFonts w:ascii="Arial" w:hAnsi="Arial" w:cs="Arial"/>
        </w:rPr>
        <w:t>)</w:t>
      </w:r>
      <w:r w:rsidR="00B07AD5" w:rsidRPr="004D0166">
        <w:rPr>
          <w:rFonts w:ascii="Arial" w:hAnsi="Arial" w:cs="Arial"/>
        </w:rPr>
        <w:t>;</w:t>
      </w:r>
    </w:p>
    <w:p w14:paraId="1D8D2D04" w14:textId="12077C40" w:rsidR="00B07AD5" w:rsidRPr="004D0166" w:rsidRDefault="00B07AD5" w:rsidP="002931CB">
      <w:pPr>
        <w:numPr>
          <w:ilvl w:val="0"/>
          <w:numId w:val="16"/>
        </w:numPr>
        <w:rPr>
          <w:rFonts w:ascii="Arial" w:hAnsi="Arial" w:cs="Arial"/>
        </w:rPr>
      </w:pPr>
      <w:r w:rsidRPr="004D0166">
        <w:rPr>
          <w:rFonts w:ascii="Arial" w:hAnsi="Arial" w:cs="Arial"/>
        </w:rPr>
        <w:t xml:space="preserve">odpoklic izdelka zaradi kršitve </w:t>
      </w:r>
      <w:r w:rsidR="00EB0F31">
        <w:rPr>
          <w:rFonts w:ascii="Arial" w:hAnsi="Arial" w:cs="Arial"/>
        </w:rPr>
        <w:t>predpisov, ki urejajo živila</w:t>
      </w:r>
      <w:r w:rsidRPr="004D0166">
        <w:rPr>
          <w:rFonts w:ascii="Arial" w:hAnsi="Arial" w:cs="Arial"/>
        </w:rPr>
        <w:t>;</w:t>
      </w:r>
    </w:p>
    <w:p w14:paraId="349A0355" w14:textId="77777777" w:rsidR="00185779" w:rsidRDefault="00B07AD5" w:rsidP="002931CB">
      <w:pPr>
        <w:numPr>
          <w:ilvl w:val="0"/>
          <w:numId w:val="16"/>
        </w:numPr>
        <w:rPr>
          <w:rFonts w:ascii="Arial" w:hAnsi="Arial" w:cs="Arial"/>
        </w:rPr>
      </w:pPr>
      <w:r w:rsidRPr="004D0166">
        <w:rPr>
          <w:rFonts w:ascii="Arial" w:hAnsi="Arial" w:cs="Arial"/>
        </w:rPr>
        <w:t>neprimerno rokovanje z izdelki (sadje/zelenjava ni primerno skladiščena, razstavljena na policah-neprimerna temperatura, vlaga, …)</w:t>
      </w:r>
      <w:r w:rsidR="00185779">
        <w:rPr>
          <w:rFonts w:ascii="Arial" w:hAnsi="Arial" w:cs="Arial"/>
        </w:rPr>
        <w:t>;</w:t>
      </w:r>
    </w:p>
    <w:p w14:paraId="5CF2782F" w14:textId="2024B8C3" w:rsidR="00703413" w:rsidRPr="004A072D" w:rsidRDefault="00703413" w:rsidP="00703413">
      <w:pPr>
        <w:numPr>
          <w:ilvl w:val="0"/>
          <w:numId w:val="16"/>
        </w:numPr>
        <w:rPr>
          <w:rFonts w:ascii="Arial" w:hAnsi="Arial" w:cs="Arial"/>
        </w:rPr>
      </w:pPr>
      <w:r w:rsidRPr="00703413">
        <w:rPr>
          <w:rFonts w:ascii="Arial" w:hAnsi="Arial" w:cs="Arial"/>
        </w:rPr>
        <w:t>prodajn</w:t>
      </w:r>
      <w:r>
        <w:rPr>
          <w:rFonts w:ascii="Arial" w:hAnsi="Arial" w:cs="Arial"/>
        </w:rPr>
        <w:t>e</w:t>
      </w:r>
      <w:r w:rsidRPr="00703413">
        <w:rPr>
          <w:rFonts w:ascii="Arial" w:hAnsi="Arial" w:cs="Arial"/>
        </w:rPr>
        <w:t xml:space="preserve"> praks</w:t>
      </w:r>
      <w:r>
        <w:rPr>
          <w:rFonts w:ascii="Arial" w:hAnsi="Arial" w:cs="Arial"/>
        </w:rPr>
        <w:t>e</w:t>
      </w:r>
      <w:r w:rsidRPr="00703413">
        <w:rPr>
          <w:rFonts w:ascii="Arial" w:hAnsi="Arial" w:cs="Arial"/>
        </w:rPr>
        <w:t xml:space="preserve"> (interni prodajni roki, dostopnost živil vse do zaprtja, akcije in promocije)</w:t>
      </w:r>
      <w:r>
        <w:rPr>
          <w:rFonts w:ascii="Arial" w:hAnsi="Arial" w:cs="Arial"/>
        </w:rPr>
        <w:t>;</w:t>
      </w:r>
    </w:p>
    <w:p w14:paraId="4D13D137" w14:textId="434E57A2" w:rsidR="00703413" w:rsidRPr="002B60E7" w:rsidRDefault="00563E5D" w:rsidP="00A961B8">
      <w:pPr>
        <w:numPr>
          <w:ilvl w:val="0"/>
          <w:numId w:val="16"/>
        </w:numPr>
        <w:rPr>
          <w:rFonts w:ascii="Arial" w:hAnsi="Arial" w:cs="Arial"/>
        </w:rPr>
      </w:pPr>
      <w:r>
        <w:rPr>
          <w:rFonts w:ascii="Arial" w:hAnsi="Arial" w:cs="Arial"/>
        </w:rPr>
        <w:t xml:space="preserve">slabo poznavanje in informiranje z datumi uporabe </w:t>
      </w:r>
      <w:r w:rsidRPr="00995CD5">
        <w:rPr>
          <w:rFonts w:ascii="Arial" w:hAnsi="Arial" w:cs="Arial"/>
        </w:rPr>
        <w:t>(</w:t>
      </w:r>
      <w:r w:rsidRPr="00DC690D">
        <w:rPr>
          <w:rFonts w:ascii="Arial" w:hAnsi="Arial" w:cs="Arial"/>
        </w:rPr>
        <w:t xml:space="preserve">uporabno najmanj do </w:t>
      </w:r>
      <w:r w:rsidRPr="00DC690D">
        <w:rPr>
          <w:rFonts w:ascii="Arial" w:hAnsi="Arial" w:cs="Arial"/>
          <w:i/>
          <w:iCs/>
        </w:rPr>
        <w:t>(</w:t>
      </w:r>
      <w:proofErr w:type="spellStart"/>
      <w:r w:rsidRPr="00DC690D">
        <w:rPr>
          <w:rFonts w:ascii="Arial" w:hAnsi="Arial" w:cs="Arial"/>
          <w:i/>
          <w:iCs/>
        </w:rPr>
        <w:t>best</w:t>
      </w:r>
      <w:proofErr w:type="spellEnd"/>
      <w:r w:rsidRPr="00DC690D">
        <w:rPr>
          <w:rFonts w:ascii="Arial" w:hAnsi="Arial" w:cs="Arial"/>
          <w:i/>
          <w:iCs/>
        </w:rPr>
        <w:t xml:space="preserve"> </w:t>
      </w:r>
      <w:proofErr w:type="spellStart"/>
      <w:r w:rsidRPr="00DC690D">
        <w:rPr>
          <w:rFonts w:ascii="Arial" w:hAnsi="Arial" w:cs="Arial"/>
          <w:i/>
          <w:iCs/>
        </w:rPr>
        <w:t>before</w:t>
      </w:r>
      <w:proofErr w:type="spellEnd"/>
      <w:r w:rsidRPr="00DC690D">
        <w:rPr>
          <w:rFonts w:ascii="Arial" w:hAnsi="Arial" w:cs="Arial"/>
          <w:i/>
          <w:iCs/>
        </w:rPr>
        <w:t xml:space="preserve">) in porabiti do (used </w:t>
      </w:r>
      <w:proofErr w:type="spellStart"/>
      <w:r w:rsidRPr="00DC690D">
        <w:rPr>
          <w:rFonts w:ascii="Arial" w:hAnsi="Arial" w:cs="Arial"/>
          <w:i/>
          <w:iCs/>
        </w:rPr>
        <w:t>by</w:t>
      </w:r>
      <w:proofErr w:type="spellEnd"/>
      <w:r w:rsidRPr="00DC690D">
        <w:rPr>
          <w:rFonts w:ascii="Arial" w:hAnsi="Arial" w:cs="Arial"/>
          <w:i/>
          <w:iCs/>
        </w:rPr>
        <w:t>)</w:t>
      </w:r>
      <w:r w:rsidR="006C7868">
        <w:rPr>
          <w:rFonts w:ascii="Arial" w:hAnsi="Arial" w:cs="Arial"/>
          <w:i/>
          <w:iCs/>
        </w:rPr>
        <w:t>)</w:t>
      </w:r>
      <w:r w:rsidR="00703413">
        <w:rPr>
          <w:rFonts w:ascii="Arial" w:hAnsi="Arial" w:cs="Arial"/>
          <w:i/>
          <w:iCs/>
        </w:rPr>
        <w:t>.</w:t>
      </w:r>
    </w:p>
    <w:p w14:paraId="34AEA4DA" w14:textId="77777777" w:rsidR="002B60E7" w:rsidRPr="00703413" w:rsidRDefault="002B60E7" w:rsidP="002B60E7">
      <w:pPr>
        <w:ind w:left="720"/>
        <w:rPr>
          <w:rFonts w:ascii="Arial" w:hAnsi="Arial" w:cs="Arial"/>
        </w:rPr>
      </w:pPr>
    </w:p>
    <w:p w14:paraId="73BEAA14" w14:textId="7E518B3F" w:rsidR="00B07AD5" w:rsidRPr="004D0166" w:rsidRDefault="00B07AD5" w:rsidP="00A961B8">
      <w:pPr>
        <w:pStyle w:val="Naslov2"/>
      </w:pPr>
      <w:bookmarkStart w:id="22" w:name="_Toc82414336"/>
      <w:r w:rsidRPr="004D0166">
        <w:t xml:space="preserve">7.1.4 </w:t>
      </w:r>
      <w:r w:rsidR="007C41D5" w:rsidRPr="004D0166">
        <w:t>Restavracije in gostinske storitve:</w:t>
      </w:r>
      <w:bookmarkEnd w:id="22"/>
    </w:p>
    <w:p w14:paraId="748FB9AC" w14:textId="016EC7F1" w:rsidR="00B07AD5" w:rsidRPr="004D0166" w:rsidRDefault="00B07AD5" w:rsidP="002931CB">
      <w:pPr>
        <w:numPr>
          <w:ilvl w:val="0"/>
          <w:numId w:val="18"/>
        </w:numPr>
        <w:rPr>
          <w:rFonts w:ascii="Arial" w:hAnsi="Arial" w:cs="Arial"/>
        </w:rPr>
      </w:pPr>
      <w:r w:rsidRPr="004D0166">
        <w:rPr>
          <w:rFonts w:ascii="Arial" w:hAnsi="Arial" w:cs="Arial"/>
        </w:rPr>
        <w:t>neprimerni načrti nakupov in obrokov, npr. napačna naročila ali preveč hrane</w:t>
      </w:r>
      <w:r w:rsidR="00995CD5">
        <w:rPr>
          <w:rFonts w:ascii="Arial" w:hAnsi="Arial" w:cs="Arial"/>
        </w:rPr>
        <w:t xml:space="preserve"> (preobširni meniji)</w:t>
      </w:r>
      <w:r w:rsidRPr="004D0166">
        <w:rPr>
          <w:rFonts w:ascii="Arial" w:hAnsi="Arial" w:cs="Arial"/>
        </w:rPr>
        <w:t>, ki jo postrežejo na pultih, manj pogosti nakupi hrane;</w:t>
      </w:r>
    </w:p>
    <w:p w14:paraId="48D2F7CA" w14:textId="7A8651B7" w:rsidR="00B07AD5" w:rsidRPr="004D0166" w:rsidRDefault="00B07AD5" w:rsidP="002931CB">
      <w:pPr>
        <w:numPr>
          <w:ilvl w:val="0"/>
          <w:numId w:val="18"/>
        </w:numPr>
        <w:rPr>
          <w:rFonts w:ascii="Arial" w:hAnsi="Arial" w:cs="Arial"/>
        </w:rPr>
      </w:pPr>
      <w:r w:rsidRPr="004D0166">
        <w:rPr>
          <w:rFonts w:ascii="Arial" w:hAnsi="Arial" w:cs="Arial"/>
        </w:rPr>
        <w:t>pomanjkanje sprotnega spremljanja in načrtovanja zalog</w:t>
      </w:r>
      <w:r w:rsidR="005C5F2C">
        <w:rPr>
          <w:rFonts w:ascii="Arial" w:hAnsi="Arial" w:cs="Arial"/>
        </w:rPr>
        <w:t xml:space="preserve"> ter neprimerno rokovanje z živili</w:t>
      </w:r>
      <w:r w:rsidRPr="004D0166">
        <w:rPr>
          <w:rFonts w:ascii="Arial" w:hAnsi="Arial" w:cs="Arial"/>
        </w:rPr>
        <w:t>;</w:t>
      </w:r>
    </w:p>
    <w:p w14:paraId="6078E768" w14:textId="77777777" w:rsidR="00B07AD5" w:rsidRPr="004D0166" w:rsidRDefault="00B07AD5" w:rsidP="002931CB">
      <w:pPr>
        <w:numPr>
          <w:ilvl w:val="0"/>
          <w:numId w:val="18"/>
        </w:numPr>
        <w:rPr>
          <w:rFonts w:ascii="Arial" w:hAnsi="Arial" w:cs="Arial"/>
        </w:rPr>
      </w:pPr>
      <w:r w:rsidRPr="004D0166">
        <w:rPr>
          <w:rFonts w:ascii="Arial" w:hAnsi="Arial" w:cs="Arial"/>
        </w:rPr>
        <w:t>pravni vidiki (npr. higienske smernice);</w:t>
      </w:r>
    </w:p>
    <w:p w14:paraId="1952779F" w14:textId="09EFA1B5" w:rsidR="00B07AD5" w:rsidRDefault="005C4AC3" w:rsidP="002931CB">
      <w:pPr>
        <w:numPr>
          <w:ilvl w:val="0"/>
          <w:numId w:val="18"/>
        </w:numPr>
        <w:rPr>
          <w:rFonts w:ascii="Arial" w:hAnsi="Arial" w:cs="Arial"/>
        </w:rPr>
      </w:pPr>
      <w:r>
        <w:rPr>
          <w:rFonts w:ascii="Arial" w:hAnsi="Arial" w:cs="Arial"/>
        </w:rPr>
        <w:t xml:space="preserve">neustrezna ponudba </w:t>
      </w:r>
      <w:r w:rsidR="00B07AD5" w:rsidRPr="004D0166">
        <w:rPr>
          <w:rFonts w:ascii="Arial" w:hAnsi="Arial" w:cs="Arial"/>
        </w:rPr>
        <w:t xml:space="preserve">(hrana je slabega okusa, </w:t>
      </w:r>
      <w:r>
        <w:rPr>
          <w:rFonts w:ascii="Arial" w:hAnsi="Arial" w:cs="Arial"/>
        </w:rPr>
        <w:t xml:space="preserve">velikost </w:t>
      </w:r>
      <w:r w:rsidR="00B07AD5" w:rsidRPr="004D0166">
        <w:rPr>
          <w:rFonts w:ascii="Arial" w:hAnsi="Arial" w:cs="Arial"/>
        </w:rPr>
        <w:t>porcij, ni možnosti, da bi preostanek odnesli domov);</w:t>
      </w:r>
    </w:p>
    <w:p w14:paraId="21BD8084" w14:textId="2D387710" w:rsidR="005C4AC3" w:rsidRPr="004D0166" w:rsidRDefault="005C4AC3" w:rsidP="002931CB">
      <w:pPr>
        <w:numPr>
          <w:ilvl w:val="0"/>
          <w:numId w:val="18"/>
        </w:numPr>
        <w:rPr>
          <w:rFonts w:ascii="Arial" w:hAnsi="Arial" w:cs="Arial"/>
        </w:rPr>
      </w:pPr>
      <w:r>
        <w:rPr>
          <w:rFonts w:ascii="Arial" w:hAnsi="Arial" w:cs="Arial"/>
        </w:rPr>
        <w:t>obnašanje potrošnikov</w:t>
      </w:r>
      <w:r w:rsidR="002B60E7">
        <w:rPr>
          <w:rFonts w:ascii="Arial" w:hAnsi="Arial" w:cs="Arial"/>
        </w:rPr>
        <w:t xml:space="preserve"> </w:t>
      </w:r>
      <w:r w:rsidR="0077152C">
        <w:rPr>
          <w:rFonts w:ascii="Arial" w:hAnsi="Arial" w:cs="Arial"/>
        </w:rPr>
        <w:t>in njihov</w:t>
      </w:r>
      <w:r w:rsidR="002B60E7">
        <w:rPr>
          <w:rFonts w:ascii="Arial" w:hAnsi="Arial" w:cs="Arial"/>
        </w:rPr>
        <w:t xml:space="preserve"> </w:t>
      </w:r>
      <w:r>
        <w:rPr>
          <w:rFonts w:ascii="Arial" w:hAnsi="Arial" w:cs="Arial"/>
        </w:rPr>
        <w:t>odnos do hrane</w:t>
      </w:r>
      <w:r w:rsidR="0077152C">
        <w:rPr>
          <w:rFonts w:ascii="Arial" w:hAnsi="Arial" w:cs="Arial"/>
        </w:rPr>
        <w:t>;</w:t>
      </w:r>
    </w:p>
    <w:p w14:paraId="0BC3C563" w14:textId="6382794A" w:rsidR="00B07AD5" w:rsidRPr="00DC3E4E" w:rsidRDefault="00B07AD5" w:rsidP="00DC3E4E">
      <w:pPr>
        <w:numPr>
          <w:ilvl w:val="0"/>
          <w:numId w:val="18"/>
        </w:numPr>
        <w:rPr>
          <w:rFonts w:ascii="Arial" w:hAnsi="Arial" w:cs="Arial"/>
        </w:rPr>
      </w:pPr>
      <w:r w:rsidRPr="004D0166">
        <w:rPr>
          <w:rFonts w:ascii="Arial" w:hAnsi="Arial" w:cs="Arial"/>
        </w:rPr>
        <w:t xml:space="preserve">zahteve, ki se spremenijo v kratkem času </w:t>
      </w:r>
      <w:r w:rsidRPr="00DC3E4E">
        <w:rPr>
          <w:rFonts w:ascii="Arial" w:hAnsi="Arial" w:cs="Arial"/>
        </w:rPr>
        <w:t>(nepredvidljivo število uporabnikov obrokov);</w:t>
      </w:r>
    </w:p>
    <w:p w14:paraId="70782A66" w14:textId="3CC84053" w:rsidR="00B07AD5" w:rsidRPr="004D0166" w:rsidRDefault="00995CD5" w:rsidP="002931CB">
      <w:pPr>
        <w:numPr>
          <w:ilvl w:val="0"/>
          <w:numId w:val="18"/>
        </w:numPr>
        <w:rPr>
          <w:rFonts w:ascii="Arial" w:hAnsi="Arial" w:cs="Arial"/>
        </w:rPr>
      </w:pPr>
      <w:r>
        <w:rPr>
          <w:rFonts w:ascii="Arial" w:hAnsi="Arial" w:cs="Arial"/>
        </w:rPr>
        <w:t>nepripravljenost prilagajanja porcij (</w:t>
      </w:r>
      <w:r w:rsidR="00B07AD5" w:rsidRPr="004D0166">
        <w:rPr>
          <w:rFonts w:ascii="Arial" w:hAnsi="Arial" w:cs="Arial"/>
        </w:rPr>
        <w:t>preobilne/prevelike porcije</w:t>
      </w:r>
      <w:r>
        <w:rPr>
          <w:rFonts w:ascii="Arial" w:hAnsi="Arial" w:cs="Arial"/>
        </w:rPr>
        <w:t>)</w:t>
      </w:r>
      <w:r w:rsidR="00B07AD5" w:rsidRPr="004D0166">
        <w:rPr>
          <w:rFonts w:ascii="Arial" w:hAnsi="Arial" w:cs="Arial"/>
        </w:rPr>
        <w:t>.</w:t>
      </w:r>
    </w:p>
    <w:p w14:paraId="4CFF772D" w14:textId="77777777" w:rsidR="00B07AD5" w:rsidRPr="004D0166" w:rsidRDefault="00B07AD5" w:rsidP="00B07AD5">
      <w:pPr>
        <w:rPr>
          <w:rFonts w:ascii="Arial" w:hAnsi="Arial" w:cs="Arial"/>
          <w:b/>
        </w:rPr>
      </w:pPr>
    </w:p>
    <w:p w14:paraId="7F8BD761" w14:textId="38608EB0" w:rsidR="00B07AD5" w:rsidRPr="004D0166" w:rsidRDefault="00B07AD5" w:rsidP="00A961B8">
      <w:pPr>
        <w:pStyle w:val="Naslov2"/>
      </w:pPr>
      <w:bookmarkStart w:id="23" w:name="_Toc82414337"/>
      <w:r w:rsidRPr="004D0166">
        <w:t xml:space="preserve">7.1.5 </w:t>
      </w:r>
      <w:r w:rsidR="007C41D5" w:rsidRPr="004D0166">
        <w:t>Gospodinjstva:</w:t>
      </w:r>
      <w:bookmarkEnd w:id="23"/>
    </w:p>
    <w:p w14:paraId="0D569833" w14:textId="0DAAFCC1" w:rsidR="00995CD5" w:rsidRDefault="00B07AD5" w:rsidP="00995CD5">
      <w:pPr>
        <w:numPr>
          <w:ilvl w:val="0"/>
          <w:numId w:val="20"/>
        </w:numPr>
        <w:rPr>
          <w:rFonts w:ascii="Arial" w:hAnsi="Arial" w:cs="Arial"/>
        </w:rPr>
      </w:pPr>
      <w:r w:rsidRPr="004D0166">
        <w:rPr>
          <w:rFonts w:ascii="Arial" w:hAnsi="Arial" w:cs="Arial"/>
        </w:rPr>
        <w:t xml:space="preserve">pri nakupovanju se ne upošteva trajanja uporabe hrane (rok uporabe, nepoznavanje pomena </w:t>
      </w:r>
      <w:r w:rsidR="00995CD5">
        <w:rPr>
          <w:rFonts w:ascii="Arial" w:hAnsi="Arial" w:cs="Arial"/>
        </w:rPr>
        <w:t>datumskih označb živil</w:t>
      </w:r>
      <w:r w:rsidR="00995CD5" w:rsidRPr="004D0166">
        <w:rPr>
          <w:rFonts w:ascii="Arial" w:hAnsi="Arial" w:cs="Arial"/>
        </w:rPr>
        <w:t xml:space="preserve"> </w:t>
      </w:r>
      <w:r w:rsidR="00890602" w:rsidRPr="00995CD5">
        <w:rPr>
          <w:rFonts w:ascii="Arial" w:hAnsi="Arial" w:cs="Arial"/>
        </w:rPr>
        <w:t>(</w:t>
      </w:r>
      <w:r w:rsidR="00890602" w:rsidRPr="001A18C7">
        <w:rPr>
          <w:rFonts w:ascii="Arial" w:hAnsi="Arial" w:cs="Arial"/>
        </w:rPr>
        <w:t xml:space="preserve">uporabno najmanj do </w:t>
      </w:r>
      <w:r w:rsidR="00890602" w:rsidRPr="001A18C7">
        <w:rPr>
          <w:rFonts w:ascii="Arial" w:hAnsi="Arial" w:cs="Arial"/>
          <w:i/>
          <w:iCs/>
        </w:rPr>
        <w:t>(</w:t>
      </w:r>
      <w:proofErr w:type="spellStart"/>
      <w:r w:rsidR="00890602" w:rsidRPr="001A18C7">
        <w:rPr>
          <w:rFonts w:ascii="Arial" w:hAnsi="Arial" w:cs="Arial"/>
          <w:i/>
          <w:iCs/>
        </w:rPr>
        <w:t>best</w:t>
      </w:r>
      <w:proofErr w:type="spellEnd"/>
      <w:r w:rsidR="00890602" w:rsidRPr="001A18C7">
        <w:rPr>
          <w:rFonts w:ascii="Arial" w:hAnsi="Arial" w:cs="Arial"/>
          <w:i/>
          <w:iCs/>
        </w:rPr>
        <w:t xml:space="preserve"> </w:t>
      </w:r>
      <w:proofErr w:type="spellStart"/>
      <w:r w:rsidR="00890602" w:rsidRPr="001A18C7">
        <w:rPr>
          <w:rFonts w:ascii="Arial" w:hAnsi="Arial" w:cs="Arial"/>
          <w:i/>
          <w:iCs/>
        </w:rPr>
        <w:t>before</w:t>
      </w:r>
      <w:proofErr w:type="spellEnd"/>
      <w:r w:rsidR="00890602" w:rsidRPr="001A18C7">
        <w:rPr>
          <w:rFonts w:ascii="Arial" w:hAnsi="Arial" w:cs="Arial"/>
          <w:i/>
          <w:iCs/>
        </w:rPr>
        <w:t xml:space="preserve">) in porabiti do (used </w:t>
      </w:r>
      <w:proofErr w:type="spellStart"/>
      <w:r w:rsidR="00890602" w:rsidRPr="001A18C7">
        <w:rPr>
          <w:rFonts w:ascii="Arial" w:hAnsi="Arial" w:cs="Arial"/>
          <w:i/>
          <w:iCs/>
        </w:rPr>
        <w:t>by</w:t>
      </w:r>
      <w:proofErr w:type="spellEnd"/>
      <w:r w:rsidR="00890602" w:rsidRPr="00995CD5">
        <w:rPr>
          <w:rFonts w:ascii="Arial" w:hAnsi="Arial" w:cs="Arial"/>
          <w:i/>
          <w:iCs/>
        </w:rPr>
        <w:t>)</w:t>
      </w:r>
      <w:r w:rsidR="00314303">
        <w:rPr>
          <w:rFonts w:ascii="Arial" w:hAnsi="Arial" w:cs="Arial"/>
          <w:i/>
          <w:iCs/>
        </w:rPr>
        <w:t xml:space="preserve"> </w:t>
      </w:r>
      <w:r w:rsidRPr="004D0166">
        <w:rPr>
          <w:rFonts w:ascii="Arial" w:hAnsi="Arial" w:cs="Arial"/>
        </w:rPr>
        <w:t>in strah pred zastrupitvijo);</w:t>
      </w:r>
    </w:p>
    <w:p w14:paraId="37882D19" w14:textId="690F3F7A" w:rsidR="00995CD5" w:rsidRPr="00995CD5" w:rsidRDefault="00995CD5" w:rsidP="00995CD5">
      <w:pPr>
        <w:numPr>
          <w:ilvl w:val="0"/>
          <w:numId w:val="20"/>
        </w:numPr>
        <w:rPr>
          <w:rFonts w:ascii="Arial" w:hAnsi="Arial" w:cs="Arial"/>
        </w:rPr>
      </w:pPr>
      <w:r w:rsidRPr="00DC690D">
        <w:rPr>
          <w:rFonts w:ascii="Arial" w:hAnsi="Arial" w:cs="Arial"/>
        </w:rPr>
        <w:t xml:space="preserve">ne upošteva </w:t>
      </w:r>
      <w:r>
        <w:rPr>
          <w:rFonts w:ascii="Arial" w:hAnsi="Arial" w:cs="Arial"/>
        </w:rPr>
        <w:t>se lokalne sezonske</w:t>
      </w:r>
      <w:r w:rsidRPr="00DC690D">
        <w:rPr>
          <w:rFonts w:ascii="Arial" w:hAnsi="Arial" w:cs="Arial"/>
        </w:rPr>
        <w:t xml:space="preserve"> ponudbe</w:t>
      </w:r>
      <w:r>
        <w:rPr>
          <w:rFonts w:ascii="Arial" w:hAnsi="Arial" w:cs="Arial"/>
        </w:rPr>
        <w:t>;</w:t>
      </w:r>
    </w:p>
    <w:p w14:paraId="55BEF796" w14:textId="73AF3301" w:rsidR="00B07AD5" w:rsidRPr="004D0166" w:rsidRDefault="00B07AD5" w:rsidP="002931CB">
      <w:pPr>
        <w:numPr>
          <w:ilvl w:val="0"/>
          <w:numId w:val="20"/>
        </w:numPr>
        <w:rPr>
          <w:rFonts w:ascii="Arial" w:hAnsi="Arial" w:cs="Arial"/>
        </w:rPr>
      </w:pPr>
      <w:r w:rsidRPr="004D0166">
        <w:rPr>
          <w:rFonts w:ascii="Arial" w:hAnsi="Arial" w:cs="Arial"/>
        </w:rPr>
        <w:t xml:space="preserve">prevelike količine kupljene hrane, neprimerno načrtovanje </w:t>
      </w:r>
      <w:r w:rsidR="00EB0F31">
        <w:rPr>
          <w:rFonts w:ascii="Arial" w:hAnsi="Arial" w:cs="Arial"/>
        </w:rPr>
        <w:t>(</w:t>
      </w:r>
      <w:r w:rsidRPr="004D0166">
        <w:rPr>
          <w:rFonts w:ascii="Arial" w:hAnsi="Arial" w:cs="Arial"/>
        </w:rPr>
        <w:t>npr. preveč skuhane hrane</w:t>
      </w:r>
      <w:r w:rsidR="00EB0F31">
        <w:rPr>
          <w:rFonts w:ascii="Arial" w:hAnsi="Arial" w:cs="Arial"/>
        </w:rPr>
        <w:t>,</w:t>
      </w:r>
      <w:r w:rsidR="00314303">
        <w:rPr>
          <w:rFonts w:ascii="Arial" w:hAnsi="Arial" w:cs="Arial"/>
        </w:rPr>
        <w:t xml:space="preserve"> </w:t>
      </w:r>
      <w:r w:rsidRPr="004D0166">
        <w:rPr>
          <w:rFonts w:ascii="Arial" w:hAnsi="Arial" w:cs="Arial"/>
        </w:rPr>
        <w:t>slabe nakupovalne navade);</w:t>
      </w:r>
    </w:p>
    <w:p w14:paraId="1A2D26A3" w14:textId="77777777" w:rsidR="00B07AD5" w:rsidRPr="004D0166" w:rsidRDefault="00B07AD5" w:rsidP="002931CB">
      <w:pPr>
        <w:numPr>
          <w:ilvl w:val="0"/>
          <w:numId w:val="20"/>
        </w:numPr>
        <w:rPr>
          <w:rFonts w:ascii="Arial" w:hAnsi="Arial" w:cs="Arial"/>
        </w:rPr>
      </w:pPr>
      <w:r w:rsidRPr="004D0166">
        <w:rPr>
          <w:rFonts w:ascii="Arial" w:hAnsi="Arial" w:cs="Arial"/>
        </w:rPr>
        <w:t>prevelike porcije (na strani ponudbe);</w:t>
      </w:r>
    </w:p>
    <w:p w14:paraId="512FF954" w14:textId="2431104D" w:rsidR="00B07AD5" w:rsidRPr="004D0166" w:rsidRDefault="00B07AD5" w:rsidP="002931CB">
      <w:pPr>
        <w:numPr>
          <w:ilvl w:val="0"/>
          <w:numId w:val="20"/>
        </w:numPr>
        <w:rPr>
          <w:rFonts w:ascii="Arial" w:hAnsi="Arial" w:cs="Arial"/>
        </w:rPr>
      </w:pPr>
      <w:r w:rsidRPr="004D0166">
        <w:rPr>
          <w:rFonts w:ascii="Arial" w:hAnsi="Arial" w:cs="Arial"/>
        </w:rPr>
        <w:t>nepravilno shranjevanje</w:t>
      </w:r>
      <w:r w:rsidR="00995CD5">
        <w:rPr>
          <w:rFonts w:ascii="Arial" w:hAnsi="Arial" w:cs="Arial"/>
        </w:rPr>
        <w:t xml:space="preserve"> živil</w:t>
      </w:r>
      <w:r w:rsidRPr="004D0166">
        <w:rPr>
          <w:rFonts w:ascii="Arial" w:hAnsi="Arial" w:cs="Arial"/>
        </w:rPr>
        <w:t>;</w:t>
      </w:r>
    </w:p>
    <w:p w14:paraId="387CFB9C" w14:textId="77777777" w:rsidR="00B07AD5" w:rsidRPr="004D0166" w:rsidRDefault="00B07AD5" w:rsidP="002931CB">
      <w:pPr>
        <w:numPr>
          <w:ilvl w:val="0"/>
          <w:numId w:val="20"/>
        </w:numPr>
        <w:rPr>
          <w:rFonts w:ascii="Arial" w:hAnsi="Arial" w:cs="Arial"/>
        </w:rPr>
      </w:pPr>
      <w:r w:rsidRPr="004D0166">
        <w:rPr>
          <w:rFonts w:ascii="Arial" w:hAnsi="Arial" w:cs="Arial"/>
        </w:rPr>
        <w:t>nepoznavanje problematike (prepričanje, da hrana ni zavržena, če jo pojedo živali ali se jo kompostira);</w:t>
      </w:r>
    </w:p>
    <w:p w14:paraId="2DCD5F52" w14:textId="77777777" w:rsidR="00B07AD5" w:rsidRPr="004D0166" w:rsidRDefault="00B07AD5" w:rsidP="002931CB">
      <w:pPr>
        <w:numPr>
          <w:ilvl w:val="0"/>
          <w:numId w:val="20"/>
        </w:numPr>
        <w:rPr>
          <w:rFonts w:ascii="Arial" w:hAnsi="Arial" w:cs="Arial"/>
        </w:rPr>
      </w:pPr>
      <w:r w:rsidRPr="004D0166">
        <w:rPr>
          <w:rFonts w:ascii="Arial" w:hAnsi="Arial" w:cs="Arial"/>
        </w:rPr>
        <w:t>pomanjkanje znanj pri ravnanju s hrano;</w:t>
      </w:r>
    </w:p>
    <w:p w14:paraId="3ACEA9DA" w14:textId="1CB707AE" w:rsidR="00B07AD5" w:rsidRPr="004D0166" w:rsidRDefault="00B07AD5" w:rsidP="002931CB">
      <w:pPr>
        <w:numPr>
          <w:ilvl w:val="0"/>
          <w:numId w:val="20"/>
        </w:numPr>
        <w:rPr>
          <w:rFonts w:ascii="Arial" w:hAnsi="Arial" w:cs="Arial"/>
        </w:rPr>
      </w:pPr>
      <w:r w:rsidRPr="004D0166">
        <w:rPr>
          <w:rFonts w:ascii="Arial" w:hAnsi="Arial" w:cs="Arial"/>
        </w:rPr>
        <w:t>premalo vedenja o</w:t>
      </w:r>
      <w:r w:rsidR="00995CD5">
        <w:rPr>
          <w:rFonts w:ascii="Arial" w:hAnsi="Arial" w:cs="Arial"/>
        </w:rPr>
        <w:t xml:space="preserve"> shranjevanju in</w:t>
      </w:r>
      <w:r w:rsidRPr="004D0166">
        <w:rPr>
          <w:rFonts w:ascii="Arial" w:hAnsi="Arial" w:cs="Arial"/>
        </w:rPr>
        <w:t xml:space="preserve"> ponovni uporabi hrane oz</w:t>
      </w:r>
      <w:r w:rsidR="00EB0F31">
        <w:rPr>
          <w:rFonts w:ascii="Arial" w:hAnsi="Arial" w:cs="Arial"/>
        </w:rPr>
        <w:t xml:space="preserve">iroma </w:t>
      </w:r>
      <w:r w:rsidRPr="004D0166">
        <w:rPr>
          <w:rFonts w:ascii="Arial" w:hAnsi="Arial" w:cs="Arial"/>
        </w:rPr>
        <w:t>živil (npr. kruha, sadja, zelenjave);</w:t>
      </w:r>
    </w:p>
    <w:p w14:paraId="2556DA9A" w14:textId="77777777" w:rsidR="00B07AD5" w:rsidRPr="004D0166" w:rsidRDefault="00B07AD5" w:rsidP="002931CB">
      <w:pPr>
        <w:numPr>
          <w:ilvl w:val="0"/>
          <w:numId w:val="20"/>
        </w:numPr>
        <w:rPr>
          <w:rFonts w:ascii="Arial" w:hAnsi="Arial" w:cs="Arial"/>
        </w:rPr>
      </w:pPr>
      <w:r w:rsidRPr="004D0166">
        <w:rPr>
          <w:rFonts w:ascii="Arial" w:hAnsi="Arial" w:cs="Arial"/>
        </w:rPr>
        <w:lastRenderedPageBreak/>
        <w:t>slabi nakupi (npr. izdelek nima okusa);</w:t>
      </w:r>
    </w:p>
    <w:p w14:paraId="13B2D01D" w14:textId="77777777" w:rsidR="00EB11F4" w:rsidRDefault="00B07AD5" w:rsidP="002931CB">
      <w:pPr>
        <w:numPr>
          <w:ilvl w:val="0"/>
          <w:numId w:val="20"/>
        </w:numPr>
        <w:rPr>
          <w:rFonts w:ascii="Arial" w:hAnsi="Arial" w:cs="Arial"/>
        </w:rPr>
      </w:pPr>
      <w:r w:rsidRPr="004D0166">
        <w:rPr>
          <w:rFonts w:ascii="Arial" w:hAnsi="Arial" w:cs="Arial"/>
        </w:rPr>
        <w:t>napačna priprava hrane pri kuhanju (preveč soli, prevelike porcije</w:t>
      </w:r>
      <w:r w:rsidR="00EB0F31">
        <w:rPr>
          <w:rFonts w:ascii="Arial" w:hAnsi="Arial" w:cs="Arial"/>
        </w:rPr>
        <w:t>,</w:t>
      </w:r>
      <w:r w:rsidRPr="004D0166">
        <w:rPr>
          <w:rFonts w:ascii="Arial" w:hAnsi="Arial" w:cs="Arial"/>
        </w:rPr>
        <w:t xml:space="preserve"> … zavržemo)</w:t>
      </w:r>
      <w:r w:rsidR="00EB11F4">
        <w:rPr>
          <w:rFonts w:ascii="Arial" w:hAnsi="Arial" w:cs="Arial"/>
        </w:rPr>
        <w:t>;</w:t>
      </w:r>
    </w:p>
    <w:p w14:paraId="6F5E1019" w14:textId="0E774C1D" w:rsidR="00A364A6" w:rsidRDefault="00A364A6" w:rsidP="002931CB">
      <w:pPr>
        <w:numPr>
          <w:ilvl w:val="0"/>
          <w:numId w:val="20"/>
        </w:numPr>
        <w:rPr>
          <w:rFonts w:ascii="Arial" w:hAnsi="Arial" w:cs="Arial"/>
        </w:rPr>
      </w:pPr>
      <w:r>
        <w:rPr>
          <w:rFonts w:ascii="Arial" w:hAnsi="Arial" w:cs="Arial"/>
        </w:rPr>
        <w:t>neustrezni prehranski vzorci</w:t>
      </w:r>
      <w:r w:rsidR="00EC778A">
        <w:rPr>
          <w:rFonts w:ascii="Arial" w:hAnsi="Arial" w:cs="Arial"/>
        </w:rPr>
        <w:t>, ki se pojavljajo</w:t>
      </w:r>
      <w:r>
        <w:rPr>
          <w:rFonts w:ascii="Arial" w:hAnsi="Arial" w:cs="Arial"/>
        </w:rPr>
        <w:t xml:space="preserve"> v </w:t>
      </w:r>
      <w:r w:rsidR="00EC778A">
        <w:rPr>
          <w:rFonts w:ascii="Arial" w:hAnsi="Arial" w:cs="Arial"/>
        </w:rPr>
        <w:t xml:space="preserve">vseh </w:t>
      </w:r>
      <w:r>
        <w:rPr>
          <w:rFonts w:ascii="Arial" w:hAnsi="Arial" w:cs="Arial"/>
        </w:rPr>
        <w:t>starostnih skupinah (uravnoteženost, okusnost, pestrost, včasih tudi v smislu preveč dosledno upoštevanje različnih smernic)</w:t>
      </w:r>
      <w:r w:rsidR="0077152C">
        <w:rPr>
          <w:rFonts w:ascii="Arial" w:hAnsi="Arial" w:cs="Arial"/>
        </w:rPr>
        <w:t>.</w:t>
      </w:r>
      <w:r>
        <w:rPr>
          <w:rFonts w:ascii="Arial" w:hAnsi="Arial" w:cs="Arial"/>
        </w:rPr>
        <w:t xml:space="preserve"> </w:t>
      </w:r>
    </w:p>
    <w:p w14:paraId="5EE8BD76" w14:textId="77777777" w:rsidR="00B07AD5" w:rsidRPr="004D0166" w:rsidRDefault="00B07AD5" w:rsidP="00B07AD5">
      <w:pPr>
        <w:rPr>
          <w:rFonts w:ascii="Arial" w:hAnsi="Arial" w:cs="Arial"/>
          <w:b/>
        </w:rPr>
      </w:pPr>
    </w:p>
    <w:p w14:paraId="21B94C02" w14:textId="4180DAAB" w:rsidR="00B07AD5" w:rsidRPr="004D0166" w:rsidRDefault="00B07AD5" w:rsidP="007C41D5">
      <w:pPr>
        <w:pStyle w:val="Naslov1"/>
      </w:pPr>
      <w:bookmarkStart w:id="24" w:name="_Toc82414338"/>
      <w:r w:rsidRPr="004D0166">
        <w:t>8</w:t>
      </w:r>
      <w:r w:rsidR="00E32DD3">
        <w:t>.</w:t>
      </w:r>
      <w:r w:rsidRPr="004D0166">
        <w:t xml:space="preserve"> </w:t>
      </w:r>
      <w:r w:rsidR="007C41D5" w:rsidRPr="004D0166">
        <w:t>SWOT analiza stanja na področju zmanjševanja odpadne hrane/živil</w:t>
      </w:r>
      <w:bookmarkEnd w:id="24"/>
    </w:p>
    <w:tbl>
      <w:tblPr>
        <w:tblStyle w:val="Tabelamrea"/>
        <w:tblW w:w="0" w:type="auto"/>
        <w:tblLook w:val="04A0" w:firstRow="1" w:lastRow="0" w:firstColumn="1" w:lastColumn="0" w:noHBand="0" w:noVBand="1"/>
      </w:tblPr>
      <w:tblGrid>
        <w:gridCol w:w="4531"/>
        <w:gridCol w:w="3969"/>
      </w:tblGrid>
      <w:tr w:rsidR="00B07AD5" w:rsidRPr="004D0166" w14:paraId="2771934F" w14:textId="77777777" w:rsidTr="004D0166">
        <w:tc>
          <w:tcPr>
            <w:tcW w:w="4531" w:type="dxa"/>
          </w:tcPr>
          <w:p w14:paraId="5CA5B108" w14:textId="77777777" w:rsidR="00B07AD5" w:rsidRPr="004D0166" w:rsidRDefault="00B07AD5" w:rsidP="00B07AD5">
            <w:pPr>
              <w:rPr>
                <w:rFonts w:ascii="Arial" w:hAnsi="Arial" w:cs="Arial"/>
                <w:b/>
                <w:u w:val="single"/>
              </w:rPr>
            </w:pPr>
            <w:r w:rsidRPr="004D0166">
              <w:rPr>
                <w:rFonts w:ascii="Arial" w:hAnsi="Arial" w:cs="Arial"/>
                <w:b/>
                <w:u w:val="single"/>
              </w:rPr>
              <w:t>Prednosti:</w:t>
            </w:r>
          </w:p>
        </w:tc>
        <w:tc>
          <w:tcPr>
            <w:tcW w:w="3969" w:type="dxa"/>
          </w:tcPr>
          <w:p w14:paraId="5B85649C" w14:textId="77777777" w:rsidR="00B07AD5" w:rsidRPr="004D0166" w:rsidRDefault="00B07AD5" w:rsidP="00B07AD5">
            <w:pPr>
              <w:rPr>
                <w:rFonts w:ascii="Arial" w:hAnsi="Arial" w:cs="Arial"/>
                <w:b/>
                <w:u w:val="single"/>
              </w:rPr>
            </w:pPr>
            <w:r w:rsidRPr="004D0166">
              <w:rPr>
                <w:rFonts w:ascii="Arial" w:hAnsi="Arial" w:cs="Arial"/>
                <w:b/>
                <w:u w:val="single"/>
              </w:rPr>
              <w:t>Slabosti:</w:t>
            </w:r>
          </w:p>
        </w:tc>
      </w:tr>
      <w:tr w:rsidR="00B07AD5" w:rsidRPr="004D0166" w14:paraId="0403FE59" w14:textId="77777777" w:rsidTr="004D0166">
        <w:tc>
          <w:tcPr>
            <w:tcW w:w="4531" w:type="dxa"/>
          </w:tcPr>
          <w:p w14:paraId="4B2D00FC" w14:textId="25FAE08D" w:rsidR="00B07AD5" w:rsidRPr="004D0166" w:rsidRDefault="00936497" w:rsidP="00936497">
            <w:pPr>
              <w:numPr>
                <w:ilvl w:val="0"/>
                <w:numId w:val="21"/>
              </w:numPr>
              <w:spacing w:after="160" w:line="259" w:lineRule="auto"/>
              <w:rPr>
                <w:rFonts w:ascii="Arial" w:hAnsi="Arial" w:cs="Arial"/>
              </w:rPr>
            </w:pPr>
            <w:r>
              <w:rPr>
                <w:rFonts w:ascii="Arial" w:hAnsi="Arial" w:cs="Arial"/>
              </w:rPr>
              <w:t>Delno so vzpostavljene aktivnosti o</w:t>
            </w:r>
            <w:r w:rsidR="00B07AD5" w:rsidRPr="004D0166">
              <w:rPr>
                <w:rFonts w:ascii="Arial" w:hAnsi="Arial" w:cs="Arial"/>
              </w:rPr>
              <w:t>zaveščanje javnosti o preprečevanju količin odpadne hrane.</w:t>
            </w:r>
          </w:p>
          <w:p w14:paraId="188BA1BC" w14:textId="501BAEFB" w:rsidR="00B07AD5" w:rsidRPr="004D0166" w:rsidRDefault="00936497" w:rsidP="00936497">
            <w:pPr>
              <w:numPr>
                <w:ilvl w:val="0"/>
                <w:numId w:val="21"/>
              </w:numPr>
              <w:spacing w:after="160" w:line="259" w:lineRule="auto"/>
              <w:rPr>
                <w:rFonts w:ascii="Arial" w:hAnsi="Arial" w:cs="Arial"/>
              </w:rPr>
            </w:pPr>
            <w:r w:rsidRPr="00DC690D">
              <w:rPr>
                <w:rFonts w:ascii="Arial" w:hAnsi="Arial" w:cs="Arial"/>
              </w:rPr>
              <w:t xml:space="preserve">Visoka senzibilnost vseh členov </w:t>
            </w:r>
            <w:r w:rsidR="00314303">
              <w:rPr>
                <w:rFonts w:ascii="Arial" w:hAnsi="Arial" w:cs="Arial"/>
              </w:rPr>
              <w:t xml:space="preserve">v </w:t>
            </w:r>
            <w:r w:rsidRPr="00DC690D">
              <w:rPr>
                <w:rFonts w:ascii="Arial" w:hAnsi="Arial" w:cs="Arial"/>
              </w:rPr>
              <w:t>verigi preskrbe s hrano do te teme</w:t>
            </w:r>
            <w:r w:rsidR="00B07AD5" w:rsidRPr="004D0166">
              <w:rPr>
                <w:rFonts w:ascii="Arial" w:hAnsi="Arial" w:cs="Arial"/>
              </w:rPr>
              <w:t>.</w:t>
            </w:r>
          </w:p>
          <w:p w14:paraId="3FC86923" w14:textId="77777777" w:rsidR="00B07AD5" w:rsidRPr="004D0166" w:rsidRDefault="00B07AD5" w:rsidP="00936497">
            <w:pPr>
              <w:numPr>
                <w:ilvl w:val="0"/>
                <w:numId w:val="21"/>
              </w:numPr>
              <w:spacing w:after="160" w:line="259" w:lineRule="auto"/>
              <w:rPr>
                <w:rFonts w:ascii="Arial" w:hAnsi="Arial" w:cs="Arial"/>
              </w:rPr>
            </w:pPr>
            <w:r w:rsidRPr="004D0166">
              <w:rPr>
                <w:rFonts w:ascii="Arial" w:hAnsi="Arial" w:cs="Arial"/>
              </w:rPr>
              <w:t>Raznolikost in obseg pobud na terenu.</w:t>
            </w:r>
          </w:p>
          <w:p w14:paraId="06763444" w14:textId="77777777" w:rsidR="00B07AD5" w:rsidRPr="004D0166" w:rsidRDefault="00B07AD5" w:rsidP="00936497">
            <w:pPr>
              <w:numPr>
                <w:ilvl w:val="0"/>
                <w:numId w:val="21"/>
              </w:numPr>
              <w:spacing w:after="160" w:line="259" w:lineRule="auto"/>
              <w:rPr>
                <w:rFonts w:ascii="Arial" w:hAnsi="Arial" w:cs="Arial"/>
              </w:rPr>
            </w:pPr>
            <w:r w:rsidRPr="004D0166">
              <w:rPr>
                <w:rFonts w:ascii="Arial" w:hAnsi="Arial" w:cs="Arial"/>
              </w:rPr>
              <w:t>Multidisciplinarni šolski programi in vključevanje mlajših generacij.</w:t>
            </w:r>
          </w:p>
          <w:p w14:paraId="7FBFD24A" w14:textId="77777777" w:rsidR="00B07AD5" w:rsidRPr="004D0166" w:rsidRDefault="00B07AD5" w:rsidP="00936497">
            <w:pPr>
              <w:numPr>
                <w:ilvl w:val="0"/>
                <w:numId w:val="21"/>
              </w:numPr>
              <w:spacing w:after="160" w:line="259" w:lineRule="auto"/>
              <w:rPr>
                <w:rFonts w:ascii="Arial" w:hAnsi="Arial" w:cs="Arial"/>
              </w:rPr>
            </w:pPr>
            <w:r w:rsidRPr="004D0166">
              <w:rPr>
                <w:rFonts w:ascii="Arial" w:hAnsi="Arial" w:cs="Arial"/>
              </w:rPr>
              <w:t>Obstoj dobrih praks (za izmenjavo izkušenj).</w:t>
            </w:r>
          </w:p>
          <w:p w14:paraId="7CF36CEC" w14:textId="77777777" w:rsidR="00B07AD5" w:rsidRPr="004D0166" w:rsidRDefault="00B07AD5" w:rsidP="00936497">
            <w:pPr>
              <w:numPr>
                <w:ilvl w:val="0"/>
                <w:numId w:val="21"/>
              </w:numPr>
              <w:spacing w:after="160" w:line="259" w:lineRule="auto"/>
              <w:rPr>
                <w:rFonts w:ascii="Arial" w:hAnsi="Arial" w:cs="Arial"/>
              </w:rPr>
            </w:pPr>
            <w:r w:rsidRPr="004D0166">
              <w:rPr>
                <w:rFonts w:ascii="Arial" w:hAnsi="Arial" w:cs="Arial"/>
              </w:rPr>
              <w:t>Zmanjšanje povezanega vpliva na okolje z nastajanjem bioloških odpadkov.</w:t>
            </w:r>
          </w:p>
          <w:p w14:paraId="21A6864F" w14:textId="77777777" w:rsidR="00B07AD5" w:rsidRPr="004D0166" w:rsidRDefault="00B07AD5" w:rsidP="00936497">
            <w:pPr>
              <w:numPr>
                <w:ilvl w:val="0"/>
                <w:numId w:val="21"/>
              </w:numPr>
              <w:spacing w:after="160" w:line="259" w:lineRule="auto"/>
              <w:rPr>
                <w:rFonts w:ascii="Arial" w:hAnsi="Arial" w:cs="Arial"/>
              </w:rPr>
            </w:pPr>
            <w:r w:rsidRPr="004D0166">
              <w:rPr>
                <w:rFonts w:ascii="Arial" w:hAnsi="Arial" w:cs="Arial"/>
              </w:rPr>
              <w:t>Inovativna sposobnost gospodarskih subjektov.</w:t>
            </w:r>
          </w:p>
          <w:p w14:paraId="0C7B3FD2" w14:textId="44B6D2A6" w:rsidR="00B07AD5" w:rsidRDefault="00B07AD5" w:rsidP="00936497">
            <w:pPr>
              <w:numPr>
                <w:ilvl w:val="0"/>
                <w:numId w:val="21"/>
              </w:numPr>
              <w:spacing w:after="160" w:line="259" w:lineRule="auto"/>
              <w:rPr>
                <w:rFonts w:ascii="Arial" w:hAnsi="Arial" w:cs="Arial"/>
              </w:rPr>
            </w:pPr>
            <w:r w:rsidRPr="004D0166">
              <w:rPr>
                <w:rFonts w:ascii="Arial" w:hAnsi="Arial" w:cs="Arial"/>
              </w:rPr>
              <w:t xml:space="preserve">Pozitivne izkušnje s projekta </w:t>
            </w:r>
            <w:proofErr w:type="spellStart"/>
            <w:r w:rsidRPr="004D0166">
              <w:rPr>
                <w:rFonts w:ascii="Arial" w:hAnsi="Arial" w:cs="Arial"/>
              </w:rPr>
              <w:t>Donirana</w:t>
            </w:r>
            <w:proofErr w:type="spellEnd"/>
            <w:r w:rsidRPr="004D0166">
              <w:rPr>
                <w:rFonts w:ascii="Arial" w:hAnsi="Arial" w:cs="Arial"/>
              </w:rPr>
              <w:t xml:space="preserve"> hrana.</w:t>
            </w:r>
          </w:p>
          <w:p w14:paraId="2A4B8462" w14:textId="442F3282" w:rsidR="00936497" w:rsidRPr="00DC690D" w:rsidRDefault="00936497" w:rsidP="00DC690D">
            <w:pPr>
              <w:numPr>
                <w:ilvl w:val="0"/>
                <w:numId w:val="21"/>
              </w:numPr>
              <w:spacing w:after="160" w:line="259" w:lineRule="auto"/>
              <w:rPr>
                <w:rFonts w:ascii="Arial" w:hAnsi="Arial" w:cs="Arial"/>
              </w:rPr>
            </w:pPr>
            <w:r w:rsidRPr="00DC690D">
              <w:rPr>
                <w:rFonts w:ascii="Arial" w:hAnsi="Arial" w:cs="Arial"/>
              </w:rPr>
              <w:t xml:space="preserve">Dobra in enakomerna razpršenost vseh členov verige </w:t>
            </w:r>
            <w:r w:rsidR="00214D71" w:rsidRPr="00DC690D">
              <w:rPr>
                <w:rFonts w:ascii="Arial" w:hAnsi="Arial" w:cs="Arial"/>
              </w:rPr>
              <w:t xml:space="preserve">preskrbe </w:t>
            </w:r>
            <w:r w:rsidRPr="00DC690D">
              <w:rPr>
                <w:rFonts w:ascii="Arial" w:hAnsi="Arial" w:cs="Arial"/>
              </w:rPr>
              <w:t>s hrano (zlasti lokalnih pridelovalcev in predelovalcev).</w:t>
            </w:r>
          </w:p>
          <w:p w14:paraId="15B86897" w14:textId="77777777" w:rsidR="00936497" w:rsidRDefault="00936497" w:rsidP="00DC690D">
            <w:pPr>
              <w:spacing w:before="120"/>
              <w:ind w:left="360"/>
              <w:rPr>
                <w:rFonts w:ascii="Arial" w:eastAsia="Times New Roman" w:hAnsi="Arial" w:cs="Arial"/>
                <w:sz w:val="20"/>
                <w:szCs w:val="20"/>
                <w:lang w:eastAsia="en-GB"/>
              </w:rPr>
            </w:pPr>
          </w:p>
          <w:p w14:paraId="34BBF8FB" w14:textId="7E08AD51" w:rsidR="00936497" w:rsidRPr="004D0166" w:rsidRDefault="00936497" w:rsidP="00936497">
            <w:pPr>
              <w:numPr>
                <w:ilvl w:val="0"/>
                <w:numId w:val="21"/>
              </w:numPr>
              <w:spacing w:after="160" w:line="259" w:lineRule="auto"/>
              <w:rPr>
                <w:rFonts w:ascii="Arial" w:hAnsi="Arial" w:cs="Arial"/>
              </w:rPr>
            </w:pPr>
            <w:r w:rsidRPr="00DC690D">
              <w:rPr>
                <w:rFonts w:ascii="Arial" w:hAnsi="Arial" w:cs="Arial"/>
              </w:rPr>
              <w:t xml:space="preserve">Bližina pridelovalcev, predelovalcev in porabnikov hrane zagotavlja dobro povezanost in kratke in hitre verige za varno porabo in ohranjanje kvalitete hrane in uporabo </w:t>
            </w:r>
            <w:r w:rsidR="00447B5D">
              <w:rPr>
                <w:rFonts w:ascii="Arial" w:hAnsi="Arial" w:cs="Arial"/>
              </w:rPr>
              <w:t>presežkov</w:t>
            </w:r>
            <w:r w:rsidRPr="00DC690D">
              <w:rPr>
                <w:rFonts w:ascii="Arial" w:hAnsi="Arial" w:cs="Arial"/>
              </w:rPr>
              <w:t xml:space="preserve"> hrane</w:t>
            </w:r>
            <w:r>
              <w:rPr>
                <w:rFonts w:ascii="Arial" w:hAnsi="Arial" w:cs="Arial"/>
              </w:rPr>
              <w:t>.</w:t>
            </w:r>
          </w:p>
          <w:p w14:paraId="6F4C1AD3" w14:textId="77777777" w:rsidR="00B07AD5" w:rsidRPr="004D0166" w:rsidRDefault="00B07AD5" w:rsidP="00B07AD5">
            <w:pPr>
              <w:rPr>
                <w:rFonts w:ascii="Arial" w:hAnsi="Arial" w:cs="Arial"/>
              </w:rPr>
            </w:pPr>
          </w:p>
          <w:p w14:paraId="55AE120D" w14:textId="77777777" w:rsidR="00B07AD5" w:rsidRPr="004D0166" w:rsidRDefault="00B07AD5" w:rsidP="00B07AD5">
            <w:pPr>
              <w:rPr>
                <w:rFonts w:ascii="Arial" w:hAnsi="Arial" w:cs="Arial"/>
              </w:rPr>
            </w:pPr>
          </w:p>
        </w:tc>
        <w:tc>
          <w:tcPr>
            <w:tcW w:w="3969" w:type="dxa"/>
          </w:tcPr>
          <w:p w14:paraId="11F7713D" w14:textId="18783F99" w:rsidR="00B07AD5" w:rsidRDefault="00B07AD5" w:rsidP="0023433B">
            <w:pPr>
              <w:numPr>
                <w:ilvl w:val="0"/>
                <w:numId w:val="22"/>
              </w:numPr>
              <w:spacing w:after="160" w:line="259" w:lineRule="auto"/>
              <w:rPr>
                <w:rFonts w:ascii="Arial" w:hAnsi="Arial" w:cs="Arial"/>
              </w:rPr>
            </w:pPr>
            <w:r w:rsidRPr="004D0166">
              <w:rPr>
                <w:rFonts w:ascii="Arial" w:hAnsi="Arial" w:cs="Arial"/>
              </w:rPr>
              <w:t xml:space="preserve">Povečevanje količin odpadne hrane, kar je problematično z etičnega, </w:t>
            </w:r>
            <w:r w:rsidR="0023433B">
              <w:rPr>
                <w:rFonts w:ascii="Arial" w:hAnsi="Arial" w:cs="Arial"/>
              </w:rPr>
              <w:t xml:space="preserve">sociološkega, </w:t>
            </w:r>
            <w:r w:rsidRPr="004D0166">
              <w:rPr>
                <w:rFonts w:ascii="Arial" w:hAnsi="Arial" w:cs="Arial"/>
              </w:rPr>
              <w:t>ekološkega in gospodarskega vidika.</w:t>
            </w:r>
          </w:p>
          <w:p w14:paraId="2DEE7E28" w14:textId="77777777" w:rsidR="00EB4493" w:rsidRPr="00DC690D" w:rsidRDefault="00EB4493" w:rsidP="00DC690D">
            <w:pPr>
              <w:numPr>
                <w:ilvl w:val="0"/>
                <w:numId w:val="22"/>
              </w:numPr>
              <w:spacing w:after="160" w:line="259" w:lineRule="auto"/>
              <w:rPr>
                <w:rFonts w:ascii="Arial" w:hAnsi="Arial" w:cs="Arial"/>
              </w:rPr>
            </w:pPr>
            <w:r w:rsidRPr="00DC690D">
              <w:rPr>
                <w:rFonts w:ascii="Arial" w:hAnsi="Arial" w:cs="Arial"/>
              </w:rPr>
              <w:t xml:space="preserve">Nizka dodana vrednost in slabo </w:t>
            </w:r>
            <w:proofErr w:type="spellStart"/>
            <w:r w:rsidRPr="00DC690D">
              <w:rPr>
                <w:rFonts w:ascii="Arial" w:hAnsi="Arial" w:cs="Arial"/>
              </w:rPr>
              <w:t>diverzificirana</w:t>
            </w:r>
            <w:proofErr w:type="spellEnd"/>
            <w:r w:rsidRPr="00DC690D">
              <w:rPr>
                <w:rFonts w:ascii="Arial" w:hAnsi="Arial" w:cs="Arial"/>
              </w:rPr>
              <w:t xml:space="preserve"> uporaba neužitnega dela odpadne hrane.</w:t>
            </w:r>
          </w:p>
          <w:p w14:paraId="10AF3E1C" w14:textId="12A32334" w:rsidR="00EB4493" w:rsidRPr="004D0166" w:rsidRDefault="00EB4493" w:rsidP="0023433B">
            <w:pPr>
              <w:numPr>
                <w:ilvl w:val="0"/>
                <w:numId w:val="22"/>
              </w:numPr>
              <w:spacing w:after="160" w:line="259" w:lineRule="auto"/>
              <w:rPr>
                <w:rFonts w:ascii="Arial" w:hAnsi="Arial" w:cs="Arial"/>
              </w:rPr>
            </w:pPr>
            <w:r w:rsidRPr="00DC690D">
              <w:rPr>
                <w:rFonts w:ascii="Arial" w:hAnsi="Arial" w:cs="Arial"/>
              </w:rPr>
              <w:t>Pomanjkljiva metodologija spremljanja</w:t>
            </w:r>
            <w:r w:rsidR="0099249A">
              <w:rPr>
                <w:rFonts w:ascii="Arial" w:hAnsi="Arial" w:cs="Arial"/>
              </w:rPr>
              <w:t xml:space="preserve"> izgub hrane in</w:t>
            </w:r>
            <w:r w:rsidRPr="00DC690D">
              <w:rPr>
                <w:rFonts w:ascii="Arial" w:hAnsi="Arial" w:cs="Arial"/>
              </w:rPr>
              <w:t xml:space="preserve"> odpadne hrane.</w:t>
            </w:r>
          </w:p>
          <w:p w14:paraId="5CBFF5F1" w14:textId="381133C2" w:rsidR="00B07AD5" w:rsidRPr="004D0166" w:rsidRDefault="0099249A" w:rsidP="0023433B">
            <w:pPr>
              <w:numPr>
                <w:ilvl w:val="0"/>
                <w:numId w:val="22"/>
              </w:numPr>
              <w:spacing w:after="160" w:line="259" w:lineRule="auto"/>
              <w:rPr>
                <w:rFonts w:ascii="Arial" w:hAnsi="Arial" w:cs="Arial"/>
              </w:rPr>
            </w:pPr>
            <w:r>
              <w:rPr>
                <w:rFonts w:ascii="Arial" w:hAnsi="Arial" w:cs="Arial"/>
              </w:rPr>
              <w:t>Izgube hrane in o</w:t>
            </w:r>
            <w:r w:rsidR="00B07AD5" w:rsidRPr="004D0166">
              <w:rPr>
                <w:rFonts w:ascii="Arial" w:hAnsi="Arial" w:cs="Arial"/>
              </w:rPr>
              <w:t>dpadna hrana nastaja po vsej verigi od proizvodnje do končnega potrošnika, a daleč največ jo nastaja v restavracijah in gostinskih storitvah ter gospodinjstvih.</w:t>
            </w:r>
          </w:p>
          <w:p w14:paraId="4B4B1503"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 xml:space="preserve">Hrana je dandanes cenovno dostopnejša večjemu številu prebivalstva, kar vpliva na manj odgovoren odnos potrošnikov do hrane. </w:t>
            </w:r>
          </w:p>
          <w:p w14:paraId="1A71F49A"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Premajhna ozaveščenost potrošnikov o uporabnosti hrane glede na določen rok uporabe.</w:t>
            </w:r>
          </w:p>
          <w:p w14:paraId="20C169A0"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Slabe prehranjevalne navade prebivalstva in odpor do sprememb.</w:t>
            </w:r>
          </w:p>
          <w:p w14:paraId="36FDE303" w14:textId="06FB6B61"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Izhodišča</w:t>
            </w:r>
            <w:r w:rsidR="00157C61">
              <w:rPr>
                <w:rFonts w:ascii="Arial" w:hAnsi="Arial" w:cs="Arial"/>
              </w:rPr>
              <w:t xml:space="preserve">, </w:t>
            </w:r>
            <w:r w:rsidRPr="004D0166">
              <w:rPr>
                <w:rFonts w:ascii="Arial" w:hAnsi="Arial" w:cs="Arial"/>
              </w:rPr>
              <w:t>vzroki</w:t>
            </w:r>
            <w:r w:rsidR="00157C61">
              <w:rPr>
                <w:rFonts w:ascii="Arial" w:hAnsi="Arial" w:cs="Arial"/>
              </w:rPr>
              <w:t>, navade</w:t>
            </w:r>
            <w:r w:rsidRPr="004D0166">
              <w:rPr>
                <w:rFonts w:ascii="Arial" w:hAnsi="Arial" w:cs="Arial"/>
              </w:rPr>
              <w:t xml:space="preserve"> niso dobro preučeni oziroma identificirani.</w:t>
            </w:r>
          </w:p>
          <w:p w14:paraId="44FAB34B"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lastRenderedPageBreak/>
              <w:t xml:space="preserve">Težave pri vzpostavljanju usklajenega modela spremljanja odpadne hrane. </w:t>
            </w:r>
          </w:p>
          <w:p w14:paraId="60BD2FD7"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Pomanjkanje usposabljanja deležnikov in kvalifikacij / akreditacij.</w:t>
            </w:r>
          </w:p>
          <w:p w14:paraId="54E14503"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Pravne odgovornosti donatorjev v zvezi s podarjeno hrano.</w:t>
            </w:r>
          </w:p>
          <w:p w14:paraId="6121723C"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 xml:space="preserve">Premalo človeških in finančnih virov za </w:t>
            </w:r>
            <w:proofErr w:type="spellStart"/>
            <w:r w:rsidRPr="004D0166">
              <w:rPr>
                <w:rFonts w:ascii="Arial" w:hAnsi="Arial" w:cs="Arial"/>
              </w:rPr>
              <w:t>doniranje</w:t>
            </w:r>
            <w:proofErr w:type="spellEnd"/>
            <w:r w:rsidRPr="004D0166">
              <w:rPr>
                <w:rFonts w:ascii="Arial" w:hAnsi="Arial" w:cs="Arial"/>
              </w:rPr>
              <w:t xml:space="preserve"> hrane.</w:t>
            </w:r>
          </w:p>
          <w:p w14:paraId="5B284216"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Ni nacionalnega pristopa vodenja sistema zmanjševanja nastanka odpadkov hrane.</w:t>
            </w:r>
          </w:p>
          <w:p w14:paraId="327C1B1D" w14:textId="77777777" w:rsidR="00B07AD5" w:rsidRPr="004D0166" w:rsidRDefault="00B07AD5" w:rsidP="0023433B">
            <w:pPr>
              <w:numPr>
                <w:ilvl w:val="0"/>
                <w:numId w:val="22"/>
              </w:numPr>
              <w:spacing w:after="160" w:line="259" w:lineRule="auto"/>
              <w:rPr>
                <w:rFonts w:ascii="Arial" w:hAnsi="Arial" w:cs="Arial"/>
              </w:rPr>
            </w:pPr>
            <w:r w:rsidRPr="004D0166">
              <w:rPr>
                <w:rFonts w:ascii="Arial" w:hAnsi="Arial" w:cs="Arial"/>
              </w:rPr>
              <w:t>Prevelik delež netržnih pridelkov v proizvodnem procesu.</w:t>
            </w:r>
          </w:p>
          <w:p w14:paraId="5E28E832" w14:textId="77777777" w:rsidR="00B07AD5" w:rsidRPr="004D0166" w:rsidRDefault="00B07AD5" w:rsidP="0023433B">
            <w:pPr>
              <w:numPr>
                <w:ilvl w:val="0"/>
                <w:numId w:val="22"/>
              </w:numPr>
              <w:spacing w:after="160" w:line="259" w:lineRule="auto"/>
              <w:rPr>
                <w:rFonts w:ascii="Arial" w:hAnsi="Arial" w:cs="Arial"/>
                <w:b/>
                <w:u w:val="single"/>
              </w:rPr>
            </w:pPr>
            <w:r w:rsidRPr="004D0166">
              <w:rPr>
                <w:rFonts w:ascii="Arial" w:hAnsi="Arial" w:cs="Arial"/>
              </w:rPr>
              <w:t>Premalo pozornosti v primarni proizvodnji za manj odpadkov/izgub.</w:t>
            </w:r>
          </w:p>
          <w:p w14:paraId="6260BD00" w14:textId="5A43466F" w:rsidR="00B07AD5" w:rsidRPr="00DC690D" w:rsidRDefault="00B07AD5" w:rsidP="0023433B">
            <w:pPr>
              <w:numPr>
                <w:ilvl w:val="0"/>
                <w:numId w:val="22"/>
              </w:numPr>
              <w:spacing w:after="160" w:line="259" w:lineRule="auto"/>
              <w:rPr>
                <w:rFonts w:ascii="Arial" w:hAnsi="Arial" w:cs="Arial"/>
                <w:b/>
                <w:u w:val="single"/>
              </w:rPr>
            </w:pPr>
            <w:r w:rsidRPr="004D0166">
              <w:rPr>
                <w:rFonts w:ascii="Arial" w:hAnsi="Arial" w:cs="Arial"/>
              </w:rPr>
              <w:t>Nepovezanost deležnikov, ki so aktivni na tem področju.</w:t>
            </w:r>
          </w:p>
          <w:p w14:paraId="6F6D8A40" w14:textId="77777777" w:rsidR="00314303" w:rsidRPr="00314303" w:rsidRDefault="0023433B" w:rsidP="00107737">
            <w:pPr>
              <w:numPr>
                <w:ilvl w:val="0"/>
                <w:numId w:val="22"/>
              </w:numPr>
              <w:spacing w:before="120" w:line="259" w:lineRule="auto"/>
              <w:rPr>
                <w:rFonts w:ascii="Arial" w:hAnsi="Arial" w:cs="Arial"/>
                <w:bCs/>
              </w:rPr>
            </w:pPr>
            <w:r w:rsidRPr="00314303">
              <w:rPr>
                <w:rFonts w:ascii="Arial" w:hAnsi="Arial" w:cs="Arial"/>
              </w:rPr>
              <w:t xml:space="preserve">Premalo raziskav na področju </w:t>
            </w:r>
            <w:proofErr w:type="spellStart"/>
            <w:r w:rsidRPr="00314303">
              <w:rPr>
                <w:rFonts w:ascii="Arial" w:hAnsi="Arial" w:cs="Arial"/>
              </w:rPr>
              <w:t>biogospodarstva</w:t>
            </w:r>
            <w:proofErr w:type="spellEnd"/>
            <w:r w:rsidRPr="00314303">
              <w:rPr>
                <w:rFonts w:ascii="Arial" w:hAnsi="Arial" w:cs="Arial"/>
              </w:rPr>
              <w:t xml:space="preserve"> primarne kmetijske proizvodnje in proizvodnje živil.</w:t>
            </w:r>
          </w:p>
          <w:p w14:paraId="15600A00" w14:textId="77777777" w:rsidR="00314303" w:rsidRDefault="0010123E" w:rsidP="00314303">
            <w:pPr>
              <w:numPr>
                <w:ilvl w:val="0"/>
                <w:numId w:val="22"/>
              </w:numPr>
              <w:spacing w:before="120" w:line="259" w:lineRule="auto"/>
              <w:rPr>
                <w:rFonts w:ascii="Arial" w:hAnsi="Arial" w:cs="Arial"/>
                <w:bCs/>
              </w:rPr>
            </w:pPr>
            <w:r w:rsidRPr="00314303">
              <w:rPr>
                <w:rFonts w:ascii="Arial" w:hAnsi="Arial" w:cs="Arial"/>
                <w:bCs/>
              </w:rPr>
              <w:t>Slabi ali ni pogodbenih odnosov v verigi.</w:t>
            </w:r>
          </w:p>
          <w:p w14:paraId="343F85FD" w14:textId="1ACF14DC" w:rsidR="00B07AD5" w:rsidRPr="00314303" w:rsidRDefault="0010123E" w:rsidP="00314303">
            <w:pPr>
              <w:numPr>
                <w:ilvl w:val="0"/>
                <w:numId w:val="22"/>
              </w:numPr>
              <w:spacing w:before="120" w:line="259" w:lineRule="auto"/>
              <w:rPr>
                <w:rFonts w:ascii="Arial" w:hAnsi="Arial" w:cs="Arial"/>
                <w:bCs/>
              </w:rPr>
            </w:pPr>
            <w:r>
              <w:rPr>
                <w:rFonts w:ascii="Arial" w:hAnsi="Arial" w:cs="Arial"/>
                <w:bCs/>
              </w:rPr>
              <w:t xml:space="preserve">Nepregledanost zakonodaje-kaj povzroča </w:t>
            </w:r>
            <w:r w:rsidR="003749B1">
              <w:rPr>
                <w:rFonts w:ascii="Arial" w:hAnsi="Arial" w:cs="Arial"/>
                <w:bCs/>
              </w:rPr>
              <w:t xml:space="preserve">izgube in </w:t>
            </w:r>
            <w:r>
              <w:rPr>
                <w:rFonts w:ascii="Arial" w:hAnsi="Arial" w:cs="Arial"/>
                <w:bCs/>
              </w:rPr>
              <w:t>odpadno hr</w:t>
            </w:r>
            <w:r w:rsidR="003749B1">
              <w:rPr>
                <w:rFonts w:ascii="Arial" w:hAnsi="Arial" w:cs="Arial"/>
                <w:bCs/>
              </w:rPr>
              <w:t>a</w:t>
            </w:r>
            <w:r>
              <w:rPr>
                <w:rFonts w:ascii="Arial" w:hAnsi="Arial" w:cs="Arial"/>
                <w:bCs/>
              </w:rPr>
              <w:t>no</w:t>
            </w:r>
            <w:r w:rsidR="003749B1">
              <w:rPr>
                <w:rFonts w:ascii="Arial" w:hAnsi="Arial" w:cs="Arial"/>
                <w:bCs/>
              </w:rPr>
              <w:t>.</w:t>
            </w:r>
          </w:p>
        </w:tc>
      </w:tr>
      <w:tr w:rsidR="00B07AD5" w:rsidRPr="004D0166" w14:paraId="5A95F6B9" w14:textId="77777777" w:rsidTr="004D0166">
        <w:tc>
          <w:tcPr>
            <w:tcW w:w="4531" w:type="dxa"/>
          </w:tcPr>
          <w:p w14:paraId="28416218" w14:textId="77777777" w:rsidR="00B07AD5" w:rsidRPr="004D0166" w:rsidRDefault="00B07AD5" w:rsidP="00B07AD5">
            <w:pPr>
              <w:rPr>
                <w:rFonts w:ascii="Arial" w:hAnsi="Arial" w:cs="Arial"/>
                <w:b/>
                <w:u w:val="single"/>
              </w:rPr>
            </w:pPr>
            <w:r w:rsidRPr="004D0166">
              <w:rPr>
                <w:rFonts w:ascii="Arial" w:hAnsi="Arial" w:cs="Arial"/>
                <w:b/>
                <w:u w:val="single"/>
              </w:rPr>
              <w:t>Priložnosti:</w:t>
            </w:r>
          </w:p>
        </w:tc>
        <w:tc>
          <w:tcPr>
            <w:tcW w:w="3969" w:type="dxa"/>
          </w:tcPr>
          <w:p w14:paraId="6F5CEA50" w14:textId="77777777" w:rsidR="00B07AD5" w:rsidRPr="004D0166" w:rsidRDefault="00B07AD5" w:rsidP="00B07AD5">
            <w:pPr>
              <w:rPr>
                <w:rFonts w:ascii="Arial" w:hAnsi="Arial" w:cs="Arial"/>
                <w:b/>
                <w:u w:val="single"/>
              </w:rPr>
            </w:pPr>
            <w:r w:rsidRPr="004D0166">
              <w:rPr>
                <w:rFonts w:ascii="Arial" w:hAnsi="Arial" w:cs="Arial"/>
                <w:b/>
                <w:u w:val="single"/>
              </w:rPr>
              <w:t>Nevarnosti:</w:t>
            </w:r>
          </w:p>
        </w:tc>
      </w:tr>
      <w:tr w:rsidR="00B07AD5" w:rsidRPr="004D0166" w14:paraId="7CA0A39A" w14:textId="77777777" w:rsidTr="004D0166">
        <w:tc>
          <w:tcPr>
            <w:tcW w:w="4531" w:type="dxa"/>
          </w:tcPr>
          <w:p w14:paraId="08639326" w14:textId="77777777" w:rsidR="005F6AAC" w:rsidRPr="00DC690D" w:rsidRDefault="005F6AAC" w:rsidP="00DC690D">
            <w:pPr>
              <w:numPr>
                <w:ilvl w:val="0"/>
                <w:numId w:val="23"/>
              </w:numPr>
              <w:spacing w:after="160" w:line="259" w:lineRule="auto"/>
              <w:rPr>
                <w:rFonts w:ascii="Arial" w:hAnsi="Arial" w:cs="Arial"/>
              </w:rPr>
            </w:pPr>
            <w:r w:rsidRPr="00DC690D">
              <w:rPr>
                <w:rFonts w:ascii="Arial" w:hAnsi="Arial" w:cs="Arial"/>
              </w:rPr>
              <w:t>Inovacije in raziskave v kmetijstvu in živilstvu na temo preprečevanja izgub in odpadne hrane (nova in funkcionalna živila in sestavine, precizno kmetijstvo, da je pridelek zdrav, količinski in ustreza tržnim standardom, pametna embalaža…).</w:t>
            </w:r>
          </w:p>
          <w:p w14:paraId="6F10C981" w14:textId="77777777" w:rsidR="005F6AAC" w:rsidRPr="00DC690D" w:rsidRDefault="005F6AAC" w:rsidP="00DC690D">
            <w:pPr>
              <w:numPr>
                <w:ilvl w:val="0"/>
                <w:numId w:val="23"/>
              </w:numPr>
              <w:spacing w:after="160" w:line="259" w:lineRule="auto"/>
              <w:rPr>
                <w:rFonts w:ascii="Arial" w:hAnsi="Arial" w:cs="Arial"/>
              </w:rPr>
            </w:pPr>
            <w:r w:rsidRPr="00DC690D">
              <w:rPr>
                <w:rFonts w:ascii="Arial" w:hAnsi="Arial" w:cs="Arial"/>
              </w:rPr>
              <w:t>Digitalizacija proizvodnje in predelave, logistike, prodaje.</w:t>
            </w:r>
          </w:p>
          <w:p w14:paraId="5F72E599"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lastRenderedPageBreak/>
              <w:t>Razvoj socialne ekonomije in povečevanje družbene odgovornosti podjetij.</w:t>
            </w:r>
          </w:p>
          <w:p w14:paraId="55DF0AB4"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Oblikovanje alternativnih tržnih poti.</w:t>
            </w:r>
          </w:p>
          <w:p w14:paraId="68AA7959" w14:textId="65578EC3" w:rsidR="00B07AD5" w:rsidRDefault="0023433B" w:rsidP="0023433B">
            <w:pPr>
              <w:numPr>
                <w:ilvl w:val="0"/>
                <w:numId w:val="23"/>
              </w:numPr>
              <w:spacing w:after="160" w:line="259" w:lineRule="auto"/>
              <w:rPr>
                <w:rFonts w:ascii="Arial" w:hAnsi="Arial" w:cs="Arial"/>
              </w:rPr>
            </w:pPr>
            <w:r>
              <w:rPr>
                <w:rFonts w:ascii="Arial" w:hAnsi="Arial" w:cs="Arial"/>
              </w:rPr>
              <w:t>Veriga preskrbe s hrano je senzibilizirana za to temo.</w:t>
            </w:r>
          </w:p>
          <w:p w14:paraId="4BB6A80A" w14:textId="5AD209BA" w:rsidR="0023433B" w:rsidRPr="0023433B" w:rsidRDefault="0023433B" w:rsidP="0023433B">
            <w:pPr>
              <w:numPr>
                <w:ilvl w:val="0"/>
                <w:numId w:val="23"/>
              </w:numPr>
              <w:spacing w:after="160" w:line="259" w:lineRule="auto"/>
              <w:rPr>
                <w:rFonts w:ascii="Arial" w:hAnsi="Arial" w:cs="Arial"/>
              </w:rPr>
            </w:pPr>
            <w:r w:rsidRPr="00DC690D">
              <w:rPr>
                <w:rFonts w:ascii="Arial" w:hAnsi="Arial" w:cs="Arial"/>
              </w:rPr>
              <w:t>Številne možnosti ukrepanja na nivoju lokalne pridelave in lokalno naravnanih ukrepov za preprečevanje, zmanjševanje in uporabo.</w:t>
            </w:r>
          </w:p>
          <w:p w14:paraId="6EFE42FD"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Novi trendi zauživanja hrane, ki upoštevajo trajnostne in prehranske smernice.</w:t>
            </w:r>
          </w:p>
          <w:p w14:paraId="2B5CE730" w14:textId="06B1D12A" w:rsidR="00B07AD5" w:rsidRDefault="00B07AD5" w:rsidP="0023433B">
            <w:pPr>
              <w:numPr>
                <w:ilvl w:val="0"/>
                <w:numId w:val="23"/>
              </w:numPr>
              <w:spacing w:after="160" w:line="259" w:lineRule="auto"/>
              <w:rPr>
                <w:rFonts w:ascii="Arial" w:hAnsi="Arial" w:cs="Arial"/>
              </w:rPr>
            </w:pPr>
            <w:r w:rsidRPr="004D0166">
              <w:rPr>
                <w:rFonts w:ascii="Arial" w:hAnsi="Arial" w:cs="Arial"/>
              </w:rPr>
              <w:t>Različne oblike davčnih razbremenitev v celotni verigi.</w:t>
            </w:r>
          </w:p>
          <w:p w14:paraId="6EB1E9C8" w14:textId="0751AAC4" w:rsidR="005F6AAC" w:rsidRDefault="005F6AAC" w:rsidP="0023433B">
            <w:pPr>
              <w:numPr>
                <w:ilvl w:val="0"/>
                <w:numId w:val="23"/>
              </w:numPr>
              <w:spacing w:after="160" w:line="259" w:lineRule="auto"/>
              <w:rPr>
                <w:rFonts w:ascii="Arial" w:hAnsi="Arial" w:cs="Arial"/>
              </w:rPr>
            </w:pPr>
            <w:proofErr w:type="spellStart"/>
            <w:r w:rsidRPr="00DC690D">
              <w:rPr>
                <w:rFonts w:ascii="Arial" w:hAnsi="Arial" w:cs="Arial"/>
              </w:rPr>
              <w:t>Biogospodarski</w:t>
            </w:r>
            <w:proofErr w:type="spellEnd"/>
            <w:r w:rsidRPr="00DC690D">
              <w:rPr>
                <w:rFonts w:ascii="Arial" w:hAnsi="Arial" w:cs="Arial"/>
              </w:rPr>
              <w:t xml:space="preserve"> potencial primarne kmetijske pridelave in živilsko</w:t>
            </w:r>
            <w:r>
              <w:rPr>
                <w:rFonts w:ascii="Arial" w:hAnsi="Arial" w:cs="Arial"/>
              </w:rPr>
              <w:t xml:space="preserve"> </w:t>
            </w:r>
            <w:r w:rsidRPr="00DC690D">
              <w:rPr>
                <w:rFonts w:ascii="Arial" w:hAnsi="Arial" w:cs="Arial"/>
              </w:rPr>
              <w:t>predelov</w:t>
            </w:r>
            <w:r w:rsidR="00E32DD3">
              <w:rPr>
                <w:rFonts w:ascii="Arial" w:hAnsi="Arial" w:cs="Arial"/>
              </w:rPr>
              <w:t>a</w:t>
            </w:r>
            <w:r w:rsidRPr="00DC690D">
              <w:rPr>
                <w:rFonts w:ascii="Arial" w:hAnsi="Arial" w:cs="Arial"/>
              </w:rPr>
              <w:t>lne industrije.</w:t>
            </w:r>
          </w:p>
          <w:p w14:paraId="6BC0B761" w14:textId="77777777" w:rsidR="0023433B" w:rsidRPr="00DC690D" w:rsidRDefault="0023433B" w:rsidP="0023433B">
            <w:pPr>
              <w:numPr>
                <w:ilvl w:val="0"/>
                <w:numId w:val="23"/>
              </w:numPr>
              <w:spacing w:before="120"/>
              <w:rPr>
                <w:rFonts w:ascii="Arial" w:hAnsi="Arial" w:cs="Arial"/>
              </w:rPr>
            </w:pPr>
            <w:r w:rsidRPr="00DC690D">
              <w:rPr>
                <w:rFonts w:ascii="Arial" w:hAnsi="Arial" w:cs="Arial"/>
              </w:rPr>
              <w:t>Možnost novih inovativnih proizvodov in trženje ter promoviranje le-teh (z ustvarjanjem manj odpadkov, ponovna uporaba, uporaba ostankov,  proizvodnje za stranske produkte, uporaba nepopolnih proizvodov/</w:t>
            </w:r>
            <w:proofErr w:type="spellStart"/>
            <w:r w:rsidRPr="00DC690D">
              <w:rPr>
                <w:rFonts w:ascii="Arial" w:hAnsi="Arial" w:cs="Arial"/>
              </w:rPr>
              <w:t>ugly</w:t>
            </w:r>
            <w:proofErr w:type="spellEnd"/>
            <w:r w:rsidRPr="00DC690D">
              <w:rPr>
                <w:rFonts w:ascii="Arial" w:hAnsi="Arial" w:cs="Arial"/>
              </w:rPr>
              <w:t xml:space="preserve"> </w:t>
            </w:r>
            <w:proofErr w:type="spellStart"/>
            <w:r w:rsidRPr="00DC690D">
              <w:rPr>
                <w:rFonts w:ascii="Arial" w:hAnsi="Arial" w:cs="Arial"/>
              </w:rPr>
              <w:t>food</w:t>
            </w:r>
            <w:proofErr w:type="spellEnd"/>
            <w:r w:rsidRPr="00DC690D">
              <w:rPr>
                <w:rFonts w:ascii="Arial" w:hAnsi="Arial" w:cs="Arial"/>
              </w:rPr>
              <w:t>…).</w:t>
            </w:r>
          </w:p>
          <w:p w14:paraId="23B6DFB3" w14:textId="77777777" w:rsidR="00A0037F" w:rsidRDefault="0023433B" w:rsidP="00107737">
            <w:pPr>
              <w:numPr>
                <w:ilvl w:val="0"/>
                <w:numId w:val="23"/>
              </w:numPr>
              <w:spacing w:before="120"/>
              <w:rPr>
                <w:rFonts w:ascii="Arial" w:hAnsi="Arial" w:cs="Arial"/>
              </w:rPr>
            </w:pPr>
            <w:r w:rsidRPr="00A0037F">
              <w:rPr>
                <w:rFonts w:ascii="Arial" w:hAnsi="Arial" w:cs="Arial"/>
              </w:rPr>
              <w:t>Razdrobljeni a sicer aktivni proizvajalci, zakonodajne inštitucije. raziskovalne in strokovne ekipe, akterji na terenu so v trenutnem stanju razvoja tudi ena izmed najbolj kompetentnih skupin za poznavanje področja odpadne hrane, katerih kompetence je mogoče povezati v kakovostno strateško telo.</w:t>
            </w:r>
          </w:p>
          <w:p w14:paraId="1F658526" w14:textId="0AB02CE4" w:rsidR="0023433B" w:rsidRPr="00A0037F" w:rsidRDefault="0023433B" w:rsidP="00107737">
            <w:pPr>
              <w:numPr>
                <w:ilvl w:val="0"/>
                <w:numId w:val="23"/>
              </w:numPr>
              <w:spacing w:before="120"/>
              <w:rPr>
                <w:rFonts w:ascii="Arial" w:hAnsi="Arial" w:cs="Arial"/>
              </w:rPr>
            </w:pPr>
            <w:r w:rsidRPr="00A0037F">
              <w:rPr>
                <w:rFonts w:ascii="Arial" w:hAnsi="Arial" w:cs="Arial"/>
              </w:rPr>
              <w:t>Krepitev primarnih proizvajalcev v verigi preskrbe s hrano (OP, povezovanje, prilagajanje sistema javnih naročil…).</w:t>
            </w:r>
          </w:p>
          <w:p w14:paraId="261DD8E8"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 xml:space="preserve">Spodbude za </w:t>
            </w:r>
            <w:proofErr w:type="spellStart"/>
            <w:r w:rsidRPr="004D0166">
              <w:rPr>
                <w:rFonts w:ascii="Arial" w:hAnsi="Arial" w:cs="Arial"/>
              </w:rPr>
              <w:t>doniranje</w:t>
            </w:r>
            <w:proofErr w:type="spellEnd"/>
            <w:r w:rsidRPr="004D0166">
              <w:rPr>
                <w:rFonts w:ascii="Arial" w:hAnsi="Arial" w:cs="Arial"/>
              </w:rPr>
              <w:t xml:space="preserve"> hrane (fiskalne, …).</w:t>
            </w:r>
          </w:p>
          <w:p w14:paraId="62170629"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Spremljanje količine odpadne hrane v javnih zavodih in ustrezno prilagajanje jedilnikov.</w:t>
            </w:r>
          </w:p>
          <w:p w14:paraId="2854307B"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Spremljevalni izobraževalni ukrepi v šolski shemi.</w:t>
            </w:r>
          </w:p>
          <w:p w14:paraId="40D4B381"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lastRenderedPageBreak/>
              <w:t>Standardizirani pristopi spremljanja presežkov hrane ravnanja z njimi.</w:t>
            </w:r>
          </w:p>
          <w:p w14:paraId="3AF72704"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Odgovornejše ravnanje s presežki kot priložnost za dvig kulture pridelovalcev, proizvajalcev in prodajalcev hrane.</w:t>
            </w:r>
          </w:p>
          <w:p w14:paraId="36A0A569"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Spodbude za preverljivo zmanjšanje odpadne hrane deležnikov v restavracijah in gostinskih storitvah.</w:t>
            </w:r>
          </w:p>
          <w:p w14:paraId="4BF688A2"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Pri komuniciranju v ospredje postaviti porabo hrane in prihranke (ne odpadke).</w:t>
            </w:r>
          </w:p>
          <w:p w14:paraId="4BE48060" w14:textId="77777777" w:rsidR="00B07AD5" w:rsidRPr="004D0166" w:rsidRDefault="00B07AD5" w:rsidP="0023433B">
            <w:pPr>
              <w:numPr>
                <w:ilvl w:val="0"/>
                <w:numId w:val="23"/>
              </w:numPr>
              <w:spacing w:after="160" w:line="259" w:lineRule="auto"/>
              <w:rPr>
                <w:rFonts w:ascii="Arial" w:hAnsi="Arial" w:cs="Arial"/>
              </w:rPr>
            </w:pPr>
            <w:r w:rsidRPr="004D0166">
              <w:rPr>
                <w:rFonts w:ascii="Arial" w:hAnsi="Arial" w:cs="Arial"/>
              </w:rPr>
              <w:t xml:space="preserve">Izvajanje natečajev, nagrajevanja za inovativne rešitve za </w:t>
            </w:r>
            <w:proofErr w:type="spellStart"/>
            <w:r w:rsidRPr="004D0166">
              <w:rPr>
                <w:rFonts w:ascii="Arial" w:hAnsi="Arial" w:cs="Arial"/>
              </w:rPr>
              <w:t>startupe</w:t>
            </w:r>
            <w:proofErr w:type="spellEnd"/>
            <w:r w:rsidRPr="004D0166">
              <w:rPr>
                <w:rFonts w:ascii="Arial" w:hAnsi="Arial" w:cs="Arial"/>
              </w:rPr>
              <w:t>.</w:t>
            </w:r>
          </w:p>
          <w:p w14:paraId="181DAE55" w14:textId="77777777" w:rsidR="00B07AD5" w:rsidRPr="004D0166" w:rsidRDefault="00B07AD5" w:rsidP="0023433B">
            <w:pPr>
              <w:numPr>
                <w:ilvl w:val="0"/>
                <w:numId w:val="23"/>
              </w:numPr>
              <w:spacing w:after="160" w:line="259" w:lineRule="auto"/>
              <w:rPr>
                <w:rFonts w:ascii="Arial" w:hAnsi="Arial" w:cs="Arial"/>
                <w:b/>
                <w:u w:val="single"/>
              </w:rPr>
            </w:pPr>
            <w:r w:rsidRPr="004D0166">
              <w:rPr>
                <w:rFonts w:ascii="Arial" w:hAnsi="Arial" w:cs="Arial"/>
              </w:rPr>
              <w:t>Izvajati usklajene, kreativne, strokovno in komunikacijsko visoko zastavljene kampanje za ozaveščanje potrošnikov.</w:t>
            </w:r>
          </w:p>
        </w:tc>
        <w:tc>
          <w:tcPr>
            <w:tcW w:w="3969" w:type="dxa"/>
          </w:tcPr>
          <w:p w14:paraId="45B5A2FC"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lastRenderedPageBreak/>
              <w:t>Pomanjkanje predvidljivosti in usklajevanja prostovoljnih pobud.</w:t>
            </w:r>
          </w:p>
          <w:p w14:paraId="643A688C" w14:textId="73320BDC"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Sodobne</w:t>
            </w:r>
            <w:r w:rsidR="0023433B">
              <w:rPr>
                <w:rFonts w:ascii="Arial" w:hAnsi="Arial" w:cs="Arial"/>
              </w:rPr>
              <w:t xml:space="preserve"> hitro spreminjajoče</w:t>
            </w:r>
            <w:r w:rsidRPr="004D0166">
              <w:rPr>
                <w:rFonts w:ascii="Arial" w:hAnsi="Arial" w:cs="Arial"/>
              </w:rPr>
              <w:t xml:space="preserve"> potrošniške navade</w:t>
            </w:r>
            <w:r w:rsidR="0023433B">
              <w:rPr>
                <w:rFonts w:ascii="Arial" w:hAnsi="Arial" w:cs="Arial"/>
              </w:rPr>
              <w:t xml:space="preserve"> in okusi</w:t>
            </w:r>
            <w:r w:rsidRPr="004D0166">
              <w:rPr>
                <w:rFonts w:ascii="Arial" w:hAnsi="Arial" w:cs="Arial"/>
              </w:rPr>
              <w:t>.</w:t>
            </w:r>
          </w:p>
          <w:p w14:paraId="2FC9BC3F"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 xml:space="preserve">Prehranska neravnovesja v ranljivih skupinah, ki prejemajo </w:t>
            </w:r>
            <w:proofErr w:type="spellStart"/>
            <w:r w:rsidRPr="004D0166">
              <w:rPr>
                <w:rFonts w:ascii="Arial" w:hAnsi="Arial" w:cs="Arial"/>
              </w:rPr>
              <w:t>donirano</w:t>
            </w:r>
            <w:proofErr w:type="spellEnd"/>
            <w:r w:rsidRPr="004D0166">
              <w:rPr>
                <w:rFonts w:ascii="Arial" w:hAnsi="Arial" w:cs="Arial"/>
              </w:rPr>
              <w:t xml:space="preserve"> hrano.</w:t>
            </w:r>
          </w:p>
          <w:p w14:paraId="69477A40"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Pomanjkanje izobraževanja  ranljivih skupin, o pravilnem ravnanju s prejeto hrano.</w:t>
            </w:r>
          </w:p>
          <w:p w14:paraId="7629E062" w14:textId="6A6531F4"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Zakonodajne ovire (nevarnosti premajhne in pretirane regulacije).</w:t>
            </w:r>
          </w:p>
          <w:p w14:paraId="3F920876"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Oteženo usklajevanje med različnimi vključenimi subjekti in subjekti, ki se bodo še vključili.</w:t>
            </w:r>
          </w:p>
          <w:p w14:paraId="605B7041"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Pomanjkanje ozaveščenosti in pripravljenosti na zmanjševanje živilskih odpadkov, zlasti pri prodaji na drobno, v restavracijah in gostinskih storitvah in pri potrošnikih.</w:t>
            </w:r>
          </w:p>
          <w:p w14:paraId="2EEE6234"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Premalo ozaveščanja in razlag zakonodaje o kakovosti in varnosti hrane.</w:t>
            </w:r>
          </w:p>
          <w:p w14:paraId="0A3A30A6"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Premalo razlag zakonodaje o odpadkih s strani izvajalcev/nosilcev dejavnosti.</w:t>
            </w:r>
          </w:p>
          <w:p w14:paraId="7568F5EA"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Prekomerno medijsko poročanje o tej temi.</w:t>
            </w:r>
          </w:p>
          <w:p w14:paraId="56AF1941" w14:textId="77777777"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Negativne medijske kampanje.</w:t>
            </w:r>
          </w:p>
          <w:p w14:paraId="1668A736" w14:textId="739C982A" w:rsidR="00B07AD5" w:rsidRPr="004D0166" w:rsidRDefault="00B07AD5" w:rsidP="002931CB">
            <w:pPr>
              <w:numPr>
                <w:ilvl w:val="0"/>
                <w:numId w:val="24"/>
              </w:numPr>
              <w:spacing w:after="160" w:line="259" w:lineRule="auto"/>
              <w:rPr>
                <w:rFonts w:ascii="Arial" w:hAnsi="Arial" w:cs="Arial"/>
              </w:rPr>
            </w:pPr>
            <w:r w:rsidRPr="004D0166">
              <w:rPr>
                <w:rFonts w:ascii="Arial" w:hAnsi="Arial" w:cs="Arial"/>
              </w:rPr>
              <w:t>Sprememba političnih prioritet, ki bi ohromila delovanje platforme oz</w:t>
            </w:r>
            <w:r w:rsidR="00EB0F31">
              <w:rPr>
                <w:rFonts w:ascii="Arial" w:hAnsi="Arial" w:cs="Arial"/>
              </w:rPr>
              <w:t>iroma</w:t>
            </w:r>
            <w:r w:rsidRPr="004D0166">
              <w:rPr>
                <w:rFonts w:ascii="Arial" w:hAnsi="Arial" w:cs="Arial"/>
              </w:rPr>
              <w:t xml:space="preserve"> delovne skupine).</w:t>
            </w:r>
          </w:p>
          <w:p w14:paraId="47E378DD" w14:textId="77777777" w:rsidR="00B07AD5" w:rsidRPr="004D0166" w:rsidRDefault="00B07AD5" w:rsidP="00B07AD5">
            <w:pPr>
              <w:spacing w:after="160" w:line="259" w:lineRule="auto"/>
              <w:rPr>
                <w:rFonts w:ascii="Arial" w:hAnsi="Arial" w:cs="Arial"/>
              </w:rPr>
            </w:pPr>
          </w:p>
        </w:tc>
      </w:tr>
    </w:tbl>
    <w:p w14:paraId="39B14BAC" w14:textId="77777777" w:rsidR="00B07AD5" w:rsidRPr="004D0166" w:rsidRDefault="00B07AD5" w:rsidP="00B07AD5">
      <w:pPr>
        <w:rPr>
          <w:rFonts w:ascii="Arial" w:hAnsi="Arial" w:cs="Arial"/>
          <w:b/>
          <w:u w:val="single"/>
        </w:rPr>
      </w:pPr>
    </w:p>
    <w:p w14:paraId="61B0E1B8" w14:textId="6800E04A" w:rsidR="00B07AD5" w:rsidRPr="004D0166" w:rsidRDefault="00B07AD5" w:rsidP="00A961B8">
      <w:pPr>
        <w:pStyle w:val="Naslov2"/>
      </w:pPr>
      <w:bookmarkStart w:id="25" w:name="_Toc82414339"/>
      <w:r w:rsidRPr="004D0166">
        <w:t xml:space="preserve">8.1 </w:t>
      </w:r>
      <w:r w:rsidR="007C41D5" w:rsidRPr="004D0166">
        <w:t>Identifikacija potreb</w:t>
      </w:r>
      <w:bookmarkEnd w:id="25"/>
    </w:p>
    <w:p w14:paraId="59D040AF" w14:textId="33C5922B" w:rsidR="00B07AD5" w:rsidRDefault="00B07AD5" w:rsidP="00B07AD5">
      <w:pPr>
        <w:rPr>
          <w:rFonts w:ascii="Arial" w:hAnsi="Arial" w:cs="Arial"/>
          <w:bCs/>
        </w:rPr>
      </w:pPr>
      <w:r w:rsidRPr="004D0166">
        <w:rPr>
          <w:rFonts w:ascii="Arial" w:hAnsi="Arial" w:cs="Arial"/>
          <w:bCs/>
        </w:rPr>
        <w:t>Na podlagi podatkov o odpadni hrani v verigi preskrbe s hrano v Sloveniji, SWOT analize in priporočil EU so identificirane naslednje potrebe:</w:t>
      </w:r>
    </w:p>
    <w:p w14:paraId="3D853F82" w14:textId="77777777" w:rsidR="00BF1797" w:rsidRPr="00BF1797" w:rsidRDefault="00BF1797" w:rsidP="00B07AD5">
      <w:pPr>
        <w:rPr>
          <w:rFonts w:ascii="Arial" w:hAnsi="Arial" w:cs="Arial"/>
          <w:bCs/>
          <w:sz w:val="20"/>
          <w:szCs w:val="20"/>
        </w:rPr>
      </w:pPr>
    </w:p>
    <w:p w14:paraId="254E688C" w14:textId="6970A73F" w:rsidR="00B07AD5" w:rsidRPr="00A961B8" w:rsidRDefault="00B07AD5" w:rsidP="00A961B8">
      <w:pPr>
        <w:pStyle w:val="Naslov3"/>
      </w:pPr>
      <w:bookmarkStart w:id="26" w:name="_Toc82414340"/>
      <w:r w:rsidRPr="00A961B8">
        <w:t xml:space="preserve">8.1.1 </w:t>
      </w:r>
      <w:r w:rsidR="007C41D5" w:rsidRPr="00A961B8">
        <w:t>Izboljšanje učinkovitosti trajnostne pridelave in predelave, učinkovitejše distribucije, trženja in prodaje</w:t>
      </w:r>
      <w:bookmarkEnd w:id="26"/>
    </w:p>
    <w:tbl>
      <w:tblPr>
        <w:tblStyle w:val="Tabelamrea"/>
        <w:tblW w:w="0" w:type="auto"/>
        <w:tblInd w:w="-147" w:type="dxa"/>
        <w:tblLook w:val="04A0" w:firstRow="1" w:lastRow="0" w:firstColumn="1" w:lastColumn="0" w:noHBand="0" w:noVBand="1"/>
      </w:tblPr>
      <w:tblGrid>
        <w:gridCol w:w="4678"/>
        <w:gridCol w:w="3969"/>
      </w:tblGrid>
      <w:tr w:rsidR="00B07AD5" w:rsidRPr="004D0166" w14:paraId="48D2B9C1" w14:textId="77777777" w:rsidTr="004D0166">
        <w:tc>
          <w:tcPr>
            <w:tcW w:w="4678" w:type="dxa"/>
          </w:tcPr>
          <w:p w14:paraId="4C0D76B6" w14:textId="7A5BB4A3" w:rsidR="00B07AD5" w:rsidRPr="004D0166" w:rsidRDefault="00B07AD5" w:rsidP="00B07AD5">
            <w:pPr>
              <w:numPr>
                <w:ilvl w:val="0"/>
                <w:numId w:val="8"/>
              </w:numPr>
              <w:spacing w:after="160" w:line="259" w:lineRule="auto"/>
              <w:rPr>
                <w:rFonts w:ascii="Arial" w:hAnsi="Arial" w:cs="Arial"/>
                <w:b/>
                <w:i/>
                <w:iCs/>
              </w:rPr>
            </w:pPr>
            <w:r w:rsidRPr="004D0166">
              <w:rPr>
                <w:rFonts w:ascii="Arial" w:hAnsi="Arial" w:cs="Arial"/>
                <w:b/>
              </w:rPr>
              <w:t>Spodbujanje trajnostne pridelave</w:t>
            </w:r>
            <w:r w:rsidR="0015045B">
              <w:rPr>
                <w:rFonts w:ascii="Arial" w:hAnsi="Arial" w:cs="Arial"/>
                <w:b/>
              </w:rPr>
              <w:t xml:space="preserve"> in porabe</w:t>
            </w:r>
            <w:r w:rsidRPr="004D0166">
              <w:rPr>
                <w:rFonts w:ascii="Arial" w:hAnsi="Arial" w:cs="Arial"/>
                <w:b/>
              </w:rPr>
              <w:t>, kratkih dobavnih verig in prilagoditve trajnostne proizvodnje in predelave ter učinkovitejše distribucije, trženja in prodaje</w:t>
            </w:r>
            <w:r w:rsidR="0015045B">
              <w:rPr>
                <w:rFonts w:ascii="Arial" w:hAnsi="Arial" w:cs="Arial"/>
                <w:b/>
              </w:rPr>
              <w:t xml:space="preserve"> </w:t>
            </w:r>
          </w:p>
        </w:tc>
        <w:tc>
          <w:tcPr>
            <w:tcW w:w="3969" w:type="dxa"/>
          </w:tcPr>
          <w:p w14:paraId="3B8FF245" w14:textId="7B1F5494" w:rsidR="00B07AD5" w:rsidRPr="004D0166" w:rsidRDefault="00B07AD5" w:rsidP="00B07AD5">
            <w:pPr>
              <w:spacing w:after="160" w:line="259" w:lineRule="auto"/>
              <w:rPr>
                <w:rFonts w:ascii="Arial" w:hAnsi="Arial" w:cs="Arial"/>
                <w:bCs/>
              </w:rPr>
            </w:pPr>
            <w:r w:rsidRPr="004D0166">
              <w:rPr>
                <w:rFonts w:ascii="Arial" w:hAnsi="Arial" w:cs="Arial"/>
                <w:bCs/>
              </w:rPr>
              <w:t>V okviru SKP in Strateškega načrta</w:t>
            </w:r>
            <w:r w:rsidR="006111DD">
              <w:rPr>
                <w:rFonts w:ascii="Arial" w:hAnsi="Arial" w:cs="Arial"/>
                <w:bCs/>
              </w:rPr>
              <w:t xml:space="preserve"> kot tudi drugih skladov EU</w:t>
            </w:r>
            <w:r w:rsidR="00373666">
              <w:rPr>
                <w:rFonts w:ascii="Arial" w:hAnsi="Arial" w:cs="Arial"/>
                <w:bCs/>
              </w:rPr>
              <w:t xml:space="preserve"> (ESRR, KS, ESS, ESIS, ESPRA…)</w:t>
            </w:r>
            <w:r w:rsidRPr="004D0166">
              <w:rPr>
                <w:rFonts w:ascii="Arial" w:hAnsi="Arial" w:cs="Arial"/>
                <w:bCs/>
              </w:rPr>
              <w:t xml:space="preserve"> je treba identificirati potrebe primarne proizvodnje in predelave</w:t>
            </w:r>
            <w:r w:rsidR="0010123E">
              <w:rPr>
                <w:rFonts w:ascii="Arial" w:hAnsi="Arial" w:cs="Arial"/>
                <w:bCs/>
              </w:rPr>
              <w:t xml:space="preserve">, distribucije ter </w:t>
            </w:r>
            <w:r w:rsidRPr="004D0166">
              <w:rPr>
                <w:rFonts w:ascii="Arial" w:hAnsi="Arial" w:cs="Arial"/>
                <w:bCs/>
              </w:rPr>
              <w:t xml:space="preserve"> za manj izgub in odpadkov hrane (podpore investicijam, izobraževanju, raziskavam in razvoju, prenosu znanja in inovacij v prakso …)</w:t>
            </w:r>
            <w:r w:rsidR="006111DD">
              <w:rPr>
                <w:rFonts w:ascii="Arial" w:hAnsi="Arial" w:cs="Arial"/>
                <w:bCs/>
              </w:rPr>
              <w:t xml:space="preserve">, prodaje na drobno in distribucije, restavracij in gostinstva ter potrošnikov </w:t>
            </w:r>
            <w:r w:rsidRPr="004D0166">
              <w:rPr>
                <w:rFonts w:ascii="Arial" w:hAnsi="Arial" w:cs="Arial"/>
                <w:bCs/>
              </w:rPr>
              <w:t>.</w:t>
            </w:r>
          </w:p>
          <w:p w14:paraId="1C4E05DA" w14:textId="77777777" w:rsidR="00B07AD5" w:rsidRPr="004D0166" w:rsidRDefault="00B07AD5" w:rsidP="00B07AD5">
            <w:pPr>
              <w:spacing w:after="160" w:line="259" w:lineRule="auto"/>
              <w:rPr>
                <w:rFonts w:ascii="Arial" w:hAnsi="Arial" w:cs="Arial"/>
                <w:bCs/>
              </w:rPr>
            </w:pPr>
          </w:p>
          <w:p w14:paraId="78434C4A" w14:textId="1F1C3816" w:rsidR="00B07AD5" w:rsidRPr="004D0166" w:rsidRDefault="00B07AD5" w:rsidP="00B07AD5">
            <w:pPr>
              <w:spacing w:after="160" w:line="259" w:lineRule="auto"/>
              <w:rPr>
                <w:rFonts w:ascii="Arial" w:hAnsi="Arial" w:cs="Arial"/>
                <w:bCs/>
              </w:rPr>
            </w:pPr>
            <w:r w:rsidRPr="004D0166">
              <w:rPr>
                <w:rFonts w:ascii="Arial" w:hAnsi="Arial" w:cs="Arial"/>
                <w:bCs/>
              </w:rPr>
              <w:t>Prav tako je treba identificirati možnosti za zmanjšanje izgub</w:t>
            </w:r>
            <w:r w:rsidR="006111DD">
              <w:rPr>
                <w:rFonts w:ascii="Arial" w:hAnsi="Arial" w:cs="Arial"/>
                <w:bCs/>
              </w:rPr>
              <w:t xml:space="preserve"> in odpadne hrane</w:t>
            </w:r>
            <w:r w:rsidRPr="004D0166">
              <w:rPr>
                <w:rFonts w:ascii="Arial" w:hAnsi="Arial" w:cs="Arial"/>
                <w:bCs/>
              </w:rPr>
              <w:t xml:space="preserve"> v </w:t>
            </w:r>
            <w:r w:rsidR="006111DD">
              <w:rPr>
                <w:rFonts w:ascii="Arial" w:hAnsi="Arial" w:cs="Arial"/>
                <w:bCs/>
              </w:rPr>
              <w:t xml:space="preserve">primarni proizvodnji, </w:t>
            </w:r>
            <w:r w:rsidRPr="004D0166">
              <w:rPr>
                <w:rFonts w:ascii="Arial" w:hAnsi="Arial" w:cs="Arial"/>
                <w:bCs/>
              </w:rPr>
              <w:t>distribuciji, trženju in prodaji do končnega potrošnika.</w:t>
            </w:r>
          </w:p>
        </w:tc>
      </w:tr>
    </w:tbl>
    <w:p w14:paraId="572CF927" w14:textId="77777777" w:rsidR="00B07AD5" w:rsidRPr="004D0166" w:rsidRDefault="00B07AD5" w:rsidP="00B07AD5">
      <w:pPr>
        <w:rPr>
          <w:rFonts w:ascii="Arial" w:hAnsi="Arial" w:cs="Arial"/>
          <w:b/>
          <w:i/>
          <w:iCs/>
        </w:rPr>
      </w:pPr>
    </w:p>
    <w:p w14:paraId="735F376A" w14:textId="2A467A67" w:rsidR="00B07AD5" w:rsidRPr="00A961B8" w:rsidRDefault="00B07AD5" w:rsidP="00A961B8">
      <w:pPr>
        <w:pStyle w:val="Naslov3"/>
      </w:pPr>
      <w:bookmarkStart w:id="27" w:name="_Toc82414341"/>
      <w:r w:rsidRPr="00A961B8">
        <w:lastRenderedPageBreak/>
        <w:t xml:space="preserve">8.1.2 </w:t>
      </w:r>
      <w:r w:rsidR="007C41D5" w:rsidRPr="00A961B8">
        <w:t>Informiranje, dvig ozaveščenosti in sodelovanje</w:t>
      </w:r>
      <w:bookmarkEnd w:id="27"/>
    </w:p>
    <w:tbl>
      <w:tblPr>
        <w:tblStyle w:val="Tabelamrea"/>
        <w:tblW w:w="0" w:type="auto"/>
        <w:tblInd w:w="-113" w:type="dxa"/>
        <w:tblLook w:val="04A0" w:firstRow="1" w:lastRow="0" w:firstColumn="1" w:lastColumn="0" w:noHBand="0" w:noVBand="1"/>
      </w:tblPr>
      <w:tblGrid>
        <w:gridCol w:w="4360"/>
        <w:gridCol w:w="4359"/>
      </w:tblGrid>
      <w:tr w:rsidR="00B07AD5" w:rsidRPr="004D0166" w14:paraId="7E740AEA" w14:textId="77777777" w:rsidTr="004D0166">
        <w:tc>
          <w:tcPr>
            <w:tcW w:w="4360" w:type="dxa"/>
          </w:tcPr>
          <w:p w14:paraId="26DDCD14" w14:textId="77777777" w:rsidR="00B07AD5" w:rsidRPr="004D0166" w:rsidRDefault="00B07AD5" w:rsidP="00B07AD5">
            <w:pPr>
              <w:numPr>
                <w:ilvl w:val="0"/>
                <w:numId w:val="8"/>
              </w:numPr>
              <w:spacing w:after="160" w:line="259" w:lineRule="auto"/>
              <w:rPr>
                <w:rFonts w:ascii="Arial" w:hAnsi="Arial" w:cs="Arial"/>
                <w:b/>
              </w:rPr>
            </w:pPr>
            <w:r w:rsidRPr="004D0166">
              <w:rPr>
                <w:rFonts w:ascii="Arial" w:hAnsi="Arial" w:cs="Arial"/>
                <w:b/>
              </w:rPr>
              <w:t>Izboljšanje informiranja o izgubah v primarni pridelavi in preprečevanju nastajanja odpadne hrane</w:t>
            </w:r>
          </w:p>
        </w:tc>
        <w:tc>
          <w:tcPr>
            <w:tcW w:w="4359" w:type="dxa"/>
          </w:tcPr>
          <w:p w14:paraId="4759E3E3" w14:textId="3D3C22FE" w:rsidR="00B07AD5" w:rsidRDefault="00A0037F" w:rsidP="00B07AD5">
            <w:pPr>
              <w:spacing w:after="160" w:line="259" w:lineRule="auto"/>
              <w:rPr>
                <w:rFonts w:ascii="Arial" w:hAnsi="Arial" w:cs="Arial"/>
                <w:bCs/>
              </w:rPr>
            </w:pPr>
            <w:r>
              <w:rPr>
                <w:rFonts w:ascii="Arial" w:hAnsi="Arial" w:cs="Arial"/>
                <w:bCs/>
              </w:rPr>
              <w:t>Z</w:t>
            </w:r>
            <w:r w:rsidR="00F32E3D">
              <w:rPr>
                <w:rFonts w:ascii="Arial" w:hAnsi="Arial" w:cs="Arial"/>
                <w:bCs/>
              </w:rPr>
              <w:t>aposlene v vseh členih verige</w:t>
            </w:r>
            <w:r w:rsidR="00E4778D">
              <w:rPr>
                <w:rFonts w:ascii="Arial" w:hAnsi="Arial" w:cs="Arial"/>
                <w:bCs/>
              </w:rPr>
              <w:t xml:space="preserve"> preskrbe s hrano</w:t>
            </w:r>
            <w:r>
              <w:rPr>
                <w:rFonts w:ascii="Arial" w:hAnsi="Arial" w:cs="Arial"/>
                <w:bCs/>
              </w:rPr>
              <w:t xml:space="preserve"> je treba primerno informirati ter usposobiti</w:t>
            </w:r>
            <w:r w:rsidR="00F32E3D">
              <w:rPr>
                <w:rFonts w:ascii="Arial" w:hAnsi="Arial" w:cs="Arial"/>
                <w:bCs/>
              </w:rPr>
              <w:t xml:space="preserve"> glede preprečevanja nastajanja izgub in odpadne hrane</w:t>
            </w:r>
            <w:r>
              <w:rPr>
                <w:rFonts w:ascii="Arial" w:hAnsi="Arial" w:cs="Arial"/>
                <w:bCs/>
              </w:rPr>
              <w:t xml:space="preserve"> ter</w:t>
            </w:r>
            <w:r w:rsidR="00F32E3D">
              <w:rPr>
                <w:rFonts w:ascii="Arial" w:hAnsi="Arial" w:cs="Arial"/>
                <w:bCs/>
              </w:rPr>
              <w:t xml:space="preserve"> </w:t>
            </w:r>
            <w:r w:rsidR="00B07AD5" w:rsidRPr="004D0166">
              <w:rPr>
                <w:rFonts w:ascii="Arial" w:hAnsi="Arial" w:cs="Arial"/>
                <w:bCs/>
              </w:rPr>
              <w:t>ozaveščati potrošnika, ponudnika hrane</w:t>
            </w:r>
            <w:r>
              <w:rPr>
                <w:rFonts w:ascii="Arial" w:hAnsi="Arial" w:cs="Arial"/>
                <w:bCs/>
              </w:rPr>
              <w:t xml:space="preserve"> in</w:t>
            </w:r>
            <w:r w:rsidR="00B07AD5" w:rsidRPr="004D0166">
              <w:rPr>
                <w:rFonts w:ascii="Arial" w:hAnsi="Arial" w:cs="Arial"/>
                <w:bCs/>
              </w:rPr>
              <w:t xml:space="preserve"> proizvajalca hrane o pomenu rokov uporabe živil in ravnanj</w:t>
            </w:r>
            <w:r w:rsidR="00E4778D">
              <w:rPr>
                <w:rFonts w:ascii="Arial" w:hAnsi="Arial" w:cs="Arial"/>
                <w:bCs/>
              </w:rPr>
              <w:t>a</w:t>
            </w:r>
            <w:r w:rsidR="00B07AD5" w:rsidRPr="004D0166">
              <w:rPr>
                <w:rFonts w:ascii="Arial" w:hAnsi="Arial" w:cs="Arial"/>
                <w:bCs/>
              </w:rPr>
              <w:t xml:space="preserve"> z živili.</w:t>
            </w:r>
          </w:p>
          <w:p w14:paraId="26113D94" w14:textId="4132528B" w:rsidR="00197D98" w:rsidRPr="004D0166" w:rsidRDefault="00197D98" w:rsidP="00B07AD5">
            <w:pPr>
              <w:spacing w:after="160" w:line="259" w:lineRule="auto"/>
              <w:rPr>
                <w:rFonts w:ascii="Arial" w:hAnsi="Arial" w:cs="Arial"/>
                <w:bCs/>
              </w:rPr>
            </w:pPr>
            <w:r>
              <w:rPr>
                <w:rFonts w:ascii="Arial" w:hAnsi="Arial" w:cs="Arial"/>
                <w:bCs/>
              </w:rPr>
              <w:t>Pri tem je treba proučiti</w:t>
            </w:r>
            <w:r w:rsidR="00E4778D">
              <w:rPr>
                <w:rFonts w:ascii="Arial" w:hAnsi="Arial" w:cs="Arial"/>
                <w:bCs/>
              </w:rPr>
              <w:t xml:space="preserve"> tudi</w:t>
            </w:r>
            <w:r>
              <w:rPr>
                <w:rFonts w:ascii="Arial" w:hAnsi="Arial" w:cs="Arial"/>
                <w:bCs/>
              </w:rPr>
              <w:t xml:space="preserve"> potrošniške navade in odnos do odpadne hrane</w:t>
            </w:r>
            <w:r w:rsidR="00F43F59">
              <w:rPr>
                <w:rFonts w:ascii="Arial" w:hAnsi="Arial" w:cs="Arial"/>
                <w:bCs/>
              </w:rPr>
              <w:t xml:space="preserve"> ter temu primerno nasloviti informiranje, priporočila…</w:t>
            </w:r>
            <w:r>
              <w:rPr>
                <w:rFonts w:ascii="Arial" w:hAnsi="Arial" w:cs="Arial"/>
                <w:bCs/>
              </w:rPr>
              <w:t xml:space="preserve">. </w:t>
            </w:r>
          </w:p>
        </w:tc>
      </w:tr>
      <w:tr w:rsidR="00B07AD5" w:rsidRPr="004D0166" w14:paraId="6D3D9081" w14:textId="77777777" w:rsidTr="004D0166">
        <w:tc>
          <w:tcPr>
            <w:tcW w:w="4360" w:type="dxa"/>
          </w:tcPr>
          <w:p w14:paraId="44D39D08" w14:textId="77777777" w:rsidR="00B07AD5" w:rsidRPr="004D0166" w:rsidRDefault="00B07AD5" w:rsidP="00B07AD5">
            <w:pPr>
              <w:numPr>
                <w:ilvl w:val="0"/>
                <w:numId w:val="8"/>
              </w:numPr>
              <w:spacing w:after="160" w:line="259" w:lineRule="auto"/>
              <w:rPr>
                <w:rFonts w:ascii="Arial" w:hAnsi="Arial" w:cs="Arial"/>
                <w:b/>
              </w:rPr>
            </w:pPr>
            <w:r w:rsidRPr="004D0166">
              <w:rPr>
                <w:rFonts w:ascii="Arial" w:hAnsi="Arial" w:cs="Arial"/>
                <w:b/>
              </w:rPr>
              <w:t xml:space="preserve"> Izboljšati sistem </w:t>
            </w:r>
            <w:proofErr w:type="spellStart"/>
            <w:r w:rsidRPr="004D0166">
              <w:rPr>
                <w:rFonts w:ascii="Arial" w:hAnsi="Arial" w:cs="Arial"/>
                <w:b/>
              </w:rPr>
              <w:t>donirane</w:t>
            </w:r>
            <w:proofErr w:type="spellEnd"/>
            <w:r w:rsidRPr="004D0166">
              <w:rPr>
                <w:rFonts w:ascii="Arial" w:hAnsi="Arial" w:cs="Arial"/>
                <w:b/>
              </w:rPr>
              <w:t xml:space="preserve"> hrane</w:t>
            </w:r>
          </w:p>
        </w:tc>
        <w:tc>
          <w:tcPr>
            <w:tcW w:w="4359" w:type="dxa"/>
          </w:tcPr>
          <w:p w14:paraId="053C16A6" w14:textId="6DD91715" w:rsidR="00B07AD5" w:rsidRPr="004D0166" w:rsidRDefault="00A0037F" w:rsidP="00B07AD5">
            <w:pPr>
              <w:spacing w:after="160" w:line="259" w:lineRule="auto"/>
              <w:rPr>
                <w:rFonts w:ascii="Arial" w:hAnsi="Arial" w:cs="Arial"/>
                <w:bCs/>
              </w:rPr>
            </w:pPr>
            <w:r>
              <w:rPr>
                <w:rFonts w:ascii="Arial" w:hAnsi="Arial" w:cs="Arial"/>
                <w:bCs/>
              </w:rPr>
              <w:t>U</w:t>
            </w:r>
            <w:r w:rsidR="00B07AD5" w:rsidRPr="004D0166">
              <w:rPr>
                <w:rFonts w:ascii="Arial" w:hAnsi="Arial" w:cs="Arial"/>
                <w:bCs/>
              </w:rPr>
              <w:t xml:space="preserve">rediti </w:t>
            </w:r>
            <w:r>
              <w:rPr>
                <w:rFonts w:ascii="Arial" w:hAnsi="Arial" w:cs="Arial"/>
                <w:bCs/>
              </w:rPr>
              <w:t xml:space="preserve">je treba </w:t>
            </w:r>
            <w:r w:rsidR="00B07AD5" w:rsidRPr="004D0166">
              <w:rPr>
                <w:rFonts w:ascii="Arial" w:hAnsi="Arial" w:cs="Arial"/>
                <w:bCs/>
              </w:rPr>
              <w:t xml:space="preserve">celovit sistem ponudbe, povpraševanja, poročanja, </w:t>
            </w:r>
            <w:r w:rsidR="00E4778D">
              <w:rPr>
                <w:rFonts w:ascii="Arial" w:hAnsi="Arial" w:cs="Arial"/>
                <w:bCs/>
              </w:rPr>
              <w:t xml:space="preserve">dolgoročnega </w:t>
            </w:r>
            <w:r w:rsidR="00B07AD5" w:rsidRPr="004D0166">
              <w:rPr>
                <w:rFonts w:ascii="Arial" w:hAnsi="Arial" w:cs="Arial"/>
                <w:bCs/>
              </w:rPr>
              <w:t>upravljanja delovne sile, dolgoročno zagotavljanje logistike in reševanja ostalih odprtih vprašanj.</w:t>
            </w:r>
          </w:p>
        </w:tc>
      </w:tr>
      <w:tr w:rsidR="00B07AD5" w:rsidRPr="004D0166" w14:paraId="620EE101" w14:textId="77777777" w:rsidTr="004D0166">
        <w:tc>
          <w:tcPr>
            <w:tcW w:w="4360" w:type="dxa"/>
          </w:tcPr>
          <w:p w14:paraId="6DDD9986" w14:textId="28F39018" w:rsidR="00B07AD5" w:rsidRPr="004D0166" w:rsidRDefault="00B07AD5" w:rsidP="00B07AD5">
            <w:pPr>
              <w:numPr>
                <w:ilvl w:val="0"/>
                <w:numId w:val="8"/>
              </w:numPr>
              <w:spacing w:after="160" w:line="259" w:lineRule="auto"/>
              <w:rPr>
                <w:rFonts w:ascii="Arial" w:hAnsi="Arial" w:cs="Arial"/>
                <w:b/>
              </w:rPr>
            </w:pPr>
            <w:r w:rsidRPr="004D0166">
              <w:rPr>
                <w:rFonts w:ascii="Arial" w:hAnsi="Arial" w:cs="Arial"/>
                <w:b/>
              </w:rPr>
              <w:t xml:space="preserve">Izboljšati sistem spremljanja in merjenja </w:t>
            </w:r>
            <w:r w:rsidR="006111DD">
              <w:rPr>
                <w:rFonts w:ascii="Arial" w:hAnsi="Arial" w:cs="Arial"/>
                <w:b/>
              </w:rPr>
              <w:t xml:space="preserve">izgub ter </w:t>
            </w:r>
            <w:r w:rsidRPr="004D0166">
              <w:rPr>
                <w:rFonts w:ascii="Arial" w:hAnsi="Arial" w:cs="Arial"/>
                <w:b/>
              </w:rPr>
              <w:t>količin odpadne hrane v verigi</w:t>
            </w:r>
            <w:r w:rsidR="00E4778D">
              <w:rPr>
                <w:rFonts w:ascii="Arial" w:hAnsi="Arial" w:cs="Arial"/>
                <w:b/>
              </w:rPr>
              <w:t xml:space="preserve"> preskr</w:t>
            </w:r>
            <w:r w:rsidR="00214D71">
              <w:rPr>
                <w:rFonts w:ascii="Arial" w:hAnsi="Arial" w:cs="Arial"/>
                <w:b/>
              </w:rPr>
              <w:t>be s hrano</w:t>
            </w:r>
          </w:p>
        </w:tc>
        <w:tc>
          <w:tcPr>
            <w:tcW w:w="4359" w:type="dxa"/>
          </w:tcPr>
          <w:p w14:paraId="6957A2D6" w14:textId="67158EEB" w:rsidR="00B07AD5" w:rsidRPr="004D0166" w:rsidRDefault="00B07AD5" w:rsidP="00B07AD5">
            <w:pPr>
              <w:spacing w:after="160" w:line="259" w:lineRule="auto"/>
              <w:rPr>
                <w:rFonts w:ascii="Arial" w:hAnsi="Arial" w:cs="Arial"/>
                <w:bCs/>
              </w:rPr>
            </w:pPr>
            <w:r w:rsidRPr="004D0166">
              <w:rPr>
                <w:rFonts w:ascii="Arial" w:hAnsi="Arial" w:cs="Arial"/>
                <w:bCs/>
              </w:rPr>
              <w:t xml:space="preserve">Treba je dodelati sistem spremljanja </w:t>
            </w:r>
            <w:r w:rsidR="003E44AE">
              <w:rPr>
                <w:rFonts w:ascii="Arial" w:hAnsi="Arial" w:cs="Arial"/>
                <w:bCs/>
              </w:rPr>
              <w:t xml:space="preserve">izgub in </w:t>
            </w:r>
            <w:r w:rsidRPr="004D0166">
              <w:rPr>
                <w:rFonts w:ascii="Arial" w:hAnsi="Arial" w:cs="Arial"/>
                <w:bCs/>
              </w:rPr>
              <w:t>odpadne hrane</w:t>
            </w:r>
            <w:r w:rsidR="00A0037F">
              <w:rPr>
                <w:rFonts w:ascii="Arial" w:hAnsi="Arial" w:cs="Arial"/>
                <w:bCs/>
              </w:rPr>
              <w:t xml:space="preserve"> ter</w:t>
            </w:r>
            <w:r w:rsidRPr="004D0166">
              <w:rPr>
                <w:rFonts w:ascii="Arial" w:hAnsi="Arial" w:cs="Arial"/>
                <w:bCs/>
              </w:rPr>
              <w:t xml:space="preserve"> vzpostaviti primere dobrih praks v posameznem členu verige.</w:t>
            </w:r>
          </w:p>
        </w:tc>
      </w:tr>
      <w:tr w:rsidR="00B07AD5" w:rsidRPr="004D0166" w14:paraId="57BD29CC" w14:textId="77777777" w:rsidTr="004D0166">
        <w:tc>
          <w:tcPr>
            <w:tcW w:w="4360" w:type="dxa"/>
          </w:tcPr>
          <w:p w14:paraId="6FDAC777" w14:textId="367D215F" w:rsidR="00B07AD5" w:rsidRPr="004D0166" w:rsidRDefault="00B07AD5" w:rsidP="00B07AD5">
            <w:pPr>
              <w:numPr>
                <w:ilvl w:val="0"/>
                <w:numId w:val="8"/>
              </w:numPr>
              <w:spacing w:after="160" w:line="259" w:lineRule="auto"/>
              <w:rPr>
                <w:rFonts w:ascii="Arial" w:hAnsi="Arial" w:cs="Arial"/>
                <w:b/>
              </w:rPr>
            </w:pPr>
            <w:r w:rsidRPr="004D0166">
              <w:rPr>
                <w:rFonts w:ascii="Arial" w:hAnsi="Arial" w:cs="Arial"/>
                <w:b/>
              </w:rPr>
              <w:t xml:space="preserve">Vzpostavitev </w:t>
            </w:r>
            <w:r w:rsidR="00BF1797">
              <w:rPr>
                <w:rFonts w:ascii="Arial" w:hAnsi="Arial" w:cs="Arial"/>
                <w:b/>
              </w:rPr>
              <w:t xml:space="preserve">nacionalne </w:t>
            </w:r>
            <w:r w:rsidRPr="004D0166">
              <w:rPr>
                <w:rFonts w:ascii="Arial" w:hAnsi="Arial" w:cs="Arial"/>
                <w:b/>
              </w:rPr>
              <w:t>platforme za manj količin odpadne hrane</w:t>
            </w:r>
          </w:p>
        </w:tc>
        <w:tc>
          <w:tcPr>
            <w:tcW w:w="4359" w:type="dxa"/>
          </w:tcPr>
          <w:p w14:paraId="372313D8" w14:textId="09B04B5C" w:rsidR="00B07AD5" w:rsidRPr="004D0166" w:rsidRDefault="00B07AD5" w:rsidP="00B07AD5">
            <w:pPr>
              <w:spacing w:after="160" w:line="259" w:lineRule="auto"/>
              <w:rPr>
                <w:rFonts w:ascii="Arial" w:hAnsi="Arial" w:cs="Arial"/>
                <w:bCs/>
              </w:rPr>
            </w:pPr>
            <w:r w:rsidRPr="004D0166">
              <w:rPr>
                <w:rFonts w:ascii="Arial" w:hAnsi="Arial" w:cs="Arial"/>
                <w:bCs/>
              </w:rPr>
              <w:t>Nekatere organizacije</w:t>
            </w:r>
            <w:r w:rsidR="00A0037F">
              <w:rPr>
                <w:rFonts w:ascii="Arial" w:hAnsi="Arial" w:cs="Arial"/>
                <w:bCs/>
              </w:rPr>
              <w:t xml:space="preserve"> in</w:t>
            </w:r>
            <w:r w:rsidRPr="004D0166">
              <w:rPr>
                <w:rFonts w:ascii="Arial" w:hAnsi="Arial" w:cs="Arial"/>
                <w:bCs/>
              </w:rPr>
              <w:t xml:space="preserve"> institucije </w:t>
            </w:r>
            <w:r w:rsidR="00A0037F">
              <w:rPr>
                <w:rFonts w:ascii="Arial" w:hAnsi="Arial" w:cs="Arial"/>
                <w:bCs/>
              </w:rPr>
              <w:t xml:space="preserve">že </w:t>
            </w:r>
            <w:r w:rsidRPr="004D0166">
              <w:rPr>
                <w:rFonts w:ascii="Arial" w:hAnsi="Arial" w:cs="Arial"/>
                <w:bCs/>
              </w:rPr>
              <w:t>delujejo na tem področju.</w:t>
            </w:r>
            <w:r w:rsidR="003E44AE">
              <w:rPr>
                <w:rFonts w:ascii="Arial" w:hAnsi="Arial" w:cs="Arial"/>
                <w:bCs/>
              </w:rPr>
              <w:t xml:space="preserve"> Treba je povezati različne že obstoječe platforme v Sloveniji </w:t>
            </w:r>
            <w:r w:rsidR="00A0037F">
              <w:rPr>
                <w:rFonts w:ascii="Arial" w:hAnsi="Arial" w:cs="Arial"/>
                <w:bCs/>
              </w:rPr>
              <w:t>in tudi</w:t>
            </w:r>
            <w:r w:rsidR="003E44AE">
              <w:rPr>
                <w:rFonts w:ascii="Arial" w:hAnsi="Arial" w:cs="Arial"/>
                <w:bCs/>
              </w:rPr>
              <w:t xml:space="preserve"> zunaj meja.</w:t>
            </w:r>
          </w:p>
        </w:tc>
      </w:tr>
      <w:tr w:rsidR="00B07AD5" w:rsidRPr="004D0166" w14:paraId="1D2D6C88" w14:textId="77777777" w:rsidTr="004D0166">
        <w:tc>
          <w:tcPr>
            <w:tcW w:w="4360" w:type="dxa"/>
          </w:tcPr>
          <w:p w14:paraId="0EF95945" w14:textId="77777777" w:rsidR="00B07AD5" w:rsidRPr="004D0166" w:rsidRDefault="00B07AD5" w:rsidP="00B07AD5">
            <w:pPr>
              <w:numPr>
                <w:ilvl w:val="0"/>
                <w:numId w:val="8"/>
              </w:numPr>
              <w:spacing w:after="160" w:line="259" w:lineRule="auto"/>
              <w:rPr>
                <w:rFonts w:ascii="Arial" w:hAnsi="Arial" w:cs="Arial"/>
                <w:b/>
              </w:rPr>
            </w:pPr>
            <w:r w:rsidRPr="004D0166">
              <w:rPr>
                <w:rFonts w:ascii="Arial" w:hAnsi="Arial" w:cs="Arial"/>
                <w:b/>
              </w:rPr>
              <w:t xml:space="preserve">Identificirati možne finančne vire za preprečevanje odpadne hrane, </w:t>
            </w:r>
            <w:proofErr w:type="spellStart"/>
            <w:r w:rsidRPr="004D0166">
              <w:rPr>
                <w:rFonts w:ascii="Arial" w:hAnsi="Arial" w:cs="Arial"/>
                <w:b/>
              </w:rPr>
              <w:t>donirano</w:t>
            </w:r>
            <w:proofErr w:type="spellEnd"/>
            <w:r w:rsidRPr="004D0166">
              <w:rPr>
                <w:rFonts w:ascii="Arial" w:hAnsi="Arial" w:cs="Arial"/>
                <w:b/>
              </w:rPr>
              <w:t xml:space="preserve"> hrano</w:t>
            </w:r>
          </w:p>
        </w:tc>
        <w:tc>
          <w:tcPr>
            <w:tcW w:w="4359" w:type="dxa"/>
          </w:tcPr>
          <w:p w14:paraId="0EE25D99" w14:textId="24DFDD87" w:rsidR="00B07AD5" w:rsidRPr="004D0166" w:rsidRDefault="00A0037F" w:rsidP="00B07AD5">
            <w:pPr>
              <w:spacing w:after="160" w:line="259" w:lineRule="auto"/>
              <w:rPr>
                <w:rFonts w:ascii="Arial" w:hAnsi="Arial" w:cs="Arial"/>
                <w:bCs/>
              </w:rPr>
            </w:pPr>
            <w:r>
              <w:rPr>
                <w:rFonts w:ascii="Arial" w:hAnsi="Arial" w:cs="Arial"/>
                <w:bCs/>
              </w:rPr>
              <w:t>P</w:t>
            </w:r>
            <w:r w:rsidRPr="004D0166">
              <w:rPr>
                <w:rFonts w:ascii="Arial" w:hAnsi="Arial" w:cs="Arial"/>
                <w:bCs/>
              </w:rPr>
              <w:t xml:space="preserve">regledati </w:t>
            </w:r>
            <w:r>
              <w:rPr>
                <w:rFonts w:ascii="Arial" w:hAnsi="Arial" w:cs="Arial"/>
                <w:bCs/>
              </w:rPr>
              <w:t>je t</w:t>
            </w:r>
            <w:r w:rsidR="00B07AD5" w:rsidRPr="004D0166">
              <w:rPr>
                <w:rFonts w:ascii="Arial" w:hAnsi="Arial" w:cs="Arial"/>
                <w:bCs/>
              </w:rPr>
              <w:t>reba katere nacionalne in EU finančne vire je možno vključiti/koristiti posredno ali neposredno za dosego cilja (-</w:t>
            </w:r>
            <w:r w:rsidR="00550EE0">
              <w:rPr>
                <w:rFonts w:ascii="Arial" w:hAnsi="Arial" w:cs="Arial"/>
                <w:bCs/>
              </w:rPr>
              <w:t xml:space="preserve"> </w:t>
            </w:r>
            <w:r w:rsidR="00B07AD5" w:rsidRPr="004D0166">
              <w:rPr>
                <w:rFonts w:ascii="Arial" w:hAnsi="Arial" w:cs="Arial"/>
                <w:bCs/>
              </w:rPr>
              <w:t>50 %).</w:t>
            </w:r>
          </w:p>
        </w:tc>
      </w:tr>
    </w:tbl>
    <w:p w14:paraId="72A96EDA" w14:textId="77777777" w:rsidR="00B07AD5" w:rsidRPr="004D0166" w:rsidRDefault="00B07AD5" w:rsidP="00B07AD5">
      <w:pPr>
        <w:rPr>
          <w:rFonts w:ascii="Arial" w:hAnsi="Arial" w:cs="Arial"/>
          <w:bCs/>
        </w:rPr>
      </w:pPr>
    </w:p>
    <w:p w14:paraId="690E8C0A" w14:textId="55F27396" w:rsidR="00B07AD5" w:rsidRPr="004D0166" w:rsidRDefault="00B07AD5" w:rsidP="00A961B8">
      <w:pPr>
        <w:pStyle w:val="Naslov3"/>
      </w:pPr>
      <w:bookmarkStart w:id="28" w:name="_Toc82414342"/>
      <w:r w:rsidRPr="007C41D5">
        <w:t>8.1.3</w:t>
      </w:r>
      <w:r w:rsidRPr="004D0166">
        <w:t xml:space="preserve"> </w:t>
      </w:r>
      <w:r w:rsidR="007C41D5" w:rsidRPr="004D0166">
        <w:t>Izobraževanje in usposabljanje</w:t>
      </w:r>
      <w:bookmarkEnd w:id="28"/>
    </w:p>
    <w:tbl>
      <w:tblPr>
        <w:tblStyle w:val="Tabelamrea"/>
        <w:tblW w:w="0" w:type="auto"/>
        <w:tblInd w:w="-113" w:type="dxa"/>
        <w:tblLook w:val="04A0" w:firstRow="1" w:lastRow="0" w:firstColumn="1" w:lastColumn="0" w:noHBand="0" w:noVBand="1"/>
      </w:tblPr>
      <w:tblGrid>
        <w:gridCol w:w="4363"/>
        <w:gridCol w:w="4356"/>
      </w:tblGrid>
      <w:tr w:rsidR="00B07AD5" w:rsidRPr="004D0166" w14:paraId="51379CBC" w14:textId="77777777" w:rsidTr="004D0166">
        <w:tc>
          <w:tcPr>
            <w:tcW w:w="4363" w:type="dxa"/>
          </w:tcPr>
          <w:p w14:paraId="6E1F5CBB" w14:textId="77777777" w:rsidR="00B07AD5" w:rsidRPr="004D0166" w:rsidRDefault="00B07AD5" w:rsidP="00B07AD5">
            <w:pPr>
              <w:numPr>
                <w:ilvl w:val="0"/>
                <w:numId w:val="8"/>
              </w:numPr>
              <w:spacing w:after="160" w:line="259" w:lineRule="auto"/>
              <w:rPr>
                <w:rFonts w:ascii="Arial" w:hAnsi="Arial" w:cs="Arial"/>
                <w:b/>
                <w:bCs/>
              </w:rPr>
            </w:pPr>
            <w:r w:rsidRPr="004D0166">
              <w:rPr>
                <w:rFonts w:ascii="Arial" w:hAnsi="Arial" w:cs="Arial"/>
                <w:b/>
                <w:bCs/>
              </w:rPr>
              <w:t>Redna usposabljanja</w:t>
            </w:r>
          </w:p>
        </w:tc>
        <w:tc>
          <w:tcPr>
            <w:tcW w:w="4356" w:type="dxa"/>
          </w:tcPr>
          <w:p w14:paraId="443570DD" w14:textId="21026E6B" w:rsidR="00B07AD5" w:rsidRPr="004D0166" w:rsidRDefault="00A0037F" w:rsidP="00B07AD5">
            <w:pPr>
              <w:spacing w:after="160" w:line="259" w:lineRule="auto"/>
              <w:rPr>
                <w:rFonts w:ascii="Arial" w:hAnsi="Arial" w:cs="Arial"/>
              </w:rPr>
            </w:pPr>
            <w:r>
              <w:rPr>
                <w:rFonts w:ascii="Arial" w:hAnsi="Arial" w:cs="Arial"/>
              </w:rPr>
              <w:t>Treba je vpeljati r</w:t>
            </w:r>
            <w:r w:rsidR="00B07AD5" w:rsidRPr="004D0166">
              <w:rPr>
                <w:rFonts w:ascii="Arial" w:hAnsi="Arial" w:cs="Arial"/>
              </w:rPr>
              <w:t>edna usposabljanja kadra, ki rokuje s hrano za ranljive skupine, prejemnikov hrane kot tudi usposabljanje ostalega kadra, ki sodeluje v pridelavi, predelavi, trženju, turizmu, distribuciji hrane</w:t>
            </w:r>
            <w:r w:rsidR="006B6E04">
              <w:rPr>
                <w:rFonts w:ascii="Arial" w:hAnsi="Arial" w:cs="Arial"/>
              </w:rPr>
              <w:t>, gospodin</w:t>
            </w:r>
            <w:r w:rsidR="006768EA">
              <w:rPr>
                <w:rFonts w:ascii="Arial" w:hAnsi="Arial" w:cs="Arial"/>
              </w:rPr>
              <w:t>j</w:t>
            </w:r>
            <w:r w:rsidR="006B6E04">
              <w:rPr>
                <w:rFonts w:ascii="Arial" w:hAnsi="Arial" w:cs="Arial"/>
              </w:rPr>
              <w:t>stvih</w:t>
            </w:r>
            <w:r w:rsidR="00B07AD5" w:rsidRPr="004D0166">
              <w:rPr>
                <w:rFonts w:ascii="Arial" w:hAnsi="Arial" w:cs="Arial"/>
              </w:rPr>
              <w:t xml:space="preserve"> …</w:t>
            </w:r>
          </w:p>
        </w:tc>
      </w:tr>
      <w:tr w:rsidR="00B07AD5" w:rsidRPr="004D0166" w14:paraId="04ACE569" w14:textId="77777777" w:rsidTr="004D0166">
        <w:tc>
          <w:tcPr>
            <w:tcW w:w="4363" w:type="dxa"/>
          </w:tcPr>
          <w:p w14:paraId="5D84B8F4" w14:textId="77777777" w:rsidR="00B07AD5" w:rsidRPr="004D0166" w:rsidRDefault="00B07AD5" w:rsidP="00B07AD5">
            <w:pPr>
              <w:numPr>
                <w:ilvl w:val="0"/>
                <w:numId w:val="8"/>
              </w:numPr>
              <w:spacing w:after="160" w:line="259" w:lineRule="auto"/>
              <w:rPr>
                <w:rFonts w:ascii="Arial" w:hAnsi="Arial" w:cs="Arial"/>
                <w:b/>
                <w:bCs/>
              </w:rPr>
            </w:pPr>
            <w:r w:rsidRPr="004D0166">
              <w:rPr>
                <w:rFonts w:ascii="Arial" w:hAnsi="Arial" w:cs="Arial"/>
                <w:b/>
                <w:bCs/>
              </w:rPr>
              <w:t>Vključitev v šolski kurikulum</w:t>
            </w:r>
          </w:p>
        </w:tc>
        <w:tc>
          <w:tcPr>
            <w:tcW w:w="4356" w:type="dxa"/>
          </w:tcPr>
          <w:p w14:paraId="47B84E9E" w14:textId="1BC5F8C5" w:rsidR="00520D0D" w:rsidRPr="004D0166" w:rsidRDefault="00B07AD5" w:rsidP="00BC4F37">
            <w:pPr>
              <w:spacing w:after="160" w:line="259" w:lineRule="auto"/>
              <w:rPr>
                <w:rFonts w:ascii="Arial" w:hAnsi="Arial" w:cs="Arial"/>
              </w:rPr>
            </w:pPr>
            <w:r w:rsidRPr="004D0166">
              <w:rPr>
                <w:rFonts w:ascii="Arial" w:hAnsi="Arial" w:cs="Arial"/>
              </w:rPr>
              <w:t>V vrtce</w:t>
            </w:r>
            <w:r w:rsidR="00BC4F37">
              <w:rPr>
                <w:rFonts w:ascii="Arial" w:hAnsi="Arial" w:cs="Arial"/>
              </w:rPr>
              <w:t>,</w:t>
            </w:r>
            <w:r w:rsidRPr="004D0166">
              <w:rPr>
                <w:rFonts w:ascii="Arial" w:hAnsi="Arial" w:cs="Arial"/>
              </w:rPr>
              <w:t xml:space="preserve"> osnovne šole</w:t>
            </w:r>
            <w:r w:rsidR="00BC4F37">
              <w:rPr>
                <w:rFonts w:ascii="Arial" w:hAnsi="Arial" w:cs="Arial"/>
              </w:rPr>
              <w:t xml:space="preserve"> in srednje šole</w:t>
            </w:r>
            <w:r w:rsidRPr="004D0166">
              <w:rPr>
                <w:rFonts w:ascii="Arial" w:hAnsi="Arial" w:cs="Arial"/>
              </w:rPr>
              <w:t xml:space="preserve"> </w:t>
            </w:r>
            <w:r w:rsidR="0071713B">
              <w:rPr>
                <w:rFonts w:ascii="Arial" w:hAnsi="Arial" w:cs="Arial"/>
              </w:rPr>
              <w:t>(kuharji, natakarji,</w:t>
            </w:r>
            <w:r w:rsidR="00A37F54">
              <w:rPr>
                <w:rFonts w:ascii="Arial" w:hAnsi="Arial" w:cs="Arial"/>
              </w:rPr>
              <w:t xml:space="preserve"> živilci, trgovci,</w:t>
            </w:r>
            <w:r w:rsidR="0071713B">
              <w:rPr>
                <w:rFonts w:ascii="Arial" w:hAnsi="Arial" w:cs="Arial"/>
              </w:rPr>
              <w:t xml:space="preserve"> kmetijci,…) </w:t>
            </w:r>
            <w:r w:rsidRPr="004D0166">
              <w:rPr>
                <w:rFonts w:ascii="Arial" w:hAnsi="Arial" w:cs="Arial"/>
              </w:rPr>
              <w:t xml:space="preserve">je treba vključiti vsebino v kurikulum (spoštovanje hrane in s tem manj </w:t>
            </w:r>
            <w:r w:rsidR="00FE7ADF">
              <w:rPr>
                <w:rFonts w:ascii="Arial" w:hAnsi="Arial" w:cs="Arial"/>
              </w:rPr>
              <w:t xml:space="preserve">izgub in </w:t>
            </w:r>
            <w:r w:rsidRPr="004D0166">
              <w:rPr>
                <w:rFonts w:ascii="Arial" w:hAnsi="Arial" w:cs="Arial"/>
              </w:rPr>
              <w:t>odpadne hrane); spodbujati različne projekte</w:t>
            </w:r>
            <w:r w:rsidR="00A37F54">
              <w:rPr>
                <w:rFonts w:ascii="Arial" w:hAnsi="Arial" w:cs="Arial"/>
              </w:rPr>
              <w:t>.</w:t>
            </w:r>
          </w:p>
        </w:tc>
      </w:tr>
      <w:tr w:rsidR="00B07AD5" w:rsidRPr="004D0166" w14:paraId="172A5C0C" w14:textId="77777777" w:rsidTr="004D0166">
        <w:tc>
          <w:tcPr>
            <w:tcW w:w="4363" w:type="dxa"/>
          </w:tcPr>
          <w:p w14:paraId="77E990BB" w14:textId="32DF2633" w:rsidR="00B07AD5" w:rsidRPr="004D0166" w:rsidRDefault="00B07AD5" w:rsidP="00B07AD5">
            <w:pPr>
              <w:numPr>
                <w:ilvl w:val="0"/>
                <w:numId w:val="8"/>
              </w:numPr>
              <w:spacing w:after="160" w:line="259" w:lineRule="auto"/>
              <w:rPr>
                <w:rFonts w:ascii="Arial" w:hAnsi="Arial" w:cs="Arial"/>
                <w:b/>
                <w:bCs/>
              </w:rPr>
            </w:pPr>
            <w:r w:rsidRPr="004D0166">
              <w:rPr>
                <w:rFonts w:ascii="Arial" w:hAnsi="Arial" w:cs="Arial"/>
                <w:b/>
                <w:bCs/>
              </w:rPr>
              <w:lastRenderedPageBreak/>
              <w:t xml:space="preserve">Vključitev vsebin v </w:t>
            </w:r>
            <w:r w:rsidR="007222CF">
              <w:rPr>
                <w:rFonts w:ascii="Arial" w:hAnsi="Arial" w:cs="Arial"/>
                <w:b/>
                <w:bCs/>
              </w:rPr>
              <w:t>učne načrte</w:t>
            </w:r>
            <w:r w:rsidR="00520D0D">
              <w:rPr>
                <w:rFonts w:ascii="Arial" w:hAnsi="Arial" w:cs="Arial"/>
                <w:b/>
                <w:bCs/>
              </w:rPr>
              <w:t xml:space="preserve"> Univerz</w:t>
            </w:r>
          </w:p>
        </w:tc>
        <w:tc>
          <w:tcPr>
            <w:tcW w:w="4356" w:type="dxa"/>
          </w:tcPr>
          <w:p w14:paraId="566260DA" w14:textId="4B5043A5" w:rsidR="00BC4F37" w:rsidRPr="004D0166" w:rsidRDefault="00B07AD5" w:rsidP="00550EE0">
            <w:pPr>
              <w:spacing w:after="160" w:line="259" w:lineRule="auto"/>
              <w:rPr>
                <w:rFonts w:ascii="Arial" w:hAnsi="Arial" w:cs="Arial"/>
              </w:rPr>
            </w:pPr>
            <w:r w:rsidRPr="004D0166">
              <w:rPr>
                <w:rFonts w:ascii="Arial" w:hAnsi="Arial" w:cs="Arial"/>
              </w:rPr>
              <w:t>Vsebin</w:t>
            </w:r>
            <w:r w:rsidR="0071713B">
              <w:rPr>
                <w:rFonts w:ascii="Arial" w:hAnsi="Arial" w:cs="Arial"/>
              </w:rPr>
              <w:t>e povezane z izgubami in odpadno hrano</w:t>
            </w:r>
            <w:r w:rsidRPr="004D0166">
              <w:rPr>
                <w:rFonts w:ascii="Arial" w:hAnsi="Arial" w:cs="Arial"/>
              </w:rPr>
              <w:t xml:space="preserve"> </w:t>
            </w:r>
            <w:r w:rsidR="00550EE0">
              <w:rPr>
                <w:rFonts w:ascii="Arial" w:hAnsi="Arial" w:cs="Arial"/>
              </w:rPr>
              <w:t xml:space="preserve">je treba vključiti v učno snov </w:t>
            </w:r>
            <w:r w:rsidRPr="004D0166">
              <w:rPr>
                <w:rFonts w:ascii="Arial" w:hAnsi="Arial" w:cs="Arial"/>
              </w:rPr>
              <w:t xml:space="preserve">tudi </w:t>
            </w:r>
            <w:r w:rsidR="00520D0D">
              <w:rPr>
                <w:rFonts w:ascii="Arial" w:hAnsi="Arial" w:cs="Arial"/>
              </w:rPr>
              <w:t>na univerzi (npr.</w:t>
            </w:r>
            <w:r w:rsidR="00FE7ADF">
              <w:rPr>
                <w:rFonts w:ascii="Arial" w:hAnsi="Arial" w:cs="Arial"/>
              </w:rPr>
              <w:t xml:space="preserve"> </w:t>
            </w:r>
            <w:r w:rsidR="0071713B">
              <w:rPr>
                <w:rFonts w:ascii="Arial" w:hAnsi="Arial" w:cs="Arial"/>
              </w:rPr>
              <w:t>agronomi</w:t>
            </w:r>
            <w:r w:rsidR="008F7286">
              <w:rPr>
                <w:rFonts w:ascii="Arial" w:hAnsi="Arial" w:cs="Arial"/>
              </w:rPr>
              <w:t>,</w:t>
            </w:r>
            <w:r w:rsidR="00520D0D">
              <w:rPr>
                <w:rFonts w:ascii="Arial" w:hAnsi="Arial" w:cs="Arial"/>
              </w:rPr>
              <w:t xml:space="preserve"> živilski tehnologi, v okviru varnosti živil</w:t>
            </w:r>
            <w:r w:rsidR="008F7286">
              <w:rPr>
                <w:rFonts w:ascii="Arial" w:hAnsi="Arial" w:cs="Arial"/>
              </w:rPr>
              <w:t xml:space="preserve">, </w:t>
            </w:r>
            <w:r w:rsidR="0071713B">
              <w:rPr>
                <w:rFonts w:ascii="Arial" w:hAnsi="Arial" w:cs="Arial"/>
              </w:rPr>
              <w:t xml:space="preserve">zootehniki </w:t>
            </w:r>
            <w:r w:rsidR="00520D0D">
              <w:rPr>
                <w:rFonts w:ascii="Arial" w:hAnsi="Arial" w:cs="Arial"/>
              </w:rPr>
              <w:t>…)</w:t>
            </w:r>
            <w:r w:rsidR="00A37F54">
              <w:rPr>
                <w:rFonts w:ascii="Arial" w:hAnsi="Arial" w:cs="Arial"/>
              </w:rPr>
              <w:t>.</w:t>
            </w:r>
          </w:p>
        </w:tc>
      </w:tr>
    </w:tbl>
    <w:p w14:paraId="4F19EB76" w14:textId="77777777" w:rsidR="00B07AD5" w:rsidRPr="004D0166" w:rsidRDefault="00B07AD5" w:rsidP="00B07AD5">
      <w:pPr>
        <w:rPr>
          <w:rFonts w:ascii="Arial" w:hAnsi="Arial" w:cs="Arial"/>
        </w:rPr>
      </w:pPr>
    </w:p>
    <w:p w14:paraId="306AE310" w14:textId="032AE9CC" w:rsidR="00B07AD5" w:rsidRPr="004D0166" w:rsidRDefault="00B07AD5" w:rsidP="00A961B8">
      <w:pPr>
        <w:pStyle w:val="Naslov3"/>
      </w:pPr>
      <w:bookmarkStart w:id="29" w:name="_Toc82414343"/>
      <w:r w:rsidRPr="007C41D5">
        <w:t>8.1.4</w:t>
      </w:r>
      <w:r w:rsidRPr="004D0166">
        <w:t xml:space="preserve"> </w:t>
      </w:r>
      <w:r w:rsidR="007C41D5" w:rsidRPr="004D0166">
        <w:t>Sodelovanje med deležniki</w:t>
      </w:r>
      <w:bookmarkEnd w:id="29"/>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59"/>
      </w:tblGrid>
      <w:tr w:rsidR="00B07AD5" w:rsidRPr="004D0166" w14:paraId="76FCBD90" w14:textId="77777777" w:rsidTr="00B07AD5">
        <w:tc>
          <w:tcPr>
            <w:tcW w:w="4360" w:type="dxa"/>
          </w:tcPr>
          <w:p w14:paraId="0F95A472" w14:textId="77777777" w:rsidR="00B07AD5" w:rsidRPr="004D0166" w:rsidRDefault="00B07AD5" w:rsidP="00B07AD5">
            <w:pPr>
              <w:rPr>
                <w:rFonts w:ascii="Arial" w:hAnsi="Arial" w:cs="Arial"/>
                <w:b/>
              </w:rPr>
            </w:pPr>
            <w:r w:rsidRPr="004D0166">
              <w:rPr>
                <w:rFonts w:ascii="Arial" w:hAnsi="Arial" w:cs="Arial"/>
                <w:b/>
              </w:rPr>
              <w:t>10. Izboljšanje pretoka informacij in povezovanja vsebin različnih deležnikov ter njihovo razširjanje</w:t>
            </w:r>
          </w:p>
        </w:tc>
        <w:tc>
          <w:tcPr>
            <w:tcW w:w="4359" w:type="dxa"/>
          </w:tcPr>
          <w:p w14:paraId="7AD275C3" w14:textId="6E07D12C" w:rsidR="00B07AD5" w:rsidRPr="004D0166" w:rsidRDefault="00B07AD5" w:rsidP="00FF2461">
            <w:pPr>
              <w:rPr>
                <w:rFonts w:ascii="Arial" w:hAnsi="Arial" w:cs="Arial"/>
                <w:bCs/>
              </w:rPr>
            </w:pPr>
            <w:r w:rsidRPr="004D0166">
              <w:rPr>
                <w:rFonts w:ascii="Arial" w:hAnsi="Arial" w:cs="Arial"/>
                <w:bCs/>
              </w:rPr>
              <w:t xml:space="preserve">Med deležniki je treba vzpostaviti pregled vsebin, ukrepanja, </w:t>
            </w:r>
            <w:r w:rsidR="00660A20">
              <w:rPr>
                <w:rFonts w:ascii="Arial" w:hAnsi="Arial" w:cs="Arial"/>
                <w:bCs/>
              </w:rPr>
              <w:t xml:space="preserve">finančnih </w:t>
            </w:r>
            <w:r w:rsidRPr="004D0166">
              <w:rPr>
                <w:rFonts w:ascii="Arial" w:hAnsi="Arial" w:cs="Arial"/>
                <w:bCs/>
              </w:rPr>
              <w:t>sredstev. Primerna bi bila letna nacionalna konferenca med sektorji in z mediji. Treba je promovirati inovacije in tehnološka znanja, tudi računalniške aplikacije, ter jih vgrajevati v prakso</w:t>
            </w:r>
            <w:r w:rsidR="00AA447D">
              <w:rPr>
                <w:rFonts w:ascii="Arial" w:hAnsi="Arial" w:cs="Arial"/>
                <w:bCs/>
              </w:rPr>
              <w:t xml:space="preserve"> in</w:t>
            </w:r>
            <w:r w:rsidR="0096222F">
              <w:rPr>
                <w:rFonts w:ascii="Arial" w:hAnsi="Arial" w:cs="Arial"/>
                <w:bCs/>
              </w:rPr>
              <w:t xml:space="preserve"> ustvariti </w:t>
            </w:r>
            <w:r w:rsidR="00550EE0">
              <w:rPr>
                <w:rFonts w:ascii="Arial" w:hAnsi="Arial" w:cs="Arial"/>
                <w:bCs/>
              </w:rPr>
              <w:t>CGP, ki bo v javno</w:t>
            </w:r>
            <w:r w:rsidR="00FF2461">
              <w:rPr>
                <w:rFonts w:ascii="Arial" w:hAnsi="Arial" w:cs="Arial"/>
                <w:bCs/>
              </w:rPr>
              <w:t xml:space="preserve">sti prepoznavna in bo imela učinek na </w:t>
            </w:r>
            <w:r w:rsidR="0096222F">
              <w:rPr>
                <w:rFonts w:ascii="Arial" w:hAnsi="Arial" w:cs="Arial"/>
                <w:bCs/>
              </w:rPr>
              <w:t xml:space="preserve">manj </w:t>
            </w:r>
            <w:r w:rsidR="00FF2461">
              <w:rPr>
                <w:rFonts w:ascii="Arial" w:hAnsi="Arial" w:cs="Arial"/>
                <w:bCs/>
              </w:rPr>
              <w:t xml:space="preserve">izgub in odpadne </w:t>
            </w:r>
            <w:r w:rsidR="0096222F">
              <w:rPr>
                <w:rFonts w:ascii="Arial" w:hAnsi="Arial" w:cs="Arial"/>
                <w:bCs/>
              </w:rPr>
              <w:t>hrane</w:t>
            </w:r>
            <w:r w:rsidR="00A37F54">
              <w:rPr>
                <w:rFonts w:ascii="Arial" w:hAnsi="Arial" w:cs="Arial"/>
                <w:bCs/>
              </w:rPr>
              <w:t>.</w:t>
            </w:r>
          </w:p>
        </w:tc>
      </w:tr>
      <w:tr w:rsidR="00B07AD5" w:rsidRPr="004D0166" w14:paraId="6D18E2FF" w14:textId="77777777" w:rsidTr="00B07AD5">
        <w:tc>
          <w:tcPr>
            <w:tcW w:w="4360" w:type="dxa"/>
          </w:tcPr>
          <w:p w14:paraId="590123BD" w14:textId="77777777" w:rsidR="00B07AD5" w:rsidRPr="004D0166" w:rsidRDefault="00B07AD5" w:rsidP="00B07AD5">
            <w:pPr>
              <w:rPr>
                <w:rFonts w:ascii="Arial" w:hAnsi="Arial" w:cs="Arial"/>
                <w:b/>
              </w:rPr>
            </w:pPr>
            <w:r w:rsidRPr="004D0166">
              <w:rPr>
                <w:rFonts w:ascii="Arial" w:hAnsi="Arial" w:cs="Arial"/>
                <w:b/>
              </w:rPr>
              <w:t>11. Povezovanje ukrepov posameznih deležnikov</w:t>
            </w:r>
          </w:p>
        </w:tc>
        <w:tc>
          <w:tcPr>
            <w:tcW w:w="4359" w:type="dxa"/>
          </w:tcPr>
          <w:p w14:paraId="1BC4EF31" w14:textId="545FFE0B" w:rsidR="00B07AD5" w:rsidRPr="004D0166" w:rsidRDefault="00B07AD5" w:rsidP="00B07AD5">
            <w:pPr>
              <w:rPr>
                <w:rFonts w:ascii="Arial" w:hAnsi="Arial" w:cs="Arial"/>
                <w:bCs/>
              </w:rPr>
            </w:pPr>
            <w:r w:rsidRPr="004D0166">
              <w:rPr>
                <w:rFonts w:ascii="Arial" w:hAnsi="Arial" w:cs="Arial"/>
                <w:bCs/>
              </w:rPr>
              <w:t>Ukrepanja se morajo dopolnjevati, nadgrajevati</w:t>
            </w:r>
            <w:r w:rsidR="00AA447D">
              <w:rPr>
                <w:rFonts w:ascii="Arial" w:hAnsi="Arial" w:cs="Arial"/>
                <w:bCs/>
              </w:rPr>
              <w:t xml:space="preserve"> in</w:t>
            </w:r>
            <w:r w:rsidRPr="004D0166">
              <w:rPr>
                <w:rFonts w:ascii="Arial" w:hAnsi="Arial" w:cs="Arial"/>
                <w:bCs/>
              </w:rPr>
              <w:t xml:space="preserve"> povezovati</w:t>
            </w:r>
            <w:r w:rsidR="00A37F54">
              <w:rPr>
                <w:rFonts w:ascii="Arial" w:hAnsi="Arial" w:cs="Arial"/>
                <w:bCs/>
              </w:rPr>
              <w:t>.</w:t>
            </w:r>
          </w:p>
        </w:tc>
      </w:tr>
    </w:tbl>
    <w:p w14:paraId="6EC93351" w14:textId="77777777" w:rsidR="00B07AD5" w:rsidRPr="004D0166" w:rsidRDefault="00B07AD5" w:rsidP="00B07AD5">
      <w:pPr>
        <w:rPr>
          <w:rFonts w:ascii="Arial" w:hAnsi="Arial" w:cs="Arial"/>
          <w:b/>
          <w:u w:val="single"/>
        </w:rPr>
      </w:pPr>
    </w:p>
    <w:p w14:paraId="37C28CCF" w14:textId="7DEAF00E" w:rsidR="00B07AD5" w:rsidRPr="004D0166" w:rsidRDefault="00B07AD5" w:rsidP="00A961B8">
      <w:pPr>
        <w:pStyle w:val="Naslov3"/>
      </w:pPr>
      <w:bookmarkStart w:id="30" w:name="_Toc82414344"/>
      <w:r w:rsidRPr="007C41D5">
        <w:t>8.1.5</w:t>
      </w:r>
      <w:r w:rsidRPr="004D0166">
        <w:t xml:space="preserve"> </w:t>
      </w:r>
      <w:r w:rsidR="007C41D5" w:rsidRPr="004D0166">
        <w:t>Zakonodaj</w:t>
      </w:r>
      <w:r w:rsidR="007C41D5">
        <w:t>a</w:t>
      </w:r>
      <w:bookmarkEnd w:id="30"/>
    </w:p>
    <w:tbl>
      <w:tblPr>
        <w:tblStyle w:val="Tabelamrea"/>
        <w:tblW w:w="0" w:type="auto"/>
        <w:tblInd w:w="-113" w:type="dxa"/>
        <w:tblLook w:val="04A0" w:firstRow="1" w:lastRow="0" w:firstColumn="1" w:lastColumn="0" w:noHBand="0" w:noVBand="1"/>
      </w:tblPr>
      <w:tblGrid>
        <w:gridCol w:w="4361"/>
        <w:gridCol w:w="4358"/>
      </w:tblGrid>
      <w:tr w:rsidR="00B07AD5" w:rsidRPr="004D0166" w14:paraId="6AC5DE7B" w14:textId="77777777" w:rsidTr="004D0166">
        <w:tc>
          <w:tcPr>
            <w:tcW w:w="4361" w:type="dxa"/>
          </w:tcPr>
          <w:p w14:paraId="3DA0A7B5" w14:textId="77777777" w:rsidR="00B07AD5" w:rsidRPr="004D0166" w:rsidRDefault="00B07AD5" w:rsidP="00B07AD5">
            <w:pPr>
              <w:spacing w:after="160" w:line="259" w:lineRule="auto"/>
              <w:rPr>
                <w:rFonts w:ascii="Arial" w:hAnsi="Arial" w:cs="Arial"/>
                <w:b/>
                <w:i/>
                <w:iCs/>
              </w:rPr>
            </w:pPr>
            <w:r w:rsidRPr="004D0166">
              <w:rPr>
                <w:rFonts w:ascii="Arial" w:hAnsi="Arial" w:cs="Arial"/>
                <w:b/>
                <w:i/>
                <w:iCs/>
              </w:rPr>
              <w:t>12. Pregled zakonodajnih podlag</w:t>
            </w:r>
          </w:p>
        </w:tc>
        <w:tc>
          <w:tcPr>
            <w:tcW w:w="4358" w:type="dxa"/>
          </w:tcPr>
          <w:p w14:paraId="574EA1AB" w14:textId="4A363AF3" w:rsidR="00B07AD5" w:rsidRPr="004D0166" w:rsidRDefault="00B07AD5" w:rsidP="00B07AD5">
            <w:pPr>
              <w:spacing w:after="160" w:line="259" w:lineRule="auto"/>
              <w:rPr>
                <w:rFonts w:ascii="Arial" w:hAnsi="Arial" w:cs="Arial"/>
                <w:bCs/>
              </w:rPr>
            </w:pPr>
            <w:r w:rsidRPr="004D0166">
              <w:rPr>
                <w:rFonts w:ascii="Arial" w:hAnsi="Arial" w:cs="Arial"/>
                <w:bCs/>
              </w:rPr>
              <w:t>Za boljše izvajanje ukrepov je treba pregledati pravne podlage, odkriti ovire in jih odpraviti, spodbujati kratke dobavne verige.</w:t>
            </w:r>
            <w:r w:rsidR="003749B1">
              <w:rPr>
                <w:rFonts w:ascii="Arial" w:hAnsi="Arial" w:cs="Arial"/>
                <w:bCs/>
              </w:rPr>
              <w:t xml:space="preserve"> Pregledati </w:t>
            </w:r>
            <w:r w:rsidR="00224D61">
              <w:rPr>
                <w:rFonts w:ascii="Arial" w:hAnsi="Arial" w:cs="Arial"/>
                <w:bCs/>
              </w:rPr>
              <w:t xml:space="preserve">je treba tudi </w:t>
            </w:r>
            <w:r w:rsidR="003749B1">
              <w:rPr>
                <w:rFonts w:ascii="Arial" w:hAnsi="Arial" w:cs="Arial"/>
                <w:bCs/>
              </w:rPr>
              <w:t>davčno zakonodajo in zakonodajo s področja varne hrane ter tržnih standardov in označevanja živil…</w:t>
            </w:r>
          </w:p>
          <w:p w14:paraId="7E9D11EE" w14:textId="233EFCFF" w:rsidR="00B07AD5" w:rsidRPr="004D0166" w:rsidRDefault="00224D61" w:rsidP="0096222F">
            <w:pPr>
              <w:spacing w:after="160" w:line="259" w:lineRule="auto"/>
              <w:rPr>
                <w:rFonts w:ascii="Arial" w:hAnsi="Arial" w:cs="Arial"/>
                <w:bCs/>
              </w:rPr>
            </w:pPr>
            <w:r>
              <w:rPr>
                <w:rFonts w:ascii="Arial" w:hAnsi="Arial" w:cs="Arial"/>
                <w:bCs/>
              </w:rPr>
              <w:t>R</w:t>
            </w:r>
            <w:r w:rsidR="00B07AD5" w:rsidRPr="004D0166">
              <w:rPr>
                <w:rFonts w:ascii="Arial" w:hAnsi="Arial" w:cs="Arial"/>
                <w:bCs/>
              </w:rPr>
              <w:t xml:space="preserve">ešiti </w:t>
            </w:r>
            <w:r>
              <w:rPr>
                <w:rFonts w:ascii="Arial" w:hAnsi="Arial" w:cs="Arial"/>
                <w:bCs/>
              </w:rPr>
              <w:t xml:space="preserve">je treba </w:t>
            </w:r>
            <w:r w:rsidR="00B07AD5" w:rsidRPr="004D0166">
              <w:rPr>
                <w:rFonts w:ascii="Arial" w:hAnsi="Arial" w:cs="Arial"/>
                <w:bCs/>
              </w:rPr>
              <w:t xml:space="preserve">ovire za </w:t>
            </w:r>
            <w:proofErr w:type="spellStart"/>
            <w:r w:rsidR="00B07AD5" w:rsidRPr="004D0166">
              <w:rPr>
                <w:rFonts w:ascii="Arial" w:hAnsi="Arial" w:cs="Arial"/>
                <w:bCs/>
              </w:rPr>
              <w:t>donirano</w:t>
            </w:r>
            <w:proofErr w:type="spellEnd"/>
            <w:r w:rsidR="00B07AD5" w:rsidRPr="004D0166">
              <w:rPr>
                <w:rFonts w:ascii="Arial" w:hAnsi="Arial" w:cs="Arial"/>
                <w:bCs/>
              </w:rPr>
              <w:t xml:space="preserve"> hrano, banko hrane; pregledati morebitne ovire za uporabo hrane s pretečenim rokom, davčne ovire, </w:t>
            </w:r>
            <w:r w:rsidR="00682091">
              <w:rPr>
                <w:rFonts w:ascii="Arial" w:hAnsi="Arial" w:cs="Arial"/>
                <w:bCs/>
              </w:rPr>
              <w:t xml:space="preserve">omogočiti prodajo sadja in zelenjave, ki ne ustrezajo tržnim standardom, </w:t>
            </w:r>
            <w:r w:rsidR="00B07AD5" w:rsidRPr="004D0166">
              <w:rPr>
                <w:rFonts w:ascii="Arial" w:hAnsi="Arial" w:cs="Arial"/>
                <w:bCs/>
              </w:rPr>
              <w:t>ukrepe</w:t>
            </w:r>
            <w:r w:rsidR="00520D0D">
              <w:rPr>
                <w:rFonts w:ascii="Arial" w:hAnsi="Arial" w:cs="Arial"/>
                <w:bCs/>
              </w:rPr>
              <w:t>,</w:t>
            </w:r>
            <w:r w:rsidR="00B07AD5" w:rsidRPr="004D0166">
              <w:rPr>
                <w:rFonts w:ascii="Arial" w:hAnsi="Arial" w:cs="Arial"/>
                <w:bCs/>
              </w:rPr>
              <w:t xml:space="preserve"> ki spodbujajo gospodinjstva in ostale deležnike k zmanjšanju </w:t>
            </w:r>
            <w:r w:rsidR="00520D0D">
              <w:rPr>
                <w:rFonts w:ascii="Arial" w:hAnsi="Arial" w:cs="Arial"/>
                <w:bCs/>
              </w:rPr>
              <w:t xml:space="preserve">izgub in </w:t>
            </w:r>
            <w:r w:rsidR="00B07AD5" w:rsidRPr="004D0166">
              <w:rPr>
                <w:rFonts w:ascii="Arial" w:hAnsi="Arial" w:cs="Arial"/>
                <w:bCs/>
              </w:rPr>
              <w:t xml:space="preserve">odpadne hrane </w:t>
            </w:r>
            <w:r w:rsidR="00356974">
              <w:rPr>
                <w:rFonts w:ascii="Arial" w:hAnsi="Arial" w:cs="Arial"/>
                <w:bCs/>
              </w:rPr>
              <w:t>v luči debirokratizacije</w:t>
            </w:r>
            <w:r w:rsidR="00B07AD5" w:rsidRPr="004D0166">
              <w:rPr>
                <w:rFonts w:ascii="Arial" w:hAnsi="Arial" w:cs="Arial"/>
                <w:bCs/>
              </w:rPr>
              <w:t>…</w:t>
            </w:r>
          </w:p>
        </w:tc>
      </w:tr>
    </w:tbl>
    <w:p w14:paraId="43F4FAD0" w14:textId="77777777" w:rsidR="00B07AD5" w:rsidRPr="004D0166" w:rsidRDefault="00B07AD5" w:rsidP="00B07AD5">
      <w:pPr>
        <w:rPr>
          <w:rFonts w:ascii="Arial" w:hAnsi="Arial" w:cs="Arial"/>
          <w:b/>
        </w:rPr>
      </w:pPr>
    </w:p>
    <w:p w14:paraId="2846C738" w14:textId="7149BEF9" w:rsidR="00B07AD5" w:rsidRPr="00E617B0" w:rsidRDefault="007C41D5" w:rsidP="00E617B0">
      <w:pPr>
        <w:pStyle w:val="Naslov1"/>
      </w:pPr>
      <w:bookmarkStart w:id="31" w:name="_Toc82414345"/>
      <w:r w:rsidRPr="00E617B0">
        <w:t>9. Cilji</w:t>
      </w:r>
      <w:bookmarkEnd w:id="31"/>
    </w:p>
    <w:p w14:paraId="3E557806" w14:textId="6C8D8F1F" w:rsidR="00B07AD5" w:rsidRPr="004D0166" w:rsidRDefault="00B07AD5" w:rsidP="002931CB">
      <w:pPr>
        <w:rPr>
          <w:rFonts w:ascii="Arial" w:hAnsi="Arial" w:cs="Arial"/>
          <w:b/>
          <w:bCs/>
        </w:rPr>
      </w:pPr>
      <w:r w:rsidRPr="004D0166">
        <w:rPr>
          <w:rFonts w:ascii="Arial" w:hAnsi="Arial" w:cs="Arial"/>
          <w:lang w:bidi="sl-SI"/>
        </w:rPr>
        <w:t>Generalna skupščina Organizacije združenih narodov je kot del SDG sprejela cilj prepolovit</w:t>
      </w:r>
      <w:r w:rsidR="00E917B1">
        <w:rPr>
          <w:rFonts w:ascii="Arial" w:hAnsi="Arial" w:cs="Arial"/>
          <w:lang w:bidi="sl-SI"/>
        </w:rPr>
        <w:t>e</w:t>
      </w:r>
      <w:r w:rsidRPr="004D0166">
        <w:rPr>
          <w:rFonts w:ascii="Arial" w:hAnsi="Arial" w:cs="Arial"/>
          <w:lang w:bidi="sl-SI"/>
        </w:rPr>
        <w:t xml:space="preserve">v </w:t>
      </w:r>
      <w:r w:rsidR="00D7651A">
        <w:rPr>
          <w:rFonts w:ascii="Arial" w:hAnsi="Arial" w:cs="Arial"/>
          <w:lang w:bidi="sl-SI"/>
        </w:rPr>
        <w:t xml:space="preserve">količin </w:t>
      </w:r>
      <w:r w:rsidR="00693E1B">
        <w:rPr>
          <w:rFonts w:ascii="Arial" w:hAnsi="Arial" w:cs="Arial"/>
          <w:lang w:bidi="sl-SI"/>
        </w:rPr>
        <w:t>odpadne hrane</w:t>
      </w:r>
      <w:bookmarkStart w:id="32" w:name="_Hlk70603556"/>
      <w:r w:rsidRPr="004D0166">
        <w:rPr>
          <w:rFonts w:ascii="Arial" w:hAnsi="Arial" w:cs="Arial"/>
          <w:lang w:bidi="sl-SI"/>
        </w:rPr>
        <w:t xml:space="preserve"> na prebivalca </w:t>
      </w:r>
      <w:r w:rsidR="00D7651A">
        <w:rPr>
          <w:rFonts w:ascii="Arial" w:hAnsi="Arial" w:cs="Arial"/>
          <w:lang w:bidi="sl-SI"/>
        </w:rPr>
        <w:t>v prodaji na drobno in pri potrošnikih</w:t>
      </w:r>
      <w:r w:rsidRPr="004D0166">
        <w:rPr>
          <w:rFonts w:ascii="Arial" w:hAnsi="Arial" w:cs="Arial"/>
          <w:lang w:bidi="sl-SI"/>
        </w:rPr>
        <w:t xml:space="preserve"> ter zmanjšanja izgub </w:t>
      </w:r>
      <w:r w:rsidR="00693E1B">
        <w:rPr>
          <w:rFonts w:ascii="Arial" w:hAnsi="Arial" w:cs="Arial"/>
          <w:lang w:bidi="sl-SI"/>
        </w:rPr>
        <w:t>hrane</w:t>
      </w:r>
      <w:r w:rsidRPr="004D0166">
        <w:rPr>
          <w:rFonts w:ascii="Arial" w:hAnsi="Arial" w:cs="Arial"/>
          <w:lang w:bidi="sl-SI"/>
        </w:rPr>
        <w:t xml:space="preserve"> vzdolž proizvodne in dobavne verige</w:t>
      </w:r>
      <w:bookmarkEnd w:id="32"/>
      <w:r w:rsidR="00D7651A">
        <w:rPr>
          <w:rFonts w:ascii="Arial" w:hAnsi="Arial" w:cs="Arial"/>
          <w:lang w:bidi="sl-SI"/>
        </w:rPr>
        <w:t>, skupaj z izgubami po spravilu</w:t>
      </w:r>
      <w:r w:rsidR="00E917B1">
        <w:rPr>
          <w:rFonts w:ascii="Arial" w:hAnsi="Arial" w:cs="Arial"/>
          <w:lang w:bidi="sl-SI"/>
        </w:rPr>
        <w:t xml:space="preserve"> do leta 2030</w:t>
      </w:r>
      <w:r w:rsidRPr="004D0166">
        <w:rPr>
          <w:rFonts w:ascii="Arial" w:hAnsi="Arial" w:cs="Arial"/>
          <w:lang w:bidi="sl-SI"/>
        </w:rPr>
        <w:t xml:space="preserve"> (SDG 12.3). </w:t>
      </w:r>
      <w:r w:rsidR="00E917B1">
        <w:rPr>
          <w:rFonts w:ascii="Arial" w:hAnsi="Arial" w:cs="Arial"/>
          <w:lang w:bidi="sl-SI"/>
        </w:rPr>
        <w:t>K</w:t>
      </w:r>
      <w:r w:rsidRPr="004D0166">
        <w:rPr>
          <w:rFonts w:ascii="Arial" w:hAnsi="Arial" w:cs="Arial"/>
          <w:lang w:bidi="sl-SI"/>
        </w:rPr>
        <w:t xml:space="preserve"> izpolnitvi tega cilja</w:t>
      </w:r>
      <w:r w:rsidR="00E917B1">
        <w:rPr>
          <w:rFonts w:ascii="Arial" w:hAnsi="Arial" w:cs="Arial"/>
          <w:lang w:bidi="sl-SI"/>
        </w:rPr>
        <w:t xml:space="preserve"> je zavezana</w:t>
      </w:r>
      <w:r w:rsidRPr="004D0166">
        <w:rPr>
          <w:rFonts w:ascii="Arial" w:hAnsi="Arial" w:cs="Arial"/>
        </w:rPr>
        <w:t xml:space="preserve"> </w:t>
      </w:r>
      <w:r w:rsidR="00E917B1" w:rsidRPr="004D0166">
        <w:rPr>
          <w:rFonts w:ascii="Arial" w:hAnsi="Arial" w:cs="Arial"/>
          <w:lang w:bidi="sl-SI"/>
        </w:rPr>
        <w:t xml:space="preserve">EU in države članice </w:t>
      </w:r>
      <w:r w:rsidRPr="004D0166">
        <w:rPr>
          <w:rFonts w:ascii="Arial" w:hAnsi="Arial" w:cs="Arial"/>
        </w:rPr>
        <w:t>(CHAMPIONS 12.3, 2018).</w:t>
      </w:r>
    </w:p>
    <w:p w14:paraId="770763D1" w14:textId="20773D7B" w:rsidR="00E912C9" w:rsidRDefault="00284E86" w:rsidP="002931CB">
      <w:pPr>
        <w:rPr>
          <w:rFonts w:ascii="Arial" w:hAnsi="Arial" w:cs="Arial"/>
          <w:bCs/>
        </w:rPr>
      </w:pPr>
      <w:r w:rsidRPr="00FA5299">
        <w:rPr>
          <w:rFonts w:ascii="Arial" w:hAnsi="Arial" w:cs="Arial"/>
          <w:bCs/>
        </w:rPr>
        <w:t xml:space="preserve">Slovenija </w:t>
      </w:r>
      <w:r w:rsidR="00AE4040" w:rsidRPr="00FA5299">
        <w:rPr>
          <w:rFonts w:ascii="Arial" w:hAnsi="Arial" w:cs="Arial"/>
          <w:bCs/>
        </w:rPr>
        <w:t xml:space="preserve">bo </w:t>
      </w:r>
      <w:r w:rsidRPr="00FA5299">
        <w:rPr>
          <w:rFonts w:ascii="Arial" w:hAnsi="Arial" w:cs="Arial"/>
          <w:bCs/>
        </w:rPr>
        <w:t>sledila cilju SDG 12.3</w:t>
      </w:r>
      <w:r w:rsidR="00690D57">
        <w:rPr>
          <w:rFonts w:ascii="Arial" w:hAnsi="Arial" w:cs="Arial"/>
          <w:bCs/>
        </w:rPr>
        <w:t>.</w:t>
      </w:r>
    </w:p>
    <w:p w14:paraId="023AD98B" w14:textId="6C4A3870" w:rsidR="00690D57" w:rsidRDefault="00690D57" w:rsidP="002931CB">
      <w:pPr>
        <w:rPr>
          <w:rFonts w:ascii="Arial" w:hAnsi="Arial" w:cs="Arial"/>
          <w:bCs/>
        </w:rPr>
      </w:pPr>
      <w:r>
        <w:rPr>
          <w:rFonts w:ascii="Arial" w:hAnsi="Arial" w:cs="Arial"/>
          <w:bCs/>
        </w:rPr>
        <w:lastRenderedPageBreak/>
        <w:t>Z namenom sledenja cilju SDG 12.3 si bo Slovenija prizadevala z aktivnostmi</w:t>
      </w:r>
      <w:r w:rsidR="00AB7B4A">
        <w:rPr>
          <w:rFonts w:ascii="Arial" w:hAnsi="Arial" w:cs="Arial"/>
          <w:bCs/>
        </w:rPr>
        <w:t xml:space="preserve"> od 1 do 10 v podpoglavju 9.3 Potrebne aktivnosti.</w:t>
      </w:r>
      <w:r w:rsidR="00360430">
        <w:rPr>
          <w:rFonts w:ascii="Arial" w:hAnsi="Arial" w:cs="Arial"/>
          <w:bCs/>
        </w:rPr>
        <w:t xml:space="preserve"> </w:t>
      </w:r>
    </w:p>
    <w:p w14:paraId="369BF916" w14:textId="66764B7E" w:rsidR="00D061C8" w:rsidRDefault="00D061C8" w:rsidP="002931CB">
      <w:pPr>
        <w:rPr>
          <w:rFonts w:ascii="Arial" w:hAnsi="Arial" w:cs="Arial"/>
          <w:bCs/>
        </w:rPr>
      </w:pPr>
      <w:r w:rsidRPr="00D061C8">
        <w:rPr>
          <w:rFonts w:ascii="Arial" w:hAnsi="Arial" w:cs="Arial"/>
          <w:bCs/>
        </w:rPr>
        <w:t>V okviru strategije »od vil do vilic« Evropska komisija (EK) pripravlja dva ključna predloga za zmanjševanje izgub hrane in odpadne hrane: Do konca leta 2023: predlog lastnih pravno zavezujočih ciljev za zmanjševanje odpadne hrane do konca leta 2023, ki bodo opredeljeni glede na ugotovljeno izhodiščno raven v EU (določeno do sredine leta 2022 z enovitim poročanjem držav članic EU za stanje v letu 2020).</w:t>
      </w:r>
      <w:r>
        <w:rPr>
          <w:rFonts w:ascii="Arial" w:hAnsi="Arial" w:cs="Arial"/>
          <w:bCs/>
        </w:rPr>
        <w:t xml:space="preserve"> Temu bo sledila tudi Slovenija.</w:t>
      </w:r>
    </w:p>
    <w:p w14:paraId="633B0EFE" w14:textId="77777777" w:rsidR="00BF1797" w:rsidRPr="00FA5299" w:rsidRDefault="00BF1797" w:rsidP="002931CB">
      <w:pPr>
        <w:rPr>
          <w:rFonts w:ascii="Arial" w:hAnsi="Arial" w:cs="Arial"/>
          <w:bCs/>
        </w:rPr>
      </w:pPr>
    </w:p>
    <w:p w14:paraId="0D593CD1" w14:textId="2EE5AF68" w:rsidR="00B07AD5" w:rsidRPr="004D0166" w:rsidRDefault="00B07AD5" w:rsidP="00A961B8">
      <w:pPr>
        <w:pStyle w:val="Naslov2"/>
      </w:pPr>
      <w:bookmarkStart w:id="33" w:name="_Toc82414346"/>
      <w:r w:rsidRPr="004D0166">
        <w:t xml:space="preserve">9.1 </w:t>
      </w:r>
      <w:r w:rsidR="007C41D5" w:rsidRPr="004D0166">
        <w:t>Strateški cilji</w:t>
      </w:r>
      <w:bookmarkEnd w:id="33"/>
    </w:p>
    <w:p w14:paraId="337EE316" w14:textId="1B333C1B" w:rsidR="00B07AD5" w:rsidRPr="004D0166" w:rsidRDefault="00B07AD5" w:rsidP="00B07AD5">
      <w:pPr>
        <w:rPr>
          <w:rFonts w:ascii="Arial" w:hAnsi="Arial" w:cs="Arial"/>
        </w:rPr>
      </w:pPr>
      <w:r w:rsidRPr="004D0166">
        <w:rPr>
          <w:rFonts w:ascii="Arial" w:hAnsi="Arial" w:cs="Arial"/>
        </w:rPr>
        <w:t xml:space="preserve">Strateške cilje upravljanja </w:t>
      </w:r>
      <w:r w:rsidR="00447B5D">
        <w:rPr>
          <w:rFonts w:ascii="Arial" w:hAnsi="Arial" w:cs="Arial"/>
        </w:rPr>
        <w:t>presežkov</w:t>
      </w:r>
      <w:r w:rsidR="00CE1E10">
        <w:rPr>
          <w:rFonts w:ascii="Arial" w:hAnsi="Arial" w:cs="Arial"/>
        </w:rPr>
        <w:t xml:space="preserve"> in</w:t>
      </w:r>
      <w:r w:rsidRPr="004D0166">
        <w:rPr>
          <w:rFonts w:ascii="Arial" w:hAnsi="Arial" w:cs="Arial"/>
        </w:rPr>
        <w:t xml:space="preserve"> odpadn</w:t>
      </w:r>
      <w:r w:rsidR="00CE1E10">
        <w:rPr>
          <w:rFonts w:ascii="Arial" w:hAnsi="Arial" w:cs="Arial"/>
        </w:rPr>
        <w:t>e</w:t>
      </w:r>
      <w:r w:rsidRPr="004D0166">
        <w:rPr>
          <w:rFonts w:ascii="Arial" w:hAnsi="Arial" w:cs="Arial"/>
        </w:rPr>
        <w:t xml:space="preserve"> hran</w:t>
      </w:r>
      <w:r w:rsidR="00CE1E10">
        <w:rPr>
          <w:rFonts w:ascii="Arial" w:hAnsi="Arial" w:cs="Arial"/>
        </w:rPr>
        <w:t>e</w:t>
      </w:r>
      <w:r w:rsidRPr="004D0166">
        <w:rPr>
          <w:rFonts w:ascii="Arial" w:hAnsi="Arial" w:cs="Arial"/>
        </w:rPr>
        <w:t xml:space="preserve"> lahko razvrstimo po</w:t>
      </w:r>
      <w:r w:rsidR="0096222F">
        <w:rPr>
          <w:rFonts w:ascii="Arial" w:hAnsi="Arial" w:cs="Arial"/>
        </w:rPr>
        <w:t xml:space="preserve"> prioritetnem</w:t>
      </w:r>
      <w:r w:rsidRPr="004D0166">
        <w:rPr>
          <w:rFonts w:ascii="Arial" w:hAnsi="Arial" w:cs="Arial"/>
        </w:rPr>
        <w:t xml:space="preserve"> vrstnem redu:</w:t>
      </w:r>
    </w:p>
    <w:p w14:paraId="03A48049" w14:textId="0C35B389" w:rsidR="000915A0" w:rsidRPr="006C301C" w:rsidRDefault="00B07AD5" w:rsidP="00C649C5">
      <w:pPr>
        <w:spacing w:after="0" w:line="240" w:lineRule="auto"/>
        <w:rPr>
          <w:rFonts w:ascii="Calibri" w:eastAsia="Times New Roman" w:hAnsi="Calibri" w:cs="Calibri"/>
          <w:color w:val="1F497D"/>
          <w:lang w:eastAsia="sl-SI"/>
        </w:rPr>
      </w:pPr>
      <w:r w:rsidRPr="004D0166">
        <w:rPr>
          <w:rFonts w:ascii="Arial" w:hAnsi="Arial" w:cs="Arial"/>
          <w:b/>
          <w:bCs/>
        </w:rPr>
        <w:t>1. Preprečevanje</w:t>
      </w:r>
      <w:r w:rsidR="00BE0F0A">
        <w:rPr>
          <w:rFonts w:ascii="Arial" w:hAnsi="Arial" w:cs="Arial"/>
          <w:b/>
          <w:bCs/>
        </w:rPr>
        <w:t xml:space="preserve"> </w:t>
      </w:r>
      <w:bookmarkStart w:id="34" w:name="_Hlk69732041"/>
      <w:r w:rsidR="00BE0F0A">
        <w:rPr>
          <w:rFonts w:ascii="Arial" w:hAnsi="Arial" w:cs="Arial"/>
          <w:b/>
          <w:bCs/>
        </w:rPr>
        <w:t>nastajanja</w:t>
      </w:r>
      <w:r w:rsidRPr="004D0166">
        <w:rPr>
          <w:rFonts w:ascii="Arial" w:hAnsi="Arial" w:cs="Arial"/>
          <w:b/>
          <w:bCs/>
        </w:rPr>
        <w:t xml:space="preserve"> </w:t>
      </w:r>
      <w:r w:rsidR="000915A0" w:rsidRPr="001F224F">
        <w:rPr>
          <w:rFonts w:ascii="Arial" w:hAnsi="Arial" w:cs="Arial"/>
          <w:b/>
          <w:bCs/>
        </w:rPr>
        <w:t>izgub</w:t>
      </w:r>
      <w:r w:rsidR="009D5B4E">
        <w:rPr>
          <w:rFonts w:ascii="Arial" w:hAnsi="Arial" w:cs="Arial"/>
          <w:b/>
          <w:bCs/>
        </w:rPr>
        <w:t>, presežkov</w:t>
      </w:r>
      <w:r w:rsidR="000915A0" w:rsidRPr="001F224F">
        <w:rPr>
          <w:rFonts w:ascii="Arial" w:hAnsi="Arial" w:cs="Arial"/>
          <w:b/>
          <w:bCs/>
        </w:rPr>
        <w:t xml:space="preserve"> in odpadne hrane</w:t>
      </w:r>
      <w:r w:rsidR="008C003A">
        <w:rPr>
          <w:rFonts w:ascii="Arial" w:hAnsi="Arial" w:cs="Arial"/>
          <w:b/>
          <w:bCs/>
        </w:rPr>
        <w:t xml:space="preserve"> </w:t>
      </w:r>
      <w:r w:rsidR="008C003A" w:rsidRPr="008C003A">
        <w:rPr>
          <w:rFonts w:ascii="Arial" w:hAnsi="Arial" w:cs="Arial"/>
        </w:rPr>
        <w:t>(proizvodnja in potrošnja)</w:t>
      </w:r>
      <w:r w:rsidR="000915A0" w:rsidRPr="008C003A">
        <w:rPr>
          <w:rFonts w:ascii="Arial" w:hAnsi="Arial" w:cs="Arial"/>
        </w:rPr>
        <w:t xml:space="preserve"> </w:t>
      </w:r>
    </w:p>
    <w:bookmarkEnd w:id="34"/>
    <w:p w14:paraId="73F30163" w14:textId="03750070" w:rsidR="007F7A53" w:rsidRPr="008E7435" w:rsidRDefault="00C649C5" w:rsidP="00C649C5">
      <w:pPr>
        <w:pStyle w:val="Odstavekseznama"/>
        <w:ind w:left="708"/>
        <w:rPr>
          <w:rFonts w:ascii="Arial" w:hAnsi="Arial" w:cs="Arial"/>
          <w:bCs/>
        </w:rPr>
      </w:pPr>
      <w:r>
        <w:rPr>
          <w:rFonts w:ascii="Arial" w:hAnsi="Arial" w:cs="Arial"/>
          <w:bCs/>
        </w:rPr>
        <w:t>- o</w:t>
      </w:r>
      <w:r w:rsidR="007F7A53" w:rsidRPr="008E7435">
        <w:rPr>
          <w:rFonts w:ascii="Arial" w:hAnsi="Arial" w:cs="Arial"/>
          <w:bCs/>
        </w:rPr>
        <w:t>p</w:t>
      </w:r>
      <w:r w:rsidR="007F7A53">
        <w:rPr>
          <w:rFonts w:ascii="Arial" w:hAnsi="Arial" w:cs="Arial"/>
          <w:bCs/>
        </w:rPr>
        <w:t>t</w:t>
      </w:r>
      <w:r w:rsidR="007F7A53" w:rsidRPr="008E7435">
        <w:rPr>
          <w:rFonts w:ascii="Arial" w:hAnsi="Arial" w:cs="Arial"/>
          <w:bCs/>
        </w:rPr>
        <w:t>imizacija zalog</w:t>
      </w:r>
      <w:r w:rsidR="007F7A53">
        <w:rPr>
          <w:rFonts w:ascii="Arial" w:hAnsi="Arial" w:cs="Arial"/>
          <w:bCs/>
        </w:rPr>
        <w:t>, primerna tehnologija,</w:t>
      </w:r>
      <w:r w:rsidR="00BA7DEC">
        <w:rPr>
          <w:rFonts w:ascii="Arial" w:hAnsi="Arial" w:cs="Arial"/>
          <w:bCs/>
        </w:rPr>
        <w:t xml:space="preserve"> spremljanje</w:t>
      </w:r>
      <w:r w:rsidR="007F7A53">
        <w:rPr>
          <w:rFonts w:ascii="Arial" w:hAnsi="Arial" w:cs="Arial"/>
          <w:bCs/>
        </w:rPr>
        <w:t xml:space="preserve"> ...</w:t>
      </w:r>
      <w:r w:rsidR="00F04BDA">
        <w:rPr>
          <w:rFonts w:ascii="Arial" w:hAnsi="Arial" w:cs="Arial"/>
          <w:bCs/>
        </w:rPr>
        <w:t>.</w:t>
      </w:r>
    </w:p>
    <w:p w14:paraId="4CC29FF1" w14:textId="5CBD5205" w:rsidR="00B07AD5" w:rsidRPr="004D0166" w:rsidRDefault="00B07AD5" w:rsidP="00B07AD5">
      <w:pPr>
        <w:rPr>
          <w:rFonts w:ascii="Arial" w:hAnsi="Arial" w:cs="Arial"/>
          <w:b/>
          <w:bCs/>
        </w:rPr>
      </w:pPr>
      <w:r w:rsidRPr="004D0166">
        <w:rPr>
          <w:rFonts w:ascii="Arial" w:hAnsi="Arial" w:cs="Arial"/>
          <w:b/>
          <w:bCs/>
        </w:rPr>
        <w:t>2. Zmanjševanje količin odpadne hrane</w:t>
      </w:r>
      <w:r w:rsidR="00F862D6">
        <w:rPr>
          <w:rFonts w:ascii="Arial" w:hAnsi="Arial" w:cs="Arial"/>
          <w:b/>
          <w:bCs/>
        </w:rPr>
        <w:t xml:space="preserve"> z uporabo presežkov hrane</w:t>
      </w:r>
    </w:p>
    <w:p w14:paraId="617EBA77" w14:textId="25DE1F17" w:rsidR="00B07AD5" w:rsidRPr="004D0166" w:rsidRDefault="00B07AD5" w:rsidP="00C649C5">
      <w:pPr>
        <w:ind w:left="708"/>
        <w:rPr>
          <w:rFonts w:ascii="Arial" w:hAnsi="Arial" w:cs="Arial"/>
        </w:rPr>
      </w:pPr>
      <w:r w:rsidRPr="004D0166">
        <w:rPr>
          <w:rFonts w:ascii="Arial" w:hAnsi="Arial" w:cs="Arial"/>
        </w:rPr>
        <w:t xml:space="preserve">- </w:t>
      </w:r>
      <w:r w:rsidR="007F7A53">
        <w:rPr>
          <w:rFonts w:ascii="Arial" w:hAnsi="Arial" w:cs="Arial"/>
        </w:rPr>
        <w:t xml:space="preserve">z </w:t>
      </w:r>
      <w:proofErr w:type="spellStart"/>
      <w:r w:rsidRPr="004D0166">
        <w:rPr>
          <w:rFonts w:ascii="Arial" w:hAnsi="Arial" w:cs="Arial"/>
        </w:rPr>
        <w:t>doniranje</w:t>
      </w:r>
      <w:r w:rsidR="007F7A53">
        <w:rPr>
          <w:rFonts w:ascii="Arial" w:hAnsi="Arial" w:cs="Arial"/>
        </w:rPr>
        <w:t>m</w:t>
      </w:r>
      <w:proofErr w:type="spellEnd"/>
      <w:r w:rsidRPr="004D0166">
        <w:rPr>
          <w:rFonts w:ascii="Arial" w:hAnsi="Arial" w:cs="Arial"/>
        </w:rPr>
        <w:t xml:space="preserve"> hrane</w:t>
      </w:r>
    </w:p>
    <w:p w14:paraId="55C43FDF" w14:textId="3D66303C" w:rsidR="00B07AD5" w:rsidRPr="004D0166" w:rsidRDefault="00B07AD5" w:rsidP="00C649C5">
      <w:pPr>
        <w:ind w:left="708"/>
        <w:rPr>
          <w:rFonts w:ascii="Arial" w:hAnsi="Arial" w:cs="Arial"/>
        </w:rPr>
      </w:pPr>
      <w:r w:rsidRPr="004D0166">
        <w:rPr>
          <w:rFonts w:ascii="Arial" w:hAnsi="Arial" w:cs="Arial"/>
        </w:rPr>
        <w:t xml:space="preserve">- </w:t>
      </w:r>
      <w:r w:rsidR="007F7A53">
        <w:rPr>
          <w:rFonts w:ascii="Arial" w:hAnsi="Arial" w:cs="Arial"/>
        </w:rPr>
        <w:t xml:space="preserve">v </w:t>
      </w:r>
      <w:r w:rsidR="007F7A53" w:rsidRPr="004D0166">
        <w:rPr>
          <w:rFonts w:ascii="Arial" w:hAnsi="Arial" w:cs="Arial"/>
        </w:rPr>
        <w:t>predelav</w:t>
      </w:r>
      <w:r w:rsidR="003A0F19">
        <w:rPr>
          <w:rFonts w:ascii="Arial" w:hAnsi="Arial" w:cs="Arial"/>
        </w:rPr>
        <w:t xml:space="preserve">o novih izdelkov (prehranskih, </w:t>
      </w:r>
      <w:proofErr w:type="spellStart"/>
      <w:r w:rsidR="003A0F19">
        <w:rPr>
          <w:rFonts w:ascii="Arial" w:hAnsi="Arial" w:cs="Arial"/>
        </w:rPr>
        <w:t>neprehranskih</w:t>
      </w:r>
      <w:proofErr w:type="spellEnd"/>
      <w:r w:rsidR="003A0F19">
        <w:rPr>
          <w:rFonts w:ascii="Arial" w:hAnsi="Arial" w:cs="Arial"/>
        </w:rPr>
        <w:t>)</w:t>
      </w:r>
      <w:r w:rsidR="00A018A8">
        <w:rPr>
          <w:rFonts w:ascii="Arial" w:hAnsi="Arial" w:cs="Arial"/>
        </w:rPr>
        <w:t xml:space="preserve"> </w:t>
      </w:r>
      <w:r w:rsidR="007F7A53" w:rsidRPr="004D0166">
        <w:rPr>
          <w:rFonts w:ascii="Arial" w:hAnsi="Arial" w:cs="Arial"/>
        </w:rPr>
        <w:t xml:space="preserve"> </w:t>
      </w:r>
      <w:r w:rsidRPr="004D0166">
        <w:rPr>
          <w:rFonts w:ascii="Arial" w:hAnsi="Arial" w:cs="Arial"/>
        </w:rPr>
        <w:t>ali preusmerjanje v hrano za živali</w:t>
      </w:r>
      <w:r w:rsidR="008C003A">
        <w:rPr>
          <w:rFonts w:ascii="Arial" w:hAnsi="Arial" w:cs="Arial"/>
        </w:rPr>
        <w:t xml:space="preserve"> (kar ni namenjeno humani prehrani)</w:t>
      </w:r>
      <w:r w:rsidR="00F04BDA">
        <w:rPr>
          <w:rFonts w:ascii="Arial" w:hAnsi="Arial" w:cs="Arial"/>
        </w:rPr>
        <w:t>.</w:t>
      </w:r>
    </w:p>
    <w:p w14:paraId="64D32347" w14:textId="77777777" w:rsidR="00B07AD5" w:rsidRPr="004D0166" w:rsidRDefault="00B07AD5" w:rsidP="00B07AD5">
      <w:pPr>
        <w:rPr>
          <w:rFonts w:ascii="Arial" w:hAnsi="Arial" w:cs="Arial"/>
          <w:b/>
          <w:bCs/>
        </w:rPr>
      </w:pPr>
      <w:r w:rsidRPr="004D0166">
        <w:rPr>
          <w:rFonts w:ascii="Arial" w:hAnsi="Arial" w:cs="Arial"/>
          <w:b/>
          <w:bCs/>
        </w:rPr>
        <w:t>3. Ravnanje z odpadno hrano</w:t>
      </w:r>
    </w:p>
    <w:p w14:paraId="12FD4FC2" w14:textId="77777777" w:rsidR="00B07AD5" w:rsidRPr="004D0166" w:rsidRDefault="00B07AD5" w:rsidP="00C649C5">
      <w:pPr>
        <w:ind w:left="708"/>
        <w:rPr>
          <w:rFonts w:ascii="Arial" w:hAnsi="Arial" w:cs="Arial"/>
        </w:rPr>
      </w:pPr>
      <w:r w:rsidRPr="004D0166">
        <w:rPr>
          <w:rFonts w:ascii="Arial" w:hAnsi="Arial" w:cs="Arial"/>
        </w:rPr>
        <w:t xml:space="preserve">- kompostiranje </w:t>
      </w:r>
    </w:p>
    <w:p w14:paraId="1AE98DB6" w14:textId="58A78D19" w:rsidR="00B07AD5" w:rsidRPr="004D0166" w:rsidRDefault="00B07AD5" w:rsidP="00C649C5">
      <w:pPr>
        <w:ind w:left="708"/>
        <w:rPr>
          <w:rFonts w:ascii="Arial" w:hAnsi="Arial" w:cs="Arial"/>
        </w:rPr>
      </w:pPr>
      <w:r w:rsidRPr="004D0166">
        <w:rPr>
          <w:rFonts w:ascii="Arial" w:hAnsi="Arial" w:cs="Arial"/>
        </w:rPr>
        <w:t xml:space="preserve">- drugi postopki predelave (npr. </w:t>
      </w:r>
      <w:proofErr w:type="spellStart"/>
      <w:r w:rsidR="00CE1E10">
        <w:rPr>
          <w:rFonts w:ascii="Arial" w:hAnsi="Arial" w:cs="Arial"/>
        </w:rPr>
        <w:t>biogospodarstvo</w:t>
      </w:r>
      <w:proofErr w:type="spellEnd"/>
      <w:r w:rsidR="00CE1E10">
        <w:rPr>
          <w:rFonts w:ascii="Arial" w:hAnsi="Arial" w:cs="Arial"/>
        </w:rPr>
        <w:t xml:space="preserve">, </w:t>
      </w:r>
      <w:r w:rsidRPr="004D0166">
        <w:rPr>
          <w:rFonts w:ascii="Arial" w:hAnsi="Arial" w:cs="Arial"/>
        </w:rPr>
        <w:t>energetska predelava)</w:t>
      </w:r>
    </w:p>
    <w:p w14:paraId="0CEE367E" w14:textId="64839D45" w:rsidR="00B07AD5" w:rsidRPr="004D0166" w:rsidRDefault="00B07AD5" w:rsidP="00C649C5">
      <w:pPr>
        <w:ind w:left="708"/>
        <w:rPr>
          <w:rFonts w:ascii="Arial" w:hAnsi="Arial" w:cs="Arial"/>
        </w:rPr>
      </w:pPr>
      <w:r w:rsidRPr="004D0166">
        <w:rPr>
          <w:rFonts w:ascii="Arial" w:hAnsi="Arial" w:cs="Arial"/>
        </w:rPr>
        <w:t>- odstranjevanje odpadkov</w:t>
      </w:r>
      <w:r w:rsidR="002A7C43">
        <w:rPr>
          <w:rFonts w:ascii="Arial" w:hAnsi="Arial" w:cs="Arial"/>
        </w:rPr>
        <w:t>.</w:t>
      </w:r>
    </w:p>
    <w:p w14:paraId="29AD3C2B" w14:textId="0AC2B12C" w:rsidR="00B07AD5" w:rsidRPr="004D0166" w:rsidRDefault="00B07AD5" w:rsidP="00B07AD5">
      <w:pPr>
        <w:rPr>
          <w:rFonts w:ascii="Arial" w:hAnsi="Arial" w:cs="Arial"/>
        </w:rPr>
      </w:pPr>
      <w:r w:rsidRPr="004D0166">
        <w:rPr>
          <w:rFonts w:ascii="Arial" w:hAnsi="Arial" w:cs="Arial"/>
        </w:rPr>
        <w:t>Cilj je tudi vzpostaviti primeren sistem spremljanja odpadne hrane v vseh členih verige.</w:t>
      </w:r>
    </w:p>
    <w:p w14:paraId="528D226F" w14:textId="77777777" w:rsidR="0074265F" w:rsidRPr="004D0166" w:rsidRDefault="0074265F" w:rsidP="00B07AD5">
      <w:pPr>
        <w:rPr>
          <w:rFonts w:ascii="Arial" w:hAnsi="Arial" w:cs="Arial"/>
          <w:b/>
        </w:rPr>
      </w:pPr>
    </w:p>
    <w:p w14:paraId="2D23431D" w14:textId="7355ABA3" w:rsidR="00B07AD5" w:rsidRPr="004D0166" w:rsidRDefault="00B07AD5" w:rsidP="00A961B8">
      <w:pPr>
        <w:pStyle w:val="Naslov2"/>
      </w:pPr>
      <w:bookmarkStart w:id="35" w:name="_Toc82414347"/>
      <w:r w:rsidRPr="004D0166">
        <w:t xml:space="preserve">9.2 </w:t>
      </w:r>
      <w:r w:rsidR="007C41D5" w:rsidRPr="004D0166">
        <w:t>Operativni cilji</w:t>
      </w:r>
      <w:bookmarkEnd w:id="35"/>
    </w:p>
    <w:p w14:paraId="5A9371CC" w14:textId="77777777" w:rsidR="00AE4040" w:rsidRPr="004D0166" w:rsidRDefault="00AE4040" w:rsidP="00AE4040">
      <w:pPr>
        <w:rPr>
          <w:rFonts w:ascii="Arial" w:hAnsi="Arial" w:cs="Arial"/>
        </w:rPr>
      </w:pPr>
      <w:r>
        <w:rPr>
          <w:rFonts w:ascii="Arial" w:hAnsi="Arial" w:cs="Arial"/>
        </w:rPr>
        <w:t xml:space="preserve">Za dosego operativnih ciljev je pri izvajanju potrebno sodelovanje vseh sodelujočih. </w:t>
      </w:r>
    </w:p>
    <w:p w14:paraId="731E02DB" w14:textId="37E1AC82" w:rsidR="00B07AD5" w:rsidRPr="004D0166" w:rsidRDefault="00B07AD5" w:rsidP="002931CB">
      <w:pPr>
        <w:rPr>
          <w:rFonts w:ascii="Arial" w:hAnsi="Arial" w:cs="Arial"/>
        </w:rPr>
      </w:pPr>
      <w:r w:rsidRPr="004D0166">
        <w:rPr>
          <w:rFonts w:ascii="Arial" w:hAnsi="Arial" w:cs="Arial"/>
        </w:rPr>
        <w:t>Ključni cilj je spremeniti način razmišljanja v družbi. To pomeni spoštovanje</w:t>
      </w:r>
      <w:r w:rsidR="00690BA1">
        <w:rPr>
          <w:rFonts w:ascii="Arial" w:hAnsi="Arial" w:cs="Arial"/>
        </w:rPr>
        <w:t xml:space="preserve"> in odnos do</w:t>
      </w:r>
      <w:r w:rsidRPr="004D0166">
        <w:rPr>
          <w:rFonts w:ascii="Arial" w:hAnsi="Arial" w:cs="Arial"/>
        </w:rPr>
        <w:t xml:space="preserve"> hrane in naravnih virov, potrebnih za njihovo proizvodnjo.</w:t>
      </w:r>
    </w:p>
    <w:p w14:paraId="6160811F" w14:textId="77777777" w:rsidR="00B07AD5" w:rsidRPr="004D0166" w:rsidRDefault="00B07AD5" w:rsidP="002931CB">
      <w:pPr>
        <w:rPr>
          <w:rFonts w:ascii="Arial" w:hAnsi="Arial" w:cs="Arial"/>
        </w:rPr>
      </w:pPr>
      <w:r w:rsidRPr="004D0166">
        <w:rPr>
          <w:rFonts w:ascii="Arial" w:hAnsi="Arial" w:cs="Arial"/>
        </w:rPr>
        <w:t xml:space="preserve">Da bi bili uspešni na vseh treh področjih delovanja strateških ciljev, se morajo državljani, podjetniki, znanstveniki in oblikovalci politike, potruditi in prevzeti odgovornost. Cilj vseh bi moral biti: </w:t>
      </w:r>
    </w:p>
    <w:p w14:paraId="4E465BF3" w14:textId="77777777" w:rsidR="00B07AD5" w:rsidRPr="004D0166" w:rsidRDefault="00B07AD5" w:rsidP="00B07AD5">
      <w:pPr>
        <w:numPr>
          <w:ilvl w:val="0"/>
          <w:numId w:val="6"/>
        </w:numPr>
        <w:rPr>
          <w:rFonts w:ascii="Arial" w:hAnsi="Arial" w:cs="Arial"/>
        </w:rPr>
      </w:pPr>
      <w:r w:rsidRPr="004D0166">
        <w:rPr>
          <w:rFonts w:ascii="Arial" w:hAnsi="Arial" w:cs="Arial"/>
        </w:rPr>
        <w:t>sodelovanje,</w:t>
      </w:r>
    </w:p>
    <w:p w14:paraId="7C42635F" w14:textId="77777777" w:rsidR="00B07AD5" w:rsidRPr="004D0166" w:rsidRDefault="00B07AD5" w:rsidP="00B07AD5">
      <w:pPr>
        <w:numPr>
          <w:ilvl w:val="0"/>
          <w:numId w:val="6"/>
        </w:numPr>
        <w:rPr>
          <w:rFonts w:ascii="Arial" w:hAnsi="Arial" w:cs="Arial"/>
        </w:rPr>
      </w:pPr>
      <w:r w:rsidRPr="004D0166">
        <w:rPr>
          <w:rFonts w:ascii="Arial" w:hAnsi="Arial" w:cs="Arial"/>
        </w:rPr>
        <w:t>inovativnost pri iskanju rešitev,</w:t>
      </w:r>
    </w:p>
    <w:p w14:paraId="19EB3B82" w14:textId="77777777" w:rsidR="00B07AD5" w:rsidRPr="004D0166" w:rsidRDefault="00B07AD5" w:rsidP="00B07AD5">
      <w:pPr>
        <w:numPr>
          <w:ilvl w:val="0"/>
          <w:numId w:val="6"/>
        </w:numPr>
        <w:rPr>
          <w:rFonts w:ascii="Arial" w:hAnsi="Arial" w:cs="Arial"/>
        </w:rPr>
      </w:pPr>
      <w:r w:rsidRPr="004D0166">
        <w:rPr>
          <w:rFonts w:ascii="Arial" w:hAnsi="Arial" w:cs="Arial"/>
        </w:rPr>
        <w:t>izkazovanja spoštovanja do hrane,</w:t>
      </w:r>
    </w:p>
    <w:p w14:paraId="183DAD3F" w14:textId="77777777" w:rsidR="00CE1E10" w:rsidRDefault="00B07AD5" w:rsidP="00B07AD5">
      <w:pPr>
        <w:numPr>
          <w:ilvl w:val="0"/>
          <w:numId w:val="6"/>
        </w:numPr>
        <w:rPr>
          <w:rFonts w:ascii="Arial" w:hAnsi="Arial" w:cs="Arial"/>
        </w:rPr>
      </w:pPr>
      <w:r w:rsidRPr="004D0166">
        <w:rPr>
          <w:rFonts w:ascii="Arial" w:hAnsi="Arial" w:cs="Arial"/>
        </w:rPr>
        <w:t>ohranjanje naravnih virov za ohranjanje planeta</w:t>
      </w:r>
    </w:p>
    <w:p w14:paraId="7056B7C6" w14:textId="07497A8B" w:rsidR="00B07AD5" w:rsidRPr="00CE1E10" w:rsidRDefault="00CE1E10" w:rsidP="00CE1E10">
      <w:pPr>
        <w:numPr>
          <w:ilvl w:val="0"/>
          <w:numId w:val="6"/>
        </w:numPr>
        <w:rPr>
          <w:rFonts w:ascii="Arial" w:hAnsi="Arial" w:cs="Arial"/>
        </w:rPr>
      </w:pPr>
      <w:r>
        <w:rPr>
          <w:rFonts w:ascii="Arial" w:hAnsi="Arial" w:cs="Arial"/>
        </w:rPr>
        <w:t xml:space="preserve">pridobivanje kompetenc za lastne možnosti ukrepanja za preprečevanje in zmanjševanje </w:t>
      </w:r>
      <w:r w:rsidR="00447B5D">
        <w:rPr>
          <w:rFonts w:ascii="Arial" w:hAnsi="Arial" w:cs="Arial"/>
        </w:rPr>
        <w:t>presežkov</w:t>
      </w:r>
      <w:r>
        <w:rPr>
          <w:rFonts w:ascii="Arial" w:hAnsi="Arial" w:cs="Arial"/>
        </w:rPr>
        <w:t xml:space="preserve"> hrane ter uporabo odpadne hrane</w:t>
      </w:r>
      <w:r w:rsidR="00B07AD5" w:rsidRPr="00CE1E10">
        <w:rPr>
          <w:rFonts w:ascii="Arial" w:hAnsi="Arial" w:cs="Arial"/>
        </w:rPr>
        <w:t xml:space="preserve"> in </w:t>
      </w:r>
    </w:p>
    <w:p w14:paraId="49D5270F" w14:textId="77777777" w:rsidR="00B07AD5" w:rsidRPr="004D0166" w:rsidRDefault="00B07AD5" w:rsidP="00B07AD5">
      <w:pPr>
        <w:numPr>
          <w:ilvl w:val="0"/>
          <w:numId w:val="6"/>
        </w:numPr>
        <w:rPr>
          <w:rFonts w:ascii="Arial" w:hAnsi="Arial" w:cs="Arial"/>
        </w:rPr>
      </w:pPr>
      <w:r w:rsidRPr="004D0166">
        <w:rPr>
          <w:rFonts w:ascii="Arial" w:hAnsi="Arial" w:cs="Arial"/>
        </w:rPr>
        <w:lastRenderedPageBreak/>
        <w:t>deljenje prostega razpoložljivega znanja in podatkov za sprejemanje odločitev.</w:t>
      </w:r>
    </w:p>
    <w:p w14:paraId="1A31B66C" w14:textId="76D93754" w:rsidR="00B07AD5" w:rsidRPr="004D0166" w:rsidRDefault="00CA08ED" w:rsidP="00B23359">
      <w:pPr>
        <w:rPr>
          <w:rFonts w:ascii="Arial" w:hAnsi="Arial" w:cs="Arial"/>
        </w:rPr>
      </w:pPr>
      <w:r>
        <w:rPr>
          <w:rFonts w:ascii="Arial" w:hAnsi="Arial" w:cs="Arial"/>
          <w:bCs/>
          <w:i/>
          <w:iCs/>
        </w:rPr>
        <w:t xml:space="preserve">Primarna pridelava - </w:t>
      </w:r>
      <w:r w:rsidR="00B07AD5" w:rsidRPr="004D0166">
        <w:rPr>
          <w:rFonts w:ascii="Arial" w:hAnsi="Arial" w:cs="Arial"/>
          <w:bCs/>
          <w:i/>
          <w:iCs/>
        </w:rPr>
        <w:t>Pridelovalci</w:t>
      </w:r>
      <w:r w:rsidR="00B07AD5" w:rsidRPr="004D0166">
        <w:rPr>
          <w:rFonts w:ascii="Arial" w:hAnsi="Arial" w:cs="Arial"/>
          <w:b/>
        </w:rPr>
        <w:t xml:space="preserve"> </w:t>
      </w:r>
      <w:r w:rsidR="00CE1E10" w:rsidRPr="00DC690D">
        <w:rPr>
          <w:rFonts w:ascii="Arial" w:hAnsi="Arial" w:cs="Arial"/>
          <w:bCs/>
        </w:rPr>
        <w:t xml:space="preserve">igrajo pomembno vlogo kot prevzemniki proizvodnih ostankov in </w:t>
      </w:r>
      <w:r w:rsidR="00447B5D">
        <w:rPr>
          <w:rFonts w:ascii="Arial" w:hAnsi="Arial" w:cs="Arial"/>
          <w:bCs/>
        </w:rPr>
        <w:t>presežkov</w:t>
      </w:r>
      <w:r w:rsidR="00CE1E10" w:rsidRPr="00DC690D">
        <w:rPr>
          <w:rFonts w:ascii="Arial" w:hAnsi="Arial" w:cs="Arial"/>
          <w:bCs/>
        </w:rPr>
        <w:t xml:space="preserve"> hrane za krmo živali, </w:t>
      </w:r>
      <w:r w:rsidR="00AE660E" w:rsidRPr="00DC690D">
        <w:rPr>
          <w:rFonts w:ascii="Arial" w:hAnsi="Arial" w:cs="Arial"/>
          <w:bCs/>
        </w:rPr>
        <w:t xml:space="preserve">in </w:t>
      </w:r>
      <w:r w:rsidR="00B07AD5" w:rsidRPr="004D0166">
        <w:rPr>
          <w:rFonts w:ascii="Arial" w:hAnsi="Arial" w:cs="Arial"/>
        </w:rPr>
        <w:t>lahko prispevajo k zmanjšanju izgub hrane z ustreznim načrtovanjem primarne proizvodnje in posodobitvijo tehnologij pridelave (</w:t>
      </w:r>
      <w:r w:rsidR="00CE1E10">
        <w:rPr>
          <w:rFonts w:ascii="Arial" w:hAnsi="Arial" w:cs="Arial"/>
        </w:rPr>
        <w:t xml:space="preserve">učinkovita raba virov, trajnostna proizvodnja, </w:t>
      </w:r>
      <w:r w:rsidR="00B07AD5" w:rsidRPr="004D0166">
        <w:rPr>
          <w:rFonts w:ascii="Arial" w:hAnsi="Arial" w:cs="Arial"/>
        </w:rPr>
        <w:t>precizno kmetovanje, sodobne skladiščne in hladilne kapacitete, pravilnost rokovanja s pridelki) ter trajnostnimi oblikami embalaže.</w:t>
      </w:r>
    </w:p>
    <w:p w14:paraId="003012D9" w14:textId="469AFFE5" w:rsidR="00B07AD5" w:rsidRPr="004D0166" w:rsidRDefault="00B07AD5" w:rsidP="00B23359">
      <w:pPr>
        <w:rPr>
          <w:rFonts w:ascii="Arial" w:hAnsi="Arial" w:cs="Arial"/>
        </w:rPr>
      </w:pPr>
      <w:r w:rsidRPr="004D0166">
        <w:rPr>
          <w:rFonts w:ascii="Arial" w:hAnsi="Arial" w:cs="Arial"/>
          <w:bCs/>
          <w:i/>
          <w:iCs/>
        </w:rPr>
        <w:t>Živilska industrija</w:t>
      </w:r>
      <w:r w:rsidRPr="004D0166">
        <w:rPr>
          <w:rFonts w:ascii="Arial" w:hAnsi="Arial" w:cs="Arial"/>
          <w:b/>
        </w:rPr>
        <w:t xml:space="preserve"> </w:t>
      </w:r>
      <w:r w:rsidRPr="004D0166">
        <w:rPr>
          <w:rFonts w:ascii="Arial" w:hAnsi="Arial" w:cs="Arial"/>
          <w:bCs/>
        </w:rPr>
        <w:t>ima</w:t>
      </w:r>
      <w:r w:rsidRPr="004D0166">
        <w:rPr>
          <w:rFonts w:ascii="Arial" w:hAnsi="Arial" w:cs="Arial"/>
          <w:b/>
        </w:rPr>
        <w:t xml:space="preserve"> </w:t>
      </w:r>
      <w:r w:rsidRPr="004D0166">
        <w:rPr>
          <w:rFonts w:ascii="Arial" w:hAnsi="Arial" w:cs="Arial"/>
        </w:rPr>
        <w:t>pri izvajanju strategije pomembno vlogo</w:t>
      </w:r>
      <w:r w:rsidR="00A94F14">
        <w:rPr>
          <w:rFonts w:ascii="Arial" w:hAnsi="Arial" w:cs="Arial"/>
        </w:rPr>
        <w:t>, saj je</w:t>
      </w:r>
      <w:r w:rsidRPr="004D0166">
        <w:rPr>
          <w:rFonts w:ascii="Arial" w:hAnsi="Arial" w:cs="Arial"/>
        </w:rPr>
        <w:t xml:space="preserve"> najprimernejša za iskanje praktičnih rešitev za podjetja za zmanjšanje odpad</w:t>
      </w:r>
      <w:r w:rsidR="00A27FBF">
        <w:rPr>
          <w:rFonts w:ascii="Arial" w:hAnsi="Arial" w:cs="Arial"/>
        </w:rPr>
        <w:t xml:space="preserve">ne hrane </w:t>
      </w:r>
      <w:r w:rsidR="006E6B03">
        <w:rPr>
          <w:rFonts w:ascii="Arial" w:hAnsi="Arial" w:cs="Arial"/>
        </w:rPr>
        <w:t xml:space="preserve">in učinkovito rabo proizvodnih ostankov </w:t>
      </w:r>
      <w:r w:rsidRPr="004D0166">
        <w:rPr>
          <w:rFonts w:ascii="Arial" w:hAnsi="Arial" w:cs="Arial"/>
        </w:rPr>
        <w:t xml:space="preserve">v verigi </w:t>
      </w:r>
      <w:r w:rsidR="00E4778D" w:rsidRPr="004D0166">
        <w:rPr>
          <w:rFonts w:ascii="Arial" w:hAnsi="Arial" w:cs="Arial"/>
        </w:rPr>
        <w:t>preskrb</w:t>
      </w:r>
      <w:r w:rsidR="00E4778D">
        <w:rPr>
          <w:rFonts w:ascii="Arial" w:hAnsi="Arial" w:cs="Arial"/>
        </w:rPr>
        <w:t>e</w:t>
      </w:r>
      <w:r w:rsidR="00E4778D" w:rsidRPr="004D0166">
        <w:rPr>
          <w:rFonts w:ascii="Arial" w:hAnsi="Arial" w:cs="Arial"/>
        </w:rPr>
        <w:t xml:space="preserve"> </w:t>
      </w:r>
      <w:r w:rsidRPr="004D0166">
        <w:rPr>
          <w:rFonts w:ascii="Arial" w:hAnsi="Arial" w:cs="Arial"/>
        </w:rPr>
        <w:t xml:space="preserve">s hrano, tako na vhodni kot izhodni strani živilske industrije. </w:t>
      </w:r>
    </w:p>
    <w:p w14:paraId="4F4FB87E" w14:textId="28CD8794" w:rsidR="00B07AD5" w:rsidRPr="004D0166" w:rsidRDefault="00B07AD5" w:rsidP="00B23359">
      <w:pPr>
        <w:rPr>
          <w:rFonts w:ascii="Arial" w:hAnsi="Arial" w:cs="Arial"/>
        </w:rPr>
      </w:pPr>
      <w:r w:rsidRPr="004D0166">
        <w:rPr>
          <w:rFonts w:ascii="Arial" w:hAnsi="Arial" w:cs="Arial"/>
          <w:bCs/>
          <w:i/>
          <w:iCs/>
        </w:rPr>
        <w:t>Raziskovalci</w:t>
      </w:r>
      <w:r w:rsidRPr="004D0166">
        <w:rPr>
          <w:rFonts w:ascii="Arial" w:hAnsi="Arial" w:cs="Arial"/>
          <w:b/>
        </w:rPr>
        <w:t xml:space="preserve"> </w:t>
      </w:r>
      <w:r w:rsidR="006E6B03" w:rsidRPr="00DC690D">
        <w:rPr>
          <w:rFonts w:ascii="Arial" w:hAnsi="Arial" w:cs="Arial"/>
          <w:bCs/>
        </w:rPr>
        <w:t>r</w:t>
      </w:r>
      <w:r w:rsidR="008D16E0">
        <w:rPr>
          <w:rFonts w:ascii="Arial" w:hAnsi="Arial" w:cs="Arial"/>
          <w:bCs/>
        </w:rPr>
        <w:t>az</w:t>
      </w:r>
      <w:r w:rsidR="006E6B03" w:rsidRPr="00DC690D">
        <w:rPr>
          <w:rFonts w:ascii="Arial" w:hAnsi="Arial" w:cs="Arial"/>
          <w:bCs/>
        </w:rPr>
        <w:t xml:space="preserve">vijajo nove načine preprečevanja in prilagajanja rešitev za naše razmere in </w:t>
      </w:r>
      <w:r w:rsidRPr="004D0166">
        <w:rPr>
          <w:rFonts w:ascii="Arial" w:hAnsi="Arial" w:cs="Arial"/>
        </w:rPr>
        <w:t xml:space="preserve">z izsledki raziskav omogočajo vpogled v stanje, kje in koliko hrane se izgubi na poti od kmetije do potrošnika (Strategija od vil do vilic), kar je podlaga za ukrepanje.  </w:t>
      </w:r>
    </w:p>
    <w:p w14:paraId="40659351" w14:textId="51785B47" w:rsidR="00B07AD5" w:rsidRPr="004D0166" w:rsidRDefault="00B07AD5" w:rsidP="00B23359">
      <w:pPr>
        <w:rPr>
          <w:rFonts w:ascii="Arial" w:hAnsi="Arial" w:cs="Arial"/>
        </w:rPr>
      </w:pPr>
      <w:r w:rsidRPr="004D0166">
        <w:rPr>
          <w:rFonts w:ascii="Arial" w:hAnsi="Arial" w:cs="Arial"/>
          <w:i/>
          <w:iCs/>
        </w:rPr>
        <w:t>Trgovci</w:t>
      </w:r>
      <w:r w:rsidRPr="004D0166">
        <w:rPr>
          <w:rFonts w:ascii="Arial" w:hAnsi="Arial" w:cs="Arial"/>
          <w:b/>
          <w:bCs/>
        </w:rPr>
        <w:t xml:space="preserve"> </w:t>
      </w:r>
      <w:r w:rsidRPr="004D0166">
        <w:rPr>
          <w:rFonts w:ascii="Arial" w:hAnsi="Arial" w:cs="Arial"/>
        </w:rPr>
        <w:t xml:space="preserve">so pomemben člen pri načinu ponujanja in oglaševanja hrane ter sodelovanja z živilsko industrijo in </w:t>
      </w:r>
      <w:r w:rsidR="00CA08ED">
        <w:rPr>
          <w:rFonts w:ascii="Arial" w:hAnsi="Arial" w:cs="Arial"/>
        </w:rPr>
        <w:t xml:space="preserve">primarnimi </w:t>
      </w:r>
      <w:r w:rsidRPr="004D0166">
        <w:rPr>
          <w:rFonts w:ascii="Arial" w:hAnsi="Arial" w:cs="Arial"/>
        </w:rPr>
        <w:t>dobavitelji.</w:t>
      </w:r>
    </w:p>
    <w:p w14:paraId="13D14E9D" w14:textId="4C826474" w:rsidR="00B07AD5" w:rsidRPr="004D0166" w:rsidRDefault="00B07AD5" w:rsidP="00B23359">
      <w:pPr>
        <w:rPr>
          <w:rFonts w:ascii="Arial" w:hAnsi="Arial" w:cs="Arial"/>
        </w:rPr>
      </w:pPr>
      <w:r w:rsidRPr="004D0166">
        <w:rPr>
          <w:rFonts w:ascii="Arial" w:hAnsi="Arial" w:cs="Arial"/>
          <w:i/>
          <w:iCs/>
        </w:rPr>
        <w:t>Gospodinjstva</w:t>
      </w:r>
      <w:r w:rsidRPr="004D0166">
        <w:rPr>
          <w:rFonts w:ascii="Arial" w:hAnsi="Arial" w:cs="Arial"/>
          <w:b/>
          <w:bCs/>
        </w:rPr>
        <w:t xml:space="preserve"> </w:t>
      </w:r>
      <w:r w:rsidRPr="004D0166">
        <w:rPr>
          <w:rFonts w:ascii="Arial" w:hAnsi="Arial" w:cs="Arial"/>
        </w:rPr>
        <w:t xml:space="preserve">s </w:t>
      </w:r>
      <w:r w:rsidR="00CA08ED">
        <w:rPr>
          <w:rFonts w:ascii="Arial" w:hAnsi="Arial" w:cs="Arial"/>
        </w:rPr>
        <w:t xml:space="preserve">svojim </w:t>
      </w:r>
      <w:r w:rsidRPr="004D0166">
        <w:rPr>
          <w:rFonts w:ascii="Arial" w:hAnsi="Arial" w:cs="Arial"/>
        </w:rPr>
        <w:t xml:space="preserve">odnosom do hrane in načinom nakupovanja pomembno prispevajo k zmanjšanju količin odpadne hrane. </w:t>
      </w:r>
    </w:p>
    <w:p w14:paraId="5FC19BC0" w14:textId="77777777" w:rsidR="00B07AD5" w:rsidRPr="004D0166" w:rsidRDefault="00B07AD5" w:rsidP="00B23359">
      <w:pPr>
        <w:rPr>
          <w:rFonts w:ascii="Arial" w:hAnsi="Arial" w:cs="Arial"/>
          <w:b/>
          <w:bCs/>
        </w:rPr>
      </w:pPr>
      <w:r w:rsidRPr="004D0166">
        <w:rPr>
          <w:rFonts w:ascii="Arial" w:hAnsi="Arial" w:cs="Arial"/>
          <w:i/>
          <w:iCs/>
        </w:rPr>
        <w:t>Javni zavodi</w:t>
      </w:r>
      <w:r w:rsidRPr="004D0166">
        <w:rPr>
          <w:rFonts w:ascii="Arial" w:hAnsi="Arial" w:cs="Arial"/>
          <w:b/>
          <w:bCs/>
        </w:rPr>
        <w:t xml:space="preserve"> </w:t>
      </w:r>
      <w:r w:rsidRPr="004D0166">
        <w:rPr>
          <w:rFonts w:ascii="Arial" w:hAnsi="Arial" w:cs="Arial"/>
        </w:rPr>
        <w:t>so ključni člen pri izvajanju zelenih javnih naročil kjer lahko pokažejo vzorčni model naročanja lokalne hrane, katerega posledica je manj odpadne hrane in embalaže.</w:t>
      </w:r>
    </w:p>
    <w:p w14:paraId="2180EFDD" w14:textId="531E2ED9" w:rsidR="00B07AD5" w:rsidRPr="004D0166" w:rsidRDefault="00CA08ED" w:rsidP="00B23359">
      <w:pPr>
        <w:rPr>
          <w:rFonts w:ascii="Arial" w:hAnsi="Arial" w:cs="Arial"/>
        </w:rPr>
      </w:pPr>
      <w:r>
        <w:rPr>
          <w:rFonts w:ascii="Arial" w:hAnsi="Arial" w:cs="Arial"/>
          <w:bCs/>
          <w:i/>
          <w:iCs/>
        </w:rPr>
        <w:t>Lokalna skupnost</w:t>
      </w:r>
      <w:r w:rsidR="00B07AD5" w:rsidRPr="004D0166">
        <w:rPr>
          <w:rFonts w:ascii="Arial" w:hAnsi="Arial" w:cs="Arial"/>
          <w:bCs/>
          <w:i/>
          <w:iCs/>
        </w:rPr>
        <w:t xml:space="preserve"> in </w:t>
      </w:r>
      <w:r>
        <w:rPr>
          <w:rFonts w:ascii="Arial" w:hAnsi="Arial" w:cs="Arial"/>
          <w:bCs/>
          <w:i/>
          <w:iCs/>
        </w:rPr>
        <w:t xml:space="preserve">nevladne </w:t>
      </w:r>
      <w:r w:rsidR="00B07AD5" w:rsidRPr="004D0166">
        <w:rPr>
          <w:rFonts w:ascii="Arial" w:hAnsi="Arial" w:cs="Arial"/>
          <w:bCs/>
          <w:i/>
          <w:iCs/>
        </w:rPr>
        <w:t>organizacije</w:t>
      </w:r>
      <w:r w:rsidR="00B07AD5" w:rsidRPr="004D0166">
        <w:rPr>
          <w:rFonts w:ascii="Arial" w:hAnsi="Arial" w:cs="Arial"/>
        </w:rPr>
        <w:t>, igrajo pomembno vlogo pri zbiranju in razdeljevanju hrane</w:t>
      </w:r>
      <w:r w:rsidR="00F02E84">
        <w:rPr>
          <w:rFonts w:ascii="Arial" w:hAnsi="Arial" w:cs="Arial"/>
        </w:rPr>
        <w:t xml:space="preserve"> ranljivim skupinam</w:t>
      </w:r>
      <w:r w:rsidR="00B07AD5" w:rsidRPr="004D0166">
        <w:rPr>
          <w:rFonts w:ascii="Arial" w:hAnsi="Arial" w:cs="Arial"/>
        </w:rPr>
        <w:t>, pa tudi pri izobraževanju in ozaveščanju javnosti</w:t>
      </w:r>
      <w:r w:rsidR="00F02E84">
        <w:rPr>
          <w:rFonts w:ascii="Arial" w:hAnsi="Arial" w:cs="Arial"/>
        </w:rPr>
        <w:t xml:space="preserve"> v lokalni skupnosti in širše preko </w:t>
      </w:r>
      <w:r w:rsidR="00B07AD5" w:rsidRPr="004D0166">
        <w:rPr>
          <w:rFonts w:ascii="Arial" w:hAnsi="Arial" w:cs="Arial"/>
        </w:rPr>
        <w:t xml:space="preserve">različnih promocijskih </w:t>
      </w:r>
      <w:r w:rsidR="00F02E84">
        <w:rPr>
          <w:rFonts w:ascii="Arial" w:hAnsi="Arial" w:cs="Arial"/>
        </w:rPr>
        <w:t xml:space="preserve">in informacijskih </w:t>
      </w:r>
      <w:r w:rsidR="00B07AD5" w:rsidRPr="004D0166">
        <w:rPr>
          <w:rFonts w:ascii="Arial" w:hAnsi="Arial" w:cs="Arial"/>
        </w:rPr>
        <w:t xml:space="preserve">kampanjah in javnem izražanju mnenj. </w:t>
      </w:r>
    </w:p>
    <w:p w14:paraId="6A7EC654" w14:textId="5B9AC469" w:rsidR="00B07AD5" w:rsidRPr="004D0166" w:rsidRDefault="00B07AD5" w:rsidP="00B23359">
      <w:pPr>
        <w:rPr>
          <w:rFonts w:ascii="Arial" w:hAnsi="Arial" w:cs="Arial"/>
        </w:rPr>
      </w:pPr>
      <w:r w:rsidRPr="004D0166">
        <w:rPr>
          <w:rFonts w:ascii="Arial" w:hAnsi="Arial" w:cs="Arial"/>
          <w:bCs/>
          <w:i/>
          <w:iCs/>
        </w:rPr>
        <w:t xml:space="preserve">Dosledna </w:t>
      </w:r>
      <w:r w:rsidR="00700742">
        <w:rPr>
          <w:rFonts w:ascii="Arial" w:hAnsi="Arial" w:cs="Arial"/>
          <w:bCs/>
          <w:i/>
          <w:iCs/>
        </w:rPr>
        <w:t xml:space="preserve">in fleksibilna </w:t>
      </w:r>
      <w:r w:rsidRPr="004D0166">
        <w:rPr>
          <w:rFonts w:ascii="Arial" w:hAnsi="Arial" w:cs="Arial"/>
          <w:bCs/>
          <w:i/>
          <w:iCs/>
        </w:rPr>
        <w:t>politika</w:t>
      </w:r>
      <w:r w:rsidRPr="004D0166">
        <w:rPr>
          <w:rFonts w:ascii="Arial" w:hAnsi="Arial" w:cs="Arial"/>
        </w:rPr>
        <w:t xml:space="preserve"> je ključna. Vsi vključeni resorji, </w:t>
      </w:r>
      <w:r w:rsidR="00A60487">
        <w:rPr>
          <w:rFonts w:ascii="Arial" w:hAnsi="Arial" w:cs="Arial"/>
        </w:rPr>
        <w:t>bodo</w:t>
      </w:r>
      <w:r w:rsidRPr="004D0166">
        <w:rPr>
          <w:rFonts w:ascii="Arial" w:hAnsi="Arial" w:cs="Arial"/>
        </w:rPr>
        <w:t xml:space="preserve"> morali delovati usklajeno in z istim ciljem, saj je le na ta način mogoče doseči uspeh.  </w:t>
      </w:r>
    </w:p>
    <w:p w14:paraId="1C8B6494" w14:textId="77777777" w:rsidR="00B07AD5" w:rsidRPr="004D0166" w:rsidRDefault="00B07AD5" w:rsidP="00B23359">
      <w:pPr>
        <w:rPr>
          <w:rFonts w:ascii="Arial" w:hAnsi="Arial" w:cs="Arial"/>
          <w:b/>
        </w:rPr>
      </w:pPr>
      <w:r w:rsidRPr="004D0166">
        <w:rPr>
          <w:rFonts w:ascii="Arial" w:hAnsi="Arial" w:cs="Arial"/>
        </w:rPr>
        <w:t>Na platformi EU za zmanjševanje izgub in odpadne hrane (</w:t>
      </w:r>
      <w:hyperlink r:id="rId38" w:history="1">
        <w:r w:rsidRPr="004D0166">
          <w:rPr>
            <w:rStyle w:val="Hiperpovezava"/>
            <w:rFonts w:ascii="Arial" w:hAnsi="Arial" w:cs="Arial"/>
          </w:rPr>
          <w:t>https://ec.europa.eu/food/sites/food/files/safety/docs/fs_eu-actions_action_platform_key-recs_sl.pdf</w:t>
        </w:r>
      </w:hyperlink>
      <w:r w:rsidRPr="004D0166">
        <w:rPr>
          <w:rFonts w:ascii="Arial" w:hAnsi="Arial" w:cs="Arial"/>
        </w:rPr>
        <w:t xml:space="preserve">) so objavljena priporočila za zmanjšanje količin odpadne hrane za vsak člen verige preskrbe s hrano (pridelovalci, predelava, maloprodaja, restavracije in gostinski obrati, potrošniki/gospodinjstva, </w:t>
      </w:r>
      <w:proofErr w:type="spellStart"/>
      <w:r w:rsidRPr="004D0166">
        <w:rPr>
          <w:rFonts w:ascii="Arial" w:hAnsi="Arial" w:cs="Arial"/>
        </w:rPr>
        <w:t>doniranje</w:t>
      </w:r>
      <w:proofErr w:type="spellEnd"/>
      <w:r w:rsidRPr="004D0166">
        <w:rPr>
          <w:rFonts w:ascii="Arial" w:hAnsi="Arial" w:cs="Arial"/>
        </w:rPr>
        <w:t xml:space="preserve"> hrane, vsi vpleteni-občine, ministrstva, …), ki se jih lahko neposredno uporablja (Strategija od vil do vilic, 2020).</w:t>
      </w:r>
    </w:p>
    <w:p w14:paraId="20D81E78" w14:textId="77777777" w:rsidR="002A7C43" w:rsidRDefault="002A7C43" w:rsidP="00B07AD5">
      <w:pPr>
        <w:rPr>
          <w:rFonts w:ascii="Arial" w:hAnsi="Arial" w:cs="Arial"/>
          <w:b/>
          <w:u w:val="single"/>
        </w:rPr>
      </w:pPr>
    </w:p>
    <w:p w14:paraId="11A42640" w14:textId="71986A9C" w:rsidR="00B07AD5" w:rsidRPr="00A961B8" w:rsidRDefault="00B07AD5" w:rsidP="00A961B8">
      <w:pPr>
        <w:pStyle w:val="Naslov3"/>
        <w:rPr>
          <w:i w:val="0"/>
          <w:u w:val="single"/>
        </w:rPr>
      </w:pPr>
      <w:bookmarkStart w:id="36" w:name="_Toc82414348"/>
      <w:r w:rsidRPr="00A961B8">
        <w:rPr>
          <w:i w:val="0"/>
          <w:u w:val="single"/>
        </w:rPr>
        <w:t xml:space="preserve">9.2.1 </w:t>
      </w:r>
      <w:r w:rsidR="00A254B6" w:rsidRPr="00A961B8">
        <w:rPr>
          <w:i w:val="0"/>
          <w:u w:val="single"/>
        </w:rPr>
        <w:t>Strateški cilj - Preprečevanje nastajanja izgub in odpadne hrane:</w:t>
      </w:r>
      <w:bookmarkEnd w:id="36"/>
    </w:p>
    <w:p w14:paraId="615C2C35" w14:textId="77777777" w:rsidR="00B07AD5" w:rsidRPr="004D0166" w:rsidRDefault="00B07AD5" w:rsidP="00B07AD5">
      <w:pPr>
        <w:rPr>
          <w:rFonts w:ascii="Arial" w:hAnsi="Arial" w:cs="Arial"/>
          <w:bCs/>
        </w:rPr>
      </w:pPr>
      <w:r w:rsidRPr="004D0166">
        <w:rPr>
          <w:rFonts w:ascii="Arial" w:hAnsi="Arial" w:cs="Arial"/>
          <w:b/>
          <w:u w:val="single"/>
        </w:rPr>
        <w:t>Operativni cilji:</w:t>
      </w:r>
    </w:p>
    <w:p w14:paraId="2818C79F" w14:textId="5B4F8F72" w:rsidR="00B07AD5" w:rsidRPr="004D0166" w:rsidRDefault="00B07AD5" w:rsidP="00B07AD5">
      <w:pPr>
        <w:rPr>
          <w:rFonts w:ascii="Arial" w:hAnsi="Arial" w:cs="Arial"/>
          <w:b/>
        </w:rPr>
      </w:pPr>
      <w:r w:rsidRPr="004D0166">
        <w:rPr>
          <w:rFonts w:ascii="Arial" w:hAnsi="Arial" w:cs="Arial"/>
          <w:b/>
        </w:rPr>
        <w:t>a. Ukrepi v SKP</w:t>
      </w:r>
      <w:r w:rsidR="00BD1FBB">
        <w:rPr>
          <w:rFonts w:ascii="Arial" w:hAnsi="Arial" w:cs="Arial"/>
          <w:b/>
        </w:rPr>
        <w:t xml:space="preserve"> (EKSRP in EKJS)</w:t>
      </w:r>
      <w:r w:rsidR="00FD4F17">
        <w:rPr>
          <w:rFonts w:ascii="Arial" w:hAnsi="Arial" w:cs="Arial"/>
          <w:b/>
        </w:rPr>
        <w:t>,</w:t>
      </w:r>
      <w:r w:rsidRPr="004D0166">
        <w:rPr>
          <w:rFonts w:ascii="Arial" w:hAnsi="Arial" w:cs="Arial"/>
          <w:b/>
        </w:rPr>
        <w:t xml:space="preserve"> SRP</w:t>
      </w:r>
      <w:r w:rsidR="00BD1FBB">
        <w:rPr>
          <w:rFonts w:ascii="Arial" w:hAnsi="Arial" w:cs="Arial"/>
          <w:b/>
        </w:rPr>
        <w:t xml:space="preserve"> (ESPRA)</w:t>
      </w:r>
      <w:r w:rsidR="00726E2C">
        <w:rPr>
          <w:rFonts w:ascii="Arial" w:hAnsi="Arial" w:cs="Arial"/>
          <w:b/>
        </w:rPr>
        <w:t xml:space="preserve"> ter drugih EU</w:t>
      </w:r>
      <w:r w:rsidR="00BD1FBB">
        <w:rPr>
          <w:rFonts w:ascii="Arial" w:hAnsi="Arial" w:cs="Arial"/>
          <w:b/>
        </w:rPr>
        <w:t xml:space="preserve"> (ESRR, ESS, KS, ESIS…)</w:t>
      </w:r>
      <w:r w:rsidR="00726E2C">
        <w:rPr>
          <w:rFonts w:ascii="Arial" w:hAnsi="Arial" w:cs="Arial"/>
          <w:b/>
        </w:rPr>
        <w:t xml:space="preserve"> in nacionalnih</w:t>
      </w:r>
      <w:r w:rsidR="002B2FDC">
        <w:rPr>
          <w:rFonts w:ascii="Arial" w:hAnsi="Arial" w:cs="Arial"/>
          <w:b/>
        </w:rPr>
        <w:t xml:space="preserve"> skladov</w:t>
      </w:r>
      <w:r w:rsidR="00BD1FBB">
        <w:rPr>
          <w:rFonts w:ascii="Arial" w:hAnsi="Arial" w:cs="Arial"/>
          <w:b/>
        </w:rPr>
        <w:t xml:space="preserve"> oz. virov</w:t>
      </w:r>
    </w:p>
    <w:p w14:paraId="59AED47C" w14:textId="650ECA63" w:rsidR="00B07AD5" w:rsidRPr="004D0166" w:rsidRDefault="00B07AD5" w:rsidP="00B07AD5">
      <w:pPr>
        <w:rPr>
          <w:rFonts w:ascii="Arial" w:hAnsi="Arial" w:cs="Arial"/>
          <w:bCs/>
        </w:rPr>
      </w:pPr>
      <w:r w:rsidRPr="004D0166">
        <w:rPr>
          <w:rFonts w:ascii="Arial" w:hAnsi="Arial" w:cs="Arial"/>
          <w:bCs/>
        </w:rPr>
        <w:t xml:space="preserve">V SKP </w:t>
      </w:r>
      <w:r w:rsidR="00BD1FBB">
        <w:rPr>
          <w:rFonts w:ascii="Arial" w:hAnsi="Arial" w:cs="Arial"/>
          <w:bCs/>
        </w:rPr>
        <w:t xml:space="preserve">in </w:t>
      </w:r>
      <w:r w:rsidR="00BD1FBB" w:rsidRPr="004D0166">
        <w:rPr>
          <w:rFonts w:ascii="Arial" w:hAnsi="Arial" w:cs="Arial"/>
          <w:bCs/>
        </w:rPr>
        <w:t xml:space="preserve">SRP </w:t>
      </w:r>
      <w:r w:rsidRPr="004D0166">
        <w:rPr>
          <w:rFonts w:ascii="Arial" w:hAnsi="Arial" w:cs="Arial"/>
          <w:bCs/>
        </w:rPr>
        <w:t>po letu 2020</w:t>
      </w:r>
      <w:r w:rsidR="00BD1FBB">
        <w:rPr>
          <w:rFonts w:ascii="Arial" w:hAnsi="Arial" w:cs="Arial"/>
          <w:bCs/>
        </w:rPr>
        <w:t xml:space="preserve"> ter drugih politikah in skladih</w:t>
      </w:r>
      <w:r w:rsidRPr="004D0166">
        <w:rPr>
          <w:rFonts w:ascii="Arial" w:hAnsi="Arial" w:cs="Arial"/>
          <w:bCs/>
        </w:rPr>
        <w:t xml:space="preserve"> je treba </w:t>
      </w:r>
      <w:r w:rsidR="000D6D41">
        <w:rPr>
          <w:rFonts w:ascii="Arial" w:hAnsi="Arial" w:cs="Arial"/>
          <w:bCs/>
        </w:rPr>
        <w:t>opredeliti</w:t>
      </w:r>
      <w:r w:rsidRPr="004D0166">
        <w:rPr>
          <w:rFonts w:ascii="Arial" w:hAnsi="Arial" w:cs="Arial"/>
          <w:bCs/>
        </w:rPr>
        <w:t xml:space="preserve"> ukrepe za primarno proizvodnjo, predelavo, distribucijo, trženje in prodajo, ki prispevajo k manjšim izgubam in količinam odpadne hrane.</w:t>
      </w:r>
    </w:p>
    <w:p w14:paraId="231A7BF4" w14:textId="486C7E5B" w:rsidR="00B07AD5" w:rsidRPr="004D0166" w:rsidRDefault="00B07AD5" w:rsidP="00B07AD5">
      <w:pPr>
        <w:rPr>
          <w:rFonts w:ascii="Arial" w:hAnsi="Arial" w:cs="Arial"/>
          <w:b/>
        </w:rPr>
      </w:pPr>
      <w:r w:rsidRPr="004D0166">
        <w:rPr>
          <w:rFonts w:ascii="Arial" w:hAnsi="Arial" w:cs="Arial"/>
          <w:b/>
        </w:rPr>
        <w:t>b. Dvig ozaveščenosti</w:t>
      </w:r>
      <w:r w:rsidR="009A2D25">
        <w:rPr>
          <w:rFonts w:ascii="Arial" w:hAnsi="Arial" w:cs="Arial"/>
          <w:b/>
        </w:rPr>
        <w:t xml:space="preserve"> in </w:t>
      </w:r>
      <w:r w:rsidR="00FD4F17">
        <w:rPr>
          <w:rFonts w:ascii="Arial" w:hAnsi="Arial" w:cs="Arial"/>
          <w:b/>
        </w:rPr>
        <w:t>usposobljenosti</w:t>
      </w:r>
      <w:r w:rsidRPr="004D0166">
        <w:rPr>
          <w:rFonts w:ascii="Arial" w:hAnsi="Arial" w:cs="Arial"/>
          <w:b/>
        </w:rPr>
        <w:t xml:space="preserve"> o zmanjšanju </w:t>
      </w:r>
      <w:r w:rsidR="00FD4F17">
        <w:rPr>
          <w:rFonts w:ascii="Arial" w:hAnsi="Arial" w:cs="Arial"/>
          <w:b/>
        </w:rPr>
        <w:t>izgub</w:t>
      </w:r>
      <w:r w:rsidR="009A2D25">
        <w:rPr>
          <w:rFonts w:ascii="Arial" w:hAnsi="Arial" w:cs="Arial"/>
          <w:b/>
        </w:rPr>
        <w:t xml:space="preserve"> ter </w:t>
      </w:r>
      <w:r w:rsidRPr="004D0166">
        <w:rPr>
          <w:rFonts w:ascii="Arial" w:hAnsi="Arial" w:cs="Arial"/>
          <w:b/>
        </w:rPr>
        <w:t xml:space="preserve">količin </w:t>
      </w:r>
      <w:r w:rsidR="00AB1AFA">
        <w:rPr>
          <w:rFonts w:ascii="Arial" w:hAnsi="Arial" w:cs="Arial"/>
          <w:b/>
        </w:rPr>
        <w:t>presežkov</w:t>
      </w:r>
      <w:r w:rsidR="008D16E0">
        <w:rPr>
          <w:rFonts w:ascii="Arial" w:hAnsi="Arial" w:cs="Arial"/>
          <w:b/>
        </w:rPr>
        <w:t xml:space="preserve"> in </w:t>
      </w:r>
      <w:r w:rsidRPr="004D0166">
        <w:rPr>
          <w:rFonts w:ascii="Arial" w:hAnsi="Arial" w:cs="Arial"/>
          <w:b/>
        </w:rPr>
        <w:t>odpadne hrane (širša javnost)</w:t>
      </w:r>
    </w:p>
    <w:p w14:paraId="4A12107D" w14:textId="71718289" w:rsidR="00B07AD5" w:rsidRPr="004D0166" w:rsidRDefault="000D6D41" w:rsidP="00B23359">
      <w:pPr>
        <w:rPr>
          <w:rFonts w:ascii="Arial" w:hAnsi="Arial" w:cs="Arial"/>
          <w:bCs/>
        </w:rPr>
      </w:pPr>
      <w:r>
        <w:rPr>
          <w:rFonts w:ascii="Arial" w:hAnsi="Arial" w:cs="Arial"/>
          <w:bCs/>
        </w:rPr>
        <w:lastRenderedPageBreak/>
        <w:t>Izpostavlja</w:t>
      </w:r>
      <w:r w:rsidR="00B07AD5" w:rsidRPr="004D0166">
        <w:rPr>
          <w:rFonts w:ascii="Arial" w:hAnsi="Arial" w:cs="Arial"/>
          <w:bCs/>
        </w:rPr>
        <w:t xml:space="preserve"> potrebe ozaveščanja</w:t>
      </w:r>
      <w:r w:rsidR="009A2D25">
        <w:rPr>
          <w:rFonts w:ascii="Arial" w:hAnsi="Arial" w:cs="Arial"/>
          <w:bCs/>
        </w:rPr>
        <w:t xml:space="preserve"> in usposabljanja</w:t>
      </w:r>
      <w:r w:rsidR="00B07AD5" w:rsidRPr="004D0166">
        <w:rPr>
          <w:rFonts w:ascii="Arial" w:hAnsi="Arial" w:cs="Arial"/>
          <w:bCs/>
        </w:rPr>
        <w:t xml:space="preserve"> gospodarskih subjektov, potencialnih donatorjev in potrošnikov, kljub različnim akcijam, ki so že izvedene na tem področju, in trenutnim pobudam, ki že potekajo. </w:t>
      </w:r>
      <w:r w:rsidR="00BD6C1F">
        <w:rPr>
          <w:rFonts w:ascii="Arial" w:hAnsi="Arial" w:cs="Arial"/>
          <w:bCs/>
        </w:rPr>
        <w:t>Informiranje in š</w:t>
      </w:r>
      <w:r w:rsidR="00B07AD5" w:rsidRPr="00CE1785">
        <w:rPr>
          <w:rFonts w:ascii="Arial" w:hAnsi="Arial" w:cs="Arial"/>
          <w:bCs/>
        </w:rPr>
        <w:t xml:space="preserve">irjenje dobrih praks, smernic in digitalnih aplikacij </w:t>
      </w:r>
      <w:r w:rsidR="00BD6C1F">
        <w:rPr>
          <w:rFonts w:ascii="Arial" w:hAnsi="Arial" w:cs="Arial"/>
          <w:bCs/>
        </w:rPr>
        <w:t xml:space="preserve">bo </w:t>
      </w:r>
      <w:r w:rsidR="00B07AD5" w:rsidRPr="00CE1785">
        <w:rPr>
          <w:rFonts w:ascii="Arial" w:hAnsi="Arial" w:cs="Arial"/>
          <w:bCs/>
        </w:rPr>
        <w:t>prispevalo k ozavešč</w:t>
      </w:r>
      <w:r w:rsidR="00BD6C1F">
        <w:rPr>
          <w:rFonts w:ascii="Arial" w:hAnsi="Arial" w:cs="Arial"/>
          <w:bCs/>
        </w:rPr>
        <w:t>enosti</w:t>
      </w:r>
      <w:r w:rsidR="00B07AD5" w:rsidRPr="00CE1785">
        <w:rPr>
          <w:rFonts w:ascii="Arial" w:hAnsi="Arial" w:cs="Arial"/>
          <w:bCs/>
        </w:rPr>
        <w:t xml:space="preserve"> o pome</w:t>
      </w:r>
      <w:r w:rsidR="00BD6C1F">
        <w:rPr>
          <w:rFonts w:ascii="Arial" w:hAnsi="Arial" w:cs="Arial"/>
          <w:bCs/>
        </w:rPr>
        <w:t>nu</w:t>
      </w:r>
      <w:r w:rsidR="00B07AD5" w:rsidRPr="00CE1785">
        <w:rPr>
          <w:rFonts w:ascii="Arial" w:hAnsi="Arial" w:cs="Arial"/>
          <w:bCs/>
        </w:rPr>
        <w:t xml:space="preserve"> zmanjšanja odpad</w:t>
      </w:r>
      <w:r w:rsidR="00625AD2">
        <w:rPr>
          <w:rFonts w:ascii="Arial" w:hAnsi="Arial" w:cs="Arial"/>
          <w:bCs/>
        </w:rPr>
        <w:t>ne hrane</w:t>
      </w:r>
      <w:r w:rsidR="00B07AD5" w:rsidRPr="00CE1785">
        <w:rPr>
          <w:rFonts w:ascii="Arial" w:hAnsi="Arial" w:cs="Arial"/>
          <w:bCs/>
        </w:rPr>
        <w:t>. Izvajati bo treba usklajene, kreativne, strokovno in komunikacijsko visoko zastavljene kampanje za ozaveščanje potrošnikov na nacionalni ravni</w:t>
      </w:r>
      <w:r w:rsidR="009315BE">
        <w:rPr>
          <w:rFonts w:ascii="Arial" w:hAnsi="Arial" w:cs="Arial"/>
          <w:bCs/>
        </w:rPr>
        <w:t xml:space="preserve"> (npr. razglasitev Slovenskega dneva brez odpadne hrane)</w:t>
      </w:r>
      <w:r w:rsidR="00B07AD5" w:rsidRPr="00CE1785">
        <w:rPr>
          <w:rFonts w:ascii="Arial" w:hAnsi="Arial" w:cs="Arial"/>
          <w:bCs/>
        </w:rPr>
        <w:t>.</w:t>
      </w:r>
      <w:r w:rsidR="00B07AD5" w:rsidRPr="004D0166">
        <w:rPr>
          <w:rFonts w:ascii="Arial" w:hAnsi="Arial" w:cs="Arial"/>
          <w:bCs/>
        </w:rPr>
        <w:t> </w:t>
      </w:r>
    </w:p>
    <w:p w14:paraId="320F64E0" w14:textId="77777777" w:rsidR="00B07AD5" w:rsidRPr="004D0166" w:rsidRDefault="00B07AD5" w:rsidP="00B07AD5">
      <w:pPr>
        <w:rPr>
          <w:rFonts w:ascii="Arial" w:hAnsi="Arial" w:cs="Arial"/>
          <w:b/>
        </w:rPr>
      </w:pPr>
      <w:r w:rsidRPr="004D0166">
        <w:rPr>
          <w:rFonts w:ascii="Arial" w:hAnsi="Arial" w:cs="Arial"/>
          <w:b/>
        </w:rPr>
        <w:t>c. Dvig ozaveščenosti v izobraževalnih sistemih (vrtci, šole, srednje šole, fakultete, javni zavodi)</w:t>
      </w:r>
    </w:p>
    <w:p w14:paraId="139DBA92" w14:textId="35E4C8E6" w:rsidR="00B07AD5" w:rsidRPr="004D0166" w:rsidRDefault="000D6D41" w:rsidP="00B23359">
      <w:pPr>
        <w:rPr>
          <w:rFonts w:ascii="Arial" w:hAnsi="Arial" w:cs="Arial"/>
          <w:bCs/>
        </w:rPr>
      </w:pPr>
      <w:r>
        <w:rPr>
          <w:rFonts w:ascii="Arial" w:hAnsi="Arial" w:cs="Arial"/>
          <w:bCs/>
        </w:rPr>
        <w:t>K</w:t>
      </w:r>
      <w:r w:rsidR="00B07AD5" w:rsidRPr="004D0166">
        <w:rPr>
          <w:rFonts w:ascii="Arial" w:hAnsi="Arial" w:cs="Arial"/>
          <w:bCs/>
        </w:rPr>
        <w:t xml:space="preserve"> oblikovanj</w:t>
      </w:r>
      <w:r>
        <w:rPr>
          <w:rFonts w:ascii="Arial" w:hAnsi="Arial" w:cs="Arial"/>
          <w:bCs/>
        </w:rPr>
        <w:t>u</w:t>
      </w:r>
      <w:r w:rsidR="00B07AD5" w:rsidRPr="004D0166">
        <w:rPr>
          <w:rFonts w:ascii="Arial" w:hAnsi="Arial" w:cs="Arial"/>
          <w:bCs/>
        </w:rPr>
        <w:t xml:space="preserve"> navad od najzgodnejših let</w:t>
      </w:r>
      <w:r w:rsidR="00E344DF">
        <w:rPr>
          <w:rFonts w:ascii="Arial" w:hAnsi="Arial" w:cs="Arial"/>
          <w:bCs/>
        </w:rPr>
        <w:t xml:space="preserve"> do </w:t>
      </w:r>
      <w:r w:rsidR="007D225D">
        <w:rPr>
          <w:rFonts w:ascii="Arial" w:hAnsi="Arial" w:cs="Arial"/>
          <w:bCs/>
        </w:rPr>
        <w:t>odrasle dobe</w:t>
      </w:r>
      <w:r w:rsidR="00263071">
        <w:rPr>
          <w:rFonts w:ascii="Arial" w:hAnsi="Arial" w:cs="Arial"/>
          <w:bCs/>
        </w:rPr>
        <w:t xml:space="preserve"> bo treba </w:t>
      </w:r>
      <w:r>
        <w:rPr>
          <w:rFonts w:ascii="Arial" w:hAnsi="Arial" w:cs="Arial"/>
          <w:bCs/>
        </w:rPr>
        <w:t>pristopiti</w:t>
      </w:r>
      <w:r w:rsidR="00263071">
        <w:rPr>
          <w:rFonts w:ascii="Arial" w:hAnsi="Arial" w:cs="Arial"/>
          <w:bCs/>
        </w:rPr>
        <w:t xml:space="preserve"> preko </w:t>
      </w:r>
      <w:r w:rsidR="00B07AD5" w:rsidRPr="004D0166">
        <w:rPr>
          <w:rFonts w:ascii="Arial" w:hAnsi="Arial" w:cs="Arial"/>
          <w:bCs/>
        </w:rPr>
        <w:t>razvoj</w:t>
      </w:r>
      <w:r w:rsidR="00263071">
        <w:rPr>
          <w:rFonts w:ascii="Arial" w:hAnsi="Arial" w:cs="Arial"/>
          <w:bCs/>
        </w:rPr>
        <w:t>a</w:t>
      </w:r>
      <w:r w:rsidR="00B07AD5" w:rsidRPr="004D0166">
        <w:rPr>
          <w:rFonts w:ascii="Arial" w:hAnsi="Arial" w:cs="Arial"/>
          <w:bCs/>
        </w:rPr>
        <w:t xml:space="preserve"> različnih šolskih projektov</w:t>
      </w:r>
      <w:r>
        <w:rPr>
          <w:rFonts w:ascii="Arial" w:hAnsi="Arial" w:cs="Arial"/>
          <w:bCs/>
        </w:rPr>
        <w:t xml:space="preserve">, </w:t>
      </w:r>
      <w:r w:rsidR="00B07AD5" w:rsidRPr="004D0166">
        <w:rPr>
          <w:rFonts w:ascii="Arial" w:hAnsi="Arial" w:cs="Arial"/>
          <w:bCs/>
        </w:rPr>
        <w:t>izvajati izobraževa</w:t>
      </w:r>
      <w:r w:rsidR="007D225D">
        <w:rPr>
          <w:rFonts w:ascii="Arial" w:hAnsi="Arial" w:cs="Arial"/>
          <w:bCs/>
        </w:rPr>
        <w:t>n</w:t>
      </w:r>
      <w:r w:rsidR="00B07AD5" w:rsidRPr="004D0166">
        <w:rPr>
          <w:rFonts w:ascii="Arial" w:hAnsi="Arial" w:cs="Arial"/>
          <w:bCs/>
        </w:rPr>
        <w:t>a o tej temi in o temi pridelave hrane (kurikulum, učni</w:t>
      </w:r>
      <w:r w:rsidR="00E344DF">
        <w:rPr>
          <w:rFonts w:ascii="Arial" w:hAnsi="Arial" w:cs="Arial"/>
          <w:bCs/>
        </w:rPr>
        <w:t xml:space="preserve"> oz. izobraževalni</w:t>
      </w:r>
      <w:r w:rsidR="00B07AD5" w:rsidRPr="004D0166">
        <w:rPr>
          <w:rFonts w:ascii="Arial" w:hAnsi="Arial" w:cs="Arial"/>
          <w:bCs/>
        </w:rPr>
        <w:t xml:space="preserve"> načrt, praktični pouk, šolska shema</w:t>
      </w:r>
      <w:r w:rsidR="007D225D">
        <w:rPr>
          <w:rFonts w:ascii="Arial" w:hAnsi="Arial" w:cs="Arial"/>
          <w:bCs/>
        </w:rPr>
        <w:t>, Tradicionalni slovenski zajtrk…</w:t>
      </w:r>
      <w:r w:rsidR="00B07AD5" w:rsidRPr="004D0166">
        <w:rPr>
          <w:rFonts w:ascii="Arial" w:hAnsi="Arial" w:cs="Arial"/>
          <w:bCs/>
        </w:rPr>
        <w:t>)</w:t>
      </w:r>
      <w:r w:rsidR="00263071">
        <w:rPr>
          <w:rFonts w:ascii="Arial" w:hAnsi="Arial" w:cs="Arial"/>
          <w:bCs/>
        </w:rPr>
        <w:t xml:space="preserve"> v učnih procesih</w:t>
      </w:r>
      <w:r w:rsidR="00B07AD5" w:rsidRPr="004D0166">
        <w:rPr>
          <w:rFonts w:ascii="Arial" w:hAnsi="Arial" w:cs="Arial"/>
          <w:bCs/>
        </w:rPr>
        <w:t>.</w:t>
      </w:r>
    </w:p>
    <w:p w14:paraId="250B3AAC" w14:textId="6CD743BB" w:rsidR="00B07AD5" w:rsidRPr="004D0166" w:rsidRDefault="00B07AD5" w:rsidP="00B23359">
      <w:pPr>
        <w:rPr>
          <w:rFonts w:ascii="Arial" w:hAnsi="Arial" w:cs="Arial"/>
          <w:bCs/>
        </w:rPr>
      </w:pPr>
      <w:r w:rsidRPr="004D0166">
        <w:rPr>
          <w:rFonts w:ascii="Arial" w:hAnsi="Arial" w:cs="Arial"/>
          <w:bCs/>
        </w:rPr>
        <w:t>Izvajal</w:t>
      </w:r>
      <w:r w:rsidR="00263071">
        <w:rPr>
          <w:rFonts w:ascii="Arial" w:hAnsi="Arial" w:cs="Arial"/>
          <w:bCs/>
        </w:rPr>
        <w:t>e</w:t>
      </w:r>
      <w:r w:rsidRPr="004D0166">
        <w:rPr>
          <w:rFonts w:ascii="Arial" w:hAnsi="Arial" w:cs="Arial"/>
          <w:bCs/>
        </w:rPr>
        <w:t xml:space="preserve"> se bo</w:t>
      </w:r>
      <w:r w:rsidR="00263071">
        <w:rPr>
          <w:rFonts w:ascii="Arial" w:hAnsi="Arial" w:cs="Arial"/>
          <w:bCs/>
        </w:rPr>
        <w:t>do tudi</w:t>
      </w:r>
      <w:r w:rsidRPr="004D0166">
        <w:rPr>
          <w:rFonts w:ascii="Arial" w:hAnsi="Arial" w:cs="Arial"/>
          <w:bCs/>
        </w:rPr>
        <w:t xml:space="preserve"> aktivnosti pri zelenih javnih naročilih za javne zavode </w:t>
      </w:r>
      <w:r w:rsidR="00E344DF">
        <w:rPr>
          <w:rFonts w:ascii="Arial" w:hAnsi="Arial" w:cs="Arial"/>
          <w:bCs/>
        </w:rPr>
        <w:t>ter drugo</w:t>
      </w:r>
      <w:r w:rsidRPr="004D0166">
        <w:rPr>
          <w:rFonts w:ascii="Arial" w:hAnsi="Arial" w:cs="Arial"/>
          <w:bCs/>
        </w:rPr>
        <w:t>.</w:t>
      </w:r>
    </w:p>
    <w:p w14:paraId="3AD6A4D6" w14:textId="77777777" w:rsidR="00B07AD5" w:rsidRPr="004D0166" w:rsidRDefault="00B07AD5" w:rsidP="00B07AD5">
      <w:pPr>
        <w:rPr>
          <w:rFonts w:ascii="Arial" w:hAnsi="Arial" w:cs="Arial"/>
          <w:b/>
        </w:rPr>
      </w:pPr>
      <w:r w:rsidRPr="004D0166">
        <w:rPr>
          <w:rFonts w:ascii="Arial" w:hAnsi="Arial" w:cs="Arial"/>
          <w:b/>
        </w:rPr>
        <w:t xml:space="preserve">d. Usposabljanje zaposlenih v sistemih prehrane (ponudniki lokalne hrane, šolske kuhinje, gostinstvo, predelovalna industrija, </w:t>
      </w:r>
      <w:proofErr w:type="spellStart"/>
      <w:r w:rsidRPr="004D0166">
        <w:rPr>
          <w:rFonts w:ascii="Arial" w:hAnsi="Arial" w:cs="Arial"/>
          <w:b/>
        </w:rPr>
        <w:t>donirana</w:t>
      </w:r>
      <w:proofErr w:type="spellEnd"/>
      <w:r w:rsidRPr="004D0166">
        <w:rPr>
          <w:rFonts w:ascii="Arial" w:hAnsi="Arial" w:cs="Arial"/>
          <w:b/>
        </w:rPr>
        <w:t xml:space="preserve"> hrana)</w:t>
      </w:r>
    </w:p>
    <w:p w14:paraId="577E831A" w14:textId="4F044452" w:rsidR="00B07AD5" w:rsidRPr="004D0166" w:rsidRDefault="00B07AD5" w:rsidP="00B23359">
      <w:pPr>
        <w:rPr>
          <w:rFonts w:ascii="Arial" w:hAnsi="Arial" w:cs="Arial"/>
          <w:bCs/>
        </w:rPr>
      </w:pPr>
      <w:r w:rsidRPr="004D0166">
        <w:rPr>
          <w:rFonts w:ascii="Arial" w:hAnsi="Arial" w:cs="Arial"/>
          <w:bCs/>
        </w:rPr>
        <w:t xml:space="preserve">Tehnično osebje in prostovoljci se bodo usposobili za pravilno ravnanje s hrano. Pomembno je usposobiti </w:t>
      </w:r>
      <w:r w:rsidR="00263071">
        <w:rPr>
          <w:rFonts w:ascii="Arial" w:hAnsi="Arial" w:cs="Arial"/>
          <w:bCs/>
        </w:rPr>
        <w:t xml:space="preserve">tudi </w:t>
      </w:r>
      <w:r w:rsidRPr="004D0166">
        <w:rPr>
          <w:rFonts w:ascii="Arial" w:hAnsi="Arial" w:cs="Arial"/>
          <w:bCs/>
        </w:rPr>
        <w:t xml:space="preserve">donatorje in posrednike, da bi </w:t>
      </w:r>
      <w:r w:rsidR="00263071">
        <w:rPr>
          <w:rFonts w:ascii="Arial" w:hAnsi="Arial" w:cs="Arial"/>
          <w:bCs/>
        </w:rPr>
        <w:t xml:space="preserve">se </w:t>
      </w:r>
      <w:r w:rsidRPr="004D0166">
        <w:rPr>
          <w:rFonts w:ascii="Arial" w:hAnsi="Arial" w:cs="Arial"/>
          <w:bCs/>
        </w:rPr>
        <w:t>izboljšal</w:t>
      </w:r>
      <w:r w:rsidR="00263071">
        <w:rPr>
          <w:rFonts w:ascii="Arial" w:hAnsi="Arial" w:cs="Arial"/>
          <w:bCs/>
        </w:rPr>
        <w:t>a</w:t>
      </w:r>
      <w:r w:rsidRPr="004D0166">
        <w:rPr>
          <w:rFonts w:ascii="Arial" w:hAnsi="Arial" w:cs="Arial"/>
          <w:bCs/>
        </w:rPr>
        <w:t xml:space="preserve"> učinkovitost logistike in ohranjanja kakovosti in varnosti hrane. Prav tako </w:t>
      </w:r>
      <w:r w:rsidR="00263071">
        <w:rPr>
          <w:rFonts w:ascii="Arial" w:hAnsi="Arial" w:cs="Arial"/>
          <w:bCs/>
        </w:rPr>
        <w:t>bo</w:t>
      </w:r>
      <w:r w:rsidRPr="004D0166">
        <w:rPr>
          <w:rFonts w:ascii="Arial" w:hAnsi="Arial" w:cs="Arial"/>
          <w:bCs/>
        </w:rPr>
        <w:t xml:space="preserve"> treba izvesti usposabljanje kuharjev in </w:t>
      </w:r>
      <w:proofErr w:type="spellStart"/>
      <w:r w:rsidRPr="004D0166">
        <w:rPr>
          <w:rFonts w:ascii="Arial" w:hAnsi="Arial" w:cs="Arial"/>
          <w:bCs/>
        </w:rPr>
        <w:t>nabavnikov</w:t>
      </w:r>
      <w:proofErr w:type="spellEnd"/>
      <w:r w:rsidRPr="004D0166">
        <w:rPr>
          <w:rFonts w:ascii="Arial" w:hAnsi="Arial" w:cs="Arial"/>
          <w:bCs/>
        </w:rPr>
        <w:t xml:space="preserve"> v </w:t>
      </w:r>
      <w:r w:rsidRPr="004D0166">
        <w:rPr>
          <w:rFonts w:ascii="Arial" w:hAnsi="Arial" w:cs="Arial"/>
        </w:rPr>
        <w:t xml:space="preserve">restavracijah in gostinskih storitvah </w:t>
      </w:r>
      <w:r w:rsidRPr="004D0166">
        <w:rPr>
          <w:rFonts w:ascii="Arial" w:hAnsi="Arial" w:cs="Arial"/>
          <w:bCs/>
        </w:rPr>
        <w:t>in javnih kuhinjah glede</w:t>
      </w:r>
      <w:r w:rsidR="00AF2EA9">
        <w:rPr>
          <w:rFonts w:ascii="Arial" w:hAnsi="Arial" w:cs="Arial"/>
          <w:bCs/>
        </w:rPr>
        <w:t xml:space="preserve"> vodenja organizacij in</w:t>
      </w:r>
      <w:r w:rsidRPr="004D0166">
        <w:rPr>
          <w:rFonts w:ascii="Arial" w:hAnsi="Arial" w:cs="Arial"/>
          <w:bCs/>
        </w:rPr>
        <w:t xml:space="preserve"> priprave hrane z manj ali brez odpadne hrane</w:t>
      </w:r>
      <w:r w:rsidR="00263071">
        <w:rPr>
          <w:rFonts w:ascii="Arial" w:hAnsi="Arial" w:cs="Arial"/>
          <w:bCs/>
        </w:rPr>
        <w:t xml:space="preserve">, kot tudi </w:t>
      </w:r>
      <w:r w:rsidRPr="004D0166">
        <w:rPr>
          <w:rFonts w:ascii="Arial" w:hAnsi="Arial" w:cs="Arial"/>
          <w:bCs/>
        </w:rPr>
        <w:t>kader v prehranski industriji in primarni pridelavi</w:t>
      </w:r>
      <w:r w:rsidR="00952D30">
        <w:rPr>
          <w:rFonts w:ascii="Arial" w:hAnsi="Arial" w:cs="Arial"/>
          <w:bCs/>
        </w:rPr>
        <w:t xml:space="preserve"> ter distribuciji in prodaji</w:t>
      </w:r>
      <w:r w:rsidRPr="004D0166">
        <w:rPr>
          <w:rFonts w:ascii="Arial" w:hAnsi="Arial" w:cs="Arial"/>
          <w:bCs/>
        </w:rPr>
        <w:t xml:space="preserve">. </w:t>
      </w:r>
    </w:p>
    <w:p w14:paraId="2B7862B9" w14:textId="77777777" w:rsidR="00B07AD5" w:rsidRPr="004D0166" w:rsidRDefault="00B07AD5" w:rsidP="00B07AD5">
      <w:pPr>
        <w:rPr>
          <w:rFonts w:ascii="Arial" w:hAnsi="Arial" w:cs="Arial"/>
          <w:b/>
        </w:rPr>
      </w:pPr>
      <w:r w:rsidRPr="004D0166">
        <w:rPr>
          <w:rFonts w:ascii="Arial" w:hAnsi="Arial" w:cs="Arial"/>
          <w:b/>
        </w:rPr>
        <w:t>e. Razviti aktivno komunikacijsko politiko (slogan, celostno grafično podobo (v nadaljevanju: CGP)</w:t>
      </w:r>
    </w:p>
    <w:p w14:paraId="44702AB9" w14:textId="02A52106" w:rsidR="00B07AD5" w:rsidRPr="004D0166" w:rsidRDefault="00B07AD5" w:rsidP="00B23359">
      <w:pPr>
        <w:rPr>
          <w:rFonts w:ascii="Arial" w:hAnsi="Arial" w:cs="Arial"/>
        </w:rPr>
      </w:pPr>
      <w:r w:rsidRPr="004D0166">
        <w:rPr>
          <w:rFonts w:ascii="Arial" w:hAnsi="Arial" w:cs="Arial"/>
        </w:rPr>
        <w:t xml:space="preserve">MKGP v okviru spletne platforme </w:t>
      </w:r>
      <w:hyperlink r:id="rId39" w:history="1">
        <w:r w:rsidRPr="004D0166">
          <w:rPr>
            <w:rStyle w:val="Hiperpovezava"/>
            <w:rFonts w:ascii="Arial" w:hAnsi="Arial" w:cs="Arial"/>
          </w:rPr>
          <w:t>www.nasasuperhrana.si</w:t>
        </w:r>
      </w:hyperlink>
      <w:r w:rsidRPr="004D0166">
        <w:rPr>
          <w:rFonts w:ascii="Arial" w:hAnsi="Arial" w:cs="Arial"/>
        </w:rPr>
        <w:t xml:space="preserve"> in družbenih omrežij kot osrednjih kanalov komuniciranja o ozaveščanju o lokalni hrani, o samooskrbi, ravnanju s hrano in o kakovosti hrane že sedaj objavlja pobude za zmanjšanje količine  odpadne hrane. S pomočjo teh kanalov se lahko izvaja tudi promocija aktivnosti, ki jih izvajajo drugi akterji in deležniki, ki lahko predstavijo dobre prakse in projekte s ciljem ozaveščanja javnosti o zmanjševanju odpadne hrane. Smiselno </w:t>
      </w:r>
      <w:r w:rsidR="00263071">
        <w:rPr>
          <w:rFonts w:ascii="Arial" w:hAnsi="Arial" w:cs="Arial"/>
        </w:rPr>
        <w:t>bi bilo tudi</w:t>
      </w:r>
      <w:r w:rsidRPr="004D0166">
        <w:rPr>
          <w:rFonts w:ascii="Arial" w:hAnsi="Arial" w:cs="Arial"/>
        </w:rPr>
        <w:t xml:space="preserve"> razviti</w:t>
      </w:r>
      <w:r w:rsidR="00AF2EA9">
        <w:rPr>
          <w:rFonts w:ascii="Arial" w:hAnsi="Arial" w:cs="Arial"/>
        </w:rPr>
        <w:t xml:space="preserve"> znak kakovosti </w:t>
      </w:r>
      <w:proofErr w:type="spellStart"/>
      <w:r w:rsidR="00AF2EA9">
        <w:rPr>
          <w:rFonts w:ascii="Arial" w:hAnsi="Arial" w:cs="Arial"/>
        </w:rPr>
        <w:t>oz</w:t>
      </w:r>
      <w:proofErr w:type="spellEnd"/>
      <w:r w:rsidR="00AF2EA9">
        <w:rPr>
          <w:rFonts w:ascii="Arial" w:hAnsi="Arial" w:cs="Arial"/>
        </w:rPr>
        <w:t xml:space="preserve"> certifikat za učinkovito upravljanje z odpadno hrano ter</w:t>
      </w:r>
      <w:r w:rsidRPr="004D0166">
        <w:rPr>
          <w:rFonts w:ascii="Arial" w:hAnsi="Arial" w:cs="Arial"/>
        </w:rPr>
        <w:t xml:space="preserve"> CGP in slogan, ki bosta vodila aktivnosti za zmanjševanje odpadne hrane.</w:t>
      </w:r>
    </w:p>
    <w:p w14:paraId="1E23DB0B" w14:textId="77777777" w:rsidR="00B07AD5" w:rsidRPr="004D0166" w:rsidRDefault="00B07AD5" w:rsidP="00B07AD5">
      <w:pPr>
        <w:rPr>
          <w:rFonts w:ascii="Arial" w:hAnsi="Arial" w:cs="Arial"/>
          <w:bCs/>
        </w:rPr>
      </w:pPr>
    </w:p>
    <w:p w14:paraId="6096F4AF" w14:textId="31926BE2" w:rsidR="00B07AD5" w:rsidRPr="00A961B8" w:rsidRDefault="00B07AD5" w:rsidP="00A961B8">
      <w:pPr>
        <w:pStyle w:val="Naslov3"/>
        <w:rPr>
          <w:i w:val="0"/>
          <w:u w:val="single"/>
        </w:rPr>
      </w:pPr>
      <w:bookmarkStart w:id="37" w:name="_Toc82414349"/>
      <w:r w:rsidRPr="00A961B8">
        <w:rPr>
          <w:i w:val="0"/>
          <w:u w:val="single"/>
        </w:rPr>
        <w:t xml:space="preserve">9.2.2 </w:t>
      </w:r>
      <w:r w:rsidR="00A254B6" w:rsidRPr="00A961B8">
        <w:rPr>
          <w:i w:val="0"/>
          <w:u w:val="single"/>
        </w:rPr>
        <w:t>Strateški cilj - Zmanjševanje:</w:t>
      </w:r>
      <w:bookmarkEnd w:id="37"/>
    </w:p>
    <w:p w14:paraId="1A35C68D" w14:textId="77777777" w:rsidR="00B07AD5" w:rsidRPr="004D0166" w:rsidRDefault="00B07AD5" w:rsidP="00B07AD5">
      <w:pPr>
        <w:rPr>
          <w:rFonts w:ascii="Arial" w:hAnsi="Arial" w:cs="Arial"/>
          <w:bCs/>
        </w:rPr>
      </w:pPr>
      <w:r w:rsidRPr="004D0166">
        <w:rPr>
          <w:rFonts w:ascii="Arial" w:hAnsi="Arial" w:cs="Arial"/>
          <w:b/>
          <w:u w:val="single"/>
        </w:rPr>
        <w:t>Operativni cilji:</w:t>
      </w:r>
    </w:p>
    <w:p w14:paraId="1C0ED50F" w14:textId="77777777" w:rsidR="00B07AD5" w:rsidRPr="004D0166" w:rsidRDefault="00B07AD5" w:rsidP="00B07AD5">
      <w:pPr>
        <w:rPr>
          <w:rFonts w:ascii="Arial" w:hAnsi="Arial" w:cs="Arial"/>
          <w:b/>
          <w:bCs/>
        </w:rPr>
      </w:pPr>
      <w:r w:rsidRPr="004D0166">
        <w:rPr>
          <w:rFonts w:ascii="Arial" w:hAnsi="Arial" w:cs="Arial"/>
          <w:b/>
          <w:bCs/>
        </w:rPr>
        <w:t xml:space="preserve">a. </w:t>
      </w:r>
      <w:proofErr w:type="spellStart"/>
      <w:r w:rsidRPr="004D0166">
        <w:rPr>
          <w:rFonts w:ascii="Arial" w:hAnsi="Arial" w:cs="Arial"/>
          <w:b/>
          <w:bCs/>
        </w:rPr>
        <w:t>Doniranje</w:t>
      </w:r>
      <w:proofErr w:type="spellEnd"/>
      <w:r w:rsidRPr="004D0166">
        <w:rPr>
          <w:rFonts w:ascii="Arial" w:hAnsi="Arial" w:cs="Arial"/>
          <w:b/>
          <w:bCs/>
        </w:rPr>
        <w:t xml:space="preserve"> hrane</w:t>
      </w:r>
    </w:p>
    <w:p w14:paraId="00105F05" w14:textId="24DEF725" w:rsidR="00B07AD5" w:rsidRPr="004D0166" w:rsidRDefault="00B07AD5" w:rsidP="00B23359">
      <w:pPr>
        <w:rPr>
          <w:rFonts w:ascii="Arial" w:hAnsi="Arial" w:cs="Arial"/>
          <w:bCs/>
        </w:rPr>
      </w:pPr>
      <w:r w:rsidRPr="004D0166">
        <w:rPr>
          <w:rFonts w:ascii="Arial" w:hAnsi="Arial" w:cs="Arial"/>
          <w:bCs/>
        </w:rPr>
        <w:t xml:space="preserve">Sistem </w:t>
      </w:r>
      <w:proofErr w:type="spellStart"/>
      <w:r w:rsidRPr="004D0166">
        <w:rPr>
          <w:rFonts w:ascii="Arial" w:hAnsi="Arial" w:cs="Arial"/>
          <w:bCs/>
        </w:rPr>
        <w:t>doniranja</w:t>
      </w:r>
      <w:proofErr w:type="spellEnd"/>
      <w:r w:rsidRPr="004D0166">
        <w:rPr>
          <w:rFonts w:ascii="Arial" w:hAnsi="Arial" w:cs="Arial"/>
          <w:bCs/>
        </w:rPr>
        <w:t xml:space="preserve"> hrane je treba nadgraditi in podpreti v smislu digitalizacije in s tem </w:t>
      </w:r>
      <w:r w:rsidR="000E28C5">
        <w:rPr>
          <w:rFonts w:ascii="Arial" w:hAnsi="Arial" w:cs="Arial"/>
          <w:bCs/>
        </w:rPr>
        <w:t xml:space="preserve">zmanjšanja </w:t>
      </w:r>
      <w:r w:rsidRPr="004D0166">
        <w:rPr>
          <w:rFonts w:ascii="Arial" w:hAnsi="Arial" w:cs="Arial"/>
          <w:bCs/>
        </w:rPr>
        <w:t xml:space="preserve">administrativnih bremen, tehnične opreme, delovne sile, primernega skladiščenja, mreženja, pretoka informacij in usposabljanja. </w:t>
      </w:r>
    </w:p>
    <w:p w14:paraId="0F19E9A2" w14:textId="77777777" w:rsidR="00B07AD5" w:rsidRPr="004D0166" w:rsidRDefault="00B07AD5" w:rsidP="00B07AD5">
      <w:pPr>
        <w:rPr>
          <w:rFonts w:ascii="Arial" w:hAnsi="Arial" w:cs="Arial"/>
          <w:b/>
          <w:bCs/>
        </w:rPr>
      </w:pPr>
      <w:r w:rsidRPr="004D0166">
        <w:rPr>
          <w:rFonts w:ascii="Arial" w:hAnsi="Arial" w:cs="Arial"/>
          <w:b/>
          <w:bCs/>
        </w:rPr>
        <w:t>b. Povečati inovacije in spodbujati dobre prakse</w:t>
      </w:r>
      <w:r w:rsidRPr="004D0166">
        <w:rPr>
          <w:rFonts w:ascii="Arial" w:hAnsi="Arial" w:cs="Arial"/>
          <w:bCs/>
        </w:rPr>
        <w:t xml:space="preserve"> </w:t>
      </w:r>
      <w:r w:rsidRPr="004D0166">
        <w:rPr>
          <w:rFonts w:ascii="Arial" w:hAnsi="Arial" w:cs="Arial"/>
          <w:b/>
        </w:rPr>
        <w:t>pri zmanjševanju količin odpadne hrane</w:t>
      </w:r>
    </w:p>
    <w:p w14:paraId="7024A2C6" w14:textId="17010426" w:rsidR="00B07AD5" w:rsidRPr="004D0166" w:rsidRDefault="00B07AD5" w:rsidP="00B23359">
      <w:pPr>
        <w:rPr>
          <w:rFonts w:ascii="Arial" w:hAnsi="Arial" w:cs="Arial"/>
          <w:bCs/>
        </w:rPr>
      </w:pPr>
      <w:r w:rsidRPr="004D0166">
        <w:rPr>
          <w:rFonts w:ascii="Arial" w:hAnsi="Arial" w:cs="Arial"/>
          <w:bCs/>
        </w:rPr>
        <w:lastRenderedPageBreak/>
        <w:t>Pomembno je spodbujati sinergije z izobraževalnimi institucijami in razviti sistem za širjenje dobrih praks, da se zagotovi podjetniški učinek na inovacije in uporabo informacijskih tehnologij. Treba je urediti informacije o virih financiranja na enem mestu, vključno z Obzorjem 2020, programom EU za raziskave in inovacije, SKP</w:t>
      </w:r>
      <w:r w:rsidR="00995786">
        <w:rPr>
          <w:rFonts w:ascii="Arial" w:hAnsi="Arial" w:cs="Arial"/>
          <w:bCs/>
        </w:rPr>
        <w:t>,</w:t>
      </w:r>
      <w:r w:rsidR="00C43D0C">
        <w:rPr>
          <w:rFonts w:ascii="Arial" w:hAnsi="Arial" w:cs="Arial"/>
          <w:bCs/>
        </w:rPr>
        <w:t xml:space="preserve"> ESRR, ESS, KS, ESPRA, ESIS</w:t>
      </w:r>
      <w:r w:rsidRPr="004D0166">
        <w:rPr>
          <w:rFonts w:ascii="Arial" w:hAnsi="Arial" w:cs="Arial"/>
          <w:bCs/>
        </w:rPr>
        <w:t xml:space="preserve"> …</w:t>
      </w:r>
    </w:p>
    <w:p w14:paraId="488572E5" w14:textId="77777777" w:rsidR="00B07AD5" w:rsidRPr="004D0166" w:rsidRDefault="00B07AD5" w:rsidP="00B07AD5">
      <w:pPr>
        <w:rPr>
          <w:rFonts w:ascii="Arial" w:hAnsi="Arial" w:cs="Arial"/>
          <w:b/>
        </w:rPr>
      </w:pPr>
      <w:r w:rsidRPr="004D0166">
        <w:rPr>
          <w:rFonts w:ascii="Arial" w:hAnsi="Arial" w:cs="Arial"/>
          <w:b/>
        </w:rPr>
        <w:t xml:space="preserve">c. Okrepljeno sodelovanje med akterji </w:t>
      </w:r>
    </w:p>
    <w:p w14:paraId="5B84C99F" w14:textId="6805B79B" w:rsidR="00B07AD5" w:rsidRDefault="005643FB" w:rsidP="00B07AD5">
      <w:pPr>
        <w:rPr>
          <w:rFonts w:ascii="Arial" w:hAnsi="Arial" w:cs="Arial"/>
          <w:bCs/>
        </w:rPr>
      </w:pPr>
      <w:r>
        <w:rPr>
          <w:rFonts w:ascii="Arial" w:hAnsi="Arial" w:cs="Arial"/>
          <w:bCs/>
        </w:rPr>
        <w:t xml:space="preserve">Ker je treba povezati </w:t>
      </w:r>
      <w:r w:rsidRPr="004D0166">
        <w:rPr>
          <w:rFonts w:ascii="Arial" w:hAnsi="Arial" w:cs="Arial"/>
          <w:bCs/>
        </w:rPr>
        <w:t>vse resorje, jih usmerja</w:t>
      </w:r>
      <w:r>
        <w:rPr>
          <w:rFonts w:ascii="Arial" w:hAnsi="Arial" w:cs="Arial"/>
          <w:bCs/>
        </w:rPr>
        <w:t>ti</w:t>
      </w:r>
      <w:r w:rsidRPr="004D0166">
        <w:rPr>
          <w:rFonts w:ascii="Arial" w:hAnsi="Arial" w:cs="Arial"/>
          <w:bCs/>
        </w:rPr>
        <w:t xml:space="preserve"> in iska</w:t>
      </w:r>
      <w:r>
        <w:rPr>
          <w:rFonts w:ascii="Arial" w:hAnsi="Arial" w:cs="Arial"/>
          <w:bCs/>
        </w:rPr>
        <w:t>ti</w:t>
      </w:r>
      <w:r w:rsidRPr="004D0166">
        <w:rPr>
          <w:rFonts w:ascii="Arial" w:hAnsi="Arial" w:cs="Arial"/>
          <w:bCs/>
        </w:rPr>
        <w:t xml:space="preserve"> rešitve na nivoju države</w:t>
      </w:r>
      <w:r>
        <w:rPr>
          <w:rFonts w:ascii="Arial" w:hAnsi="Arial" w:cs="Arial"/>
          <w:bCs/>
        </w:rPr>
        <w:t>, bo Vlada Republike Slovenije</w:t>
      </w:r>
      <w:r w:rsidRPr="003C6408">
        <w:rPr>
          <w:rFonts w:ascii="Arial" w:hAnsi="Arial" w:cs="Arial"/>
          <w:bCs/>
        </w:rPr>
        <w:t xml:space="preserve"> </w:t>
      </w:r>
      <w:r w:rsidRPr="004D0166">
        <w:rPr>
          <w:rFonts w:ascii="Arial" w:hAnsi="Arial" w:cs="Arial"/>
          <w:bCs/>
        </w:rPr>
        <w:t>imenova</w:t>
      </w:r>
      <w:r>
        <w:rPr>
          <w:rFonts w:ascii="Arial" w:hAnsi="Arial" w:cs="Arial"/>
          <w:bCs/>
        </w:rPr>
        <w:t>la</w:t>
      </w:r>
      <w:r w:rsidRPr="004D0166">
        <w:rPr>
          <w:rFonts w:ascii="Arial" w:hAnsi="Arial" w:cs="Arial"/>
          <w:bCs/>
        </w:rPr>
        <w:t xml:space="preserve"> delovno skupino. Na ta način se bodo že v začetku </w:t>
      </w:r>
      <w:r>
        <w:rPr>
          <w:rFonts w:ascii="Arial" w:hAnsi="Arial" w:cs="Arial"/>
          <w:bCs/>
        </w:rPr>
        <w:t xml:space="preserve">postavile </w:t>
      </w:r>
      <w:r w:rsidRPr="004D0166">
        <w:rPr>
          <w:rFonts w:ascii="Arial" w:hAnsi="Arial" w:cs="Arial"/>
          <w:bCs/>
        </w:rPr>
        <w:t>prioritete  države</w:t>
      </w:r>
      <w:r>
        <w:rPr>
          <w:rFonts w:ascii="Arial" w:hAnsi="Arial" w:cs="Arial"/>
          <w:bCs/>
        </w:rPr>
        <w:t xml:space="preserve">, kar je nujno za </w:t>
      </w:r>
      <w:r w:rsidRPr="004D0166">
        <w:rPr>
          <w:rFonts w:ascii="Arial" w:hAnsi="Arial" w:cs="Arial"/>
          <w:bCs/>
        </w:rPr>
        <w:t xml:space="preserve">izvajanje in spremljanje te </w:t>
      </w:r>
      <w:r>
        <w:rPr>
          <w:rFonts w:ascii="Arial" w:hAnsi="Arial" w:cs="Arial"/>
          <w:bCs/>
        </w:rPr>
        <w:t>s</w:t>
      </w:r>
      <w:r w:rsidRPr="004D0166">
        <w:rPr>
          <w:rFonts w:ascii="Arial" w:hAnsi="Arial" w:cs="Arial"/>
          <w:bCs/>
        </w:rPr>
        <w:t>trategije. Vse politike</w:t>
      </w:r>
      <w:r w:rsidR="00626D89">
        <w:rPr>
          <w:rFonts w:ascii="Arial" w:hAnsi="Arial" w:cs="Arial"/>
          <w:bCs/>
        </w:rPr>
        <w:t xml:space="preserve"> (šolska, kmetijska, </w:t>
      </w:r>
      <w:proofErr w:type="spellStart"/>
      <w:r w:rsidR="00626D89">
        <w:rPr>
          <w:rFonts w:ascii="Arial" w:hAnsi="Arial" w:cs="Arial"/>
          <w:bCs/>
        </w:rPr>
        <w:t>okoljska</w:t>
      </w:r>
      <w:proofErr w:type="spellEnd"/>
      <w:r w:rsidR="00626D89">
        <w:rPr>
          <w:rFonts w:ascii="Arial" w:hAnsi="Arial" w:cs="Arial"/>
          <w:bCs/>
        </w:rPr>
        <w:t>, …)</w:t>
      </w:r>
      <w:r w:rsidRPr="004D0166">
        <w:rPr>
          <w:rFonts w:ascii="Arial" w:hAnsi="Arial" w:cs="Arial"/>
          <w:bCs/>
        </w:rPr>
        <w:t xml:space="preserve"> se morajo povezovati in nadgrajevati</w:t>
      </w:r>
      <w:r>
        <w:rPr>
          <w:rFonts w:ascii="Arial" w:hAnsi="Arial" w:cs="Arial"/>
          <w:bCs/>
        </w:rPr>
        <w:t xml:space="preserve"> na področju zmanjševanja izgub in odpadne hrane</w:t>
      </w:r>
      <w:r w:rsidRPr="004D0166">
        <w:rPr>
          <w:rFonts w:ascii="Arial" w:hAnsi="Arial" w:cs="Arial"/>
          <w:bCs/>
        </w:rPr>
        <w:t xml:space="preserve">. </w:t>
      </w:r>
    </w:p>
    <w:p w14:paraId="22883FA3" w14:textId="77777777" w:rsidR="005643FB" w:rsidRPr="004D0166" w:rsidRDefault="005643FB" w:rsidP="00B07AD5">
      <w:pPr>
        <w:rPr>
          <w:rFonts w:ascii="Arial" w:hAnsi="Arial" w:cs="Arial"/>
          <w:bCs/>
        </w:rPr>
      </w:pPr>
    </w:p>
    <w:p w14:paraId="1037BAB2" w14:textId="65A6925C" w:rsidR="00B07AD5" w:rsidRPr="004D0166" w:rsidRDefault="00B07AD5" w:rsidP="00B07AD5">
      <w:pPr>
        <w:rPr>
          <w:rFonts w:ascii="Arial" w:hAnsi="Arial" w:cs="Arial"/>
          <w:b/>
          <w:u w:val="single"/>
        </w:rPr>
      </w:pPr>
      <w:r w:rsidRPr="004D0166">
        <w:rPr>
          <w:rFonts w:ascii="Arial" w:hAnsi="Arial" w:cs="Arial"/>
          <w:b/>
          <w:u w:val="single"/>
        </w:rPr>
        <w:t xml:space="preserve">9.2.3 Strateški cilj – Ravnanje </w:t>
      </w:r>
      <w:r w:rsidR="00AF2EA9">
        <w:rPr>
          <w:rFonts w:ascii="Arial" w:hAnsi="Arial" w:cs="Arial"/>
          <w:b/>
          <w:u w:val="single"/>
        </w:rPr>
        <w:t xml:space="preserve">in uporaba </w:t>
      </w:r>
      <w:r w:rsidRPr="004D0166">
        <w:rPr>
          <w:rFonts w:ascii="Arial" w:hAnsi="Arial" w:cs="Arial"/>
          <w:b/>
          <w:u w:val="single"/>
        </w:rPr>
        <w:t xml:space="preserve"> odpadn</w:t>
      </w:r>
      <w:r w:rsidR="00AF2EA9">
        <w:rPr>
          <w:rFonts w:ascii="Arial" w:hAnsi="Arial" w:cs="Arial"/>
          <w:b/>
          <w:u w:val="single"/>
        </w:rPr>
        <w:t>e</w:t>
      </w:r>
      <w:r w:rsidRPr="004D0166">
        <w:rPr>
          <w:rFonts w:ascii="Arial" w:hAnsi="Arial" w:cs="Arial"/>
          <w:b/>
          <w:u w:val="single"/>
        </w:rPr>
        <w:t xml:space="preserve"> hran</w:t>
      </w:r>
      <w:r w:rsidR="00AF2EA9">
        <w:rPr>
          <w:rFonts w:ascii="Arial" w:hAnsi="Arial" w:cs="Arial"/>
          <w:b/>
          <w:u w:val="single"/>
        </w:rPr>
        <w:t>e</w:t>
      </w:r>
      <w:r w:rsidRPr="004D0166">
        <w:rPr>
          <w:rFonts w:ascii="Arial" w:hAnsi="Arial" w:cs="Arial"/>
          <w:b/>
          <w:u w:val="single"/>
        </w:rPr>
        <w:t>:</w:t>
      </w:r>
    </w:p>
    <w:p w14:paraId="450201A6" w14:textId="77777777" w:rsidR="00B07AD5" w:rsidRPr="004D0166" w:rsidRDefault="00B07AD5" w:rsidP="00B07AD5">
      <w:pPr>
        <w:rPr>
          <w:rFonts w:ascii="Arial" w:hAnsi="Arial" w:cs="Arial"/>
          <w:bCs/>
        </w:rPr>
      </w:pPr>
      <w:r w:rsidRPr="004D0166">
        <w:rPr>
          <w:rFonts w:ascii="Arial" w:hAnsi="Arial" w:cs="Arial"/>
          <w:b/>
          <w:u w:val="single"/>
        </w:rPr>
        <w:t>Operativni cilji:</w:t>
      </w:r>
    </w:p>
    <w:p w14:paraId="790625FA" w14:textId="77777777" w:rsidR="00B07AD5" w:rsidRPr="004D0166" w:rsidRDefault="00B07AD5" w:rsidP="00B07AD5">
      <w:pPr>
        <w:rPr>
          <w:rFonts w:ascii="Arial" w:hAnsi="Arial" w:cs="Arial"/>
          <w:bCs/>
        </w:rPr>
      </w:pPr>
      <w:r w:rsidRPr="004D0166">
        <w:rPr>
          <w:rFonts w:ascii="Arial" w:hAnsi="Arial" w:cs="Arial"/>
          <w:b/>
        </w:rPr>
        <w:t>a. Nadgradnja sistema spremljanja in poročanja o količinah odpadne hrane v verigi</w:t>
      </w:r>
      <w:r w:rsidRPr="004D0166">
        <w:rPr>
          <w:rFonts w:ascii="Arial" w:hAnsi="Arial" w:cs="Arial"/>
          <w:bCs/>
        </w:rPr>
        <w:t xml:space="preserve"> </w:t>
      </w:r>
    </w:p>
    <w:p w14:paraId="7BEBDE81" w14:textId="30FC3D41" w:rsidR="00B07AD5" w:rsidRDefault="00B07AD5" w:rsidP="00B23359">
      <w:pPr>
        <w:rPr>
          <w:rFonts w:ascii="Arial" w:hAnsi="Arial" w:cs="Arial"/>
          <w:bCs/>
        </w:rPr>
      </w:pPr>
      <w:r w:rsidRPr="004D0166">
        <w:rPr>
          <w:rFonts w:ascii="Arial" w:hAnsi="Arial" w:cs="Arial"/>
          <w:bCs/>
        </w:rPr>
        <w:t xml:space="preserve">Sistem spremljanja in poročanja o količinah odpadne hrane se mora nadgraditi. </w:t>
      </w:r>
      <w:r w:rsidR="00DD4845">
        <w:rPr>
          <w:rFonts w:ascii="Arial" w:hAnsi="Arial" w:cs="Arial"/>
          <w:bCs/>
        </w:rPr>
        <w:t>T</w:t>
      </w:r>
      <w:r w:rsidRPr="004D0166">
        <w:rPr>
          <w:rFonts w:ascii="Arial" w:hAnsi="Arial" w:cs="Arial"/>
          <w:bCs/>
        </w:rPr>
        <w:t xml:space="preserve">reba </w:t>
      </w:r>
      <w:r w:rsidR="00DD4845">
        <w:rPr>
          <w:rFonts w:ascii="Arial" w:hAnsi="Arial" w:cs="Arial"/>
          <w:bCs/>
        </w:rPr>
        <w:t xml:space="preserve">pa je </w:t>
      </w:r>
      <w:r w:rsidRPr="004D0166">
        <w:rPr>
          <w:rFonts w:ascii="Arial" w:hAnsi="Arial" w:cs="Arial"/>
          <w:bCs/>
        </w:rPr>
        <w:t>nadgraditi tudi ukrepe za zmanjševanje količin odpadne hrane.</w:t>
      </w:r>
    </w:p>
    <w:p w14:paraId="57C6A2EE" w14:textId="77777777" w:rsidR="00443F64" w:rsidRPr="004D0166" w:rsidRDefault="00443F64" w:rsidP="00B23359">
      <w:pPr>
        <w:rPr>
          <w:rFonts w:ascii="Arial" w:hAnsi="Arial" w:cs="Arial"/>
          <w:bCs/>
        </w:rPr>
      </w:pPr>
    </w:p>
    <w:p w14:paraId="51E59F8B" w14:textId="77777777" w:rsidR="00B07AD5" w:rsidRPr="004D0166" w:rsidRDefault="00B07AD5" w:rsidP="00B10AF4">
      <w:pPr>
        <w:pStyle w:val="Naslov1"/>
      </w:pPr>
      <w:bookmarkStart w:id="38" w:name="_Toc82414350"/>
      <w:r w:rsidRPr="004D0166">
        <w:t>9.3 Potrebne aktivnosti</w:t>
      </w:r>
      <w:bookmarkEnd w:id="38"/>
    </w:p>
    <w:p w14:paraId="712689D6" w14:textId="3FF284E2" w:rsidR="00B07AD5" w:rsidRPr="004D0166" w:rsidRDefault="00B07AD5" w:rsidP="00B23359">
      <w:pPr>
        <w:rPr>
          <w:rFonts w:ascii="Arial" w:hAnsi="Arial" w:cs="Arial"/>
        </w:rPr>
      </w:pPr>
      <w:r w:rsidRPr="004D0166">
        <w:rPr>
          <w:rFonts w:ascii="Arial" w:hAnsi="Arial" w:cs="Arial"/>
        </w:rPr>
        <w:t xml:space="preserve">Glede na količino odpadne hrane v verigi preskrbe s hrano in s tem povezanih družbenih, gospodarskih in ekoloških posledic, se </w:t>
      </w:r>
      <w:r w:rsidR="00DD4845">
        <w:rPr>
          <w:rFonts w:ascii="Arial" w:hAnsi="Arial" w:cs="Arial"/>
        </w:rPr>
        <w:t xml:space="preserve">bodo morali </w:t>
      </w:r>
      <w:r w:rsidRPr="004D0166">
        <w:rPr>
          <w:rFonts w:ascii="Arial" w:hAnsi="Arial" w:cs="Arial"/>
        </w:rPr>
        <w:t xml:space="preserve">ukrepi za zmanjšanje izgub in odpadne hrane </w:t>
      </w:r>
      <w:r w:rsidR="00DD4845" w:rsidRPr="004D0166">
        <w:rPr>
          <w:rFonts w:ascii="Arial" w:hAnsi="Arial" w:cs="Arial"/>
        </w:rPr>
        <w:t>izvaj</w:t>
      </w:r>
      <w:r w:rsidR="00DD4845">
        <w:rPr>
          <w:rFonts w:ascii="Arial" w:hAnsi="Arial" w:cs="Arial"/>
        </w:rPr>
        <w:t>ati</w:t>
      </w:r>
      <w:r w:rsidR="00DD4845" w:rsidRPr="004D0166">
        <w:rPr>
          <w:rFonts w:ascii="Arial" w:hAnsi="Arial" w:cs="Arial"/>
        </w:rPr>
        <w:t xml:space="preserve"> </w:t>
      </w:r>
      <w:r w:rsidRPr="004D0166">
        <w:rPr>
          <w:rFonts w:ascii="Arial" w:hAnsi="Arial" w:cs="Arial"/>
        </w:rPr>
        <w:t>v celotni verigi preskrbe s hrano.</w:t>
      </w:r>
    </w:p>
    <w:p w14:paraId="6E82B79F" w14:textId="75BDCE93" w:rsidR="00B07AD5" w:rsidRPr="004D0166" w:rsidRDefault="00B07AD5" w:rsidP="00B23359">
      <w:pPr>
        <w:rPr>
          <w:rFonts w:ascii="Arial" w:hAnsi="Arial" w:cs="Arial"/>
        </w:rPr>
      </w:pPr>
      <w:r w:rsidRPr="004D0166">
        <w:rPr>
          <w:rFonts w:ascii="Arial" w:hAnsi="Arial" w:cs="Arial"/>
        </w:rPr>
        <w:t xml:space="preserve">Strategija </w:t>
      </w:r>
      <w:r w:rsidR="00DD4845">
        <w:rPr>
          <w:rFonts w:ascii="Arial" w:hAnsi="Arial" w:cs="Arial"/>
        </w:rPr>
        <w:t>izpostavlja</w:t>
      </w:r>
      <w:r w:rsidRPr="004D0166">
        <w:rPr>
          <w:rFonts w:ascii="Arial" w:hAnsi="Arial" w:cs="Arial"/>
        </w:rPr>
        <w:t xml:space="preserve"> 1</w:t>
      </w:r>
      <w:r w:rsidR="00D709B1">
        <w:rPr>
          <w:rFonts w:ascii="Arial" w:hAnsi="Arial" w:cs="Arial"/>
        </w:rPr>
        <w:t>0</w:t>
      </w:r>
      <w:r w:rsidRPr="004D0166">
        <w:rPr>
          <w:rFonts w:ascii="Arial" w:hAnsi="Arial" w:cs="Arial"/>
        </w:rPr>
        <w:t xml:space="preserve"> aktivnosti, ki bodo </w:t>
      </w:r>
      <w:r w:rsidRPr="004D0166">
        <w:rPr>
          <w:rFonts w:ascii="Arial" w:hAnsi="Arial" w:cs="Arial"/>
          <w:bCs/>
        </w:rPr>
        <w:t xml:space="preserve">podrobneje časovno in finančno </w:t>
      </w:r>
      <w:r w:rsidRPr="004D0166">
        <w:rPr>
          <w:rFonts w:ascii="Arial" w:hAnsi="Arial" w:cs="Arial"/>
        </w:rPr>
        <w:t>opredel</w:t>
      </w:r>
      <w:r w:rsidR="00B97565">
        <w:rPr>
          <w:rFonts w:ascii="Arial" w:hAnsi="Arial" w:cs="Arial"/>
        </w:rPr>
        <w:t>jeni</w:t>
      </w:r>
      <w:r w:rsidRPr="004D0166">
        <w:rPr>
          <w:rFonts w:ascii="Arial" w:hAnsi="Arial" w:cs="Arial"/>
        </w:rPr>
        <w:t xml:space="preserve"> v akcijskem načrtu. </w:t>
      </w:r>
    </w:p>
    <w:p w14:paraId="27CB49B9" w14:textId="2A0D4168" w:rsidR="00B07AD5" w:rsidRPr="004D0166" w:rsidRDefault="00B07AD5" w:rsidP="00B23359">
      <w:pPr>
        <w:rPr>
          <w:rFonts w:ascii="Arial" w:hAnsi="Arial" w:cs="Arial"/>
          <w:bCs/>
        </w:rPr>
      </w:pPr>
      <w:r w:rsidRPr="004D0166">
        <w:rPr>
          <w:rFonts w:ascii="Arial" w:hAnsi="Arial" w:cs="Arial"/>
          <w:bCs/>
        </w:rPr>
        <w:t xml:space="preserve">Aktivnosti, ki bodo do leta 2030 </w:t>
      </w:r>
      <w:r w:rsidR="00395E8B">
        <w:rPr>
          <w:rFonts w:ascii="Arial" w:hAnsi="Arial" w:cs="Arial"/>
          <w:bCs/>
        </w:rPr>
        <w:t>prispevale</w:t>
      </w:r>
      <w:r w:rsidRPr="004D0166">
        <w:rPr>
          <w:rFonts w:ascii="Arial" w:hAnsi="Arial" w:cs="Arial"/>
          <w:bCs/>
        </w:rPr>
        <w:t xml:space="preserve"> k manj izgubam in količinam odpadne hrane v Sloveniji so</w:t>
      </w:r>
      <w:r w:rsidR="00420D4C">
        <w:rPr>
          <w:rStyle w:val="Sprotnaopomba-sklic"/>
          <w:rFonts w:ascii="Arial" w:hAnsi="Arial" w:cs="Arial"/>
          <w:bCs/>
        </w:rPr>
        <w:footnoteReference w:id="1"/>
      </w:r>
      <w:r w:rsidRPr="004D0166">
        <w:rPr>
          <w:rFonts w:ascii="Arial" w:hAnsi="Arial" w:cs="Arial"/>
          <w:bCs/>
        </w:rPr>
        <w:t>:</w:t>
      </w:r>
    </w:p>
    <w:p w14:paraId="43CCD355" w14:textId="3C41E88D" w:rsidR="00B07AD5" w:rsidRPr="00756CB4" w:rsidRDefault="00432FA3" w:rsidP="00756CB4">
      <w:pPr>
        <w:pStyle w:val="Odstavekseznama"/>
        <w:numPr>
          <w:ilvl w:val="0"/>
          <w:numId w:val="32"/>
        </w:numPr>
        <w:rPr>
          <w:rFonts w:ascii="Arial" w:hAnsi="Arial" w:cs="Arial"/>
          <w:bCs/>
        </w:rPr>
      </w:pPr>
      <w:r w:rsidRPr="00756CB4">
        <w:rPr>
          <w:rFonts w:ascii="Arial" w:hAnsi="Arial" w:cs="Arial"/>
          <w:bCs/>
        </w:rPr>
        <w:t>pregled predpisov za boj proti nastajanju izgub in odpadne hrane</w:t>
      </w:r>
      <w:r w:rsidR="00B07AD5" w:rsidRPr="00756CB4">
        <w:rPr>
          <w:rFonts w:ascii="Arial" w:hAnsi="Arial" w:cs="Arial"/>
          <w:bCs/>
        </w:rPr>
        <w:t>;</w:t>
      </w:r>
    </w:p>
    <w:p w14:paraId="23D43A20" w14:textId="42121F83"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t xml:space="preserve">spodbujanje ukrepov za ozaveščanje </w:t>
      </w:r>
      <w:r w:rsidR="005201CD" w:rsidRPr="00756CB4">
        <w:rPr>
          <w:rFonts w:ascii="Arial" w:hAnsi="Arial" w:cs="Arial"/>
          <w:bCs/>
        </w:rPr>
        <w:t>širše javnosti</w:t>
      </w:r>
      <w:r w:rsidRPr="00756CB4">
        <w:rPr>
          <w:rFonts w:ascii="Arial" w:hAnsi="Arial" w:cs="Arial"/>
          <w:bCs/>
        </w:rPr>
        <w:t>;</w:t>
      </w:r>
    </w:p>
    <w:p w14:paraId="1FC693BA" w14:textId="5098C2A7"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t>razvoj ukrepov za ozaveščanje populacije v vrtcih in šolah (osnovne in srednje šole), univerzah;</w:t>
      </w:r>
    </w:p>
    <w:p w14:paraId="201DFF98" w14:textId="15FE5A3D"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t>razvoj posebnih usposabljanj za vse člene verige;</w:t>
      </w:r>
    </w:p>
    <w:p w14:paraId="39E32676" w14:textId="785AA326" w:rsidR="00B07AD5" w:rsidRPr="00756CB4" w:rsidRDefault="00432FA3" w:rsidP="00756CB4">
      <w:pPr>
        <w:pStyle w:val="Odstavekseznama"/>
        <w:numPr>
          <w:ilvl w:val="0"/>
          <w:numId w:val="32"/>
        </w:numPr>
        <w:rPr>
          <w:rFonts w:ascii="Arial" w:hAnsi="Arial" w:cs="Arial"/>
          <w:bCs/>
        </w:rPr>
      </w:pPr>
      <w:r w:rsidRPr="00756CB4">
        <w:rPr>
          <w:rFonts w:ascii="Arial" w:hAnsi="Arial" w:cs="Arial"/>
          <w:bCs/>
        </w:rPr>
        <w:t>razvoj in razširitev primerov dobrih praks (smernice/priporočila in dobre prakse) za vse člene verige</w:t>
      </w:r>
      <w:r w:rsidR="00B07AD5" w:rsidRPr="00756CB4">
        <w:rPr>
          <w:rFonts w:ascii="Arial" w:hAnsi="Arial" w:cs="Arial"/>
          <w:bCs/>
        </w:rPr>
        <w:t>;</w:t>
      </w:r>
    </w:p>
    <w:p w14:paraId="5A475834" w14:textId="65B3926F"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t xml:space="preserve">spodbujanje razvoja inovativnih procesov v pridelavi, predelovalni industriji, </w:t>
      </w:r>
      <w:r w:rsidRPr="00756CB4">
        <w:rPr>
          <w:rFonts w:ascii="Arial" w:hAnsi="Arial" w:cs="Arial"/>
        </w:rPr>
        <w:t>v restavracijah in gostinskih obratih</w:t>
      </w:r>
      <w:r w:rsidRPr="00756CB4">
        <w:rPr>
          <w:rFonts w:ascii="Arial" w:hAnsi="Arial" w:cs="Arial"/>
          <w:bCs/>
        </w:rPr>
        <w:t xml:space="preserve">, trgovinah, </w:t>
      </w:r>
      <w:proofErr w:type="spellStart"/>
      <w:r w:rsidRPr="00756CB4">
        <w:rPr>
          <w:rFonts w:ascii="Arial" w:hAnsi="Arial" w:cs="Arial"/>
          <w:bCs/>
        </w:rPr>
        <w:t>donirani</w:t>
      </w:r>
      <w:proofErr w:type="spellEnd"/>
      <w:r w:rsidRPr="00756CB4">
        <w:rPr>
          <w:rFonts w:ascii="Arial" w:hAnsi="Arial" w:cs="Arial"/>
          <w:bCs/>
        </w:rPr>
        <w:t xml:space="preserve"> hrani;</w:t>
      </w:r>
    </w:p>
    <w:p w14:paraId="7E0FACD6" w14:textId="6ACC2410"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t xml:space="preserve">identificirati </w:t>
      </w:r>
      <w:r w:rsidR="0060015A" w:rsidRPr="00756CB4">
        <w:rPr>
          <w:rFonts w:ascii="Arial" w:hAnsi="Arial" w:cs="Arial"/>
          <w:bCs/>
        </w:rPr>
        <w:t>vzroke nastajanja izgub in odpadne hrane</w:t>
      </w:r>
      <w:r w:rsidR="00432FA3" w:rsidRPr="00756CB4">
        <w:rPr>
          <w:rFonts w:ascii="Arial" w:hAnsi="Arial" w:cs="Arial"/>
          <w:bCs/>
        </w:rPr>
        <w:t xml:space="preserve"> ter ukrepanje</w:t>
      </w:r>
      <w:r w:rsidR="0060015A" w:rsidRPr="00756CB4">
        <w:rPr>
          <w:rFonts w:ascii="Arial" w:hAnsi="Arial" w:cs="Arial"/>
          <w:b/>
          <w:bCs/>
          <w:u w:val="single"/>
        </w:rPr>
        <w:t xml:space="preserve"> </w:t>
      </w:r>
    </w:p>
    <w:p w14:paraId="3A6687CD" w14:textId="6492183A"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t xml:space="preserve">olajšanje in spodbujanje sistema </w:t>
      </w:r>
      <w:proofErr w:type="spellStart"/>
      <w:r w:rsidRPr="00756CB4">
        <w:rPr>
          <w:rFonts w:ascii="Arial" w:hAnsi="Arial" w:cs="Arial"/>
          <w:bCs/>
        </w:rPr>
        <w:t>doniranja</w:t>
      </w:r>
      <w:proofErr w:type="spellEnd"/>
      <w:r w:rsidRPr="00756CB4">
        <w:rPr>
          <w:rFonts w:ascii="Arial" w:hAnsi="Arial" w:cs="Arial"/>
          <w:bCs/>
        </w:rPr>
        <w:t xml:space="preserve"> hrane;</w:t>
      </w:r>
    </w:p>
    <w:p w14:paraId="0A749945" w14:textId="0C3CC2A8"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t>vzpostavitev, koordinacija in vzdrževanje ter promocija platforme za sodelovanje v ponudbi/razpoložljivosti in vrsti hrane;</w:t>
      </w:r>
    </w:p>
    <w:p w14:paraId="36289EB8" w14:textId="1F245308" w:rsidR="00B07AD5" w:rsidRPr="00756CB4" w:rsidRDefault="00B07AD5" w:rsidP="00756CB4">
      <w:pPr>
        <w:pStyle w:val="Odstavekseznama"/>
        <w:numPr>
          <w:ilvl w:val="0"/>
          <w:numId w:val="32"/>
        </w:numPr>
        <w:rPr>
          <w:rFonts w:ascii="Arial" w:hAnsi="Arial" w:cs="Arial"/>
          <w:bCs/>
        </w:rPr>
      </w:pPr>
      <w:r w:rsidRPr="00756CB4">
        <w:rPr>
          <w:rFonts w:ascii="Arial" w:hAnsi="Arial" w:cs="Arial"/>
          <w:bCs/>
        </w:rPr>
        <w:lastRenderedPageBreak/>
        <w:t>nadgradnja metodologije za izračun količin odpadne hrane na različnih stopnjah dobavne verige</w:t>
      </w:r>
      <w:r w:rsidR="00443F64">
        <w:rPr>
          <w:rFonts w:ascii="Arial" w:hAnsi="Arial" w:cs="Arial"/>
          <w:bCs/>
        </w:rPr>
        <w:t>.</w:t>
      </w:r>
    </w:p>
    <w:p w14:paraId="54BE569F" w14:textId="58515B45" w:rsidR="00B07AD5" w:rsidRPr="004D0166" w:rsidRDefault="00B07AD5" w:rsidP="00B07AD5">
      <w:pPr>
        <w:rPr>
          <w:rFonts w:ascii="Arial" w:hAnsi="Arial" w:cs="Arial"/>
          <w:b/>
          <w:bCs/>
          <w:u w:val="single"/>
        </w:rPr>
      </w:pPr>
      <w:r w:rsidRPr="004D0166">
        <w:rPr>
          <w:rFonts w:ascii="Arial" w:hAnsi="Arial" w:cs="Arial"/>
          <w:b/>
          <w:bCs/>
          <w:u w:val="single"/>
        </w:rPr>
        <w:t xml:space="preserve">Aktivnost </w:t>
      </w:r>
      <w:r w:rsidR="00756CB4">
        <w:rPr>
          <w:rFonts w:ascii="Arial" w:hAnsi="Arial" w:cs="Arial"/>
          <w:b/>
          <w:bCs/>
          <w:u w:val="single"/>
        </w:rPr>
        <w:t>1</w:t>
      </w:r>
      <w:r w:rsidRPr="004D0166">
        <w:rPr>
          <w:rFonts w:ascii="Arial" w:hAnsi="Arial" w:cs="Arial"/>
          <w:b/>
          <w:bCs/>
          <w:u w:val="single"/>
        </w:rPr>
        <w:t xml:space="preserve">: </w:t>
      </w:r>
      <w:bookmarkStart w:id="39" w:name="_Hlk69802870"/>
      <w:r w:rsidRPr="004D0166">
        <w:rPr>
          <w:rFonts w:ascii="Arial" w:hAnsi="Arial" w:cs="Arial"/>
          <w:b/>
          <w:bCs/>
          <w:u w:val="single"/>
        </w:rPr>
        <w:t xml:space="preserve">Pregled </w:t>
      </w:r>
      <w:r w:rsidR="00A62DD4">
        <w:rPr>
          <w:rFonts w:ascii="Arial" w:hAnsi="Arial" w:cs="Arial"/>
          <w:b/>
          <w:bCs/>
          <w:u w:val="single"/>
        </w:rPr>
        <w:t>zakonodaje</w:t>
      </w:r>
      <w:r w:rsidR="00BE0F0A">
        <w:rPr>
          <w:rFonts w:ascii="Arial" w:hAnsi="Arial" w:cs="Arial"/>
          <w:b/>
          <w:bCs/>
          <w:u w:val="single"/>
        </w:rPr>
        <w:t xml:space="preserve"> </w:t>
      </w:r>
      <w:r w:rsidRPr="004D0166">
        <w:rPr>
          <w:rFonts w:ascii="Arial" w:hAnsi="Arial" w:cs="Arial"/>
          <w:b/>
          <w:bCs/>
          <w:u w:val="single"/>
        </w:rPr>
        <w:t xml:space="preserve">za boj proti </w:t>
      </w:r>
      <w:r w:rsidR="000D39E4">
        <w:rPr>
          <w:rFonts w:ascii="Arial" w:hAnsi="Arial" w:cs="Arial"/>
          <w:b/>
          <w:bCs/>
          <w:u w:val="single"/>
        </w:rPr>
        <w:t xml:space="preserve">nastajanju </w:t>
      </w:r>
      <w:r w:rsidR="0077271A">
        <w:rPr>
          <w:rFonts w:ascii="Arial" w:hAnsi="Arial" w:cs="Arial"/>
          <w:b/>
          <w:bCs/>
          <w:u w:val="single"/>
        </w:rPr>
        <w:t xml:space="preserve">izgub in </w:t>
      </w:r>
      <w:r w:rsidRPr="004D0166">
        <w:rPr>
          <w:rFonts w:ascii="Arial" w:hAnsi="Arial" w:cs="Arial"/>
          <w:b/>
          <w:bCs/>
          <w:u w:val="single"/>
        </w:rPr>
        <w:t>odpadn</w:t>
      </w:r>
      <w:r w:rsidR="000D39E4">
        <w:rPr>
          <w:rFonts w:ascii="Arial" w:hAnsi="Arial" w:cs="Arial"/>
          <w:b/>
          <w:bCs/>
          <w:u w:val="single"/>
        </w:rPr>
        <w:t>e</w:t>
      </w:r>
      <w:r w:rsidRPr="004D0166">
        <w:rPr>
          <w:rFonts w:ascii="Arial" w:hAnsi="Arial" w:cs="Arial"/>
          <w:b/>
          <w:bCs/>
          <w:u w:val="single"/>
        </w:rPr>
        <w:t xml:space="preserve"> hran</w:t>
      </w:r>
      <w:r w:rsidR="000D39E4">
        <w:rPr>
          <w:rFonts w:ascii="Arial" w:hAnsi="Arial" w:cs="Arial"/>
          <w:b/>
          <w:bCs/>
          <w:u w:val="single"/>
        </w:rPr>
        <w:t>e</w:t>
      </w:r>
      <w:bookmarkEnd w:id="39"/>
    </w:p>
    <w:p w14:paraId="71123E2D" w14:textId="439A49FD" w:rsidR="00BE0F0A" w:rsidRDefault="00B07AD5" w:rsidP="00E912C9">
      <w:pPr>
        <w:rPr>
          <w:rFonts w:ascii="Arial" w:hAnsi="Arial" w:cs="Arial"/>
        </w:rPr>
      </w:pPr>
      <w:r w:rsidRPr="004D0166">
        <w:rPr>
          <w:rFonts w:ascii="Arial" w:hAnsi="Arial" w:cs="Arial"/>
        </w:rPr>
        <w:t>Cilj aktivnosti je</w:t>
      </w:r>
      <w:r w:rsidR="00BE0F0A">
        <w:rPr>
          <w:rFonts w:ascii="Arial" w:hAnsi="Arial" w:cs="Arial"/>
        </w:rPr>
        <w:t xml:space="preserve"> pregled in nadgradnja obstoječ</w:t>
      </w:r>
      <w:r w:rsidR="005E2098">
        <w:rPr>
          <w:rFonts w:ascii="Arial" w:hAnsi="Arial" w:cs="Arial"/>
        </w:rPr>
        <w:t>ih</w:t>
      </w:r>
      <w:r w:rsidR="00BE0F0A">
        <w:rPr>
          <w:rFonts w:ascii="Arial" w:hAnsi="Arial" w:cs="Arial"/>
        </w:rPr>
        <w:t xml:space="preserve"> </w:t>
      </w:r>
      <w:r w:rsidR="005E2098">
        <w:rPr>
          <w:rFonts w:ascii="Arial" w:hAnsi="Arial" w:cs="Arial"/>
        </w:rPr>
        <w:t>predpisov</w:t>
      </w:r>
      <w:r w:rsidR="0077271A">
        <w:rPr>
          <w:rFonts w:ascii="Arial" w:hAnsi="Arial" w:cs="Arial"/>
        </w:rPr>
        <w:t>,</w:t>
      </w:r>
      <w:r w:rsidR="007D2945">
        <w:rPr>
          <w:rFonts w:ascii="Arial" w:hAnsi="Arial" w:cs="Arial"/>
        </w:rPr>
        <w:t xml:space="preserve"> ukrepov,</w:t>
      </w:r>
      <w:r w:rsidR="00BE0F0A">
        <w:rPr>
          <w:rFonts w:ascii="Arial" w:hAnsi="Arial" w:cs="Arial"/>
        </w:rPr>
        <w:t xml:space="preserve"> smernic, normativov</w:t>
      </w:r>
      <w:r w:rsidR="0077271A">
        <w:rPr>
          <w:rFonts w:ascii="Arial" w:hAnsi="Arial" w:cs="Arial"/>
        </w:rPr>
        <w:t xml:space="preserve"> in tehnoloških listov</w:t>
      </w:r>
      <w:r w:rsidR="00BE0F0A">
        <w:rPr>
          <w:rFonts w:ascii="Arial" w:hAnsi="Arial" w:cs="Arial"/>
        </w:rPr>
        <w:t xml:space="preserve"> </w:t>
      </w:r>
      <w:r w:rsidR="00762E78">
        <w:rPr>
          <w:rFonts w:ascii="Arial" w:hAnsi="Arial" w:cs="Arial"/>
        </w:rPr>
        <w:t>v luči</w:t>
      </w:r>
      <w:r w:rsidR="00BE0F0A">
        <w:rPr>
          <w:rFonts w:ascii="Arial" w:hAnsi="Arial" w:cs="Arial"/>
        </w:rPr>
        <w:t xml:space="preserve"> preprečevanj</w:t>
      </w:r>
      <w:r w:rsidR="00762E78">
        <w:rPr>
          <w:rFonts w:ascii="Arial" w:hAnsi="Arial" w:cs="Arial"/>
        </w:rPr>
        <w:t>a</w:t>
      </w:r>
      <w:r w:rsidR="00BE0F0A">
        <w:rPr>
          <w:rFonts w:ascii="Arial" w:hAnsi="Arial" w:cs="Arial"/>
        </w:rPr>
        <w:t xml:space="preserve"> in zmanjševanj</w:t>
      </w:r>
      <w:r w:rsidR="00762E78">
        <w:rPr>
          <w:rFonts w:ascii="Arial" w:hAnsi="Arial" w:cs="Arial"/>
        </w:rPr>
        <w:t>a</w:t>
      </w:r>
      <w:r w:rsidR="00BE0F0A">
        <w:rPr>
          <w:rFonts w:ascii="Arial" w:hAnsi="Arial" w:cs="Arial"/>
        </w:rPr>
        <w:t xml:space="preserve"> izgub in količin odpadne hrane v celotni verigi preskrbe s hrano</w:t>
      </w:r>
      <w:r w:rsidR="00626D89">
        <w:rPr>
          <w:rFonts w:ascii="Arial" w:hAnsi="Arial" w:cs="Arial"/>
        </w:rPr>
        <w:t>.</w:t>
      </w:r>
    </w:p>
    <w:p w14:paraId="250DF6D8" w14:textId="1597AD5D" w:rsidR="00B07AD5" w:rsidRPr="004D0166" w:rsidRDefault="00626D89" w:rsidP="00E912C9">
      <w:pPr>
        <w:rPr>
          <w:rFonts w:ascii="Arial" w:hAnsi="Arial" w:cs="Arial"/>
        </w:rPr>
      </w:pPr>
      <w:r>
        <w:rPr>
          <w:rFonts w:ascii="Arial" w:hAnsi="Arial" w:cs="Arial"/>
        </w:rPr>
        <w:t>I</w:t>
      </w:r>
      <w:r w:rsidR="00B07AD5" w:rsidRPr="004D0166">
        <w:rPr>
          <w:rFonts w:ascii="Arial" w:hAnsi="Arial" w:cs="Arial"/>
        </w:rPr>
        <w:t>zboljša</w:t>
      </w:r>
      <w:r w:rsidR="00A045BF">
        <w:rPr>
          <w:rFonts w:ascii="Arial" w:hAnsi="Arial" w:cs="Arial"/>
        </w:rPr>
        <w:t>ti</w:t>
      </w:r>
      <w:r w:rsidR="00B07AD5" w:rsidRPr="004D0166">
        <w:rPr>
          <w:rFonts w:ascii="Arial" w:hAnsi="Arial" w:cs="Arial"/>
        </w:rPr>
        <w:t xml:space="preserve"> znanj</w:t>
      </w:r>
      <w:r w:rsidR="00A045BF">
        <w:rPr>
          <w:rFonts w:ascii="Arial" w:hAnsi="Arial" w:cs="Arial"/>
        </w:rPr>
        <w:t>e</w:t>
      </w:r>
      <w:r w:rsidR="00B07AD5" w:rsidRPr="004D0166">
        <w:rPr>
          <w:rFonts w:ascii="Arial" w:hAnsi="Arial" w:cs="Arial"/>
        </w:rPr>
        <w:t xml:space="preserve"> v celotni živilski verigi, da </w:t>
      </w:r>
      <w:r w:rsidR="00746469">
        <w:rPr>
          <w:rFonts w:ascii="Arial" w:hAnsi="Arial" w:cs="Arial"/>
        </w:rPr>
        <w:t>se</w:t>
      </w:r>
      <w:r w:rsidR="00B07AD5" w:rsidRPr="004D0166">
        <w:rPr>
          <w:rFonts w:ascii="Arial" w:hAnsi="Arial" w:cs="Arial"/>
        </w:rPr>
        <w:t xml:space="preserve"> zmanjša</w:t>
      </w:r>
      <w:r w:rsidR="00746469">
        <w:rPr>
          <w:rFonts w:ascii="Arial" w:hAnsi="Arial" w:cs="Arial"/>
        </w:rPr>
        <w:t>jo</w:t>
      </w:r>
      <w:r w:rsidR="00B07AD5" w:rsidRPr="004D0166">
        <w:rPr>
          <w:rFonts w:ascii="Arial" w:hAnsi="Arial" w:cs="Arial"/>
        </w:rPr>
        <w:t xml:space="preserve"> količine nastale odpadne hrane in izboljša </w:t>
      </w:r>
      <w:r w:rsidR="005E2098">
        <w:rPr>
          <w:rFonts w:ascii="Arial" w:hAnsi="Arial" w:cs="Arial"/>
        </w:rPr>
        <w:t>ter</w:t>
      </w:r>
      <w:r w:rsidR="005E2098" w:rsidRPr="004D0166">
        <w:rPr>
          <w:rFonts w:ascii="Arial" w:hAnsi="Arial" w:cs="Arial"/>
        </w:rPr>
        <w:t xml:space="preserve"> </w:t>
      </w:r>
      <w:r w:rsidR="00B07AD5" w:rsidRPr="004D0166">
        <w:rPr>
          <w:rFonts w:ascii="Arial" w:hAnsi="Arial" w:cs="Arial"/>
        </w:rPr>
        <w:t xml:space="preserve">poenostavi varnost </w:t>
      </w:r>
      <w:proofErr w:type="spellStart"/>
      <w:r w:rsidR="00B07AD5" w:rsidRPr="004D0166">
        <w:rPr>
          <w:rFonts w:ascii="Arial" w:hAnsi="Arial" w:cs="Arial"/>
        </w:rPr>
        <w:t>doniranja</w:t>
      </w:r>
      <w:proofErr w:type="spellEnd"/>
      <w:r w:rsidR="00B07AD5" w:rsidRPr="004D0166">
        <w:rPr>
          <w:rFonts w:ascii="Arial" w:hAnsi="Arial" w:cs="Arial"/>
        </w:rPr>
        <w:t xml:space="preserve"> hrane.</w:t>
      </w:r>
    </w:p>
    <w:p w14:paraId="23C37138" w14:textId="2AAD291D" w:rsidR="00B07AD5" w:rsidRDefault="00626D89" w:rsidP="00E912C9">
      <w:pPr>
        <w:rPr>
          <w:rFonts w:ascii="Arial" w:hAnsi="Arial" w:cs="Arial"/>
        </w:rPr>
      </w:pPr>
      <w:r>
        <w:rPr>
          <w:rFonts w:ascii="Arial" w:hAnsi="Arial" w:cs="Arial"/>
        </w:rPr>
        <w:t>P</w:t>
      </w:r>
      <w:r w:rsidR="00746469">
        <w:rPr>
          <w:rFonts w:ascii="Arial" w:hAnsi="Arial" w:cs="Arial"/>
        </w:rPr>
        <w:t>regledati sistem z</w:t>
      </w:r>
      <w:r w:rsidR="00B07AD5" w:rsidRPr="004D0166">
        <w:rPr>
          <w:rFonts w:ascii="Arial" w:hAnsi="Arial" w:cs="Arial"/>
        </w:rPr>
        <w:t>a preprečeva</w:t>
      </w:r>
      <w:r w:rsidR="00030A83">
        <w:rPr>
          <w:rFonts w:ascii="Arial" w:hAnsi="Arial" w:cs="Arial"/>
        </w:rPr>
        <w:t>n</w:t>
      </w:r>
      <w:r w:rsidR="00B07AD5" w:rsidRPr="004D0166">
        <w:rPr>
          <w:rFonts w:ascii="Arial" w:hAnsi="Arial" w:cs="Arial"/>
        </w:rPr>
        <w:t>je nepoštenih praks, ki prispevajo k nastanku odpadne hrane v verigi preskrbe s hrano, zlasti v primarni proizvodnji in ga po potrebi nadgraditi</w:t>
      </w:r>
      <w:r w:rsidR="00A045BF">
        <w:rPr>
          <w:rFonts w:ascii="Arial" w:hAnsi="Arial" w:cs="Arial"/>
        </w:rPr>
        <w:t>.</w:t>
      </w:r>
    </w:p>
    <w:p w14:paraId="02E61AC0" w14:textId="6E28CDBC" w:rsidR="00762E78" w:rsidRPr="004D0166" w:rsidRDefault="00626D89" w:rsidP="00E912C9">
      <w:pPr>
        <w:rPr>
          <w:rFonts w:ascii="Arial" w:hAnsi="Arial" w:cs="Arial"/>
        </w:rPr>
      </w:pPr>
      <w:r>
        <w:rPr>
          <w:rFonts w:ascii="Arial" w:hAnsi="Arial" w:cs="Arial"/>
        </w:rPr>
        <w:t>P</w:t>
      </w:r>
      <w:r w:rsidR="00762E78">
        <w:rPr>
          <w:rFonts w:ascii="Arial" w:hAnsi="Arial" w:cs="Arial"/>
        </w:rPr>
        <w:t xml:space="preserve">roučiti davčno zakonodajo v luči </w:t>
      </w:r>
      <w:r w:rsidR="00D654E6">
        <w:rPr>
          <w:rFonts w:ascii="Arial" w:hAnsi="Arial" w:cs="Arial"/>
        </w:rPr>
        <w:t xml:space="preserve">olajšav oziroma </w:t>
      </w:r>
      <w:r w:rsidR="00762E78">
        <w:rPr>
          <w:rFonts w:ascii="Arial" w:hAnsi="Arial" w:cs="Arial"/>
        </w:rPr>
        <w:t xml:space="preserve">nagrajevanja </w:t>
      </w:r>
      <w:r w:rsidR="00D654E6">
        <w:rPr>
          <w:rFonts w:ascii="Arial" w:hAnsi="Arial" w:cs="Arial"/>
        </w:rPr>
        <w:t xml:space="preserve">za </w:t>
      </w:r>
      <w:r w:rsidR="00762E78">
        <w:rPr>
          <w:rFonts w:ascii="Arial" w:hAnsi="Arial" w:cs="Arial"/>
        </w:rPr>
        <w:t>zmanjševanj</w:t>
      </w:r>
      <w:r w:rsidR="00D654E6">
        <w:rPr>
          <w:rFonts w:ascii="Arial" w:hAnsi="Arial" w:cs="Arial"/>
        </w:rPr>
        <w:t>e</w:t>
      </w:r>
      <w:r w:rsidR="00762E78">
        <w:rPr>
          <w:rFonts w:ascii="Arial" w:hAnsi="Arial" w:cs="Arial"/>
        </w:rPr>
        <w:t xml:space="preserve"> količin odpadne hrane</w:t>
      </w:r>
      <w:r w:rsidR="00A045BF">
        <w:rPr>
          <w:rFonts w:ascii="Arial" w:hAnsi="Arial" w:cs="Arial"/>
        </w:rPr>
        <w:t>.</w:t>
      </w:r>
    </w:p>
    <w:p w14:paraId="46282406" w14:textId="1C6A38ED" w:rsidR="00B07AD5" w:rsidRPr="004D0166" w:rsidRDefault="00626D89" w:rsidP="00E912C9">
      <w:pPr>
        <w:rPr>
          <w:rFonts w:ascii="Arial" w:hAnsi="Arial" w:cs="Arial"/>
        </w:rPr>
      </w:pPr>
      <w:r>
        <w:rPr>
          <w:rFonts w:ascii="Arial" w:hAnsi="Arial" w:cs="Arial"/>
        </w:rPr>
        <w:t>A</w:t>
      </w:r>
      <w:r w:rsidR="00B07AD5" w:rsidRPr="004D0166">
        <w:rPr>
          <w:rFonts w:ascii="Arial" w:hAnsi="Arial" w:cs="Arial"/>
        </w:rPr>
        <w:t xml:space="preserve">ktivnost je usmerjena v vse člene v verigi: primarna pridelava (sadje/zelenjava), nosilci živilske dejavnosti, </w:t>
      </w:r>
      <w:r w:rsidR="005E2098">
        <w:rPr>
          <w:rFonts w:ascii="Arial" w:hAnsi="Arial" w:cs="Arial"/>
        </w:rPr>
        <w:t>distribucija, prodaja, restavracije in gostinske storitve, humanitarne organizacije</w:t>
      </w:r>
      <w:r w:rsidR="00B07AD5" w:rsidRPr="004D0166">
        <w:rPr>
          <w:rFonts w:ascii="Arial" w:hAnsi="Arial" w:cs="Arial"/>
        </w:rPr>
        <w:t xml:space="preserve"> in pristojni organi na različnih področjih.</w:t>
      </w:r>
    </w:p>
    <w:p w14:paraId="0CFACEC7" w14:textId="77777777" w:rsidR="00B07AD5" w:rsidRPr="004D0166" w:rsidRDefault="00B07AD5" w:rsidP="00B07AD5">
      <w:pPr>
        <w:rPr>
          <w:rFonts w:ascii="Arial" w:hAnsi="Arial" w:cs="Arial"/>
          <w:b/>
          <w:bCs/>
        </w:rPr>
      </w:pPr>
    </w:p>
    <w:p w14:paraId="0CDB5E8B" w14:textId="30F69704" w:rsidR="00B07AD5" w:rsidRPr="004D0166" w:rsidRDefault="00B07AD5" w:rsidP="00B07AD5">
      <w:pPr>
        <w:rPr>
          <w:rFonts w:ascii="Arial" w:hAnsi="Arial" w:cs="Arial"/>
          <w:b/>
          <w:bCs/>
          <w:u w:val="single"/>
        </w:rPr>
      </w:pPr>
      <w:r w:rsidRPr="004D0166">
        <w:rPr>
          <w:rFonts w:ascii="Arial" w:hAnsi="Arial" w:cs="Arial"/>
          <w:b/>
          <w:bCs/>
          <w:u w:val="single"/>
        </w:rPr>
        <w:t xml:space="preserve">Aktivnost </w:t>
      </w:r>
      <w:r w:rsidR="00756CB4">
        <w:rPr>
          <w:rFonts w:ascii="Arial" w:hAnsi="Arial" w:cs="Arial"/>
          <w:b/>
          <w:bCs/>
          <w:u w:val="single"/>
        </w:rPr>
        <w:t>2</w:t>
      </w:r>
      <w:r w:rsidRPr="004D0166">
        <w:rPr>
          <w:rFonts w:ascii="Arial" w:hAnsi="Arial" w:cs="Arial"/>
          <w:b/>
          <w:bCs/>
          <w:u w:val="single"/>
        </w:rPr>
        <w:t xml:space="preserve">: Spodbujanje ukrepov za ozaveščanje </w:t>
      </w:r>
      <w:r w:rsidR="00DE10E4">
        <w:rPr>
          <w:rFonts w:ascii="Arial" w:hAnsi="Arial" w:cs="Arial"/>
          <w:b/>
          <w:bCs/>
          <w:u w:val="single"/>
        </w:rPr>
        <w:t>širše javnosti</w:t>
      </w:r>
    </w:p>
    <w:p w14:paraId="56C6C174" w14:textId="7F24C777" w:rsidR="00B07AD5" w:rsidRPr="004D0166" w:rsidRDefault="00B07AD5" w:rsidP="00E912C9">
      <w:pPr>
        <w:rPr>
          <w:rFonts w:ascii="Arial" w:hAnsi="Arial" w:cs="Arial"/>
        </w:rPr>
      </w:pPr>
      <w:r w:rsidRPr="004D0166">
        <w:rPr>
          <w:rFonts w:ascii="Arial" w:hAnsi="Arial" w:cs="Arial"/>
        </w:rPr>
        <w:t xml:space="preserve">Namen aktivnosti je razviti slogan in CGP za osveščanje </w:t>
      </w:r>
      <w:r w:rsidR="00DE10E4">
        <w:rPr>
          <w:rFonts w:ascii="Arial" w:hAnsi="Arial" w:cs="Arial"/>
        </w:rPr>
        <w:t>širše javnosti</w:t>
      </w:r>
      <w:r w:rsidR="00DE10E4" w:rsidRPr="004D0166">
        <w:rPr>
          <w:rFonts w:ascii="Arial" w:hAnsi="Arial" w:cs="Arial"/>
        </w:rPr>
        <w:t xml:space="preserve"> </w:t>
      </w:r>
      <w:r w:rsidRPr="004D0166">
        <w:rPr>
          <w:rFonts w:ascii="Arial" w:hAnsi="Arial" w:cs="Arial"/>
        </w:rPr>
        <w:t>oziroma posameznikov za večje spoštovanje hrane, osveščanje o hran</w:t>
      </w:r>
      <w:r w:rsidR="00ED2838">
        <w:rPr>
          <w:rFonts w:ascii="Arial" w:hAnsi="Arial" w:cs="Arial"/>
        </w:rPr>
        <w:t>i kot vrednoti</w:t>
      </w:r>
      <w:r w:rsidRPr="004D0166">
        <w:rPr>
          <w:rFonts w:ascii="Arial" w:hAnsi="Arial" w:cs="Arial"/>
        </w:rPr>
        <w:t>, o vzrokih za nastajanje odpadne hrane ter o možnostih za zmanjšanje te količine. Namen je tudi izboljša</w:t>
      </w:r>
      <w:r w:rsidR="00BD6C1F">
        <w:rPr>
          <w:rFonts w:ascii="Arial" w:hAnsi="Arial" w:cs="Arial"/>
        </w:rPr>
        <w:t>ti</w:t>
      </w:r>
      <w:r w:rsidRPr="004D0166">
        <w:rPr>
          <w:rFonts w:ascii="Arial" w:hAnsi="Arial" w:cs="Arial"/>
        </w:rPr>
        <w:t xml:space="preserve"> znanj</w:t>
      </w:r>
      <w:r w:rsidR="00BD6C1F">
        <w:rPr>
          <w:rFonts w:ascii="Arial" w:hAnsi="Arial" w:cs="Arial"/>
        </w:rPr>
        <w:t>e</w:t>
      </w:r>
      <w:r w:rsidRPr="004D0166">
        <w:rPr>
          <w:rFonts w:ascii="Arial" w:hAnsi="Arial" w:cs="Arial"/>
        </w:rPr>
        <w:t xml:space="preserve"> potrošnikov o rokih uporabnosti, načinih konzerviranja in shranjevanja hrane, vrstah proizvodov, zmanjšanja količine odpadne hrane v povezavi z uporabo lokalne hrane itd.</w:t>
      </w:r>
    </w:p>
    <w:p w14:paraId="21F85982" w14:textId="7D720BCA" w:rsidR="00B07AD5" w:rsidRPr="004D0166" w:rsidRDefault="00B07AD5" w:rsidP="00E912C9">
      <w:pPr>
        <w:rPr>
          <w:rFonts w:ascii="Arial" w:hAnsi="Arial" w:cs="Arial"/>
        </w:rPr>
      </w:pPr>
      <w:r w:rsidRPr="004D0166">
        <w:rPr>
          <w:rFonts w:ascii="Arial" w:hAnsi="Arial" w:cs="Arial"/>
        </w:rPr>
        <w:t xml:space="preserve">Izvajali se bodo ukrepi za informiranje potrošnika o pomenu kupovanja lokalno pridelane hrane, o pomenu oznak na živilih, o roku uporabnosti (»porabiti do« in »uporabno najmanj do«), o izboljšanju vizualne podobe rokov uporabnosti, o različnih vrstah konzerviranja, ravnanja s hrano in vplivom s temi indikacijami na zmanjšanje </w:t>
      </w:r>
      <w:r w:rsidR="00DE10E4">
        <w:rPr>
          <w:rFonts w:ascii="Arial" w:hAnsi="Arial" w:cs="Arial"/>
        </w:rPr>
        <w:t>količin odpadne hrane v gospodinjstvih</w:t>
      </w:r>
      <w:r w:rsidRPr="004D0166">
        <w:rPr>
          <w:rFonts w:ascii="Arial" w:hAnsi="Arial" w:cs="Arial"/>
        </w:rPr>
        <w:t>. V ta namen bodo pripravljene izobraževalne TV oddaje</w:t>
      </w:r>
      <w:r w:rsidR="00C9007C">
        <w:rPr>
          <w:rFonts w:ascii="Arial" w:hAnsi="Arial" w:cs="Arial"/>
        </w:rPr>
        <w:t xml:space="preserve">, </w:t>
      </w:r>
      <w:r w:rsidRPr="004D0166">
        <w:rPr>
          <w:rFonts w:ascii="Arial" w:hAnsi="Arial" w:cs="Arial"/>
        </w:rPr>
        <w:t xml:space="preserve"> </w:t>
      </w:r>
      <w:r w:rsidR="00193AFF">
        <w:rPr>
          <w:rFonts w:ascii="Arial" w:hAnsi="Arial" w:cs="Arial"/>
        </w:rPr>
        <w:t>videi, ki se jih objavi na spletu</w:t>
      </w:r>
      <w:r w:rsidRPr="004D0166">
        <w:rPr>
          <w:rFonts w:ascii="Arial" w:hAnsi="Arial" w:cs="Arial"/>
        </w:rPr>
        <w:t>, oglasi, informacije o pripravi jedi, delavnice idr.</w:t>
      </w:r>
    </w:p>
    <w:p w14:paraId="4F8E85F3" w14:textId="2C2E646E" w:rsidR="00B07AD5" w:rsidRPr="004D0166" w:rsidRDefault="00B07AD5" w:rsidP="00E912C9">
      <w:pPr>
        <w:rPr>
          <w:rFonts w:ascii="Arial" w:hAnsi="Arial" w:cs="Arial"/>
        </w:rPr>
      </w:pPr>
      <w:r w:rsidRPr="004D0166">
        <w:rPr>
          <w:rFonts w:ascii="Arial" w:hAnsi="Arial" w:cs="Arial"/>
        </w:rPr>
        <w:t xml:space="preserve">Spodbujale se bodo različne akcijske kampanje – akcijski dnevi s poudarkom za zavzemanje za manj odpadne hrane v trgovskih in v restavracijah ter gostinskih obratih (študentska malica brez zavržene odpadne hrane, </w:t>
      </w:r>
      <w:r w:rsidR="00DE10E4">
        <w:rPr>
          <w:rFonts w:ascii="Arial" w:hAnsi="Arial" w:cs="Arial"/>
        </w:rPr>
        <w:t xml:space="preserve">Slovenski </w:t>
      </w:r>
      <w:r w:rsidRPr="004D0166">
        <w:rPr>
          <w:rFonts w:ascii="Arial" w:hAnsi="Arial" w:cs="Arial"/>
        </w:rPr>
        <w:t>dan brez odpadne hrane, ...).</w:t>
      </w:r>
    </w:p>
    <w:p w14:paraId="29B59E2F" w14:textId="77777777" w:rsidR="00B07AD5" w:rsidRPr="004D0166" w:rsidRDefault="00B07AD5" w:rsidP="00E912C9">
      <w:pPr>
        <w:rPr>
          <w:rFonts w:ascii="Arial" w:hAnsi="Arial" w:cs="Arial"/>
        </w:rPr>
      </w:pPr>
      <w:r w:rsidRPr="004D0166">
        <w:rPr>
          <w:rFonts w:ascii="Arial" w:hAnsi="Arial" w:cs="Arial"/>
        </w:rPr>
        <w:t xml:space="preserve">Slovenija se bo vsako leto 29. septembra pridružila praznovanju Mednarodnega dne osveščanja o izgubah in odpadni hrani, ki ga je razglasila Generalna skupščina Organizacije Združenih narodov na svojem 74. zasedanju v New Yorku. </w:t>
      </w:r>
      <w:hyperlink r:id="rId40" w:history="1">
        <w:r w:rsidRPr="004D0166">
          <w:rPr>
            <w:rStyle w:val="Hiperpovezava"/>
            <w:rFonts w:ascii="Arial" w:hAnsi="Arial" w:cs="Arial"/>
          </w:rPr>
          <w:t>https://digitallibrary.un.org/record/3847702?ln=en</w:t>
        </w:r>
      </w:hyperlink>
      <w:r w:rsidRPr="004D0166">
        <w:rPr>
          <w:rFonts w:ascii="Arial" w:hAnsi="Arial" w:cs="Arial"/>
        </w:rPr>
        <w:t xml:space="preserve"> (na predlog FAO: </w:t>
      </w:r>
      <w:hyperlink r:id="rId41" w:history="1">
        <w:r w:rsidRPr="004D0166">
          <w:rPr>
            <w:rStyle w:val="Hiperpovezava"/>
            <w:rFonts w:ascii="Arial" w:hAnsi="Arial" w:cs="Arial"/>
          </w:rPr>
          <w:t>http://www.fao.org/3/mz204en/mz204en.pdf</w:t>
        </w:r>
      </w:hyperlink>
      <w:r w:rsidRPr="004D0166">
        <w:rPr>
          <w:rFonts w:ascii="Arial" w:hAnsi="Arial" w:cs="Arial"/>
        </w:rPr>
        <w:t>).</w:t>
      </w:r>
    </w:p>
    <w:p w14:paraId="378241EC" w14:textId="77777777" w:rsidR="00B07AD5" w:rsidRPr="004D0166" w:rsidRDefault="00B07AD5" w:rsidP="00B07AD5">
      <w:pPr>
        <w:rPr>
          <w:rFonts w:ascii="Arial" w:hAnsi="Arial" w:cs="Arial"/>
        </w:rPr>
      </w:pPr>
    </w:p>
    <w:p w14:paraId="1B27D434" w14:textId="128F6E2D" w:rsidR="00B07AD5" w:rsidRPr="004D0166" w:rsidRDefault="00B07AD5" w:rsidP="00B07AD5">
      <w:pPr>
        <w:rPr>
          <w:rFonts w:ascii="Arial" w:hAnsi="Arial" w:cs="Arial"/>
          <w:b/>
          <w:bCs/>
          <w:u w:val="single"/>
        </w:rPr>
      </w:pPr>
      <w:r w:rsidRPr="004D0166">
        <w:rPr>
          <w:rFonts w:ascii="Arial" w:hAnsi="Arial" w:cs="Arial"/>
          <w:b/>
          <w:bCs/>
          <w:u w:val="single"/>
        </w:rPr>
        <w:t xml:space="preserve">Aktivnost </w:t>
      </w:r>
      <w:r w:rsidR="00756CB4">
        <w:rPr>
          <w:rFonts w:ascii="Arial" w:hAnsi="Arial" w:cs="Arial"/>
          <w:b/>
          <w:bCs/>
          <w:u w:val="single"/>
        </w:rPr>
        <w:t>3</w:t>
      </w:r>
      <w:r w:rsidRPr="004D0166">
        <w:rPr>
          <w:rFonts w:ascii="Arial" w:hAnsi="Arial" w:cs="Arial"/>
          <w:b/>
          <w:bCs/>
          <w:u w:val="single"/>
        </w:rPr>
        <w:t>: Razvoj ukrepov za ozaveščanje populacije v vzgojno izobraževalnih institucijah (vrtcih, osnovnih in  srednjih šolah ter univerzah)</w:t>
      </w:r>
    </w:p>
    <w:p w14:paraId="62047DB8" w14:textId="0F64B9E5" w:rsidR="00B07AD5" w:rsidRPr="004D0166" w:rsidRDefault="00B07AD5" w:rsidP="00E912C9">
      <w:pPr>
        <w:rPr>
          <w:rFonts w:ascii="Arial" w:hAnsi="Arial" w:cs="Arial"/>
        </w:rPr>
      </w:pPr>
      <w:r w:rsidRPr="004D0166">
        <w:rPr>
          <w:rFonts w:ascii="Arial" w:hAnsi="Arial" w:cs="Arial"/>
        </w:rPr>
        <w:t xml:space="preserve">Aktivnost ima za cilj vključitev vsebine o izvoru (lokalnosti), načinu pridelave, priprave hrane in zmanjševanju odpadkov ter njihovem vplivu na izpuste toplogrednih plinov v kurikulum za </w:t>
      </w:r>
      <w:r w:rsidRPr="004D0166">
        <w:rPr>
          <w:rFonts w:ascii="Arial" w:hAnsi="Arial" w:cs="Arial"/>
        </w:rPr>
        <w:lastRenderedPageBreak/>
        <w:t xml:space="preserve">vrtce, osnovne šole in srednje šole (vsaj poklicne-kuhar, živilski tehnik, kmetovalec, trgovec, gostinstvo), katerih kader bo neposredno povezan s hrano. Na univerzah </w:t>
      </w:r>
      <w:r w:rsidR="00746469">
        <w:rPr>
          <w:rFonts w:ascii="Arial" w:hAnsi="Arial" w:cs="Arial"/>
        </w:rPr>
        <w:t>bo</w:t>
      </w:r>
      <w:r w:rsidRPr="004D0166">
        <w:rPr>
          <w:rFonts w:ascii="Arial" w:hAnsi="Arial" w:cs="Arial"/>
        </w:rPr>
        <w:t xml:space="preserve"> smiselno pregledati in pripraviti vsebine na temo odpadne hrane za študije živilstva, agronomije, zootehnike, veterine….</w:t>
      </w:r>
    </w:p>
    <w:p w14:paraId="6157E9D6" w14:textId="1CC20445" w:rsidR="00B07AD5" w:rsidRPr="004D0166" w:rsidRDefault="00B07AD5" w:rsidP="00E912C9">
      <w:pPr>
        <w:rPr>
          <w:rFonts w:ascii="Arial" w:hAnsi="Arial" w:cs="Arial"/>
        </w:rPr>
      </w:pPr>
      <w:r w:rsidRPr="004D0166">
        <w:rPr>
          <w:rFonts w:ascii="Arial" w:hAnsi="Arial" w:cs="Arial"/>
        </w:rPr>
        <w:t xml:space="preserve">Temo zmanjševanja odpadne hrane in hrane iz bližine </w:t>
      </w:r>
      <w:r w:rsidR="00746469">
        <w:rPr>
          <w:rFonts w:ascii="Arial" w:hAnsi="Arial" w:cs="Arial"/>
        </w:rPr>
        <w:t>bo</w:t>
      </w:r>
      <w:r w:rsidRPr="004D0166">
        <w:rPr>
          <w:rFonts w:ascii="Arial" w:hAnsi="Arial" w:cs="Arial"/>
        </w:rPr>
        <w:t xml:space="preserve"> treba vključiti v šolski kurikulum oz. šolski program v smislu odnosa do hrane, odpadne hrane</w:t>
      </w:r>
      <w:r w:rsidR="00555727">
        <w:rPr>
          <w:rFonts w:ascii="Arial" w:hAnsi="Arial" w:cs="Arial"/>
        </w:rPr>
        <w:t>, del učnega programa naj bi bila</w:t>
      </w:r>
      <w:r w:rsidRPr="004D0166">
        <w:rPr>
          <w:rFonts w:ascii="Arial" w:hAnsi="Arial" w:cs="Arial"/>
        </w:rPr>
        <w:t xml:space="preserve"> </w:t>
      </w:r>
      <w:r w:rsidR="00555727">
        <w:rPr>
          <w:rFonts w:ascii="Arial" w:hAnsi="Arial" w:cs="Arial"/>
        </w:rPr>
        <w:t>t</w:t>
      </w:r>
      <w:r w:rsidRPr="004D0166">
        <w:rPr>
          <w:rFonts w:ascii="Arial" w:hAnsi="Arial" w:cs="Arial"/>
        </w:rPr>
        <w:t>udi šolska malica.</w:t>
      </w:r>
    </w:p>
    <w:p w14:paraId="04B2A976" w14:textId="77777777" w:rsidR="00B07AD5" w:rsidRPr="004D0166" w:rsidRDefault="00B07AD5" w:rsidP="00E912C9">
      <w:pPr>
        <w:rPr>
          <w:rFonts w:ascii="Arial" w:hAnsi="Arial" w:cs="Arial"/>
        </w:rPr>
      </w:pPr>
      <w:r w:rsidRPr="004D0166">
        <w:rPr>
          <w:rFonts w:ascii="Arial" w:hAnsi="Arial" w:cs="Arial"/>
        </w:rPr>
        <w:t>V okviru šolske sheme je treba nadaljevati z ozaveščanjem na temo preprečevanja nastajanja odpadne hrane.</w:t>
      </w:r>
    </w:p>
    <w:p w14:paraId="551BCADD" w14:textId="6C5D8ED1" w:rsidR="00B07AD5" w:rsidRPr="004D0166" w:rsidRDefault="00B07AD5" w:rsidP="00E912C9">
      <w:pPr>
        <w:rPr>
          <w:rFonts w:ascii="Arial" w:hAnsi="Arial" w:cs="Arial"/>
        </w:rPr>
      </w:pPr>
      <w:r w:rsidRPr="004D0166">
        <w:rPr>
          <w:rFonts w:ascii="Arial" w:hAnsi="Arial" w:cs="Arial"/>
        </w:rPr>
        <w:t>Razvij</w:t>
      </w:r>
      <w:r w:rsidR="00555727">
        <w:rPr>
          <w:rFonts w:ascii="Arial" w:hAnsi="Arial" w:cs="Arial"/>
        </w:rPr>
        <w:t>alo</w:t>
      </w:r>
      <w:r w:rsidRPr="004D0166">
        <w:rPr>
          <w:rFonts w:ascii="Arial" w:hAnsi="Arial" w:cs="Arial"/>
        </w:rPr>
        <w:t xml:space="preserve"> se </w:t>
      </w:r>
      <w:r w:rsidR="00555727">
        <w:rPr>
          <w:rFonts w:ascii="Arial" w:hAnsi="Arial" w:cs="Arial"/>
        </w:rPr>
        <w:t xml:space="preserve">bo </w:t>
      </w:r>
      <w:r w:rsidRPr="004D0166">
        <w:rPr>
          <w:rFonts w:ascii="Arial" w:hAnsi="Arial" w:cs="Arial"/>
        </w:rPr>
        <w:t>različne projekte za vrtce in šole, ki se jih</w:t>
      </w:r>
      <w:r w:rsidR="00555727">
        <w:rPr>
          <w:rFonts w:ascii="Arial" w:hAnsi="Arial" w:cs="Arial"/>
        </w:rPr>
        <w:t xml:space="preserve"> bo</w:t>
      </w:r>
      <w:r w:rsidRPr="004D0166">
        <w:rPr>
          <w:rFonts w:ascii="Arial" w:hAnsi="Arial" w:cs="Arial"/>
        </w:rPr>
        <w:t xml:space="preserve"> lahko predstavi</w:t>
      </w:r>
      <w:r w:rsidR="00555727">
        <w:rPr>
          <w:rFonts w:ascii="Arial" w:hAnsi="Arial" w:cs="Arial"/>
        </w:rPr>
        <w:t>lo</w:t>
      </w:r>
      <w:r w:rsidRPr="004D0166">
        <w:rPr>
          <w:rFonts w:ascii="Arial" w:hAnsi="Arial" w:cs="Arial"/>
        </w:rPr>
        <w:t xml:space="preserve"> kot primere dobrih praks. Spodbuja</w:t>
      </w:r>
      <w:r w:rsidR="00555727">
        <w:rPr>
          <w:rFonts w:ascii="Arial" w:hAnsi="Arial" w:cs="Arial"/>
        </w:rPr>
        <w:t>la</w:t>
      </w:r>
      <w:r w:rsidRPr="004D0166">
        <w:rPr>
          <w:rFonts w:ascii="Arial" w:hAnsi="Arial" w:cs="Arial"/>
        </w:rPr>
        <w:t xml:space="preserve"> se </w:t>
      </w:r>
      <w:r w:rsidR="00555727">
        <w:rPr>
          <w:rFonts w:ascii="Arial" w:hAnsi="Arial" w:cs="Arial"/>
        </w:rPr>
        <w:t xml:space="preserve">bo </w:t>
      </w:r>
      <w:r w:rsidRPr="004D0166">
        <w:rPr>
          <w:rFonts w:ascii="Arial" w:hAnsi="Arial" w:cs="Arial"/>
        </w:rPr>
        <w:t>uporab</w:t>
      </w:r>
      <w:r w:rsidR="00555727">
        <w:rPr>
          <w:rFonts w:ascii="Arial" w:hAnsi="Arial" w:cs="Arial"/>
        </w:rPr>
        <w:t>a</w:t>
      </w:r>
      <w:r w:rsidRPr="004D0166">
        <w:rPr>
          <w:rFonts w:ascii="Arial" w:hAnsi="Arial" w:cs="Arial"/>
        </w:rPr>
        <w:t xml:space="preserve"> lokalne hrane in </w:t>
      </w:r>
      <w:r w:rsidR="00555727">
        <w:rPr>
          <w:rFonts w:ascii="Arial" w:hAnsi="Arial" w:cs="Arial"/>
        </w:rPr>
        <w:t>zmanjšanje količin</w:t>
      </w:r>
      <w:r w:rsidRPr="004D0166">
        <w:rPr>
          <w:rFonts w:ascii="Arial" w:hAnsi="Arial" w:cs="Arial"/>
        </w:rPr>
        <w:t xml:space="preserve"> odpadne hrane (s pomočjo dodatnih sredstev in nagrad).</w:t>
      </w:r>
    </w:p>
    <w:p w14:paraId="25660566" w14:textId="77777777" w:rsidR="00555727" w:rsidRDefault="00555727" w:rsidP="00B07AD5">
      <w:pPr>
        <w:rPr>
          <w:rFonts w:ascii="Arial" w:hAnsi="Arial" w:cs="Arial"/>
          <w:b/>
          <w:bCs/>
          <w:u w:val="single"/>
        </w:rPr>
      </w:pPr>
    </w:p>
    <w:p w14:paraId="3BFF99D9" w14:textId="5C3CD937" w:rsidR="00B07AD5" w:rsidRPr="004D0166" w:rsidRDefault="00B07AD5" w:rsidP="00B07AD5">
      <w:pPr>
        <w:rPr>
          <w:rFonts w:ascii="Arial" w:hAnsi="Arial" w:cs="Arial"/>
          <w:b/>
          <w:bCs/>
          <w:u w:val="single"/>
        </w:rPr>
      </w:pPr>
      <w:r w:rsidRPr="004D0166">
        <w:rPr>
          <w:rFonts w:ascii="Arial" w:hAnsi="Arial" w:cs="Arial"/>
          <w:b/>
          <w:bCs/>
          <w:u w:val="single"/>
        </w:rPr>
        <w:t xml:space="preserve">Aktivnost </w:t>
      </w:r>
      <w:r w:rsidR="00756CB4">
        <w:rPr>
          <w:rFonts w:ascii="Arial" w:hAnsi="Arial" w:cs="Arial"/>
          <w:b/>
          <w:bCs/>
          <w:u w:val="single"/>
        </w:rPr>
        <w:t>4</w:t>
      </w:r>
      <w:r w:rsidRPr="004D0166">
        <w:rPr>
          <w:rFonts w:ascii="Arial" w:hAnsi="Arial" w:cs="Arial"/>
          <w:b/>
          <w:bCs/>
          <w:u w:val="single"/>
        </w:rPr>
        <w:t xml:space="preserve">: Razvoj posebnih usposabljanj za </w:t>
      </w:r>
      <w:r w:rsidR="00432FA3">
        <w:rPr>
          <w:rFonts w:ascii="Arial" w:hAnsi="Arial" w:cs="Arial"/>
          <w:b/>
          <w:bCs/>
          <w:u w:val="single"/>
        </w:rPr>
        <w:t>vse</w:t>
      </w:r>
      <w:r w:rsidRPr="004D0166">
        <w:rPr>
          <w:rFonts w:ascii="Arial" w:hAnsi="Arial" w:cs="Arial"/>
          <w:b/>
          <w:bCs/>
          <w:u w:val="single"/>
        </w:rPr>
        <w:t xml:space="preserve"> člene verige</w:t>
      </w:r>
      <w:r w:rsidR="00FC7DDA">
        <w:rPr>
          <w:rFonts w:ascii="Arial" w:hAnsi="Arial" w:cs="Arial"/>
          <w:b/>
          <w:bCs/>
          <w:u w:val="single"/>
        </w:rPr>
        <w:t xml:space="preserve"> in vpeljave praks za manj izgub in odpadne hrane </w:t>
      </w:r>
    </w:p>
    <w:p w14:paraId="2F0E6A14" w14:textId="2E1797FB" w:rsidR="00B07AD5" w:rsidRPr="004D0166" w:rsidRDefault="00B07AD5" w:rsidP="00E912C9">
      <w:pPr>
        <w:rPr>
          <w:rFonts w:ascii="Arial" w:hAnsi="Arial" w:cs="Arial"/>
        </w:rPr>
      </w:pPr>
      <w:r w:rsidRPr="004D0166">
        <w:rPr>
          <w:rFonts w:ascii="Arial" w:hAnsi="Arial" w:cs="Arial"/>
        </w:rPr>
        <w:t xml:space="preserve">Treba </w:t>
      </w:r>
      <w:r w:rsidR="002B28BB">
        <w:rPr>
          <w:rFonts w:ascii="Arial" w:hAnsi="Arial" w:cs="Arial"/>
        </w:rPr>
        <w:t>bo</w:t>
      </w:r>
      <w:r w:rsidRPr="004D0166">
        <w:rPr>
          <w:rFonts w:ascii="Arial" w:hAnsi="Arial" w:cs="Arial"/>
        </w:rPr>
        <w:t xml:space="preserve"> narediti pregled stanja kakšno je ravnanje </w:t>
      </w:r>
      <w:r w:rsidR="00706437">
        <w:rPr>
          <w:rFonts w:ascii="Arial" w:hAnsi="Arial" w:cs="Arial"/>
        </w:rPr>
        <w:t>s</w:t>
      </w:r>
      <w:r w:rsidRPr="004D0166">
        <w:rPr>
          <w:rFonts w:ascii="Arial" w:hAnsi="Arial" w:cs="Arial"/>
        </w:rPr>
        <w:t xml:space="preserve"> hrano</w:t>
      </w:r>
      <w:r w:rsidR="00706437">
        <w:rPr>
          <w:rFonts w:ascii="Arial" w:hAnsi="Arial" w:cs="Arial"/>
        </w:rPr>
        <w:t xml:space="preserve"> in odpadki hrane</w:t>
      </w:r>
      <w:r w:rsidRPr="004D0166">
        <w:rPr>
          <w:rFonts w:ascii="Arial" w:hAnsi="Arial" w:cs="Arial"/>
        </w:rPr>
        <w:t xml:space="preserve"> v živilskopredelovalni industriji (v </w:t>
      </w:r>
      <w:r w:rsidR="00C9007C">
        <w:rPr>
          <w:rFonts w:ascii="Arial" w:hAnsi="Arial" w:cs="Arial"/>
        </w:rPr>
        <w:t>nadaljnjem besedilu</w:t>
      </w:r>
      <w:r w:rsidRPr="004D0166">
        <w:rPr>
          <w:rFonts w:ascii="Arial" w:hAnsi="Arial" w:cs="Arial"/>
        </w:rPr>
        <w:t>: ŽPI), v restavracijah in gostinskih obratih, turizmu, trgovinskih sistemih, distribuciji in primarni proizvodnji. Na podlagi pregleda</w:t>
      </w:r>
      <w:r w:rsidR="00AF2EA9">
        <w:rPr>
          <w:rFonts w:ascii="Arial" w:hAnsi="Arial" w:cs="Arial"/>
        </w:rPr>
        <w:t xml:space="preserve"> in dobrih praks</w:t>
      </w:r>
      <w:r w:rsidRPr="004D0166">
        <w:rPr>
          <w:rFonts w:ascii="Arial" w:hAnsi="Arial" w:cs="Arial"/>
        </w:rPr>
        <w:t xml:space="preserve"> se</w:t>
      </w:r>
      <w:r w:rsidR="002B28BB">
        <w:rPr>
          <w:rFonts w:ascii="Arial" w:hAnsi="Arial" w:cs="Arial"/>
        </w:rPr>
        <w:t xml:space="preserve"> bodo</w:t>
      </w:r>
      <w:r w:rsidRPr="004D0166">
        <w:rPr>
          <w:rFonts w:ascii="Arial" w:hAnsi="Arial" w:cs="Arial"/>
        </w:rPr>
        <w:t xml:space="preserve"> pripravi</w:t>
      </w:r>
      <w:r w:rsidR="002B28BB">
        <w:rPr>
          <w:rFonts w:ascii="Arial" w:hAnsi="Arial" w:cs="Arial"/>
        </w:rPr>
        <w:t>le</w:t>
      </w:r>
      <w:r w:rsidRPr="004D0166">
        <w:rPr>
          <w:rFonts w:ascii="Arial" w:hAnsi="Arial" w:cs="Arial"/>
        </w:rPr>
        <w:t xml:space="preserve"> rešitve (npr. možnosti za uvedbo polovičnih porcij, sistemsko jemanje hrane domov …) in po potrebi nadgradi</w:t>
      </w:r>
      <w:r w:rsidR="002B28BB">
        <w:rPr>
          <w:rFonts w:ascii="Arial" w:hAnsi="Arial" w:cs="Arial"/>
        </w:rPr>
        <w:t>lo</w:t>
      </w:r>
      <w:r w:rsidRPr="004D0166">
        <w:rPr>
          <w:rFonts w:ascii="Arial" w:hAnsi="Arial" w:cs="Arial"/>
        </w:rPr>
        <w:t xml:space="preserve"> in pripravi</w:t>
      </w:r>
      <w:r w:rsidR="002B28BB">
        <w:rPr>
          <w:rFonts w:ascii="Arial" w:hAnsi="Arial" w:cs="Arial"/>
        </w:rPr>
        <w:t>lo</w:t>
      </w:r>
      <w:r w:rsidRPr="004D0166">
        <w:rPr>
          <w:rFonts w:ascii="Arial" w:hAnsi="Arial" w:cs="Arial"/>
        </w:rPr>
        <w:t xml:space="preserve"> navodila ter kontroln</w:t>
      </w:r>
      <w:r w:rsidR="002B28BB">
        <w:rPr>
          <w:rFonts w:ascii="Arial" w:hAnsi="Arial" w:cs="Arial"/>
        </w:rPr>
        <w:t>a</w:t>
      </w:r>
      <w:r w:rsidRPr="004D0166">
        <w:rPr>
          <w:rFonts w:ascii="Arial" w:hAnsi="Arial" w:cs="Arial"/>
        </w:rPr>
        <w:t xml:space="preserve"> list</w:t>
      </w:r>
      <w:r w:rsidR="002B28BB">
        <w:rPr>
          <w:rFonts w:ascii="Arial" w:hAnsi="Arial" w:cs="Arial"/>
        </w:rPr>
        <w:t>a</w:t>
      </w:r>
      <w:r w:rsidRPr="004D0166">
        <w:rPr>
          <w:rFonts w:ascii="Arial" w:hAnsi="Arial" w:cs="Arial"/>
        </w:rPr>
        <w:t xml:space="preserve"> za manj odpadne hrane</w:t>
      </w:r>
      <w:r w:rsidR="006D2747">
        <w:rPr>
          <w:rFonts w:ascii="Arial" w:hAnsi="Arial" w:cs="Arial"/>
        </w:rPr>
        <w:t xml:space="preserve"> v posameznih členih verige preskrbe s hrano (npr. rokovanje z svežimi živili, temperatura shranjevanja…)</w:t>
      </w:r>
      <w:r w:rsidRPr="004D0166">
        <w:rPr>
          <w:rFonts w:ascii="Arial" w:hAnsi="Arial" w:cs="Arial"/>
        </w:rPr>
        <w:t xml:space="preserve">. </w:t>
      </w:r>
    </w:p>
    <w:p w14:paraId="57084719" w14:textId="4065AD92" w:rsidR="00B07AD5" w:rsidRPr="004D0166" w:rsidRDefault="00B07AD5" w:rsidP="00E912C9">
      <w:pPr>
        <w:rPr>
          <w:rFonts w:ascii="Arial" w:hAnsi="Arial" w:cs="Arial"/>
        </w:rPr>
      </w:pPr>
      <w:r w:rsidRPr="004D0166">
        <w:rPr>
          <w:rFonts w:ascii="Arial" w:hAnsi="Arial" w:cs="Arial"/>
        </w:rPr>
        <w:t xml:space="preserve">V vrtcih in šolah se </w:t>
      </w:r>
      <w:r w:rsidR="002B28BB">
        <w:rPr>
          <w:rFonts w:ascii="Arial" w:hAnsi="Arial" w:cs="Arial"/>
        </w:rPr>
        <w:t xml:space="preserve">bo </w:t>
      </w:r>
      <w:r w:rsidRPr="004D0166">
        <w:rPr>
          <w:rFonts w:ascii="Arial" w:hAnsi="Arial" w:cs="Arial"/>
        </w:rPr>
        <w:t>pregleda</w:t>
      </w:r>
      <w:r w:rsidR="002B28BB">
        <w:rPr>
          <w:rFonts w:ascii="Arial" w:hAnsi="Arial" w:cs="Arial"/>
        </w:rPr>
        <w:t>lo</w:t>
      </w:r>
      <w:r w:rsidRPr="004D0166">
        <w:rPr>
          <w:rFonts w:ascii="Arial" w:hAnsi="Arial" w:cs="Arial"/>
        </w:rPr>
        <w:t xml:space="preserve"> prehranske normative, pregleda pribor (zajemalke, če so prevelike)</w:t>
      </w:r>
      <w:r w:rsidR="002B28BB">
        <w:rPr>
          <w:rFonts w:ascii="Arial" w:hAnsi="Arial" w:cs="Arial"/>
        </w:rPr>
        <w:t xml:space="preserve"> in</w:t>
      </w:r>
      <w:r w:rsidRPr="004D0166">
        <w:rPr>
          <w:rFonts w:ascii="Arial" w:hAnsi="Arial" w:cs="Arial"/>
        </w:rPr>
        <w:t xml:space="preserve"> prilagodi</w:t>
      </w:r>
      <w:r w:rsidR="002B28BB">
        <w:rPr>
          <w:rFonts w:ascii="Arial" w:hAnsi="Arial" w:cs="Arial"/>
        </w:rPr>
        <w:t>lo</w:t>
      </w:r>
      <w:r w:rsidRPr="004D0166">
        <w:rPr>
          <w:rFonts w:ascii="Arial" w:hAnsi="Arial" w:cs="Arial"/>
        </w:rPr>
        <w:t xml:space="preserve"> jedilnik</w:t>
      </w:r>
      <w:r w:rsidR="00DE10E4">
        <w:rPr>
          <w:rFonts w:ascii="Arial" w:hAnsi="Arial" w:cs="Arial"/>
        </w:rPr>
        <w:t>e</w:t>
      </w:r>
      <w:r w:rsidRPr="004D0166">
        <w:rPr>
          <w:rFonts w:ascii="Arial" w:hAnsi="Arial" w:cs="Arial"/>
        </w:rPr>
        <w:t xml:space="preserve"> (trakci mesa namesto cel zrezek, samopostrežne solate, krhlji jabolk …).</w:t>
      </w:r>
      <w:r w:rsidR="00DE10E4">
        <w:rPr>
          <w:rFonts w:ascii="Arial" w:hAnsi="Arial" w:cs="Arial"/>
        </w:rPr>
        <w:t xml:space="preserve"> Enako </w:t>
      </w:r>
      <w:r w:rsidR="002B28BB">
        <w:rPr>
          <w:rFonts w:ascii="Arial" w:hAnsi="Arial" w:cs="Arial"/>
        </w:rPr>
        <w:t>v</w:t>
      </w:r>
      <w:r w:rsidR="00DE10E4">
        <w:rPr>
          <w:rFonts w:ascii="Arial" w:hAnsi="Arial" w:cs="Arial"/>
        </w:rPr>
        <w:t xml:space="preserve"> domov</w:t>
      </w:r>
      <w:r w:rsidR="002B28BB">
        <w:rPr>
          <w:rFonts w:ascii="Arial" w:hAnsi="Arial" w:cs="Arial"/>
        </w:rPr>
        <w:t>ih</w:t>
      </w:r>
      <w:r w:rsidR="00DE10E4">
        <w:rPr>
          <w:rFonts w:ascii="Arial" w:hAnsi="Arial" w:cs="Arial"/>
        </w:rPr>
        <w:t xml:space="preserve"> za ostarele in drug</w:t>
      </w:r>
      <w:r w:rsidR="002B28BB">
        <w:rPr>
          <w:rFonts w:ascii="Arial" w:hAnsi="Arial" w:cs="Arial"/>
        </w:rPr>
        <w:t>ih</w:t>
      </w:r>
      <w:r w:rsidR="00DE10E4">
        <w:rPr>
          <w:rFonts w:ascii="Arial" w:hAnsi="Arial" w:cs="Arial"/>
        </w:rPr>
        <w:t xml:space="preserve"> javn</w:t>
      </w:r>
      <w:r w:rsidR="002B28BB">
        <w:rPr>
          <w:rFonts w:ascii="Arial" w:hAnsi="Arial" w:cs="Arial"/>
        </w:rPr>
        <w:t>ih</w:t>
      </w:r>
      <w:r w:rsidR="00DE10E4">
        <w:rPr>
          <w:rFonts w:ascii="Arial" w:hAnsi="Arial" w:cs="Arial"/>
        </w:rPr>
        <w:t xml:space="preserve"> zavod</w:t>
      </w:r>
      <w:r w:rsidR="002B28BB">
        <w:rPr>
          <w:rFonts w:ascii="Arial" w:hAnsi="Arial" w:cs="Arial"/>
        </w:rPr>
        <w:t>ih</w:t>
      </w:r>
      <w:r w:rsidR="00DE10E4">
        <w:rPr>
          <w:rFonts w:ascii="Arial" w:hAnsi="Arial" w:cs="Arial"/>
        </w:rPr>
        <w:t>.</w:t>
      </w:r>
    </w:p>
    <w:p w14:paraId="739C6F02" w14:textId="12A36490" w:rsidR="00B07AD5" w:rsidRPr="004D0166" w:rsidRDefault="002B28BB" w:rsidP="00E912C9">
      <w:pPr>
        <w:rPr>
          <w:rFonts w:ascii="Arial" w:hAnsi="Arial" w:cs="Arial"/>
        </w:rPr>
      </w:pPr>
      <w:r>
        <w:rPr>
          <w:rFonts w:ascii="Arial" w:hAnsi="Arial" w:cs="Arial"/>
        </w:rPr>
        <w:t>P</w:t>
      </w:r>
      <w:r w:rsidR="00B07AD5" w:rsidRPr="004D0166">
        <w:rPr>
          <w:rFonts w:ascii="Arial" w:hAnsi="Arial" w:cs="Arial"/>
        </w:rPr>
        <w:t xml:space="preserve">ripraviti </w:t>
      </w:r>
      <w:r>
        <w:rPr>
          <w:rFonts w:ascii="Arial" w:hAnsi="Arial" w:cs="Arial"/>
        </w:rPr>
        <w:t>bo potrebno</w:t>
      </w:r>
      <w:r w:rsidR="00B07AD5" w:rsidRPr="004D0166">
        <w:rPr>
          <w:rFonts w:ascii="Arial" w:hAnsi="Arial" w:cs="Arial"/>
        </w:rPr>
        <w:t xml:space="preserve"> usposabljanja, ki bi zaposlenim v teh členih zagotovila dodatna znanja za preprečevanje izgub hrane in odpadne hrane (predavanja, spletna izobraževanja</w:t>
      </w:r>
      <w:r w:rsidR="00C9007C">
        <w:rPr>
          <w:rFonts w:ascii="Arial" w:hAnsi="Arial" w:cs="Arial"/>
        </w:rPr>
        <w:t xml:space="preserve"> oziroma </w:t>
      </w:r>
      <w:r w:rsidR="00B07AD5" w:rsidRPr="004D0166">
        <w:rPr>
          <w:rFonts w:ascii="Arial" w:hAnsi="Arial" w:cs="Arial"/>
        </w:rPr>
        <w:t xml:space="preserve">predavanja, kratka jasna priporočila, kontrolne liste). </w:t>
      </w:r>
    </w:p>
    <w:p w14:paraId="535B9344" w14:textId="5CEAC304" w:rsidR="00B07AD5" w:rsidRPr="004D0166" w:rsidRDefault="00B07AD5" w:rsidP="00E912C9">
      <w:pPr>
        <w:rPr>
          <w:rFonts w:ascii="Arial" w:hAnsi="Arial" w:cs="Arial"/>
        </w:rPr>
      </w:pPr>
      <w:r w:rsidRPr="004D0166">
        <w:rPr>
          <w:rFonts w:ascii="Arial" w:hAnsi="Arial" w:cs="Arial"/>
        </w:rPr>
        <w:t>V okviru strateškega načrta SKP</w:t>
      </w:r>
      <w:r w:rsidR="007E7075">
        <w:rPr>
          <w:rFonts w:ascii="Arial" w:hAnsi="Arial" w:cs="Arial"/>
        </w:rPr>
        <w:t xml:space="preserve"> in drugih EU skladov in nacionalnih finančnih virov</w:t>
      </w:r>
      <w:r w:rsidRPr="004D0166">
        <w:rPr>
          <w:rFonts w:ascii="Arial" w:hAnsi="Arial" w:cs="Arial"/>
        </w:rPr>
        <w:t xml:space="preserve"> po letu 2020 je treba spodbujati ukrepe, ki pripomorejo h krožnem gospodarjenju ter zmanjšanju izgub in količin odpadne hrane (izobraževanja pridelovalcev, investicije, ki pripomorejo k zmanjšanju izgub hrane in odpadne hrane, povezovanje, kratke dobavne verige, investicije v sodobne predelovalne sisteme, inovativni proizvodi, EIP/sodelovanje, </w:t>
      </w:r>
      <w:r w:rsidR="007E7075">
        <w:rPr>
          <w:rFonts w:ascii="Arial" w:hAnsi="Arial" w:cs="Arial"/>
        </w:rPr>
        <w:t xml:space="preserve">raziskave </w:t>
      </w:r>
      <w:r w:rsidRPr="004D0166">
        <w:rPr>
          <w:rFonts w:ascii="Arial" w:hAnsi="Arial" w:cs="Arial"/>
        </w:rPr>
        <w:t>…).</w:t>
      </w:r>
    </w:p>
    <w:p w14:paraId="7B2D7523" w14:textId="77777777" w:rsidR="00B07AD5" w:rsidRPr="004D0166" w:rsidRDefault="00B07AD5" w:rsidP="00B07AD5">
      <w:pPr>
        <w:rPr>
          <w:rFonts w:ascii="Arial" w:hAnsi="Arial" w:cs="Arial"/>
          <w:b/>
          <w:bCs/>
        </w:rPr>
      </w:pPr>
    </w:p>
    <w:p w14:paraId="19F3ACF7" w14:textId="28257F06" w:rsidR="00B07AD5" w:rsidRPr="004D0166" w:rsidRDefault="00B07AD5" w:rsidP="00B07AD5">
      <w:pPr>
        <w:rPr>
          <w:rFonts w:ascii="Arial" w:hAnsi="Arial" w:cs="Arial"/>
          <w:b/>
          <w:bCs/>
          <w:u w:val="single"/>
        </w:rPr>
      </w:pPr>
      <w:bookmarkStart w:id="40" w:name="_Hlk31877744"/>
      <w:r w:rsidRPr="004D0166">
        <w:rPr>
          <w:rFonts w:ascii="Arial" w:hAnsi="Arial" w:cs="Arial"/>
          <w:b/>
          <w:bCs/>
          <w:u w:val="single"/>
        </w:rPr>
        <w:t xml:space="preserve">Aktivnost </w:t>
      </w:r>
      <w:r w:rsidR="005559CA">
        <w:rPr>
          <w:rFonts w:ascii="Arial" w:hAnsi="Arial" w:cs="Arial"/>
          <w:b/>
          <w:bCs/>
          <w:u w:val="single"/>
        </w:rPr>
        <w:t>5</w:t>
      </w:r>
      <w:r w:rsidRPr="004D0166">
        <w:rPr>
          <w:rFonts w:ascii="Arial" w:hAnsi="Arial" w:cs="Arial"/>
          <w:b/>
          <w:bCs/>
          <w:u w:val="single"/>
        </w:rPr>
        <w:t xml:space="preserve">: </w:t>
      </w:r>
      <w:bookmarkStart w:id="41" w:name="_Hlk69802960"/>
      <w:r w:rsidRPr="004D0166">
        <w:rPr>
          <w:rFonts w:ascii="Arial" w:hAnsi="Arial" w:cs="Arial"/>
          <w:b/>
          <w:bCs/>
          <w:u w:val="single"/>
        </w:rPr>
        <w:t>Razvoj in razširitev primerov dobrih praks (smernice</w:t>
      </w:r>
      <w:r w:rsidR="00DE10E4">
        <w:rPr>
          <w:rFonts w:ascii="Arial" w:hAnsi="Arial" w:cs="Arial"/>
          <w:b/>
          <w:bCs/>
          <w:u w:val="single"/>
        </w:rPr>
        <w:t>/priporočila</w:t>
      </w:r>
      <w:r w:rsidRPr="004D0166">
        <w:rPr>
          <w:rFonts w:ascii="Arial" w:hAnsi="Arial" w:cs="Arial"/>
          <w:b/>
          <w:bCs/>
          <w:u w:val="single"/>
        </w:rPr>
        <w:t xml:space="preserve"> in </w:t>
      </w:r>
      <w:r w:rsidR="00DE10E4">
        <w:rPr>
          <w:rFonts w:ascii="Arial" w:hAnsi="Arial" w:cs="Arial"/>
          <w:b/>
          <w:bCs/>
          <w:u w:val="single"/>
        </w:rPr>
        <w:t>dobre prakse</w:t>
      </w:r>
      <w:r w:rsidRPr="004D0166">
        <w:rPr>
          <w:rFonts w:ascii="Arial" w:hAnsi="Arial" w:cs="Arial"/>
          <w:b/>
          <w:bCs/>
          <w:u w:val="single"/>
        </w:rPr>
        <w:t>) za vse člene verige</w:t>
      </w:r>
      <w:bookmarkEnd w:id="41"/>
    </w:p>
    <w:bookmarkEnd w:id="40"/>
    <w:p w14:paraId="343F2CEA" w14:textId="2A29D0C2" w:rsidR="00B07AD5" w:rsidRPr="004D0166" w:rsidRDefault="00B07AD5" w:rsidP="00E912C9">
      <w:pPr>
        <w:rPr>
          <w:rFonts w:ascii="Arial" w:hAnsi="Arial" w:cs="Arial"/>
        </w:rPr>
      </w:pPr>
      <w:r w:rsidRPr="004D0166">
        <w:rPr>
          <w:rFonts w:ascii="Arial" w:hAnsi="Arial" w:cs="Arial"/>
        </w:rPr>
        <w:t xml:space="preserve">Treba </w:t>
      </w:r>
      <w:r w:rsidR="002B28BB">
        <w:rPr>
          <w:rFonts w:ascii="Arial" w:hAnsi="Arial" w:cs="Arial"/>
        </w:rPr>
        <w:t>bo</w:t>
      </w:r>
      <w:r w:rsidRPr="004D0166">
        <w:rPr>
          <w:rFonts w:ascii="Arial" w:hAnsi="Arial" w:cs="Arial"/>
        </w:rPr>
        <w:t xml:space="preserve"> narediti povezan sistem vseh členov v verigi, s katerim bi se pokazalo kako je možno na primerih dobre prakse zmanjšati količino odpadne hrane in izkazovati pozitivne učinke. Sle</w:t>
      </w:r>
      <w:r w:rsidR="00C9007C">
        <w:rPr>
          <w:rFonts w:ascii="Arial" w:hAnsi="Arial" w:cs="Arial"/>
        </w:rPr>
        <w:t>d</w:t>
      </w:r>
      <w:r w:rsidRPr="004D0166">
        <w:rPr>
          <w:rFonts w:ascii="Arial" w:hAnsi="Arial" w:cs="Arial"/>
        </w:rPr>
        <w:t xml:space="preserve">nje </w:t>
      </w:r>
      <w:r w:rsidR="002B28BB">
        <w:rPr>
          <w:rFonts w:ascii="Arial" w:hAnsi="Arial" w:cs="Arial"/>
        </w:rPr>
        <w:t>bo</w:t>
      </w:r>
      <w:r w:rsidRPr="004D0166">
        <w:rPr>
          <w:rFonts w:ascii="Arial" w:hAnsi="Arial" w:cs="Arial"/>
        </w:rPr>
        <w:t xml:space="preserve"> treba tudi promovirati (</w:t>
      </w:r>
      <w:r w:rsidR="00DE10E4">
        <w:rPr>
          <w:rFonts w:ascii="Arial" w:hAnsi="Arial" w:cs="Arial"/>
        </w:rPr>
        <w:t>npr. različne konference, predavanja…)</w:t>
      </w:r>
      <w:r w:rsidRPr="004D0166">
        <w:rPr>
          <w:rFonts w:ascii="Arial" w:hAnsi="Arial" w:cs="Arial"/>
        </w:rPr>
        <w:t xml:space="preserve">. </w:t>
      </w:r>
    </w:p>
    <w:p w14:paraId="76AAD4C9" w14:textId="62A72133" w:rsidR="00B07AD5" w:rsidRPr="004D0166" w:rsidRDefault="002B28BB" w:rsidP="00E912C9">
      <w:pPr>
        <w:rPr>
          <w:rFonts w:ascii="Arial" w:hAnsi="Arial" w:cs="Arial"/>
        </w:rPr>
      </w:pPr>
      <w:r>
        <w:rPr>
          <w:rFonts w:ascii="Arial" w:hAnsi="Arial" w:cs="Arial"/>
        </w:rPr>
        <w:t>P</w:t>
      </w:r>
      <w:r w:rsidR="00B07AD5" w:rsidRPr="004D0166">
        <w:rPr>
          <w:rFonts w:ascii="Arial" w:hAnsi="Arial" w:cs="Arial"/>
        </w:rPr>
        <w:t>omemben partner pri preprečevanju odpadne hrane</w:t>
      </w:r>
      <w:r>
        <w:rPr>
          <w:rFonts w:ascii="Arial" w:hAnsi="Arial" w:cs="Arial"/>
        </w:rPr>
        <w:t xml:space="preserve"> </w:t>
      </w:r>
      <w:r w:rsidR="00B07AD5" w:rsidRPr="004D0166">
        <w:rPr>
          <w:rFonts w:ascii="Arial" w:hAnsi="Arial" w:cs="Arial"/>
        </w:rPr>
        <w:t xml:space="preserve">so </w:t>
      </w:r>
      <w:r>
        <w:rPr>
          <w:rFonts w:ascii="Arial" w:hAnsi="Arial" w:cs="Arial"/>
        </w:rPr>
        <w:t xml:space="preserve">lokalne skupnosti, kot </w:t>
      </w:r>
      <w:r w:rsidR="00B07AD5" w:rsidRPr="004D0166">
        <w:rPr>
          <w:rFonts w:ascii="Arial" w:hAnsi="Arial" w:cs="Arial"/>
        </w:rPr>
        <w:t xml:space="preserve">odgovorni za ravnanje z odpadki in svetovanje pri ravnanju z odpadki (na terenu obstajajo dobre prakse občin, ki se lahko v promociji predstavljajo kot vzor drugim). Občine lahko </w:t>
      </w:r>
      <w:r>
        <w:rPr>
          <w:rFonts w:ascii="Arial" w:hAnsi="Arial" w:cs="Arial"/>
        </w:rPr>
        <w:t xml:space="preserve">npr. </w:t>
      </w:r>
      <w:r w:rsidR="00B07AD5" w:rsidRPr="004D0166">
        <w:rPr>
          <w:rFonts w:ascii="Arial" w:hAnsi="Arial" w:cs="Arial"/>
        </w:rPr>
        <w:t xml:space="preserve">vzpostavijo </w:t>
      </w:r>
      <w:r w:rsidR="00B07AD5" w:rsidRPr="004D0166">
        <w:rPr>
          <w:rFonts w:ascii="Arial" w:hAnsi="Arial" w:cs="Arial"/>
        </w:rPr>
        <w:lastRenderedPageBreak/>
        <w:t>sistem nagrajevanja javnih ustanov (vrtcev, domov za ostarele …), ki ustvarijo (naj)manj odpadne hrane</w:t>
      </w:r>
      <w:r>
        <w:rPr>
          <w:rFonts w:ascii="Arial" w:hAnsi="Arial" w:cs="Arial"/>
        </w:rPr>
        <w:t xml:space="preserve">, </w:t>
      </w:r>
      <w:r w:rsidR="006D2747">
        <w:rPr>
          <w:rFonts w:ascii="Arial" w:hAnsi="Arial" w:cs="Arial"/>
        </w:rPr>
        <w:t>organizira</w:t>
      </w:r>
      <w:r>
        <w:rPr>
          <w:rFonts w:ascii="Arial" w:hAnsi="Arial" w:cs="Arial"/>
        </w:rPr>
        <w:t>jo se lahko</w:t>
      </w:r>
      <w:r w:rsidR="006D2747">
        <w:rPr>
          <w:rFonts w:ascii="Arial" w:hAnsi="Arial" w:cs="Arial"/>
        </w:rPr>
        <w:t xml:space="preserve"> izobraževanja za občane (kako pr</w:t>
      </w:r>
      <w:r w:rsidR="00BE0F0A">
        <w:rPr>
          <w:rFonts w:ascii="Arial" w:hAnsi="Arial" w:cs="Arial"/>
        </w:rPr>
        <w:t>avilno por</w:t>
      </w:r>
      <w:r w:rsidR="00762E78">
        <w:rPr>
          <w:rFonts w:ascii="Arial" w:hAnsi="Arial" w:cs="Arial"/>
        </w:rPr>
        <w:t>a</w:t>
      </w:r>
      <w:r w:rsidR="00BE0F0A">
        <w:rPr>
          <w:rFonts w:ascii="Arial" w:hAnsi="Arial" w:cs="Arial"/>
        </w:rPr>
        <w:t>b</w:t>
      </w:r>
      <w:r w:rsidR="00762E78">
        <w:rPr>
          <w:rFonts w:ascii="Arial" w:hAnsi="Arial" w:cs="Arial"/>
        </w:rPr>
        <w:t>i</w:t>
      </w:r>
      <w:r w:rsidR="00BE0F0A">
        <w:rPr>
          <w:rFonts w:ascii="Arial" w:hAnsi="Arial" w:cs="Arial"/>
        </w:rPr>
        <w:t>ti ostanke v novih jedeh, kako kompostirati….).</w:t>
      </w:r>
    </w:p>
    <w:p w14:paraId="12B223AD" w14:textId="77777777" w:rsidR="00B07AD5" w:rsidRPr="004D0166" w:rsidRDefault="00B07AD5" w:rsidP="00B07AD5">
      <w:pPr>
        <w:rPr>
          <w:rFonts w:ascii="Arial" w:hAnsi="Arial" w:cs="Arial"/>
        </w:rPr>
      </w:pPr>
    </w:p>
    <w:p w14:paraId="570F52AD" w14:textId="6C8F81B4" w:rsidR="00B07AD5" w:rsidRPr="004D0166" w:rsidRDefault="00B07AD5" w:rsidP="00B07AD5">
      <w:pPr>
        <w:rPr>
          <w:rFonts w:ascii="Arial" w:hAnsi="Arial" w:cs="Arial"/>
          <w:b/>
          <w:bCs/>
          <w:u w:val="single"/>
        </w:rPr>
      </w:pPr>
      <w:r w:rsidRPr="004D0166">
        <w:rPr>
          <w:rFonts w:ascii="Arial" w:hAnsi="Arial" w:cs="Arial"/>
          <w:b/>
          <w:bCs/>
          <w:u w:val="single"/>
        </w:rPr>
        <w:t xml:space="preserve">Aktivnost </w:t>
      </w:r>
      <w:r w:rsidR="005559CA">
        <w:rPr>
          <w:rFonts w:ascii="Arial" w:hAnsi="Arial" w:cs="Arial"/>
          <w:b/>
          <w:bCs/>
          <w:u w:val="single"/>
        </w:rPr>
        <w:t>6</w:t>
      </w:r>
      <w:r w:rsidRPr="004D0166">
        <w:rPr>
          <w:rFonts w:ascii="Arial" w:hAnsi="Arial" w:cs="Arial"/>
          <w:b/>
          <w:bCs/>
          <w:u w:val="single"/>
        </w:rPr>
        <w:t xml:space="preserve">: Spodbujanje razvoja inovativnih procesov v pridelavi, predelovalni industriji, v restavracijah in gostinskih obratih, turizmu, trgovinah, </w:t>
      </w:r>
      <w:proofErr w:type="spellStart"/>
      <w:r w:rsidRPr="004D0166">
        <w:rPr>
          <w:rFonts w:ascii="Arial" w:hAnsi="Arial" w:cs="Arial"/>
          <w:b/>
          <w:bCs/>
          <w:u w:val="single"/>
        </w:rPr>
        <w:t>doniranja</w:t>
      </w:r>
      <w:proofErr w:type="spellEnd"/>
      <w:r w:rsidRPr="004D0166">
        <w:rPr>
          <w:rFonts w:ascii="Arial" w:hAnsi="Arial" w:cs="Arial"/>
          <w:b/>
          <w:bCs/>
          <w:u w:val="single"/>
        </w:rPr>
        <w:t xml:space="preserve"> hrane</w:t>
      </w:r>
    </w:p>
    <w:p w14:paraId="1F304740" w14:textId="55C2CB6E" w:rsidR="00905A85" w:rsidRDefault="00905A85" w:rsidP="00E912C9">
      <w:pPr>
        <w:rPr>
          <w:rFonts w:ascii="Arial" w:hAnsi="Arial" w:cs="Arial"/>
        </w:rPr>
      </w:pPr>
      <w:r w:rsidRPr="004D0166">
        <w:rPr>
          <w:rFonts w:ascii="Arial" w:hAnsi="Arial" w:cs="Arial"/>
        </w:rPr>
        <w:t xml:space="preserve">Aktivnost je usmerjena v </w:t>
      </w:r>
      <w:r w:rsidR="009C4B95" w:rsidRPr="004D0166">
        <w:rPr>
          <w:rFonts w:ascii="Arial" w:hAnsi="Arial" w:cs="Arial"/>
        </w:rPr>
        <w:t>proizvajalce</w:t>
      </w:r>
      <w:r w:rsidR="009C4B95">
        <w:rPr>
          <w:rFonts w:ascii="Arial" w:hAnsi="Arial" w:cs="Arial"/>
        </w:rPr>
        <w:t>,</w:t>
      </w:r>
      <w:r w:rsidR="009C4B95" w:rsidRPr="004D0166">
        <w:rPr>
          <w:rFonts w:ascii="Arial" w:hAnsi="Arial" w:cs="Arial"/>
        </w:rPr>
        <w:t xml:space="preserve"> </w:t>
      </w:r>
      <w:r w:rsidRPr="004D0166">
        <w:rPr>
          <w:rFonts w:ascii="Arial" w:hAnsi="Arial" w:cs="Arial"/>
        </w:rPr>
        <w:t>živilskopredelovalno industrijo, restavracije</w:t>
      </w:r>
      <w:r w:rsidR="009C4B95">
        <w:rPr>
          <w:rFonts w:ascii="Arial" w:hAnsi="Arial" w:cs="Arial"/>
        </w:rPr>
        <w:t xml:space="preserve"> oz. gostinske obrate in hotele</w:t>
      </w:r>
      <w:r w:rsidRPr="004D0166">
        <w:rPr>
          <w:rFonts w:ascii="Arial" w:hAnsi="Arial" w:cs="Arial"/>
        </w:rPr>
        <w:t xml:space="preserve">, </w:t>
      </w:r>
      <w:r w:rsidR="009C4B95" w:rsidRPr="004D0166">
        <w:rPr>
          <w:rFonts w:ascii="Arial" w:hAnsi="Arial" w:cs="Arial"/>
        </w:rPr>
        <w:t>trgovce</w:t>
      </w:r>
      <w:r>
        <w:rPr>
          <w:rFonts w:ascii="Arial" w:hAnsi="Arial" w:cs="Arial"/>
        </w:rPr>
        <w:t xml:space="preserve">, </w:t>
      </w:r>
      <w:r w:rsidR="00A045BF">
        <w:rPr>
          <w:rFonts w:ascii="Arial" w:hAnsi="Arial" w:cs="Arial"/>
        </w:rPr>
        <w:t>itd.</w:t>
      </w:r>
    </w:p>
    <w:p w14:paraId="01E3A4D9" w14:textId="602FA741" w:rsidR="00B07AD5" w:rsidRPr="004D0166" w:rsidRDefault="00B07AD5" w:rsidP="00E912C9">
      <w:pPr>
        <w:rPr>
          <w:rFonts w:ascii="Arial" w:hAnsi="Arial" w:cs="Arial"/>
        </w:rPr>
      </w:pPr>
      <w:r w:rsidRPr="004D0166">
        <w:rPr>
          <w:rFonts w:ascii="Arial" w:hAnsi="Arial" w:cs="Arial"/>
        </w:rPr>
        <w:t xml:space="preserve">Cilj aktivnosti je spodbuditi prakse, ki prispevajo k zmanjšanju odpadne hrane, s spodbujanjem podjetij, zlasti tistih v industrijskem sektorju (hrana, embalaža in drugi), da sprejmejo inovativne procese proizvodnje, ki se </w:t>
      </w:r>
      <w:r w:rsidR="00762E78">
        <w:rPr>
          <w:rFonts w:ascii="Arial" w:hAnsi="Arial" w:cs="Arial"/>
        </w:rPr>
        <w:t xml:space="preserve">jih lahko </w:t>
      </w:r>
      <w:r w:rsidRPr="004D0166">
        <w:rPr>
          <w:rFonts w:ascii="Arial" w:hAnsi="Arial" w:cs="Arial"/>
        </w:rPr>
        <w:t>sofinancira preko SKP po letu 2020. Spodbujalo se bo ozaveščanje in povezovanje z raziskovalnimi in razvojnimi subjekti preko različnih raziskav, ki bi prinesle pozitivne rešitve za boj proti odpadni hrani.</w:t>
      </w:r>
    </w:p>
    <w:p w14:paraId="1537BED3" w14:textId="3774010D" w:rsidR="00B07AD5" w:rsidRPr="004D0166" w:rsidRDefault="00905A85" w:rsidP="00E912C9">
      <w:pPr>
        <w:rPr>
          <w:rFonts w:ascii="Arial" w:hAnsi="Arial" w:cs="Arial"/>
        </w:rPr>
      </w:pPr>
      <w:r>
        <w:rPr>
          <w:rFonts w:ascii="Arial" w:hAnsi="Arial" w:cs="Arial"/>
        </w:rPr>
        <w:t>Ker je h</w:t>
      </w:r>
      <w:r w:rsidR="00B07AD5" w:rsidRPr="004D0166">
        <w:rPr>
          <w:rFonts w:ascii="Arial" w:hAnsi="Arial" w:cs="Arial"/>
        </w:rPr>
        <w:t>rana blizu izteka roka uporabnosti še vedno primerna za uporabniški krog, ki zagotavlja njeno uživanje v skladu z veljavnimi standardi o varnosti hrane</w:t>
      </w:r>
      <w:r>
        <w:rPr>
          <w:rFonts w:ascii="Arial" w:hAnsi="Arial" w:cs="Arial"/>
        </w:rPr>
        <w:t>, je n</w:t>
      </w:r>
      <w:r w:rsidR="00B07AD5" w:rsidRPr="004D0166">
        <w:rPr>
          <w:rFonts w:ascii="Arial" w:hAnsi="Arial" w:cs="Arial"/>
        </w:rPr>
        <w:t xml:space="preserve">amen spodbuditi trgovce, da v trgovinah ustvarijo kotičke, ki jih </w:t>
      </w:r>
      <w:r>
        <w:rPr>
          <w:rFonts w:ascii="Arial" w:hAnsi="Arial" w:cs="Arial"/>
        </w:rPr>
        <w:t xml:space="preserve">potrošnik </w:t>
      </w:r>
      <w:r w:rsidR="00B07AD5" w:rsidRPr="004D0166">
        <w:rPr>
          <w:rFonts w:ascii="Arial" w:hAnsi="Arial" w:cs="Arial"/>
        </w:rPr>
        <w:t>lahko prepozna in hkrati ustvariti pogoje za zagotavljanje varne hrane</w:t>
      </w:r>
      <w:r>
        <w:rPr>
          <w:rFonts w:ascii="Arial" w:hAnsi="Arial" w:cs="Arial"/>
        </w:rPr>
        <w:t>. S tem</w:t>
      </w:r>
      <w:r w:rsidR="00B07AD5" w:rsidRPr="004D0166">
        <w:rPr>
          <w:rFonts w:ascii="Arial" w:hAnsi="Arial" w:cs="Arial"/>
        </w:rPr>
        <w:t xml:space="preserve"> bi dosegli krog potrošnikov, ki te hrane sicer ne bi uživali zaradi pomanjkanja informacij o varnosti hrane blizu izteka roka uporabnosti.</w:t>
      </w:r>
    </w:p>
    <w:p w14:paraId="0CC99DC9" w14:textId="0EC8846A" w:rsidR="00762E78" w:rsidRPr="004D0166" w:rsidRDefault="00905A85" w:rsidP="00E912C9">
      <w:pPr>
        <w:rPr>
          <w:rFonts w:ascii="Arial" w:hAnsi="Arial" w:cs="Arial"/>
        </w:rPr>
      </w:pPr>
      <w:r>
        <w:rPr>
          <w:rFonts w:ascii="Arial" w:hAnsi="Arial" w:cs="Arial"/>
        </w:rPr>
        <w:t>Cilj je tudi p</w:t>
      </w:r>
      <w:r w:rsidR="00B07AD5" w:rsidRPr="004D0166">
        <w:rPr>
          <w:rFonts w:ascii="Arial" w:hAnsi="Arial" w:cs="Arial"/>
        </w:rPr>
        <w:t>riprava pisnih sporazumov oz</w:t>
      </w:r>
      <w:r w:rsidR="00C9007C">
        <w:rPr>
          <w:rFonts w:ascii="Arial" w:hAnsi="Arial" w:cs="Arial"/>
        </w:rPr>
        <w:t>iroma</w:t>
      </w:r>
      <w:r w:rsidR="00B07AD5" w:rsidRPr="004D0166">
        <w:rPr>
          <w:rFonts w:ascii="Arial" w:hAnsi="Arial" w:cs="Arial"/>
        </w:rPr>
        <w:t xml:space="preserve"> zavez v posameznih členih verige</w:t>
      </w:r>
      <w:r>
        <w:rPr>
          <w:rFonts w:ascii="Arial" w:hAnsi="Arial" w:cs="Arial"/>
        </w:rPr>
        <w:t>,</w:t>
      </w:r>
      <w:r w:rsidR="00B07AD5" w:rsidRPr="004D0166">
        <w:rPr>
          <w:rFonts w:ascii="Arial" w:hAnsi="Arial" w:cs="Arial"/>
        </w:rPr>
        <w:t xml:space="preserve"> kot tudi med posameznimi členi verige v boju za manj izgub in odpadne hrane</w:t>
      </w:r>
      <w:r>
        <w:rPr>
          <w:rFonts w:ascii="Arial" w:hAnsi="Arial" w:cs="Arial"/>
        </w:rPr>
        <w:t xml:space="preserve"> ter vključevanje aktivnosti za zmanjšanje izgub in odpadne hrane v</w:t>
      </w:r>
      <w:r w:rsidR="00762E78">
        <w:rPr>
          <w:rFonts w:ascii="Arial" w:hAnsi="Arial" w:cs="Arial"/>
        </w:rPr>
        <w:t xml:space="preserve"> poslovne procese</w:t>
      </w:r>
      <w:r>
        <w:rPr>
          <w:rFonts w:ascii="Arial" w:hAnsi="Arial" w:cs="Arial"/>
        </w:rPr>
        <w:t>.</w:t>
      </w:r>
    </w:p>
    <w:p w14:paraId="22C904F2" w14:textId="77777777" w:rsidR="00B07AD5" w:rsidRPr="004D0166" w:rsidRDefault="00B07AD5" w:rsidP="00B07AD5">
      <w:pPr>
        <w:rPr>
          <w:rFonts w:ascii="Arial" w:hAnsi="Arial" w:cs="Arial"/>
          <w:b/>
          <w:bCs/>
          <w:u w:val="single"/>
        </w:rPr>
      </w:pPr>
    </w:p>
    <w:p w14:paraId="14CF7236" w14:textId="55297B4F" w:rsidR="00B07AD5" w:rsidRPr="004D0166" w:rsidRDefault="00B07AD5" w:rsidP="00B07AD5">
      <w:pPr>
        <w:rPr>
          <w:rFonts w:ascii="Arial" w:hAnsi="Arial" w:cs="Arial"/>
          <w:b/>
          <w:bCs/>
          <w:u w:val="single"/>
        </w:rPr>
      </w:pPr>
      <w:r w:rsidRPr="004D0166">
        <w:rPr>
          <w:rFonts w:ascii="Arial" w:hAnsi="Arial" w:cs="Arial"/>
          <w:b/>
          <w:bCs/>
          <w:u w:val="single"/>
        </w:rPr>
        <w:t xml:space="preserve">Aktivnost </w:t>
      </w:r>
      <w:r w:rsidR="005559CA">
        <w:rPr>
          <w:rFonts w:ascii="Arial" w:hAnsi="Arial" w:cs="Arial"/>
          <w:b/>
          <w:bCs/>
          <w:u w:val="single"/>
        </w:rPr>
        <w:t>7</w:t>
      </w:r>
      <w:r w:rsidRPr="004D0166">
        <w:rPr>
          <w:rFonts w:ascii="Arial" w:hAnsi="Arial" w:cs="Arial"/>
          <w:b/>
          <w:bCs/>
          <w:u w:val="single"/>
        </w:rPr>
        <w:t xml:space="preserve">: Identificirati </w:t>
      </w:r>
      <w:r w:rsidR="009A7F31">
        <w:rPr>
          <w:rFonts w:ascii="Arial" w:hAnsi="Arial" w:cs="Arial"/>
          <w:b/>
          <w:bCs/>
          <w:u w:val="single"/>
        </w:rPr>
        <w:t>vzroke nastajanja izgub in odpadne hrane</w:t>
      </w:r>
      <w:r w:rsidRPr="004D0166">
        <w:rPr>
          <w:rFonts w:ascii="Arial" w:hAnsi="Arial" w:cs="Arial"/>
          <w:b/>
          <w:bCs/>
          <w:u w:val="single"/>
        </w:rPr>
        <w:t xml:space="preserve"> </w:t>
      </w:r>
      <w:r w:rsidR="00432FA3" w:rsidRPr="00432FA3">
        <w:rPr>
          <w:rFonts w:ascii="Arial" w:hAnsi="Arial" w:cs="Arial"/>
          <w:b/>
          <w:bCs/>
          <w:u w:val="single"/>
        </w:rPr>
        <w:t xml:space="preserve">ter </w:t>
      </w:r>
      <w:r w:rsidR="00432FA3">
        <w:rPr>
          <w:rFonts w:ascii="Arial" w:hAnsi="Arial" w:cs="Arial"/>
          <w:b/>
          <w:bCs/>
          <w:u w:val="single"/>
        </w:rPr>
        <w:t>ukrepanje</w:t>
      </w:r>
    </w:p>
    <w:p w14:paraId="4D042719" w14:textId="6770EF30" w:rsidR="009A7F31" w:rsidRDefault="00E4536F" w:rsidP="00B07AD5">
      <w:pPr>
        <w:rPr>
          <w:rFonts w:ascii="Arial" w:hAnsi="Arial" w:cs="Arial"/>
        </w:rPr>
      </w:pPr>
      <w:r>
        <w:rPr>
          <w:rFonts w:ascii="Arial" w:hAnsi="Arial" w:cs="Arial"/>
        </w:rPr>
        <w:t>V</w:t>
      </w:r>
      <w:r w:rsidR="009A7F31">
        <w:rPr>
          <w:rFonts w:ascii="Arial" w:hAnsi="Arial" w:cs="Arial"/>
        </w:rPr>
        <w:t>zroke nastajanja izgub in odpadne hrane</w:t>
      </w:r>
      <w:r>
        <w:rPr>
          <w:rFonts w:ascii="Arial" w:hAnsi="Arial" w:cs="Arial"/>
        </w:rPr>
        <w:t xml:space="preserve"> je treba identificirati</w:t>
      </w:r>
      <w:r w:rsidR="009A7F31">
        <w:rPr>
          <w:rFonts w:ascii="Arial" w:hAnsi="Arial" w:cs="Arial"/>
        </w:rPr>
        <w:t xml:space="preserve"> v vsakem členu verige preskrbe s hrano</w:t>
      </w:r>
      <w:r>
        <w:rPr>
          <w:rFonts w:ascii="Arial" w:hAnsi="Arial" w:cs="Arial"/>
        </w:rPr>
        <w:t xml:space="preserve">, čemur </w:t>
      </w:r>
      <w:r w:rsidR="009A7F31">
        <w:rPr>
          <w:rFonts w:ascii="Arial" w:hAnsi="Arial" w:cs="Arial"/>
        </w:rPr>
        <w:t>sledi potrebno ukrepanje.</w:t>
      </w:r>
    </w:p>
    <w:p w14:paraId="755D413A" w14:textId="3D174D92" w:rsidR="00B07AD5" w:rsidRPr="004D0166" w:rsidRDefault="00B07AD5" w:rsidP="00B07AD5">
      <w:pPr>
        <w:rPr>
          <w:rFonts w:ascii="Arial" w:hAnsi="Arial" w:cs="Arial"/>
        </w:rPr>
      </w:pPr>
      <w:r w:rsidRPr="004D0166">
        <w:rPr>
          <w:rFonts w:ascii="Arial" w:hAnsi="Arial" w:cs="Arial"/>
        </w:rPr>
        <w:t xml:space="preserve">Cilj te aktivnosti je podrobnejša opredelitev </w:t>
      </w:r>
      <w:r w:rsidR="009A7F31">
        <w:rPr>
          <w:rFonts w:ascii="Arial" w:hAnsi="Arial" w:cs="Arial"/>
        </w:rPr>
        <w:t>vzrokov za nastajanje izgub in odpadne hrane, ki pomembno prispevajo k usmerjenemu informiranju, preprečevanju, odpravljanju, zmanjševanju izgub in odpadne hrane (npr</w:t>
      </w:r>
      <w:r w:rsidR="00432FA3">
        <w:rPr>
          <w:rFonts w:ascii="Arial" w:hAnsi="Arial" w:cs="Arial"/>
        </w:rPr>
        <w:t xml:space="preserve">. </w:t>
      </w:r>
      <w:r w:rsidR="00F225AD">
        <w:rPr>
          <w:rFonts w:ascii="Arial" w:hAnsi="Arial" w:cs="Arial"/>
        </w:rPr>
        <w:t xml:space="preserve">smernice, navodila, </w:t>
      </w:r>
      <w:r w:rsidR="00432FA3">
        <w:rPr>
          <w:rFonts w:ascii="Arial" w:hAnsi="Arial" w:cs="Arial"/>
        </w:rPr>
        <w:t>priporočila,</w:t>
      </w:r>
      <w:r w:rsidR="00581B4E">
        <w:rPr>
          <w:rFonts w:ascii="Arial" w:hAnsi="Arial" w:cs="Arial"/>
        </w:rPr>
        <w:t xml:space="preserve"> prilagoditev poslovnih procesov,</w:t>
      </w:r>
      <w:r w:rsidR="009A7F31">
        <w:rPr>
          <w:rFonts w:ascii="Arial" w:hAnsi="Arial" w:cs="Arial"/>
        </w:rPr>
        <w:t xml:space="preserve"> informiranje, naložbe…). </w:t>
      </w:r>
    </w:p>
    <w:p w14:paraId="159C5671" w14:textId="77777777" w:rsidR="00B07AD5" w:rsidRPr="004D0166" w:rsidRDefault="00B07AD5" w:rsidP="00B07AD5">
      <w:pPr>
        <w:rPr>
          <w:rFonts w:ascii="Arial" w:hAnsi="Arial" w:cs="Arial"/>
          <w:b/>
          <w:bCs/>
          <w:u w:val="single"/>
        </w:rPr>
      </w:pPr>
    </w:p>
    <w:p w14:paraId="29ACF702" w14:textId="5F01A9A8" w:rsidR="00B07AD5" w:rsidRPr="004D0166" w:rsidRDefault="00B07AD5" w:rsidP="00B07AD5">
      <w:pPr>
        <w:rPr>
          <w:rFonts w:ascii="Arial" w:hAnsi="Arial" w:cs="Arial"/>
          <w:b/>
          <w:bCs/>
          <w:u w:val="single"/>
        </w:rPr>
      </w:pPr>
      <w:r w:rsidRPr="004D0166">
        <w:rPr>
          <w:rFonts w:ascii="Arial" w:hAnsi="Arial" w:cs="Arial"/>
          <w:b/>
          <w:bCs/>
          <w:u w:val="single"/>
        </w:rPr>
        <w:t xml:space="preserve">Aktivnost </w:t>
      </w:r>
      <w:r w:rsidR="005559CA">
        <w:rPr>
          <w:rFonts w:ascii="Arial" w:hAnsi="Arial" w:cs="Arial"/>
          <w:b/>
          <w:bCs/>
          <w:u w:val="single"/>
        </w:rPr>
        <w:t>8</w:t>
      </w:r>
      <w:r w:rsidRPr="004D0166">
        <w:rPr>
          <w:rFonts w:ascii="Arial" w:hAnsi="Arial" w:cs="Arial"/>
          <w:b/>
          <w:bCs/>
          <w:u w:val="single"/>
        </w:rPr>
        <w:t xml:space="preserve">. Olajšati in spodbuditi sistem </w:t>
      </w:r>
      <w:proofErr w:type="spellStart"/>
      <w:r w:rsidRPr="004D0166">
        <w:rPr>
          <w:rFonts w:ascii="Arial" w:hAnsi="Arial" w:cs="Arial"/>
          <w:b/>
          <w:bCs/>
          <w:u w:val="single"/>
        </w:rPr>
        <w:t>doniranja</w:t>
      </w:r>
      <w:proofErr w:type="spellEnd"/>
      <w:r w:rsidRPr="004D0166">
        <w:rPr>
          <w:rFonts w:ascii="Arial" w:hAnsi="Arial" w:cs="Arial"/>
          <w:b/>
          <w:bCs/>
          <w:u w:val="single"/>
        </w:rPr>
        <w:t xml:space="preserve"> hrane</w:t>
      </w:r>
    </w:p>
    <w:p w14:paraId="6B8CC5EA" w14:textId="05D41588" w:rsidR="00B07AD5" w:rsidRPr="004D0166" w:rsidRDefault="00B07AD5" w:rsidP="00E912C9">
      <w:pPr>
        <w:rPr>
          <w:rFonts w:ascii="Arial" w:hAnsi="Arial" w:cs="Arial"/>
        </w:rPr>
      </w:pPr>
      <w:r w:rsidRPr="004D0166">
        <w:rPr>
          <w:rFonts w:ascii="Arial" w:hAnsi="Arial" w:cs="Arial"/>
        </w:rPr>
        <w:t xml:space="preserve">V okviru aktivnosti je predvidena nadgradnja sistema </w:t>
      </w:r>
      <w:proofErr w:type="spellStart"/>
      <w:r w:rsidRPr="004D0166">
        <w:rPr>
          <w:rFonts w:ascii="Arial" w:hAnsi="Arial" w:cs="Arial"/>
        </w:rPr>
        <w:t>donirane</w:t>
      </w:r>
      <w:proofErr w:type="spellEnd"/>
      <w:r w:rsidRPr="004D0166">
        <w:rPr>
          <w:rFonts w:ascii="Arial" w:hAnsi="Arial" w:cs="Arial"/>
        </w:rPr>
        <w:t xml:space="preserve"> hrane z usklajenimi postopki in primerno opremljenostjo izvajalcev. V ta namen se bodo izvajala redna usposabljanja osebja za ravnanje z </w:t>
      </w:r>
      <w:proofErr w:type="spellStart"/>
      <w:r w:rsidRPr="004D0166">
        <w:rPr>
          <w:rFonts w:ascii="Arial" w:hAnsi="Arial" w:cs="Arial"/>
        </w:rPr>
        <w:t>donirano</w:t>
      </w:r>
      <w:proofErr w:type="spellEnd"/>
      <w:r w:rsidRPr="004D0166">
        <w:rPr>
          <w:rFonts w:ascii="Arial" w:hAnsi="Arial" w:cs="Arial"/>
        </w:rPr>
        <w:t xml:space="preserve"> hrano kot tudi </w:t>
      </w:r>
      <w:r w:rsidR="009817C7">
        <w:rPr>
          <w:rFonts w:ascii="Arial" w:hAnsi="Arial" w:cs="Arial"/>
        </w:rPr>
        <w:t>donatorjev.</w:t>
      </w:r>
      <w:r w:rsidRPr="004D0166">
        <w:rPr>
          <w:rFonts w:ascii="Arial" w:hAnsi="Arial" w:cs="Arial"/>
        </w:rPr>
        <w:t xml:space="preserve"> Nadaljevalo se bo sofinanciranje nakupov tehnične opreme </w:t>
      </w:r>
      <w:r w:rsidR="009817C7">
        <w:rPr>
          <w:rFonts w:ascii="Arial" w:hAnsi="Arial" w:cs="Arial"/>
        </w:rPr>
        <w:t xml:space="preserve">posrednikov za razdeljevanje </w:t>
      </w:r>
      <w:proofErr w:type="spellStart"/>
      <w:r w:rsidR="009817C7">
        <w:rPr>
          <w:rFonts w:ascii="Arial" w:hAnsi="Arial" w:cs="Arial"/>
        </w:rPr>
        <w:t>donirane</w:t>
      </w:r>
      <w:proofErr w:type="spellEnd"/>
      <w:r w:rsidR="009817C7">
        <w:rPr>
          <w:rFonts w:ascii="Arial" w:hAnsi="Arial" w:cs="Arial"/>
        </w:rPr>
        <w:t xml:space="preserve"> hrane</w:t>
      </w:r>
      <w:r w:rsidRPr="004D0166">
        <w:rPr>
          <w:rFonts w:ascii="Arial" w:hAnsi="Arial" w:cs="Arial"/>
        </w:rPr>
        <w:t xml:space="preserve"> ter poiskal</w:t>
      </w:r>
      <w:r w:rsidR="009817C7">
        <w:rPr>
          <w:rFonts w:ascii="Arial" w:hAnsi="Arial" w:cs="Arial"/>
        </w:rPr>
        <w:t>o</w:t>
      </w:r>
      <w:r w:rsidRPr="004D0166">
        <w:rPr>
          <w:rFonts w:ascii="Arial" w:hAnsi="Arial" w:cs="Arial"/>
        </w:rPr>
        <w:t xml:space="preserve"> možnosti za sofinanciranje porabljene energije in drugih obratovalnih stroškov.  </w:t>
      </w:r>
    </w:p>
    <w:p w14:paraId="12919912" w14:textId="29ADA65D" w:rsidR="00B07AD5" w:rsidRPr="004D0166" w:rsidRDefault="00E4536F" w:rsidP="00E912C9">
      <w:pPr>
        <w:rPr>
          <w:rFonts w:ascii="Arial" w:hAnsi="Arial" w:cs="Arial"/>
        </w:rPr>
      </w:pPr>
      <w:r>
        <w:rPr>
          <w:rFonts w:ascii="Arial" w:hAnsi="Arial" w:cs="Arial"/>
        </w:rPr>
        <w:t>Predvidena je tudi v</w:t>
      </w:r>
      <w:r w:rsidR="00B07AD5" w:rsidRPr="004D0166">
        <w:rPr>
          <w:rFonts w:ascii="Arial" w:hAnsi="Arial" w:cs="Arial"/>
        </w:rPr>
        <w:t>zpostavitev enotnega sistema</w:t>
      </w:r>
      <w:r w:rsidR="000E28C5">
        <w:rPr>
          <w:rFonts w:ascii="Arial" w:hAnsi="Arial" w:cs="Arial"/>
        </w:rPr>
        <w:t xml:space="preserve"> dolgoročnega</w:t>
      </w:r>
      <w:r w:rsidR="00B07AD5" w:rsidRPr="004D0166">
        <w:rPr>
          <w:rFonts w:ascii="Arial" w:hAnsi="Arial" w:cs="Arial"/>
        </w:rPr>
        <w:t xml:space="preserve"> zaposlovanja osebja in poročanja o količinah </w:t>
      </w:r>
      <w:proofErr w:type="spellStart"/>
      <w:r w:rsidR="00B07AD5" w:rsidRPr="004D0166">
        <w:rPr>
          <w:rFonts w:ascii="Arial" w:hAnsi="Arial" w:cs="Arial"/>
        </w:rPr>
        <w:t>donirane</w:t>
      </w:r>
      <w:proofErr w:type="spellEnd"/>
      <w:r w:rsidR="00B07AD5" w:rsidRPr="004D0166">
        <w:rPr>
          <w:rFonts w:ascii="Arial" w:hAnsi="Arial" w:cs="Arial"/>
        </w:rPr>
        <w:t xml:space="preserve"> hrane ter vzpostavitev sistema skladiščenja </w:t>
      </w:r>
      <w:proofErr w:type="spellStart"/>
      <w:r w:rsidR="00B07AD5" w:rsidRPr="004D0166">
        <w:rPr>
          <w:rFonts w:ascii="Arial" w:hAnsi="Arial" w:cs="Arial"/>
        </w:rPr>
        <w:t>donirane</w:t>
      </w:r>
      <w:proofErr w:type="spellEnd"/>
      <w:r w:rsidR="00B07AD5" w:rsidRPr="004D0166">
        <w:rPr>
          <w:rFonts w:ascii="Arial" w:hAnsi="Arial" w:cs="Arial"/>
        </w:rPr>
        <w:t xml:space="preserve"> hrane</w:t>
      </w:r>
      <w:r w:rsidR="00FC7DDA">
        <w:rPr>
          <w:rFonts w:ascii="Arial" w:hAnsi="Arial" w:cs="Arial"/>
        </w:rPr>
        <w:t xml:space="preserve"> (vključitev lokalnih skupnosti, zadrug, skupin proizvajalcev…)</w:t>
      </w:r>
      <w:r w:rsidR="00B07AD5" w:rsidRPr="004D0166">
        <w:rPr>
          <w:rFonts w:ascii="Arial" w:hAnsi="Arial" w:cs="Arial"/>
        </w:rPr>
        <w:t>.</w:t>
      </w:r>
    </w:p>
    <w:p w14:paraId="76AA1324" w14:textId="77777777" w:rsidR="00B07AD5" w:rsidRPr="004D0166" w:rsidRDefault="00B07AD5" w:rsidP="00B07AD5">
      <w:pPr>
        <w:rPr>
          <w:rFonts w:ascii="Arial" w:hAnsi="Arial" w:cs="Arial"/>
          <w:b/>
          <w:bCs/>
          <w:u w:val="single"/>
        </w:rPr>
      </w:pPr>
    </w:p>
    <w:p w14:paraId="75AD307B" w14:textId="7D323DCD" w:rsidR="00B07AD5" w:rsidRPr="004D0166" w:rsidRDefault="00B07AD5" w:rsidP="00B07AD5">
      <w:pPr>
        <w:rPr>
          <w:rFonts w:ascii="Arial" w:hAnsi="Arial" w:cs="Arial"/>
          <w:b/>
          <w:bCs/>
          <w:u w:val="single"/>
        </w:rPr>
      </w:pPr>
      <w:r w:rsidRPr="004D0166">
        <w:rPr>
          <w:rFonts w:ascii="Arial" w:hAnsi="Arial" w:cs="Arial"/>
          <w:b/>
          <w:bCs/>
          <w:u w:val="single"/>
        </w:rPr>
        <w:lastRenderedPageBreak/>
        <w:t xml:space="preserve">Aktivnost </w:t>
      </w:r>
      <w:r w:rsidR="005559CA">
        <w:rPr>
          <w:rFonts w:ascii="Arial" w:hAnsi="Arial" w:cs="Arial"/>
          <w:b/>
          <w:bCs/>
          <w:u w:val="single"/>
        </w:rPr>
        <w:t>9</w:t>
      </w:r>
      <w:r w:rsidRPr="004D0166">
        <w:rPr>
          <w:rFonts w:ascii="Arial" w:hAnsi="Arial" w:cs="Arial"/>
          <w:b/>
          <w:bCs/>
          <w:u w:val="single"/>
        </w:rPr>
        <w:t xml:space="preserve">: Vzpostavitev in promoviranje platforme </w:t>
      </w:r>
      <w:r w:rsidR="00706437">
        <w:rPr>
          <w:rFonts w:ascii="Arial" w:hAnsi="Arial" w:cs="Arial"/>
          <w:b/>
          <w:bCs/>
          <w:u w:val="single"/>
        </w:rPr>
        <w:t>o</w:t>
      </w:r>
      <w:r w:rsidRPr="004D0166">
        <w:rPr>
          <w:rFonts w:ascii="Arial" w:hAnsi="Arial" w:cs="Arial"/>
          <w:b/>
          <w:bCs/>
          <w:u w:val="single"/>
        </w:rPr>
        <w:t xml:space="preserve"> ponudbi</w:t>
      </w:r>
      <w:r w:rsidR="00C9007C">
        <w:rPr>
          <w:rFonts w:ascii="Arial" w:hAnsi="Arial" w:cs="Arial"/>
          <w:b/>
          <w:bCs/>
          <w:u w:val="single"/>
        </w:rPr>
        <w:t xml:space="preserve"> oziroma </w:t>
      </w:r>
      <w:r w:rsidRPr="004D0166">
        <w:rPr>
          <w:rFonts w:ascii="Arial" w:hAnsi="Arial" w:cs="Arial"/>
          <w:b/>
          <w:bCs/>
          <w:u w:val="single"/>
        </w:rPr>
        <w:t>razpoložljivosti in vrsti hrane</w:t>
      </w:r>
      <w:r w:rsidR="00706437">
        <w:rPr>
          <w:rFonts w:ascii="Arial" w:hAnsi="Arial" w:cs="Arial"/>
          <w:b/>
          <w:bCs/>
          <w:u w:val="single"/>
        </w:rPr>
        <w:t xml:space="preserve"> ter povpraševanje po njej</w:t>
      </w:r>
    </w:p>
    <w:p w14:paraId="1029C7D0" w14:textId="6FC5B93D" w:rsidR="00B07AD5" w:rsidRDefault="00B07AD5" w:rsidP="00E912C9">
      <w:pPr>
        <w:rPr>
          <w:rFonts w:ascii="Arial" w:hAnsi="Arial" w:cs="Arial"/>
        </w:rPr>
      </w:pPr>
      <w:r w:rsidRPr="004D0166">
        <w:rPr>
          <w:rFonts w:ascii="Arial" w:hAnsi="Arial" w:cs="Arial"/>
        </w:rPr>
        <w:t xml:space="preserve">Cilj tega ukrepa je spodbuditi donatorje in posrednike za sodelovanje pri projektu </w:t>
      </w:r>
      <w:proofErr w:type="spellStart"/>
      <w:r w:rsidRPr="004D0166">
        <w:rPr>
          <w:rFonts w:ascii="Arial" w:hAnsi="Arial" w:cs="Arial"/>
        </w:rPr>
        <w:t>doniranja</w:t>
      </w:r>
      <w:proofErr w:type="spellEnd"/>
      <w:r w:rsidRPr="004D0166">
        <w:rPr>
          <w:rFonts w:ascii="Arial" w:hAnsi="Arial" w:cs="Arial"/>
        </w:rPr>
        <w:t xml:space="preserve"> hrane v smislu sporazumov</w:t>
      </w:r>
      <w:r w:rsidR="00E4536F">
        <w:rPr>
          <w:rFonts w:ascii="Arial" w:hAnsi="Arial" w:cs="Arial"/>
        </w:rPr>
        <w:t xml:space="preserve"> in</w:t>
      </w:r>
      <w:r w:rsidRPr="004D0166">
        <w:rPr>
          <w:rFonts w:ascii="Arial" w:hAnsi="Arial" w:cs="Arial"/>
        </w:rPr>
        <w:t xml:space="preserve"> ustvariti platformo </w:t>
      </w:r>
      <w:r w:rsidR="00215EE5">
        <w:rPr>
          <w:rFonts w:ascii="Arial" w:hAnsi="Arial" w:cs="Arial"/>
        </w:rPr>
        <w:t>(</w:t>
      </w:r>
      <w:proofErr w:type="spellStart"/>
      <w:r w:rsidR="00215EE5">
        <w:rPr>
          <w:rFonts w:ascii="Arial" w:hAnsi="Arial" w:cs="Arial"/>
        </w:rPr>
        <w:t>npr.borza</w:t>
      </w:r>
      <w:proofErr w:type="spellEnd"/>
      <w:r w:rsidR="00215EE5">
        <w:rPr>
          <w:rFonts w:ascii="Arial" w:hAnsi="Arial" w:cs="Arial"/>
        </w:rPr>
        <w:t xml:space="preserve">…) </w:t>
      </w:r>
      <w:r w:rsidRPr="004D0166">
        <w:rPr>
          <w:rFonts w:ascii="Arial" w:hAnsi="Arial" w:cs="Arial"/>
        </w:rPr>
        <w:t xml:space="preserve">za sodelovanje med </w:t>
      </w:r>
      <w:r w:rsidR="00706437">
        <w:rPr>
          <w:rFonts w:ascii="Arial" w:hAnsi="Arial" w:cs="Arial"/>
        </w:rPr>
        <w:t>donatorji</w:t>
      </w:r>
      <w:r w:rsidRPr="004D0166">
        <w:rPr>
          <w:rFonts w:ascii="Arial" w:hAnsi="Arial" w:cs="Arial"/>
        </w:rPr>
        <w:t xml:space="preserve"> in prejemniki hrane, da bi olajšali povezovanje med proizvajalci presežkov hrane in posredniki, s čimer bi zmanjšali </w:t>
      </w:r>
      <w:r w:rsidR="00AB1AFA">
        <w:rPr>
          <w:rFonts w:ascii="Arial" w:hAnsi="Arial" w:cs="Arial"/>
        </w:rPr>
        <w:t>presežke</w:t>
      </w:r>
      <w:r w:rsidRPr="004D0166">
        <w:rPr>
          <w:rFonts w:ascii="Arial" w:hAnsi="Arial" w:cs="Arial"/>
        </w:rPr>
        <w:t xml:space="preserve"> oz. presežke hrane, ki bi sicer postali odpadna hrana</w:t>
      </w:r>
      <w:r w:rsidR="00215EE5">
        <w:rPr>
          <w:rFonts w:ascii="Arial" w:hAnsi="Arial" w:cs="Arial"/>
        </w:rPr>
        <w:t xml:space="preserve"> </w:t>
      </w:r>
      <w:r w:rsidRPr="004D0166">
        <w:rPr>
          <w:rFonts w:ascii="Arial" w:hAnsi="Arial" w:cs="Arial"/>
        </w:rPr>
        <w:t>.</w:t>
      </w:r>
    </w:p>
    <w:p w14:paraId="2DE3240C" w14:textId="77777777" w:rsidR="00B07AD5" w:rsidRPr="004D0166" w:rsidRDefault="00B07AD5" w:rsidP="00E912C9">
      <w:pPr>
        <w:rPr>
          <w:rFonts w:ascii="Arial" w:hAnsi="Arial" w:cs="Arial"/>
        </w:rPr>
      </w:pPr>
      <w:r w:rsidRPr="004D0166">
        <w:rPr>
          <w:rFonts w:ascii="Arial" w:hAnsi="Arial" w:cs="Arial"/>
        </w:rPr>
        <w:t xml:space="preserve">Ciljna skupina so prehrambna, kmetijska in maloprodajna podjetja ter humanitarne in druge organizacije, ki se ukvarjajo z razdeljevanjem presežne hrane.  </w:t>
      </w:r>
    </w:p>
    <w:p w14:paraId="7DEA9DA6" w14:textId="77777777" w:rsidR="00B07AD5" w:rsidRPr="004D0166" w:rsidRDefault="00B07AD5" w:rsidP="00B07AD5">
      <w:pPr>
        <w:rPr>
          <w:rFonts w:ascii="Arial" w:hAnsi="Arial" w:cs="Arial"/>
          <w:b/>
          <w:bCs/>
          <w:u w:val="single"/>
        </w:rPr>
      </w:pPr>
    </w:p>
    <w:p w14:paraId="2CAED979" w14:textId="5E6EB49C" w:rsidR="00B07AD5" w:rsidRPr="004D0166" w:rsidRDefault="00B07AD5" w:rsidP="00B07AD5">
      <w:pPr>
        <w:rPr>
          <w:rFonts w:ascii="Arial" w:hAnsi="Arial" w:cs="Arial"/>
          <w:b/>
          <w:bCs/>
          <w:u w:val="single"/>
        </w:rPr>
      </w:pPr>
      <w:r w:rsidRPr="004D0166">
        <w:rPr>
          <w:rFonts w:ascii="Arial" w:hAnsi="Arial" w:cs="Arial"/>
          <w:b/>
          <w:bCs/>
          <w:u w:val="single"/>
        </w:rPr>
        <w:t>Aktivnost 1</w:t>
      </w:r>
      <w:r w:rsidR="005559CA">
        <w:rPr>
          <w:rFonts w:ascii="Arial" w:hAnsi="Arial" w:cs="Arial"/>
          <w:b/>
          <w:bCs/>
          <w:u w:val="single"/>
        </w:rPr>
        <w:t>0</w:t>
      </w:r>
      <w:r w:rsidRPr="004D0166">
        <w:rPr>
          <w:rFonts w:ascii="Arial" w:hAnsi="Arial" w:cs="Arial"/>
          <w:b/>
          <w:bCs/>
          <w:u w:val="single"/>
        </w:rPr>
        <w:t>: Nadgradnja metodologije za izračun količin odpadne hrane na različnih stopnjah dobavne verige</w:t>
      </w:r>
    </w:p>
    <w:p w14:paraId="4AD9CDA6" w14:textId="22D50E44" w:rsidR="00B07AD5" w:rsidRPr="004D0166" w:rsidRDefault="00B07AD5" w:rsidP="00E912C9">
      <w:pPr>
        <w:rPr>
          <w:rFonts w:ascii="Arial" w:hAnsi="Arial" w:cs="Arial"/>
        </w:rPr>
      </w:pPr>
      <w:r w:rsidRPr="004D0166">
        <w:rPr>
          <w:rFonts w:ascii="Arial" w:hAnsi="Arial" w:cs="Arial"/>
        </w:rPr>
        <w:t>Odpadna hrana nastaja v vseh členih verige. Nadgraditi je treba metodo, ki bi omogočila količinsko opredelitev nastajanja količine odpadne hrane v vseh fazah verige, vključno s tem koliko odpadne hrane oz. kuhinjskih odpadkov iz gospodinjstva konča v hišnem kompostniku</w:t>
      </w:r>
      <w:r w:rsidR="00581B4E">
        <w:rPr>
          <w:rFonts w:ascii="Arial" w:hAnsi="Arial" w:cs="Arial"/>
        </w:rPr>
        <w:t xml:space="preserve">, koliko </w:t>
      </w:r>
      <w:r w:rsidR="00AB1AFA">
        <w:rPr>
          <w:rFonts w:ascii="Arial" w:hAnsi="Arial" w:cs="Arial"/>
        </w:rPr>
        <w:t>presežkov</w:t>
      </w:r>
      <w:r w:rsidR="00581B4E">
        <w:rPr>
          <w:rFonts w:ascii="Arial" w:hAnsi="Arial" w:cs="Arial"/>
        </w:rPr>
        <w:t xml:space="preserve"> hrane se </w:t>
      </w:r>
      <w:proofErr w:type="spellStart"/>
      <w:r w:rsidR="00581B4E">
        <w:rPr>
          <w:rFonts w:ascii="Arial" w:hAnsi="Arial" w:cs="Arial"/>
        </w:rPr>
        <w:t>donira</w:t>
      </w:r>
      <w:proofErr w:type="spellEnd"/>
      <w:r w:rsidRPr="004D0166">
        <w:rPr>
          <w:rFonts w:ascii="Arial" w:hAnsi="Arial" w:cs="Arial"/>
        </w:rPr>
        <w:t xml:space="preserve">. Polje statističnega merjenja </w:t>
      </w:r>
      <w:r w:rsidR="00E4536F">
        <w:rPr>
          <w:rFonts w:ascii="Arial" w:hAnsi="Arial" w:cs="Arial"/>
        </w:rPr>
        <w:t>bo</w:t>
      </w:r>
      <w:r w:rsidRPr="004D0166">
        <w:rPr>
          <w:rFonts w:ascii="Arial" w:hAnsi="Arial" w:cs="Arial"/>
        </w:rPr>
        <w:t xml:space="preserve"> mogoče razširiti </w:t>
      </w:r>
      <w:r w:rsidR="00E4536F">
        <w:rPr>
          <w:rFonts w:ascii="Arial" w:hAnsi="Arial" w:cs="Arial"/>
        </w:rPr>
        <w:t>tudi</w:t>
      </w:r>
      <w:r w:rsidRPr="004D0166">
        <w:rPr>
          <w:rFonts w:ascii="Arial" w:hAnsi="Arial" w:cs="Arial"/>
        </w:rPr>
        <w:t xml:space="preserve"> s prostovoljnim poročanjem deležnikov. </w:t>
      </w:r>
    </w:p>
    <w:p w14:paraId="6697C553" w14:textId="77777777" w:rsidR="0065477A" w:rsidRDefault="0065477A" w:rsidP="00825A84">
      <w:pPr>
        <w:pStyle w:val="Naslov1"/>
      </w:pPr>
    </w:p>
    <w:p w14:paraId="41006F5E" w14:textId="18ED6711" w:rsidR="00C86B7F" w:rsidRPr="00825A84" w:rsidRDefault="00825A84" w:rsidP="00825A84">
      <w:pPr>
        <w:pStyle w:val="Naslov1"/>
      </w:pPr>
      <w:bookmarkStart w:id="42" w:name="_Toc82414351"/>
      <w:r w:rsidRPr="00825A84">
        <w:t xml:space="preserve">10. </w:t>
      </w:r>
      <w:r w:rsidR="00C86B7F" w:rsidRPr="00825A84">
        <w:t>Izvajanje in spremljanje</w:t>
      </w:r>
      <w:bookmarkEnd w:id="42"/>
    </w:p>
    <w:p w14:paraId="207D6D0C" w14:textId="1167DDEE" w:rsidR="00C86B7F" w:rsidRPr="00C86B7F" w:rsidRDefault="00C86B7F" w:rsidP="00C86B7F">
      <w:pPr>
        <w:rPr>
          <w:rFonts w:ascii="Arial" w:hAnsi="Arial" w:cs="Arial"/>
          <w:bCs/>
        </w:rPr>
      </w:pPr>
      <w:r w:rsidRPr="00C86B7F">
        <w:rPr>
          <w:rFonts w:ascii="Arial" w:hAnsi="Arial" w:cs="Arial"/>
          <w:bCs/>
        </w:rPr>
        <w:t xml:space="preserve">Številni ukrepi </w:t>
      </w:r>
      <w:r w:rsidR="00DE42C2">
        <w:rPr>
          <w:rFonts w:ascii="Arial" w:hAnsi="Arial" w:cs="Arial"/>
          <w:bCs/>
        </w:rPr>
        <w:t xml:space="preserve">opredeljeni v 9.3 Potrebne aktivnosti </w:t>
      </w:r>
      <w:r w:rsidRPr="00C86B7F">
        <w:rPr>
          <w:rFonts w:ascii="Arial" w:hAnsi="Arial" w:cs="Arial"/>
          <w:bCs/>
        </w:rPr>
        <w:t xml:space="preserve">so zunaj </w:t>
      </w:r>
      <w:r w:rsidR="00A0739E">
        <w:rPr>
          <w:rFonts w:ascii="Arial" w:hAnsi="Arial" w:cs="Arial"/>
          <w:bCs/>
        </w:rPr>
        <w:t>delokroga</w:t>
      </w:r>
      <w:r w:rsidRPr="00C86B7F">
        <w:rPr>
          <w:rFonts w:ascii="Arial" w:hAnsi="Arial" w:cs="Arial"/>
          <w:bCs/>
        </w:rPr>
        <w:t xml:space="preserve"> </w:t>
      </w:r>
      <w:r w:rsidR="00DE42C2">
        <w:rPr>
          <w:rFonts w:ascii="Arial" w:hAnsi="Arial" w:cs="Arial"/>
          <w:bCs/>
        </w:rPr>
        <w:t>MKGP</w:t>
      </w:r>
      <w:r w:rsidRPr="00C86B7F">
        <w:rPr>
          <w:rFonts w:ascii="Arial" w:hAnsi="Arial" w:cs="Arial"/>
          <w:bCs/>
        </w:rPr>
        <w:t xml:space="preserve"> in so v pristojnosti mnogih resorjev, kot so šolski oziroma izobraževalni, gospodarski, </w:t>
      </w:r>
      <w:proofErr w:type="spellStart"/>
      <w:r w:rsidR="00DE42C2">
        <w:rPr>
          <w:rFonts w:ascii="Arial" w:hAnsi="Arial" w:cs="Arial"/>
          <w:bCs/>
        </w:rPr>
        <w:t>okoljski</w:t>
      </w:r>
      <w:proofErr w:type="spellEnd"/>
      <w:r w:rsidR="00DE42C2">
        <w:rPr>
          <w:rFonts w:ascii="Arial" w:hAnsi="Arial" w:cs="Arial"/>
          <w:bCs/>
        </w:rPr>
        <w:t>,</w:t>
      </w:r>
      <w:r w:rsidR="00A0739E">
        <w:rPr>
          <w:rFonts w:ascii="Arial" w:hAnsi="Arial" w:cs="Arial"/>
          <w:bCs/>
        </w:rPr>
        <w:t xml:space="preserve"> zdravstveni,</w:t>
      </w:r>
      <w:r w:rsidR="00DE42C2">
        <w:rPr>
          <w:rFonts w:ascii="Arial" w:hAnsi="Arial" w:cs="Arial"/>
          <w:bCs/>
        </w:rPr>
        <w:t xml:space="preserve"> </w:t>
      </w:r>
      <w:r w:rsidRPr="00C86B7F">
        <w:rPr>
          <w:rFonts w:ascii="Arial" w:hAnsi="Arial" w:cs="Arial"/>
          <w:bCs/>
        </w:rPr>
        <w:t>finančni, resor za delo, družino, socialne zadeve in enake možnosti</w:t>
      </w:r>
      <w:r w:rsidR="00DE42C2">
        <w:rPr>
          <w:rFonts w:ascii="Arial" w:hAnsi="Arial" w:cs="Arial"/>
          <w:bCs/>
        </w:rPr>
        <w:t xml:space="preserve"> in  drugi</w:t>
      </w:r>
      <w:r w:rsidRPr="00C86B7F">
        <w:rPr>
          <w:rFonts w:ascii="Arial" w:hAnsi="Arial" w:cs="Arial"/>
          <w:bCs/>
        </w:rPr>
        <w:t xml:space="preserve">. Zato je </w:t>
      </w:r>
      <w:r w:rsidR="00DE42C2">
        <w:rPr>
          <w:rFonts w:ascii="Arial" w:hAnsi="Arial" w:cs="Arial"/>
          <w:bCs/>
        </w:rPr>
        <w:t>treba</w:t>
      </w:r>
      <w:r w:rsidRPr="00C86B7F">
        <w:rPr>
          <w:rFonts w:ascii="Arial" w:hAnsi="Arial" w:cs="Arial"/>
          <w:bCs/>
        </w:rPr>
        <w:t xml:space="preserve"> zagotoviti usklajeno delovanje med resorji in vsemi ključnimi deležniki. V </w:t>
      </w:r>
      <w:r w:rsidR="00A0739E">
        <w:rPr>
          <w:rFonts w:ascii="Arial" w:hAnsi="Arial" w:cs="Arial"/>
          <w:bCs/>
        </w:rPr>
        <w:t xml:space="preserve">podrobnejšo </w:t>
      </w:r>
      <w:r w:rsidRPr="00C86B7F">
        <w:rPr>
          <w:rFonts w:ascii="Arial" w:hAnsi="Arial" w:cs="Arial"/>
          <w:bCs/>
        </w:rPr>
        <w:t xml:space="preserve">pripravo, načrtovanje in izvajanje </w:t>
      </w:r>
      <w:r w:rsidR="00DE42C2">
        <w:rPr>
          <w:rFonts w:ascii="Arial" w:hAnsi="Arial" w:cs="Arial"/>
          <w:bCs/>
        </w:rPr>
        <w:t>aktivnosti</w:t>
      </w:r>
      <w:r w:rsidRPr="00C86B7F">
        <w:rPr>
          <w:rFonts w:ascii="Arial" w:hAnsi="Arial" w:cs="Arial"/>
          <w:bCs/>
        </w:rPr>
        <w:t xml:space="preserve"> s</w:t>
      </w:r>
      <w:r w:rsidR="00DE42C2">
        <w:rPr>
          <w:rFonts w:ascii="Arial" w:hAnsi="Arial" w:cs="Arial"/>
          <w:bCs/>
        </w:rPr>
        <w:t>e bo</w:t>
      </w:r>
      <w:r w:rsidRPr="00C86B7F">
        <w:rPr>
          <w:rFonts w:ascii="Arial" w:hAnsi="Arial" w:cs="Arial"/>
          <w:bCs/>
        </w:rPr>
        <w:t xml:space="preserve"> zato vključ</w:t>
      </w:r>
      <w:r w:rsidR="00DE42C2">
        <w:rPr>
          <w:rFonts w:ascii="Arial" w:hAnsi="Arial" w:cs="Arial"/>
          <w:bCs/>
        </w:rPr>
        <w:t>ilo</w:t>
      </w:r>
      <w:r w:rsidRPr="00C86B7F">
        <w:rPr>
          <w:rFonts w:ascii="Arial" w:hAnsi="Arial" w:cs="Arial"/>
          <w:bCs/>
        </w:rPr>
        <w:t xml:space="preserve"> vs</w:t>
      </w:r>
      <w:r w:rsidR="00DE42C2">
        <w:rPr>
          <w:rFonts w:ascii="Arial" w:hAnsi="Arial" w:cs="Arial"/>
          <w:bCs/>
        </w:rPr>
        <w:t>e</w:t>
      </w:r>
      <w:r w:rsidRPr="00C86B7F">
        <w:rPr>
          <w:rFonts w:ascii="Arial" w:hAnsi="Arial" w:cs="Arial"/>
          <w:bCs/>
        </w:rPr>
        <w:t xml:space="preserve"> pomembn</w:t>
      </w:r>
      <w:r w:rsidR="00DE42C2">
        <w:rPr>
          <w:rFonts w:ascii="Arial" w:hAnsi="Arial" w:cs="Arial"/>
          <w:bCs/>
        </w:rPr>
        <w:t>e</w:t>
      </w:r>
      <w:r w:rsidRPr="00C86B7F">
        <w:rPr>
          <w:rFonts w:ascii="Arial" w:hAnsi="Arial" w:cs="Arial"/>
          <w:bCs/>
        </w:rPr>
        <w:t xml:space="preserve"> deležnik</w:t>
      </w:r>
      <w:r w:rsidR="00DE42C2">
        <w:rPr>
          <w:rFonts w:ascii="Arial" w:hAnsi="Arial" w:cs="Arial"/>
          <w:bCs/>
        </w:rPr>
        <w:t>e</w:t>
      </w:r>
      <w:r w:rsidRPr="00C86B7F">
        <w:rPr>
          <w:rFonts w:ascii="Arial" w:hAnsi="Arial" w:cs="Arial"/>
          <w:bCs/>
        </w:rPr>
        <w:t xml:space="preserve"> vladnega, nevladnega in zasebnega sektorja, stroke, civilne družbe, socialnih partnerjev in lokalne samouprave. Za izvajanje in spremljanje </w:t>
      </w:r>
      <w:r w:rsidR="00A0739E">
        <w:rPr>
          <w:rFonts w:ascii="Arial" w:hAnsi="Arial" w:cs="Arial"/>
          <w:bCs/>
        </w:rPr>
        <w:t>aktivnosti opredeljenih v poglavju 9 te strategije,</w:t>
      </w:r>
      <w:r w:rsidRPr="00C86B7F">
        <w:rPr>
          <w:rFonts w:ascii="Arial" w:hAnsi="Arial" w:cs="Arial"/>
          <w:bCs/>
        </w:rPr>
        <w:t xml:space="preserve"> je treba vzpostaviti ustrezno strukturo, ki bo vključevala relevantne deležnike in omogočala pravočasno, odprto in učinkovito izmenjavo podatkov in informacij.</w:t>
      </w:r>
    </w:p>
    <w:p w14:paraId="6A992C91" w14:textId="099C882C" w:rsidR="007A65D2" w:rsidRDefault="00C86B7F" w:rsidP="00C86B7F">
      <w:pPr>
        <w:rPr>
          <w:rFonts w:ascii="Arial" w:hAnsi="Arial" w:cs="Arial"/>
          <w:bCs/>
        </w:rPr>
      </w:pPr>
      <w:r w:rsidRPr="00C86B7F">
        <w:rPr>
          <w:rFonts w:ascii="Arial" w:hAnsi="Arial" w:cs="Arial"/>
          <w:bCs/>
        </w:rPr>
        <w:t xml:space="preserve">Operacionalizacija </w:t>
      </w:r>
      <w:r w:rsidR="00A0739E">
        <w:rPr>
          <w:rFonts w:ascii="Arial" w:hAnsi="Arial" w:cs="Arial"/>
          <w:bCs/>
        </w:rPr>
        <w:t>aktivnosti</w:t>
      </w:r>
      <w:r w:rsidRPr="00C86B7F">
        <w:rPr>
          <w:rFonts w:ascii="Arial" w:hAnsi="Arial" w:cs="Arial"/>
          <w:bCs/>
        </w:rPr>
        <w:t xml:space="preserve"> bo zato opredeljena v</w:t>
      </w:r>
      <w:r w:rsidR="00A0739E">
        <w:rPr>
          <w:rFonts w:ascii="Arial" w:hAnsi="Arial" w:cs="Arial"/>
          <w:bCs/>
        </w:rPr>
        <w:t xml:space="preserve"> akcijskem načrtu</w:t>
      </w:r>
      <w:r w:rsidRPr="00C86B7F">
        <w:rPr>
          <w:rFonts w:ascii="Arial" w:hAnsi="Arial" w:cs="Arial"/>
          <w:bCs/>
        </w:rPr>
        <w:t>, ki</w:t>
      </w:r>
      <w:r w:rsidR="00815138">
        <w:rPr>
          <w:rFonts w:ascii="Arial" w:hAnsi="Arial" w:cs="Arial"/>
          <w:bCs/>
        </w:rPr>
        <w:t xml:space="preserve"> ga</w:t>
      </w:r>
      <w:r w:rsidRPr="00C86B7F">
        <w:rPr>
          <w:rFonts w:ascii="Arial" w:hAnsi="Arial" w:cs="Arial"/>
          <w:bCs/>
        </w:rPr>
        <w:t xml:space="preserve"> sprejme Vlada Republike Slovenije. V nj</w:t>
      </w:r>
      <w:r w:rsidR="00815138">
        <w:rPr>
          <w:rFonts w:ascii="Arial" w:hAnsi="Arial" w:cs="Arial"/>
          <w:bCs/>
        </w:rPr>
        <w:t>em</w:t>
      </w:r>
      <w:r w:rsidRPr="00C86B7F">
        <w:rPr>
          <w:rFonts w:ascii="Arial" w:hAnsi="Arial" w:cs="Arial"/>
          <w:bCs/>
        </w:rPr>
        <w:t xml:space="preserve"> bodo podrobno določene dejavnosti in nosilci ter potrebna finančna sredstva</w:t>
      </w:r>
      <w:r w:rsidR="00815138">
        <w:rPr>
          <w:rFonts w:ascii="Arial" w:hAnsi="Arial" w:cs="Arial"/>
          <w:bCs/>
        </w:rPr>
        <w:t>, kazalniki in roki izvedbe posamezne aktivnosti</w:t>
      </w:r>
      <w:r w:rsidRPr="00C86B7F">
        <w:rPr>
          <w:rFonts w:ascii="Arial" w:hAnsi="Arial" w:cs="Arial"/>
          <w:bCs/>
        </w:rPr>
        <w:t>. Izvedben</w:t>
      </w:r>
      <w:r w:rsidR="00815138">
        <w:rPr>
          <w:rFonts w:ascii="Arial" w:hAnsi="Arial" w:cs="Arial"/>
          <w:bCs/>
        </w:rPr>
        <w:t>e aktivnosti</w:t>
      </w:r>
      <w:r w:rsidRPr="00C86B7F">
        <w:rPr>
          <w:rFonts w:ascii="Arial" w:hAnsi="Arial" w:cs="Arial"/>
          <w:bCs/>
        </w:rPr>
        <w:t xml:space="preserve"> bodo usmerjen</w:t>
      </w:r>
      <w:r w:rsidR="00815138">
        <w:rPr>
          <w:rFonts w:ascii="Arial" w:hAnsi="Arial" w:cs="Arial"/>
          <w:bCs/>
        </w:rPr>
        <w:t>e</w:t>
      </w:r>
      <w:r w:rsidRPr="00C86B7F">
        <w:rPr>
          <w:rFonts w:ascii="Arial" w:hAnsi="Arial" w:cs="Arial"/>
          <w:bCs/>
        </w:rPr>
        <w:t xml:space="preserve"> v dolgoročne </w:t>
      </w:r>
      <w:r w:rsidR="00815138">
        <w:rPr>
          <w:rFonts w:ascii="Arial" w:hAnsi="Arial" w:cs="Arial"/>
          <w:bCs/>
        </w:rPr>
        <w:t>in</w:t>
      </w:r>
      <w:r w:rsidRPr="00C86B7F">
        <w:rPr>
          <w:rFonts w:ascii="Arial" w:hAnsi="Arial" w:cs="Arial"/>
          <w:bCs/>
        </w:rPr>
        <w:t xml:space="preserve"> kratkoročne učinke (kazalnike), ki bodo podlaga za procesno spremljanje izvajanja </w:t>
      </w:r>
      <w:r w:rsidR="00815138">
        <w:rPr>
          <w:rFonts w:ascii="Arial" w:hAnsi="Arial" w:cs="Arial"/>
          <w:bCs/>
        </w:rPr>
        <w:t>akcijskega načrta</w:t>
      </w:r>
      <w:r w:rsidRPr="00C86B7F">
        <w:rPr>
          <w:rFonts w:ascii="Arial" w:hAnsi="Arial" w:cs="Arial"/>
          <w:bCs/>
        </w:rPr>
        <w:t xml:space="preserve">. Za pripravo izvedbenih </w:t>
      </w:r>
      <w:r w:rsidR="00815138">
        <w:rPr>
          <w:rFonts w:ascii="Arial" w:hAnsi="Arial" w:cs="Arial"/>
          <w:bCs/>
        </w:rPr>
        <w:t>aktivnosti</w:t>
      </w:r>
      <w:r w:rsidRPr="00C86B7F">
        <w:rPr>
          <w:rFonts w:ascii="Arial" w:hAnsi="Arial" w:cs="Arial"/>
          <w:bCs/>
        </w:rPr>
        <w:t xml:space="preserve"> bodo </w:t>
      </w:r>
      <w:r w:rsidR="00815138">
        <w:rPr>
          <w:rFonts w:ascii="Arial" w:hAnsi="Arial" w:cs="Arial"/>
          <w:bCs/>
        </w:rPr>
        <w:t xml:space="preserve">smiselno </w:t>
      </w:r>
      <w:r w:rsidRPr="00C86B7F">
        <w:rPr>
          <w:rFonts w:ascii="Arial" w:hAnsi="Arial" w:cs="Arial"/>
          <w:bCs/>
        </w:rPr>
        <w:t xml:space="preserve">oblikovane delovne skupine, njihovo delo </w:t>
      </w:r>
      <w:r w:rsidR="00965827">
        <w:rPr>
          <w:rFonts w:ascii="Arial" w:hAnsi="Arial" w:cs="Arial"/>
          <w:bCs/>
        </w:rPr>
        <w:t xml:space="preserve">pa </w:t>
      </w:r>
      <w:r w:rsidRPr="00C86B7F">
        <w:rPr>
          <w:rFonts w:ascii="Arial" w:hAnsi="Arial" w:cs="Arial"/>
          <w:bCs/>
        </w:rPr>
        <w:t>bo spremljala krovna medresorska delovna skupina</w:t>
      </w:r>
      <w:r w:rsidR="00815138">
        <w:rPr>
          <w:rFonts w:ascii="Arial" w:hAnsi="Arial" w:cs="Arial"/>
          <w:bCs/>
        </w:rPr>
        <w:t xml:space="preserve"> imenovana s strani Vlade Republike Slovenije</w:t>
      </w:r>
      <w:r w:rsidRPr="00C86B7F">
        <w:rPr>
          <w:rFonts w:ascii="Arial" w:hAnsi="Arial" w:cs="Arial"/>
          <w:bCs/>
        </w:rPr>
        <w:t xml:space="preserve">. </w:t>
      </w:r>
      <w:r w:rsidR="00965827" w:rsidRPr="00965827">
        <w:rPr>
          <w:rFonts w:ascii="Arial" w:hAnsi="Arial" w:cs="Arial"/>
          <w:bCs/>
        </w:rPr>
        <w:t>V</w:t>
      </w:r>
      <w:r w:rsidRPr="00965827">
        <w:rPr>
          <w:rFonts w:ascii="Arial" w:hAnsi="Arial" w:cs="Arial"/>
          <w:bCs/>
        </w:rPr>
        <w:t xml:space="preserve"> sodelovanju z drugimi pristojnimi ministrstvi</w:t>
      </w:r>
      <w:r w:rsidR="00965827" w:rsidRPr="00965827">
        <w:rPr>
          <w:rFonts w:ascii="Arial" w:hAnsi="Arial" w:cs="Arial"/>
          <w:bCs/>
        </w:rPr>
        <w:t xml:space="preserve"> bi vse navedene aktivnosti usklajevalo MKGP</w:t>
      </w:r>
      <w:r w:rsidRPr="00965827">
        <w:rPr>
          <w:rFonts w:ascii="Arial" w:hAnsi="Arial" w:cs="Arial"/>
          <w:bCs/>
        </w:rPr>
        <w:t>.</w:t>
      </w:r>
    </w:p>
    <w:p w14:paraId="20D36B30" w14:textId="77777777" w:rsidR="00B6007A" w:rsidRDefault="00B6007A">
      <w:pPr>
        <w:rPr>
          <w:rFonts w:ascii="Arial" w:hAnsi="Arial" w:cs="Arial"/>
          <w:bCs/>
        </w:rPr>
      </w:pPr>
    </w:p>
    <w:p w14:paraId="03ACBAFE" w14:textId="0CD5DBD9" w:rsidR="00B6007A" w:rsidRPr="00B6007A" w:rsidRDefault="00825A84" w:rsidP="00825A84">
      <w:pPr>
        <w:pStyle w:val="Naslov1"/>
      </w:pPr>
      <w:bookmarkStart w:id="43" w:name="_Toc82414352"/>
      <w:r>
        <w:t xml:space="preserve">11. </w:t>
      </w:r>
      <w:r w:rsidR="00B6007A" w:rsidRPr="00B6007A">
        <w:t>Finančni viri</w:t>
      </w:r>
      <w:bookmarkEnd w:id="43"/>
    </w:p>
    <w:p w14:paraId="319C6E05" w14:textId="199525AA" w:rsidR="00B6007A" w:rsidRPr="00B6007A" w:rsidRDefault="00815138" w:rsidP="00B6007A">
      <w:pPr>
        <w:rPr>
          <w:rFonts w:ascii="Arial" w:hAnsi="Arial" w:cs="Arial"/>
          <w:bCs/>
        </w:rPr>
      </w:pPr>
      <w:r>
        <w:rPr>
          <w:rFonts w:ascii="Arial" w:hAnsi="Arial" w:cs="Arial"/>
          <w:bCs/>
        </w:rPr>
        <w:t xml:space="preserve">Strategija </w:t>
      </w:r>
      <w:r w:rsidR="00E53814">
        <w:rPr>
          <w:rFonts w:ascii="Arial" w:hAnsi="Arial" w:cs="Arial"/>
          <w:bCs/>
        </w:rPr>
        <w:t>neposrednih dodatnih finančnih virov</w:t>
      </w:r>
      <w:r w:rsidR="00D6448B">
        <w:rPr>
          <w:rFonts w:ascii="Arial" w:hAnsi="Arial" w:cs="Arial"/>
          <w:bCs/>
        </w:rPr>
        <w:t xml:space="preserve"> namenjenih za izvajanje akcijskega načrta</w:t>
      </w:r>
      <w:r w:rsidR="00965827">
        <w:rPr>
          <w:rFonts w:ascii="Arial" w:hAnsi="Arial" w:cs="Arial"/>
          <w:bCs/>
        </w:rPr>
        <w:t xml:space="preserve"> ne predvideva, kar pomeni, da bodo morali f</w:t>
      </w:r>
      <w:r w:rsidR="00D6448B">
        <w:rPr>
          <w:rFonts w:ascii="Arial" w:hAnsi="Arial" w:cs="Arial"/>
          <w:bCs/>
        </w:rPr>
        <w:t>inančna sredstva pristojni resorji zagotoviti znotraj lastnih finančnih virov.</w:t>
      </w:r>
    </w:p>
    <w:p w14:paraId="766A967C" w14:textId="7410F959" w:rsidR="00B6007A" w:rsidRPr="00B6007A" w:rsidRDefault="00A40F17" w:rsidP="00B6007A">
      <w:pPr>
        <w:rPr>
          <w:rFonts w:ascii="Arial" w:hAnsi="Arial" w:cs="Arial"/>
          <w:bCs/>
        </w:rPr>
      </w:pPr>
      <w:r>
        <w:rPr>
          <w:rFonts w:ascii="Arial" w:hAnsi="Arial" w:cs="Arial"/>
          <w:bCs/>
        </w:rPr>
        <w:t>Aktivnosti</w:t>
      </w:r>
      <w:r w:rsidR="00B6007A" w:rsidRPr="00B6007A">
        <w:rPr>
          <w:rFonts w:ascii="Arial" w:hAnsi="Arial" w:cs="Arial"/>
          <w:bCs/>
        </w:rPr>
        <w:t xml:space="preserve"> </w:t>
      </w:r>
      <w:r>
        <w:rPr>
          <w:rFonts w:ascii="Arial" w:hAnsi="Arial" w:cs="Arial"/>
          <w:bCs/>
        </w:rPr>
        <w:t>v okviru akcijskega načrta</w:t>
      </w:r>
      <w:r w:rsidR="00B6007A" w:rsidRPr="00B6007A">
        <w:rPr>
          <w:rFonts w:ascii="Arial" w:hAnsi="Arial" w:cs="Arial"/>
          <w:bCs/>
        </w:rPr>
        <w:t xml:space="preserve"> bodo </w:t>
      </w:r>
      <w:r w:rsidR="00965827">
        <w:rPr>
          <w:rFonts w:ascii="Arial" w:hAnsi="Arial" w:cs="Arial"/>
          <w:bCs/>
        </w:rPr>
        <w:t xml:space="preserve">torej </w:t>
      </w:r>
      <w:r w:rsidR="00B6007A" w:rsidRPr="00B6007A">
        <w:rPr>
          <w:rFonts w:ascii="Arial" w:hAnsi="Arial" w:cs="Arial"/>
          <w:bCs/>
        </w:rPr>
        <w:t>(so)financiran</w:t>
      </w:r>
      <w:r>
        <w:rPr>
          <w:rFonts w:ascii="Arial" w:hAnsi="Arial" w:cs="Arial"/>
          <w:bCs/>
        </w:rPr>
        <w:t>e</w:t>
      </w:r>
      <w:r w:rsidR="00B6007A" w:rsidRPr="00B6007A">
        <w:rPr>
          <w:rFonts w:ascii="Arial" w:hAnsi="Arial" w:cs="Arial"/>
          <w:bCs/>
        </w:rPr>
        <w:t xml:space="preserve"> iz različnih virov: proračunska sredstva resorjev (</w:t>
      </w:r>
      <w:r w:rsidRPr="00B6007A">
        <w:rPr>
          <w:rFonts w:ascii="Arial" w:hAnsi="Arial" w:cs="Arial"/>
          <w:bCs/>
        </w:rPr>
        <w:t>ministrstvo, pristojno za kmetijstvo</w:t>
      </w:r>
      <w:r>
        <w:rPr>
          <w:rFonts w:ascii="Arial" w:hAnsi="Arial" w:cs="Arial"/>
          <w:bCs/>
        </w:rPr>
        <w:t xml:space="preserve">, </w:t>
      </w:r>
      <w:r w:rsidRPr="00B6007A">
        <w:rPr>
          <w:rFonts w:ascii="Arial" w:hAnsi="Arial" w:cs="Arial"/>
          <w:bCs/>
        </w:rPr>
        <w:t xml:space="preserve">ministrstvo, pristojno za </w:t>
      </w:r>
      <w:r>
        <w:rPr>
          <w:rFonts w:ascii="Arial" w:hAnsi="Arial" w:cs="Arial"/>
          <w:bCs/>
        </w:rPr>
        <w:t xml:space="preserve">okolje in </w:t>
      </w:r>
      <w:r>
        <w:rPr>
          <w:rFonts w:ascii="Arial" w:hAnsi="Arial" w:cs="Arial"/>
          <w:bCs/>
        </w:rPr>
        <w:lastRenderedPageBreak/>
        <w:t>prostor;</w:t>
      </w:r>
      <w:r w:rsidRPr="00B6007A">
        <w:rPr>
          <w:rFonts w:ascii="Arial" w:hAnsi="Arial" w:cs="Arial"/>
          <w:bCs/>
        </w:rPr>
        <w:t xml:space="preserve"> </w:t>
      </w:r>
      <w:r w:rsidR="00B6007A" w:rsidRPr="00B6007A">
        <w:rPr>
          <w:rFonts w:ascii="Arial" w:hAnsi="Arial" w:cs="Arial"/>
          <w:bCs/>
        </w:rPr>
        <w:t>ministrstvo, pristojno za zdravje</w:t>
      </w:r>
      <w:r>
        <w:rPr>
          <w:rFonts w:ascii="Arial" w:hAnsi="Arial" w:cs="Arial"/>
          <w:bCs/>
        </w:rPr>
        <w:t>,</w:t>
      </w:r>
      <w:r w:rsidR="00B6007A" w:rsidRPr="00B6007A">
        <w:rPr>
          <w:rFonts w:ascii="Arial" w:hAnsi="Arial" w:cs="Arial"/>
          <w:bCs/>
        </w:rPr>
        <w:t xml:space="preserve"> ministrstvo, pristojno za izobraževanje, ministrstvo, pristojno za delo, družino in socialne zadeve,</w:t>
      </w:r>
      <w:r w:rsidR="00794ED5">
        <w:rPr>
          <w:rFonts w:ascii="Arial" w:hAnsi="Arial" w:cs="Arial"/>
          <w:bCs/>
        </w:rPr>
        <w:t xml:space="preserve"> </w:t>
      </w:r>
      <w:r>
        <w:rPr>
          <w:rFonts w:ascii="Arial" w:hAnsi="Arial" w:cs="Arial"/>
          <w:bCs/>
        </w:rPr>
        <w:t>…</w:t>
      </w:r>
      <w:r w:rsidR="00B6007A" w:rsidRPr="00B6007A">
        <w:rPr>
          <w:rFonts w:ascii="Arial" w:hAnsi="Arial" w:cs="Arial"/>
          <w:bCs/>
        </w:rPr>
        <w:t>), sredstva iz virov EU (skupna evropska kmetijska politika, evropska kohezijska politika</w:t>
      </w:r>
      <w:r w:rsidR="00794ED5">
        <w:rPr>
          <w:rFonts w:ascii="Arial" w:hAnsi="Arial" w:cs="Arial"/>
          <w:bCs/>
        </w:rPr>
        <w:t>, …</w:t>
      </w:r>
      <w:r w:rsidR="00B6007A" w:rsidRPr="00B6007A">
        <w:rPr>
          <w:rFonts w:ascii="Arial" w:hAnsi="Arial" w:cs="Arial"/>
          <w:bCs/>
        </w:rPr>
        <w:t xml:space="preserve">), sredstva iz programa </w:t>
      </w:r>
      <w:proofErr w:type="spellStart"/>
      <w:r>
        <w:rPr>
          <w:rFonts w:ascii="Arial" w:hAnsi="Arial" w:cs="Arial"/>
          <w:bCs/>
        </w:rPr>
        <w:t>Life</w:t>
      </w:r>
      <w:proofErr w:type="spellEnd"/>
      <w:r>
        <w:rPr>
          <w:rFonts w:ascii="Arial" w:hAnsi="Arial" w:cs="Arial"/>
          <w:bCs/>
        </w:rPr>
        <w:t xml:space="preserve">, </w:t>
      </w:r>
      <w:r w:rsidR="00B6007A" w:rsidRPr="00B6007A">
        <w:rPr>
          <w:rFonts w:ascii="Arial" w:hAnsi="Arial" w:cs="Arial"/>
          <w:bCs/>
        </w:rPr>
        <w:t>proračuna lokalnih skupnosti</w:t>
      </w:r>
      <w:r w:rsidR="0047798F">
        <w:rPr>
          <w:rFonts w:ascii="Arial" w:hAnsi="Arial" w:cs="Arial"/>
          <w:bCs/>
        </w:rPr>
        <w:t xml:space="preserve">, nevladnih organizacij </w:t>
      </w:r>
      <w:r w:rsidRPr="00B6007A">
        <w:rPr>
          <w:rFonts w:ascii="Arial" w:hAnsi="Arial" w:cs="Arial"/>
          <w:bCs/>
        </w:rPr>
        <w:t>ter</w:t>
      </w:r>
      <w:r>
        <w:rPr>
          <w:rFonts w:ascii="Arial" w:hAnsi="Arial" w:cs="Arial"/>
          <w:bCs/>
        </w:rPr>
        <w:t xml:space="preserve"> drugih virov.</w:t>
      </w:r>
    </w:p>
    <w:p w14:paraId="38A62C6A" w14:textId="7517AFE4" w:rsidR="00C86B7F" w:rsidRDefault="00B6007A" w:rsidP="00B6007A">
      <w:pPr>
        <w:rPr>
          <w:rFonts w:ascii="Arial" w:hAnsi="Arial" w:cs="Arial"/>
          <w:bCs/>
        </w:rPr>
      </w:pPr>
      <w:r w:rsidRPr="00B6007A">
        <w:rPr>
          <w:rFonts w:ascii="Arial" w:hAnsi="Arial" w:cs="Arial"/>
          <w:bCs/>
        </w:rPr>
        <w:t xml:space="preserve">V izvedbenih </w:t>
      </w:r>
      <w:r w:rsidR="00A40F17">
        <w:rPr>
          <w:rFonts w:ascii="Arial" w:hAnsi="Arial" w:cs="Arial"/>
          <w:bCs/>
        </w:rPr>
        <w:t>aktivnostih</w:t>
      </w:r>
      <w:r w:rsidRPr="00B6007A">
        <w:rPr>
          <w:rFonts w:ascii="Arial" w:hAnsi="Arial" w:cs="Arial"/>
          <w:bCs/>
        </w:rPr>
        <w:t xml:space="preserve"> bo v okviru posameznih </w:t>
      </w:r>
      <w:r w:rsidR="00A40F17">
        <w:rPr>
          <w:rFonts w:ascii="Arial" w:hAnsi="Arial" w:cs="Arial"/>
          <w:bCs/>
        </w:rPr>
        <w:t>aktivnosti</w:t>
      </w:r>
      <w:r w:rsidRPr="00B6007A">
        <w:rPr>
          <w:rFonts w:ascii="Arial" w:hAnsi="Arial" w:cs="Arial"/>
          <w:bCs/>
        </w:rPr>
        <w:t xml:space="preserve"> podrobneje opredeljena višina in vir finančnih sredstev za njihovo izvajanje. </w:t>
      </w:r>
      <w:r w:rsidR="00C86B7F">
        <w:rPr>
          <w:rFonts w:ascii="Arial" w:hAnsi="Arial" w:cs="Arial"/>
          <w:bCs/>
        </w:rPr>
        <w:br w:type="page"/>
      </w:r>
    </w:p>
    <w:p w14:paraId="02B41266" w14:textId="21FE71C6" w:rsidR="00E617B0" w:rsidRPr="00E617B0" w:rsidRDefault="00E617B0" w:rsidP="00E617B0">
      <w:pPr>
        <w:pStyle w:val="Naslov1"/>
      </w:pPr>
      <w:bookmarkStart w:id="44" w:name="_Toc82414353"/>
      <w:r w:rsidRPr="00E617B0">
        <w:lastRenderedPageBreak/>
        <w:t>1</w:t>
      </w:r>
      <w:r w:rsidR="00825A84">
        <w:t>2</w:t>
      </w:r>
      <w:r w:rsidRPr="00E617B0">
        <w:t xml:space="preserve">. </w:t>
      </w:r>
      <w:r w:rsidR="00491B3C">
        <w:t>Literatura</w:t>
      </w:r>
      <w:bookmarkEnd w:id="44"/>
    </w:p>
    <w:p w14:paraId="14E46116" w14:textId="4EED5A75" w:rsidR="00B07AD5" w:rsidRPr="007A65D2" w:rsidRDefault="00B07AD5" w:rsidP="00B07AD5">
      <w:pPr>
        <w:rPr>
          <w:rFonts w:ascii="Arial" w:hAnsi="Arial" w:cs="Arial"/>
          <w:b/>
        </w:rPr>
      </w:pPr>
      <w:r w:rsidRPr="004D0166">
        <w:rPr>
          <w:rFonts w:ascii="Arial" w:hAnsi="Arial" w:cs="Arial"/>
          <w:bCs/>
        </w:rPr>
        <w:t xml:space="preserve">CHAMPIONS 12.3, SDG TARGET 12.3 ON FOOD LOSS AND WASTE: 2018 </w:t>
      </w:r>
      <w:proofErr w:type="spellStart"/>
      <w:r w:rsidRPr="004D0166">
        <w:rPr>
          <w:rFonts w:ascii="Arial" w:hAnsi="Arial" w:cs="Arial"/>
          <w:bCs/>
        </w:rPr>
        <w:t>Progress</w:t>
      </w:r>
      <w:proofErr w:type="spellEnd"/>
      <w:r w:rsidRPr="004D0166">
        <w:rPr>
          <w:rFonts w:ascii="Arial" w:hAnsi="Arial" w:cs="Arial"/>
          <w:bCs/>
        </w:rPr>
        <w:t xml:space="preserve"> </w:t>
      </w:r>
      <w:proofErr w:type="spellStart"/>
      <w:r w:rsidRPr="004D0166">
        <w:rPr>
          <w:rFonts w:ascii="Arial" w:hAnsi="Arial" w:cs="Arial"/>
          <w:bCs/>
        </w:rPr>
        <w:t>report</w:t>
      </w:r>
      <w:proofErr w:type="spellEnd"/>
      <w:r w:rsidRPr="004D0166">
        <w:rPr>
          <w:rFonts w:ascii="Arial" w:hAnsi="Arial" w:cs="Arial"/>
          <w:bCs/>
        </w:rPr>
        <w:t xml:space="preserve">. 2018. (Spletni vir). ( Datum dostopa, 25.9.2019) </w:t>
      </w:r>
      <w:hyperlink r:id="rId42" w:history="1">
        <w:r w:rsidRPr="004D0166">
          <w:rPr>
            <w:rStyle w:val="Hiperpovezava"/>
            <w:rFonts w:ascii="Arial" w:hAnsi="Arial" w:cs="Arial"/>
            <w:bCs/>
            <w:i/>
          </w:rPr>
          <w:t>https://champions123.org/wp-content/uploads/2018/09/18_WP_Champions_ProgressUpdate_final.pdf</w:t>
        </w:r>
      </w:hyperlink>
    </w:p>
    <w:p w14:paraId="186D465C" w14:textId="77777777" w:rsidR="00B07AD5" w:rsidRPr="004D0166" w:rsidRDefault="00B07AD5" w:rsidP="00B07AD5">
      <w:pPr>
        <w:rPr>
          <w:rFonts w:ascii="Arial" w:hAnsi="Arial" w:cs="Arial"/>
          <w:u w:val="single"/>
        </w:rPr>
      </w:pPr>
      <w:proofErr w:type="spellStart"/>
      <w:r w:rsidRPr="004D0166">
        <w:rPr>
          <w:rFonts w:ascii="Arial" w:hAnsi="Arial" w:cs="Arial"/>
          <w:i/>
        </w:rPr>
        <w:t>Circular</w:t>
      </w:r>
      <w:proofErr w:type="spellEnd"/>
      <w:r w:rsidRPr="004D0166">
        <w:rPr>
          <w:rFonts w:ascii="Arial" w:hAnsi="Arial" w:cs="Arial"/>
          <w:i/>
        </w:rPr>
        <w:t xml:space="preserve"> Amsterdam: a </w:t>
      </w:r>
      <w:proofErr w:type="spellStart"/>
      <w:r w:rsidRPr="004D0166">
        <w:rPr>
          <w:rFonts w:ascii="Arial" w:hAnsi="Arial" w:cs="Arial"/>
          <w:i/>
        </w:rPr>
        <w:t>vision</w:t>
      </w:r>
      <w:proofErr w:type="spellEnd"/>
      <w:r w:rsidRPr="004D0166">
        <w:rPr>
          <w:rFonts w:ascii="Arial" w:hAnsi="Arial" w:cs="Arial"/>
          <w:i/>
        </w:rPr>
        <w:t xml:space="preserve"> </w:t>
      </w:r>
      <w:proofErr w:type="spellStart"/>
      <w:r w:rsidRPr="004D0166">
        <w:rPr>
          <w:rFonts w:ascii="Arial" w:hAnsi="Arial" w:cs="Arial"/>
          <w:i/>
        </w:rPr>
        <w:t>and</w:t>
      </w:r>
      <w:proofErr w:type="spellEnd"/>
      <w:r w:rsidRPr="004D0166">
        <w:rPr>
          <w:rFonts w:ascii="Arial" w:hAnsi="Arial" w:cs="Arial"/>
          <w:i/>
        </w:rPr>
        <w:t xml:space="preserve"> </w:t>
      </w:r>
      <w:proofErr w:type="spellStart"/>
      <w:r w:rsidRPr="004D0166">
        <w:rPr>
          <w:rFonts w:ascii="Arial" w:hAnsi="Arial" w:cs="Arial"/>
          <w:i/>
        </w:rPr>
        <w:t>action</w:t>
      </w:r>
      <w:proofErr w:type="spellEnd"/>
      <w:r w:rsidRPr="004D0166">
        <w:rPr>
          <w:rFonts w:ascii="Arial" w:hAnsi="Arial" w:cs="Arial"/>
          <w:i/>
        </w:rPr>
        <w:t xml:space="preserve"> agenda </w:t>
      </w:r>
      <w:proofErr w:type="spellStart"/>
      <w:r w:rsidRPr="004D0166">
        <w:rPr>
          <w:rFonts w:ascii="Arial" w:hAnsi="Arial" w:cs="Arial"/>
          <w:i/>
        </w:rPr>
        <w:t>for</w:t>
      </w:r>
      <w:proofErr w:type="spellEnd"/>
      <w:r w:rsidRPr="004D0166">
        <w:rPr>
          <w:rFonts w:ascii="Arial" w:hAnsi="Arial" w:cs="Arial"/>
          <w:i/>
        </w:rPr>
        <w:t xml:space="preserve"> </w:t>
      </w:r>
      <w:proofErr w:type="spellStart"/>
      <w:r w:rsidRPr="004D0166">
        <w:rPr>
          <w:rFonts w:ascii="Arial" w:hAnsi="Arial" w:cs="Arial"/>
          <w:i/>
        </w:rPr>
        <w:t>the</w:t>
      </w:r>
      <w:proofErr w:type="spellEnd"/>
      <w:r w:rsidRPr="004D0166">
        <w:rPr>
          <w:rFonts w:ascii="Arial" w:hAnsi="Arial" w:cs="Arial"/>
          <w:i/>
        </w:rPr>
        <w:t xml:space="preserve"> </w:t>
      </w:r>
      <w:proofErr w:type="spellStart"/>
      <w:r w:rsidRPr="004D0166">
        <w:rPr>
          <w:rFonts w:ascii="Arial" w:hAnsi="Arial" w:cs="Arial"/>
          <w:i/>
        </w:rPr>
        <w:t>city</w:t>
      </w:r>
      <w:proofErr w:type="spellEnd"/>
      <w:r w:rsidRPr="004D0166">
        <w:rPr>
          <w:rFonts w:ascii="Arial" w:hAnsi="Arial" w:cs="Arial"/>
          <w:i/>
        </w:rPr>
        <w:t xml:space="preserve"> </w:t>
      </w:r>
      <w:proofErr w:type="spellStart"/>
      <w:r w:rsidRPr="004D0166">
        <w:rPr>
          <w:rFonts w:ascii="Arial" w:hAnsi="Arial" w:cs="Arial"/>
          <w:i/>
        </w:rPr>
        <w:t>and</w:t>
      </w:r>
      <w:proofErr w:type="spellEnd"/>
      <w:r w:rsidRPr="004D0166">
        <w:rPr>
          <w:rFonts w:ascii="Arial" w:hAnsi="Arial" w:cs="Arial"/>
          <w:i/>
        </w:rPr>
        <w:t xml:space="preserve"> </w:t>
      </w:r>
      <w:proofErr w:type="spellStart"/>
      <w:r w:rsidRPr="004D0166">
        <w:rPr>
          <w:rFonts w:ascii="Arial" w:hAnsi="Arial" w:cs="Arial"/>
          <w:i/>
        </w:rPr>
        <w:t>metropolitan</w:t>
      </w:r>
      <w:proofErr w:type="spellEnd"/>
      <w:r w:rsidRPr="004D0166">
        <w:rPr>
          <w:rFonts w:ascii="Arial" w:hAnsi="Arial" w:cs="Arial"/>
          <w:i/>
        </w:rPr>
        <w:t xml:space="preserve"> area</w:t>
      </w:r>
      <w:r w:rsidRPr="004D0166">
        <w:rPr>
          <w:rFonts w:ascii="Arial" w:hAnsi="Arial" w:cs="Arial"/>
        </w:rPr>
        <w:t xml:space="preserve">, </w:t>
      </w:r>
      <w:proofErr w:type="spellStart"/>
      <w:r w:rsidRPr="004D0166">
        <w:rPr>
          <w:rFonts w:ascii="Arial" w:hAnsi="Arial" w:cs="Arial"/>
        </w:rPr>
        <w:t>Circle</w:t>
      </w:r>
      <w:proofErr w:type="spellEnd"/>
      <w:r w:rsidRPr="004D0166">
        <w:rPr>
          <w:rFonts w:ascii="Arial" w:hAnsi="Arial" w:cs="Arial"/>
        </w:rPr>
        <w:t xml:space="preserve"> </w:t>
      </w:r>
      <w:proofErr w:type="spellStart"/>
      <w:r w:rsidRPr="004D0166">
        <w:rPr>
          <w:rFonts w:ascii="Arial" w:hAnsi="Arial" w:cs="Arial"/>
        </w:rPr>
        <w:t>Economy</w:t>
      </w:r>
      <w:proofErr w:type="spellEnd"/>
      <w:r w:rsidRPr="004D0166">
        <w:rPr>
          <w:rFonts w:ascii="Arial" w:hAnsi="Arial" w:cs="Arial"/>
        </w:rPr>
        <w:t xml:space="preserve">, </w:t>
      </w:r>
      <w:proofErr w:type="spellStart"/>
      <w:r w:rsidRPr="004D0166">
        <w:rPr>
          <w:rFonts w:ascii="Arial" w:hAnsi="Arial" w:cs="Arial"/>
        </w:rPr>
        <w:t>Fabric.two</w:t>
      </w:r>
      <w:proofErr w:type="spellEnd"/>
      <w:r w:rsidRPr="004D0166">
        <w:rPr>
          <w:rFonts w:ascii="Arial" w:hAnsi="Arial" w:cs="Arial"/>
        </w:rPr>
        <w:t xml:space="preserve"> in </w:t>
      </w:r>
      <w:proofErr w:type="spellStart"/>
      <w:r w:rsidRPr="004D0166">
        <w:rPr>
          <w:rFonts w:ascii="Arial" w:hAnsi="Arial" w:cs="Arial"/>
        </w:rPr>
        <w:t>Gemeente</w:t>
      </w:r>
      <w:proofErr w:type="spellEnd"/>
      <w:r w:rsidRPr="004D0166">
        <w:rPr>
          <w:rFonts w:ascii="Arial" w:hAnsi="Arial" w:cs="Arial"/>
        </w:rPr>
        <w:t xml:space="preserve"> Amsterdam, 2016. </w:t>
      </w:r>
      <w:bookmarkStart w:id="45" w:name="_Hlk24531258"/>
      <w:r w:rsidRPr="004D0166">
        <w:rPr>
          <w:rFonts w:ascii="Arial" w:hAnsi="Arial" w:cs="Arial"/>
          <w:bCs/>
        </w:rPr>
        <w:t>(Spletni vir). (Datum dostopa, 28.10.2019)</w:t>
      </w:r>
      <w:bookmarkEnd w:id="45"/>
      <w:r w:rsidRPr="004D0166">
        <w:rPr>
          <w:rFonts w:ascii="Arial" w:hAnsi="Arial" w:cs="Arial"/>
        </w:rPr>
        <w:t xml:space="preserve"> </w:t>
      </w:r>
      <w:hyperlink r:id="rId43" w:history="1">
        <w:r w:rsidRPr="004D0166">
          <w:rPr>
            <w:rStyle w:val="Hiperpovezava"/>
            <w:rFonts w:ascii="Arial" w:hAnsi="Arial" w:cs="Arial"/>
          </w:rPr>
          <w:t>https://www.circle-economy.com/wp-content/uploads/2016/04/Circular-Amsterdam-EN-small-210316.pdf</w:t>
        </w:r>
      </w:hyperlink>
    </w:p>
    <w:p w14:paraId="33310832" w14:textId="77777777" w:rsidR="00B07AD5" w:rsidRPr="004D0166" w:rsidRDefault="00B07AD5" w:rsidP="00B07AD5">
      <w:pPr>
        <w:rPr>
          <w:rFonts w:ascii="Arial" w:hAnsi="Arial" w:cs="Arial"/>
          <w:bCs/>
        </w:rPr>
      </w:pPr>
      <w:r w:rsidRPr="004D0166">
        <w:rPr>
          <w:rFonts w:ascii="Arial" w:hAnsi="Arial" w:cs="Arial"/>
          <w:bCs/>
        </w:rPr>
        <w:t xml:space="preserve">FAO, IFAD, UNICEF, WFP </w:t>
      </w:r>
      <w:proofErr w:type="spellStart"/>
      <w:r w:rsidRPr="004D0166">
        <w:rPr>
          <w:rFonts w:ascii="Arial" w:hAnsi="Arial" w:cs="Arial"/>
          <w:bCs/>
        </w:rPr>
        <w:t>and</w:t>
      </w:r>
      <w:proofErr w:type="spellEnd"/>
      <w:r w:rsidRPr="004D0166">
        <w:rPr>
          <w:rFonts w:ascii="Arial" w:hAnsi="Arial" w:cs="Arial"/>
          <w:bCs/>
        </w:rPr>
        <w:t xml:space="preserve"> WHO. 2019. </w:t>
      </w:r>
      <w:proofErr w:type="spellStart"/>
      <w:r w:rsidRPr="004D0166">
        <w:rPr>
          <w:rFonts w:ascii="Arial" w:hAnsi="Arial" w:cs="Arial"/>
          <w:bCs/>
          <w:i/>
        </w:rPr>
        <w:t>The</w:t>
      </w:r>
      <w:proofErr w:type="spellEnd"/>
      <w:r w:rsidRPr="004D0166">
        <w:rPr>
          <w:rFonts w:ascii="Arial" w:hAnsi="Arial" w:cs="Arial"/>
          <w:bCs/>
          <w:i/>
        </w:rPr>
        <w:t xml:space="preserve"> </w:t>
      </w:r>
      <w:proofErr w:type="spellStart"/>
      <w:r w:rsidRPr="004D0166">
        <w:rPr>
          <w:rFonts w:ascii="Arial" w:hAnsi="Arial" w:cs="Arial"/>
          <w:bCs/>
          <w:i/>
        </w:rPr>
        <w:t>State</w:t>
      </w:r>
      <w:proofErr w:type="spellEnd"/>
      <w:r w:rsidRPr="004D0166">
        <w:rPr>
          <w:rFonts w:ascii="Arial" w:hAnsi="Arial" w:cs="Arial"/>
          <w:bCs/>
          <w:i/>
        </w:rPr>
        <w:t xml:space="preserve"> </w:t>
      </w:r>
      <w:proofErr w:type="spellStart"/>
      <w:r w:rsidRPr="004D0166">
        <w:rPr>
          <w:rFonts w:ascii="Arial" w:hAnsi="Arial" w:cs="Arial"/>
          <w:bCs/>
          <w:i/>
        </w:rPr>
        <w:t>of</w:t>
      </w:r>
      <w:proofErr w:type="spellEnd"/>
      <w:r w:rsidRPr="004D0166">
        <w:rPr>
          <w:rFonts w:ascii="Arial" w:hAnsi="Arial" w:cs="Arial"/>
          <w:bCs/>
          <w:i/>
        </w:rPr>
        <w:t xml:space="preserve"> </w:t>
      </w:r>
      <w:proofErr w:type="spellStart"/>
      <w:r w:rsidRPr="004D0166">
        <w:rPr>
          <w:rFonts w:ascii="Arial" w:hAnsi="Arial" w:cs="Arial"/>
          <w:bCs/>
          <w:i/>
        </w:rPr>
        <w:t>Food</w:t>
      </w:r>
      <w:proofErr w:type="spellEnd"/>
      <w:r w:rsidRPr="004D0166">
        <w:rPr>
          <w:rFonts w:ascii="Arial" w:hAnsi="Arial" w:cs="Arial"/>
          <w:bCs/>
          <w:i/>
        </w:rPr>
        <w:t xml:space="preserve"> </w:t>
      </w:r>
      <w:proofErr w:type="spellStart"/>
      <w:r w:rsidRPr="004D0166">
        <w:rPr>
          <w:rFonts w:ascii="Arial" w:hAnsi="Arial" w:cs="Arial"/>
          <w:bCs/>
          <w:i/>
        </w:rPr>
        <w:t>Security</w:t>
      </w:r>
      <w:proofErr w:type="spellEnd"/>
      <w:r w:rsidRPr="004D0166">
        <w:rPr>
          <w:rFonts w:ascii="Arial" w:hAnsi="Arial" w:cs="Arial"/>
          <w:bCs/>
          <w:i/>
        </w:rPr>
        <w:t xml:space="preserve"> </w:t>
      </w:r>
      <w:proofErr w:type="spellStart"/>
      <w:r w:rsidRPr="004D0166">
        <w:rPr>
          <w:rFonts w:ascii="Arial" w:hAnsi="Arial" w:cs="Arial"/>
          <w:bCs/>
          <w:i/>
        </w:rPr>
        <w:t>and</w:t>
      </w:r>
      <w:proofErr w:type="spellEnd"/>
      <w:r w:rsidRPr="004D0166">
        <w:rPr>
          <w:rFonts w:ascii="Arial" w:hAnsi="Arial" w:cs="Arial"/>
          <w:bCs/>
          <w:i/>
        </w:rPr>
        <w:t xml:space="preserve"> </w:t>
      </w:r>
      <w:proofErr w:type="spellStart"/>
      <w:r w:rsidRPr="004D0166">
        <w:rPr>
          <w:rFonts w:ascii="Arial" w:hAnsi="Arial" w:cs="Arial"/>
          <w:bCs/>
          <w:i/>
        </w:rPr>
        <w:t>Nutrition</w:t>
      </w:r>
      <w:proofErr w:type="spellEnd"/>
      <w:r w:rsidRPr="004D0166">
        <w:rPr>
          <w:rFonts w:ascii="Arial" w:hAnsi="Arial" w:cs="Arial"/>
          <w:bCs/>
          <w:i/>
        </w:rPr>
        <w:t xml:space="preserve"> in </w:t>
      </w:r>
      <w:proofErr w:type="spellStart"/>
      <w:r w:rsidRPr="004D0166">
        <w:rPr>
          <w:rFonts w:ascii="Arial" w:hAnsi="Arial" w:cs="Arial"/>
          <w:bCs/>
          <w:i/>
        </w:rPr>
        <w:t>the</w:t>
      </w:r>
      <w:proofErr w:type="spellEnd"/>
      <w:r w:rsidRPr="004D0166">
        <w:rPr>
          <w:rFonts w:ascii="Arial" w:hAnsi="Arial" w:cs="Arial"/>
          <w:bCs/>
          <w:i/>
        </w:rPr>
        <w:t xml:space="preserve"> </w:t>
      </w:r>
      <w:proofErr w:type="spellStart"/>
      <w:r w:rsidRPr="004D0166">
        <w:rPr>
          <w:rFonts w:ascii="Arial" w:hAnsi="Arial" w:cs="Arial"/>
          <w:bCs/>
          <w:i/>
        </w:rPr>
        <w:t>World</w:t>
      </w:r>
      <w:proofErr w:type="spellEnd"/>
      <w:r w:rsidRPr="004D0166">
        <w:rPr>
          <w:rFonts w:ascii="Arial" w:hAnsi="Arial" w:cs="Arial"/>
          <w:bCs/>
          <w:i/>
        </w:rPr>
        <w:t xml:space="preserve"> 2019. </w:t>
      </w:r>
      <w:proofErr w:type="spellStart"/>
      <w:r w:rsidRPr="004D0166">
        <w:rPr>
          <w:rFonts w:ascii="Arial" w:hAnsi="Arial" w:cs="Arial"/>
          <w:bCs/>
          <w:i/>
        </w:rPr>
        <w:t>Safeguarding</w:t>
      </w:r>
      <w:proofErr w:type="spellEnd"/>
      <w:r w:rsidRPr="004D0166">
        <w:rPr>
          <w:rFonts w:ascii="Arial" w:hAnsi="Arial" w:cs="Arial"/>
          <w:bCs/>
          <w:i/>
        </w:rPr>
        <w:t xml:space="preserve"> </w:t>
      </w:r>
      <w:proofErr w:type="spellStart"/>
      <w:r w:rsidRPr="004D0166">
        <w:rPr>
          <w:rFonts w:ascii="Arial" w:hAnsi="Arial" w:cs="Arial"/>
          <w:bCs/>
          <w:i/>
        </w:rPr>
        <w:t>against</w:t>
      </w:r>
      <w:proofErr w:type="spellEnd"/>
      <w:r w:rsidRPr="004D0166">
        <w:rPr>
          <w:rFonts w:ascii="Arial" w:hAnsi="Arial" w:cs="Arial"/>
          <w:bCs/>
          <w:i/>
        </w:rPr>
        <w:t xml:space="preserve"> </w:t>
      </w:r>
      <w:proofErr w:type="spellStart"/>
      <w:r w:rsidRPr="004D0166">
        <w:rPr>
          <w:rFonts w:ascii="Arial" w:hAnsi="Arial" w:cs="Arial"/>
          <w:bCs/>
          <w:i/>
        </w:rPr>
        <w:t>economic</w:t>
      </w:r>
      <w:proofErr w:type="spellEnd"/>
      <w:r w:rsidRPr="004D0166">
        <w:rPr>
          <w:rFonts w:ascii="Arial" w:hAnsi="Arial" w:cs="Arial"/>
          <w:bCs/>
          <w:i/>
        </w:rPr>
        <w:t xml:space="preserve"> </w:t>
      </w:r>
      <w:proofErr w:type="spellStart"/>
      <w:r w:rsidRPr="004D0166">
        <w:rPr>
          <w:rFonts w:ascii="Arial" w:hAnsi="Arial" w:cs="Arial"/>
          <w:bCs/>
          <w:i/>
        </w:rPr>
        <w:t>slowdowns</w:t>
      </w:r>
      <w:proofErr w:type="spellEnd"/>
      <w:r w:rsidRPr="004D0166">
        <w:rPr>
          <w:rFonts w:ascii="Arial" w:hAnsi="Arial" w:cs="Arial"/>
          <w:bCs/>
          <w:i/>
        </w:rPr>
        <w:t xml:space="preserve"> </w:t>
      </w:r>
      <w:proofErr w:type="spellStart"/>
      <w:r w:rsidRPr="004D0166">
        <w:rPr>
          <w:rFonts w:ascii="Arial" w:hAnsi="Arial" w:cs="Arial"/>
          <w:bCs/>
          <w:i/>
        </w:rPr>
        <w:t>and</w:t>
      </w:r>
      <w:proofErr w:type="spellEnd"/>
      <w:r w:rsidRPr="004D0166">
        <w:rPr>
          <w:rFonts w:ascii="Arial" w:hAnsi="Arial" w:cs="Arial"/>
          <w:bCs/>
          <w:i/>
        </w:rPr>
        <w:t xml:space="preserve"> </w:t>
      </w:r>
      <w:proofErr w:type="spellStart"/>
      <w:r w:rsidRPr="004D0166">
        <w:rPr>
          <w:rFonts w:ascii="Arial" w:hAnsi="Arial" w:cs="Arial"/>
          <w:bCs/>
          <w:i/>
        </w:rPr>
        <w:t>downturns</w:t>
      </w:r>
      <w:proofErr w:type="spellEnd"/>
      <w:r w:rsidRPr="004D0166">
        <w:rPr>
          <w:rFonts w:ascii="Arial" w:hAnsi="Arial" w:cs="Arial"/>
          <w:bCs/>
          <w:i/>
        </w:rPr>
        <w:t>.</w:t>
      </w:r>
      <w:r w:rsidRPr="004D0166">
        <w:rPr>
          <w:rFonts w:ascii="Arial" w:hAnsi="Arial" w:cs="Arial"/>
          <w:bCs/>
        </w:rPr>
        <w:t xml:space="preserve"> Rome, FAO. (Spletni vir). ( Datum dostopa, 25.9.2019) </w:t>
      </w:r>
      <w:hyperlink r:id="rId44" w:history="1">
        <w:r w:rsidRPr="004D0166">
          <w:rPr>
            <w:rStyle w:val="Hiperpovezava"/>
            <w:rFonts w:ascii="Arial" w:hAnsi="Arial" w:cs="Arial"/>
            <w:bCs/>
            <w:i/>
          </w:rPr>
          <w:t>http://www.fao.org/publications/sofi/en/</w:t>
        </w:r>
      </w:hyperlink>
      <w:r w:rsidRPr="004D0166">
        <w:rPr>
          <w:rFonts w:ascii="Arial" w:hAnsi="Arial" w:cs="Arial"/>
          <w:bCs/>
          <w:i/>
        </w:rPr>
        <w:t xml:space="preserve"> </w:t>
      </w:r>
      <w:r w:rsidRPr="004D0166">
        <w:rPr>
          <w:rFonts w:ascii="Arial" w:hAnsi="Arial" w:cs="Arial"/>
          <w:bCs/>
        </w:rPr>
        <w:t>)</w:t>
      </w:r>
    </w:p>
    <w:p w14:paraId="7B1438A8" w14:textId="77777777" w:rsidR="00B07AD5" w:rsidRPr="004D0166" w:rsidRDefault="00B07AD5" w:rsidP="00B07AD5">
      <w:pPr>
        <w:rPr>
          <w:rFonts w:ascii="Arial" w:hAnsi="Arial" w:cs="Arial"/>
          <w:bCs/>
          <w:u w:val="single"/>
        </w:rPr>
      </w:pPr>
      <w:r w:rsidRPr="004D0166">
        <w:rPr>
          <w:rFonts w:ascii="Arial" w:hAnsi="Arial" w:cs="Arial"/>
          <w:bCs/>
        </w:rPr>
        <w:t xml:space="preserve">FAO. 2015a. </w:t>
      </w:r>
      <w:proofErr w:type="spellStart"/>
      <w:r w:rsidRPr="004D0166">
        <w:rPr>
          <w:rFonts w:ascii="Arial" w:hAnsi="Arial" w:cs="Arial"/>
          <w:bCs/>
        </w:rPr>
        <w:t>Food</w:t>
      </w:r>
      <w:proofErr w:type="spellEnd"/>
      <w:r w:rsidRPr="004D0166">
        <w:rPr>
          <w:rFonts w:ascii="Arial" w:hAnsi="Arial" w:cs="Arial"/>
          <w:bCs/>
        </w:rPr>
        <w:t xml:space="preserve"> </w:t>
      </w:r>
      <w:proofErr w:type="spellStart"/>
      <w:r w:rsidRPr="004D0166">
        <w:rPr>
          <w:rFonts w:ascii="Arial" w:hAnsi="Arial" w:cs="Arial"/>
          <w:bCs/>
        </w:rPr>
        <w:t>Wastage</w:t>
      </w:r>
      <w:proofErr w:type="spellEnd"/>
      <w:r w:rsidRPr="004D0166">
        <w:rPr>
          <w:rFonts w:ascii="Arial" w:hAnsi="Arial" w:cs="Arial"/>
          <w:bCs/>
        </w:rPr>
        <w:t xml:space="preserve"> </w:t>
      </w:r>
      <w:proofErr w:type="spellStart"/>
      <w:r w:rsidRPr="004D0166">
        <w:rPr>
          <w:rFonts w:ascii="Arial" w:hAnsi="Arial" w:cs="Arial"/>
          <w:bCs/>
        </w:rPr>
        <w:t>Footprint</w:t>
      </w:r>
      <w:proofErr w:type="spellEnd"/>
      <w:r w:rsidRPr="004D0166">
        <w:rPr>
          <w:rFonts w:ascii="Arial" w:hAnsi="Arial" w:cs="Arial"/>
          <w:bCs/>
        </w:rPr>
        <w:t xml:space="preserve"> &amp; </w:t>
      </w:r>
      <w:proofErr w:type="spellStart"/>
      <w:r w:rsidRPr="004D0166">
        <w:rPr>
          <w:rFonts w:ascii="Arial" w:hAnsi="Arial" w:cs="Arial"/>
          <w:bCs/>
        </w:rPr>
        <w:t>Climate</w:t>
      </w:r>
      <w:proofErr w:type="spellEnd"/>
      <w:r w:rsidRPr="004D0166">
        <w:rPr>
          <w:rFonts w:ascii="Arial" w:hAnsi="Arial" w:cs="Arial"/>
          <w:bCs/>
        </w:rPr>
        <w:t xml:space="preserve"> </w:t>
      </w:r>
      <w:proofErr w:type="spellStart"/>
      <w:r w:rsidRPr="004D0166">
        <w:rPr>
          <w:rFonts w:ascii="Arial" w:hAnsi="Arial" w:cs="Arial"/>
          <w:bCs/>
        </w:rPr>
        <w:t>Change</w:t>
      </w:r>
      <w:proofErr w:type="spellEnd"/>
      <w:r w:rsidRPr="004D0166">
        <w:rPr>
          <w:rFonts w:ascii="Arial" w:hAnsi="Arial" w:cs="Arial"/>
          <w:bCs/>
        </w:rPr>
        <w:t xml:space="preserve">. Rome: FAO.  (Spletni vir). (Datum dostopa, 25.9.2019) </w:t>
      </w:r>
      <w:hyperlink r:id="rId45" w:history="1">
        <w:r w:rsidRPr="004D0166">
          <w:rPr>
            <w:rStyle w:val="Hiperpovezava"/>
            <w:rFonts w:ascii="Arial" w:hAnsi="Arial" w:cs="Arial"/>
            <w:bCs/>
          </w:rPr>
          <w:t>http://www.fao.org/3/a-bb144e.pdf</w:t>
        </w:r>
      </w:hyperlink>
    </w:p>
    <w:p w14:paraId="51CE84B5" w14:textId="77777777" w:rsidR="00B07AD5" w:rsidRPr="004D0166" w:rsidRDefault="00B07AD5" w:rsidP="00B07AD5">
      <w:pPr>
        <w:rPr>
          <w:rFonts w:ascii="Arial" w:hAnsi="Arial" w:cs="Arial"/>
          <w:bCs/>
          <w:u w:val="single"/>
        </w:rPr>
      </w:pPr>
      <w:r w:rsidRPr="004D0166">
        <w:rPr>
          <w:rFonts w:ascii="Arial" w:hAnsi="Arial" w:cs="Arial"/>
        </w:rPr>
        <w:t xml:space="preserve">FUSIONS, </w:t>
      </w:r>
      <w:proofErr w:type="spellStart"/>
      <w:r w:rsidRPr="004D0166">
        <w:rPr>
          <w:rFonts w:ascii="Arial" w:hAnsi="Arial" w:cs="Arial"/>
        </w:rPr>
        <w:t>Estimates</w:t>
      </w:r>
      <w:proofErr w:type="spellEnd"/>
      <w:r w:rsidRPr="004D0166">
        <w:rPr>
          <w:rFonts w:ascii="Arial" w:hAnsi="Arial" w:cs="Arial"/>
        </w:rPr>
        <w:t xml:space="preserve"> </w:t>
      </w:r>
      <w:proofErr w:type="spellStart"/>
      <w:r w:rsidRPr="004D0166">
        <w:rPr>
          <w:rFonts w:ascii="Arial" w:hAnsi="Arial" w:cs="Arial"/>
        </w:rPr>
        <w:t>of</w:t>
      </w:r>
      <w:proofErr w:type="spellEnd"/>
      <w:r w:rsidRPr="004D0166">
        <w:rPr>
          <w:rFonts w:ascii="Arial" w:hAnsi="Arial" w:cs="Arial"/>
        </w:rPr>
        <w:t xml:space="preserve"> </w:t>
      </w:r>
      <w:proofErr w:type="spellStart"/>
      <w:r w:rsidRPr="004D0166">
        <w:rPr>
          <w:rFonts w:ascii="Arial" w:hAnsi="Arial" w:cs="Arial"/>
        </w:rPr>
        <w:t>European</w:t>
      </w:r>
      <w:proofErr w:type="spellEnd"/>
      <w:r w:rsidRPr="004D0166">
        <w:rPr>
          <w:rFonts w:ascii="Arial" w:hAnsi="Arial" w:cs="Arial"/>
        </w:rPr>
        <w:t xml:space="preserve"> </w:t>
      </w:r>
      <w:proofErr w:type="spellStart"/>
      <w:r w:rsidRPr="004D0166">
        <w:rPr>
          <w:rFonts w:ascii="Arial" w:hAnsi="Arial" w:cs="Arial"/>
        </w:rPr>
        <w:t>food</w:t>
      </w:r>
      <w:proofErr w:type="spellEnd"/>
      <w:r w:rsidRPr="004D0166">
        <w:rPr>
          <w:rFonts w:ascii="Arial" w:hAnsi="Arial" w:cs="Arial"/>
        </w:rPr>
        <w:t xml:space="preserve"> </w:t>
      </w:r>
      <w:proofErr w:type="spellStart"/>
      <w:r w:rsidRPr="004D0166">
        <w:rPr>
          <w:rFonts w:ascii="Arial" w:hAnsi="Arial" w:cs="Arial"/>
        </w:rPr>
        <w:t>waste</w:t>
      </w:r>
      <w:proofErr w:type="spellEnd"/>
      <w:r w:rsidRPr="004D0166">
        <w:rPr>
          <w:rFonts w:ascii="Arial" w:hAnsi="Arial" w:cs="Arial"/>
        </w:rPr>
        <w:t xml:space="preserve"> </w:t>
      </w:r>
      <w:proofErr w:type="spellStart"/>
      <w:r w:rsidRPr="004D0166">
        <w:rPr>
          <w:rFonts w:ascii="Arial" w:hAnsi="Arial" w:cs="Arial"/>
        </w:rPr>
        <w:t>levels</w:t>
      </w:r>
      <w:proofErr w:type="spellEnd"/>
      <w:r w:rsidRPr="004D0166">
        <w:rPr>
          <w:rFonts w:ascii="Arial" w:hAnsi="Arial" w:cs="Arial"/>
        </w:rPr>
        <w:t xml:space="preserve">. 2016. (Spletni vir). ( Datum dostopa, 18.11.2019) </w:t>
      </w:r>
      <w:hyperlink w:history="1">
        <w:r w:rsidRPr="004D0166">
          <w:rPr>
            <w:rStyle w:val="Hiperpovezava"/>
            <w:rFonts w:ascii="Arial" w:hAnsi="Arial" w:cs="Arial"/>
            <w:bCs/>
          </w:rPr>
          <w:t>http://www.eu- fusions.org/phocadownload/Publications/Estimates%20of%20European%20food%20waste%20levels.pdf</w:t>
        </w:r>
      </w:hyperlink>
    </w:p>
    <w:p w14:paraId="7AC6015F" w14:textId="77777777" w:rsidR="00B07AD5" w:rsidRPr="004D0166" w:rsidRDefault="00B07AD5" w:rsidP="00B07AD5">
      <w:pPr>
        <w:rPr>
          <w:rFonts w:ascii="Arial" w:hAnsi="Arial" w:cs="Arial"/>
          <w:bCs/>
        </w:rPr>
      </w:pPr>
      <w:r w:rsidRPr="004D0166">
        <w:rPr>
          <w:rFonts w:ascii="Arial" w:hAnsi="Arial" w:cs="Arial"/>
        </w:rPr>
        <w:t xml:space="preserve">Metodološko pojasnilo odpadne hrane, (2018)  (2019) </w:t>
      </w:r>
      <w:r w:rsidRPr="004D0166">
        <w:rPr>
          <w:rFonts w:ascii="Arial" w:hAnsi="Arial" w:cs="Arial"/>
          <w:bCs/>
        </w:rPr>
        <w:t xml:space="preserve">(Spletni vir). (Datum dostopa, 8.11.2019) </w:t>
      </w:r>
      <w:hyperlink r:id="rId46" w:history="1">
        <w:r w:rsidRPr="004D0166">
          <w:rPr>
            <w:rStyle w:val="Hiperpovezava"/>
            <w:rFonts w:ascii="Arial" w:hAnsi="Arial" w:cs="Arial"/>
            <w:bCs/>
          </w:rPr>
          <w:t>https://www.stat.si/StatWeb/File/DocSysFile/10183/27-178-MP.pdf</w:t>
        </w:r>
      </w:hyperlink>
    </w:p>
    <w:p w14:paraId="192F8FC0" w14:textId="77777777" w:rsidR="00B07AD5" w:rsidRPr="004D0166" w:rsidRDefault="00B07AD5" w:rsidP="00B07AD5">
      <w:pPr>
        <w:rPr>
          <w:rFonts w:ascii="Arial" w:hAnsi="Arial" w:cs="Arial"/>
          <w:bCs/>
        </w:rPr>
      </w:pPr>
      <w:proofErr w:type="spellStart"/>
      <w:r w:rsidRPr="004D0166">
        <w:rPr>
          <w:rFonts w:ascii="Arial" w:hAnsi="Arial" w:cs="Arial"/>
        </w:rPr>
        <w:t>National</w:t>
      </w:r>
      <w:proofErr w:type="spellEnd"/>
      <w:r w:rsidRPr="004D0166">
        <w:rPr>
          <w:rFonts w:ascii="Arial" w:hAnsi="Arial" w:cs="Arial"/>
        </w:rPr>
        <w:t xml:space="preserve"> </w:t>
      </w:r>
      <w:proofErr w:type="spellStart"/>
      <w:r w:rsidRPr="004D0166">
        <w:rPr>
          <w:rFonts w:ascii="Arial" w:hAnsi="Arial" w:cs="Arial"/>
        </w:rPr>
        <w:t>Strategy</w:t>
      </w:r>
      <w:proofErr w:type="spellEnd"/>
      <w:r w:rsidRPr="004D0166">
        <w:rPr>
          <w:rFonts w:ascii="Arial" w:hAnsi="Arial" w:cs="Arial"/>
        </w:rPr>
        <w:t xml:space="preserve"> </w:t>
      </w:r>
      <w:proofErr w:type="spellStart"/>
      <w:r w:rsidRPr="004D0166">
        <w:rPr>
          <w:rFonts w:ascii="Arial" w:hAnsi="Arial" w:cs="Arial"/>
        </w:rPr>
        <w:t>for</w:t>
      </w:r>
      <w:proofErr w:type="spellEnd"/>
      <w:r w:rsidRPr="004D0166">
        <w:rPr>
          <w:rFonts w:ascii="Arial" w:hAnsi="Arial" w:cs="Arial"/>
        </w:rPr>
        <w:t xml:space="preserve"> </w:t>
      </w:r>
      <w:proofErr w:type="spellStart"/>
      <w:r w:rsidRPr="004D0166">
        <w:rPr>
          <w:rFonts w:ascii="Arial" w:hAnsi="Arial" w:cs="Arial"/>
        </w:rPr>
        <w:t>Food</w:t>
      </w:r>
      <w:proofErr w:type="spellEnd"/>
      <w:r w:rsidRPr="004D0166">
        <w:rPr>
          <w:rFonts w:ascii="Arial" w:hAnsi="Arial" w:cs="Arial"/>
        </w:rPr>
        <w:t xml:space="preserve"> </w:t>
      </w:r>
      <w:proofErr w:type="spellStart"/>
      <w:r w:rsidRPr="004D0166">
        <w:rPr>
          <w:rFonts w:ascii="Arial" w:hAnsi="Arial" w:cs="Arial"/>
        </w:rPr>
        <w:t>Waste</w:t>
      </w:r>
      <w:proofErr w:type="spellEnd"/>
      <w:r w:rsidRPr="004D0166">
        <w:rPr>
          <w:rFonts w:ascii="Arial" w:hAnsi="Arial" w:cs="Arial"/>
        </w:rPr>
        <w:t xml:space="preserve"> </w:t>
      </w:r>
      <w:proofErr w:type="spellStart"/>
      <w:r w:rsidRPr="004D0166">
        <w:rPr>
          <w:rFonts w:ascii="Arial" w:hAnsi="Arial" w:cs="Arial"/>
        </w:rPr>
        <w:t>Reduction</w:t>
      </w:r>
      <w:proofErr w:type="spellEnd"/>
      <w:r w:rsidRPr="004D0166">
        <w:rPr>
          <w:rFonts w:ascii="Arial" w:hAnsi="Arial" w:cs="Arial"/>
        </w:rPr>
        <w:t xml:space="preserve"> , Nemčija (2019) </w:t>
      </w:r>
      <w:r w:rsidRPr="004D0166">
        <w:rPr>
          <w:rFonts w:ascii="Arial" w:hAnsi="Arial" w:cs="Arial"/>
          <w:bCs/>
        </w:rPr>
        <w:t xml:space="preserve">(Spletni vir). (Datum dostopa, 25.9.2019) </w:t>
      </w:r>
      <w:hyperlink r:id="rId47" w:history="1">
        <w:r w:rsidRPr="004D0166">
          <w:rPr>
            <w:rStyle w:val="Hiperpovezava"/>
            <w:rFonts w:ascii="Arial" w:hAnsi="Arial" w:cs="Arial"/>
          </w:rPr>
          <w:t>https://www.zugutfuerdietonne.de/fileadmin/Service/Strategiepapier_Lebensmittel_eng_bf.pdf</w:t>
        </w:r>
      </w:hyperlink>
    </w:p>
    <w:p w14:paraId="50AA8480" w14:textId="2C253C6F" w:rsidR="00B07AD5" w:rsidRDefault="00B07AD5" w:rsidP="00B07AD5">
      <w:pPr>
        <w:rPr>
          <w:rStyle w:val="Hiperpovezava"/>
          <w:rFonts w:ascii="Arial" w:hAnsi="Arial" w:cs="Arial"/>
          <w:bCs/>
        </w:rPr>
      </w:pPr>
      <w:r w:rsidRPr="004D0166">
        <w:rPr>
          <w:rFonts w:ascii="Arial" w:hAnsi="Arial" w:cs="Arial"/>
        </w:rPr>
        <w:t xml:space="preserve">Odpadna hrana, Slovenija, 2018 SURS, 2019 (Spletni vir). (Datum dostopa, 22.10.2019) </w:t>
      </w:r>
      <w:hyperlink r:id="rId48" w:history="1">
        <w:r w:rsidRPr="004D0166">
          <w:rPr>
            <w:rStyle w:val="Hiperpovezava"/>
            <w:rFonts w:ascii="Arial" w:hAnsi="Arial" w:cs="Arial"/>
            <w:bCs/>
          </w:rPr>
          <w:t>https://www.stat.si/StatWeb/news/Index/8433</w:t>
        </w:r>
      </w:hyperlink>
    </w:p>
    <w:p w14:paraId="08B9BF5E" w14:textId="77777777" w:rsidR="008C6180" w:rsidRDefault="008C6180" w:rsidP="008C6180">
      <w:pPr>
        <w:rPr>
          <w:rFonts w:ascii="Arial" w:hAnsi="Arial" w:cs="Arial"/>
        </w:rPr>
      </w:pPr>
      <w:bookmarkStart w:id="46" w:name="_Hlk81836871"/>
      <w:r>
        <w:rPr>
          <w:rFonts w:ascii="Arial" w:hAnsi="Arial" w:cs="Arial"/>
        </w:rPr>
        <w:t xml:space="preserve">Obvestilo Komisije </w:t>
      </w:r>
      <w:r w:rsidRPr="001F224F">
        <w:rPr>
          <w:rFonts w:ascii="Arial" w:hAnsi="Arial" w:cs="Arial"/>
        </w:rPr>
        <w:t xml:space="preserve">o smernicah za sisteme vodenja varnosti živil za dejavnosti prodaje živil na drobno, vključno z </w:t>
      </w:r>
      <w:proofErr w:type="spellStart"/>
      <w:r w:rsidRPr="001F224F">
        <w:rPr>
          <w:rFonts w:ascii="Arial" w:hAnsi="Arial" w:cs="Arial"/>
        </w:rPr>
        <w:t>doniranjem</w:t>
      </w:r>
      <w:proofErr w:type="spellEnd"/>
      <w:r w:rsidRPr="001F224F">
        <w:rPr>
          <w:rFonts w:ascii="Arial" w:hAnsi="Arial" w:cs="Arial"/>
        </w:rPr>
        <w:t xml:space="preserve"> živil</w:t>
      </w:r>
      <w:r>
        <w:rPr>
          <w:rFonts w:ascii="Arial" w:hAnsi="Arial" w:cs="Arial"/>
        </w:rPr>
        <w:t xml:space="preserve"> </w:t>
      </w:r>
      <w:r w:rsidRPr="001F224F">
        <w:rPr>
          <w:rFonts w:ascii="Arial" w:hAnsi="Arial" w:cs="Arial"/>
        </w:rPr>
        <w:t>(2020/C 199/01)</w:t>
      </w:r>
      <w:r>
        <w:rPr>
          <w:rFonts w:ascii="Arial" w:hAnsi="Arial" w:cs="Arial"/>
        </w:rPr>
        <w:t xml:space="preserve"> (Spletni vir) (Datum dostopa, 17.8.2020) </w:t>
      </w:r>
      <w:hyperlink r:id="rId49" w:history="1">
        <w:r w:rsidRPr="007D22E9">
          <w:rPr>
            <w:rStyle w:val="Hiperpovezava"/>
            <w:rFonts w:ascii="Arial" w:hAnsi="Arial" w:cs="Arial"/>
          </w:rPr>
          <w:t>https://eur-lex.europa.eu/legal-content/SL/TXT/HTML/?uri=OJ:C:2020:199:FULL&amp;from=EN</w:t>
        </w:r>
      </w:hyperlink>
    </w:p>
    <w:bookmarkEnd w:id="46"/>
    <w:p w14:paraId="38AA14D7" w14:textId="77777777" w:rsidR="00B07AD5" w:rsidRPr="004D0166" w:rsidRDefault="00B07AD5" w:rsidP="00B07AD5">
      <w:pPr>
        <w:rPr>
          <w:rFonts w:ascii="Arial" w:hAnsi="Arial" w:cs="Arial"/>
        </w:rPr>
      </w:pPr>
      <w:r w:rsidRPr="004D0166">
        <w:rPr>
          <w:rFonts w:ascii="Arial" w:hAnsi="Arial" w:cs="Arial"/>
        </w:rPr>
        <w:t xml:space="preserve">Poročilo Računskega sodišča RS, Slovenija (2018) (Spletni vir).(Datum dostopa, 9.3.2020) </w:t>
      </w:r>
      <w:hyperlink r:id="rId50" w:history="1">
        <w:r w:rsidRPr="004D0166">
          <w:rPr>
            <w:rStyle w:val="Hiperpovezava"/>
            <w:rFonts w:ascii="Arial" w:hAnsi="Arial" w:cs="Arial"/>
            <w:bCs/>
          </w:rPr>
          <w:t>http://www.rs-rs.si/fileadmin/user_upload/Datoteke/Revizije/2018/HranaOS_ZBIRNO17/HranaOS_ZBIRNO17.pdf</w:t>
        </w:r>
      </w:hyperlink>
    </w:p>
    <w:p w14:paraId="6FEE5CFC" w14:textId="6CC26876" w:rsidR="00B07AD5" w:rsidRPr="004D0166" w:rsidRDefault="00B07AD5" w:rsidP="00B07AD5">
      <w:pPr>
        <w:rPr>
          <w:rFonts w:ascii="Arial" w:hAnsi="Arial" w:cs="Arial"/>
        </w:rPr>
      </w:pPr>
      <w:r w:rsidRPr="004D0166">
        <w:rPr>
          <w:rFonts w:ascii="Arial" w:hAnsi="Arial" w:cs="Arial"/>
        </w:rPr>
        <w:t xml:space="preserve">Pravilnik </w:t>
      </w:r>
      <w:r w:rsidR="005D2D2B">
        <w:rPr>
          <w:rFonts w:ascii="Arial" w:hAnsi="Arial" w:cs="Arial"/>
        </w:rPr>
        <w:t>o</w:t>
      </w:r>
      <w:r w:rsidRPr="004D0166">
        <w:rPr>
          <w:rFonts w:ascii="Arial" w:hAnsi="Arial" w:cs="Arial"/>
        </w:rPr>
        <w:t xml:space="preserve"> izvajanj</w:t>
      </w:r>
      <w:r w:rsidR="005D2D2B">
        <w:rPr>
          <w:rFonts w:ascii="Arial" w:hAnsi="Arial" w:cs="Arial"/>
        </w:rPr>
        <w:t>u</w:t>
      </w:r>
      <w:r w:rsidRPr="004D0166">
        <w:rPr>
          <w:rFonts w:ascii="Arial" w:hAnsi="Arial" w:cs="Arial"/>
        </w:rPr>
        <w:t xml:space="preserve"> Zakona o davku na dodano vrednost, (2019) ((Uradni list RS, št. 141/06, 52/07, 120/07, 21/08, 123/08, 105/09, 27/10, 104/10, 110/10, 82/11, 106/11, 108/11, 102/12, 54/13, 85/14, 95/14, 39/16, 45/16, 86/16, 50/17, 84/18</w:t>
      </w:r>
      <w:r w:rsidR="005D2D2B">
        <w:rPr>
          <w:rFonts w:ascii="Arial" w:hAnsi="Arial" w:cs="Arial"/>
        </w:rPr>
        <w:t>,</w:t>
      </w:r>
      <w:r w:rsidRPr="004D0166">
        <w:rPr>
          <w:rFonts w:ascii="Arial" w:hAnsi="Arial" w:cs="Arial"/>
        </w:rPr>
        <w:t xml:space="preserve"> 77/19</w:t>
      </w:r>
      <w:r w:rsidR="005D2D2B">
        <w:rPr>
          <w:rFonts w:ascii="Arial" w:hAnsi="Arial" w:cs="Arial"/>
        </w:rPr>
        <w:t xml:space="preserve"> in 58/21</w:t>
      </w:r>
      <w:r w:rsidRPr="004D0166">
        <w:rPr>
          <w:rFonts w:ascii="Arial" w:hAnsi="Arial" w:cs="Arial"/>
        </w:rPr>
        <w:t xml:space="preserve">) (Spletni vir) (Datum dostopa, </w:t>
      </w:r>
      <w:r w:rsidR="005D2D2B">
        <w:rPr>
          <w:rFonts w:ascii="Arial" w:hAnsi="Arial" w:cs="Arial"/>
        </w:rPr>
        <w:t>2</w:t>
      </w:r>
      <w:r w:rsidRPr="004D0166">
        <w:rPr>
          <w:rFonts w:ascii="Arial" w:hAnsi="Arial" w:cs="Arial"/>
        </w:rPr>
        <w:t>.</w:t>
      </w:r>
      <w:r w:rsidR="005D2D2B">
        <w:rPr>
          <w:rFonts w:ascii="Arial" w:hAnsi="Arial" w:cs="Arial"/>
        </w:rPr>
        <w:t>8</w:t>
      </w:r>
      <w:r w:rsidRPr="004D0166">
        <w:rPr>
          <w:rFonts w:ascii="Arial" w:hAnsi="Arial" w:cs="Arial"/>
        </w:rPr>
        <w:t>.202</w:t>
      </w:r>
      <w:r w:rsidR="005D2D2B">
        <w:rPr>
          <w:rFonts w:ascii="Arial" w:hAnsi="Arial" w:cs="Arial"/>
        </w:rPr>
        <w:t>1</w:t>
      </w:r>
      <w:r w:rsidRPr="004D0166">
        <w:rPr>
          <w:rFonts w:ascii="Arial" w:hAnsi="Arial" w:cs="Arial"/>
        </w:rPr>
        <w:t xml:space="preserve">) </w:t>
      </w:r>
      <w:hyperlink r:id="rId51" w:history="1">
        <w:r w:rsidRPr="004D0166">
          <w:rPr>
            <w:rStyle w:val="Hiperpovezava"/>
            <w:rFonts w:ascii="Arial" w:hAnsi="Arial" w:cs="Arial"/>
          </w:rPr>
          <w:t>http://www.pisrs.si/Pis.web/pregledPredpisa?id=PRAV7542</w:t>
        </w:r>
      </w:hyperlink>
    </w:p>
    <w:p w14:paraId="26722A6E" w14:textId="77777777" w:rsidR="00B07AD5" w:rsidRPr="004D0166" w:rsidRDefault="00B07AD5" w:rsidP="00B07AD5">
      <w:pPr>
        <w:rPr>
          <w:rFonts w:ascii="Arial" w:hAnsi="Arial" w:cs="Arial"/>
        </w:rPr>
      </w:pPr>
      <w:r w:rsidRPr="004D0166">
        <w:rPr>
          <w:rFonts w:ascii="Arial" w:hAnsi="Arial" w:cs="Arial"/>
        </w:rPr>
        <w:t xml:space="preserve">Priporočila za ukrepanje na področju preprečevanja odpadne hrane (2019) (Spletni vir). Datum dostopa, 25.5.2020) </w:t>
      </w:r>
      <w:hyperlink r:id="rId52" w:history="1">
        <w:r w:rsidRPr="004D0166">
          <w:rPr>
            <w:rStyle w:val="Hiperpovezava"/>
            <w:rFonts w:ascii="Arial" w:hAnsi="Arial" w:cs="Arial"/>
          </w:rPr>
          <w:t>https://ec.europa.eu/food/sites/food/files/safety/docs/fs_eu-actions_action_platform_key-recs_sl.pdf</w:t>
        </w:r>
      </w:hyperlink>
      <w:r w:rsidRPr="004D0166">
        <w:rPr>
          <w:rFonts w:ascii="Arial" w:hAnsi="Arial" w:cs="Arial"/>
        </w:rPr>
        <w:t>.</w:t>
      </w:r>
    </w:p>
    <w:p w14:paraId="04D2939C" w14:textId="77777777" w:rsidR="00B07AD5" w:rsidRPr="004D0166" w:rsidRDefault="00B07AD5" w:rsidP="00B07AD5">
      <w:pPr>
        <w:rPr>
          <w:rFonts w:ascii="Arial" w:hAnsi="Arial" w:cs="Arial"/>
        </w:rPr>
      </w:pPr>
      <w:proofErr w:type="spellStart"/>
      <w:r w:rsidRPr="004D0166">
        <w:rPr>
          <w:rFonts w:ascii="Arial" w:hAnsi="Arial" w:cs="Arial"/>
        </w:rPr>
        <w:t>Reducing</w:t>
      </w:r>
      <w:proofErr w:type="spellEnd"/>
      <w:r w:rsidRPr="004D0166">
        <w:rPr>
          <w:rFonts w:ascii="Arial" w:hAnsi="Arial" w:cs="Arial"/>
        </w:rPr>
        <w:t xml:space="preserve"> </w:t>
      </w:r>
      <w:proofErr w:type="spellStart"/>
      <w:r w:rsidRPr="004D0166">
        <w:rPr>
          <w:rFonts w:ascii="Arial" w:hAnsi="Arial" w:cs="Arial"/>
        </w:rPr>
        <w:t>Food</w:t>
      </w:r>
      <w:proofErr w:type="spellEnd"/>
      <w:r w:rsidRPr="004D0166">
        <w:rPr>
          <w:rFonts w:ascii="Arial" w:hAnsi="Arial" w:cs="Arial"/>
        </w:rPr>
        <w:t xml:space="preserve"> </w:t>
      </w:r>
      <w:proofErr w:type="spellStart"/>
      <w:r w:rsidRPr="004D0166">
        <w:rPr>
          <w:rFonts w:ascii="Arial" w:hAnsi="Arial" w:cs="Arial"/>
        </w:rPr>
        <w:t>Loss</w:t>
      </w:r>
      <w:proofErr w:type="spellEnd"/>
      <w:r w:rsidRPr="004D0166">
        <w:rPr>
          <w:rFonts w:ascii="Arial" w:hAnsi="Arial" w:cs="Arial"/>
        </w:rPr>
        <w:t xml:space="preserve"> </w:t>
      </w:r>
      <w:proofErr w:type="spellStart"/>
      <w:r w:rsidRPr="004D0166">
        <w:rPr>
          <w:rFonts w:ascii="Arial" w:hAnsi="Arial" w:cs="Arial"/>
        </w:rPr>
        <w:t>and</w:t>
      </w:r>
      <w:proofErr w:type="spellEnd"/>
      <w:r w:rsidRPr="004D0166">
        <w:rPr>
          <w:rFonts w:ascii="Arial" w:hAnsi="Arial" w:cs="Arial"/>
        </w:rPr>
        <w:t xml:space="preserve"> </w:t>
      </w:r>
      <w:proofErr w:type="spellStart"/>
      <w:r w:rsidRPr="004D0166">
        <w:rPr>
          <w:rFonts w:ascii="Arial" w:hAnsi="Arial" w:cs="Arial"/>
        </w:rPr>
        <w:t>Waste</w:t>
      </w:r>
      <w:proofErr w:type="spellEnd"/>
      <w:r w:rsidRPr="004D0166">
        <w:rPr>
          <w:rFonts w:ascii="Arial" w:hAnsi="Arial" w:cs="Arial"/>
        </w:rPr>
        <w:t xml:space="preserve">: </w:t>
      </w:r>
      <w:proofErr w:type="spellStart"/>
      <w:r w:rsidRPr="004D0166">
        <w:rPr>
          <w:rFonts w:ascii="Arial" w:hAnsi="Arial" w:cs="Arial"/>
        </w:rPr>
        <w:t>Setting</w:t>
      </w:r>
      <w:proofErr w:type="spellEnd"/>
      <w:r w:rsidRPr="004D0166">
        <w:rPr>
          <w:rFonts w:ascii="Arial" w:hAnsi="Arial" w:cs="Arial"/>
        </w:rPr>
        <w:t xml:space="preserve"> a Global </w:t>
      </w:r>
      <w:proofErr w:type="spellStart"/>
      <w:r w:rsidRPr="004D0166">
        <w:rPr>
          <w:rFonts w:ascii="Arial" w:hAnsi="Arial" w:cs="Arial"/>
        </w:rPr>
        <w:t>Action</w:t>
      </w:r>
      <w:proofErr w:type="spellEnd"/>
      <w:r w:rsidRPr="004D0166">
        <w:rPr>
          <w:rFonts w:ascii="Arial" w:hAnsi="Arial" w:cs="Arial"/>
        </w:rPr>
        <w:t xml:space="preserve"> Agenda,  </w:t>
      </w:r>
      <w:hyperlink r:id="rId53" w:history="1">
        <w:r w:rsidRPr="004D0166">
          <w:rPr>
            <w:rStyle w:val="Hiperpovezava"/>
            <w:rFonts w:ascii="Arial" w:hAnsi="Arial" w:cs="Arial"/>
          </w:rPr>
          <w:t>Katie Flanagan</w:t>
        </w:r>
      </w:hyperlink>
      <w:r w:rsidRPr="004D0166">
        <w:rPr>
          <w:rFonts w:ascii="Arial" w:hAnsi="Arial" w:cs="Arial"/>
        </w:rPr>
        <w:t>, Kai Robertson </w:t>
      </w:r>
      <w:proofErr w:type="spellStart"/>
      <w:r w:rsidRPr="004D0166">
        <w:rPr>
          <w:rFonts w:ascii="Arial" w:hAnsi="Arial" w:cs="Arial"/>
        </w:rPr>
        <w:t>and</w:t>
      </w:r>
      <w:proofErr w:type="spellEnd"/>
      <w:r w:rsidRPr="004D0166">
        <w:rPr>
          <w:rFonts w:ascii="Arial" w:hAnsi="Arial" w:cs="Arial"/>
        </w:rPr>
        <w:t> </w:t>
      </w:r>
      <w:hyperlink r:id="rId54" w:history="1">
        <w:r w:rsidRPr="004D0166">
          <w:rPr>
            <w:rStyle w:val="Hiperpovezava"/>
            <w:rFonts w:ascii="Arial" w:hAnsi="Arial" w:cs="Arial"/>
          </w:rPr>
          <w:t>Craig Hanson</w:t>
        </w:r>
      </w:hyperlink>
      <w:r w:rsidRPr="004D0166">
        <w:rPr>
          <w:rFonts w:ascii="Arial" w:hAnsi="Arial" w:cs="Arial"/>
        </w:rPr>
        <w:t xml:space="preserve">  (2019) (Spletni vir). ( Datum dostopa, 16.10.2019) </w:t>
      </w:r>
      <w:hyperlink r:id="rId55" w:history="1">
        <w:r w:rsidRPr="004D0166">
          <w:rPr>
            <w:rStyle w:val="Hiperpovezava"/>
            <w:rFonts w:ascii="Arial" w:hAnsi="Arial" w:cs="Arial"/>
          </w:rPr>
          <w:t>https://www.wri.org/publication/reducing-food-loss-and-waste-setting-global-action-agenda</w:t>
        </w:r>
      </w:hyperlink>
    </w:p>
    <w:p w14:paraId="4701C5C1" w14:textId="06738881" w:rsidR="00193AFF" w:rsidRDefault="00193AFF" w:rsidP="00B07AD5">
      <w:pPr>
        <w:rPr>
          <w:rFonts w:ascii="Arial" w:hAnsi="Arial" w:cs="Arial"/>
        </w:rPr>
      </w:pPr>
      <w:r w:rsidRPr="00193AFF">
        <w:rPr>
          <w:rFonts w:ascii="Arial" w:hAnsi="Arial" w:cs="Arial"/>
        </w:rPr>
        <w:lastRenderedPageBreak/>
        <w:t>Resolucij</w:t>
      </w:r>
      <w:r>
        <w:rPr>
          <w:rFonts w:ascii="Arial" w:hAnsi="Arial" w:cs="Arial"/>
        </w:rPr>
        <w:t>a</w:t>
      </w:r>
      <w:r w:rsidRPr="00193AFF">
        <w:rPr>
          <w:rFonts w:ascii="Arial" w:hAnsi="Arial" w:cs="Arial"/>
        </w:rPr>
        <w:t xml:space="preserve"> o nacionalnem programu o strateških usmeritvah razvoja slovenskega kmetijstva in živilstva »Naša hrana, podeželje in naravni viri od leta 2021« (Uradni list RS, št. 8/2020)</w:t>
      </w:r>
      <w:r>
        <w:rPr>
          <w:rFonts w:ascii="Arial" w:hAnsi="Arial" w:cs="Arial"/>
        </w:rPr>
        <w:t xml:space="preserve">, (Spletni vir) (Datum dostopa, 26.2.2020) </w:t>
      </w:r>
      <w:r w:rsidRPr="00193AFF">
        <w:rPr>
          <w:rFonts w:ascii="Arial" w:hAnsi="Arial" w:cs="Arial"/>
        </w:rPr>
        <w:t>https://www.uradni-list.si/glasilo-uradni-list-rs/vsebina/2020-01-0203/resolucija-o-nacionalnem-programu-o-strateskih-usmeritvah-razvoja-slovenskega-kmetijstva-in-zivilstva-nasa-hrana-podezelje-in-naravni-viri-od-leta-2021-renpursk</w:t>
      </w:r>
    </w:p>
    <w:p w14:paraId="1D756C64" w14:textId="26D15049" w:rsidR="00B07AD5" w:rsidRPr="004D0166" w:rsidRDefault="00B07AD5" w:rsidP="00B07AD5">
      <w:pPr>
        <w:rPr>
          <w:rFonts w:ascii="Arial" w:hAnsi="Arial" w:cs="Arial"/>
        </w:rPr>
      </w:pPr>
      <w:proofErr w:type="spellStart"/>
      <w:r w:rsidRPr="004D0166">
        <w:rPr>
          <w:rFonts w:ascii="Arial" w:hAnsi="Arial" w:cs="Arial"/>
        </w:rPr>
        <w:t>Searchinger</w:t>
      </w:r>
      <w:proofErr w:type="spellEnd"/>
      <w:r w:rsidRPr="004D0166">
        <w:rPr>
          <w:rFonts w:ascii="Arial" w:hAnsi="Arial" w:cs="Arial"/>
        </w:rPr>
        <w:t xml:space="preserve">, T., R. </w:t>
      </w:r>
      <w:proofErr w:type="spellStart"/>
      <w:r w:rsidRPr="004D0166">
        <w:rPr>
          <w:rFonts w:ascii="Arial" w:hAnsi="Arial" w:cs="Arial"/>
        </w:rPr>
        <w:t>Waite</w:t>
      </w:r>
      <w:proofErr w:type="spellEnd"/>
      <w:r w:rsidRPr="004D0166">
        <w:rPr>
          <w:rFonts w:ascii="Arial" w:hAnsi="Arial" w:cs="Arial"/>
        </w:rPr>
        <w:t xml:space="preserve">, C. </w:t>
      </w:r>
      <w:proofErr w:type="spellStart"/>
      <w:r w:rsidRPr="004D0166">
        <w:rPr>
          <w:rFonts w:ascii="Arial" w:hAnsi="Arial" w:cs="Arial"/>
        </w:rPr>
        <w:t>Hanson</w:t>
      </w:r>
      <w:proofErr w:type="spellEnd"/>
      <w:r w:rsidRPr="004D0166">
        <w:rPr>
          <w:rFonts w:ascii="Arial" w:hAnsi="Arial" w:cs="Arial"/>
        </w:rPr>
        <w:t xml:space="preserve">, </w:t>
      </w:r>
      <w:proofErr w:type="spellStart"/>
      <w:r w:rsidRPr="004D0166">
        <w:rPr>
          <w:rFonts w:ascii="Arial" w:hAnsi="Arial" w:cs="Arial"/>
        </w:rPr>
        <w:t>and</w:t>
      </w:r>
      <w:proofErr w:type="spellEnd"/>
      <w:r w:rsidRPr="004D0166">
        <w:rPr>
          <w:rFonts w:ascii="Arial" w:hAnsi="Arial" w:cs="Arial"/>
        </w:rPr>
        <w:t xml:space="preserve"> J. </w:t>
      </w:r>
      <w:proofErr w:type="spellStart"/>
      <w:r w:rsidRPr="004D0166">
        <w:rPr>
          <w:rFonts w:ascii="Arial" w:hAnsi="Arial" w:cs="Arial"/>
        </w:rPr>
        <w:t>Ranganathan</w:t>
      </w:r>
      <w:proofErr w:type="spellEnd"/>
      <w:r w:rsidRPr="004D0166">
        <w:rPr>
          <w:rFonts w:ascii="Arial" w:hAnsi="Arial" w:cs="Arial"/>
        </w:rPr>
        <w:t xml:space="preserve">. 2018. </w:t>
      </w:r>
      <w:proofErr w:type="spellStart"/>
      <w:r w:rsidRPr="004D0166">
        <w:rPr>
          <w:rFonts w:ascii="Arial" w:hAnsi="Arial" w:cs="Arial"/>
        </w:rPr>
        <w:t>Creating</w:t>
      </w:r>
      <w:proofErr w:type="spellEnd"/>
      <w:r w:rsidRPr="004D0166">
        <w:rPr>
          <w:rFonts w:ascii="Arial" w:hAnsi="Arial" w:cs="Arial"/>
        </w:rPr>
        <w:t xml:space="preserve"> a </w:t>
      </w:r>
      <w:proofErr w:type="spellStart"/>
      <w:r w:rsidRPr="004D0166">
        <w:rPr>
          <w:rFonts w:ascii="Arial" w:hAnsi="Arial" w:cs="Arial"/>
        </w:rPr>
        <w:t>Sustainable</w:t>
      </w:r>
      <w:proofErr w:type="spellEnd"/>
      <w:r w:rsidRPr="004D0166">
        <w:rPr>
          <w:rFonts w:ascii="Arial" w:hAnsi="Arial" w:cs="Arial"/>
        </w:rPr>
        <w:t xml:space="preserve"> </w:t>
      </w:r>
      <w:proofErr w:type="spellStart"/>
      <w:r w:rsidRPr="004D0166">
        <w:rPr>
          <w:rFonts w:ascii="Arial" w:hAnsi="Arial" w:cs="Arial"/>
        </w:rPr>
        <w:t>Food</w:t>
      </w:r>
      <w:proofErr w:type="spellEnd"/>
      <w:r w:rsidRPr="004D0166">
        <w:rPr>
          <w:rFonts w:ascii="Arial" w:hAnsi="Arial" w:cs="Arial"/>
        </w:rPr>
        <w:t xml:space="preserve"> Future: A Menu </w:t>
      </w:r>
      <w:proofErr w:type="spellStart"/>
      <w:r w:rsidRPr="004D0166">
        <w:rPr>
          <w:rFonts w:ascii="Arial" w:hAnsi="Arial" w:cs="Arial"/>
        </w:rPr>
        <w:t>of</w:t>
      </w:r>
      <w:proofErr w:type="spellEnd"/>
      <w:r w:rsidRPr="004D0166">
        <w:rPr>
          <w:rFonts w:ascii="Arial" w:hAnsi="Arial" w:cs="Arial"/>
        </w:rPr>
        <w:t xml:space="preserve"> </w:t>
      </w:r>
      <w:proofErr w:type="spellStart"/>
      <w:r w:rsidRPr="004D0166">
        <w:rPr>
          <w:rFonts w:ascii="Arial" w:hAnsi="Arial" w:cs="Arial"/>
        </w:rPr>
        <w:t>Solutions</w:t>
      </w:r>
      <w:proofErr w:type="spellEnd"/>
      <w:r w:rsidRPr="004D0166">
        <w:rPr>
          <w:rFonts w:ascii="Arial" w:hAnsi="Arial" w:cs="Arial"/>
        </w:rPr>
        <w:t xml:space="preserve"> to </w:t>
      </w:r>
      <w:proofErr w:type="spellStart"/>
      <w:r w:rsidRPr="004D0166">
        <w:rPr>
          <w:rFonts w:ascii="Arial" w:hAnsi="Arial" w:cs="Arial"/>
        </w:rPr>
        <w:t>Feed</w:t>
      </w:r>
      <w:proofErr w:type="spellEnd"/>
      <w:r w:rsidRPr="004D0166">
        <w:rPr>
          <w:rFonts w:ascii="Arial" w:hAnsi="Arial" w:cs="Arial"/>
        </w:rPr>
        <w:t xml:space="preserve"> </w:t>
      </w:r>
      <w:proofErr w:type="spellStart"/>
      <w:r w:rsidRPr="004D0166">
        <w:rPr>
          <w:rFonts w:ascii="Arial" w:hAnsi="Arial" w:cs="Arial"/>
        </w:rPr>
        <w:t>Nearly</w:t>
      </w:r>
      <w:proofErr w:type="spellEnd"/>
      <w:r w:rsidRPr="004D0166">
        <w:rPr>
          <w:rFonts w:ascii="Arial" w:hAnsi="Arial" w:cs="Arial"/>
        </w:rPr>
        <w:t xml:space="preserve"> 10 </w:t>
      </w:r>
      <w:proofErr w:type="spellStart"/>
      <w:r w:rsidRPr="004D0166">
        <w:rPr>
          <w:rFonts w:ascii="Arial" w:hAnsi="Arial" w:cs="Arial"/>
        </w:rPr>
        <w:t>Billion</w:t>
      </w:r>
      <w:proofErr w:type="spellEnd"/>
      <w:r w:rsidRPr="004D0166">
        <w:rPr>
          <w:rFonts w:ascii="Arial" w:hAnsi="Arial" w:cs="Arial"/>
        </w:rPr>
        <w:t xml:space="preserve"> </w:t>
      </w:r>
      <w:proofErr w:type="spellStart"/>
      <w:r w:rsidRPr="004D0166">
        <w:rPr>
          <w:rFonts w:ascii="Arial" w:hAnsi="Arial" w:cs="Arial"/>
        </w:rPr>
        <w:t>People</w:t>
      </w:r>
      <w:proofErr w:type="spellEnd"/>
      <w:r w:rsidRPr="004D0166">
        <w:rPr>
          <w:rFonts w:ascii="Arial" w:hAnsi="Arial" w:cs="Arial"/>
        </w:rPr>
        <w:t xml:space="preserve"> </w:t>
      </w:r>
      <w:proofErr w:type="spellStart"/>
      <w:r w:rsidRPr="004D0166">
        <w:rPr>
          <w:rFonts w:ascii="Arial" w:hAnsi="Arial" w:cs="Arial"/>
        </w:rPr>
        <w:t>by</w:t>
      </w:r>
      <w:proofErr w:type="spellEnd"/>
      <w:r w:rsidRPr="004D0166">
        <w:rPr>
          <w:rFonts w:ascii="Arial" w:hAnsi="Arial" w:cs="Arial"/>
        </w:rPr>
        <w:t xml:space="preserve"> 2050—</w:t>
      </w:r>
      <w:proofErr w:type="spellStart"/>
      <w:r w:rsidRPr="004D0166">
        <w:rPr>
          <w:rFonts w:ascii="Arial" w:hAnsi="Arial" w:cs="Arial"/>
        </w:rPr>
        <w:t>Synthesis</w:t>
      </w:r>
      <w:proofErr w:type="spellEnd"/>
      <w:r w:rsidRPr="004D0166">
        <w:rPr>
          <w:rFonts w:ascii="Arial" w:hAnsi="Arial" w:cs="Arial"/>
        </w:rPr>
        <w:t xml:space="preserve"> </w:t>
      </w:r>
      <w:proofErr w:type="spellStart"/>
      <w:r w:rsidRPr="004D0166">
        <w:rPr>
          <w:rFonts w:ascii="Arial" w:hAnsi="Arial" w:cs="Arial"/>
        </w:rPr>
        <w:t>Report</w:t>
      </w:r>
      <w:proofErr w:type="spellEnd"/>
      <w:r w:rsidRPr="004D0166">
        <w:rPr>
          <w:rFonts w:ascii="Arial" w:hAnsi="Arial" w:cs="Arial"/>
        </w:rPr>
        <w:t xml:space="preserve">, December. Washington, DC: </w:t>
      </w:r>
      <w:proofErr w:type="spellStart"/>
      <w:r w:rsidRPr="004D0166">
        <w:rPr>
          <w:rFonts w:ascii="Arial" w:hAnsi="Arial" w:cs="Arial"/>
        </w:rPr>
        <w:t>World</w:t>
      </w:r>
      <w:proofErr w:type="spellEnd"/>
      <w:r w:rsidRPr="004D0166">
        <w:rPr>
          <w:rFonts w:ascii="Arial" w:hAnsi="Arial" w:cs="Arial"/>
        </w:rPr>
        <w:t xml:space="preserve"> </w:t>
      </w:r>
      <w:proofErr w:type="spellStart"/>
      <w:r w:rsidRPr="004D0166">
        <w:rPr>
          <w:rFonts w:ascii="Arial" w:hAnsi="Arial" w:cs="Arial"/>
        </w:rPr>
        <w:t>Resources</w:t>
      </w:r>
      <w:proofErr w:type="spellEnd"/>
      <w:r w:rsidRPr="004D0166">
        <w:rPr>
          <w:rFonts w:ascii="Arial" w:hAnsi="Arial" w:cs="Arial"/>
        </w:rPr>
        <w:t xml:space="preserve"> Institute.  </w:t>
      </w:r>
      <w:bookmarkStart w:id="47" w:name="_Hlk24529975"/>
      <w:r w:rsidRPr="004D0166">
        <w:rPr>
          <w:rFonts w:ascii="Arial" w:hAnsi="Arial" w:cs="Arial"/>
        </w:rPr>
        <w:t>(Spletni vir). ( Datum dostopa, 16.10.2019)</w:t>
      </w:r>
      <w:bookmarkEnd w:id="47"/>
      <w:r w:rsidRPr="004D0166">
        <w:rPr>
          <w:rFonts w:ascii="Arial" w:hAnsi="Arial" w:cs="Arial"/>
        </w:rPr>
        <w:t xml:space="preserve"> </w:t>
      </w:r>
      <w:hyperlink r:id="rId56" w:history="1">
        <w:r w:rsidRPr="004D0166">
          <w:rPr>
            <w:rStyle w:val="Hiperpovezava"/>
            <w:rFonts w:ascii="Arial" w:hAnsi="Arial" w:cs="Arial"/>
          </w:rPr>
          <w:t>https://wriorg.s3.amazonaws.com/s3fs-public/creating-sustainable-food-future_2.pdf</w:t>
        </w:r>
      </w:hyperlink>
    </w:p>
    <w:p w14:paraId="3CCBEBF4" w14:textId="280D0536" w:rsidR="00B07AD5" w:rsidRPr="004D0166" w:rsidRDefault="00B07AD5" w:rsidP="00B07AD5">
      <w:pPr>
        <w:rPr>
          <w:rFonts w:ascii="Arial" w:hAnsi="Arial" w:cs="Arial"/>
        </w:rPr>
      </w:pPr>
      <w:r w:rsidRPr="004D0166">
        <w:rPr>
          <w:rFonts w:ascii="Arial" w:hAnsi="Arial" w:cs="Arial"/>
        </w:rPr>
        <w:t xml:space="preserve">SMERNICE EU o </w:t>
      </w:r>
      <w:proofErr w:type="spellStart"/>
      <w:r w:rsidRPr="004D0166">
        <w:rPr>
          <w:rFonts w:ascii="Arial" w:hAnsi="Arial" w:cs="Arial"/>
        </w:rPr>
        <w:t>doniranju</w:t>
      </w:r>
      <w:proofErr w:type="spellEnd"/>
      <w:r w:rsidRPr="004D0166">
        <w:rPr>
          <w:rFonts w:ascii="Arial" w:hAnsi="Arial" w:cs="Arial"/>
        </w:rPr>
        <w:t xml:space="preserve"> hrane (2017/C 361/01)  (Spletni vir). ( Datum dostopa, 24.9.2019) </w:t>
      </w:r>
      <w:r w:rsidR="000863E2" w:rsidRPr="000863E2">
        <w:rPr>
          <w:rFonts w:ascii="Arial" w:hAnsi="Arial" w:cs="Arial"/>
        </w:rPr>
        <w:t>https://eur-lex.europa.eu/legal-content/SL/TXT/PDF/?uri=CELEX:52017XC1025(01)&amp;from=SL</w:t>
      </w:r>
    </w:p>
    <w:p w14:paraId="7627CF3F" w14:textId="77777777" w:rsidR="00B07AD5" w:rsidRPr="004D0166" w:rsidRDefault="00B07AD5" w:rsidP="00B07AD5">
      <w:pPr>
        <w:rPr>
          <w:rFonts w:ascii="Arial" w:hAnsi="Arial" w:cs="Arial"/>
        </w:rPr>
      </w:pPr>
      <w:r w:rsidRPr="004D0166">
        <w:rPr>
          <w:rFonts w:ascii="Arial" w:hAnsi="Arial" w:cs="Arial"/>
        </w:rPr>
        <w:t xml:space="preserve">Smernice za uporabo živil, ki niso več namenjena prehrani ljudi, v krmi; (Spletni vir). (Datum dostopa, 24.10.2019) </w:t>
      </w:r>
      <w:hyperlink r:id="rId57" w:history="1">
        <w:r w:rsidRPr="004D0166">
          <w:rPr>
            <w:rStyle w:val="Hiperpovezava"/>
            <w:rFonts w:ascii="Arial" w:hAnsi="Arial" w:cs="Arial"/>
          </w:rPr>
          <w:t>https://eur-lex.europa.eu/legal-content/SL/TXT/PDF/?uri=CELEX:52018XC0416(01)&amp;from=EN</w:t>
        </w:r>
      </w:hyperlink>
    </w:p>
    <w:p w14:paraId="70469B65" w14:textId="12C78C3E" w:rsidR="00B07AD5" w:rsidRPr="004D0166" w:rsidRDefault="00B07AD5" w:rsidP="00B07AD5">
      <w:pPr>
        <w:rPr>
          <w:rFonts w:ascii="Arial" w:hAnsi="Arial" w:cs="Arial"/>
        </w:rPr>
      </w:pPr>
      <w:r w:rsidRPr="004D0166">
        <w:rPr>
          <w:rFonts w:ascii="Arial" w:hAnsi="Arial" w:cs="Arial"/>
        </w:rPr>
        <w:t xml:space="preserve">Sporočilo Komisije Evropskemu Parlamentu, Svetu, Evropskemu ekonomsko-socialnemu odboru in Odboru regij; Trajnostno </w:t>
      </w:r>
      <w:proofErr w:type="spellStart"/>
      <w:r w:rsidRPr="004D0166">
        <w:rPr>
          <w:rFonts w:ascii="Arial" w:hAnsi="Arial" w:cs="Arial"/>
        </w:rPr>
        <w:t>biogospodarstvo</w:t>
      </w:r>
      <w:proofErr w:type="spellEnd"/>
      <w:r w:rsidRPr="004D0166">
        <w:rPr>
          <w:rFonts w:ascii="Arial" w:hAnsi="Arial" w:cs="Arial"/>
        </w:rPr>
        <w:t xml:space="preserve"> za Evropo: krepitev povezave med gospodarstvom, družbo in okoljem (Bruselj 11.10.2018 (COM(2018)673final), (Spletni vir). (Datum dostopa, 28.10.2019) </w:t>
      </w:r>
      <w:hyperlink r:id="rId58" w:history="1">
        <w:r w:rsidRPr="004D0166">
          <w:rPr>
            <w:rStyle w:val="Hiperpovezava"/>
            <w:rFonts w:ascii="Arial" w:hAnsi="Arial" w:cs="Arial"/>
          </w:rPr>
          <w:t>https://op.europa.eu/en/publication-detail/-/publication/73c95cd9-d9f2-11e9-9c4e-01aa75ed71a1/language-sl/format-PDF/source-105962437</w:t>
        </w:r>
      </w:hyperlink>
    </w:p>
    <w:p w14:paraId="5FC4671A" w14:textId="77777777" w:rsidR="00B07AD5" w:rsidRPr="004D0166" w:rsidRDefault="00B07AD5" w:rsidP="00B07AD5">
      <w:pPr>
        <w:rPr>
          <w:rFonts w:ascii="Arial" w:hAnsi="Arial" w:cs="Arial"/>
        </w:rPr>
      </w:pPr>
      <w:r w:rsidRPr="004D0166">
        <w:rPr>
          <w:rFonts w:ascii="Arial" w:hAnsi="Arial" w:cs="Arial"/>
        </w:rPr>
        <w:t xml:space="preserve">SPOROČILO KOMISIJE EVROPSKEMU PARLAMENTU, SVETU, EVROPSKEMU EKONOMSKO-SOCIALNEMU ODBORU IN ODBORU REGIJ Zaprtje zanke – akcijski načrt EU za krožno gospodarstvo (2015) (Spletni vir). ( Datum dostopa, 22.10.2019) </w:t>
      </w:r>
      <w:hyperlink r:id="rId59" w:history="1">
        <w:r w:rsidRPr="004D0166">
          <w:rPr>
            <w:rStyle w:val="Hiperpovezava"/>
            <w:rFonts w:ascii="Arial" w:hAnsi="Arial" w:cs="Arial"/>
          </w:rPr>
          <w:t>https://eur-lex.europa.eu/resource.html?uri=cellar:8a8ef5e8-99a0-11e5-b3b7-01aa75ed71a1.0014.02/DOC_1&amp;format=PDF</w:t>
        </w:r>
      </w:hyperlink>
    </w:p>
    <w:p w14:paraId="0CB44291" w14:textId="77777777" w:rsidR="00B07AD5" w:rsidRPr="004D0166" w:rsidRDefault="00B07AD5" w:rsidP="00B07AD5">
      <w:pPr>
        <w:rPr>
          <w:rFonts w:ascii="Arial" w:hAnsi="Arial" w:cs="Arial"/>
        </w:rPr>
      </w:pPr>
      <w:r w:rsidRPr="004D0166">
        <w:rPr>
          <w:rFonts w:ascii="Arial" w:hAnsi="Arial" w:cs="Arial"/>
        </w:rPr>
        <w:t xml:space="preserve">Strategija od vil do vilic Za pošten, zdrav in okolju prijazen sistem (2020) (Spletni vir). Datum dostopa, 20.5.2020) </w:t>
      </w:r>
      <w:hyperlink r:id="rId60" w:history="1">
        <w:r w:rsidRPr="004D0166">
          <w:rPr>
            <w:rStyle w:val="Hiperpovezava"/>
            <w:rFonts w:ascii="Arial" w:hAnsi="Arial" w:cs="Arial"/>
          </w:rPr>
          <w:t>https://ec.europa.eu/food/sites/food/files/safety/docs/f2f_action-plan_2020_strategy-info_en.pdf</w:t>
        </w:r>
      </w:hyperlink>
    </w:p>
    <w:p w14:paraId="7A6A5A49" w14:textId="77777777" w:rsidR="00B07AD5" w:rsidRPr="004D0166" w:rsidRDefault="00B07AD5" w:rsidP="00B07AD5">
      <w:pPr>
        <w:rPr>
          <w:rFonts w:ascii="Arial" w:hAnsi="Arial" w:cs="Arial"/>
        </w:rPr>
      </w:pPr>
      <w:r w:rsidRPr="004D0166">
        <w:rPr>
          <w:rFonts w:ascii="Arial" w:hAnsi="Arial" w:cs="Arial"/>
        </w:rPr>
        <w:t xml:space="preserve">Strategiji razvoja Slovenije 2030, (2017) </w:t>
      </w:r>
      <w:bookmarkStart w:id="48" w:name="_Hlk24530842"/>
      <w:r w:rsidRPr="004D0166">
        <w:rPr>
          <w:rFonts w:ascii="Arial" w:hAnsi="Arial" w:cs="Arial"/>
        </w:rPr>
        <w:t xml:space="preserve">(Spletni vir). ( Datum dostopa, 16.10.2019) </w:t>
      </w:r>
      <w:bookmarkEnd w:id="48"/>
      <w:r w:rsidRPr="004D0166">
        <w:rPr>
          <w:rFonts w:ascii="Arial" w:hAnsi="Arial" w:cs="Arial"/>
        </w:rPr>
        <w:fldChar w:fldCharType="begin"/>
      </w:r>
      <w:r w:rsidRPr="004D0166">
        <w:rPr>
          <w:rFonts w:ascii="Arial" w:hAnsi="Arial" w:cs="Arial"/>
        </w:rPr>
        <w:instrText xml:space="preserve"> HYPERLINK "https://www.gov.si/assets/vladne-sluzbe/SVRK/Strategija-razvoja-Slovenije-2030/Strategija_razvoja_Slovenije_2030.pdf" </w:instrText>
      </w:r>
      <w:r w:rsidRPr="004D0166">
        <w:rPr>
          <w:rFonts w:ascii="Arial" w:hAnsi="Arial" w:cs="Arial"/>
        </w:rPr>
        <w:fldChar w:fldCharType="separate"/>
      </w:r>
      <w:r w:rsidRPr="004D0166">
        <w:rPr>
          <w:rStyle w:val="Hiperpovezava"/>
          <w:rFonts w:ascii="Arial" w:hAnsi="Arial" w:cs="Arial"/>
        </w:rPr>
        <w:t>https://www.gov.si/assets/vladne-sluzbe/SVRK/Strategija-razvoja-Slovenije-2030/Strategija_razvoja_Slovenije_2030.pdf</w:t>
      </w:r>
      <w:r w:rsidRPr="004D0166">
        <w:rPr>
          <w:rFonts w:ascii="Arial" w:hAnsi="Arial" w:cs="Arial"/>
        </w:rPr>
        <w:fldChar w:fldCharType="end"/>
      </w:r>
    </w:p>
    <w:p w14:paraId="5D16A9C3" w14:textId="77777777" w:rsidR="00B07AD5" w:rsidRPr="004D0166" w:rsidRDefault="00B07AD5" w:rsidP="00B07AD5">
      <w:pPr>
        <w:rPr>
          <w:rStyle w:val="Hiperpovezava"/>
          <w:rFonts w:ascii="Arial" w:hAnsi="Arial" w:cs="Arial"/>
        </w:rPr>
      </w:pPr>
      <w:r w:rsidRPr="004D0166">
        <w:rPr>
          <w:rFonts w:ascii="Arial" w:hAnsi="Arial" w:cs="Arial"/>
        </w:rPr>
        <w:t xml:space="preserve">Uredba (EU) št. 1380/2013 Evropskega parlamenta in Sveta z dne 11. decembra 2013 o skupni ribiški politiki in o spremembi uredb Sveta (ES) št. 1954/2003 in (ES) št. 1224/2009 ter razveljavitvi uredb Sveta (ES) št. 2371/2002 in (ES) št. 639/2004 ter Sklepa Sveta 2004/585/ES OJ L 354, 28.12.2013, p. 22–61 (Spletni vir). ( Datum dostopa, 22.10.2019) </w:t>
      </w:r>
      <w:r w:rsidRPr="004D0166">
        <w:rPr>
          <w:rFonts w:ascii="Arial" w:hAnsi="Arial" w:cs="Arial"/>
        </w:rPr>
        <w:fldChar w:fldCharType="begin"/>
      </w:r>
      <w:r w:rsidRPr="004D0166">
        <w:rPr>
          <w:rFonts w:ascii="Arial" w:hAnsi="Arial" w:cs="Arial"/>
        </w:rPr>
        <w:instrText xml:space="preserve"> HYPERLINK "https://eur-lex.europa.eu/legal-content/SL/TXT/PDF/?uri=CELEX:32013R1380&amp;from=sl" </w:instrText>
      </w:r>
      <w:r w:rsidRPr="004D0166">
        <w:rPr>
          <w:rFonts w:ascii="Arial" w:hAnsi="Arial" w:cs="Arial"/>
        </w:rPr>
        <w:fldChar w:fldCharType="separate"/>
      </w:r>
      <w:r w:rsidRPr="004D0166">
        <w:rPr>
          <w:rStyle w:val="Hiperpovezava"/>
          <w:rFonts w:ascii="Arial" w:hAnsi="Arial" w:cs="Arial"/>
        </w:rPr>
        <w:t>https://eur-lex.europa.eu/legal-content/SL/TXT/PDF/?uri=CELEX:32013R1380&amp;from=sl</w:t>
      </w:r>
    </w:p>
    <w:p w14:paraId="497B98CC" w14:textId="297D85ED" w:rsidR="00B07AD5" w:rsidRPr="004D0166" w:rsidRDefault="00B07AD5" w:rsidP="00B07AD5">
      <w:pPr>
        <w:rPr>
          <w:rFonts w:ascii="Arial" w:hAnsi="Arial" w:cs="Arial"/>
        </w:rPr>
      </w:pPr>
      <w:r w:rsidRPr="004D0166">
        <w:rPr>
          <w:rFonts w:ascii="Arial" w:hAnsi="Arial" w:cs="Arial"/>
        </w:rPr>
        <w:fldChar w:fldCharType="end"/>
      </w:r>
      <w:r w:rsidRPr="004D0166">
        <w:rPr>
          <w:rFonts w:ascii="Arial" w:hAnsi="Arial" w:cs="Arial"/>
        </w:rPr>
        <w:t>Zakon o kmetijstvu (Uradni l</w:t>
      </w:r>
      <w:r w:rsidR="00B42D48">
        <w:rPr>
          <w:rFonts w:ascii="Arial" w:hAnsi="Arial" w:cs="Arial"/>
        </w:rPr>
        <w:t>ist RS, št. 45/08, 57/12, 90/12</w:t>
      </w:r>
      <w:r w:rsidRPr="004D0166">
        <w:rPr>
          <w:rFonts w:ascii="Arial" w:hAnsi="Arial" w:cs="Arial"/>
        </w:rPr>
        <w:t>–</w:t>
      </w:r>
      <w:proofErr w:type="spellStart"/>
      <w:r w:rsidRPr="004D0166">
        <w:rPr>
          <w:rFonts w:ascii="Arial" w:hAnsi="Arial" w:cs="Arial"/>
        </w:rPr>
        <w:t>ZdZPVHVVR</w:t>
      </w:r>
      <w:proofErr w:type="spellEnd"/>
      <w:r w:rsidRPr="004D0166">
        <w:rPr>
          <w:rFonts w:ascii="Arial" w:hAnsi="Arial" w:cs="Arial"/>
        </w:rPr>
        <w:t>, 26/14, 32/15, 27/17</w:t>
      </w:r>
      <w:r w:rsidR="005D2D2B">
        <w:rPr>
          <w:rFonts w:ascii="Arial" w:hAnsi="Arial" w:cs="Arial"/>
        </w:rPr>
        <w:t>,</w:t>
      </w:r>
      <w:r w:rsidRPr="004D0166">
        <w:rPr>
          <w:rFonts w:ascii="Arial" w:hAnsi="Arial" w:cs="Arial"/>
        </w:rPr>
        <w:t xml:space="preserve"> 22/18</w:t>
      </w:r>
      <w:r w:rsidR="0047798F">
        <w:rPr>
          <w:rFonts w:ascii="Arial" w:hAnsi="Arial" w:cs="Arial"/>
        </w:rPr>
        <w:t>,</w:t>
      </w:r>
      <w:r w:rsidR="00B42D48">
        <w:rPr>
          <w:rFonts w:ascii="Arial" w:hAnsi="Arial" w:cs="Arial"/>
        </w:rPr>
        <w:t xml:space="preserve"> 86/21</w:t>
      </w:r>
      <w:r w:rsidR="005D2D2B">
        <w:rPr>
          <w:rFonts w:ascii="Arial" w:hAnsi="Arial" w:cs="Arial"/>
        </w:rPr>
        <w:t>-odl. US</w:t>
      </w:r>
      <w:r w:rsidR="00B42D48">
        <w:rPr>
          <w:rFonts w:ascii="Arial" w:hAnsi="Arial" w:cs="Arial"/>
        </w:rPr>
        <w:t xml:space="preserve"> in</w:t>
      </w:r>
      <w:r w:rsidR="0047798F">
        <w:rPr>
          <w:rFonts w:ascii="Arial" w:hAnsi="Arial" w:cs="Arial"/>
        </w:rPr>
        <w:t xml:space="preserve"> 123/21</w:t>
      </w:r>
      <w:r w:rsidRPr="004D0166">
        <w:rPr>
          <w:rFonts w:ascii="Arial" w:hAnsi="Arial" w:cs="Arial"/>
        </w:rPr>
        <w:t xml:space="preserve">), (Spletni vir) (Datum dostopa, </w:t>
      </w:r>
      <w:r w:rsidR="005D2D2B">
        <w:rPr>
          <w:rFonts w:ascii="Arial" w:hAnsi="Arial" w:cs="Arial"/>
        </w:rPr>
        <w:t>2.8.2021</w:t>
      </w:r>
      <w:r w:rsidRPr="004D0166">
        <w:rPr>
          <w:rFonts w:ascii="Arial" w:hAnsi="Arial" w:cs="Arial"/>
        </w:rPr>
        <w:t xml:space="preserve">) </w:t>
      </w:r>
      <w:hyperlink r:id="rId61" w:history="1">
        <w:r w:rsidRPr="004D0166">
          <w:rPr>
            <w:rStyle w:val="Hiperpovezava"/>
            <w:rFonts w:ascii="Arial" w:hAnsi="Arial" w:cs="Arial"/>
          </w:rPr>
          <w:t>http://pisrs.si/Pis.web/pregledPredpisa?id=ZAKO4716</w:t>
        </w:r>
      </w:hyperlink>
    </w:p>
    <w:p w14:paraId="25A1A6B9" w14:textId="5E606741" w:rsidR="00B07AD5" w:rsidRDefault="00B07AD5" w:rsidP="00B07AD5">
      <w:pPr>
        <w:rPr>
          <w:rStyle w:val="Hiperpovezava"/>
          <w:rFonts w:ascii="Arial" w:hAnsi="Arial" w:cs="Arial"/>
        </w:rPr>
      </w:pPr>
      <w:r w:rsidRPr="004D0166">
        <w:rPr>
          <w:rFonts w:ascii="Arial" w:hAnsi="Arial" w:cs="Arial"/>
        </w:rPr>
        <w:t>Zakon o šolski prehrani (Uradni list RS, št. </w:t>
      </w:r>
      <w:hyperlink r:id="rId62" w:tgtFrame="_blank" w:tooltip="Zakon o šolski prehrani (ZŠolPre-1)" w:history="1">
        <w:r w:rsidRPr="004D0166">
          <w:rPr>
            <w:rStyle w:val="Hiperpovezava"/>
            <w:rFonts w:ascii="Arial" w:hAnsi="Arial" w:cs="Arial"/>
          </w:rPr>
          <w:t>3/13</w:t>
        </w:r>
      </w:hyperlink>
      <w:r w:rsidRPr="004D0166">
        <w:rPr>
          <w:rFonts w:ascii="Arial" w:hAnsi="Arial" w:cs="Arial"/>
        </w:rPr>
        <w:t>, </w:t>
      </w:r>
      <w:hyperlink r:id="rId63" w:tgtFrame="_blank" w:tooltip="Zakon o spremembah in dopolnitvah Zakona o šolski prehrani" w:history="1">
        <w:r w:rsidRPr="004D0166">
          <w:rPr>
            <w:rStyle w:val="Hiperpovezava"/>
            <w:rFonts w:ascii="Arial" w:hAnsi="Arial" w:cs="Arial"/>
          </w:rPr>
          <w:t>46/14</w:t>
        </w:r>
      </w:hyperlink>
      <w:r w:rsidRPr="004D0166">
        <w:rPr>
          <w:rFonts w:ascii="Arial" w:hAnsi="Arial" w:cs="Arial"/>
        </w:rPr>
        <w:t> in </w:t>
      </w:r>
      <w:hyperlink r:id="rId64" w:tgtFrame="_blank" w:tooltip="Zakon o spremembah in dopolnitvah Zakona o organizaciji in financiranju vzgoje in izobraževanja" w:history="1">
        <w:r w:rsidRPr="004D0166">
          <w:rPr>
            <w:rStyle w:val="Hiperpovezava"/>
            <w:rFonts w:ascii="Arial" w:hAnsi="Arial" w:cs="Arial"/>
          </w:rPr>
          <w:t>46/16</w:t>
        </w:r>
      </w:hyperlink>
      <w:r w:rsidRPr="004D0166">
        <w:rPr>
          <w:rFonts w:ascii="Arial" w:hAnsi="Arial" w:cs="Arial"/>
        </w:rPr>
        <w:t xml:space="preserve"> – ZOFVI-L) (Spletni vir) (Datum dostopa, 9.3.2020) </w:t>
      </w:r>
      <w:hyperlink r:id="rId65" w:history="1">
        <w:r w:rsidRPr="004D0166">
          <w:rPr>
            <w:rStyle w:val="Hiperpovezava"/>
            <w:rFonts w:ascii="Arial" w:hAnsi="Arial" w:cs="Arial"/>
          </w:rPr>
          <w:t>http://pisrs.si/Pis.web/pregledPredpisa?id=ZAKO6564</w:t>
        </w:r>
      </w:hyperlink>
    </w:p>
    <w:p w14:paraId="5B6EA550" w14:textId="1E623B21" w:rsidR="00602B5E" w:rsidRDefault="00602B5E" w:rsidP="00B07AD5">
      <w:pPr>
        <w:rPr>
          <w:rFonts w:ascii="Arial" w:hAnsi="Arial" w:cs="Arial"/>
        </w:rPr>
      </w:pPr>
      <w:r>
        <w:rPr>
          <w:rFonts w:ascii="Arial" w:hAnsi="Arial" w:cs="Arial"/>
        </w:rPr>
        <w:lastRenderedPageBreak/>
        <w:t>Referenčni vodnik za države Združenih narodov, Vključevanje Agende 2030 za trajnostni razvoj; 2017 (Spletni vir) (Datum dostopa, 30.3.2021)</w:t>
      </w:r>
    </w:p>
    <w:p w14:paraId="336607A0" w14:textId="51C27F7E" w:rsidR="00602B5E" w:rsidRDefault="00BD2568" w:rsidP="00B07AD5">
      <w:pPr>
        <w:rPr>
          <w:rFonts w:ascii="Arial" w:hAnsi="Arial" w:cs="Arial"/>
        </w:rPr>
      </w:pPr>
      <w:hyperlink r:id="rId66" w:history="1">
        <w:r w:rsidR="008B60CC" w:rsidRPr="00F27C25">
          <w:rPr>
            <w:rStyle w:val="Hiperpovezava"/>
            <w:rFonts w:ascii="Arial" w:hAnsi="Arial" w:cs="Arial"/>
          </w:rPr>
          <w:t>https://unsdg.un.org/sites/default/files/UNDG-Mainstreaming-the-2030-Agenda-Reference-Guide-2017.pdf</w:t>
        </w:r>
      </w:hyperlink>
    </w:p>
    <w:p w14:paraId="26B3A0EA" w14:textId="2DA1D912" w:rsidR="008B60CC" w:rsidRDefault="008B60CC" w:rsidP="00B07AD5">
      <w:pPr>
        <w:rPr>
          <w:rFonts w:ascii="Arial" w:hAnsi="Arial" w:cs="Arial"/>
        </w:rPr>
      </w:pPr>
    </w:p>
    <w:p w14:paraId="74A486D7" w14:textId="77777777" w:rsidR="005D00E0" w:rsidRPr="004D0166" w:rsidRDefault="005D00E0" w:rsidP="00B07AD5">
      <w:pPr>
        <w:rPr>
          <w:rFonts w:ascii="Arial" w:hAnsi="Arial" w:cs="Arial"/>
        </w:rPr>
      </w:pPr>
    </w:p>
    <w:sectPr w:rsidR="005D00E0" w:rsidRPr="004D0166">
      <w:headerReference w:type="default" r:id="rId67"/>
      <w:footerReference w:type="default" r:id="rId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26307" w14:textId="77777777" w:rsidR="00BD2568" w:rsidRDefault="00BD2568" w:rsidP="000B31AF">
      <w:pPr>
        <w:spacing w:after="0" w:line="240" w:lineRule="auto"/>
      </w:pPr>
      <w:r>
        <w:separator/>
      </w:r>
    </w:p>
    <w:p w14:paraId="2D5DD285" w14:textId="77777777" w:rsidR="00BD2568" w:rsidRDefault="00BD2568"/>
  </w:endnote>
  <w:endnote w:type="continuationSeparator" w:id="0">
    <w:p w14:paraId="6134BEAC" w14:textId="77777777" w:rsidR="00BD2568" w:rsidRDefault="00BD2568" w:rsidP="000B31AF">
      <w:pPr>
        <w:spacing w:after="0" w:line="240" w:lineRule="auto"/>
      </w:pPr>
      <w:r>
        <w:continuationSeparator/>
      </w:r>
    </w:p>
    <w:p w14:paraId="3F83B11D" w14:textId="77777777" w:rsidR="00BD2568" w:rsidRDefault="00BD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093120"/>
      <w:docPartObj>
        <w:docPartGallery w:val="Page Numbers (Bottom of Page)"/>
        <w:docPartUnique/>
      </w:docPartObj>
    </w:sdtPr>
    <w:sdtEndPr/>
    <w:sdtContent>
      <w:p w14:paraId="39EA0AF7" w14:textId="357B9BE3" w:rsidR="00107737" w:rsidRDefault="00107737">
        <w:pPr>
          <w:pStyle w:val="Noga"/>
          <w:jc w:val="center"/>
        </w:pPr>
        <w:r>
          <w:fldChar w:fldCharType="begin"/>
        </w:r>
        <w:r>
          <w:instrText>PAGE   \* MERGEFORMAT</w:instrText>
        </w:r>
        <w:r>
          <w:fldChar w:fldCharType="separate"/>
        </w:r>
        <w:r w:rsidR="00B42D48">
          <w:rPr>
            <w:noProof/>
          </w:rPr>
          <w:t>3</w:t>
        </w:r>
        <w:r w:rsidR="00B42D48">
          <w:rPr>
            <w:noProof/>
          </w:rPr>
          <w:t>4</w:t>
        </w:r>
        <w:r>
          <w:fldChar w:fldCharType="end"/>
        </w:r>
      </w:p>
    </w:sdtContent>
  </w:sdt>
  <w:p w14:paraId="6953366A" w14:textId="77777777" w:rsidR="00107737" w:rsidRDefault="00107737">
    <w:pPr>
      <w:pStyle w:val="Noga"/>
    </w:pPr>
  </w:p>
  <w:p w14:paraId="115F282B" w14:textId="77777777" w:rsidR="00107737" w:rsidRDefault="001077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4ED0" w14:textId="77777777" w:rsidR="00BD2568" w:rsidRDefault="00BD2568" w:rsidP="000B31AF">
      <w:pPr>
        <w:spacing w:after="0" w:line="240" w:lineRule="auto"/>
      </w:pPr>
      <w:r>
        <w:separator/>
      </w:r>
    </w:p>
    <w:p w14:paraId="76315E65" w14:textId="77777777" w:rsidR="00BD2568" w:rsidRDefault="00BD2568"/>
  </w:footnote>
  <w:footnote w:type="continuationSeparator" w:id="0">
    <w:p w14:paraId="02E9E786" w14:textId="77777777" w:rsidR="00BD2568" w:rsidRDefault="00BD2568" w:rsidP="000B31AF">
      <w:pPr>
        <w:spacing w:after="0" w:line="240" w:lineRule="auto"/>
      </w:pPr>
      <w:r>
        <w:continuationSeparator/>
      </w:r>
    </w:p>
    <w:p w14:paraId="6263C476" w14:textId="77777777" w:rsidR="00BD2568" w:rsidRDefault="00BD2568"/>
  </w:footnote>
  <w:footnote w:id="1">
    <w:p w14:paraId="51E73D85" w14:textId="05FD79A7" w:rsidR="00107737" w:rsidRDefault="00107737">
      <w:pPr>
        <w:pStyle w:val="Sprotnaopomba-besedilo"/>
      </w:pPr>
      <w:r>
        <w:rPr>
          <w:rStyle w:val="Sprotnaopomba-sklic"/>
        </w:rPr>
        <w:footnoteRef/>
      </w:r>
      <w:r>
        <w:t xml:space="preserve"> Vrstni red ni narejen po prioritetah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EC7C" w14:textId="3FC0FA6A" w:rsidR="00107737" w:rsidRDefault="00107737" w:rsidP="000B31AF">
    <w:pPr>
      <w:pStyle w:val="Glava"/>
      <w:jc w:val="right"/>
      <w:rPr>
        <w:color w:val="4472C4" w:themeColor="accent1"/>
      </w:rPr>
    </w:pPr>
    <w:r>
      <w:rPr>
        <w:color w:val="4472C4" w:themeColor="accent1"/>
      </w:rPr>
      <w:t xml:space="preserve"> </w:t>
    </w:r>
  </w:p>
  <w:p w14:paraId="1B052560" w14:textId="469CB197" w:rsidR="00107737" w:rsidRPr="00DA6C9A" w:rsidRDefault="00107737" w:rsidP="00DA6C9A">
    <w:pPr>
      <w:rPr>
        <w:rFonts w:ascii="Arial" w:hAnsi="Arial" w:cs="Arial"/>
        <w:sz w:val="20"/>
        <w:szCs w:val="20"/>
      </w:rPr>
    </w:pPr>
    <w:r w:rsidRPr="00DA6C9A">
      <w:rPr>
        <w:rFonts w:ascii="Arial" w:hAnsi="Arial" w:cs="Arial"/>
        <w:sz w:val="20"/>
        <w:szCs w:val="20"/>
      </w:rPr>
      <w:t>(</w:t>
    </w:r>
    <w:r w:rsidRPr="00DA6C9A">
      <w:rPr>
        <w:rFonts w:ascii="Arial" w:hAnsi="Arial" w:cs="Arial"/>
        <w:color w:val="000000"/>
        <w:sz w:val="20"/>
        <w:szCs w:val="20"/>
      </w:rPr>
      <w:t>EVA: 2020-2330-0096</w:t>
    </w:r>
    <w:r w:rsidRPr="00DA6C9A">
      <w:rPr>
        <w:rFonts w:ascii="Arial" w:hAnsi="Arial" w:cs="Arial"/>
        <w:sz w:val="20"/>
        <w:szCs w:val="20"/>
      </w:rPr>
      <w:t>)</w:t>
    </w:r>
  </w:p>
  <w:p w14:paraId="5AF351AD" w14:textId="77777777" w:rsidR="00107737" w:rsidRDefault="001077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AE5"/>
    <w:multiLevelType w:val="hybridMultilevel"/>
    <w:tmpl w:val="E3F824F8"/>
    <w:lvl w:ilvl="0" w:tplc="9C8A08C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2F0BE6"/>
    <w:multiLevelType w:val="hybridMultilevel"/>
    <w:tmpl w:val="32680C8A"/>
    <w:lvl w:ilvl="0" w:tplc="AA2264A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1AE7AD4"/>
    <w:multiLevelType w:val="hybridMultilevel"/>
    <w:tmpl w:val="E4C88986"/>
    <w:lvl w:ilvl="0" w:tplc="AA2264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B42799"/>
    <w:multiLevelType w:val="multilevel"/>
    <w:tmpl w:val="9C667922"/>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5070D2"/>
    <w:multiLevelType w:val="hybridMultilevel"/>
    <w:tmpl w:val="F6B06E2A"/>
    <w:lvl w:ilvl="0" w:tplc="AA2264A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5534AAE"/>
    <w:multiLevelType w:val="hybridMultilevel"/>
    <w:tmpl w:val="47E6CCDE"/>
    <w:lvl w:ilvl="0" w:tplc="874836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8A0ACE"/>
    <w:multiLevelType w:val="hybridMultilevel"/>
    <w:tmpl w:val="29226210"/>
    <w:lvl w:ilvl="0" w:tplc="E0B4EA2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836BAF"/>
    <w:multiLevelType w:val="multilevel"/>
    <w:tmpl w:val="2B3847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D44E45"/>
    <w:multiLevelType w:val="hybridMultilevel"/>
    <w:tmpl w:val="C0DEA5A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2346633"/>
    <w:multiLevelType w:val="multilevel"/>
    <w:tmpl w:val="044056F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072A79"/>
    <w:multiLevelType w:val="hybridMultilevel"/>
    <w:tmpl w:val="2A4AE43C"/>
    <w:lvl w:ilvl="0" w:tplc="AA2264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1126EE"/>
    <w:multiLevelType w:val="hybridMultilevel"/>
    <w:tmpl w:val="89F027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385718"/>
    <w:multiLevelType w:val="hybridMultilevel"/>
    <w:tmpl w:val="D62E5076"/>
    <w:lvl w:ilvl="0" w:tplc="7CB0CDC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13E5206"/>
    <w:multiLevelType w:val="hybridMultilevel"/>
    <w:tmpl w:val="5178B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326F08"/>
    <w:multiLevelType w:val="hybridMultilevel"/>
    <w:tmpl w:val="CF100E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9E212F"/>
    <w:multiLevelType w:val="hybridMultilevel"/>
    <w:tmpl w:val="BEB0D582"/>
    <w:lvl w:ilvl="0" w:tplc="7CB0CDC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AC7C2A"/>
    <w:multiLevelType w:val="hybridMultilevel"/>
    <w:tmpl w:val="3ABCC320"/>
    <w:lvl w:ilvl="0" w:tplc="D1E61A7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6C5891"/>
    <w:multiLevelType w:val="hybridMultilevel"/>
    <w:tmpl w:val="D7A6872E"/>
    <w:lvl w:ilvl="0" w:tplc="AA2264A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0482E63"/>
    <w:multiLevelType w:val="hybridMultilevel"/>
    <w:tmpl w:val="A61297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6070818"/>
    <w:multiLevelType w:val="hybridMultilevel"/>
    <w:tmpl w:val="4538E054"/>
    <w:lvl w:ilvl="0" w:tplc="7CB0CDC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7EB1877"/>
    <w:multiLevelType w:val="hybridMultilevel"/>
    <w:tmpl w:val="7D3E4AE2"/>
    <w:lvl w:ilvl="0" w:tplc="8F3EE598">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DE1384F"/>
    <w:multiLevelType w:val="hybridMultilevel"/>
    <w:tmpl w:val="C652DF40"/>
    <w:lvl w:ilvl="0" w:tplc="AA2264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3E42EB"/>
    <w:multiLevelType w:val="hybridMultilevel"/>
    <w:tmpl w:val="0338C9DA"/>
    <w:lvl w:ilvl="0" w:tplc="AA2264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F06F33"/>
    <w:multiLevelType w:val="hybridMultilevel"/>
    <w:tmpl w:val="9F388F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545D0"/>
    <w:multiLevelType w:val="hybridMultilevel"/>
    <w:tmpl w:val="01D0E528"/>
    <w:lvl w:ilvl="0" w:tplc="7CB0CDC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9466EEC"/>
    <w:multiLevelType w:val="hybridMultilevel"/>
    <w:tmpl w:val="390E47DC"/>
    <w:lvl w:ilvl="0" w:tplc="AA2264A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C0F4541"/>
    <w:multiLevelType w:val="hybridMultilevel"/>
    <w:tmpl w:val="FFBEA2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3A1636"/>
    <w:multiLevelType w:val="hybridMultilevel"/>
    <w:tmpl w:val="B89E2A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755A5A5A"/>
    <w:multiLevelType w:val="hybridMultilevel"/>
    <w:tmpl w:val="D3C6E52A"/>
    <w:lvl w:ilvl="0" w:tplc="AA2264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C15002E"/>
    <w:multiLevelType w:val="hybridMultilevel"/>
    <w:tmpl w:val="1EC6E5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E35ABA"/>
    <w:multiLevelType w:val="multilevel"/>
    <w:tmpl w:val="D2CA255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E803A93"/>
    <w:multiLevelType w:val="hybridMultilevel"/>
    <w:tmpl w:val="D4069A56"/>
    <w:lvl w:ilvl="0" w:tplc="AA2264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3"/>
  </w:num>
  <w:num w:numId="4">
    <w:abstractNumId w:val="26"/>
  </w:num>
  <w:num w:numId="5">
    <w:abstractNumId w:val="29"/>
  </w:num>
  <w:num w:numId="6">
    <w:abstractNumId w:val="16"/>
  </w:num>
  <w:num w:numId="7">
    <w:abstractNumId w:val="27"/>
  </w:num>
  <w:num w:numId="8">
    <w:abstractNumId w:val="6"/>
  </w:num>
  <w:num w:numId="9">
    <w:abstractNumId w:val="18"/>
  </w:num>
  <w:num w:numId="10">
    <w:abstractNumId w:val="21"/>
  </w:num>
  <w:num w:numId="11">
    <w:abstractNumId w:val="20"/>
  </w:num>
  <w:num w:numId="12">
    <w:abstractNumId w:val="15"/>
  </w:num>
  <w:num w:numId="13">
    <w:abstractNumId w:val="24"/>
  </w:num>
  <w:num w:numId="14">
    <w:abstractNumId w:val="2"/>
  </w:num>
  <w:num w:numId="15">
    <w:abstractNumId w:val="22"/>
  </w:num>
  <w:num w:numId="16">
    <w:abstractNumId w:val="31"/>
  </w:num>
  <w:num w:numId="17">
    <w:abstractNumId w:val="12"/>
  </w:num>
  <w:num w:numId="18">
    <w:abstractNumId w:val="28"/>
  </w:num>
  <w:num w:numId="19">
    <w:abstractNumId w:val="19"/>
  </w:num>
  <w:num w:numId="20">
    <w:abstractNumId w:val="10"/>
  </w:num>
  <w:num w:numId="21">
    <w:abstractNumId w:val="25"/>
  </w:num>
  <w:num w:numId="22">
    <w:abstractNumId w:val="4"/>
  </w:num>
  <w:num w:numId="23">
    <w:abstractNumId w:val="17"/>
  </w:num>
  <w:num w:numId="24">
    <w:abstractNumId w:val="1"/>
  </w:num>
  <w:num w:numId="25">
    <w:abstractNumId w:val="0"/>
  </w:num>
  <w:num w:numId="26">
    <w:abstractNumId w:val="23"/>
  </w:num>
  <w:num w:numId="27">
    <w:abstractNumId w:val="5"/>
  </w:num>
  <w:num w:numId="28">
    <w:abstractNumId w:val="7"/>
  </w:num>
  <w:num w:numId="29">
    <w:abstractNumId w:val="3"/>
  </w:num>
  <w:num w:numId="30">
    <w:abstractNumId w:val="9"/>
  </w:num>
  <w:num w:numId="31">
    <w:abstractNumId w:val="3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19"/>
    <w:rsid w:val="00005D36"/>
    <w:rsid w:val="00030A83"/>
    <w:rsid w:val="000310D6"/>
    <w:rsid w:val="00042A33"/>
    <w:rsid w:val="00046F20"/>
    <w:rsid w:val="00054B05"/>
    <w:rsid w:val="000557AA"/>
    <w:rsid w:val="000576BD"/>
    <w:rsid w:val="00072976"/>
    <w:rsid w:val="000740E5"/>
    <w:rsid w:val="00075287"/>
    <w:rsid w:val="000863E2"/>
    <w:rsid w:val="000915A0"/>
    <w:rsid w:val="00093874"/>
    <w:rsid w:val="00096021"/>
    <w:rsid w:val="000A3CCA"/>
    <w:rsid w:val="000A72AE"/>
    <w:rsid w:val="000B31AF"/>
    <w:rsid w:val="000B45EE"/>
    <w:rsid w:val="000C01DF"/>
    <w:rsid w:val="000C02EF"/>
    <w:rsid w:val="000D39E4"/>
    <w:rsid w:val="000D6D41"/>
    <w:rsid w:val="000E0B8A"/>
    <w:rsid w:val="000E28C5"/>
    <w:rsid w:val="000E2A71"/>
    <w:rsid w:val="000F47F6"/>
    <w:rsid w:val="0010123E"/>
    <w:rsid w:val="0010601B"/>
    <w:rsid w:val="0010704F"/>
    <w:rsid w:val="00107737"/>
    <w:rsid w:val="00111FB2"/>
    <w:rsid w:val="00116A50"/>
    <w:rsid w:val="00127564"/>
    <w:rsid w:val="00142A05"/>
    <w:rsid w:val="0014630D"/>
    <w:rsid w:val="0015045B"/>
    <w:rsid w:val="00157C61"/>
    <w:rsid w:val="00182004"/>
    <w:rsid w:val="00185779"/>
    <w:rsid w:val="00193AFF"/>
    <w:rsid w:val="00194E17"/>
    <w:rsid w:val="00197D98"/>
    <w:rsid w:val="001B4E78"/>
    <w:rsid w:val="001D223D"/>
    <w:rsid w:val="001D3651"/>
    <w:rsid w:val="001F224F"/>
    <w:rsid w:val="001F29E4"/>
    <w:rsid w:val="001F386D"/>
    <w:rsid w:val="001F4B05"/>
    <w:rsid w:val="00214D71"/>
    <w:rsid w:val="00215EE5"/>
    <w:rsid w:val="00217346"/>
    <w:rsid w:val="00224D61"/>
    <w:rsid w:val="00225563"/>
    <w:rsid w:val="0023433B"/>
    <w:rsid w:val="0023699A"/>
    <w:rsid w:val="00237363"/>
    <w:rsid w:val="0024427C"/>
    <w:rsid w:val="00262F3D"/>
    <w:rsid w:val="00263071"/>
    <w:rsid w:val="00264D50"/>
    <w:rsid w:val="002751D8"/>
    <w:rsid w:val="00283FF8"/>
    <w:rsid w:val="00284E86"/>
    <w:rsid w:val="00293096"/>
    <w:rsid w:val="002931CB"/>
    <w:rsid w:val="002A0C3C"/>
    <w:rsid w:val="002A7C43"/>
    <w:rsid w:val="002B0A72"/>
    <w:rsid w:val="002B28BB"/>
    <w:rsid w:val="002B2FDC"/>
    <w:rsid w:val="002B60E7"/>
    <w:rsid w:val="002E4088"/>
    <w:rsid w:val="002E736D"/>
    <w:rsid w:val="002F26A2"/>
    <w:rsid w:val="002F397A"/>
    <w:rsid w:val="003021B8"/>
    <w:rsid w:val="00304F50"/>
    <w:rsid w:val="00305668"/>
    <w:rsid w:val="003111E2"/>
    <w:rsid w:val="00314303"/>
    <w:rsid w:val="00315E8C"/>
    <w:rsid w:val="00320468"/>
    <w:rsid w:val="003429F4"/>
    <w:rsid w:val="00342E63"/>
    <w:rsid w:val="003555C1"/>
    <w:rsid w:val="0035572D"/>
    <w:rsid w:val="00356421"/>
    <w:rsid w:val="00356974"/>
    <w:rsid w:val="0036041F"/>
    <w:rsid w:val="00360430"/>
    <w:rsid w:val="00361C0D"/>
    <w:rsid w:val="00363BC8"/>
    <w:rsid w:val="00373666"/>
    <w:rsid w:val="003749B1"/>
    <w:rsid w:val="00382EA5"/>
    <w:rsid w:val="00395E8B"/>
    <w:rsid w:val="00396F8D"/>
    <w:rsid w:val="003A0F19"/>
    <w:rsid w:val="003A774E"/>
    <w:rsid w:val="003B0D89"/>
    <w:rsid w:val="003B3FA6"/>
    <w:rsid w:val="003D30F0"/>
    <w:rsid w:val="003D5F16"/>
    <w:rsid w:val="003E44AE"/>
    <w:rsid w:val="00405E37"/>
    <w:rsid w:val="0041030A"/>
    <w:rsid w:val="00413D79"/>
    <w:rsid w:val="00420995"/>
    <w:rsid w:val="00420D4C"/>
    <w:rsid w:val="00424349"/>
    <w:rsid w:val="004269CD"/>
    <w:rsid w:val="004275BB"/>
    <w:rsid w:val="004313C1"/>
    <w:rsid w:val="004318B0"/>
    <w:rsid w:val="00432FA3"/>
    <w:rsid w:val="004411CE"/>
    <w:rsid w:val="00443F64"/>
    <w:rsid w:val="004442DE"/>
    <w:rsid w:val="00447B5D"/>
    <w:rsid w:val="004505BC"/>
    <w:rsid w:val="00450675"/>
    <w:rsid w:val="00450EBD"/>
    <w:rsid w:val="00452A3B"/>
    <w:rsid w:val="004560E2"/>
    <w:rsid w:val="0046497B"/>
    <w:rsid w:val="004713B2"/>
    <w:rsid w:val="004756E9"/>
    <w:rsid w:val="0047614C"/>
    <w:rsid w:val="0047798F"/>
    <w:rsid w:val="0048192C"/>
    <w:rsid w:val="00490E5C"/>
    <w:rsid w:val="00491B3C"/>
    <w:rsid w:val="00495C51"/>
    <w:rsid w:val="00496D34"/>
    <w:rsid w:val="004A072D"/>
    <w:rsid w:val="004A6ED5"/>
    <w:rsid w:val="004B5BFA"/>
    <w:rsid w:val="004C136F"/>
    <w:rsid w:val="004C5D67"/>
    <w:rsid w:val="004C74F5"/>
    <w:rsid w:val="004D0166"/>
    <w:rsid w:val="004D0286"/>
    <w:rsid w:val="004D6344"/>
    <w:rsid w:val="004D6FDA"/>
    <w:rsid w:val="004E6F3F"/>
    <w:rsid w:val="004E750F"/>
    <w:rsid w:val="004F18A4"/>
    <w:rsid w:val="004F2978"/>
    <w:rsid w:val="004F33A0"/>
    <w:rsid w:val="004F5AFF"/>
    <w:rsid w:val="005022A2"/>
    <w:rsid w:val="0051505E"/>
    <w:rsid w:val="005201CD"/>
    <w:rsid w:val="00520D0D"/>
    <w:rsid w:val="00550589"/>
    <w:rsid w:val="00550EE0"/>
    <w:rsid w:val="00555727"/>
    <w:rsid w:val="005559CA"/>
    <w:rsid w:val="00557208"/>
    <w:rsid w:val="00563E5D"/>
    <w:rsid w:val="005643FB"/>
    <w:rsid w:val="00573F86"/>
    <w:rsid w:val="00581B4E"/>
    <w:rsid w:val="00583075"/>
    <w:rsid w:val="0058523C"/>
    <w:rsid w:val="00587252"/>
    <w:rsid w:val="005901D2"/>
    <w:rsid w:val="0059775F"/>
    <w:rsid w:val="005A0D74"/>
    <w:rsid w:val="005A67D7"/>
    <w:rsid w:val="005C4084"/>
    <w:rsid w:val="005C4AC3"/>
    <w:rsid w:val="005C5254"/>
    <w:rsid w:val="005C5F2C"/>
    <w:rsid w:val="005C71FC"/>
    <w:rsid w:val="005D00E0"/>
    <w:rsid w:val="005D2D2B"/>
    <w:rsid w:val="005E0D1B"/>
    <w:rsid w:val="005E2098"/>
    <w:rsid w:val="005E61AD"/>
    <w:rsid w:val="005E6F1A"/>
    <w:rsid w:val="005F15F6"/>
    <w:rsid w:val="005F6AAC"/>
    <w:rsid w:val="005F736A"/>
    <w:rsid w:val="0060015A"/>
    <w:rsid w:val="00601825"/>
    <w:rsid w:val="00602B5E"/>
    <w:rsid w:val="006066C2"/>
    <w:rsid w:val="006111DD"/>
    <w:rsid w:val="00612816"/>
    <w:rsid w:val="00622D9F"/>
    <w:rsid w:val="00625AD2"/>
    <w:rsid w:val="00626D89"/>
    <w:rsid w:val="006279BB"/>
    <w:rsid w:val="00646947"/>
    <w:rsid w:val="0064735B"/>
    <w:rsid w:val="00653974"/>
    <w:rsid w:val="0065477A"/>
    <w:rsid w:val="00654C5B"/>
    <w:rsid w:val="00660A20"/>
    <w:rsid w:val="006639C8"/>
    <w:rsid w:val="006768EA"/>
    <w:rsid w:val="00682091"/>
    <w:rsid w:val="00690BA1"/>
    <w:rsid w:val="00690D57"/>
    <w:rsid w:val="0069246B"/>
    <w:rsid w:val="00693E1B"/>
    <w:rsid w:val="006A3F5C"/>
    <w:rsid w:val="006A7BEC"/>
    <w:rsid w:val="006B20F2"/>
    <w:rsid w:val="006B345C"/>
    <w:rsid w:val="006B6E04"/>
    <w:rsid w:val="006C301C"/>
    <w:rsid w:val="006C7868"/>
    <w:rsid w:val="006D2747"/>
    <w:rsid w:val="006D360A"/>
    <w:rsid w:val="006D5C7A"/>
    <w:rsid w:val="006D76BC"/>
    <w:rsid w:val="006E3B64"/>
    <w:rsid w:val="006E6B03"/>
    <w:rsid w:val="006F4ADB"/>
    <w:rsid w:val="006F4D5E"/>
    <w:rsid w:val="00700742"/>
    <w:rsid w:val="00701FD2"/>
    <w:rsid w:val="00703413"/>
    <w:rsid w:val="007036EE"/>
    <w:rsid w:val="00703E34"/>
    <w:rsid w:val="00703F1A"/>
    <w:rsid w:val="00706437"/>
    <w:rsid w:val="0071713B"/>
    <w:rsid w:val="0072146B"/>
    <w:rsid w:val="007222CF"/>
    <w:rsid w:val="007250CB"/>
    <w:rsid w:val="00726E2C"/>
    <w:rsid w:val="0074265F"/>
    <w:rsid w:val="0074313F"/>
    <w:rsid w:val="00743F6A"/>
    <w:rsid w:val="00743F9E"/>
    <w:rsid w:val="00744B38"/>
    <w:rsid w:val="007462C2"/>
    <w:rsid w:val="00746469"/>
    <w:rsid w:val="007509FF"/>
    <w:rsid w:val="00752A03"/>
    <w:rsid w:val="007536BA"/>
    <w:rsid w:val="00756CB4"/>
    <w:rsid w:val="00761EBA"/>
    <w:rsid w:val="00762E78"/>
    <w:rsid w:val="0077152C"/>
    <w:rsid w:val="0077271A"/>
    <w:rsid w:val="007819A3"/>
    <w:rsid w:val="0079217D"/>
    <w:rsid w:val="00794ED5"/>
    <w:rsid w:val="007A65D2"/>
    <w:rsid w:val="007B77DE"/>
    <w:rsid w:val="007C41D5"/>
    <w:rsid w:val="007C43E7"/>
    <w:rsid w:val="007D225D"/>
    <w:rsid w:val="007D2945"/>
    <w:rsid w:val="007E7075"/>
    <w:rsid w:val="007F06D1"/>
    <w:rsid w:val="007F7A53"/>
    <w:rsid w:val="00803E8D"/>
    <w:rsid w:val="008047B2"/>
    <w:rsid w:val="00805801"/>
    <w:rsid w:val="00805CBB"/>
    <w:rsid w:val="008060DC"/>
    <w:rsid w:val="00815138"/>
    <w:rsid w:val="008158E0"/>
    <w:rsid w:val="00815FAF"/>
    <w:rsid w:val="00820696"/>
    <w:rsid w:val="0082274A"/>
    <w:rsid w:val="00825A84"/>
    <w:rsid w:val="00851156"/>
    <w:rsid w:val="0085745E"/>
    <w:rsid w:val="0086116D"/>
    <w:rsid w:val="008621BB"/>
    <w:rsid w:val="00890602"/>
    <w:rsid w:val="00891B5C"/>
    <w:rsid w:val="008A2817"/>
    <w:rsid w:val="008B48FA"/>
    <w:rsid w:val="008B60CC"/>
    <w:rsid w:val="008B658E"/>
    <w:rsid w:val="008C003A"/>
    <w:rsid w:val="008C0DF5"/>
    <w:rsid w:val="008C6180"/>
    <w:rsid w:val="008D16E0"/>
    <w:rsid w:val="008D265A"/>
    <w:rsid w:val="008D6169"/>
    <w:rsid w:val="008E14F7"/>
    <w:rsid w:val="008E7435"/>
    <w:rsid w:val="008F5F22"/>
    <w:rsid w:val="008F7286"/>
    <w:rsid w:val="0090149A"/>
    <w:rsid w:val="00905A85"/>
    <w:rsid w:val="009315BE"/>
    <w:rsid w:val="009328F6"/>
    <w:rsid w:val="00936497"/>
    <w:rsid w:val="00952D30"/>
    <w:rsid w:val="0096222F"/>
    <w:rsid w:val="00963583"/>
    <w:rsid w:val="00965827"/>
    <w:rsid w:val="00970ACF"/>
    <w:rsid w:val="00977386"/>
    <w:rsid w:val="009817C7"/>
    <w:rsid w:val="0099249A"/>
    <w:rsid w:val="00995786"/>
    <w:rsid w:val="00995CD5"/>
    <w:rsid w:val="009A2D25"/>
    <w:rsid w:val="009A5FE1"/>
    <w:rsid w:val="009A7F31"/>
    <w:rsid w:val="009B3891"/>
    <w:rsid w:val="009B57AD"/>
    <w:rsid w:val="009C4B95"/>
    <w:rsid w:val="009D0DA1"/>
    <w:rsid w:val="009D3264"/>
    <w:rsid w:val="009D5B4E"/>
    <w:rsid w:val="009D5D5A"/>
    <w:rsid w:val="009E08F4"/>
    <w:rsid w:val="009E2192"/>
    <w:rsid w:val="009E5BA8"/>
    <w:rsid w:val="00A0037F"/>
    <w:rsid w:val="00A018A8"/>
    <w:rsid w:val="00A045BF"/>
    <w:rsid w:val="00A04FAE"/>
    <w:rsid w:val="00A05368"/>
    <w:rsid w:val="00A0739E"/>
    <w:rsid w:val="00A073D3"/>
    <w:rsid w:val="00A1420A"/>
    <w:rsid w:val="00A17F2E"/>
    <w:rsid w:val="00A20F94"/>
    <w:rsid w:val="00A23C79"/>
    <w:rsid w:val="00A254B6"/>
    <w:rsid w:val="00A25A9A"/>
    <w:rsid w:val="00A27FBF"/>
    <w:rsid w:val="00A30F7D"/>
    <w:rsid w:val="00A33E5F"/>
    <w:rsid w:val="00A364A6"/>
    <w:rsid w:val="00A36619"/>
    <w:rsid w:val="00A37F54"/>
    <w:rsid w:val="00A40F17"/>
    <w:rsid w:val="00A55BC0"/>
    <w:rsid w:val="00A60487"/>
    <w:rsid w:val="00A62DD4"/>
    <w:rsid w:val="00A87A2E"/>
    <w:rsid w:val="00A94F14"/>
    <w:rsid w:val="00A961B8"/>
    <w:rsid w:val="00AA1050"/>
    <w:rsid w:val="00AA447D"/>
    <w:rsid w:val="00AA4959"/>
    <w:rsid w:val="00AB1AFA"/>
    <w:rsid w:val="00AB7B4A"/>
    <w:rsid w:val="00AC0692"/>
    <w:rsid w:val="00AC1095"/>
    <w:rsid w:val="00AD4C04"/>
    <w:rsid w:val="00AE0441"/>
    <w:rsid w:val="00AE4040"/>
    <w:rsid w:val="00AE660E"/>
    <w:rsid w:val="00AE7B39"/>
    <w:rsid w:val="00AF2EA9"/>
    <w:rsid w:val="00B07AD5"/>
    <w:rsid w:val="00B10AF4"/>
    <w:rsid w:val="00B22C44"/>
    <w:rsid w:val="00B23359"/>
    <w:rsid w:val="00B24371"/>
    <w:rsid w:val="00B25396"/>
    <w:rsid w:val="00B25759"/>
    <w:rsid w:val="00B42D48"/>
    <w:rsid w:val="00B5556A"/>
    <w:rsid w:val="00B6007A"/>
    <w:rsid w:val="00B62972"/>
    <w:rsid w:val="00B65EFD"/>
    <w:rsid w:val="00B7388B"/>
    <w:rsid w:val="00B75E6C"/>
    <w:rsid w:val="00B8620A"/>
    <w:rsid w:val="00B912B1"/>
    <w:rsid w:val="00B92077"/>
    <w:rsid w:val="00B97565"/>
    <w:rsid w:val="00BA41C9"/>
    <w:rsid w:val="00BA689A"/>
    <w:rsid w:val="00BA7DEC"/>
    <w:rsid w:val="00BB55F5"/>
    <w:rsid w:val="00BB5EE7"/>
    <w:rsid w:val="00BC03D5"/>
    <w:rsid w:val="00BC4F37"/>
    <w:rsid w:val="00BD1703"/>
    <w:rsid w:val="00BD1FBB"/>
    <w:rsid w:val="00BD2568"/>
    <w:rsid w:val="00BD6C1F"/>
    <w:rsid w:val="00BE0F0A"/>
    <w:rsid w:val="00BE4556"/>
    <w:rsid w:val="00BE78D1"/>
    <w:rsid w:val="00BF1797"/>
    <w:rsid w:val="00BF1FF0"/>
    <w:rsid w:val="00BF7389"/>
    <w:rsid w:val="00C171C1"/>
    <w:rsid w:val="00C212BA"/>
    <w:rsid w:val="00C25907"/>
    <w:rsid w:val="00C3022A"/>
    <w:rsid w:val="00C33C10"/>
    <w:rsid w:val="00C353A8"/>
    <w:rsid w:val="00C3628E"/>
    <w:rsid w:val="00C43D0C"/>
    <w:rsid w:val="00C44601"/>
    <w:rsid w:val="00C506C9"/>
    <w:rsid w:val="00C5135D"/>
    <w:rsid w:val="00C51D61"/>
    <w:rsid w:val="00C553FB"/>
    <w:rsid w:val="00C630BD"/>
    <w:rsid w:val="00C649C5"/>
    <w:rsid w:val="00C7658C"/>
    <w:rsid w:val="00C81505"/>
    <w:rsid w:val="00C86B7F"/>
    <w:rsid w:val="00C9007C"/>
    <w:rsid w:val="00C95242"/>
    <w:rsid w:val="00C9685E"/>
    <w:rsid w:val="00CA08ED"/>
    <w:rsid w:val="00CA29D6"/>
    <w:rsid w:val="00CB353C"/>
    <w:rsid w:val="00CB4FC4"/>
    <w:rsid w:val="00CC751A"/>
    <w:rsid w:val="00CE1785"/>
    <w:rsid w:val="00CE1E10"/>
    <w:rsid w:val="00CE5BEA"/>
    <w:rsid w:val="00D061C8"/>
    <w:rsid w:val="00D2078D"/>
    <w:rsid w:val="00D24A63"/>
    <w:rsid w:val="00D26250"/>
    <w:rsid w:val="00D33C13"/>
    <w:rsid w:val="00D41A8B"/>
    <w:rsid w:val="00D50A5C"/>
    <w:rsid w:val="00D61380"/>
    <w:rsid w:val="00D63133"/>
    <w:rsid w:val="00D6448B"/>
    <w:rsid w:val="00D654E6"/>
    <w:rsid w:val="00D66572"/>
    <w:rsid w:val="00D709B1"/>
    <w:rsid w:val="00D72EA1"/>
    <w:rsid w:val="00D7651A"/>
    <w:rsid w:val="00D879C9"/>
    <w:rsid w:val="00D97562"/>
    <w:rsid w:val="00DA6C9A"/>
    <w:rsid w:val="00DA715D"/>
    <w:rsid w:val="00DB442E"/>
    <w:rsid w:val="00DB7969"/>
    <w:rsid w:val="00DC3E4E"/>
    <w:rsid w:val="00DC690D"/>
    <w:rsid w:val="00DD2734"/>
    <w:rsid w:val="00DD4845"/>
    <w:rsid w:val="00DD4DCA"/>
    <w:rsid w:val="00DD7288"/>
    <w:rsid w:val="00DE10E4"/>
    <w:rsid w:val="00DE42C2"/>
    <w:rsid w:val="00DF347D"/>
    <w:rsid w:val="00E24586"/>
    <w:rsid w:val="00E32DD3"/>
    <w:rsid w:val="00E344DF"/>
    <w:rsid w:val="00E35AF0"/>
    <w:rsid w:val="00E4496B"/>
    <w:rsid w:val="00E45333"/>
    <w:rsid w:val="00E4536F"/>
    <w:rsid w:val="00E4778D"/>
    <w:rsid w:val="00E53814"/>
    <w:rsid w:val="00E5454A"/>
    <w:rsid w:val="00E55441"/>
    <w:rsid w:val="00E60F9F"/>
    <w:rsid w:val="00E617B0"/>
    <w:rsid w:val="00E6241A"/>
    <w:rsid w:val="00E62D69"/>
    <w:rsid w:val="00E83453"/>
    <w:rsid w:val="00E83F44"/>
    <w:rsid w:val="00E907E5"/>
    <w:rsid w:val="00E912C9"/>
    <w:rsid w:val="00E917B1"/>
    <w:rsid w:val="00E94194"/>
    <w:rsid w:val="00EB0C1D"/>
    <w:rsid w:val="00EB0F31"/>
    <w:rsid w:val="00EB11F4"/>
    <w:rsid w:val="00EB34EB"/>
    <w:rsid w:val="00EB4493"/>
    <w:rsid w:val="00EC778A"/>
    <w:rsid w:val="00ED2838"/>
    <w:rsid w:val="00EE0087"/>
    <w:rsid w:val="00EE0365"/>
    <w:rsid w:val="00EE3157"/>
    <w:rsid w:val="00EE687A"/>
    <w:rsid w:val="00EF1EE6"/>
    <w:rsid w:val="00EF7D04"/>
    <w:rsid w:val="00F02E84"/>
    <w:rsid w:val="00F030CF"/>
    <w:rsid w:val="00F04BDA"/>
    <w:rsid w:val="00F15DAE"/>
    <w:rsid w:val="00F17487"/>
    <w:rsid w:val="00F225AD"/>
    <w:rsid w:val="00F26329"/>
    <w:rsid w:val="00F31819"/>
    <w:rsid w:val="00F31D26"/>
    <w:rsid w:val="00F32E3D"/>
    <w:rsid w:val="00F43F59"/>
    <w:rsid w:val="00F46CAB"/>
    <w:rsid w:val="00F470CF"/>
    <w:rsid w:val="00F517DB"/>
    <w:rsid w:val="00F72622"/>
    <w:rsid w:val="00F73DAA"/>
    <w:rsid w:val="00F77FF6"/>
    <w:rsid w:val="00F862D6"/>
    <w:rsid w:val="00F91B9A"/>
    <w:rsid w:val="00FA5299"/>
    <w:rsid w:val="00FA6820"/>
    <w:rsid w:val="00FA6B65"/>
    <w:rsid w:val="00FB0B04"/>
    <w:rsid w:val="00FB4745"/>
    <w:rsid w:val="00FC7DDA"/>
    <w:rsid w:val="00FD4F17"/>
    <w:rsid w:val="00FD6B8D"/>
    <w:rsid w:val="00FE7ADF"/>
    <w:rsid w:val="00FF2461"/>
    <w:rsid w:val="00FF39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99393"/>
  <w15:docId w15:val="{79B49102-927F-424E-A9FD-42F3A1E6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96021"/>
  </w:style>
  <w:style w:type="paragraph" w:styleId="Naslov1">
    <w:name w:val="heading 1"/>
    <w:basedOn w:val="Navaden"/>
    <w:next w:val="Navaden"/>
    <w:link w:val="Naslov1Znak"/>
    <w:uiPriority w:val="9"/>
    <w:qFormat/>
    <w:rsid w:val="007C41D5"/>
    <w:pPr>
      <w:outlineLvl w:val="0"/>
    </w:pPr>
    <w:rPr>
      <w:rFonts w:ascii="Arial" w:hAnsi="Arial" w:cs="Arial"/>
      <w:b/>
    </w:rPr>
  </w:style>
  <w:style w:type="paragraph" w:styleId="Naslov2">
    <w:name w:val="heading 2"/>
    <w:basedOn w:val="Navaden"/>
    <w:next w:val="Navaden"/>
    <w:link w:val="Naslov2Znak"/>
    <w:uiPriority w:val="9"/>
    <w:unhideWhenUsed/>
    <w:qFormat/>
    <w:rsid w:val="00A961B8"/>
    <w:pPr>
      <w:keepNext/>
      <w:keepLines/>
      <w:spacing w:before="120" w:after="0"/>
      <w:outlineLvl w:val="1"/>
    </w:pPr>
    <w:rPr>
      <w:rFonts w:ascii="Arial" w:eastAsiaTheme="majorEastAsia" w:hAnsi="Arial" w:cstheme="majorBidi"/>
      <w:b/>
      <w:bCs/>
      <w:szCs w:val="28"/>
    </w:rPr>
  </w:style>
  <w:style w:type="paragraph" w:styleId="Naslov3">
    <w:name w:val="heading 3"/>
    <w:basedOn w:val="Navaden"/>
    <w:next w:val="Navaden"/>
    <w:link w:val="Naslov3Znak"/>
    <w:uiPriority w:val="9"/>
    <w:unhideWhenUsed/>
    <w:qFormat/>
    <w:rsid w:val="00A961B8"/>
    <w:pPr>
      <w:keepNext/>
      <w:keepLines/>
      <w:spacing w:before="120" w:after="0"/>
      <w:outlineLvl w:val="2"/>
    </w:pPr>
    <w:rPr>
      <w:rFonts w:ascii="Arial" w:eastAsiaTheme="majorEastAsia" w:hAnsi="Arial" w:cstheme="majorBidi"/>
      <w:b/>
      <w:i/>
      <w:spacing w:val="4"/>
      <w:szCs w:val="24"/>
    </w:rPr>
  </w:style>
  <w:style w:type="paragraph" w:styleId="Naslov4">
    <w:name w:val="heading 4"/>
    <w:basedOn w:val="Navaden"/>
    <w:next w:val="Navaden"/>
    <w:link w:val="Naslov4Znak"/>
    <w:uiPriority w:val="9"/>
    <w:semiHidden/>
    <w:unhideWhenUsed/>
    <w:qFormat/>
    <w:rsid w:val="00096021"/>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semiHidden/>
    <w:unhideWhenUsed/>
    <w:qFormat/>
    <w:rsid w:val="00096021"/>
    <w:pPr>
      <w:keepNext/>
      <w:keepLines/>
      <w:spacing w:before="120" w:after="0"/>
      <w:outlineLvl w:val="4"/>
    </w:pPr>
    <w:rPr>
      <w:rFonts w:asciiTheme="majorHAnsi" w:eastAsiaTheme="majorEastAsia" w:hAnsiTheme="majorHAnsi" w:cstheme="majorBidi"/>
      <w:b/>
      <w:bCs/>
    </w:rPr>
  </w:style>
  <w:style w:type="paragraph" w:styleId="Naslov6">
    <w:name w:val="heading 6"/>
    <w:basedOn w:val="Navaden"/>
    <w:next w:val="Navaden"/>
    <w:link w:val="Naslov6Znak"/>
    <w:uiPriority w:val="9"/>
    <w:semiHidden/>
    <w:unhideWhenUsed/>
    <w:qFormat/>
    <w:rsid w:val="00096021"/>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096021"/>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096021"/>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096021"/>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uiPriority w:val="99"/>
    <w:rsid w:val="006E3B64"/>
    <w:pPr>
      <w:suppressAutoHyphens/>
      <w:autoSpaceDN w:val="0"/>
      <w:spacing w:after="0" w:line="240" w:lineRule="auto"/>
      <w:textAlignment w:val="baseline"/>
    </w:pPr>
    <w:rPr>
      <w:rFonts w:ascii="Times New Roman" w:eastAsia="Times New Roman" w:hAnsi="Times New Roman" w:cs="Mangal"/>
      <w:kern w:val="3"/>
      <w:sz w:val="24"/>
      <w:szCs w:val="24"/>
      <w:lang w:bidi="hi-IN"/>
    </w:rPr>
  </w:style>
  <w:style w:type="table" w:styleId="Tabelamrea">
    <w:name w:val="Table Grid"/>
    <w:basedOn w:val="Navadnatabela"/>
    <w:uiPriority w:val="39"/>
    <w:rsid w:val="00B0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07AD5"/>
    <w:rPr>
      <w:color w:val="0563C1" w:themeColor="hyperlink"/>
      <w:u w:val="single"/>
    </w:rPr>
  </w:style>
  <w:style w:type="character" w:customStyle="1" w:styleId="Nerazreenaomemba1">
    <w:name w:val="Nerazrešena omemba1"/>
    <w:basedOn w:val="Privzetapisavaodstavka"/>
    <w:uiPriority w:val="99"/>
    <w:semiHidden/>
    <w:unhideWhenUsed/>
    <w:rsid w:val="00B07AD5"/>
    <w:rPr>
      <w:color w:val="605E5C"/>
      <w:shd w:val="clear" w:color="auto" w:fill="E1DFDD"/>
    </w:rPr>
  </w:style>
  <w:style w:type="paragraph" w:styleId="Besedilooblaka">
    <w:name w:val="Balloon Text"/>
    <w:basedOn w:val="Navaden"/>
    <w:link w:val="BesedilooblakaZnak"/>
    <w:uiPriority w:val="99"/>
    <w:semiHidden/>
    <w:unhideWhenUsed/>
    <w:rsid w:val="0086116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116D"/>
    <w:rPr>
      <w:rFonts w:ascii="Tahoma" w:hAnsi="Tahoma" w:cs="Tahoma"/>
      <w:sz w:val="16"/>
      <w:szCs w:val="16"/>
    </w:rPr>
  </w:style>
  <w:style w:type="character" w:styleId="Pripombasklic">
    <w:name w:val="annotation reference"/>
    <w:basedOn w:val="Privzetapisavaodstavka"/>
    <w:uiPriority w:val="99"/>
    <w:semiHidden/>
    <w:unhideWhenUsed/>
    <w:rsid w:val="0086116D"/>
    <w:rPr>
      <w:sz w:val="16"/>
      <w:szCs w:val="16"/>
    </w:rPr>
  </w:style>
  <w:style w:type="paragraph" w:styleId="Pripombabesedilo">
    <w:name w:val="annotation text"/>
    <w:basedOn w:val="Navaden"/>
    <w:link w:val="PripombabesediloZnak"/>
    <w:uiPriority w:val="99"/>
    <w:unhideWhenUsed/>
    <w:rsid w:val="0086116D"/>
    <w:pPr>
      <w:spacing w:line="240" w:lineRule="auto"/>
    </w:pPr>
    <w:rPr>
      <w:sz w:val="20"/>
      <w:szCs w:val="20"/>
    </w:rPr>
  </w:style>
  <w:style w:type="character" w:customStyle="1" w:styleId="PripombabesediloZnak">
    <w:name w:val="Pripomba – besedilo Znak"/>
    <w:basedOn w:val="Privzetapisavaodstavka"/>
    <w:link w:val="Pripombabesedilo"/>
    <w:uiPriority w:val="99"/>
    <w:rsid w:val="0086116D"/>
    <w:rPr>
      <w:sz w:val="20"/>
      <w:szCs w:val="20"/>
    </w:rPr>
  </w:style>
  <w:style w:type="paragraph" w:styleId="Zadevapripombe">
    <w:name w:val="annotation subject"/>
    <w:basedOn w:val="Pripombabesedilo"/>
    <w:next w:val="Pripombabesedilo"/>
    <w:link w:val="ZadevapripombeZnak"/>
    <w:uiPriority w:val="99"/>
    <w:semiHidden/>
    <w:unhideWhenUsed/>
    <w:rsid w:val="0086116D"/>
    <w:rPr>
      <w:b/>
      <w:bCs/>
    </w:rPr>
  </w:style>
  <w:style w:type="character" w:customStyle="1" w:styleId="ZadevapripombeZnak">
    <w:name w:val="Zadeva pripombe Znak"/>
    <w:basedOn w:val="PripombabesediloZnak"/>
    <w:link w:val="Zadevapripombe"/>
    <w:uiPriority w:val="99"/>
    <w:semiHidden/>
    <w:rsid w:val="0086116D"/>
    <w:rPr>
      <w:b/>
      <w:bCs/>
      <w:sz w:val="20"/>
      <w:szCs w:val="20"/>
    </w:rPr>
  </w:style>
  <w:style w:type="paragraph" w:styleId="Odstavekseznama">
    <w:name w:val="List Paragraph"/>
    <w:basedOn w:val="Navaden"/>
    <w:uiPriority w:val="34"/>
    <w:qFormat/>
    <w:rsid w:val="00A04FAE"/>
    <w:pPr>
      <w:ind w:left="720"/>
      <w:contextualSpacing/>
    </w:pPr>
  </w:style>
  <w:style w:type="paragraph" w:styleId="Revizija">
    <w:name w:val="Revision"/>
    <w:hidden/>
    <w:uiPriority w:val="99"/>
    <w:semiHidden/>
    <w:rsid w:val="00304F50"/>
    <w:pPr>
      <w:spacing w:after="0" w:line="240" w:lineRule="auto"/>
    </w:pPr>
  </w:style>
  <w:style w:type="paragraph" w:styleId="Navadensplet">
    <w:name w:val="Normal (Web)"/>
    <w:basedOn w:val="Navaden"/>
    <w:uiPriority w:val="99"/>
    <w:unhideWhenUsed/>
    <w:rsid w:val="002369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096021"/>
    <w:rPr>
      <w:i/>
      <w:iCs/>
      <w:color w:val="auto"/>
    </w:rPr>
  </w:style>
  <w:style w:type="paragraph" w:styleId="Glava">
    <w:name w:val="header"/>
    <w:basedOn w:val="Navaden"/>
    <w:link w:val="GlavaZnak"/>
    <w:uiPriority w:val="99"/>
    <w:unhideWhenUsed/>
    <w:rsid w:val="000B31AF"/>
    <w:pPr>
      <w:tabs>
        <w:tab w:val="center" w:pos="4536"/>
        <w:tab w:val="right" w:pos="9072"/>
      </w:tabs>
      <w:spacing w:after="0" w:line="240" w:lineRule="auto"/>
    </w:pPr>
  </w:style>
  <w:style w:type="character" w:customStyle="1" w:styleId="GlavaZnak">
    <w:name w:val="Glava Znak"/>
    <w:basedOn w:val="Privzetapisavaodstavka"/>
    <w:link w:val="Glava"/>
    <w:uiPriority w:val="99"/>
    <w:rsid w:val="000B31AF"/>
  </w:style>
  <w:style w:type="paragraph" w:styleId="Noga">
    <w:name w:val="footer"/>
    <w:basedOn w:val="Navaden"/>
    <w:link w:val="NogaZnak"/>
    <w:uiPriority w:val="99"/>
    <w:unhideWhenUsed/>
    <w:rsid w:val="000B31AF"/>
    <w:pPr>
      <w:tabs>
        <w:tab w:val="center" w:pos="4536"/>
        <w:tab w:val="right" w:pos="9072"/>
      </w:tabs>
      <w:spacing w:after="0" w:line="240" w:lineRule="auto"/>
    </w:pPr>
  </w:style>
  <w:style w:type="character" w:customStyle="1" w:styleId="NogaZnak">
    <w:name w:val="Noga Znak"/>
    <w:basedOn w:val="Privzetapisavaodstavka"/>
    <w:link w:val="Noga"/>
    <w:uiPriority w:val="99"/>
    <w:rsid w:val="000B31AF"/>
  </w:style>
  <w:style w:type="paragraph" w:styleId="Sprotnaopomba-besedilo">
    <w:name w:val="footnote text"/>
    <w:basedOn w:val="Navaden"/>
    <w:link w:val="Sprotnaopomba-besediloZnak"/>
    <w:uiPriority w:val="99"/>
    <w:semiHidden/>
    <w:unhideWhenUsed/>
    <w:rsid w:val="005C4AC3"/>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C4AC3"/>
    <w:rPr>
      <w:sz w:val="20"/>
      <w:szCs w:val="20"/>
    </w:rPr>
  </w:style>
  <w:style w:type="character" w:styleId="Sprotnaopomba-sklic">
    <w:name w:val="footnote reference"/>
    <w:basedOn w:val="Privzetapisavaodstavka"/>
    <w:uiPriority w:val="99"/>
    <w:semiHidden/>
    <w:unhideWhenUsed/>
    <w:rsid w:val="005C4AC3"/>
    <w:rPr>
      <w:vertAlign w:val="superscript"/>
    </w:rPr>
  </w:style>
  <w:style w:type="character" w:customStyle="1" w:styleId="Nerazreenaomemba2">
    <w:name w:val="Nerazrešena omemba2"/>
    <w:basedOn w:val="Privzetapisavaodstavka"/>
    <w:uiPriority w:val="99"/>
    <w:semiHidden/>
    <w:unhideWhenUsed/>
    <w:rsid w:val="008B60CC"/>
    <w:rPr>
      <w:color w:val="605E5C"/>
      <w:shd w:val="clear" w:color="auto" w:fill="E1DFDD"/>
    </w:rPr>
  </w:style>
  <w:style w:type="paragraph" w:customStyle="1" w:styleId="oj-doc-ti">
    <w:name w:val="oj-doc-ti"/>
    <w:basedOn w:val="Navaden"/>
    <w:rsid w:val="008B60C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j-no-doc-c">
    <w:name w:val="oj-no-doc-c"/>
    <w:basedOn w:val="Navaden"/>
    <w:rsid w:val="008B60C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1Znak">
    <w:name w:val="Naslov 1 Znak"/>
    <w:basedOn w:val="Privzetapisavaodstavka"/>
    <w:link w:val="Naslov1"/>
    <w:uiPriority w:val="9"/>
    <w:rsid w:val="007C41D5"/>
    <w:rPr>
      <w:rFonts w:ascii="Arial" w:hAnsi="Arial" w:cs="Arial"/>
      <w:b/>
    </w:rPr>
  </w:style>
  <w:style w:type="paragraph" w:styleId="NaslovTOC">
    <w:name w:val="TOC Heading"/>
    <w:basedOn w:val="Naslov1"/>
    <w:next w:val="Navaden"/>
    <w:uiPriority w:val="39"/>
    <w:unhideWhenUsed/>
    <w:qFormat/>
    <w:rsid w:val="00096021"/>
    <w:pPr>
      <w:outlineLvl w:val="9"/>
    </w:pPr>
  </w:style>
  <w:style w:type="paragraph" w:styleId="Kazalovsebine2">
    <w:name w:val="toc 2"/>
    <w:basedOn w:val="Navaden"/>
    <w:next w:val="Navaden"/>
    <w:autoRedefine/>
    <w:uiPriority w:val="39"/>
    <w:unhideWhenUsed/>
    <w:rsid w:val="004D6344"/>
    <w:pPr>
      <w:spacing w:after="100"/>
      <w:ind w:left="220"/>
    </w:pPr>
    <w:rPr>
      <w:rFonts w:cs="Times New Roman"/>
      <w:lang w:eastAsia="sl-SI"/>
    </w:rPr>
  </w:style>
  <w:style w:type="paragraph" w:styleId="Kazalovsebine1">
    <w:name w:val="toc 1"/>
    <w:basedOn w:val="Navaden"/>
    <w:next w:val="Navaden"/>
    <w:autoRedefine/>
    <w:uiPriority w:val="39"/>
    <w:unhideWhenUsed/>
    <w:rsid w:val="004D6344"/>
    <w:pPr>
      <w:spacing w:after="100"/>
    </w:pPr>
    <w:rPr>
      <w:rFonts w:cs="Times New Roman"/>
      <w:lang w:eastAsia="sl-SI"/>
    </w:rPr>
  </w:style>
  <w:style w:type="paragraph" w:styleId="Kazalovsebine3">
    <w:name w:val="toc 3"/>
    <w:basedOn w:val="Navaden"/>
    <w:next w:val="Navaden"/>
    <w:autoRedefine/>
    <w:uiPriority w:val="39"/>
    <w:unhideWhenUsed/>
    <w:rsid w:val="004D6344"/>
    <w:pPr>
      <w:spacing w:after="100"/>
      <w:ind w:left="440"/>
    </w:pPr>
    <w:rPr>
      <w:rFonts w:cs="Times New Roman"/>
      <w:lang w:eastAsia="sl-SI"/>
    </w:rPr>
  </w:style>
  <w:style w:type="character" w:customStyle="1" w:styleId="Naslov2Znak">
    <w:name w:val="Naslov 2 Znak"/>
    <w:basedOn w:val="Privzetapisavaodstavka"/>
    <w:link w:val="Naslov2"/>
    <w:uiPriority w:val="9"/>
    <w:rsid w:val="00A961B8"/>
    <w:rPr>
      <w:rFonts w:ascii="Arial" w:eastAsiaTheme="majorEastAsia" w:hAnsi="Arial" w:cstheme="majorBidi"/>
      <w:b/>
      <w:bCs/>
      <w:szCs w:val="28"/>
    </w:rPr>
  </w:style>
  <w:style w:type="character" w:customStyle="1" w:styleId="Naslov3Znak">
    <w:name w:val="Naslov 3 Znak"/>
    <w:basedOn w:val="Privzetapisavaodstavka"/>
    <w:link w:val="Naslov3"/>
    <w:uiPriority w:val="9"/>
    <w:rsid w:val="00A961B8"/>
    <w:rPr>
      <w:rFonts w:ascii="Arial" w:eastAsiaTheme="majorEastAsia" w:hAnsi="Arial" w:cstheme="majorBidi"/>
      <w:b/>
      <w:i/>
      <w:spacing w:val="4"/>
      <w:szCs w:val="24"/>
    </w:rPr>
  </w:style>
  <w:style w:type="character" w:customStyle="1" w:styleId="Naslov4Znak">
    <w:name w:val="Naslov 4 Znak"/>
    <w:basedOn w:val="Privzetapisavaodstavka"/>
    <w:link w:val="Naslov4"/>
    <w:uiPriority w:val="9"/>
    <w:semiHidden/>
    <w:rsid w:val="00096021"/>
    <w:rPr>
      <w:rFonts w:asciiTheme="majorHAnsi" w:eastAsiaTheme="majorEastAsia" w:hAnsiTheme="majorHAnsi" w:cstheme="majorBidi"/>
      <w:i/>
      <w:iCs/>
      <w:sz w:val="24"/>
      <w:szCs w:val="24"/>
    </w:rPr>
  </w:style>
  <w:style w:type="character" w:customStyle="1" w:styleId="Naslov5Znak">
    <w:name w:val="Naslov 5 Znak"/>
    <w:basedOn w:val="Privzetapisavaodstavka"/>
    <w:link w:val="Naslov5"/>
    <w:uiPriority w:val="9"/>
    <w:semiHidden/>
    <w:rsid w:val="00096021"/>
    <w:rPr>
      <w:rFonts w:asciiTheme="majorHAnsi" w:eastAsiaTheme="majorEastAsia" w:hAnsiTheme="majorHAnsi" w:cstheme="majorBidi"/>
      <w:b/>
      <w:bCs/>
    </w:rPr>
  </w:style>
  <w:style w:type="character" w:customStyle="1" w:styleId="Naslov6Znak">
    <w:name w:val="Naslov 6 Znak"/>
    <w:basedOn w:val="Privzetapisavaodstavka"/>
    <w:link w:val="Naslov6"/>
    <w:uiPriority w:val="9"/>
    <w:semiHidden/>
    <w:rsid w:val="00096021"/>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096021"/>
    <w:rPr>
      <w:i/>
      <w:iCs/>
    </w:rPr>
  </w:style>
  <w:style w:type="character" w:customStyle="1" w:styleId="Naslov8Znak">
    <w:name w:val="Naslov 8 Znak"/>
    <w:basedOn w:val="Privzetapisavaodstavka"/>
    <w:link w:val="Naslov8"/>
    <w:uiPriority w:val="9"/>
    <w:semiHidden/>
    <w:rsid w:val="00096021"/>
    <w:rPr>
      <w:b/>
      <w:bCs/>
    </w:rPr>
  </w:style>
  <w:style w:type="character" w:customStyle="1" w:styleId="Naslov9Znak">
    <w:name w:val="Naslov 9 Znak"/>
    <w:basedOn w:val="Privzetapisavaodstavka"/>
    <w:link w:val="Naslov9"/>
    <w:uiPriority w:val="9"/>
    <w:semiHidden/>
    <w:rsid w:val="00096021"/>
    <w:rPr>
      <w:i/>
      <w:iCs/>
    </w:rPr>
  </w:style>
  <w:style w:type="paragraph" w:styleId="Napis">
    <w:name w:val="caption"/>
    <w:basedOn w:val="Navaden"/>
    <w:next w:val="Navaden"/>
    <w:uiPriority w:val="35"/>
    <w:semiHidden/>
    <w:unhideWhenUsed/>
    <w:qFormat/>
    <w:rsid w:val="00096021"/>
    <w:rPr>
      <w:b/>
      <w:bCs/>
      <w:sz w:val="18"/>
      <w:szCs w:val="18"/>
    </w:rPr>
  </w:style>
  <w:style w:type="paragraph" w:styleId="Naslov">
    <w:name w:val="Title"/>
    <w:basedOn w:val="Navaden"/>
    <w:next w:val="Navaden"/>
    <w:link w:val="NaslovZnak"/>
    <w:uiPriority w:val="10"/>
    <w:qFormat/>
    <w:rsid w:val="0009602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096021"/>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096021"/>
    <w:pPr>
      <w:numPr>
        <w:ilvl w:val="1"/>
      </w:numPr>
      <w:spacing w:after="240"/>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096021"/>
    <w:rPr>
      <w:rFonts w:asciiTheme="majorHAnsi" w:eastAsiaTheme="majorEastAsia" w:hAnsiTheme="majorHAnsi" w:cstheme="majorBidi"/>
      <w:sz w:val="24"/>
      <w:szCs w:val="24"/>
    </w:rPr>
  </w:style>
  <w:style w:type="character" w:styleId="Krepko">
    <w:name w:val="Strong"/>
    <w:basedOn w:val="Privzetapisavaodstavka"/>
    <w:uiPriority w:val="22"/>
    <w:qFormat/>
    <w:rsid w:val="00096021"/>
    <w:rPr>
      <w:b/>
      <w:bCs/>
      <w:color w:val="auto"/>
    </w:rPr>
  </w:style>
  <w:style w:type="paragraph" w:styleId="Brezrazmikov">
    <w:name w:val="No Spacing"/>
    <w:uiPriority w:val="1"/>
    <w:qFormat/>
    <w:rsid w:val="00096021"/>
    <w:pPr>
      <w:spacing w:after="0" w:line="240" w:lineRule="auto"/>
    </w:pPr>
  </w:style>
  <w:style w:type="paragraph" w:styleId="Citat">
    <w:name w:val="Quote"/>
    <w:basedOn w:val="Navaden"/>
    <w:next w:val="Navaden"/>
    <w:link w:val="CitatZnak"/>
    <w:uiPriority w:val="29"/>
    <w:qFormat/>
    <w:rsid w:val="0009602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096021"/>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09602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096021"/>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096021"/>
    <w:rPr>
      <w:i/>
      <w:iCs/>
      <w:color w:val="auto"/>
    </w:rPr>
  </w:style>
  <w:style w:type="character" w:styleId="Intenzivenpoudarek">
    <w:name w:val="Intense Emphasis"/>
    <w:basedOn w:val="Privzetapisavaodstavka"/>
    <w:uiPriority w:val="21"/>
    <w:qFormat/>
    <w:rsid w:val="00096021"/>
    <w:rPr>
      <w:b/>
      <w:bCs/>
      <w:i/>
      <w:iCs/>
      <w:color w:val="auto"/>
    </w:rPr>
  </w:style>
  <w:style w:type="character" w:styleId="Neensklic">
    <w:name w:val="Subtle Reference"/>
    <w:basedOn w:val="Privzetapisavaodstavka"/>
    <w:uiPriority w:val="31"/>
    <w:qFormat/>
    <w:rsid w:val="00096021"/>
    <w:rPr>
      <w:smallCaps/>
      <w:color w:val="auto"/>
      <w:u w:val="single" w:color="7F7F7F" w:themeColor="text1" w:themeTint="80"/>
    </w:rPr>
  </w:style>
  <w:style w:type="character" w:styleId="Intenzivensklic">
    <w:name w:val="Intense Reference"/>
    <w:basedOn w:val="Privzetapisavaodstavka"/>
    <w:uiPriority w:val="32"/>
    <w:qFormat/>
    <w:rsid w:val="00096021"/>
    <w:rPr>
      <w:b/>
      <w:bCs/>
      <w:smallCaps/>
      <w:color w:val="auto"/>
      <w:u w:val="single"/>
    </w:rPr>
  </w:style>
  <w:style w:type="character" w:styleId="Naslovknjige">
    <w:name w:val="Book Title"/>
    <w:basedOn w:val="Privzetapisavaodstavka"/>
    <w:uiPriority w:val="33"/>
    <w:qFormat/>
    <w:rsid w:val="00096021"/>
    <w:rPr>
      <w:b/>
      <w:bCs/>
      <w:smallCaps/>
      <w:color w:val="auto"/>
    </w:rPr>
  </w:style>
  <w:style w:type="character" w:customStyle="1" w:styleId="Nerazreenaomemba3">
    <w:name w:val="Nerazrešena omemba3"/>
    <w:basedOn w:val="Privzetapisavaodstavka"/>
    <w:uiPriority w:val="99"/>
    <w:semiHidden/>
    <w:unhideWhenUsed/>
    <w:rsid w:val="009D5D5A"/>
    <w:rPr>
      <w:color w:val="605E5C"/>
      <w:shd w:val="clear" w:color="auto" w:fill="E1DFDD"/>
    </w:rPr>
  </w:style>
  <w:style w:type="paragraph" w:styleId="Konnaopomba-besedilo">
    <w:name w:val="endnote text"/>
    <w:basedOn w:val="Navaden"/>
    <w:link w:val="Konnaopomba-besediloZnak"/>
    <w:uiPriority w:val="99"/>
    <w:semiHidden/>
    <w:unhideWhenUsed/>
    <w:rsid w:val="002E736D"/>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2E736D"/>
    <w:rPr>
      <w:sz w:val="20"/>
      <w:szCs w:val="20"/>
    </w:rPr>
  </w:style>
  <w:style w:type="character" w:styleId="Konnaopomba-sklic">
    <w:name w:val="endnote reference"/>
    <w:basedOn w:val="Privzetapisavaodstavka"/>
    <w:uiPriority w:val="99"/>
    <w:semiHidden/>
    <w:unhideWhenUsed/>
    <w:rsid w:val="002E736D"/>
    <w:rPr>
      <w:vertAlign w:val="superscript"/>
    </w:rPr>
  </w:style>
  <w:style w:type="paragraph" w:customStyle="1" w:styleId="Default">
    <w:name w:val="Default"/>
    <w:rsid w:val="00AE0441"/>
    <w:pPr>
      <w:autoSpaceDE w:val="0"/>
      <w:autoSpaceDN w:val="0"/>
      <w:adjustRightInd w:val="0"/>
      <w:spacing w:after="0" w:line="240" w:lineRule="auto"/>
      <w:jc w:val="left"/>
    </w:pPr>
    <w:rPr>
      <w:rFonts w:ascii="Times New Roman" w:hAnsi="Times New Roman" w:cs="Times New Roman"/>
      <w:color w:val="000000"/>
      <w:sz w:val="24"/>
      <w:szCs w:val="24"/>
    </w:rPr>
  </w:style>
  <w:style w:type="character" w:styleId="SledenaHiperpovezava">
    <w:name w:val="FollowedHyperlink"/>
    <w:basedOn w:val="Privzetapisavaodstavka"/>
    <w:uiPriority w:val="99"/>
    <w:semiHidden/>
    <w:unhideWhenUsed/>
    <w:rsid w:val="00450675"/>
    <w:rPr>
      <w:color w:val="954F72" w:themeColor="followedHyperlink"/>
      <w:u w:val="single"/>
    </w:rPr>
  </w:style>
  <w:style w:type="character" w:styleId="Nerazreenaomemba">
    <w:name w:val="Unresolved Mention"/>
    <w:basedOn w:val="Privzetapisavaodstavka"/>
    <w:uiPriority w:val="99"/>
    <w:semiHidden/>
    <w:unhideWhenUsed/>
    <w:rsid w:val="00450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81">
      <w:bodyDiv w:val="1"/>
      <w:marLeft w:val="0"/>
      <w:marRight w:val="0"/>
      <w:marTop w:val="0"/>
      <w:marBottom w:val="0"/>
      <w:divBdr>
        <w:top w:val="none" w:sz="0" w:space="0" w:color="auto"/>
        <w:left w:val="none" w:sz="0" w:space="0" w:color="auto"/>
        <w:bottom w:val="none" w:sz="0" w:space="0" w:color="auto"/>
        <w:right w:val="none" w:sz="0" w:space="0" w:color="auto"/>
      </w:divBdr>
    </w:div>
    <w:div w:id="151607278">
      <w:bodyDiv w:val="1"/>
      <w:marLeft w:val="0"/>
      <w:marRight w:val="0"/>
      <w:marTop w:val="0"/>
      <w:marBottom w:val="0"/>
      <w:divBdr>
        <w:top w:val="none" w:sz="0" w:space="0" w:color="auto"/>
        <w:left w:val="none" w:sz="0" w:space="0" w:color="auto"/>
        <w:bottom w:val="none" w:sz="0" w:space="0" w:color="auto"/>
        <w:right w:val="none" w:sz="0" w:space="0" w:color="auto"/>
      </w:divBdr>
    </w:div>
    <w:div w:id="689573655">
      <w:bodyDiv w:val="1"/>
      <w:marLeft w:val="0"/>
      <w:marRight w:val="0"/>
      <w:marTop w:val="0"/>
      <w:marBottom w:val="0"/>
      <w:divBdr>
        <w:top w:val="none" w:sz="0" w:space="0" w:color="auto"/>
        <w:left w:val="none" w:sz="0" w:space="0" w:color="auto"/>
        <w:bottom w:val="none" w:sz="0" w:space="0" w:color="auto"/>
        <w:right w:val="none" w:sz="0" w:space="0" w:color="auto"/>
      </w:divBdr>
    </w:div>
    <w:div w:id="889734093">
      <w:bodyDiv w:val="1"/>
      <w:marLeft w:val="0"/>
      <w:marRight w:val="0"/>
      <w:marTop w:val="0"/>
      <w:marBottom w:val="0"/>
      <w:divBdr>
        <w:top w:val="none" w:sz="0" w:space="0" w:color="auto"/>
        <w:left w:val="none" w:sz="0" w:space="0" w:color="auto"/>
        <w:bottom w:val="none" w:sz="0" w:space="0" w:color="auto"/>
        <w:right w:val="none" w:sz="0" w:space="0" w:color="auto"/>
      </w:divBdr>
    </w:div>
    <w:div w:id="1237786319">
      <w:bodyDiv w:val="1"/>
      <w:marLeft w:val="0"/>
      <w:marRight w:val="0"/>
      <w:marTop w:val="0"/>
      <w:marBottom w:val="0"/>
      <w:divBdr>
        <w:top w:val="none" w:sz="0" w:space="0" w:color="auto"/>
        <w:left w:val="none" w:sz="0" w:space="0" w:color="auto"/>
        <w:bottom w:val="none" w:sz="0" w:space="0" w:color="auto"/>
        <w:right w:val="none" w:sz="0" w:space="0" w:color="auto"/>
      </w:divBdr>
    </w:div>
    <w:div w:id="1627930682">
      <w:bodyDiv w:val="1"/>
      <w:marLeft w:val="0"/>
      <w:marRight w:val="0"/>
      <w:marTop w:val="0"/>
      <w:marBottom w:val="0"/>
      <w:divBdr>
        <w:top w:val="none" w:sz="0" w:space="0" w:color="auto"/>
        <w:left w:val="none" w:sz="0" w:space="0" w:color="auto"/>
        <w:bottom w:val="none" w:sz="0" w:space="0" w:color="auto"/>
        <w:right w:val="none" w:sz="0" w:space="0" w:color="auto"/>
      </w:divBdr>
    </w:div>
    <w:div w:id="1675955397">
      <w:bodyDiv w:val="1"/>
      <w:marLeft w:val="0"/>
      <w:marRight w:val="0"/>
      <w:marTop w:val="0"/>
      <w:marBottom w:val="0"/>
      <w:divBdr>
        <w:top w:val="none" w:sz="0" w:space="0" w:color="auto"/>
        <w:left w:val="none" w:sz="0" w:space="0" w:color="auto"/>
        <w:bottom w:val="none" w:sz="0" w:space="0" w:color="auto"/>
        <w:right w:val="none" w:sz="0" w:space="0" w:color="auto"/>
      </w:divBdr>
    </w:div>
    <w:div w:id="17825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4-01-1916" TargetMode="External"/><Relationship Id="rId18" Type="http://schemas.openxmlformats.org/officeDocument/2006/relationships/hyperlink" Target="http://www.uradni-list.si/1/objava.jsp?sop=2007-01-6094" TargetMode="External"/><Relationship Id="rId26" Type="http://schemas.openxmlformats.org/officeDocument/2006/relationships/hyperlink" Target="http://www.uradni-list.si/1/objava.jsp?sop=2011-01-4698" TargetMode="External"/><Relationship Id="rId39" Type="http://schemas.openxmlformats.org/officeDocument/2006/relationships/hyperlink" Target="http://www.nasasuperhrana.si" TargetMode="External"/><Relationship Id="rId21" Type="http://schemas.openxmlformats.org/officeDocument/2006/relationships/hyperlink" Target="http://www.uradni-list.si/1/objava.jsp?sop=2009-01-4671" TargetMode="External"/><Relationship Id="rId34" Type="http://schemas.openxmlformats.org/officeDocument/2006/relationships/hyperlink" Target="http://www.uradni-list.si/1/objava.jsp?sop=2016-01-3779" TargetMode="External"/><Relationship Id="rId42" Type="http://schemas.openxmlformats.org/officeDocument/2006/relationships/hyperlink" Target="https://champions123.org/wp-content/uploads/2018/09/18_WP_Champions_ProgressUpdate_final.pdf" TargetMode="External"/><Relationship Id="rId47" Type="http://schemas.openxmlformats.org/officeDocument/2006/relationships/hyperlink" Target="https://www.zugutfuerdietonne.de/fileadmin/Service/Strategiepapier_Lebensmittel_eng_bf.pdf" TargetMode="External"/><Relationship Id="rId50" Type="http://schemas.openxmlformats.org/officeDocument/2006/relationships/hyperlink" Target="http://www.rs-rs.si/fileadmin/user_upload/Datoteke/Revizije/2018/HranaOS_ZBIRNO17/HranaOS_ZBIRNO17.pdf" TargetMode="External"/><Relationship Id="rId55" Type="http://schemas.openxmlformats.org/officeDocument/2006/relationships/hyperlink" Target="https://www.wri.org/publication/reducing-food-loss-and-waste-setting-global-action-agenda" TargetMode="External"/><Relationship Id="rId63" Type="http://schemas.openxmlformats.org/officeDocument/2006/relationships/hyperlink" Target="http://www.uradni-list.si/1/objava.jsp?sop=2014-01-1916"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6-01-6170" TargetMode="External"/><Relationship Id="rId29" Type="http://schemas.openxmlformats.org/officeDocument/2006/relationships/hyperlink" Target="http://www.uradni-list.si/1/objava.jsp?sop=2013-01-2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xweb.stat.si/SiStatDb/pxweb/sl/30_Okolje/30_Okolje__27_okolje__02_Odpadki__25_27807_odpadna_hrana/?tablelist=true" TargetMode="External"/><Relationship Id="rId24" Type="http://schemas.openxmlformats.org/officeDocument/2006/relationships/hyperlink" Target="http://www.uradni-list.si/1/objava.jsp?sop=2010-01-5771" TargetMode="External"/><Relationship Id="rId32" Type="http://schemas.openxmlformats.org/officeDocument/2006/relationships/hyperlink" Target="http://www.uradni-list.si/1/objava.jsp?sop=2016-01-1761" TargetMode="External"/><Relationship Id="rId37" Type="http://schemas.openxmlformats.org/officeDocument/2006/relationships/hyperlink" Target="http://www.uradni-list.si/1/objava.jsp?sop=2019-01-3376" TargetMode="External"/><Relationship Id="rId40" Type="http://schemas.openxmlformats.org/officeDocument/2006/relationships/hyperlink" Target="https://digitallibrary.un.org/record/3847702?ln=en" TargetMode="External"/><Relationship Id="rId45" Type="http://schemas.openxmlformats.org/officeDocument/2006/relationships/hyperlink" Target="http://www.fao.org/3/a-bb144e.pdf" TargetMode="External"/><Relationship Id="rId53" Type="http://schemas.openxmlformats.org/officeDocument/2006/relationships/hyperlink" Target="https://www.wri.org/profile/katie-flanagan" TargetMode="External"/><Relationship Id="rId58" Type="http://schemas.openxmlformats.org/officeDocument/2006/relationships/hyperlink" Target="https://op.europa.eu/en/publication-detail/-/publication/73c95cd9-d9f2-11e9-9c4e-01aa75ed71a1/language-sl/format-PDF/source-105962437" TargetMode="External"/><Relationship Id="rId66" Type="http://schemas.openxmlformats.org/officeDocument/2006/relationships/hyperlink" Target="https://unsdg.un.org/sites/default/files/UNDG-Mainstreaming-the-2030-Agenda-Reference-Guide-2017.pdf" TargetMode="External"/><Relationship Id="rId5" Type="http://schemas.openxmlformats.org/officeDocument/2006/relationships/webSettings" Target="webSettings.xml"/><Relationship Id="rId15" Type="http://schemas.openxmlformats.org/officeDocument/2006/relationships/hyperlink" Target="https://eur-lex.europa.eu/legal-content/SL/TXT/PDF/?uri=CELEX:52018XC0416(01)&amp;from=EN" TargetMode="External"/><Relationship Id="rId23" Type="http://schemas.openxmlformats.org/officeDocument/2006/relationships/hyperlink" Target="http://www.uradni-list.si/1/objava.jsp?sop=2010-01-5347" TargetMode="External"/><Relationship Id="rId28" Type="http://schemas.openxmlformats.org/officeDocument/2006/relationships/hyperlink" Target="http://www.uradni-list.si/1/objava.jsp?sop=2012-01-3868" TargetMode="External"/><Relationship Id="rId36" Type="http://schemas.openxmlformats.org/officeDocument/2006/relationships/hyperlink" Target="http://www.uradni-list.si/1/objava.jsp?sop=2018-01-4129" TargetMode="External"/><Relationship Id="rId49" Type="http://schemas.openxmlformats.org/officeDocument/2006/relationships/hyperlink" Target="https://eur-lex.europa.eu/legal-content/SL/TXT/HTML/?uri=OJ:C:2020:199:FULL&amp;from=EN" TargetMode="External"/><Relationship Id="rId57" Type="http://schemas.openxmlformats.org/officeDocument/2006/relationships/hyperlink" Target="https://eur-lex.europa.eu/legal-content/SL/TXT/PDF/?uri=CELEX:52018XC0416(01)&amp;from=EN" TargetMode="External"/><Relationship Id="rId61" Type="http://schemas.openxmlformats.org/officeDocument/2006/relationships/hyperlink" Target="http://pisrs.si/Pis.web/pregledPredpisa?id=ZAKO4716" TargetMode="External"/><Relationship Id="rId10" Type="http://schemas.openxmlformats.org/officeDocument/2006/relationships/hyperlink" Target="http://www.uradni-list.si/1/objava.jsp?sop=2015-01-2767" TargetMode="External"/><Relationship Id="rId19" Type="http://schemas.openxmlformats.org/officeDocument/2006/relationships/hyperlink" Target="http://www.uradni-list.si/1/objava.jsp?sop=2008-01-0708" TargetMode="External"/><Relationship Id="rId31" Type="http://schemas.openxmlformats.org/officeDocument/2006/relationships/hyperlink" Target="http://www.uradni-list.si/1/objava.jsp?sop=2014-01-3955" TargetMode="External"/><Relationship Id="rId44" Type="http://schemas.openxmlformats.org/officeDocument/2006/relationships/hyperlink" Target="http://www.fao.org/publications/sofi/en/" TargetMode="External"/><Relationship Id="rId52" Type="http://schemas.openxmlformats.org/officeDocument/2006/relationships/hyperlink" Target="https://ec.europa.eu/food/sites/food/files/safety/docs/fs_eu-actions_action_platform_key-recs_sl.pdf" TargetMode="External"/><Relationship Id="rId60" Type="http://schemas.openxmlformats.org/officeDocument/2006/relationships/hyperlink" Target="https://ec.europa.eu/food/sites/food/files/safety/docs/f2f_action-plan_2020_strategy-info_en.pdf" TargetMode="External"/><Relationship Id="rId65" Type="http://schemas.openxmlformats.org/officeDocument/2006/relationships/hyperlink" Target="http://pisrs.si/Pis.web/pregledPredpisa?id=ZAKO6564" TargetMode="External"/><Relationship Id="rId4" Type="http://schemas.openxmlformats.org/officeDocument/2006/relationships/settings" Target="settings.xml"/><Relationship Id="rId9" Type="http://schemas.openxmlformats.org/officeDocument/2006/relationships/hyperlink" Target="http://www.uradni-list.si/1/objava.jsp?sop=2015-01-1513" TargetMode="External"/><Relationship Id="rId14" Type="http://schemas.openxmlformats.org/officeDocument/2006/relationships/hyperlink" Target="http://www.uradni-list.si/1/objava.jsp?sop=2016-01-1999" TargetMode="External"/><Relationship Id="rId22" Type="http://schemas.openxmlformats.org/officeDocument/2006/relationships/hyperlink" Target="http://www.uradni-list.si/1/objava.jsp?sop=2010-01-1232" TargetMode="External"/><Relationship Id="rId27" Type="http://schemas.openxmlformats.org/officeDocument/2006/relationships/hyperlink" Target="http://www.uradni-list.si/1/objava.jsp?sop=2011-01-4869" TargetMode="External"/><Relationship Id="rId30" Type="http://schemas.openxmlformats.org/officeDocument/2006/relationships/hyperlink" Target="http://www.uradni-list.si/1/objava.jsp?sop=2014-01-3482" TargetMode="External"/><Relationship Id="rId35" Type="http://schemas.openxmlformats.org/officeDocument/2006/relationships/hyperlink" Target="http://www.uradni-list.si/1/objava.jsp?sop=2017-01-2349" TargetMode="External"/><Relationship Id="rId43" Type="http://schemas.openxmlformats.org/officeDocument/2006/relationships/hyperlink" Target="https://www.circle-economy.com/wp-content/uploads/2016/04/Circular-Amsterdam-EN-small-210316.pdf" TargetMode="External"/><Relationship Id="rId48" Type="http://schemas.openxmlformats.org/officeDocument/2006/relationships/hyperlink" Target="https://www.stat.si/StatWeb/news/Index/8433" TargetMode="External"/><Relationship Id="rId56" Type="http://schemas.openxmlformats.org/officeDocument/2006/relationships/hyperlink" Target="https://wriorg.s3.amazonaws.com/s3fs-public/creating-sustainable-food-future_2.pdf" TargetMode="External"/><Relationship Id="rId64" Type="http://schemas.openxmlformats.org/officeDocument/2006/relationships/hyperlink" Target="http://www.uradni-list.si/1/objava.jsp?sop=2016-01-1999"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pisrs.si/Pis.web/pregledPredpisa?id=PRAV7542" TargetMode="External"/><Relationship Id="rId3" Type="http://schemas.openxmlformats.org/officeDocument/2006/relationships/styles" Target="styles.xml"/><Relationship Id="rId12" Type="http://schemas.openxmlformats.org/officeDocument/2006/relationships/hyperlink" Target="http://www.uradni-list.si/1/objava.jsp?sop=2013-01-0058" TargetMode="External"/><Relationship Id="rId17" Type="http://schemas.openxmlformats.org/officeDocument/2006/relationships/hyperlink" Target="http://www.uradni-list.si/1/objava.jsp?sop=2007-01-2794" TargetMode="External"/><Relationship Id="rId25" Type="http://schemas.openxmlformats.org/officeDocument/2006/relationships/hyperlink" Target="http://www.uradni-list.si/1/objava.jsp?sop=2011-01-3493" TargetMode="External"/><Relationship Id="rId33" Type="http://schemas.openxmlformats.org/officeDocument/2006/relationships/hyperlink" Target="http://www.uradni-list.si/1/objava.jsp?sop=2016-01-1975" TargetMode="External"/><Relationship Id="rId38" Type="http://schemas.openxmlformats.org/officeDocument/2006/relationships/hyperlink" Target="https://ec.europa.eu/food/sites/food/files/safety/docs/fs_eu-actions_action_platform_key-recs_sl.pdf" TargetMode="External"/><Relationship Id="rId46" Type="http://schemas.openxmlformats.org/officeDocument/2006/relationships/hyperlink" Target="https://www.stat.si/StatWeb/File/DocSysFile/10183/27-178-MP.pdf" TargetMode="External"/><Relationship Id="rId59" Type="http://schemas.openxmlformats.org/officeDocument/2006/relationships/hyperlink" Target="https://eur-lex.europa.eu/resource.html?uri=cellar:8a8ef5e8-99a0-11e5-b3b7-01aa75ed71a1.0014.02/DOC_1&amp;format=PDF" TargetMode="External"/><Relationship Id="rId67" Type="http://schemas.openxmlformats.org/officeDocument/2006/relationships/header" Target="header1.xml"/><Relationship Id="rId20" Type="http://schemas.openxmlformats.org/officeDocument/2006/relationships/hyperlink" Target="http://www.uradni-list.si/1/objava.jsp?sop=2008-01-5576" TargetMode="External"/><Relationship Id="rId41" Type="http://schemas.openxmlformats.org/officeDocument/2006/relationships/hyperlink" Target="http://www.fao.org/3/mz204en/mz204en.pdf" TargetMode="External"/><Relationship Id="rId54" Type="http://schemas.openxmlformats.org/officeDocument/2006/relationships/hyperlink" Target="https://www.wri.org/profile/craig-hanson" TargetMode="External"/><Relationship Id="rId62" Type="http://schemas.openxmlformats.org/officeDocument/2006/relationships/hyperlink" Target="http://www.uradni-list.si/1/objava.jsp?sop=2013-01-0058" TargetMode="External"/><Relationship Id="rId7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CDF6E7-FA87-4489-A6B5-BDAE6120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14219</Words>
  <Characters>81049</Characters>
  <Application>Microsoft Office Word</Application>
  <DocSecurity>0</DocSecurity>
  <Lines>675</Lines>
  <Paragraphs>190</Paragraphs>
  <ScaleCrop>false</ScaleCrop>
  <HeadingPairs>
    <vt:vector size="2" baseType="variant">
      <vt:variant>
        <vt:lpstr>Naslov</vt:lpstr>
      </vt:variant>
      <vt:variant>
        <vt:i4>1</vt:i4>
      </vt:variant>
    </vt:vector>
  </HeadingPairs>
  <TitlesOfParts>
    <vt:vector size="1" baseType="lpstr">
      <vt:lpstr>JAVNA OBRAVNAVA</vt:lpstr>
    </vt:vector>
  </TitlesOfParts>
  <Company>Ministrstvo za kmetijstvo in okolje</Company>
  <LinksUpToDate>false</LinksUpToDate>
  <CharactersWithSpaces>95078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OBRAVNAVA</dc:title>
  <dc:creator>Tadeja Kvas Majer</dc:creator>
  <cp:lastModifiedBy>Tadeja Kvas Majer</cp:lastModifiedBy>
  <cp:revision>3</cp:revision>
  <cp:lastPrinted>2021-09-06T11:26:00Z</cp:lastPrinted>
  <dcterms:created xsi:type="dcterms:W3CDTF">2021-09-13T07:07:00Z</dcterms:created>
  <dcterms:modified xsi:type="dcterms:W3CDTF">2021-09-13T07:08:00Z</dcterms:modified>
</cp:coreProperties>
</file>