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C6F33" w14:textId="77777777" w:rsidR="00CA2F43" w:rsidRDefault="00CA2F43" w:rsidP="00131D11">
      <w:pPr>
        <w:spacing w:after="0" w:line="240" w:lineRule="auto"/>
        <w:jc w:val="both"/>
        <w:rPr>
          <w:rFonts w:ascii="Arial" w:eastAsia="Times New Roman" w:hAnsi="Arial" w:cs="Arial"/>
          <w:b/>
          <w:sz w:val="20"/>
          <w:szCs w:val="20"/>
        </w:rPr>
      </w:pPr>
    </w:p>
    <w:p w14:paraId="6202307D" w14:textId="77777777" w:rsidR="00A763D2" w:rsidRDefault="00A763D2" w:rsidP="00131D11">
      <w:pPr>
        <w:spacing w:after="0" w:line="240" w:lineRule="auto"/>
        <w:jc w:val="both"/>
        <w:rPr>
          <w:rFonts w:ascii="Arial" w:eastAsia="Times New Roman" w:hAnsi="Arial" w:cs="Arial"/>
          <w:sz w:val="20"/>
          <w:szCs w:val="20"/>
        </w:rPr>
      </w:pPr>
    </w:p>
    <w:p w14:paraId="5A35D908" w14:textId="6012A782" w:rsidR="00131D11" w:rsidRPr="00EB377B" w:rsidRDefault="00131D11"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Na podlagi sedmega odstavka 21. člena Zakona o Vladi Republike Slovenije (Uradni list RS, št. 24/05 – uradno prečiščeno besedilo, 109/08, 38/10 – ZUKN, 8/12, 21/13, 47/13 – ZDU-1G</w:t>
      </w:r>
      <w:r w:rsidR="001012B6" w:rsidRPr="00EB377B">
        <w:rPr>
          <w:rFonts w:ascii="Arial" w:eastAsia="Times New Roman" w:hAnsi="Arial" w:cs="Arial"/>
          <w:sz w:val="20"/>
          <w:szCs w:val="20"/>
        </w:rPr>
        <w:t>,</w:t>
      </w:r>
      <w:r w:rsidRPr="00EB377B">
        <w:rPr>
          <w:rFonts w:ascii="Arial" w:eastAsia="Times New Roman" w:hAnsi="Arial" w:cs="Arial"/>
          <w:sz w:val="20"/>
          <w:szCs w:val="20"/>
        </w:rPr>
        <w:t xml:space="preserve"> 65/14</w:t>
      </w:r>
      <w:r w:rsidR="001012B6" w:rsidRPr="00EB377B">
        <w:rPr>
          <w:rFonts w:ascii="Arial" w:eastAsia="Times New Roman" w:hAnsi="Arial" w:cs="Arial"/>
          <w:sz w:val="20"/>
          <w:szCs w:val="20"/>
        </w:rPr>
        <w:t xml:space="preserve"> in 55/17</w:t>
      </w:r>
      <w:r w:rsidRPr="00EB377B">
        <w:rPr>
          <w:rFonts w:ascii="Arial" w:eastAsia="Times New Roman" w:hAnsi="Arial" w:cs="Arial"/>
          <w:sz w:val="20"/>
          <w:szCs w:val="20"/>
        </w:rPr>
        <w:t xml:space="preserve">) </w:t>
      </w:r>
      <w:r w:rsidR="006B7484" w:rsidRPr="00EB377B">
        <w:rPr>
          <w:rFonts w:ascii="Arial" w:eastAsia="Times New Roman" w:hAnsi="Arial" w:cs="Arial"/>
          <w:sz w:val="20"/>
          <w:szCs w:val="20"/>
        </w:rPr>
        <w:t xml:space="preserve">in za izvajanje </w:t>
      </w:r>
      <w:r w:rsidR="00C31B2A" w:rsidRPr="00EB377B">
        <w:rPr>
          <w:rFonts w:ascii="Arial" w:eastAsia="Times New Roman" w:hAnsi="Arial" w:cs="Arial"/>
          <w:sz w:val="20"/>
          <w:szCs w:val="20"/>
        </w:rPr>
        <w:t>22., 23., 23.a in 23.c</w:t>
      </w:r>
      <w:r w:rsidR="006B7484" w:rsidRPr="00EB377B">
        <w:rPr>
          <w:rFonts w:ascii="Arial" w:eastAsia="Times New Roman" w:hAnsi="Arial" w:cs="Arial"/>
          <w:sz w:val="20"/>
          <w:szCs w:val="20"/>
        </w:rPr>
        <w:t xml:space="preserve"> člena </w:t>
      </w:r>
      <w:r w:rsidR="00C31B2A" w:rsidRPr="00EB377B">
        <w:rPr>
          <w:rFonts w:ascii="Arial" w:eastAsia="Times New Roman" w:hAnsi="Arial" w:cs="Arial"/>
          <w:sz w:val="20"/>
          <w:szCs w:val="20"/>
        </w:rPr>
        <w:t>Zakon</w:t>
      </w:r>
      <w:r w:rsidR="008F4460" w:rsidRPr="00EB377B">
        <w:rPr>
          <w:rFonts w:ascii="Arial" w:eastAsia="Times New Roman" w:hAnsi="Arial" w:cs="Arial"/>
          <w:sz w:val="20"/>
          <w:szCs w:val="20"/>
        </w:rPr>
        <w:t>a</w:t>
      </w:r>
      <w:r w:rsidR="00C31B2A" w:rsidRPr="00EB377B">
        <w:rPr>
          <w:rFonts w:ascii="Arial" w:eastAsia="Times New Roman" w:hAnsi="Arial" w:cs="Arial"/>
          <w:sz w:val="20"/>
          <w:szCs w:val="20"/>
        </w:rPr>
        <w:t xml:space="preserve"> o zdravstveni dejavnosti (Uradni list RS, št. 23/05 – uradno prečiščeno besedilo, 15/08 – </w:t>
      </w:r>
      <w:proofErr w:type="spellStart"/>
      <w:r w:rsidR="00C31B2A" w:rsidRPr="00EB377B">
        <w:rPr>
          <w:rFonts w:ascii="Arial" w:eastAsia="Times New Roman" w:hAnsi="Arial" w:cs="Arial"/>
          <w:sz w:val="20"/>
          <w:szCs w:val="20"/>
        </w:rPr>
        <w:t>ZPacP</w:t>
      </w:r>
      <w:proofErr w:type="spellEnd"/>
      <w:r w:rsidR="00C31B2A" w:rsidRPr="00EB377B">
        <w:rPr>
          <w:rFonts w:ascii="Arial" w:eastAsia="Times New Roman" w:hAnsi="Arial" w:cs="Arial"/>
          <w:sz w:val="20"/>
          <w:szCs w:val="20"/>
        </w:rPr>
        <w:t xml:space="preserve">, 23/08, 58/08 – ZZdrS-E, 77/08 – </w:t>
      </w:r>
      <w:proofErr w:type="spellStart"/>
      <w:r w:rsidR="00C31B2A" w:rsidRPr="00EB377B">
        <w:rPr>
          <w:rFonts w:ascii="Arial" w:eastAsia="Times New Roman" w:hAnsi="Arial" w:cs="Arial"/>
          <w:sz w:val="20"/>
          <w:szCs w:val="20"/>
        </w:rPr>
        <w:t>ZDZdr</w:t>
      </w:r>
      <w:proofErr w:type="spellEnd"/>
      <w:r w:rsidR="00C31B2A" w:rsidRPr="00EB377B">
        <w:rPr>
          <w:rFonts w:ascii="Arial" w:eastAsia="Times New Roman" w:hAnsi="Arial" w:cs="Arial"/>
          <w:sz w:val="20"/>
          <w:szCs w:val="20"/>
        </w:rPr>
        <w:t xml:space="preserve">, 40/12 – ZUJF, 14/13, 88/16 – </w:t>
      </w:r>
      <w:proofErr w:type="spellStart"/>
      <w:r w:rsidR="00C31B2A" w:rsidRPr="00EB377B">
        <w:rPr>
          <w:rFonts w:ascii="Arial" w:eastAsia="Times New Roman" w:hAnsi="Arial" w:cs="Arial"/>
          <w:sz w:val="20"/>
          <w:szCs w:val="20"/>
        </w:rPr>
        <w:t>ZdZPZD</w:t>
      </w:r>
      <w:proofErr w:type="spellEnd"/>
      <w:r w:rsidR="00C31B2A" w:rsidRPr="00EB377B">
        <w:rPr>
          <w:rFonts w:ascii="Arial" w:eastAsia="Times New Roman" w:hAnsi="Arial" w:cs="Arial"/>
          <w:sz w:val="20"/>
          <w:szCs w:val="20"/>
        </w:rPr>
        <w:t xml:space="preserve">, 64/17, 1/19 – </w:t>
      </w:r>
      <w:proofErr w:type="spellStart"/>
      <w:r w:rsidR="00C31B2A" w:rsidRPr="00EB377B">
        <w:rPr>
          <w:rFonts w:ascii="Arial" w:eastAsia="Times New Roman" w:hAnsi="Arial" w:cs="Arial"/>
          <w:sz w:val="20"/>
          <w:szCs w:val="20"/>
        </w:rPr>
        <w:t>odl</w:t>
      </w:r>
      <w:proofErr w:type="spellEnd"/>
      <w:r w:rsidR="00C31B2A" w:rsidRPr="00EB377B">
        <w:rPr>
          <w:rFonts w:ascii="Arial" w:eastAsia="Times New Roman" w:hAnsi="Arial" w:cs="Arial"/>
          <w:sz w:val="20"/>
          <w:szCs w:val="20"/>
        </w:rPr>
        <w:t xml:space="preserve">. US, 73/19, 82/20, 152/20 – ZZUOOP, 203/20 – ZIUPOPDVE, 112/21 – ZNUPZ, 196/21 – </w:t>
      </w:r>
      <w:proofErr w:type="spellStart"/>
      <w:r w:rsidR="00C31B2A" w:rsidRPr="00EB377B">
        <w:rPr>
          <w:rFonts w:ascii="Arial" w:eastAsia="Times New Roman" w:hAnsi="Arial" w:cs="Arial"/>
          <w:sz w:val="20"/>
          <w:szCs w:val="20"/>
        </w:rPr>
        <w:t>ZDOsk</w:t>
      </w:r>
      <w:proofErr w:type="spellEnd"/>
      <w:r w:rsidR="00C31B2A" w:rsidRPr="00EB377B">
        <w:rPr>
          <w:rFonts w:ascii="Arial" w:eastAsia="Times New Roman" w:hAnsi="Arial" w:cs="Arial"/>
          <w:sz w:val="20"/>
          <w:szCs w:val="20"/>
        </w:rPr>
        <w:t>, 100/22 – ZNUZSZS</w:t>
      </w:r>
      <w:r w:rsidR="001012B6" w:rsidRPr="00EB377B">
        <w:rPr>
          <w:rFonts w:ascii="Arial" w:eastAsia="Times New Roman" w:hAnsi="Arial" w:cs="Arial"/>
          <w:sz w:val="20"/>
          <w:szCs w:val="20"/>
        </w:rPr>
        <w:t>,</w:t>
      </w:r>
      <w:r w:rsidR="00C31B2A" w:rsidRPr="00EB377B">
        <w:rPr>
          <w:rFonts w:ascii="Arial" w:eastAsia="Times New Roman" w:hAnsi="Arial" w:cs="Arial"/>
          <w:sz w:val="20"/>
          <w:szCs w:val="20"/>
        </w:rPr>
        <w:t xml:space="preserve"> 132/22 – </w:t>
      </w:r>
      <w:proofErr w:type="spellStart"/>
      <w:r w:rsidR="00C31B2A" w:rsidRPr="00EB377B">
        <w:rPr>
          <w:rFonts w:ascii="Arial" w:eastAsia="Times New Roman" w:hAnsi="Arial" w:cs="Arial"/>
          <w:sz w:val="20"/>
          <w:szCs w:val="20"/>
        </w:rPr>
        <w:t>odl</w:t>
      </w:r>
      <w:proofErr w:type="spellEnd"/>
      <w:r w:rsidR="00C31B2A" w:rsidRPr="00EB377B">
        <w:rPr>
          <w:rFonts w:ascii="Arial" w:eastAsia="Times New Roman" w:hAnsi="Arial" w:cs="Arial"/>
          <w:sz w:val="20"/>
          <w:szCs w:val="20"/>
        </w:rPr>
        <w:t>. US</w:t>
      </w:r>
      <w:r w:rsidR="001012B6" w:rsidRPr="00EB377B">
        <w:rPr>
          <w:rFonts w:ascii="Arial" w:eastAsia="Times New Roman" w:hAnsi="Arial" w:cs="Arial"/>
          <w:sz w:val="20"/>
          <w:szCs w:val="20"/>
        </w:rPr>
        <w:t xml:space="preserve"> in 141/22 - ZNUNBZ)</w:t>
      </w:r>
      <w:r w:rsidR="006B7484" w:rsidRPr="00EB377B">
        <w:rPr>
          <w:rFonts w:ascii="Arial" w:eastAsia="Times New Roman" w:hAnsi="Arial" w:cs="Arial"/>
          <w:sz w:val="20"/>
          <w:szCs w:val="20"/>
        </w:rPr>
        <w:t xml:space="preserve"> </w:t>
      </w:r>
      <w:r w:rsidRPr="00EB377B">
        <w:rPr>
          <w:rFonts w:ascii="Arial" w:eastAsia="Times New Roman" w:hAnsi="Arial" w:cs="Arial"/>
          <w:sz w:val="20"/>
          <w:szCs w:val="20"/>
        </w:rPr>
        <w:t xml:space="preserve">izdaja Vlada Republike Slovenije </w:t>
      </w:r>
    </w:p>
    <w:p w14:paraId="5ED3FD05" w14:textId="77777777" w:rsidR="00131D11" w:rsidRPr="00EB377B" w:rsidRDefault="00131D11" w:rsidP="004C6455">
      <w:pPr>
        <w:spacing w:after="0" w:line="260" w:lineRule="exact"/>
        <w:rPr>
          <w:rFonts w:ascii="Arial" w:eastAsia="Times New Roman" w:hAnsi="Arial" w:cs="Arial"/>
          <w:sz w:val="20"/>
          <w:szCs w:val="20"/>
        </w:rPr>
      </w:pPr>
    </w:p>
    <w:p w14:paraId="059E7EFD" w14:textId="77777777" w:rsidR="00131D11" w:rsidRPr="00EB377B" w:rsidRDefault="00131D11" w:rsidP="004C6455">
      <w:pPr>
        <w:spacing w:after="0" w:line="260" w:lineRule="exact"/>
        <w:jc w:val="center"/>
        <w:rPr>
          <w:rFonts w:ascii="Arial" w:eastAsia="Times New Roman" w:hAnsi="Arial" w:cs="Arial"/>
          <w:b/>
          <w:sz w:val="20"/>
          <w:szCs w:val="20"/>
        </w:rPr>
      </w:pPr>
    </w:p>
    <w:p w14:paraId="2C7A5F0B" w14:textId="77777777" w:rsidR="00131D11" w:rsidRPr="00EB377B" w:rsidRDefault="00131D11" w:rsidP="004C6455">
      <w:pPr>
        <w:spacing w:after="0" w:line="260" w:lineRule="exact"/>
        <w:jc w:val="center"/>
        <w:rPr>
          <w:rFonts w:ascii="Arial" w:eastAsia="Times New Roman" w:hAnsi="Arial" w:cs="Arial"/>
          <w:b/>
          <w:sz w:val="20"/>
          <w:szCs w:val="20"/>
        </w:rPr>
      </w:pPr>
      <w:r w:rsidRPr="00EB377B">
        <w:rPr>
          <w:rFonts w:ascii="Arial" w:eastAsia="Times New Roman" w:hAnsi="Arial" w:cs="Arial"/>
          <w:b/>
          <w:sz w:val="20"/>
          <w:szCs w:val="20"/>
        </w:rPr>
        <w:t>U R E D B O</w:t>
      </w:r>
    </w:p>
    <w:p w14:paraId="6D9CE623" w14:textId="77777777" w:rsidR="00131D11" w:rsidRPr="00EB377B" w:rsidRDefault="00131D11" w:rsidP="004C6455">
      <w:pPr>
        <w:spacing w:after="0" w:line="260" w:lineRule="exact"/>
        <w:jc w:val="center"/>
        <w:rPr>
          <w:rFonts w:ascii="Arial" w:eastAsia="Times New Roman" w:hAnsi="Arial" w:cs="Arial"/>
          <w:b/>
          <w:sz w:val="20"/>
          <w:szCs w:val="20"/>
        </w:rPr>
      </w:pPr>
    </w:p>
    <w:p w14:paraId="3735AEF2" w14:textId="77777777" w:rsidR="00131D11" w:rsidRPr="00EB377B" w:rsidRDefault="00131D11" w:rsidP="004C6455">
      <w:pPr>
        <w:spacing w:after="0" w:line="260" w:lineRule="exact"/>
        <w:jc w:val="center"/>
        <w:rPr>
          <w:rFonts w:ascii="Arial" w:eastAsia="Times New Roman" w:hAnsi="Arial" w:cs="Arial"/>
          <w:b/>
          <w:sz w:val="20"/>
          <w:szCs w:val="20"/>
        </w:rPr>
      </w:pPr>
      <w:r w:rsidRPr="00EB377B">
        <w:rPr>
          <w:rFonts w:ascii="Arial" w:eastAsia="Times New Roman" w:hAnsi="Arial" w:cs="Arial"/>
          <w:b/>
          <w:sz w:val="20"/>
          <w:szCs w:val="20"/>
        </w:rPr>
        <w:t>o pitni vodi</w:t>
      </w:r>
    </w:p>
    <w:p w14:paraId="218558DA" w14:textId="77777777" w:rsidR="00131D11" w:rsidRPr="00EB377B" w:rsidRDefault="00131D11" w:rsidP="004C6455">
      <w:pPr>
        <w:spacing w:after="0" w:line="260" w:lineRule="exact"/>
        <w:jc w:val="center"/>
        <w:rPr>
          <w:rFonts w:ascii="Arial" w:eastAsia="Times New Roman" w:hAnsi="Arial" w:cs="Arial"/>
          <w:iCs/>
          <w:sz w:val="20"/>
          <w:szCs w:val="20"/>
        </w:rPr>
      </w:pPr>
    </w:p>
    <w:p w14:paraId="230BECFA" w14:textId="77777777" w:rsidR="00131D11" w:rsidRPr="00EB377B" w:rsidRDefault="00131D11" w:rsidP="004C6455">
      <w:pPr>
        <w:spacing w:after="0" w:line="260" w:lineRule="exact"/>
        <w:jc w:val="center"/>
        <w:rPr>
          <w:rFonts w:ascii="Arial" w:eastAsia="Times New Roman" w:hAnsi="Arial" w:cs="Arial"/>
          <w:sz w:val="20"/>
          <w:szCs w:val="20"/>
        </w:rPr>
      </w:pPr>
    </w:p>
    <w:p w14:paraId="1B8EF429" w14:textId="77777777" w:rsidR="00131D11" w:rsidRPr="00EB377B" w:rsidRDefault="00131D11" w:rsidP="004C6455">
      <w:pPr>
        <w:spacing w:after="0" w:line="260" w:lineRule="exact"/>
        <w:jc w:val="center"/>
        <w:rPr>
          <w:rFonts w:ascii="Arial" w:eastAsia="Times New Roman" w:hAnsi="Arial" w:cs="Arial"/>
          <w:b/>
          <w:sz w:val="20"/>
          <w:szCs w:val="20"/>
        </w:rPr>
      </w:pPr>
      <w:r w:rsidRPr="00EB377B">
        <w:rPr>
          <w:rFonts w:ascii="Arial" w:eastAsia="Times New Roman" w:hAnsi="Arial" w:cs="Arial"/>
          <w:b/>
          <w:sz w:val="20"/>
          <w:szCs w:val="20"/>
        </w:rPr>
        <w:t xml:space="preserve">I. SPLOŠNE DOLOČBE </w:t>
      </w:r>
    </w:p>
    <w:p w14:paraId="56398B5B" w14:textId="77777777" w:rsidR="00131D11" w:rsidRPr="00EB377B" w:rsidRDefault="00131D11" w:rsidP="004C6455">
      <w:pPr>
        <w:spacing w:after="0" w:line="260" w:lineRule="exact"/>
        <w:jc w:val="center"/>
        <w:rPr>
          <w:rFonts w:ascii="Arial" w:eastAsia="Times New Roman" w:hAnsi="Arial" w:cs="Arial"/>
          <w:sz w:val="20"/>
          <w:szCs w:val="20"/>
        </w:rPr>
      </w:pPr>
    </w:p>
    <w:p w14:paraId="78A40051" w14:textId="77777777" w:rsidR="00131D11" w:rsidRPr="00EB377B" w:rsidRDefault="00131D11" w:rsidP="004C6455">
      <w:pPr>
        <w:spacing w:after="0" w:line="260" w:lineRule="exact"/>
        <w:jc w:val="center"/>
        <w:rPr>
          <w:rFonts w:ascii="Arial" w:eastAsia="Times New Roman" w:hAnsi="Arial" w:cs="Arial"/>
          <w:sz w:val="20"/>
          <w:szCs w:val="20"/>
        </w:rPr>
      </w:pPr>
    </w:p>
    <w:p w14:paraId="46AD1099" w14:textId="0AFFF703" w:rsidR="00131D11" w:rsidRPr="00EB377B" w:rsidRDefault="00131D11" w:rsidP="00A03A65">
      <w:pPr>
        <w:pStyle w:val="Odstavekseznama"/>
        <w:numPr>
          <w:ilvl w:val="0"/>
          <w:numId w:val="9"/>
        </w:numPr>
        <w:spacing w:line="260" w:lineRule="exact"/>
        <w:jc w:val="center"/>
        <w:rPr>
          <w:rFonts w:ascii="Arial" w:hAnsi="Arial" w:cs="Arial"/>
          <w:sz w:val="20"/>
          <w:szCs w:val="20"/>
        </w:rPr>
      </w:pPr>
      <w:r w:rsidRPr="00EB377B">
        <w:rPr>
          <w:rFonts w:ascii="Arial" w:hAnsi="Arial" w:cs="Arial"/>
          <w:sz w:val="20"/>
          <w:szCs w:val="20"/>
        </w:rPr>
        <w:t>člen</w:t>
      </w:r>
    </w:p>
    <w:p w14:paraId="78628A15" w14:textId="77777777" w:rsidR="00131D11" w:rsidRPr="00EB377B" w:rsidRDefault="00131D11" w:rsidP="004C6455">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(vsebina)</w:t>
      </w:r>
    </w:p>
    <w:p w14:paraId="775832EC" w14:textId="77777777" w:rsidR="00131D11" w:rsidRPr="00EB377B" w:rsidRDefault="00131D11" w:rsidP="004C6455">
      <w:pPr>
        <w:spacing w:after="0" w:line="260" w:lineRule="exact"/>
        <w:jc w:val="both"/>
        <w:rPr>
          <w:rFonts w:ascii="Arial" w:eastAsia="Times New Roman" w:hAnsi="Arial" w:cs="Arial"/>
          <w:sz w:val="20"/>
          <w:szCs w:val="20"/>
        </w:rPr>
      </w:pPr>
    </w:p>
    <w:p w14:paraId="0DA68C23" w14:textId="5CF0DE4F" w:rsidR="00131D11" w:rsidRPr="00EB377B" w:rsidRDefault="00B2158B"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(1) </w:t>
      </w:r>
      <w:r w:rsidR="00131D11" w:rsidRPr="00EB377B">
        <w:rPr>
          <w:rFonts w:ascii="Arial" w:eastAsia="Times New Roman" w:hAnsi="Arial" w:cs="Arial"/>
          <w:sz w:val="20"/>
          <w:szCs w:val="20"/>
        </w:rPr>
        <w:t xml:space="preserve">Ta uredba v skladu z Direktivo </w:t>
      </w:r>
      <w:r w:rsidR="00AD2111" w:rsidRPr="00EB377B">
        <w:rPr>
          <w:rFonts w:ascii="Arial" w:eastAsia="Times New Roman" w:hAnsi="Arial" w:cs="Arial"/>
          <w:sz w:val="20"/>
          <w:szCs w:val="20"/>
        </w:rPr>
        <w:t xml:space="preserve">EU 2020/2184 Evropskega parlamenta in </w:t>
      </w:r>
      <w:r w:rsidR="00131D11" w:rsidRPr="00EB377B">
        <w:rPr>
          <w:rFonts w:ascii="Arial" w:eastAsia="Times New Roman" w:hAnsi="Arial" w:cs="Arial"/>
          <w:sz w:val="20"/>
          <w:szCs w:val="20"/>
        </w:rPr>
        <w:t xml:space="preserve">Sveta  z dne </w:t>
      </w:r>
      <w:r w:rsidR="00AD2111" w:rsidRPr="00EB377B">
        <w:rPr>
          <w:rFonts w:ascii="Arial" w:eastAsia="Times New Roman" w:hAnsi="Arial" w:cs="Arial"/>
          <w:sz w:val="20"/>
          <w:szCs w:val="20"/>
        </w:rPr>
        <w:t>16. decembra 2020</w:t>
      </w:r>
      <w:r w:rsidR="00131D11" w:rsidRPr="00EB377B">
        <w:rPr>
          <w:rFonts w:ascii="Arial" w:eastAsia="Times New Roman" w:hAnsi="Arial" w:cs="Arial"/>
          <w:sz w:val="20"/>
          <w:szCs w:val="20"/>
        </w:rPr>
        <w:t xml:space="preserve"> o kakovosti vode, namenjene za prehrano ljudi (UL L št. </w:t>
      </w:r>
      <w:r w:rsidR="00AD2111" w:rsidRPr="00EB377B">
        <w:rPr>
          <w:rFonts w:ascii="Arial" w:eastAsia="Times New Roman" w:hAnsi="Arial" w:cs="Arial"/>
          <w:sz w:val="20"/>
          <w:szCs w:val="20"/>
        </w:rPr>
        <w:t>435</w:t>
      </w:r>
      <w:r w:rsidR="00131D11" w:rsidRPr="00EB377B">
        <w:rPr>
          <w:rFonts w:ascii="Arial" w:eastAsia="Times New Roman" w:hAnsi="Arial" w:cs="Arial"/>
          <w:sz w:val="20"/>
          <w:szCs w:val="20"/>
        </w:rPr>
        <w:t xml:space="preserve"> z dne </w:t>
      </w:r>
      <w:r w:rsidR="00AD2111" w:rsidRPr="00EB377B">
        <w:rPr>
          <w:rFonts w:ascii="Arial" w:eastAsia="Times New Roman" w:hAnsi="Arial" w:cs="Arial"/>
          <w:sz w:val="20"/>
          <w:szCs w:val="20"/>
        </w:rPr>
        <w:t>13.</w:t>
      </w:r>
      <w:r w:rsidR="00131D11" w:rsidRPr="00EB377B">
        <w:rPr>
          <w:rFonts w:ascii="Arial" w:eastAsia="Times New Roman" w:hAnsi="Arial" w:cs="Arial"/>
          <w:sz w:val="20"/>
          <w:szCs w:val="20"/>
        </w:rPr>
        <w:t xml:space="preserve"> 12. </w:t>
      </w:r>
      <w:r w:rsidR="00AD2111" w:rsidRPr="00EB377B">
        <w:rPr>
          <w:rFonts w:ascii="Arial" w:eastAsia="Times New Roman" w:hAnsi="Arial" w:cs="Arial"/>
          <w:sz w:val="20"/>
          <w:szCs w:val="20"/>
        </w:rPr>
        <w:t>2020</w:t>
      </w:r>
      <w:r w:rsidR="0094068F" w:rsidRPr="00EB377B">
        <w:rPr>
          <w:rFonts w:ascii="Arial" w:eastAsia="Times New Roman" w:hAnsi="Arial" w:cs="Arial"/>
          <w:sz w:val="20"/>
          <w:szCs w:val="20"/>
        </w:rPr>
        <w:t>)</w:t>
      </w:r>
      <w:r w:rsidR="00131D11" w:rsidRPr="00EB377B">
        <w:rPr>
          <w:rFonts w:ascii="Arial" w:eastAsia="Times New Roman" w:hAnsi="Arial" w:cs="Arial"/>
          <w:sz w:val="20"/>
          <w:szCs w:val="20"/>
        </w:rPr>
        <w:t xml:space="preserve">, </w:t>
      </w:r>
      <w:bookmarkStart w:id="0" w:name="_Hlk119932344"/>
      <w:r w:rsidR="00131D11" w:rsidRPr="00EB377B">
        <w:rPr>
          <w:rFonts w:ascii="Arial" w:eastAsia="Times New Roman" w:hAnsi="Arial" w:cs="Arial"/>
          <w:sz w:val="20"/>
          <w:szCs w:val="20"/>
        </w:rPr>
        <w:t>določa zahteve, ki jih mora izpolnjevati pitna voda z namenom varovanja zdravja ljudi pred škodljivimi učinki zaradi onesnaženja pitne vode</w:t>
      </w:r>
      <w:r w:rsidR="00C31B2A" w:rsidRPr="00EB377B">
        <w:rPr>
          <w:rFonts w:ascii="Arial" w:eastAsia="Times New Roman" w:hAnsi="Arial" w:cs="Arial"/>
          <w:sz w:val="20"/>
          <w:szCs w:val="20"/>
        </w:rPr>
        <w:t>,</w:t>
      </w:r>
      <w:r w:rsidR="006B453B" w:rsidRPr="00EB377B">
        <w:rPr>
          <w:rFonts w:ascii="Arial" w:eastAsia="Times New Roman" w:hAnsi="Arial" w:cs="Arial"/>
          <w:sz w:val="20"/>
          <w:szCs w:val="20"/>
        </w:rPr>
        <w:t xml:space="preserve"> z zagotavljanjem, da je zdravstveno ustrezna in</w:t>
      </w:r>
      <w:r w:rsidR="00C63923" w:rsidRPr="00EB377B">
        <w:rPr>
          <w:rFonts w:ascii="Arial" w:eastAsia="Times New Roman" w:hAnsi="Arial" w:cs="Arial"/>
          <w:sz w:val="20"/>
          <w:szCs w:val="20"/>
        </w:rPr>
        <w:t xml:space="preserve"> skladna</w:t>
      </w:r>
      <w:r w:rsidR="00131D11" w:rsidRPr="00EB377B">
        <w:rPr>
          <w:rFonts w:ascii="Arial" w:eastAsia="Times New Roman" w:hAnsi="Arial" w:cs="Arial"/>
          <w:sz w:val="20"/>
          <w:szCs w:val="20"/>
        </w:rPr>
        <w:t xml:space="preserve">. </w:t>
      </w:r>
    </w:p>
    <w:p w14:paraId="495ACCB1" w14:textId="77777777" w:rsidR="00131D11" w:rsidRPr="00EB377B" w:rsidRDefault="00131D11" w:rsidP="004C6455">
      <w:pPr>
        <w:spacing w:after="0" w:line="260" w:lineRule="exact"/>
        <w:jc w:val="both"/>
        <w:rPr>
          <w:rFonts w:ascii="Arial" w:eastAsia="Times New Roman" w:hAnsi="Arial" w:cs="Arial"/>
          <w:sz w:val="20"/>
          <w:szCs w:val="20"/>
        </w:rPr>
      </w:pPr>
    </w:p>
    <w:p w14:paraId="3B6B820F" w14:textId="65BFBFFF" w:rsidR="00131D11" w:rsidRPr="00EB377B" w:rsidRDefault="00131D11"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(2) Ta uredba določa tudi:</w:t>
      </w:r>
    </w:p>
    <w:p w14:paraId="319C2DFA" w14:textId="2232F8B0" w:rsidR="00E27668" w:rsidRPr="00A40CD8" w:rsidRDefault="00E27668" w:rsidP="00A03A65">
      <w:pPr>
        <w:pStyle w:val="Odstavekseznama"/>
        <w:numPr>
          <w:ilvl w:val="0"/>
          <w:numId w:val="10"/>
        </w:numPr>
        <w:spacing w:line="260" w:lineRule="exact"/>
        <w:jc w:val="both"/>
        <w:rPr>
          <w:rFonts w:ascii="Arial" w:hAnsi="Arial" w:cs="Arial"/>
          <w:sz w:val="20"/>
          <w:szCs w:val="20"/>
        </w:rPr>
      </w:pPr>
      <w:r w:rsidRPr="00A40CD8">
        <w:rPr>
          <w:rFonts w:ascii="Arial" w:hAnsi="Arial" w:cs="Arial"/>
          <w:sz w:val="20"/>
          <w:szCs w:val="20"/>
        </w:rPr>
        <w:t>spremljanje izpolnjevanja zahtev za pitno vodo,</w:t>
      </w:r>
    </w:p>
    <w:p w14:paraId="26695889" w14:textId="187B36E1" w:rsidR="00131D11" w:rsidRPr="00A40CD8" w:rsidRDefault="00131D11" w:rsidP="00A03A65">
      <w:pPr>
        <w:pStyle w:val="Odstavekseznama"/>
        <w:numPr>
          <w:ilvl w:val="0"/>
          <w:numId w:val="10"/>
        </w:numPr>
        <w:spacing w:line="260" w:lineRule="exact"/>
        <w:jc w:val="both"/>
        <w:rPr>
          <w:rFonts w:ascii="Arial" w:hAnsi="Arial" w:cs="Arial"/>
          <w:sz w:val="20"/>
          <w:szCs w:val="20"/>
        </w:rPr>
      </w:pPr>
      <w:r w:rsidRPr="00A40CD8">
        <w:rPr>
          <w:rFonts w:ascii="Arial" w:hAnsi="Arial" w:cs="Arial"/>
          <w:sz w:val="20"/>
          <w:szCs w:val="20"/>
        </w:rPr>
        <w:t>obveznosti upravljavca vodovoda,</w:t>
      </w:r>
    </w:p>
    <w:p w14:paraId="7E7B8851" w14:textId="49F51F64" w:rsidR="00131D11" w:rsidRPr="00A40CD8" w:rsidRDefault="00131D11" w:rsidP="00A03A65">
      <w:pPr>
        <w:pStyle w:val="Odstavekseznama"/>
        <w:numPr>
          <w:ilvl w:val="0"/>
          <w:numId w:val="10"/>
        </w:numPr>
        <w:spacing w:line="260" w:lineRule="exact"/>
        <w:jc w:val="both"/>
        <w:rPr>
          <w:rFonts w:ascii="Arial" w:hAnsi="Arial" w:cs="Arial"/>
          <w:sz w:val="20"/>
          <w:szCs w:val="20"/>
        </w:rPr>
      </w:pPr>
      <w:r w:rsidRPr="00A40CD8">
        <w:rPr>
          <w:rFonts w:ascii="Arial" w:hAnsi="Arial" w:cs="Arial"/>
          <w:sz w:val="20"/>
          <w:szCs w:val="20"/>
        </w:rPr>
        <w:t>postopek za izdajo dovoljenj za odstopanj</w:t>
      </w:r>
      <w:r w:rsidR="006B453B" w:rsidRPr="00A40CD8">
        <w:rPr>
          <w:rFonts w:ascii="Arial" w:hAnsi="Arial" w:cs="Arial"/>
          <w:sz w:val="20"/>
          <w:szCs w:val="20"/>
        </w:rPr>
        <w:t>a</w:t>
      </w:r>
      <w:r w:rsidRPr="00A40CD8">
        <w:rPr>
          <w:rFonts w:ascii="Arial" w:hAnsi="Arial" w:cs="Arial"/>
          <w:sz w:val="20"/>
          <w:szCs w:val="20"/>
        </w:rPr>
        <w:t xml:space="preserve"> od mejnih vrednosti kemijskih parametrov</w:t>
      </w:r>
      <w:r w:rsidR="00321E50" w:rsidRPr="00A40CD8">
        <w:rPr>
          <w:rFonts w:ascii="Arial" w:hAnsi="Arial" w:cs="Arial"/>
          <w:sz w:val="20"/>
          <w:szCs w:val="20"/>
        </w:rPr>
        <w:t>,</w:t>
      </w:r>
    </w:p>
    <w:p w14:paraId="707C122A" w14:textId="4379D3B2" w:rsidR="00321E50" w:rsidRPr="00A40CD8" w:rsidRDefault="00E27668" w:rsidP="00A03A65">
      <w:pPr>
        <w:pStyle w:val="Odstavekseznama"/>
        <w:numPr>
          <w:ilvl w:val="0"/>
          <w:numId w:val="10"/>
        </w:numPr>
        <w:spacing w:line="260" w:lineRule="exact"/>
        <w:jc w:val="both"/>
        <w:rPr>
          <w:rFonts w:ascii="Arial" w:hAnsi="Arial" w:cs="Arial"/>
          <w:sz w:val="20"/>
          <w:szCs w:val="20"/>
        </w:rPr>
      </w:pPr>
      <w:r w:rsidRPr="00A40CD8">
        <w:rPr>
          <w:rFonts w:ascii="Arial" w:hAnsi="Arial" w:cs="Arial"/>
          <w:sz w:val="20"/>
          <w:szCs w:val="20"/>
        </w:rPr>
        <w:t>oceno ravni</w:t>
      </w:r>
      <w:r w:rsidR="00131D11" w:rsidRPr="00A40CD8">
        <w:rPr>
          <w:rFonts w:ascii="Arial" w:hAnsi="Arial" w:cs="Arial"/>
          <w:sz w:val="20"/>
          <w:szCs w:val="20"/>
        </w:rPr>
        <w:t xml:space="preserve"> </w:t>
      </w:r>
      <w:r w:rsidR="00321E50" w:rsidRPr="00A40CD8">
        <w:rPr>
          <w:rFonts w:ascii="Arial" w:hAnsi="Arial" w:cs="Arial"/>
          <w:sz w:val="20"/>
          <w:szCs w:val="20"/>
        </w:rPr>
        <w:t>vodn</w:t>
      </w:r>
      <w:r w:rsidRPr="00A40CD8">
        <w:rPr>
          <w:rFonts w:ascii="Arial" w:hAnsi="Arial" w:cs="Arial"/>
          <w:sz w:val="20"/>
          <w:szCs w:val="20"/>
        </w:rPr>
        <w:t>ih izgub</w:t>
      </w:r>
      <w:r w:rsidR="00EC2D33" w:rsidRPr="00A40CD8">
        <w:rPr>
          <w:rFonts w:ascii="Arial" w:hAnsi="Arial" w:cs="Arial"/>
          <w:sz w:val="20"/>
          <w:szCs w:val="20"/>
        </w:rPr>
        <w:t>,</w:t>
      </w:r>
    </w:p>
    <w:p w14:paraId="299BA11B" w14:textId="33BB1DB2" w:rsidR="002E5797" w:rsidRPr="00A40CD8" w:rsidRDefault="00321E50" w:rsidP="00A03A65">
      <w:pPr>
        <w:pStyle w:val="Odstavekseznama"/>
        <w:numPr>
          <w:ilvl w:val="0"/>
          <w:numId w:val="10"/>
        </w:numPr>
        <w:spacing w:line="260" w:lineRule="exact"/>
        <w:jc w:val="both"/>
        <w:rPr>
          <w:rFonts w:ascii="Arial" w:hAnsi="Arial" w:cs="Arial"/>
          <w:sz w:val="20"/>
          <w:szCs w:val="20"/>
        </w:rPr>
      </w:pPr>
      <w:r w:rsidRPr="00A40CD8">
        <w:rPr>
          <w:rFonts w:ascii="Arial" w:hAnsi="Arial" w:cs="Arial"/>
          <w:sz w:val="20"/>
          <w:szCs w:val="20"/>
        </w:rPr>
        <w:t xml:space="preserve">ukrepe za izboljšanje dostopa do pitne vode in </w:t>
      </w:r>
    </w:p>
    <w:p w14:paraId="0DDEB4BE" w14:textId="2C6EFAD3" w:rsidR="00321E50" w:rsidRPr="00A40CD8" w:rsidRDefault="00321E50" w:rsidP="00A03A65">
      <w:pPr>
        <w:pStyle w:val="Odstavekseznama"/>
        <w:numPr>
          <w:ilvl w:val="0"/>
          <w:numId w:val="10"/>
        </w:numPr>
        <w:spacing w:line="260" w:lineRule="exact"/>
        <w:jc w:val="both"/>
        <w:rPr>
          <w:rFonts w:ascii="Arial" w:hAnsi="Arial" w:cs="Arial"/>
          <w:sz w:val="20"/>
          <w:szCs w:val="20"/>
        </w:rPr>
      </w:pPr>
      <w:r w:rsidRPr="00A40CD8">
        <w:rPr>
          <w:rFonts w:ascii="Arial" w:hAnsi="Arial" w:cs="Arial"/>
          <w:sz w:val="20"/>
          <w:szCs w:val="20"/>
        </w:rPr>
        <w:t>pristojn</w:t>
      </w:r>
      <w:r w:rsidR="00B850E9" w:rsidRPr="00A40CD8">
        <w:rPr>
          <w:rFonts w:ascii="Arial" w:hAnsi="Arial" w:cs="Arial"/>
          <w:sz w:val="20"/>
          <w:szCs w:val="20"/>
        </w:rPr>
        <w:t>a</w:t>
      </w:r>
      <w:r w:rsidRPr="00A40CD8">
        <w:rPr>
          <w:rFonts w:ascii="Arial" w:hAnsi="Arial" w:cs="Arial"/>
          <w:sz w:val="20"/>
          <w:szCs w:val="20"/>
        </w:rPr>
        <w:t xml:space="preserve"> organ</w:t>
      </w:r>
      <w:r w:rsidR="00B850E9" w:rsidRPr="00A40CD8">
        <w:rPr>
          <w:rFonts w:ascii="Arial" w:hAnsi="Arial" w:cs="Arial"/>
          <w:sz w:val="20"/>
          <w:szCs w:val="20"/>
        </w:rPr>
        <w:t>a</w:t>
      </w:r>
      <w:r w:rsidRPr="00A40CD8">
        <w:rPr>
          <w:rFonts w:ascii="Arial" w:hAnsi="Arial" w:cs="Arial"/>
          <w:sz w:val="20"/>
          <w:szCs w:val="20"/>
        </w:rPr>
        <w:t xml:space="preserve"> za izvajanje nadzora nad izvajanjem te uredbe.</w:t>
      </w:r>
    </w:p>
    <w:bookmarkEnd w:id="0"/>
    <w:p w14:paraId="3272F81E" w14:textId="77777777" w:rsidR="00321E50" w:rsidRPr="00EB377B" w:rsidRDefault="00321E50" w:rsidP="00A40CD8">
      <w:pPr>
        <w:spacing w:after="0" w:line="260" w:lineRule="exact"/>
        <w:jc w:val="both"/>
        <w:rPr>
          <w:rFonts w:ascii="Arial" w:eastAsia="Times New Roman" w:hAnsi="Arial" w:cs="Arial"/>
          <w:sz w:val="20"/>
          <w:szCs w:val="20"/>
        </w:rPr>
      </w:pPr>
    </w:p>
    <w:p w14:paraId="785073B4" w14:textId="2ED6D934" w:rsidR="00131D11" w:rsidRPr="00EB377B" w:rsidRDefault="00131D11" w:rsidP="004C6455">
      <w:pPr>
        <w:spacing w:after="0" w:line="260" w:lineRule="exact"/>
        <w:ind w:left="66" w:right="-24"/>
        <w:jc w:val="center"/>
        <w:rPr>
          <w:rFonts w:ascii="Arial" w:eastAsia="Times New Roman" w:hAnsi="Arial" w:cs="Arial"/>
          <w:sz w:val="20"/>
          <w:szCs w:val="20"/>
        </w:rPr>
      </w:pPr>
    </w:p>
    <w:p w14:paraId="1C86E980" w14:textId="46B11007" w:rsidR="00131D11" w:rsidRPr="002F1CC0" w:rsidRDefault="00131D11" w:rsidP="00A03A65">
      <w:pPr>
        <w:pStyle w:val="Odstavekseznama"/>
        <w:numPr>
          <w:ilvl w:val="0"/>
          <w:numId w:val="9"/>
        </w:numPr>
        <w:spacing w:line="260" w:lineRule="exact"/>
        <w:jc w:val="center"/>
        <w:rPr>
          <w:rFonts w:ascii="Arial" w:hAnsi="Arial" w:cs="Arial"/>
          <w:sz w:val="20"/>
          <w:szCs w:val="20"/>
        </w:rPr>
      </w:pPr>
      <w:r w:rsidRPr="002F1CC0">
        <w:rPr>
          <w:rFonts w:ascii="Arial" w:hAnsi="Arial" w:cs="Arial"/>
          <w:sz w:val="20"/>
          <w:szCs w:val="20"/>
        </w:rPr>
        <w:t>člen</w:t>
      </w:r>
    </w:p>
    <w:p w14:paraId="7EB8882C" w14:textId="77777777" w:rsidR="00131D11" w:rsidRPr="005E40E7" w:rsidRDefault="00131D11" w:rsidP="004C6455">
      <w:pPr>
        <w:spacing w:after="0" w:line="260" w:lineRule="exact"/>
        <w:jc w:val="center"/>
        <w:rPr>
          <w:rFonts w:ascii="Arial" w:eastAsia="Times New Roman" w:hAnsi="Arial" w:cs="Arial"/>
          <w:sz w:val="20"/>
          <w:szCs w:val="20"/>
        </w:rPr>
      </w:pPr>
      <w:r w:rsidRPr="002F1CC0" w:rsidDel="00C32646">
        <w:rPr>
          <w:rFonts w:ascii="Arial" w:eastAsia="Times New Roman" w:hAnsi="Arial" w:cs="Arial"/>
          <w:sz w:val="20"/>
          <w:szCs w:val="20"/>
        </w:rPr>
        <w:t xml:space="preserve"> </w:t>
      </w:r>
      <w:r w:rsidRPr="002F1CC0">
        <w:rPr>
          <w:rFonts w:ascii="Arial" w:eastAsia="Times New Roman" w:hAnsi="Arial" w:cs="Arial"/>
          <w:sz w:val="20"/>
          <w:szCs w:val="20"/>
        </w:rPr>
        <w:t>(opredelitev izrazov)</w:t>
      </w:r>
    </w:p>
    <w:p w14:paraId="084CF46D" w14:textId="77777777" w:rsidR="00131D11" w:rsidRPr="00EB377B" w:rsidRDefault="00131D11" w:rsidP="004C6455">
      <w:pPr>
        <w:spacing w:after="0" w:line="260" w:lineRule="exact"/>
        <w:jc w:val="both"/>
        <w:rPr>
          <w:rFonts w:ascii="Arial" w:eastAsia="Times New Roman" w:hAnsi="Arial" w:cs="Arial"/>
          <w:sz w:val="20"/>
          <w:szCs w:val="20"/>
        </w:rPr>
      </w:pPr>
    </w:p>
    <w:p w14:paraId="0B49B791" w14:textId="1B514B7F" w:rsidR="00131D11" w:rsidRPr="00EB377B" w:rsidRDefault="00321E50"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V</w:t>
      </w:r>
      <w:r w:rsidR="00131D11" w:rsidRPr="00EB377B">
        <w:rPr>
          <w:rFonts w:ascii="Arial" w:eastAsia="Times New Roman" w:hAnsi="Arial" w:cs="Arial"/>
          <w:sz w:val="20"/>
          <w:szCs w:val="20"/>
        </w:rPr>
        <w:t xml:space="preserve"> tej uredbi </w:t>
      </w:r>
      <w:r w:rsidRPr="00EB377B">
        <w:rPr>
          <w:rFonts w:ascii="Arial" w:eastAsia="Times New Roman" w:hAnsi="Arial" w:cs="Arial"/>
          <w:sz w:val="20"/>
          <w:szCs w:val="20"/>
        </w:rPr>
        <w:t xml:space="preserve">se </w:t>
      </w:r>
      <w:r w:rsidR="00131D11" w:rsidRPr="00EB377B">
        <w:rPr>
          <w:rFonts w:ascii="Arial" w:eastAsia="Times New Roman" w:hAnsi="Arial" w:cs="Arial"/>
          <w:sz w:val="20"/>
          <w:szCs w:val="20"/>
        </w:rPr>
        <w:t>uporablj</w:t>
      </w:r>
      <w:r w:rsidR="00F93951" w:rsidRPr="00EB377B">
        <w:rPr>
          <w:rFonts w:ascii="Arial" w:eastAsia="Times New Roman" w:hAnsi="Arial" w:cs="Arial"/>
          <w:sz w:val="20"/>
          <w:szCs w:val="20"/>
        </w:rPr>
        <w:t>ajo naslednje opredelitve izrazov</w:t>
      </w:r>
      <w:r w:rsidR="00131D11" w:rsidRPr="00EB377B">
        <w:rPr>
          <w:rFonts w:ascii="Arial" w:eastAsia="Times New Roman" w:hAnsi="Arial" w:cs="Arial"/>
          <w:sz w:val="20"/>
          <w:szCs w:val="20"/>
        </w:rPr>
        <w:t>:</w:t>
      </w:r>
    </w:p>
    <w:p w14:paraId="1B3DC111" w14:textId="11C0B0B1" w:rsidR="00C63923" w:rsidRPr="00EB377B" w:rsidRDefault="007D6338" w:rsidP="00A03A65">
      <w:pPr>
        <w:pStyle w:val="Odstavekseznama"/>
        <w:numPr>
          <w:ilvl w:val="0"/>
          <w:numId w:val="7"/>
        </w:numPr>
        <w:spacing w:line="260" w:lineRule="exact"/>
        <w:jc w:val="both"/>
        <w:rPr>
          <w:rFonts w:ascii="Arial" w:hAnsi="Arial" w:cs="Arial"/>
          <w:sz w:val="20"/>
          <w:szCs w:val="20"/>
        </w:rPr>
      </w:pPr>
      <w:r>
        <w:rPr>
          <w:rFonts w:ascii="Arial" w:hAnsi="Arial" w:cs="Arial"/>
          <w:sz w:val="20"/>
          <w:szCs w:val="20"/>
        </w:rPr>
        <w:t>H</w:t>
      </w:r>
      <w:r w:rsidR="00C63923" w:rsidRPr="00EB377B">
        <w:rPr>
          <w:rFonts w:ascii="Arial" w:hAnsi="Arial" w:cs="Arial"/>
          <w:sz w:val="20"/>
          <w:szCs w:val="20"/>
        </w:rPr>
        <w:t>išno vodovodno omrežje pomeni cevi, opremo in naprave, ki so nameščene med pipami, ki se običajno uporabljajo za pitno vodo tako v javnih kot tudi v zasebnih prostorih, in odjemnim mestom;</w:t>
      </w:r>
    </w:p>
    <w:p w14:paraId="2B246BF0" w14:textId="2847291B" w:rsidR="00C63923" w:rsidRPr="00EB377B" w:rsidRDefault="007D6338" w:rsidP="00A03A65">
      <w:pPr>
        <w:pStyle w:val="Odstavekseznama"/>
        <w:numPr>
          <w:ilvl w:val="0"/>
          <w:numId w:val="7"/>
        </w:numPr>
        <w:autoSpaceDE w:val="0"/>
        <w:autoSpaceDN w:val="0"/>
        <w:adjustRightInd w:val="0"/>
        <w:spacing w:line="260" w:lineRule="exact"/>
        <w:jc w:val="both"/>
        <w:rPr>
          <w:rFonts w:ascii="Arial" w:hAnsi="Arial" w:cs="Arial"/>
          <w:sz w:val="20"/>
          <w:szCs w:val="20"/>
        </w:rPr>
      </w:pPr>
      <w:r>
        <w:rPr>
          <w:rFonts w:ascii="Arial" w:hAnsi="Arial" w:cs="Arial"/>
          <w:sz w:val="20"/>
          <w:szCs w:val="20"/>
        </w:rPr>
        <w:t>I</w:t>
      </w:r>
      <w:r w:rsidR="00C63923" w:rsidRPr="00EB377B">
        <w:rPr>
          <w:rFonts w:ascii="Arial" w:hAnsi="Arial" w:cs="Arial"/>
          <w:sz w:val="20"/>
          <w:szCs w:val="20"/>
        </w:rPr>
        <w:t xml:space="preserve">nformacijski sistem pitne vode je elektronski sistem zbiranja </w:t>
      </w:r>
      <w:r w:rsidR="001A6D4B" w:rsidRPr="00EB377B">
        <w:rPr>
          <w:rFonts w:ascii="Arial" w:hAnsi="Arial" w:cs="Arial"/>
          <w:sz w:val="20"/>
          <w:szCs w:val="20"/>
        </w:rPr>
        <w:t xml:space="preserve">in vodenja </w:t>
      </w:r>
      <w:r w:rsidR="00C63923" w:rsidRPr="00EB377B">
        <w:rPr>
          <w:rFonts w:ascii="Arial" w:hAnsi="Arial" w:cs="Arial"/>
          <w:sz w:val="20"/>
          <w:szCs w:val="20"/>
        </w:rPr>
        <w:t>podatkov o rezultatih spremljanja zahtev za pitno vodo, vodovodih in njihovih upravljavcih, oskrbovalnih območjih, načinu priprave pitne vode, mestih vzorčenja pitne vode in drugih podatkih, ki so potrebni za pripravo poročil o pitni vodi;</w:t>
      </w:r>
    </w:p>
    <w:p w14:paraId="517DF8B1" w14:textId="4D00AA21" w:rsidR="00C63923" w:rsidRPr="00EB377B" w:rsidRDefault="007D6338" w:rsidP="00A03A65">
      <w:pPr>
        <w:pStyle w:val="Odstavekseznama"/>
        <w:numPr>
          <w:ilvl w:val="0"/>
          <w:numId w:val="7"/>
        </w:numPr>
        <w:spacing w:line="260" w:lineRule="exact"/>
        <w:jc w:val="both"/>
        <w:rPr>
          <w:rFonts w:ascii="Arial" w:hAnsi="Arial" w:cs="Arial"/>
          <w:sz w:val="20"/>
          <w:szCs w:val="20"/>
        </w:rPr>
      </w:pPr>
      <w:r>
        <w:rPr>
          <w:rFonts w:ascii="Arial" w:hAnsi="Arial" w:cs="Arial"/>
          <w:sz w:val="20"/>
          <w:szCs w:val="20"/>
        </w:rPr>
        <w:t>N</w:t>
      </w:r>
      <w:r w:rsidR="00C63923" w:rsidRPr="00EB377B">
        <w:rPr>
          <w:rFonts w:ascii="Arial" w:hAnsi="Arial" w:cs="Arial"/>
          <w:sz w:val="20"/>
          <w:szCs w:val="20"/>
        </w:rPr>
        <w:t xml:space="preserve">ačrt preprečevanja </w:t>
      </w:r>
      <w:proofErr w:type="spellStart"/>
      <w:r w:rsidR="00C63923" w:rsidRPr="00EB377B">
        <w:rPr>
          <w:rFonts w:ascii="Arial" w:hAnsi="Arial" w:cs="Arial"/>
          <w:sz w:val="20"/>
          <w:szCs w:val="20"/>
        </w:rPr>
        <w:t>legioneloz</w:t>
      </w:r>
      <w:proofErr w:type="spellEnd"/>
      <w:r w:rsidR="00C63923" w:rsidRPr="00EB377B">
        <w:rPr>
          <w:rFonts w:ascii="Arial" w:hAnsi="Arial" w:cs="Arial"/>
          <w:sz w:val="20"/>
          <w:szCs w:val="20"/>
        </w:rPr>
        <w:t xml:space="preserve"> je načrt, v katerem so opredeljeni preventivni ukrepi za preprečevanje razmnoževanja </w:t>
      </w:r>
      <w:proofErr w:type="spellStart"/>
      <w:r w:rsidR="00C63923" w:rsidRPr="00EB377B">
        <w:rPr>
          <w:rFonts w:ascii="Arial" w:hAnsi="Arial" w:cs="Arial"/>
          <w:sz w:val="20"/>
          <w:szCs w:val="20"/>
        </w:rPr>
        <w:t>legionel</w:t>
      </w:r>
      <w:proofErr w:type="spellEnd"/>
      <w:r w:rsidR="00C63923" w:rsidRPr="00EB377B">
        <w:rPr>
          <w:rFonts w:ascii="Arial" w:hAnsi="Arial" w:cs="Arial"/>
          <w:sz w:val="20"/>
          <w:szCs w:val="20"/>
        </w:rPr>
        <w:t xml:space="preserve"> v hišnem vodovodnem omrežju, postopki preverjanja uspešnosti teh ukrepov, pogostost izvedbe ukrepov in dodatni ukrepi ob preseganju mejne vrednosti iz Priloge I, Del D;</w:t>
      </w:r>
    </w:p>
    <w:p w14:paraId="42E9794B" w14:textId="2D8B8C1B" w:rsidR="007D1E01" w:rsidRPr="00EB377B" w:rsidRDefault="007D6338" w:rsidP="00A03A65">
      <w:pPr>
        <w:pStyle w:val="Odstavekseznama"/>
        <w:numPr>
          <w:ilvl w:val="0"/>
          <w:numId w:val="7"/>
        </w:numPr>
        <w:spacing w:line="260" w:lineRule="exact"/>
        <w:rPr>
          <w:rFonts w:ascii="Arial" w:hAnsi="Arial" w:cs="Arial"/>
          <w:sz w:val="20"/>
          <w:szCs w:val="20"/>
        </w:rPr>
      </w:pPr>
      <w:r>
        <w:rPr>
          <w:rFonts w:ascii="Arial" w:hAnsi="Arial" w:cs="Arial"/>
          <w:sz w:val="20"/>
          <w:szCs w:val="20"/>
        </w:rPr>
        <w:lastRenderedPageBreak/>
        <w:t>N</w:t>
      </w:r>
      <w:r w:rsidR="00C63923" w:rsidRPr="00EB377B">
        <w:rPr>
          <w:rFonts w:ascii="Arial" w:hAnsi="Arial" w:cs="Arial"/>
          <w:sz w:val="20"/>
          <w:szCs w:val="20"/>
        </w:rPr>
        <w:t xml:space="preserve">ačrt za zagotavljanje varnosti pitne vode </w:t>
      </w:r>
      <w:r w:rsidR="007D1E01" w:rsidRPr="00EB377B">
        <w:rPr>
          <w:rFonts w:ascii="Arial" w:hAnsi="Arial" w:cs="Arial"/>
          <w:sz w:val="20"/>
          <w:szCs w:val="20"/>
        </w:rPr>
        <w:t xml:space="preserve">je načrt, v katerem so opredeljeni najbolj učinkoviti načini stalnega zagotavljanja ustreznih količin zdravstveno ustrezne in skladne pitne vode, ki temelji na celoviti oceni in upravljanju tveganj vzdolž celotne oskrbovalne verige pitne vode, od prispevnega območja za odvzemna mesta pitne vode, odvzema, priprave, shranjevanja in distribucije vode do mesta uporabe; </w:t>
      </w:r>
    </w:p>
    <w:p w14:paraId="52D6C350" w14:textId="2CF4E8D8" w:rsidR="00C63923" w:rsidRPr="00EB377B" w:rsidRDefault="007D6338" w:rsidP="00A03A65">
      <w:pPr>
        <w:pStyle w:val="Odstavekseznama"/>
        <w:numPr>
          <w:ilvl w:val="0"/>
          <w:numId w:val="7"/>
        </w:numPr>
        <w:spacing w:line="260" w:lineRule="exact"/>
        <w:jc w:val="both"/>
        <w:rPr>
          <w:rFonts w:ascii="Arial" w:hAnsi="Arial" w:cs="Arial"/>
          <w:sz w:val="20"/>
          <w:szCs w:val="20"/>
        </w:rPr>
      </w:pPr>
      <w:r>
        <w:rPr>
          <w:rFonts w:ascii="Arial" w:hAnsi="Arial" w:cs="Arial"/>
          <w:sz w:val="20"/>
          <w:szCs w:val="20"/>
        </w:rPr>
        <w:t>N</w:t>
      </w:r>
      <w:r w:rsidR="00C63923" w:rsidRPr="00EB377B">
        <w:rPr>
          <w:rFonts w:ascii="Arial" w:hAnsi="Arial" w:cs="Arial"/>
          <w:sz w:val="20"/>
          <w:szCs w:val="20"/>
        </w:rPr>
        <w:t xml:space="preserve">evarni dogodek pomeni dogodek, ki ogroža sistem </w:t>
      </w:r>
      <w:r w:rsidR="00C43660">
        <w:rPr>
          <w:rFonts w:ascii="Arial" w:hAnsi="Arial" w:cs="Arial"/>
          <w:sz w:val="20"/>
          <w:szCs w:val="20"/>
        </w:rPr>
        <w:t xml:space="preserve">za </w:t>
      </w:r>
      <w:r w:rsidR="00C63923" w:rsidRPr="00EB377B">
        <w:rPr>
          <w:rFonts w:ascii="Arial" w:hAnsi="Arial" w:cs="Arial"/>
          <w:sz w:val="20"/>
          <w:szCs w:val="20"/>
        </w:rPr>
        <w:t>oskrb</w:t>
      </w:r>
      <w:r w:rsidR="00C43660">
        <w:rPr>
          <w:rFonts w:ascii="Arial" w:hAnsi="Arial" w:cs="Arial"/>
          <w:sz w:val="20"/>
          <w:szCs w:val="20"/>
        </w:rPr>
        <w:t>o</w:t>
      </w:r>
      <w:r w:rsidR="00C63923" w:rsidRPr="00EB377B">
        <w:rPr>
          <w:rFonts w:ascii="Arial" w:hAnsi="Arial" w:cs="Arial"/>
          <w:sz w:val="20"/>
          <w:szCs w:val="20"/>
        </w:rPr>
        <w:t xml:space="preserve"> s pitno vodo;</w:t>
      </w:r>
    </w:p>
    <w:p w14:paraId="140FB087" w14:textId="4A956C14" w:rsidR="00C63923" w:rsidRPr="00EB377B" w:rsidRDefault="007D6338" w:rsidP="00A03A65">
      <w:pPr>
        <w:pStyle w:val="Odstavekseznama"/>
        <w:numPr>
          <w:ilvl w:val="0"/>
          <w:numId w:val="7"/>
        </w:numPr>
        <w:spacing w:line="260" w:lineRule="exact"/>
        <w:jc w:val="both"/>
        <w:rPr>
          <w:rFonts w:ascii="Arial" w:hAnsi="Arial" w:cs="Arial"/>
          <w:sz w:val="20"/>
          <w:szCs w:val="20"/>
        </w:rPr>
      </w:pPr>
      <w:r>
        <w:rPr>
          <w:rFonts w:ascii="Arial" w:hAnsi="Arial" w:cs="Arial"/>
          <w:sz w:val="20"/>
          <w:szCs w:val="20"/>
        </w:rPr>
        <w:t>N</w:t>
      </w:r>
      <w:r w:rsidR="00C63923" w:rsidRPr="00EB377B">
        <w:rPr>
          <w:rFonts w:ascii="Arial" w:hAnsi="Arial" w:cs="Arial"/>
          <w:sz w:val="20"/>
          <w:szCs w:val="20"/>
        </w:rPr>
        <w:t>evarnost pomeni biološko, kemijsko, fizikalno ali radiološko sredstvo v vodi ali drugi vidik stanja vode, ki lahko škoduje zdravju ljudi;</w:t>
      </w:r>
    </w:p>
    <w:p w14:paraId="38F3E410" w14:textId="61600B4A" w:rsidR="00C63923" w:rsidRPr="00EB377B" w:rsidRDefault="007D6338" w:rsidP="00A03A65">
      <w:pPr>
        <w:pStyle w:val="Odstavekseznama"/>
        <w:numPr>
          <w:ilvl w:val="0"/>
          <w:numId w:val="7"/>
        </w:numPr>
        <w:spacing w:line="260" w:lineRule="exact"/>
        <w:jc w:val="both"/>
        <w:rPr>
          <w:rFonts w:ascii="Arial" w:hAnsi="Arial" w:cs="Arial"/>
          <w:sz w:val="20"/>
          <w:szCs w:val="20"/>
        </w:rPr>
      </w:pPr>
      <w:r>
        <w:rPr>
          <w:rFonts w:ascii="Arial" w:hAnsi="Arial" w:cs="Arial"/>
          <w:sz w:val="20"/>
          <w:szCs w:val="20"/>
        </w:rPr>
        <w:t>N</w:t>
      </w:r>
      <w:r w:rsidR="00C63923" w:rsidRPr="00EB377B">
        <w:rPr>
          <w:rFonts w:ascii="Arial" w:hAnsi="Arial" w:cs="Arial"/>
          <w:sz w:val="20"/>
          <w:szCs w:val="20"/>
        </w:rPr>
        <w:t>osilec živilske dejavnosti pomeni nosilca živilske dejavnosti, kot je opredeljen v točki 3 člena 3 Uredbe (ES) št. 178/ 2002;</w:t>
      </w:r>
    </w:p>
    <w:p w14:paraId="7F811C6A" w14:textId="3C9DEF6C" w:rsidR="00C63923" w:rsidRPr="00EB377B" w:rsidRDefault="007D6338" w:rsidP="00A03A65">
      <w:pPr>
        <w:pStyle w:val="tevilnatoka"/>
        <w:numPr>
          <w:ilvl w:val="0"/>
          <w:numId w:val="7"/>
        </w:numPr>
        <w:spacing w:line="260" w:lineRule="exact"/>
        <w:rPr>
          <w:rFonts w:cs="Arial"/>
          <w:sz w:val="20"/>
          <w:szCs w:val="20"/>
          <w:lang w:eastAsia="en-US"/>
        </w:rPr>
      </w:pPr>
      <w:r>
        <w:rPr>
          <w:rFonts w:cs="Arial"/>
          <w:sz w:val="20"/>
          <w:szCs w:val="20"/>
          <w:lang w:eastAsia="en-US"/>
        </w:rPr>
        <w:t>O</w:t>
      </w:r>
      <w:r w:rsidR="00C63923" w:rsidRPr="00EB377B">
        <w:rPr>
          <w:rFonts w:cs="Arial"/>
          <w:sz w:val="20"/>
          <w:szCs w:val="20"/>
          <w:lang w:eastAsia="en-US"/>
        </w:rPr>
        <w:t>djemno mesto je mesto spoja interne vodovodne napeljave z obračunskim vodomerom, kot je opredeljeno v predpisu o oskrbi s pitno vodo,</w:t>
      </w:r>
    </w:p>
    <w:p w14:paraId="65A23929" w14:textId="11F6DE66" w:rsidR="00E973A1" w:rsidRPr="00EB377B" w:rsidRDefault="007D6338" w:rsidP="00A03A65">
      <w:pPr>
        <w:pStyle w:val="Odstavekseznama"/>
        <w:numPr>
          <w:ilvl w:val="0"/>
          <w:numId w:val="7"/>
        </w:numPr>
        <w:autoSpaceDE w:val="0"/>
        <w:autoSpaceDN w:val="0"/>
        <w:adjustRightInd w:val="0"/>
        <w:spacing w:line="260" w:lineRule="exact"/>
        <w:jc w:val="both"/>
        <w:rPr>
          <w:rFonts w:ascii="Arial" w:hAnsi="Arial" w:cs="Arial"/>
          <w:sz w:val="20"/>
          <w:szCs w:val="20"/>
        </w:rPr>
      </w:pPr>
      <w:r>
        <w:rPr>
          <w:rFonts w:ascii="Arial" w:hAnsi="Arial" w:cs="Arial"/>
          <w:sz w:val="20"/>
          <w:szCs w:val="20"/>
        </w:rPr>
        <w:t>O</w:t>
      </w:r>
      <w:r w:rsidR="00E973A1" w:rsidRPr="00EB377B">
        <w:rPr>
          <w:rFonts w:ascii="Arial" w:hAnsi="Arial" w:cs="Arial"/>
          <w:sz w:val="20"/>
          <w:szCs w:val="20"/>
        </w:rPr>
        <w:t xml:space="preserve">seba z neurejenim ali omejenim dostopom do pitne vode je vsaka fizična oseba, ki nima  urejenega dostopa do zdravstveno ustrezne in skladne pitne vode;  </w:t>
      </w:r>
    </w:p>
    <w:p w14:paraId="172C1036" w14:textId="46BEB291" w:rsidR="00C63923" w:rsidRPr="00EB377B" w:rsidRDefault="007D6338" w:rsidP="00A03A65">
      <w:pPr>
        <w:pStyle w:val="Odstavekseznama"/>
        <w:numPr>
          <w:ilvl w:val="0"/>
          <w:numId w:val="7"/>
        </w:numPr>
        <w:spacing w:line="260" w:lineRule="exact"/>
        <w:jc w:val="both"/>
        <w:rPr>
          <w:rFonts w:ascii="Arial" w:hAnsi="Arial" w:cs="Arial"/>
          <w:sz w:val="20"/>
          <w:szCs w:val="20"/>
        </w:rPr>
      </w:pPr>
      <w:r>
        <w:rPr>
          <w:rFonts w:ascii="Arial" w:hAnsi="Arial" w:cs="Arial"/>
          <w:sz w:val="20"/>
          <w:szCs w:val="20"/>
        </w:rPr>
        <w:t>O</w:t>
      </w:r>
      <w:r w:rsidR="00C63923" w:rsidRPr="00EB377B">
        <w:rPr>
          <w:rFonts w:ascii="Arial" w:hAnsi="Arial" w:cs="Arial"/>
          <w:sz w:val="20"/>
          <w:szCs w:val="20"/>
        </w:rPr>
        <w:t xml:space="preserve">skrbovalno območje je zemljepisno določeno območje, na katerem ima pitna voda približno enake vrednosti mikrobioloških, kemijskih in indikatorskih parametrov iz Priloge </w:t>
      </w:r>
      <w:r w:rsidR="00C63923" w:rsidRPr="00EB377B">
        <w:rPr>
          <w:rFonts w:ascii="Arial" w:hAnsi="Arial" w:cs="Arial"/>
          <w:color w:val="002060"/>
          <w:sz w:val="20"/>
          <w:szCs w:val="20"/>
        </w:rPr>
        <w:t>I</w:t>
      </w:r>
      <w:r w:rsidR="00C63923" w:rsidRPr="00EB377B">
        <w:rPr>
          <w:rFonts w:ascii="Arial" w:hAnsi="Arial" w:cs="Arial"/>
          <w:sz w:val="20"/>
          <w:szCs w:val="20"/>
        </w:rPr>
        <w:t>, ki je sestavni del te uredbe. Oskrbovalno območje se lahko oskrbuje z vodo iz enega ali več zajetij za pitno vodo;</w:t>
      </w:r>
    </w:p>
    <w:p w14:paraId="1076AB48" w14:textId="1CD53168" w:rsidR="00C63923" w:rsidRPr="00EB377B" w:rsidRDefault="007D6338" w:rsidP="00A03A65">
      <w:pPr>
        <w:pStyle w:val="Odstavekseznama"/>
        <w:numPr>
          <w:ilvl w:val="0"/>
          <w:numId w:val="7"/>
        </w:numPr>
        <w:spacing w:line="260" w:lineRule="exact"/>
        <w:jc w:val="both"/>
        <w:rPr>
          <w:rFonts w:ascii="Arial" w:hAnsi="Arial" w:cs="Arial"/>
          <w:sz w:val="20"/>
          <w:szCs w:val="20"/>
        </w:rPr>
      </w:pPr>
      <w:r>
        <w:rPr>
          <w:rFonts w:ascii="Arial" w:hAnsi="Arial" w:cs="Arial"/>
          <w:sz w:val="20"/>
          <w:szCs w:val="20"/>
        </w:rPr>
        <w:t>P</w:t>
      </w:r>
      <w:r w:rsidR="00C63923" w:rsidRPr="00EB377B">
        <w:rPr>
          <w:rFonts w:ascii="Arial" w:hAnsi="Arial" w:cs="Arial"/>
          <w:sz w:val="20"/>
          <w:szCs w:val="20"/>
        </w:rPr>
        <w:t>itna voda je vsa vodo v svojem prvotnem stanju ali po pripravi, namenjen</w:t>
      </w:r>
      <w:r w:rsidR="00A827EB" w:rsidRPr="00EB377B">
        <w:rPr>
          <w:rFonts w:ascii="Arial" w:hAnsi="Arial" w:cs="Arial"/>
          <w:sz w:val="20"/>
          <w:szCs w:val="20"/>
        </w:rPr>
        <w:t>a</w:t>
      </w:r>
      <w:r w:rsidR="00C63923" w:rsidRPr="00EB377B">
        <w:rPr>
          <w:rFonts w:ascii="Arial" w:hAnsi="Arial" w:cs="Arial"/>
          <w:sz w:val="20"/>
          <w:szCs w:val="20"/>
        </w:rPr>
        <w:t xml:space="preserve"> pitju, kuhanju, pripravi hrane ali za druge gospodinjske namene tako v javnih kot tudi v zasebnih prostorih, ne glede na njeno poreklo in ne glede na to, ali se zagotavlja iz vodovodnega omrežja ali cisterne ali je v prometu kot predpakirana pitna voda, vključno z izvirsko vodo, ter vsa voda, ki se uporablja za izvajanje živilske dejavnosti;</w:t>
      </w:r>
    </w:p>
    <w:p w14:paraId="33959D75" w14:textId="39D51642" w:rsidR="00C63923" w:rsidRPr="00EB377B" w:rsidRDefault="007D6338" w:rsidP="00A03A65">
      <w:pPr>
        <w:pStyle w:val="Odstavekseznama"/>
        <w:numPr>
          <w:ilvl w:val="0"/>
          <w:numId w:val="7"/>
        </w:numPr>
        <w:spacing w:line="260" w:lineRule="exact"/>
        <w:jc w:val="both"/>
        <w:rPr>
          <w:rFonts w:ascii="Arial" w:hAnsi="Arial" w:cs="Arial"/>
          <w:sz w:val="20"/>
          <w:szCs w:val="20"/>
        </w:rPr>
      </w:pPr>
      <w:r>
        <w:rPr>
          <w:rFonts w:ascii="Arial" w:hAnsi="Arial" w:cs="Arial"/>
          <w:sz w:val="20"/>
          <w:szCs w:val="20"/>
        </w:rPr>
        <w:t>P</w:t>
      </w:r>
      <w:r w:rsidR="00C63923" w:rsidRPr="00EB377B">
        <w:rPr>
          <w:rFonts w:ascii="Arial" w:hAnsi="Arial" w:cs="Arial"/>
          <w:sz w:val="20"/>
          <w:szCs w:val="20"/>
        </w:rPr>
        <w:t>rednostni objekti so objekti z več uporabniki, ki so potencialno izpostavljeni tveganjem, povezanim s pitno vodo, kot so bolnišnice, zdravstvene ustanove, domovi za starejše, otroški vrtci, šole, druge vzgojno-izobraževalne ustanove, poslovni objekti, stavbe z nastanitvenimi zmogljivostmi, restavracije, bari, športni centri in, ustanove za prostočasne dejavnosti in rekreacijo, kazenske ustanove, in sanitarni objekti v sklopu kampov in podobno</w:t>
      </w:r>
      <w:r w:rsidR="00A827EB" w:rsidRPr="00EB377B">
        <w:rPr>
          <w:rFonts w:ascii="Arial" w:hAnsi="Arial" w:cs="Arial"/>
          <w:sz w:val="20"/>
          <w:szCs w:val="20"/>
        </w:rPr>
        <w:t>;</w:t>
      </w:r>
    </w:p>
    <w:p w14:paraId="0ED4AEDF" w14:textId="3EC3B3A6" w:rsidR="00C63923" w:rsidRPr="00EB377B" w:rsidRDefault="007D6338" w:rsidP="00A03A65">
      <w:pPr>
        <w:pStyle w:val="Odstavekseznama"/>
        <w:numPr>
          <w:ilvl w:val="0"/>
          <w:numId w:val="7"/>
        </w:numPr>
        <w:spacing w:line="260" w:lineRule="exact"/>
        <w:jc w:val="both"/>
        <w:rPr>
          <w:rFonts w:ascii="Arial" w:hAnsi="Arial" w:cs="Arial"/>
          <w:sz w:val="20"/>
          <w:szCs w:val="20"/>
        </w:rPr>
      </w:pPr>
      <w:r>
        <w:rPr>
          <w:rFonts w:ascii="Arial" w:hAnsi="Arial" w:cs="Arial"/>
          <w:sz w:val="20"/>
          <w:szCs w:val="20"/>
        </w:rPr>
        <w:t>S</w:t>
      </w:r>
      <w:r w:rsidR="00C63923" w:rsidRPr="00EB377B">
        <w:rPr>
          <w:rFonts w:ascii="Arial" w:hAnsi="Arial" w:cs="Arial"/>
          <w:sz w:val="20"/>
          <w:szCs w:val="20"/>
        </w:rPr>
        <w:t xml:space="preserve">istem za oskrbo s pitno vodo je sistem elementov vodovoda, </w:t>
      </w:r>
      <w:r w:rsidR="001A6D4B" w:rsidRPr="00EB377B">
        <w:rPr>
          <w:rFonts w:ascii="Arial" w:hAnsi="Arial" w:cs="Arial"/>
          <w:sz w:val="20"/>
          <w:szCs w:val="20"/>
        </w:rPr>
        <w:t>v skladu s predpisom, ki ureja oskrbo s pitno vodo</w:t>
      </w:r>
      <w:r w:rsidR="00A827EB" w:rsidRPr="00EB377B">
        <w:rPr>
          <w:rFonts w:ascii="Arial" w:hAnsi="Arial" w:cs="Arial"/>
          <w:sz w:val="20"/>
          <w:szCs w:val="20"/>
        </w:rPr>
        <w:t>;</w:t>
      </w:r>
    </w:p>
    <w:p w14:paraId="10454CFF" w14:textId="61203AE3" w:rsidR="00C63923" w:rsidRPr="00EB377B" w:rsidRDefault="007D6338" w:rsidP="00A03A65">
      <w:pPr>
        <w:pStyle w:val="Odstavekseznama"/>
        <w:numPr>
          <w:ilvl w:val="0"/>
          <w:numId w:val="7"/>
        </w:numPr>
        <w:spacing w:line="260" w:lineRule="exact"/>
        <w:jc w:val="both"/>
        <w:rPr>
          <w:rFonts w:ascii="Arial" w:hAnsi="Arial" w:cs="Arial"/>
          <w:sz w:val="20"/>
          <w:szCs w:val="20"/>
        </w:rPr>
      </w:pPr>
      <w:r>
        <w:rPr>
          <w:rFonts w:ascii="Arial" w:hAnsi="Arial" w:cs="Arial"/>
          <w:sz w:val="20"/>
          <w:szCs w:val="20"/>
        </w:rPr>
        <w:t>T</w:t>
      </w:r>
      <w:r w:rsidR="00C63923" w:rsidRPr="00EB377B">
        <w:rPr>
          <w:rFonts w:ascii="Arial" w:hAnsi="Arial" w:cs="Arial"/>
          <w:sz w:val="20"/>
          <w:szCs w:val="20"/>
        </w:rPr>
        <w:t xml:space="preserve">veganje pomeni kombinacijo verjetnosti nevarnega dogodka in resnosti posledic, če bi do nevarnosti in nevarnega dogodka prišlo v sistemu </w:t>
      </w:r>
      <w:r w:rsidR="00C43660">
        <w:rPr>
          <w:rFonts w:ascii="Arial" w:hAnsi="Arial" w:cs="Arial"/>
          <w:sz w:val="20"/>
          <w:szCs w:val="20"/>
        </w:rPr>
        <w:t xml:space="preserve">za </w:t>
      </w:r>
      <w:r w:rsidR="00C63923" w:rsidRPr="00EB377B">
        <w:rPr>
          <w:rFonts w:ascii="Arial" w:hAnsi="Arial" w:cs="Arial"/>
          <w:sz w:val="20"/>
          <w:szCs w:val="20"/>
        </w:rPr>
        <w:t>oskrb</w:t>
      </w:r>
      <w:r w:rsidR="00C43660">
        <w:rPr>
          <w:rFonts w:ascii="Arial" w:hAnsi="Arial" w:cs="Arial"/>
          <w:sz w:val="20"/>
          <w:szCs w:val="20"/>
        </w:rPr>
        <w:t>o</w:t>
      </w:r>
      <w:r w:rsidR="00C63923" w:rsidRPr="00EB377B">
        <w:rPr>
          <w:rFonts w:ascii="Arial" w:hAnsi="Arial" w:cs="Arial"/>
          <w:sz w:val="20"/>
          <w:szCs w:val="20"/>
        </w:rPr>
        <w:t xml:space="preserve"> s pitno vodo;</w:t>
      </w:r>
    </w:p>
    <w:p w14:paraId="4DA79E04" w14:textId="2C800895" w:rsidR="00C63923" w:rsidRPr="00EB377B" w:rsidRDefault="007D6338" w:rsidP="00A03A65">
      <w:pPr>
        <w:pStyle w:val="Odstavekseznama"/>
        <w:numPr>
          <w:ilvl w:val="0"/>
          <w:numId w:val="7"/>
        </w:numPr>
        <w:spacing w:line="260" w:lineRule="exact"/>
        <w:jc w:val="both"/>
        <w:rPr>
          <w:rFonts w:ascii="Arial" w:hAnsi="Arial" w:cs="Arial"/>
          <w:sz w:val="20"/>
          <w:szCs w:val="20"/>
        </w:rPr>
      </w:pPr>
      <w:r>
        <w:rPr>
          <w:rFonts w:ascii="Arial" w:hAnsi="Arial" w:cs="Arial"/>
          <w:sz w:val="20"/>
          <w:szCs w:val="20"/>
        </w:rPr>
        <w:t>U</w:t>
      </w:r>
      <w:r w:rsidR="00C63923" w:rsidRPr="00EB377B">
        <w:rPr>
          <w:rFonts w:ascii="Arial" w:hAnsi="Arial" w:cs="Arial"/>
          <w:sz w:val="20"/>
          <w:szCs w:val="20"/>
        </w:rPr>
        <w:t>porabnik pitne vode (v nadaljnjem besedilu: uporabnik)  je vsaka oseba, ki pitno vodo uporablja;</w:t>
      </w:r>
    </w:p>
    <w:p w14:paraId="3265CEF4" w14:textId="46D6081B" w:rsidR="00C63923" w:rsidRPr="00EB377B" w:rsidRDefault="007D6338" w:rsidP="00A03A65">
      <w:pPr>
        <w:pStyle w:val="Odstavekseznama"/>
        <w:numPr>
          <w:ilvl w:val="0"/>
          <w:numId w:val="7"/>
        </w:numPr>
        <w:spacing w:line="260" w:lineRule="exact"/>
        <w:jc w:val="both"/>
        <w:rPr>
          <w:rFonts w:ascii="Arial" w:hAnsi="Arial" w:cs="Arial"/>
          <w:sz w:val="20"/>
          <w:szCs w:val="20"/>
        </w:rPr>
      </w:pPr>
      <w:r>
        <w:rPr>
          <w:rFonts w:ascii="Arial" w:hAnsi="Arial" w:cs="Arial"/>
          <w:sz w:val="20"/>
          <w:szCs w:val="20"/>
        </w:rPr>
        <w:t>U</w:t>
      </w:r>
      <w:r w:rsidR="00C63923" w:rsidRPr="00EB377B">
        <w:rPr>
          <w:rFonts w:ascii="Arial" w:hAnsi="Arial" w:cs="Arial"/>
          <w:sz w:val="20"/>
          <w:szCs w:val="20"/>
        </w:rPr>
        <w:t>pravljavec vodovoda je upravljavec javnega ali zasebnega vodovoda, ki dobavlja pitno vodo;</w:t>
      </w:r>
    </w:p>
    <w:p w14:paraId="0A87D6D7" w14:textId="1C01D4B2" w:rsidR="001A6D4B" w:rsidRPr="00EB377B" w:rsidRDefault="007D6338" w:rsidP="00A03A65">
      <w:pPr>
        <w:pStyle w:val="tevilnatoka"/>
        <w:numPr>
          <w:ilvl w:val="0"/>
          <w:numId w:val="7"/>
        </w:numPr>
        <w:spacing w:line="260" w:lineRule="exact"/>
        <w:rPr>
          <w:rFonts w:cs="Arial"/>
          <w:sz w:val="20"/>
          <w:szCs w:val="20"/>
          <w:lang w:eastAsia="en-US"/>
        </w:rPr>
      </w:pPr>
      <w:r>
        <w:rPr>
          <w:rFonts w:cs="Arial"/>
          <w:sz w:val="20"/>
          <w:szCs w:val="20"/>
          <w:lang w:eastAsia="en-US"/>
        </w:rPr>
        <w:t>U</w:t>
      </w:r>
      <w:r w:rsidR="001A6D4B" w:rsidRPr="00EB377B">
        <w:rPr>
          <w:rFonts w:cs="Arial"/>
          <w:sz w:val="20"/>
          <w:szCs w:val="20"/>
          <w:lang w:eastAsia="en-US"/>
        </w:rPr>
        <w:t>pravljavec javnega vodovoda je pravna oseba v skladu s predpisom, ki ureja oskrbo s pitno vodo;</w:t>
      </w:r>
    </w:p>
    <w:p w14:paraId="04288E64" w14:textId="0D495ED3" w:rsidR="001A6D4B" w:rsidRPr="00EB377B" w:rsidRDefault="007D6338" w:rsidP="00A03A65">
      <w:pPr>
        <w:pStyle w:val="tevilnatoka"/>
        <w:numPr>
          <w:ilvl w:val="0"/>
          <w:numId w:val="7"/>
        </w:numPr>
        <w:spacing w:line="260" w:lineRule="exact"/>
        <w:rPr>
          <w:rFonts w:cs="Arial"/>
          <w:sz w:val="20"/>
          <w:szCs w:val="20"/>
          <w:lang w:eastAsia="en-US"/>
        </w:rPr>
      </w:pPr>
      <w:r>
        <w:rPr>
          <w:rFonts w:cs="Arial"/>
          <w:sz w:val="20"/>
          <w:szCs w:val="20"/>
          <w:lang w:eastAsia="en-US"/>
        </w:rPr>
        <w:t>U</w:t>
      </w:r>
      <w:r w:rsidR="00C63923" w:rsidRPr="00EB377B">
        <w:rPr>
          <w:rFonts w:cs="Arial"/>
          <w:sz w:val="20"/>
          <w:szCs w:val="20"/>
          <w:lang w:eastAsia="en-US"/>
        </w:rPr>
        <w:t>pravljavec zasebnega vodovoda je pravna ali fizična oseba</w:t>
      </w:r>
      <w:r w:rsidR="00487C59" w:rsidRPr="00EB377B">
        <w:rPr>
          <w:rFonts w:cs="Arial"/>
          <w:sz w:val="20"/>
          <w:szCs w:val="20"/>
          <w:lang w:eastAsia="en-US"/>
        </w:rPr>
        <w:t xml:space="preserve"> v skladu s predpisom, ki ureja oskrbo s pitno vodo;</w:t>
      </w:r>
    </w:p>
    <w:p w14:paraId="399AD615" w14:textId="52C773EE" w:rsidR="00C63923" w:rsidRPr="00EB377B" w:rsidRDefault="007D6338" w:rsidP="00A03A65">
      <w:pPr>
        <w:pStyle w:val="tevilnatoka"/>
        <w:numPr>
          <w:ilvl w:val="0"/>
          <w:numId w:val="7"/>
        </w:numPr>
        <w:spacing w:line="260" w:lineRule="exact"/>
        <w:rPr>
          <w:rFonts w:cs="Arial"/>
          <w:sz w:val="20"/>
          <w:szCs w:val="20"/>
          <w:lang w:eastAsia="en-US"/>
        </w:rPr>
      </w:pPr>
      <w:r>
        <w:rPr>
          <w:rFonts w:cs="Arial"/>
          <w:sz w:val="20"/>
          <w:szCs w:val="20"/>
        </w:rPr>
        <w:t>Ž</w:t>
      </w:r>
      <w:r w:rsidR="00C63923" w:rsidRPr="00EB377B">
        <w:rPr>
          <w:rFonts w:cs="Arial"/>
          <w:sz w:val="20"/>
          <w:szCs w:val="20"/>
        </w:rPr>
        <w:t>ivilska dejavnost pomeni živilsko dejavnost, kot je opredeljena v drugi točki 3. člena Uredbe (ES) št. 178/2002.</w:t>
      </w:r>
    </w:p>
    <w:p w14:paraId="18CA12BE" w14:textId="77777777" w:rsidR="00C63923" w:rsidRPr="00EB377B" w:rsidRDefault="00C63923" w:rsidP="00D11461">
      <w:pPr>
        <w:spacing w:after="0" w:line="260" w:lineRule="exact"/>
        <w:jc w:val="both"/>
        <w:rPr>
          <w:rFonts w:ascii="Arial" w:eastAsia="Times New Roman" w:hAnsi="Arial" w:cs="Arial"/>
          <w:sz w:val="20"/>
          <w:szCs w:val="20"/>
        </w:rPr>
      </w:pPr>
    </w:p>
    <w:p w14:paraId="32DC3B0B" w14:textId="45D1DC8D" w:rsidR="00AD2111" w:rsidRPr="00EB377B" w:rsidRDefault="00AD2111" w:rsidP="00D11461">
      <w:pPr>
        <w:spacing w:after="0" w:line="260" w:lineRule="exact"/>
        <w:jc w:val="both"/>
        <w:rPr>
          <w:rFonts w:ascii="Arial" w:eastAsia="Times New Roman" w:hAnsi="Arial" w:cs="Arial"/>
          <w:sz w:val="20"/>
          <w:szCs w:val="20"/>
        </w:rPr>
      </w:pPr>
    </w:p>
    <w:p w14:paraId="2293EADC" w14:textId="77777777" w:rsidR="00131D11" w:rsidRPr="00EB377B" w:rsidRDefault="00131D11" w:rsidP="004C6455">
      <w:pPr>
        <w:spacing w:after="0" w:line="260" w:lineRule="exact"/>
        <w:ind w:left="66"/>
        <w:jc w:val="center"/>
        <w:rPr>
          <w:rFonts w:ascii="Arial" w:eastAsia="Times New Roman" w:hAnsi="Arial" w:cs="Arial"/>
          <w:sz w:val="20"/>
          <w:szCs w:val="20"/>
        </w:rPr>
      </w:pPr>
    </w:p>
    <w:p w14:paraId="1FA5AE00" w14:textId="50CC6386" w:rsidR="00131D11" w:rsidRPr="00EB377B" w:rsidRDefault="00131D11" w:rsidP="00A03A65">
      <w:pPr>
        <w:pStyle w:val="Odstavekseznama"/>
        <w:numPr>
          <w:ilvl w:val="0"/>
          <w:numId w:val="9"/>
        </w:numPr>
        <w:spacing w:line="260" w:lineRule="exact"/>
        <w:jc w:val="center"/>
        <w:rPr>
          <w:rFonts w:ascii="Arial" w:hAnsi="Arial" w:cs="Arial"/>
          <w:sz w:val="20"/>
          <w:szCs w:val="20"/>
        </w:rPr>
      </w:pPr>
      <w:r w:rsidRPr="00EB377B">
        <w:rPr>
          <w:rFonts w:ascii="Arial" w:hAnsi="Arial" w:cs="Arial"/>
          <w:sz w:val="20"/>
          <w:szCs w:val="20"/>
        </w:rPr>
        <w:t>člen</w:t>
      </w:r>
    </w:p>
    <w:p w14:paraId="3210F2B1" w14:textId="72FB3CCD" w:rsidR="00131D11" w:rsidRPr="00EB377B" w:rsidRDefault="00131D11" w:rsidP="004C6455">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(področje uporabe)</w:t>
      </w:r>
    </w:p>
    <w:p w14:paraId="4F3B4F16" w14:textId="77777777" w:rsidR="00131D11" w:rsidRPr="00EB377B" w:rsidRDefault="00131D11" w:rsidP="004C6455">
      <w:pPr>
        <w:spacing w:after="0" w:line="260" w:lineRule="exact"/>
        <w:jc w:val="center"/>
        <w:rPr>
          <w:rFonts w:ascii="Arial" w:eastAsia="Times New Roman" w:hAnsi="Arial" w:cs="Arial"/>
          <w:sz w:val="20"/>
          <w:szCs w:val="20"/>
        </w:rPr>
      </w:pPr>
    </w:p>
    <w:p w14:paraId="4421A3EC" w14:textId="59EC19DC" w:rsidR="00131D11" w:rsidRPr="005E40E7" w:rsidRDefault="00131D11"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(1) Ta uredba se uporablja za pitno vodo</w:t>
      </w:r>
      <w:r w:rsidR="00F6502E" w:rsidRPr="00EB377B">
        <w:rPr>
          <w:rFonts w:ascii="Arial" w:eastAsia="Times New Roman" w:hAnsi="Arial" w:cs="Arial"/>
          <w:sz w:val="20"/>
          <w:szCs w:val="20"/>
        </w:rPr>
        <w:t xml:space="preserve"> iz </w:t>
      </w:r>
      <w:r w:rsidR="000D589F" w:rsidRPr="00EB377B">
        <w:rPr>
          <w:rFonts w:ascii="Arial" w:eastAsia="Times New Roman" w:hAnsi="Arial" w:cs="Arial"/>
          <w:sz w:val="20"/>
          <w:szCs w:val="20"/>
        </w:rPr>
        <w:t>enaj</w:t>
      </w:r>
      <w:r w:rsidR="00306DBE">
        <w:rPr>
          <w:rFonts w:ascii="Arial" w:eastAsia="Times New Roman" w:hAnsi="Arial" w:cs="Arial"/>
          <w:sz w:val="20"/>
          <w:szCs w:val="20"/>
        </w:rPr>
        <w:t>s</w:t>
      </w:r>
      <w:r w:rsidR="000D589F" w:rsidRPr="00306DBE">
        <w:rPr>
          <w:rFonts w:ascii="Arial" w:eastAsia="Times New Roman" w:hAnsi="Arial" w:cs="Arial"/>
          <w:sz w:val="20"/>
          <w:szCs w:val="20"/>
        </w:rPr>
        <w:t>te</w:t>
      </w:r>
      <w:r w:rsidR="00F6502E" w:rsidRPr="005E40E7">
        <w:rPr>
          <w:rFonts w:ascii="Arial" w:eastAsia="Times New Roman" w:hAnsi="Arial" w:cs="Arial"/>
          <w:sz w:val="20"/>
          <w:szCs w:val="20"/>
        </w:rPr>
        <w:t xml:space="preserve"> točke prejšnjega člena.</w:t>
      </w:r>
    </w:p>
    <w:p w14:paraId="1BC47119" w14:textId="77777777" w:rsidR="00101D91" w:rsidRPr="00EB377B" w:rsidRDefault="00101D91" w:rsidP="004C6455">
      <w:pPr>
        <w:spacing w:after="0" w:line="260" w:lineRule="exact"/>
        <w:jc w:val="both"/>
        <w:rPr>
          <w:rFonts w:ascii="Arial" w:eastAsia="Times New Roman" w:hAnsi="Arial" w:cs="Arial"/>
          <w:sz w:val="20"/>
          <w:szCs w:val="20"/>
        </w:rPr>
      </w:pPr>
    </w:p>
    <w:p w14:paraId="1056D053" w14:textId="20462C8B" w:rsidR="00F6502E" w:rsidRPr="00EB377B" w:rsidRDefault="00F6502E"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(2) Ta uredba, razen</w:t>
      </w:r>
      <w:r w:rsidR="007B12B1" w:rsidRPr="00EB377B">
        <w:rPr>
          <w:rFonts w:ascii="Arial" w:eastAsia="Times New Roman" w:hAnsi="Arial" w:cs="Arial"/>
          <w:sz w:val="20"/>
          <w:szCs w:val="20"/>
        </w:rPr>
        <w:t xml:space="preserve"> njenih</w:t>
      </w:r>
      <w:r w:rsidRPr="00EB377B">
        <w:rPr>
          <w:rFonts w:ascii="Arial" w:eastAsia="Times New Roman" w:hAnsi="Arial" w:cs="Arial"/>
          <w:sz w:val="20"/>
          <w:szCs w:val="20"/>
        </w:rPr>
        <w:t xml:space="preserve"> </w:t>
      </w:r>
      <w:r w:rsidR="004B0BEA" w:rsidRPr="00EB377B">
        <w:rPr>
          <w:rFonts w:ascii="Arial" w:eastAsia="Times New Roman" w:hAnsi="Arial" w:cs="Arial"/>
          <w:sz w:val="20"/>
          <w:szCs w:val="20"/>
        </w:rPr>
        <w:t>20</w:t>
      </w:r>
      <w:r w:rsidRPr="00EB377B">
        <w:rPr>
          <w:rFonts w:ascii="Arial" w:eastAsia="Times New Roman" w:hAnsi="Arial" w:cs="Arial"/>
          <w:sz w:val="20"/>
          <w:szCs w:val="20"/>
        </w:rPr>
        <w:t xml:space="preserve">. do </w:t>
      </w:r>
      <w:r w:rsidR="004B0BEA" w:rsidRPr="00EB377B">
        <w:rPr>
          <w:rFonts w:ascii="Arial" w:eastAsia="Times New Roman" w:hAnsi="Arial" w:cs="Arial"/>
          <w:sz w:val="20"/>
          <w:szCs w:val="20"/>
        </w:rPr>
        <w:t>23</w:t>
      </w:r>
      <w:r w:rsidRPr="00EB377B">
        <w:rPr>
          <w:rFonts w:ascii="Arial" w:eastAsia="Times New Roman" w:hAnsi="Arial" w:cs="Arial"/>
          <w:sz w:val="20"/>
          <w:szCs w:val="20"/>
        </w:rPr>
        <w:t xml:space="preserve">. člena, </w:t>
      </w:r>
      <w:r w:rsidR="007B12B1" w:rsidRPr="00EB377B">
        <w:rPr>
          <w:rFonts w:ascii="Arial" w:eastAsia="Times New Roman" w:hAnsi="Arial" w:cs="Arial"/>
          <w:sz w:val="20"/>
          <w:szCs w:val="20"/>
        </w:rPr>
        <w:t xml:space="preserve">se uporablja tudi </w:t>
      </w:r>
      <w:r w:rsidRPr="00EB377B">
        <w:rPr>
          <w:rFonts w:ascii="Arial" w:eastAsia="Times New Roman" w:hAnsi="Arial" w:cs="Arial"/>
          <w:sz w:val="20"/>
          <w:szCs w:val="20"/>
        </w:rPr>
        <w:t>za pitno vodo iz  zasebnih vodovodov, ki v povprečju zagotavljajo manj kot 10 m</w:t>
      </w:r>
      <w:r w:rsidRPr="00EB377B">
        <w:rPr>
          <w:rFonts w:ascii="Arial" w:eastAsia="Times New Roman" w:hAnsi="Arial" w:cs="Arial"/>
          <w:sz w:val="20"/>
          <w:szCs w:val="20"/>
          <w:vertAlign w:val="superscript"/>
        </w:rPr>
        <w:t>3</w:t>
      </w:r>
      <w:r w:rsidRPr="00EB377B">
        <w:rPr>
          <w:rFonts w:ascii="Arial" w:eastAsia="Times New Roman" w:hAnsi="Arial" w:cs="Arial"/>
          <w:sz w:val="20"/>
          <w:szCs w:val="20"/>
        </w:rPr>
        <w:t xml:space="preserve"> pitne vode na dan ali oskrbujejo manj kot 50 uporabnikov, in se </w:t>
      </w:r>
      <w:r w:rsidRPr="00EB377B">
        <w:rPr>
          <w:rFonts w:ascii="Arial" w:eastAsia="Times New Roman" w:hAnsi="Arial" w:cs="Arial"/>
          <w:sz w:val="20"/>
          <w:szCs w:val="20"/>
        </w:rPr>
        <w:lastRenderedPageBreak/>
        <w:t>voda uporablja</w:t>
      </w:r>
      <w:r w:rsidR="000D589F" w:rsidRPr="00EB377B">
        <w:rPr>
          <w:rFonts w:ascii="Arial" w:eastAsia="Times New Roman" w:hAnsi="Arial" w:cs="Arial"/>
          <w:sz w:val="20"/>
          <w:szCs w:val="20"/>
        </w:rPr>
        <w:t xml:space="preserve"> </w:t>
      </w:r>
      <w:r w:rsidRPr="00EB377B">
        <w:rPr>
          <w:rFonts w:ascii="Arial" w:eastAsia="Times New Roman" w:hAnsi="Arial" w:cs="Arial"/>
          <w:sz w:val="20"/>
          <w:szCs w:val="20"/>
        </w:rPr>
        <w:t>za oskrbo javnih objektov ali objektov za proizvodnjo in promet živil in objektov za pakiranje pitne vode.</w:t>
      </w:r>
    </w:p>
    <w:p w14:paraId="0FB7D199" w14:textId="77777777" w:rsidR="00F6502E" w:rsidRPr="00EB377B" w:rsidRDefault="00F6502E" w:rsidP="004C6455">
      <w:pPr>
        <w:spacing w:after="0" w:line="260" w:lineRule="exact"/>
        <w:jc w:val="both"/>
        <w:rPr>
          <w:rFonts w:ascii="Arial" w:eastAsia="Times New Roman" w:hAnsi="Arial" w:cs="Arial"/>
          <w:sz w:val="20"/>
          <w:szCs w:val="20"/>
        </w:rPr>
      </w:pPr>
    </w:p>
    <w:p w14:paraId="599A7BAF" w14:textId="03B30C39" w:rsidR="00131D11" w:rsidRPr="00EB377B" w:rsidRDefault="00131D11"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w:t>
      </w:r>
      <w:r w:rsidR="00F6502E" w:rsidRPr="00EB377B">
        <w:rPr>
          <w:rFonts w:ascii="Arial" w:eastAsia="Times New Roman" w:hAnsi="Arial" w:cs="Arial"/>
          <w:sz w:val="20"/>
          <w:szCs w:val="20"/>
        </w:rPr>
        <w:t>3</w:t>
      </w:r>
      <w:r w:rsidRPr="00EB377B">
        <w:rPr>
          <w:rFonts w:ascii="Arial" w:eastAsia="Times New Roman" w:hAnsi="Arial" w:cs="Arial"/>
          <w:sz w:val="20"/>
          <w:szCs w:val="20"/>
        </w:rPr>
        <w:t xml:space="preserve">) </w:t>
      </w:r>
      <w:r w:rsidR="00F6502E" w:rsidRPr="00EB377B">
        <w:rPr>
          <w:rFonts w:ascii="Arial" w:eastAsia="Times New Roman" w:hAnsi="Arial" w:cs="Arial"/>
          <w:sz w:val="20"/>
          <w:szCs w:val="20"/>
        </w:rPr>
        <w:t xml:space="preserve">Ta uredba </w:t>
      </w:r>
      <w:r w:rsidR="002E5797" w:rsidRPr="00EB377B">
        <w:rPr>
          <w:rFonts w:ascii="Arial" w:eastAsia="Times New Roman" w:hAnsi="Arial" w:cs="Arial"/>
          <w:sz w:val="20"/>
          <w:szCs w:val="20"/>
        </w:rPr>
        <w:t>se ne uporablja z</w:t>
      </w:r>
      <w:r w:rsidRPr="00EB377B">
        <w:rPr>
          <w:rFonts w:ascii="Arial" w:eastAsia="Times New Roman" w:hAnsi="Arial" w:cs="Arial"/>
          <w:sz w:val="20"/>
          <w:szCs w:val="20"/>
        </w:rPr>
        <w:t xml:space="preserve">a pitno vodo iz </w:t>
      </w:r>
      <w:r w:rsidR="00EB3BA2" w:rsidRPr="00EB377B">
        <w:rPr>
          <w:rFonts w:ascii="Arial" w:eastAsia="Times New Roman" w:hAnsi="Arial" w:cs="Arial"/>
          <w:sz w:val="20"/>
          <w:szCs w:val="20"/>
        </w:rPr>
        <w:t xml:space="preserve">zasebnih </w:t>
      </w:r>
      <w:r w:rsidRPr="00EB377B">
        <w:rPr>
          <w:rFonts w:ascii="Arial" w:eastAsia="Times New Roman" w:hAnsi="Arial" w:cs="Arial"/>
          <w:sz w:val="20"/>
          <w:szCs w:val="20"/>
        </w:rPr>
        <w:t>vodovodov, ki v povprečju zagotavljajo manj kot 10 m</w:t>
      </w:r>
      <w:r w:rsidRPr="00EB377B">
        <w:rPr>
          <w:rFonts w:ascii="Arial" w:eastAsia="Times New Roman" w:hAnsi="Arial" w:cs="Arial"/>
          <w:sz w:val="20"/>
          <w:szCs w:val="20"/>
          <w:vertAlign w:val="superscript"/>
        </w:rPr>
        <w:t>3</w:t>
      </w:r>
      <w:r w:rsidRPr="00EB377B">
        <w:rPr>
          <w:rFonts w:ascii="Arial" w:eastAsia="Times New Roman" w:hAnsi="Arial" w:cs="Arial"/>
          <w:sz w:val="20"/>
          <w:szCs w:val="20"/>
        </w:rPr>
        <w:t xml:space="preserve"> pitne vode na dan ali oskrbujejo manj kot 50 uporabnikov pitne vode</w:t>
      </w:r>
      <w:r w:rsidR="00CD631C" w:rsidRPr="00EB377B">
        <w:rPr>
          <w:rFonts w:ascii="Arial" w:eastAsia="Times New Roman" w:hAnsi="Arial" w:cs="Arial"/>
          <w:sz w:val="20"/>
          <w:szCs w:val="20"/>
        </w:rPr>
        <w:t xml:space="preserve"> in se voda ne uporablja </w:t>
      </w:r>
      <w:r w:rsidR="001B6F15" w:rsidRPr="00EB377B">
        <w:rPr>
          <w:rFonts w:ascii="Arial" w:eastAsia="Times New Roman" w:hAnsi="Arial" w:cs="Arial"/>
          <w:sz w:val="20"/>
          <w:szCs w:val="20"/>
        </w:rPr>
        <w:t xml:space="preserve">za oskrbo javnih objektov, objektov za proizvodnjo in promet živil </w:t>
      </w:r>
      <w:r w:rsidR="005A0AD8" w:rsidRPr="00EB377B">
        <w:rPr>
          <w:rFonts w:ascii="Arial" w:eastAsia="Times New Roman" w:hAnsi="Arial" w:cs="Arial"/>
          <w:sz w:val="20"/>
          <w:szCs w:val="20"/>
        </w:rPr>
        <w:t xml:space="preserve">ter </w:t>
      </w:r>
      <w:r w:rsidR="001B6F15" w:rsidRPr="00EB377B">
        <w:rPr>
          <w:rFonts w:ascii="Arial" w:eastAsia="Times New Roman" w:hAnsi="Arial" w:cs="Arial"/>
          <w:sz w:val="20"/>
          <w:szCs w:val="20"/>
        </w:rPr>
        <w:t>objektov za pakiranje pitne vode</w:t>
      </w:r>
      <w:r w:rsidR="008A13AF" w:rsidRPr="00EB377B">
        <w:rPr>
          <w:rFonts w:ascii="Arial" w:eastAsia="Times New Roman" w:hAnsi="Arial" w:cs="Arial"/>
          <w:sz w:val="20"/>
          <w:szCs w:val="20"/>
        </w:rPr>
        <w:t>.</w:t>
      </w:r>
      <w:r w:rsidRPr="00EB377B">
        <w:rPr>
          <w:rFonts w:ascii="Arial" w:eastAsia="Times New Roman" w:hAnsi="Arial" w:cs="Arial"/>
          <w:sz w:val="20"/>
          <w:szCs w:val="20"/>
        </w:rPr>
        <w:t xml:space="preserve"> </w:t>
      </w:r>
    </w:p>
    <w:p w14:paraId="243FA6C2" w14:textId="77777777" w:rsidR="00F6502E" w:rsidRPr="00EB377B" w:rsidRDefault="00F6502E" w:rsidP="004C6455">
      <w:pPr>
        <w:spacing w:after="0" w:line="260" w:lineRule="exact"/>
        <w:jc w:val="both"/>
        <w:rPr>
          <w:rFonts w:ascii="Arial" w:eastAsia="Times New Roman" w:hAnsi="Arial" w:cs="Arial"/>
          <w:sz w:val="20"/>
          <w:szCs w:val="20"/>
        </w:rPr>
      </w:pPr>
    </w:p>
    <w:p w14:paraId="46C03E81" w14:textId="23A5BBDE" w:rsidR="006E5920" w:rsidRPr="00EB377B" w:rsidRDefault="00D75343" w:rsidP="004C6455">
      <w:pPr>
        <w:spacing w:after="0" w:line="260" w:lineRule="exact"/>
        <w:jc w:val="both"/>
        <w:rPr>
          <w:rFonts w:ascii="Arial" w:eastAsia="Times New Roman" w:hAnsi="Arial" w:cs="Arial"/>
          <w:color w:val="000000"/>
          <w:w w:val="111"/>
          <w:sz w:val="20"/>
          <w:szCs w:val="20"/>
        </w:rPr>
      </w:pPr>
      <w:r w:rsidRPr="00EB377B">
        <w:rPr>
          <w:rFonts w:ascii="Arial" w:eastAsia="Times New Roman" w:hAnsi="Arial" w:cs="Arial"/>
          <w:sz w:val="20"/>
          <w:szCs w:val="20"/>
        </w:rPr>
        <w:t>(</w:t>
      </w:r>
      <w:r w:rsidR="007B12B1" w:rsidRPr="00EB377B">
        <w:rPr>
          <w:rFonts w:ascii="Arial" w:eastAsia="Times New Roman" w:hAnsi="Arial" w:cs="Arial"/>
          <w:sz w:val="20"/>
          <w:szCs w:val="20"/>
        </w:rPr>
        <w:t>4</w:t>
      </w:r>
      <w:r w:rsidRPr="00EB377B">
        <w:rPr>
          <w:rFonts w:ascii="Arial" w:eastAsia="Times New Roman" w:hAnsi="Arial" w:cs="Arial"/>
          <w:sz w:val="20"/>
          <w:szCs w:val="20"/>
        </w:rPr>
        <w:t xml:space="preserve">) </w:t>
      </w:r>
      <w:r w:rsidR="004D37C5" w:rsidRPr="00EB377B">
        <w:rPr>
          <w:rFonts w:ascii="Arial" w:eastAsia="Times New Roman" w:hAnsi="Arial" w:cs="Arial"/>
          <w:sz w:val="20"/>
          <w:szCs w:val="20"/>
        </w:rPr>
        <w:t>V primer</w:t>
      </w:r>
      <w:r w:rsidR="00D27104" w:rsidRPr="00EB377B">
        <w:rPr>
          <w:rFonts w:ascii="Arial" w:eastAsia="Times New Roman" w:hAnsi="Arial" w:cs="Arial"/>
          <w:sz w:val="20"/>
          <w:szCs w:val="20"/>
        </w:rPr>
        <w:t>ih</w:t>
      </w:r>
      <w:r w:rsidR="004D37C5" w:rsidRPr="00EB377B">
        <w:rPr>
          <w:rFonts w:ascii="Arial" w:eastAsia="Times New Roman" w:hAnsi="Arial" w:cs="Arial"/>
          <w:sz w:val="20"/>
          <w:szCs w:val="20"/>
        </w:rPr>
        <w:t xml:space="preserve"> iz </w:t>
      </w:r>
      <w:r w:rsidR="00D27104" w:rsidRPr="00EB377B">
        <w:rPr>
          <w:rFonts w:ascii="Arial" w:eastAsia="Times New Roman" w:hAnsi="Arial" w:cs="Arial"/>
          <w:sz w:val="20"/>
          <w:szCs w:val="20"/>
        </w:rPr>
        <w:t>prejšnjega</w:t>
      </w:r>
      <w:r w:rsidR="007B12B1" w:rsidRPr="00EB377B">
        <w:rPr>
          <w:rFonts w:ascii="Arial" w:eastAsia="Times New Roman" w:hAnsi="Arial" w:cs="Arial"/>
          <w:sz w:val="20"/>
          <w:szCs w:val="20"/>
        </w:rPr>
        <w:t xml:space="preserve"> </w:t>
      </w:r>
      <w:r w:rsidR="004D37C5" w:rsidRPr="00EB377B">
        <w:rPr>
          <w:rFonts w:ascii="Arial" w:eastAsia="Times New Roman" w:hAnsi="Arial" w:cs="Arial"/>
          <w:sz w:val="20"/>
          <w:szCs w:val="20"/>
        </w:rPr>
        <w:t xml:space="preserve">odstavka </w:t>
      </w:r>
      <w:r w:rsidR="007B12B1" w:rsidRPr="00EB377B">
        <w:rPr>
          <w:rFonts w:ascii="Arial" w:eastAsia="Times New Roman" w:hAnsi="Arial" w:cs="Arial"/>
          <w:sz w:val="20"/>
          <w:szCs w:val="20"/>
        </w:rPr>
        <w:t xml:space="preserve">tega člena </w:t>
      </w:r>
      <w:r w:rsidR="004D37C5" w:rsidRPr="00EB377B">
        <w:rPr>
          <w:rFonts w:ascii="Arial" w:eastAsia="Times New Roman" w:hAnsi="Arial" w:cs="Arial"/>
          <w:sz w:val="20"/>
          <w:szCs w:val="20"/>
        </w:rPr>
        <w:t xml:space="preserve">občina seznani uporabnike pitne vode s </w:t>
      </w:r>
      <w:r w:rsidR="005620AE" w:rsidRPr="00EB377B">
        <w:rPr>
          <w:rFonts w:ascii="Arial" w:eastAsia="Times New Roman" w:hAnsi="Arial" w:cs="Arial"/>
          <w:sz w:val="20"/>
          <w:szCs w:val="20"/>
        </w:rPr>
        <w:t>P</w:t>
      </w:r>
      <w:r w:rsidR="004D160E" w:rsidRPr="00EB377B">
        <w:rPr>
          <w:rFonts w:ascii="Arial" w:eastAsia="Times New Roman" w:hAnsi="Arial" w:cs="Arial"/>
          <w:sz w:val="20"/>
          <w:szCs w:val="20"/>
        </w:rPr>
        <w:t>riporočil</w:t>
      </w:r>
      <w:r w:rsidR="005620AE" w:rsidRPr="00EB377B">
        <w:rPr>
          <w:rFonts w:ascii="Arial" w:eastAsia="Times New Roman" w:hAnsi="Arial" w:cs="Arial"/>
          <w:sz w:val="20"/>
          <w:szCs w:val="20"/>
        </w:rPr>
        <w:t>i</w:t>
      </w:r>
      <w:r w:rsidR="004D160E" w:rsidRPr="00EB377B">
        <w:rPr>
          <w:rFonts w:ascii="Arial" w:eastAsia="Times New Roman" w:hAnsi="Arial" w:cs="Arial"/>
          <w:sz w:val="20"/>
          <w:szCs w:val="20"/>
        </w:rPr>
        <w:t xml:space="preserve"> za varno oskrbo</w:t>
      </w:r>
      <w:r w:rsidR="00BC41D9" w:rsidRPr="00EB377B">
        <w:rPr>
          <w:rFonts w:ascii="Arial" w:eastAsia="Times New Roman" w:hAnsi="Arial" w:cs="Arial"/>
          <w:sz w:val="20"/>
          <w:szCs w:val="20"/>
        </w:rPr>
        <w:t xml:space="preserve"> </w:t>
      </w:r>
      <w:r w:rsidR="005620AE" w:rsidRPr="00EB377B">
        <w:rPr>
          <w:rFonts w:ascii="Arial" w:eastAsia="Times New Roman" w:hAnsi="Arial" w:cs="Arial"/>
          <w:sz w:val="20"/>
          <w:szCs w:val="20"/>
        </w:rPr>
        <w:t>in uporabo</w:t>
      </w:r>
      <w:r w:rsidR="004D160E" w:rsidRPr="00EB377B">
        <w:rPr>
          <w:rFonts w:ascii="Arial" w:eastAsia="Times New Roman" w:hAnsi="Arial" w:cs="Arial"/>
          <w:sz w:val="20"/>
          <w:szCs w:val="20"/>
        </w:rPr>
        <w:t xml:space="preserve"> pitn</w:t>
      </w:r>
      <w:r w:rsidR="005620AE" w:rsidRPr="00EB377B">
        <w:rPr>
          <w:rFonts w:ascii="Arial" w:eastAsia="Times New Roman" w:hAnsi="Arial" w:cs="Arial"/>
          <w:sz w:val="20"/>
          <w:szCs w:val="20"/>
        </w:rPr>
        <w:t>e</w:t>
      </w:r>
      <w:r w:rsidR="004D160E" w:rsidRPr="00EB377B">
        <w:rPr>
          <w:rFonts w:ascii="Arial" w:eastAsia="Times New Roman" w:hAnsi="Arial" w:cs="Arial"/>
          <w:sz w:val="20"/>
          <w:szCs w:val="20"/>
        </w:rPr>
        <w:t xml:space="preserve"> vod</w:t>
      </w:r>
      <w:r w:rsidR="005620AE" w:rsidRPr="00EB377B">
        <w:rPr>
          <w:rFonts w:ascii="Arial" w:eastAsia="Times New Roman" w:hAnsi="Arial" w:cs="Arial"/>
          <w:sz w:val="20"/>
          <w:szCs w:val="20"/>
        </w:rPr>
        <w:t>e</w:t>
      </w:r>
      <w:r w:rsidR="004D160E" w:rsidRPr="00EB377B">
        <w:rPr>
          <w:rFonts w:ascii="Arial" w:eastAsia="Times New Roman" w:hAnsi="Arial" w:cs="Arial"/>
          <w:sz w:val="20"/>
          <w:szCs w:val="20"/>
        </w:rPr>
        <w:t xml:space="preserve"> za področja, kjer se </w:t>
      </w:r>
      <w:r w:rsidR="007B12B1" w:rsidRPr="00EB377B">
        <w:rPr>
          <w:rFonts w:ascii="Arial" w:eastAsia="Times New Roman" w:hAnsi="Arial" w:cs="Arial"/>
          <w:sz w:val="20"/>
          <w:szCs w:val="20"/>
        </w:rPr>
        <w:t xml:space="preserve">ta uredba </w:t>
      </w:r>
      <w:r w:rsidR="004D160E" w:rsidRPr="00EB377B">
        <w:rPr>
          <w:rFonts w:ascii="Arial" w:eastAsia="Times New Roman" w:hAnsi="Arial" w:cs="Arial"/>
          <w:sz w:val="20"/>
          <w:szCs w:val="20"/>
        </w:rPr>
        <w:t xml:space="preserve">ne uporablja </w:t>
      </w:r>
      <w:r w:rsidR="007B12B1" w:rsidRPr="00EB377B">
        <w:rPr>
          <w:rFonts w:ascii="Arial" w:eastAsia="Times New Roman" w:hAnsi="Arial" w:cs="Arial"/>
          <w:sz w:val="20"/>
          <w:szCs w:val="20"/>
        </w:rPr>
        <w:t>.</w:t>
      </w:r>
      <w:r w:rsidR="005A0AD8" w:rsidRPr="00EB377B">
        <w:rPr>
          <w:rFonts w:ascii="Arial" w:eastAsia="Times New Roman" w:hAnsi="Arial" w:cs="Arial"/>
          <w:sz w:val="20"/>
          <w:szCs w:val="20"/>
        </w:rPr>
        <w:t xml:space="preserve"> </w:t>
      </w:r>
      <w:r w:rsidR="00A827EB" w:rsidRPr="00EB377B">
        <w:rPr>
          <w:rFonts w:ascii="Arial" w:eastAsia="Times New Roman" w:hAnsi="Arial" w:cs="Arial"/>
          <w:sz w:val="20"/>
          <w:szCs w:val="20"/>
        </w:rPr>
        <w:t>P</w:t>
      </w:r>
      <w:r w:rsidR="006E5920" w:rsidRPr="00EB377B">
        <w:rPr>
          <w:rFonts w:ascii="Arial" w:eastAsia="Times New Roman" w:hAnsi="Arial" w:cs="Arial"/>
          <w:sz w:val="20"/>
          <w:szCs w:val="20"/>
        </w:rPr>
        <w:t xml:space="preserve">riporočila  </w:t>
      </w:r>
      <w:r w:rsidR="00A827EB" w:rsidRPr="00EB377B">
        <w:rPr>
          <w:rFonts w:ascii="Arial" w:eastAsia="Times New Roman" w:hAnsi="Arial" w:cs="Arial"/>
          <w:sz w:val="20"/>
          <w:szCs w:val="20"/>
        </w:rPr>
        <w:t xml:space="preserve">iz prejšnjega stavka </w:t>
      </w:r>
      <w:r w:rsidR="005620AE" w:rsidRPr="00EB377B">
        <w:rPr>
          <w:rFonts w:ascii="Arial" w:eastAsia="Times New Roman" w:hAnsi="Arial" w:cs="Arial"/>
          <w:sz w:val="20"/>
          <w:szCs w:val="20"/>
        </w:rPr>
        <w:t xml:space="preserve">pripravi in objavi na svojih spletnih straneh </w:t>
      </w:r>
      <w:r w:rsidR="00F6502E" w:rsidRPr="00EB377B">
        <w:rPr>
          <w:rFonts w:ascii="Arial" w:eastAsia="Times New Roman" w:hAnsi="Arial" w:cs="Arial"/>
          <w:sz w:val="20"/>
          <w:szCs w:val="20"/>
        </w:rPr>
        <w:t xml:space="preserve">Nacionalni inštitut za javno zdravje (v nadaljnjem besedilu: </w:t>
      </w:r>
      <w:r w:rsidR="005620AE" w:rsidRPr="00EB377B">
        <w:rPr>
          <w:rFonts w:ascii="Arial" w:eastAsia="Times New Roman" w:hAnsi="Arial" w:cs="Arial"/>
          <w:sz w:val="20"/>
          <w:szCs w:val="20"/>
        </w:rPr>
        <w:t>NIJZ</w:t>
      </w:r>
      <w:r w:rsidR="00F6502E" w:rsidRPr="00EB377B">
        <w:rPr>
          <w:rFonts w:ascii="Arial" w:eastAsia="Times New Roman" w:hAnsi="Arial" w:cs="Arial"/>
          <w:sz w:val="20"/>
          <w:szCs w:val="20"/>
        </w:rPr>
        <w:t>)</w:t>
      </w:r>
      <w:r w:rsidR="006E5920" w:rsidRPr="00EB377B">
        <w:rPr>
          <w:rFonts w:ascii="Arial" w:eastAsia="Times New Roman" w:hAnsi="Arial" w:cs="Arial"/>
          <w:sz w:val="20"/>
          <w:szCs w:val="20"/>
        </w:rPr>
        <w:t>.</w:t>
      </w:r>
      <w:r w:rsidR="006E5920" w:rsidRPr="00EB377B">
        <w:rPr>
          <w:rFonts w:ascii="Arial" w:eastAsia="Times New Roman" w:hAnsi="Arial" w:cs="Arial"/>
          <w:color w:val="000000"/>
          <w:w w:val="111"/>
          <w:sz w:val="20"/>
          <w:szCs w:val="20"/>
        </w:rPr>
        <w:t xml:space="preserve"> </w:t>
      </w:r>
    </w:p>
    <w:p w14:paraId="1687D872" w14:textId="77777777" w:rsidR="00131D11" w:rsidRPr="00EB377B" w:rsidRDefault="00131D11" w:rsidP="004C6455">
      <w:pPr>
        <w:spacing w:after="0" w:line="260" w:lineRule="exact"/>
        <w:jc w:val="both"/>
        <w:rPr>
          <w:rFonts w:ascii="Arial" w:eastAsia="Times New Roman" w:hAnsi="Arial" w:cs="Arial"/>
          <w:sz w:val="20"/>
          <w:szCs w:val="20"/>
        </w:rPr>
      </w:pPr>
    </w:p>
    <w:p w14:paraId="55B8F35C" w14:textId="39440713" w:rsidR="00131D11" w:rsidRPr="00EB377B" w:rsidRDefault="004C2A97"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w:t>
      </w:r>
      <w:r w:rsidR="00D75343" w:rsidRPr="00EB377B">
        <w:rPr>
          <w:rFonts w:ascii="Arial" w:eastAsia="Times New Roman" w:hAnsi="Arial" w:cs="Arial"/>
          <w:sz w:val="20"/>
          <w:szCs w:val="20"/>
        </w:rPr>
        <w:t>5</w:t>
      </w:r>
      <w:r w:rsidRPr="00EB377B">
        <w:rPr>
          <w:rFonts w:ascii="Arial" w:eastAsia="Times New Roman" w:hAnsi="Arial" w:cs="Arial"/>
          <w:sz w:val="20"/>
          <w:szCs w:val="20"/>
        </w:rPr>
        <w:t>)</w:t>
      </w:r>
      <w:r w:rsidR="000C59B0" w:rsidRPr="004C6455">
        <w:rPr>
          <w:rFonts w:ascii="Arial" w:hAnsi="Arial" w:cs="Arial"/>
          <w:sz w:val="20"/>
          <w:szCs w:val="20"/>
        </w:rPr>
        <w:t xml:space="preserve"> </w:t>
      </w:r>
      <w:r w:rsidR="00042700" w:rsidRPr="00EB377B">
        <w:rPr>
          <w:rFonts w:ascii="Arial" w:eastAsia="Times New Roman" w:hAnsi="Arial" w:cs="Arial"/>
          <w:sz w:val="20"/>
          <w:szCs w:val="20"/>
        </w:rPr>
        <w:t xml:space="preserve">Za predpakirano pitno vodo, pitno vodo, ki se črpa na </w:t>
      </w:r>
      <w:r w:rsidR="003175F6" w:rsidRPr="00EB377B">
        <w:rPr>
          <w:rFonts w:ascii="Arial" w:eastAsia="Times New Roman" w:hAnsi="Arial" w:cs="Arial"/>
          <w:sz w:val="20"/>
          <w:szCs w:val="20"/>
        </w:rPr>
        <w:t>zajetju za pitno vodo</w:t>
      </w:r>
      <w:r w:rsidR="00042700" w:rsidRPr="00EB377B">
        <w:rPr>
          <w:rFonts w:ascii="Arial" w:eastAsia="Times New Roman" w:hAnsi="Arial" w:cs="Arial"/>
          <w:sz w:val="20"/>
          <w:szCs w:val="20"/>
        </w:rPr>
        <w:t xml:space="preserve"> izključno za namen živilskega obrata</w:t>
      </w:r>
      <w:r w:rsidR="007B12B1" w:rsidRPr="00EB377B">
        <w:rPr>
          <w:rFonts w:ascii="Arial" w:eastAsia="Times New Roman" w:hAnsi="Arial" w:cs="Arial"/>
          <w:sz w:val="20"/>
          <w:szCs w:val="20"/>
        </w:rPr>
        <w:t>,</w:t>
      </w:r>
      <w:r w:rsidR="00042700" w:rsidRPr="002F1CC0">
        <w:rPr>
          <w:rFonts w:ascii="Arial" w:eastAsia="Times New Roman" w:hAnsi="Arial" w:cs="Arial"/>
          <w:sz w:val="20"/>
          <w:szCs w:val="20"/>
        </w:rPr>
        <w:t xml:space="preserve"> in </w:t>
      </w:r>
      <w:r w:rsidR="00957B97" w:rsidRPr="002F1CC0">
        <w:rPr>
          <w:rFonts w:ascii="Arial" w:eastAsia="Times New Roman" w:hAnsi="Arial" w:cs="Arial"/>
          <w:sz w:val="20"/>
          <w:szCs w:val="20"/>
        </w:rPr>
        <w:t xml:space="preserve">za </w:t>
      </w:r>
      <w:r w:rsidR="00042700" w:rsidRPr="002F1CC0">
        <w:rPr>
          <w:rFonts w:ascii="Arial" w:eastAsia="Times New Roman" w:hAnsi="Arial" w:cs="Arial"/>
          <w:sz w:val="20"/>
          <w:szCs w:val="20"/>
        </w:rPr>
        <w:t>pitno vodo</w:t>
      </w:r>
      <w:r w:rsidR="00957B97" w:rsidRPr="005E40E7">
        <w:rPr>
          <w:rFonts w:ascii="Arial" w:eastAsia="Times New Roman" w:hAnsi="Arial" w:cs="Arial"/>
          <w:sz w:val="20"/>
          <w:szCs w:val="20"/>
        </w:rPr>
        <w:t>, ki se uporablja</w:t>
      </w:r>
      <w:r w:rsidR="00042700" w:rsidRPr="00EB377B">
        <w:rPr>
          <w:rFonts w:ascii="Arial" w:eastAsia="Times New Roman" w:hAnsi="Arial" w:cs="Arial"/>
          <w:sz w:val="20"/>
          <w:szCs w:val="20"/>
        </w:rPr>
        <w:t xml:space="preserve"> za izvajanje živilske dejavnosti</w:t>
      </w:r>
      <w:r w:rsidR="00957B97" w:rsidRPr="00EB377B">
        <w:rPr>
          <w:rFonts w:ascii="Arial" w:eastAsia="Times New Roman" w:hAnsi="Arial" w:cs="Arial"/>
          <w:sz w:val="20"/>
          <w:szCs w:val="20"/>
        </w:rPr>
        <w:t>,</w:t>
      </w:r>
      <w:r w:rsidR="00042700" w:rsidRPr="00EB377B">
        <w:rPr>
          <w:rFonts w:ascii="Arial" w:eastAsia="Times New Roman" w:hAnsi="Arial" w:cs="Arial"/>
          <w:sz w:val="20"/>
          <w:szCs w:val="20"/>
        </w:rPr>
        <w:t xml:space="preserve"> se </w:t>
      </w:r>
      <w:r w:rsidR="00ED6CB9" w:rsidRPr="00EB377B">
        <w:rPr>
          <w:rFonts w:ascii="Arial" w:eastAsia="Times New Roman" w:hAnsi="Arial" w:cs="Arial"/>
          <w:sz w:val="20"/>
          <w:szCs w:val="20"/>
        </w:rPr>
        <w:t xml:space="preserve">ob upoštevanju zahtev za pitno vodo iz te uredbe </w:t>
      </w:r>
      <w:r w:rsidR="00042700" w:rsidRPr="00EB377B">
        <w:rPr>
          <w:rFonts w:ascii="Arial" w:eastAsia="Times New Roman" w:hAnsi="Arial" w:cs="Arial"/>
          <w:sz w:val="20"/>
          <w:szCs w:val="20"/>
        </w:rPr>
        <w:t>uporabljajo predpisi, ki urejajo živilsko dejavnost</w:t>
      </w:r>
      <w:r w:rsidR="00042700" w:rsidRPr="00EB377B">
        <w:rPr>
          <w:rFonts w:ascii="Arial" w:eastAsia="Times New Roman" w:hAnsi="Arial" w:cs="Arial"/>
          <w:color w:val="00B050"/>
          <w:sz w:val="20"/>
          <w:szCs w:val="20"/>
        </w:rPr>
        <w:t>.</w:t>
      </w:r>
    </w:p>
    <w:p w14:paraId="335CE398" w14:textId="77777777" w:rsidR="00131D11" w:rsidRPr="00EB377B" w:rsidRDefault="00131D11" w:rsidP="004C6455">
      <w:pPr>
        <w:spacing w:after="0" w:line="260" w:lineRule="exact"/>
        <w:jc w:val="both"/>
        <w:rPr>
          <w:rFonts w:ascii="Arial" w:eastAsia="Times New Roman" w:hAnsi="Arial" w:cs="Arial"/>
          <w:sz w:val="20"/>
          <w:szCs w:val="20"/>
        </w:rPr>
      </w:pPr>
    </w:p>
    <w:p w14:paraId="0D940986" w14:textId="511CAA5F" w:rsidR="00131D11" w:rsidRPr="00EB377B" w:rsidRDefault="00131D11"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w:t>
      </w:r>
      <w:r w:rsidR="00282F93" w:rsidRPr="00EB377B">
        <w:rPr>
          <w:rFonts w:ascii="Arial" w:eastAsia="Times New Roman" w:hAnsi="Arial" w:cs="Arial"/>
          <w:sz w:val="20"/>
          <w:szCs w:val="20"/>
        </w:rPr>
        <w:t>6</w:t>
      </w:r>
      <w:r w:rsidRPr="00EB377B">
        <w:rPr>
          <w:rFonts w:ascii="Arial" w:eastAsia="Times New Roman" w:hAnsi="Arial" w:cs="Arial"/>
          <w:sz w:val="20"/>
          <w:szCs w:val="20"/>
        </w:rPr>
        <w:t>) Ta uredba se ne uporablja za:</w:t>
      </w:r>
    </w:p>
    <w:p w14:paraId="033E2237" w14:textId="57CFFB17" w:rsidR="00131D11" w:rsidRPr="00A40CD8" w:rsidRDefault="00131D11" w:rsidP="00A03A65">
      <w:pPr>
        <w:pStyle w:val="Odstavekseznama"/>
        <w:numPr>
          <w:ilvl w:val="1"/>
          <w:numId w:val="11"/>
        </w:numPr>
        <w:spacing w:line="260" w:lineRule="exact"/>
        <w:ind w:left="709"/>
        <w:jc w:val="both"/>
        <w:rPr>
          <w:rFonts w:ascii="Arial" w:hAnsi="Arial" w:cs="Arial"/>
          <w:sz w:val="20"/>
          <w:szCs w:val="20"/>
        </w:rPr>
      </w:pPr>
      <w:r w:rsidRPr="00A40CD8">
        <w:rPr>
          <w:rFonts w:ascii="Arial" w:hAnsi="Arial" w:cs="Arial"/>
          <w:sz w:val="20"/>
          <w:szCs w:val="20"/>
        </w:rPr>
        <w:t>naravne mineralne vode, ki se dajejo v promet v skladu s predpisom, ki ureja naravne mineralne vode, izvirske vode in namizne vode;</w:t>
      </w:r>
    </w:p>
    <w:p w14:paraId="01B344DE" w14:textId="60E0914C" w:rsidR="00131D11" w:rsidRPr="00A40CD8" w:rsidRDefault="00131D11" w:rsidP="00A03A65">
      <w:pPr>
        <w:pStyle w:val="Odstavekseznama"/>
        <w:numPr>
          <w:ilvl w:val="1"/>
          <w:numId w:val="11"/>
        </w:numPr>
        <w:spacing w:line="260" w:lineRule="exact"/>
        <w:ind w:left="709"/>
        <w:jc w:val="both"/>
        <w:rPr>
          <w:rFonts w:ascii="Arial" w:hAnsi="Arial" w:cs="Arial"/>
          <w:sz w:val="20"/>
          <w:szCs w:val="20"/>
        </w:rPr>
      </w:pPr>
      <w:r w:rsidRPr="00A40CD8">
        <w:rPr>
          <w:rFonts w:ascii="Arial" w:hAnsi="Arial" w:cs="Arial"/>
          <w:sz w:val="20"/>
          <w:szCs w:val="20"/>
        </w:rPr>
        <w:t>vode, ki so zdravila v skladu s predpisi, ki urejajo zdravila.</w:t>
      </w:r>
    </w:p>
    <w:p w14:paraId="011A4F3B" w14:textId="695E360A" w:rsidR="00EA1FF5" w:rsidRPr="00EB377B" w:rsidRDefault="00EA1FF5" w:rsidP="004C6455">
      <w:pPr>
        <w:spacing w:after="0" w:line="260" w:lineRule="exact"/>
        <w:jc w:val="both"/>
        <w:rPr>
          <w:rFonts w:ascii="Arial" w:eastAsia="Times New Roman" w:hAnsi="Arial" w:cs="Arial"/>
          <w:sz w:val="20"/>
          <w:szCs w:val="20"/>
        </w:rPr>
      </w:pPr>
    </w:p>
    <w:p w14:paraId="5E4C12E5" w14:textId="2C9F1DF3" w:rsidR="00EA1FF5" w:rsidRPr="00EB377B" w:rsidRDefault="00EA1FF5" w:rsidP="004C6455">
      <w:pPr>
        <w:spacing w:after="0" w:line="260" w:lineRule="exact"/>
        <w:jc w:val="both"/>
        <w:rPr>
          <w:rFonts w:ascii="Arial" w:eastAsia="Times New Roman" w:hAnsi="Arial" w:cs="Arial"/>
          <w:sz w:val="20"/>
          <w:szCs w:val="20"/>
        </w:rPr>
      </w:pPr>
    </w:p>
    <w:p w14:paraId="6F4CB211" w14:textId="48B762E7" w:rsidR="002B6A62" w:rsidRPr="00EB377B" w:rsidRDefault="002B6A62" w:rsidP="00A03A65">
      <w:pPr>
        <w:pStyle w:val="Odstavekseznama"/>
        <w:numPr>
          <w:ilvl w:val="0"/>
          <w:numId w:val="9"/>
        </w:numPr>
        <w:spacing w:line="260" w:lineRule="exact"/>
        <w:jc w:val="center"/>
        <w:rPr>
          <w:rFonts w:ascii="Arial" w:hAnsi="Arial" w:cs="Arial"/>
          <w:sz w:val="20"/>
          <w:szCs w:val="20"/>
        </w:rPr>
      </w:pPr>
      <w:r w:rsidRPr="00EB377B">
        <w:rPr>
          <w:rFonts w:ascii="Arial" w:hAnsi="Arial" w:cs="Arial"/>
          <w:sz w:val="20"/>
          <w:szCs w:val="20"/>
        </w:rPr>
        <w:t>člen</w:t>
      </w:r>
    </w:p>
    <w:p w14:paraId="484BD883" w14:textId="02A04FEE" w:rsidR="002B6A62" w:rsidRPr="00EB377B" w:rsidRDefault="002B6A62" w:rsidP="004C6455">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w:t>
      </w:r>
      <w:r w:rsidR="006F67D3" w:rsidRPr="00EB377B">
        <w:rPr>
          <w:rFonts w:ascii="Arial" w:eastAsia="Times New Roman" w:hAnsi="Arial" w:cs="Arial"/>
          <w:sz w:val="20"/>
          <w:szCs w:val="20"/>
        </w:rPr>
        <w:t>načelo previdnosti</w:t>
      </w:r>
      <w:r w:rsidRPr="00EB377B">
        <w:rPr>
          <w:rFonts w:ascii="Arial" w:eastAsia="Times New Roman" w:hAnsi="Arial" w:cs="Arial"/>
          <w:sz w:val="20"/>
          <w:szCs w:val="20"/>
        </w:rPr>
        <w:t>)</w:t>
      </w:r>
    </w:p>
    <w:p w14:paraId="2A109B59" w14:textId="52A18572" w:rsidR="00EA1FF5" w:rsidRPr="00EB377B" w:rsidRDefault="00EA1FF5" w:rsidP="004C6455">
      <w:pPr>
        <w:spacing w:after="0" w:line="260" w:lineRule="exact"/>
        <w:jc w:val="both"/>
        <w:rPr>
          <w:rFonts w:ascii="Arial" w:eastAsia="Times New Roman" w:hAnsi="Arial" w:cs="Arial"/>
          <w:sz w:val="20"/>
          <w:szCs w:val="20"/>
        </w:rPr>
      </w:pPr>
    </w:p>
    <w:p w14:paraId="5D5140DE" w14:textId="3900E5B8" w:rsidR="002B6A62" w:rsidRPr="00EB377B" w:rsidRDefault="002B6A62"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Pri izvajanju ukrepov iz te uredbe je treba zagotoviti uporabo načela previdnosti  in zagotoviti, da izvajanje ukrepov iz te uredbe ne povzroči neposrednega ali posrednega </w:t>
      </w:r>
      <w:r w:rsidR="00AB4130" w:rsidRPr="00EB377B">
        <w:rPr>
          <w:rFonts w:ascii="Arial" w:eastAsia="Times New Roman" w:hAnsi="Arial" w:cs="Arial"/>
          <w:sz w:val="20"/>
          <w:szCs w:val="20"/>
        </w:rPr>
        <w:t>povečanja tveganja za zdravje ljudi</w:t>
      </w:r>
      <w:r w:rsidRPr="00EB377B">
        <w:rPr>
          <w:rFonts w:ascii="Arial" w:eastAsia="Times New Roman" w:hAnsi="Arial" w:cs="Arial"/>
          <w:sz w:val="20"/>
          <w:szCs w:val="20"/>
        </w:rPr>
        <w:t xml:space="preserve"> ali povečanja onesnaženosti voda, ki se uporabljajo kot vir pitne vode.</w:t>
      </w:r>
    </w:p>
    <w:p w14:paraId="71457F2A" w14:textId="77777777" w:rsidR="00E804C8" w:rsidRPr="00EB377B" w:rsidRDefault="00E804C8" w:rsidP="004C6455">
      <w:pPr>
        <w:spacing w:after="210" w:line="260" w:lineRule="exact"/>
        <w:jc w:val="both"/>
        <w:rPr>
          <w:rFonts w:ascii="Arial" w:eastAsia="Times New Roman" w:hAnsi="Arial" w:cs="Arial"/>
          <w:sz w:val="20"/>
          <w:szCs w:val="20"/>
        </w:rPr>
      </w:pPr>
    </w:p>
    <w:p w14:paraId="441EAEFC" w14:textId="3E5A11E8" w:rsidR="00047815" w:rsidRPr="00EB377B" w:rsidRDefault="00047815" w:rsidP="00A03A65">
      <w:pPr>
        <w:pStyle w:val="Odstavekseznama"/>
        <w:numPr>
          <w:ilvl w:val="0"/>
          <w:numId w:val="9"/>
        </w:numPr>
        <w:spacing w:line="260" w:lineRule="exact"/>
        <w:jc w:val="center"/>
        <w:rPr>
          <w:rFonts w:ascii="Arial" w:hAnsi="Arial" w:cs="Arial"/>
          <w:sz w:val="20"/>
          <w:szCs w:val="20"/>
        </w:rPr>
      </w:pPr>
      <w:r w:rsidRPr="00EB377B">
        <w:rPr>
          <w:rFonts w:ascii="Arial" w:hAnsi="Arial" w:cs="Arial"/>
          <w:sz w:val="20"/>
          <w:szCs w:val="20"/>
        </w:rPr>
        <w:t>člen</w:t>
      </w:r>
    </w:p>
    <w:p w14:paraId="682BDF4C" w14:textId="77777777" w:rsidR="00047815" w:rsidRPr="00EB377B" w:rsidRDefault="00047815" w:rsidP="004C6455">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 xml:space="preserve">(dostop do pitne vode) </w:t>
      </w:r>
    </w:p>
    <w:p w14:paraId="76225A12" w14:textId="77777777" w:rsidR="00047815" w:rsidRPr="00EB377B" w:rsidRDefault="00047815" w:rsidP="004C6455">
      <w:pPr>
        <w:spacing w:after="0" w:line="260" w:lineRule="exact"/>
        <w:jc w:val="center"/>
        <w:rPr>
          <w:rFonts w:ascii="Arial" w:eastAsia="Times New Roman" w:hAnsi="Arial" w:cs="Arial"/>
          <w:sz w:val="20"/>
          <w:szCs w:val="20"/>
        </w:rPr>
      </w:pPr>
    </w:p>
    <w:p w14:paraId="1EE66139" w14:textId="77777777" w:rsidR="00047815" w:rsidRPr="00EB377B" w:rsidRDefault="00047815" w:rsidP="004C6455">
      <w:pPr>
        <w:spacing w:after="0" w:line="260" w:lineRule="exact"/>
        <w:jc w:val="both"/>
        <w:rPr>
          <w:rFonts w:ascii="Arial" w:eastAsia="Times New Roman" w:hAnsi="Arial" w:cs="Arial"/>
          <w:sz w:val="20"/>
          <w:szCs w:val="20"/>
        </w:rPr>
      </w:pPr>
    </w:p>
    <w:p w14:paraId="072C84C7" w14:textId="2071636C" w:rsidR="00047815" w:rsidRPr="00EB377B" w:rsidRDefault="00047815"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(1) </w:t>
      </w:r>
      <w:bookmarkStart w:id="1" w:name="_Hlk119932549"/>
      <w:r w:rsidRPr="00EB377B">
        <w:rPr>
          <w:rFonts w:ascii="Arial" w:eastAsia="Times New Roman" w:hAnsi="Arial" w:cs="Arial"/>
          <w:sz w:val="20"/>
          <w:szCs w:val="20"/>
        </w:rPr>
        <w:t xml:space="preserve">Občina ob upoštevanju lokalnih, regionalnih in kulturnih vidikov ter okoliščin distribucije pitne vode sprejme potrebne ukrepe za izboljšanje ali ohranitev dostopa do pitne vode za vse </w:t>
      </w:r>
      <w:r w:rsidR="00FC4D22" w:rsidRPr="00EB377B">
        <w:rPr>
          <w:rFonts w:ascii="Arial" w:eastAsia="Times New Roman" w:hAnsi="Arial" w:cs="Arial"/>
          <w:sz w:val="20"/>
          <w:szCs w:val="20"/>
        </w:rPr>
        <w:t>osebe na svojem območju</w:t>
      </w:r>
      <w:r w:rsidRPr="00EB377B">
        <w:rPr>
          <w:rFonts w:ascii="Arial" w:eastAsia="Times New Roman" w:hAnsi="Arial" w:cs="Arial"/>
          <w:sz w:val="20"/>
          <w:szCs w:val="20"/>
        </w:rPr>
        <w:t xml:space="preserve">. </w:t>
      </w:r>
    </w:p>
    <w:bookmarkEnd w:id="1"/>
    <w:p w14:paraId="51EE7B31" w14:textId="77777777" w:rsidR="00047815" w:rsidRPr="00EB377B" w:rsidRDefault="00047815" w:rsidP="00DF2A23">
      <w:pPr>
        <w:spacing w:after="0" w:line="260" w:lineRule="exact"/>
        <w:jc w:val="both"/>
        <w:rPr>
          <w:rFonts w:ascii="Arial" w:eastAsia="Times New Roman" w:hAnsi="Arial" w:cs="Arial"/>
          <w:sz w:val="20"/>
          <w:szCs w:val="20"/>
        </w:rPr>
      </w:pPr>
    </w:p>
    <w:p w14:paraId="1C2D757A" w14:textId="38FFE480" w:rsidR="00047815" w:rsidRPr="00EB377B" w:rsidRDefault="00047815"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(2) </w:t>
      </w:r>
      <w:r w:rsidR="00DF2A23">
        <w:rPr>
          <w:rFonts w:ascii="Arial" w:eastAsia="Times New Roman" w:hAnsi="Arial" w:cs="Arial"/>
          <w:sz w:val="20"/>
          <w:szCs w:val="20"/>
        </w:rPr>
        <w:t>Pri sprejemu potrebnih ukrepov iz prejšnjega odstavka o</w:t>
      </w:r>
      <w:r w:rsidRPr="00EB377B">
        <w:rPr>
          <w:rFonts w:ascii="Arial" w:eastAsia="Times New Roman" w:hAnsi="Arial" w:cs="Arial"/>
          <w:sz w:val="20"/>
          <w:szCs w:val="20"/>
        </w:rPr>
        <w:t xml:space="preserve">bčina </w:t>
      </w:r>
      <w:r w:rsidR="00DF2A23">
        <w:rPr>
          <w:rFonts w:ascii="Arial" w:eastAsia="Times New Roman" w:hAnsi="Arial" w:cs="Arial"/>
          <w:sz w:val="20"/>
          <w:szCs w:val="20"/>
        </w:rPr>
        <w:t>p</w:t>
      </w:r>
      <w:r w:rsidR="00DF2A23" w:rsidRPr="00EB377B">
        <w:rPr>
          <w:rFonts w:ascii="Arial" w:eastAsia="Times New Roman" w:hAnsi="Arial" w:cs="Arial"/>
          <w:sz w:val="20"/>
          <w:szCs w:val="20"/>
        </w:rPr>
        <w:t xml:space="preserve">osebno pozornost nameni </w:t>
      </w:r>
      <w:r w:rsidR="00DF2A23" w:rsidRPr="00EB377B">
        <w:rPr>
          <w:rFonts w:ascii="Arial" w:hAnsi="Arial" w:cs="Arial"/>
          <w:sz w:val="20"/>
          <w:szCs w:val="20"/>
        </w:rPr>
        <w:t>osebam z neurejenim ali omejenim dostopom do pitne vode</w:t>
      </w:r>
      <w:r w:rsidR="00DF2A23">
        <w:rPr>
          <w:rFonts w:ascii="Arial" w:hAnsi="Arial" w:cs="Arial"/>
          <w:sz w:val="20"/>
          <w:szCs w:val="20"/>
        </w:rPr>
        <w:t xml:space="preserve"> in</w:t>
      </w:r>
      <w:r w:rsidR="00DF2A23" w:rsidRPr="00EB377B">
        <w:rPr>
          <w:rFonts w:ascii="Arial" w:eastAsia="Times New Roman" w:hAnsi="Arial" w:cs="Arial"/>
          <w:sz w:val="20"/>
          <w:szCs w:val="20"/>
        </w:rPr>
        <w:t xml:space="preserve"> </w:t>
      </w:r>
      <w:r w:rsidRPr="00EB377B">
        <w:rPr>
          <w:rFonts w:ascii="Arial" w:eastAsia="Times New Roman" w:hAnsi="Arial" w:cs="Arial"/>
          <w:sz w:val="20"/>
          <w:szCs w:val="20"/>
        </w:rPr>
        <w:t>v ta namen:</w:t>
      </w:r>
    </w:p>
    <w:p w14:paraId="1700784E" w14:textId="6085A63A" w:rsidR="00047815" w:rsidRPr="00EB377B" w:rsidRDefault="00047815"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(a) ugotovi, katere osebe nimajo dostopa ali imajo omejen dostop do pitne vode, vključno z  </w:t>
      </w:r>
      <w:r w:rsidR="00E973A1" w:rsidRPr="00EB377B">
        <w:rPr>
          <w:rFonts w:ascii="Arial" w:hAnsi="Arial" w:cs="Arial"/>
          <w:sz w:val="20"/>
          <w:szCs w:val="20"/>
        </w:rPr>
        <w:t>osebam z neurejenim ali omejenim dostopom do pitne vode</w:t>
      </w:r>
      <w:r w:rsidRPr="00EB377B">
        <w:rPr>
          <w:rFonts w:ascii="Arial" w:eastAsia="Times New Roman" w:hAnsi="Arial" w:cs="Arial"/>
          <w:sz w:val="20"/>
          <w:szCs w:val="20"/>
        </w:rPr>
        <w:t>, ter navede razloge za tako pomanjkanje dostopa;</w:t>
      </w:r>
    </w:p>
    <w:p w14:paraId="0813F78B" w14:textId="3EDF036C" w:rsidR="00047815" w:rsidRPr="00EB377B" w:rsidRDefault="00047815"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(b) oceni možnosti za izboljšanje dostopa oseb iz prejšnje točke do pitne vode;</w:t>
      </w:r>
    </w:p>
    <w:p w14:paraId="010C539C" w14:textId="0C932D30" w:rsidR="00047815" w:rsidRPr="00EB377B" w:rsidRDefault="00047815"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(c) osebe iz točke (a) tega odstavka obvesti o možnostih priključitve na vodovodno omrežje ali o alternativnih načinih dostopa do pitne vode;</w:t>
      </w:r>
    </w:p>
    <w:p w14:paraId="3B6784AC" w14:textId="77777777" w:rsidR="00E973A1" w:rsidRPr="00EB377B" w:rsidRDefault="00047815" w:rsidP="004C6455">
      <w:pPr>
        <w:spacing w:after="0" w:line="260" w:lineRule="exact"/>
        <w:jc w:val="both"/>
        <w:rPr>
          <w:rFonts w:ascii="Arial" w:hAnsi="Arial" w:cs="Arial"/>
          <w:sz w:val="20"/>
          <w:szCs w:val="20"/>
        </w:rPr>
      </w:pPr>
      <w:r w:rsidRPr="00EB377B">
        <w:rPr>
          <w:rFonts w:ascii="Arial" w:eastAsia="Times New Roman" w:hAnsi="Arial" w:cs="Arial"/>
          <w:sz w:val="20"/>
          <w:szCs w:val="20"/>
        </w:rPr>
        <w:t xml:space="preserve">(d) sprejme ukrepe, za katere meni, da so potrebni in primerni za zagotovitev dostopa </w:t>
      </w:r>
      <w:r w:rsidR="00E973A1" w:rsidRPr="00EB377B">
        <w:rPr>
          <w:rFonts w:ascii="Arial" w:hAnsi="Arial" w:cs="Arial"/>
          <w:sz w:val="20"/>
          <w:szCs w:val="20"/>
        </w:rPr>
        <w:t>osebam z neurejenim ali omejenim dostopom do pitne vode.</w:t>
      </w:r>
    </w:p>
    <w:p w14:paraId="3CDED0E4" w14:textId="77777777" w:rsidR="00E973A1" w:rsidRPr="00EB377B" w:rsidRDefault="00E973A1" w:rsidP="004C6455">
      <w:pPr>
        <w:spacing w:after="0" w:line="260" w:lineRule="exact"/>
        <w:jc w:val="both"/>
        <w:rPr>
          <w:rFonts w:ascii="Arial" w:hAnsi="Arial" w:cs="Arial"/>
          <w:sz w:val="20"/>
          <w:szCs w:val="20"/>
        </w:rPr>
      </w:pPr>
    </w:p>
    <w:p w14:paraId="2B25AAF1" w14:textId="4BEDDA2A" w:rsidR="00047815" w:rsidRPr="00EB377B" w:rsidRDefault="00047815"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(3) Za spodbujanje uporabe pitne vode iz sistemov za oskrbo s pitno vodo občina zagotovi, da se, kadar je to tehnično izvedljivo, na javnih mestih namesti </w:t>
      </w:r>
      <w:r w:rsidR="000D589F" w:rsidRPr="00EB377B">
        <w:rPr>
          <w:rFonts w:ascii="Arial" w:eastAsia="Times New Roman" w:hAnsi="Arial" w:cs="Arial"/>
          <w:sz w:val="20"/>
          <w:szCs w:val="20"/>
        </w:rPr>
        <w:t>ustrezna oprema za dostop do pitne vode</w:t>
      </w:r>
      <w:r w:rsidRPr="00EB377B">
        <w:rPr>
          <w:rFonts w:ascii="Arial" w:eastAsia="Times New Roman" w:hAnsi="Arial" w:cs="Arial"/>
          <w:sz w:val="20"/>
          <w:szCs w:val="20"/>
        </w:rPr>
        <w:t xml:space="preserve">, in sicer sorazmerno s potrebo po takih ukrepih in ob upoštevanju posebnih lokalnih pogojev, kot sta podnebje in </w:t>
      </w:r>
      <w:r w:rsidRPr="00EB377B">
        <w:rPr>
          <w:rFonts w:ascii="Arial" w:eastAsia="Times New Roman" w:hAnsi="Arial" w:cs="Arial"/>
          <w:sz w:val="20"/>
          <w:szCs w:val="20"/>
        </w:rPr>
        <w:lastRenderedPageBreak/>
        <w:t>geografska lega. Informacije o opremi, njihovi lokaciji in delovanju občina javno objavi na svoji spletni strani in jih posodablja ob vsakokratni spremembi.</w:t>
      </w:r>
    </w:p>
    <w:p w14:paraId="3857B629" w14:textId="77777777" w:rsidR="00687867" w:rsidRPr="00EB377B" w:rsidRDefault="00687867" w:rsidP="004C6455">
      <w:pPr>
        <w:spacing w:after="0" w:line="260" w:lineRule="exact"/>
        <w:jc w:val="both"/>
        <w:rPr>
          <w:rFonts w:ascii="Arial" w:eastAsia="Times New Roman" w:hAnsi="Arial" w:cs="Arial"/>
          <w:sz w:val="20"/>
          <w:szCs w:val="20"/>
        </w:rPr>
      </w:pPr>
    </w:p>
    <w:p w14:paraId="5F1BBB1D" w14:textId="6FD62E2D" w:rsidR="00047815" w:rsidRPr="00EB377B" w:rsidRDefault="00687867"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(4</w:t>
      </w:r>
      <w:r w:rsidR="00A827EB" w:rsidRPr="00EB377B">
        <w:rPr>
          <w:rFonts w:ascii="Arial" w:eastAsia="Times New Roman" w:hAnsi="Arial" w:cs="Arial"/>
          <w:sz w:val="20"/>
          <w:szCs w:val="20"/>
        </w:rPr>
        <w:t>)</w:t>
      </w:r>
      <w:r w:rsidRPr="00EB377B">
        <w:rPr>
          <w:rFonts w:ascii="Arial" w:eastAsia="Times New Roman" w:hAnsi="Arial" w:cs="Arial"/>
          <w:sz w:val="20"/>
          <w:szCs w:val="20"/>
        </w:rPr>
        <w:t xml:space="preserve"> </w:t>
      </w:r>
      <w:r w:rsidR="00047815" w:rsidRPr="00EB377B">
        <w:rPr>
          <w:rFonts w:ascii="Arial" w:eastAsia="Times New Roman" w:hAnsi="Arial" w:cs="Arial"/>
          <w:sz w:val="20"/>
          <w:szCs w:val="20"/>
        </w:rPr>
        <w:t>Občina nabor podatkov, ki vsebujejo informacije o ukrepih, sprejetih za izboljšanje dostopa do pitne vode in spodbujanje uporabe pitne vode, v skladu s tem členom, in o deležu prebivalstva, ki ima dostop do pitne vode</w:t>
      </w:r>
      <w:r w:rsidR="00DF2A23">
        <w:rPr>
          <w:rFonts w:ascii="Arial" w:eastAsia="Times New Roman" w:hAnsi="Arial" w:cs="Arial"/>
          <w:sz w:val="20"/>
          <w:szCs w:val="20"/>
        </w:rPr>
        <w:t>,</w:t>
      </w:r>
      <w:r w:rsidR="00047815" w:rsidRPr="00EB377B">
        <w:rPr>
          <w:rFonts w:ascii="Arial" w:eastAsia="Times New Roman" w:hAnsi="Arial" w:cs="Arial"/>
          <w:sz w:val="20"/>
          <w:szCs w:val="20"/>
        </w:rPr>
        <w:t xml:space="preserve"> vnese v informacijski sistem pitne vode</w:t>
      </w:r>
      <w:r w:rsidR="00652726">
        <w:rPr>
          <w:rFonts w:ascii="Arial" w:eastAsia="Times New Roman" w:hAnsi="Arial" w:cs="Arial"/>
          <w:sz w:val="20"/>
          <w:szCs w:val="20"/>
        </w:rPr>
        <w:t xml:space="preserve"> iz 34. člena te uredbe</w:t>
      </w:r>
      <w:r w:rsidR="00047815" w:rsidRPr="00EB377B">
        <w:rPr>
          <w:rFonts w:ascii="Arial" w:eastAsia="Times New Roman" w:hAnsi="Arial" w:cs="Arial"/>
          <w:sz w:val="20"/>
          <w:szCs w:val="20"/>
        </w:rPr>
        <w:t>.</w:t>
      </w:r>
    </w:p>
    <w:p w14:paraId="45E62007" w14:textId="77777777" w:rsidR="00047815" w:rsidRPr="00EB377B" w:rsidRDefault="00047815" w:rsidP="004C6455">
      <w:pPr>
        <w:spacing w:after="0" w:line="260" w:lineRule="exact"/>
        <w:jc w:val="both"/>
        <w:rPr>
          <w:rFonts w:ascii="Arial" w:eastAsia="Times New Roman" w:hAnsi="Arial" w:cs="Arial"/>
          <w:sz w:val="20"/>
          <w:szCs w:val="20"/>
        </w:rPr>
      </w:pPr>
    </w:p>
    <w:p w14:paraId="781F3213" w14:textId="77777777" w:rsidR="00047815" w:rsidRPr="00EB377B" w:rsidRDefault="00047815" w:rsidP="004C6455">
      <w:pPr>
        <w:spacing w:after="0" w:line="260" w:lineRule="exact"/>
        <w:jc w:val="center"/>
        <w:rPr>
          <w:rFonts w:ascii="Arial" w:eastAsia="Times New Roman" w:hAnsi="Arial" w:cs="Arial"/>
          <w:b/>
          <w:sz w:val="20"/>
          <w:szCs w:val="20"/>
        </w:rPr>
      </w:pPr>
    </w:p>
    <w:p w14:paraId="71DE0434" w14:textId="77777777" w:rsidR="00047815" w:rsidRPr="00EB377B" w:rsidRDefault="00047815" w:rsidP="004C6455">
      <w:pPr>
        <w:spacing w:after="0" w:line="260" w:lineRule="exact"/>
        <w:jc w:val="center"/>
        <w:rPr>
          <w:rFonts w:ascii="Arial" w:eastAsia="Times New Roman" w:hAnsi="Arial" w:cs="Arial"/>
          <w:b/>
          <w:sz w:val="20"/>
          <w:szCs w:val="20"/>
        </w:rPr>
      </w:pPr>
    </w:p>
    <w:p w14:paraId="1FC8E177" w14:textId="5FD10C9E" w:rsidR="00131D11" w:rsidRPr="00EB377B" w:rsidRDefault="00131D11" w:rsidP="004C6455">
      <w:pPr>
        <w:spacing w:after="0" w:line="260" w:lineRule="exact"/>
        <w:jc w:val="center"/>
        <w:rPr>
          <w:rFonts w:ascii="Arial" w:eastAsia="Times New Roman" w:hAnsi="Arial" w:cs="Arial"/>
          <w:b/>
          <w:sz w:val="20"/>
          <w:szCs w:val="20"/>
        </w:rPr>
      </w:pPr>
      <w:r w:rsidRPr="00EB377B">
        <w:rPr>
          <w:rFonts w:ascii="Arial" w:eastAsia="Times New Roman" w:hAnsi="Arial" w:cs="Arial"/>
          <w:b/>
          <w:sz w:val="20"/>
          <w:szCs w:val="20"/>
        </w:rPr>
        <w:t xml:space="preserve">II. ZAHTEVE ZA PITNO VODO IN </w:t>
      </w:r>
      <w:r w:rsidR="00DD3C1A" w:rsidRPr="00EB377B">
        <w:rPr>
          <w:rFonts w:ascii="Arial" w:eastAsia="Times New Roman" w:hAnsi="Arial" w:cs="Arial"/>
          <w:b/>
          <w:sz w:val="20"/>
          <w:szCs w:val="20"/>
        </w:rPr>
        <w:t>SISTEME ZA OSKRBO S PITNO VODO</w:t>
      </w:r>
    </w:p>
    <w:p w14:paraId="787E45C7" w14:textId="77777777" w:rsidR="00131D11" w:rsidRPr="00EB377B" w:rsidRDefault="00131D11" w:rsidP="004C6455">
      <w:pPr>
        <w:spacing w:after="0" w:line="260" w:lineRule="exact"/>
        <w:jc w:val="both"/>
        <w:rPr>
          <w:rFonts w:ascii="Arial" w:eastAsia="Times New Roman" w:hAnsi="Arial" w:cs="Arial"/>
          <w:sz w:val="20"/>
          <w:szCs w:val="20"/>
        </w:rPr>
      </w:pPr>
    </w:p>
    <w:p w14:paraId="1F47E24C" w14:textId="77777777" w:rsidR="00131D11" w:rsidRPr="00EB377B" w:rsidRDefault="00131D11" w:rsidP="004C6455">
      <w:pPr>
        <w:spacing w:after="0" w:line="260" w:lineRule="exact"/>
        <w:jc w:val="both"/>
        <w:rPr>
          <w:rFonts w:ascii="Arial" w:eastAsia="Times New Roman" w:hAnsi="Arial" w:cs="Arial"/>
          <w:sz w:val="20"/>
          <w:szCs w:val="20"/>
        </w:rPr>
      </w:pPr>
    </w:p>
    <w:p w14:paraId="23C152F4" w14:textId="633B5C40" w:rsidR="00131D11" w:rsidRPr="00EB377B" w:rsidRDefault="00047815" w:rsidP="004C6455">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6</w:t>
      </w:r>
      <w:r w:rsidR="00131D11" w:rsidRPr="00EB377B">
        <w:rPr>
          <w:rFonts w:ascii="Arial" w:eastAsia="Times New Roman" w:hAnsi="Arial" w:cs="Arial"/>
          <w:sz w:val="20"/>
          <w:szCs w:val="20"/>
        </w:rPr>
        <w:t>. člen</w:t>
      </w:r>
    </w:p>
    <w:p w14:paraId="4A983035" w14:textId="4262CC10" w:rsidR="00131D11" w:rsidRPr="00EB377B" w:rsidRDefault="00131D11" w:rsidP="004C6455">
      <w:pPr>
        <w:spacing w:after="0" w:line="260" w:lineRule="exact"/>
        <w:ind w:left="360"/>
        <w:jc w:val="center"/>
        <w:rPr>
          <w:rFonts w:ascii="Arial" w:eastAsia="Times New Roman" w:hAnsi="Arial" w:cs="Arial"/>
          <w:sz w:val="20"/>
          <w:szCs w:val="20"/>
        </w:rPr>
      </w:pPr>
      <w:r w:rsidRPr="00EB377B">
        <w:rPr>
          <w:rFonts w:ascii="Arial" w:eastAsia="Times New Roman" w:hAnsi="Arial" w:cs="Arial"/>
          <w:sz w:val="20"/>
          <w:szCs w:val="20"/>
        </w:rPr>
        <w:t>(</w:t>
      </w:r>
      <w:r w:rsidR="001A6D4B" w:rsidRPr="00EB377B">
        <w:rPr>
          <w:rFonts w:ascii="Arial" w:eastAsia="Times New Roman" w:hAnsi="Arial" w:cs="Arial"/>
          <w:sz w:val="20"/>
          <w:szCs w:val="20"/>
        </w:rPr>
        <w:t xml:space="preserve">zdravstvena ustreznost in skladnost </w:t>
      </w:r>
      <w:r w:rsidR="00D66AD7" w:rsidRPr="00EB377B">
        <w:rPr>
          <w:rFonts w:ascii="Arial" w:eastAsia="Times New Roman" w:hAnsi="Arial" w:cs="Arial"/>
          <w:sz w:val="20"/>
          <w:szCs w:val="20"/>
        </w:rPr>
        <w:t>pitn</w:t>
      </w:r>
      <w:r w:rsidR="001A6D4B" w:rsidRPr="00EB377B">
        <w:rPr>
          <w:rFonts w:ascii="Arial" w:eastAsia="Times New Roman" w:hAnsi="Arial" w:cs="Arial"/>
          <w:sz w:val="20"/>
          <w:szCs w:val="20"/>
        </w:rPr>
        <w:t>e</w:t>
      </w:r>
      <w:r w:rsidR="00D66AD7" w:rsidRPr="00EB377B">
        <w:rPr>
          <w:rFonts w:ascii="Arial" w:eastAsia="Times New Roman" w:hAnsi="Arial" w:cs="Arial"/>
          <w:sz w:val="20"/>
          <w:szCs w:val="20"/>
        </w:rPr>
        <w:t xml:space="preserve"> vod</w:t>
      </w:r>
      <w:r w:rsidR="001A6D4B" w:rsidRPr="00EB377B">
        <w:rPr>
          <w:rFonts w:ascii="Arial" w:eastAsia="Times New Roman" w:hAnsi="Arial" w:cs="Arial"/>
          <w:sz w:val="20"/>
          <w:szCs w:val="20"/>
        </w:rPr>
        <w:t>e</w:t>
      </w:r>
      <w:r w:rsidRPr="00EB377B">
        <w:rPr>
          <w:rFonts w:ascii="Arial" w:eastAsia="Times New Roman" w:hAnsi="Arial" w:cs="Arial"/>
          <w:sz w:val="20"/>
          <w:szCs w:val="20"/>
        </w:rPr>
        <w:t>)</w:t>
      </w:r>
    </w:p>
    <w:p w14:paraId="51FE7EE0" w14:textId="77777777" w:rsidR="0017632A" w:rsidRPr="00EB377B" w:rsidRDefault="0017632A" w:rsidP="004C6455">
      <w:pPr>
        <w:spacing w:after="0" w:line="260" w:lineRule="exact"/>
        <w:jc w:val="both"/>
        <w:rPr>
          <w:rFonts w:ascii="Arial" w:eastAsia="Times New Roman" w:hAnsi="Arial" w:cs="Arial"/>
          <w:sz w:val="20"/>
          <w:szCs w:val="20"/>
        </w:rPr>
      </w:pPr>
    </w:p>
    <w:p w14:paraId="2B5641C6" w14:textId="28E61D1F" w:rsidR="0017632A" w:rsidRPr="00EB377B" w:rsidRDefault="0017632A"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w:t>
      </w:r>
      <w:r w:rsidR="001A6D4B" w:rsidRPr="00EB377B">
        <w:rPr>
          <w:rFonts w:ascii="Arial" w:eastAsia="Times New Roman" w:hAnsi="Arial" w:cs="Arial"/>
          <w:sz w:val="20"/>
          <w:szCs w:val="20"/>
        </w:rPr>
        <w:t>1</w:t>
      </w:r>
      <w:r w:rsidRPr="00EB377B">
        <w:rPr>
          <w:rFonts w:ascii="Arial" w:eastAsia="Times New Roman" w:hAnsi="Arial" w:cs="Arial"/>
          <w:sz w:val="20"/>
          <w:szCs w:val="20"/>
        </w:rPr>
        <w:t>) Pitna voda je zdravstveno ustrezna, kadar:</w:t>
      </w:r>
    </w:p>
    <w:p w14:paraId="27262013" w14:textId="30A9D850" w:rsidR="0017632A" w:rsidRPr="00A40CD8" w:rsidRDefault="0017632A" w:rsidP="00A03A65">
      <w:pPr>
        <w:pStyle w:val="Odstavekseznama"/>
        <w:numPr>
          <w:ilvl w:val="0"/>
          <w:numId w:val="12"/>
        </w:numPr>
        <w:spacing w:line="260" w:lineRule="exact"/>
        <w:ind w:left="709" w:hanging="425"/>
        <w:jc w:val="both"/>
        <w:rPr>
          <w:rFonts w:ascii="Arial" w:hAnsi="Arial" w:cs="Arial"/>
          <w:sz w:val="20"/>
          <w:szCs w:val="20"/>
        </w:rPr>
      </w:pPr>
      <w:r w:rsidRPr="00A40CD8">
        <w:rPr>
          <w:rFonts w:ascii="Arial" w:hAnsi="Arial" w:cs="Arial"/>
          <w:sz w:val="20"/>
          <w:szCs w:val="20"/>
        </w:rPr>
        <w:t>ne vsebuje mikroorganizmov, parazitov in njihovih razvojnih oblik v številu, ki lahko predstavlja nevarnost za zdravje ljudi,</w:t>
      </w:r>
    </w:p>
    <w:p w14:paraId="7CA935E4" w14:textId="7EDC489B" w:rsidR="0017632A" w:rsidRPr="004C6455" w:rsidRDefault="0017632A" w:rsidP="00A03A65">
      <w:pPr>
        <w:pStyle w:val="Odstavekseznama"/>
        <w:numPr>
          <w:ilvl w:val="0"/>
          <w:numId w:val="12"/>
        </w:numPr>
        <w:spacing w:line="260" w:lineRule="exact"/>
        <w:ind w:left="709" w:hanging="425"/>
        <w:jc w:val="both"/>
        <w:rPr>
          <w:rFonts w:ascii="Arial" w:hAnsi="Arial" w:cs="Arial"/>
          <w:sz w:val="20"/>
          <w:szCs w:val="20"/>
        </w:rPr>
      </w:pPr>
      <w:r w:rsidRPr="00A40CD8">
        <w:rPr>
          <w:rFonts w:ascii="Arial" w:hAnsi="Arial" w:cs="Arial"/>
          <w:sz w:val="20"/>
          <w:szCs w:val="20"/>
        </w:rPr>
        <w:t>ne vsebuje snovi v koncentracijah, ki same ali skupaj z drugimi snovmi lahko predstavljajo nevarnost za zdravje ljudi</w:t>
      </w:r>
      <w:r w:rsidRPr="004C6455">
        <w:rPr>
          <w:rFonts w:ascii="Arial" w:hAnsi="Arial" w:cs="Arial"/>
          <w:sz w:val="20"/>
          <w:szCs w:val="20"/>
        </w:rPr>
        <w:t>.</w:t>
      </w:r>
    </w:p>
    <w:p w14:paraId="0285667D" w14:textId="77777777" w:rsidR="0017632A" w:rsidRPr="00EB377B" w:rsidRDefault="0017632A" w:rsidP="004C6455">
      <w:pPr>
        <w:spacing w:after="0" w:line="260" w:lineRule="exact"/>
        <w:jc w:val="both"/>
        <w:rPr>
          <w:rFonts w:ascii="Arial" w:eastAsia="Times New Roman" w:hAnsi="Arial" w:cs="Arial"/>
          <w:sz w:val="20"/>
          <w:szCs w:val="20"/>
        </w:rPr>
      </w:pPr>
    </w:p>
    <w:p w14:paraId="2573548E" w14:textId="2B13EDDD" w:rsidR="00AE4F0F" w:rsidRPr="00EB377B" w:rsidRDefault="0017632A"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w:t>
      </w:r>
      <w:r w:rsidR="001A6D4B" w:rsidRPr="00EB377B">
        <w:rPr>
          <w:rFonts w:ascii="Arial" w:eastAsia="Times New Roman" w:hAnsi="Arial" w:cs="Arial"/>
          <w:sz w:val="20"/>
          <w:szCs w:val="20"/>
        </w:rPr>
        <w:t>2</w:t>
      </w:r>
      <w:r w:rsidRPr="00EB377B">
        <w:rPr>
          <w:rFonts w:ascii="Arial" w:eastAsia="Times New Roman" w:hAnsi="Arial" w:cs="Arial"/>
          <w:sz w:val="20"/>
          <w:szCs w:val="20"/>
        </w:rPr>
        <w:t>) Pitna voda je skladna, kadar izpolnjuje zahteve za mejne vrednosti parametrov iz Priloge I te uredbe in ne vsebuje vidnih nečistoč</w:t>
      </w:r>
      <w:r w:rsidR="00D75343" w:rsidRPr="00EB377B">
        <w:rPr>
          <w:rFonts w:ascii="Arial" w:eastAsia="Times New Roman" w:hAnsi="Arial" w:cs="Arial"/>
          <w:sz w:val="20"/>
          <w:szCs w:val="20"/>
        </w:rPr>
        <w:t>.</w:t>
      </w:r>
      <w:r w:rsidRPr="00EB377B">
        <w:rPr>
          <w:rFonts w:ascii="Arial" w:eastAsia="Times New Roman" w:hAnsi="Arial" w:cs="Arial"/>
          <w:sz w:val="20"/>
          <w:szCs w:val="20"/>
        </w:rPr>
        <w:t xml:space="preserve"> </w:t>
      </w:r>
    </w:p>
    <w:p w14:paraId="3C0EE568" w14:textId="77777777" w:rsidR="00AE4F0F" w:rsidRPr="00EB377B" w:rsidRDefault="00AE4F0F" w:rsidP="004C6455">
      <w:pPr>
        <w:spacing w:after="0" w:line="260" w:lineRule="exact"/>
        <w:jc w:val="both"/>
        <w:rPr>
          <w:rFonts w:ascii="Arial" w:eastAsia="Times New Roman" w:hAnsi="Arial" w:cs="Arial"/>
          <w:sz w:val="20"/>
          <w:szCs w:val="20"/>
        </w:rPr>
      </w:pPr>
    </w:p>
    <w:p w14:paraId="52B98A39" w14:textId="563E9A17" w:rsidR="0017632A" w:rsidRPr="00EB377B" w:rsidRDefault="00017629"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w:t>
      </w:r>
      <w:r w:rsidR="001A6D4B" w:rsidRPr="00EB377B">
        <w:rPr>
          <w:rFonts w:ascii="Arial" w:eastAsia="Times New Roman" w:hAnsi="Arial" w:cs="Arial"/>
          <w:sz w:val="20"/>
          <w:szCs w:val="20"/>
        </w:rPr>
        <w:t>3</w:t>
      </w:r>
      <w:r w:rsidRPr="00EB377B">
        <w:rPr>
          <w:rFonts w:ascii="Arial" w:eastAsia="Times New Roman" w:hAnsi="Arial" w:cs="Arial"/>
          <w:sz w:val="20"/>
          <w:szCs w:val="20"/>
        </w:rPr>
        <w:t xml:space="preserve">) </w:t>
      </w:r>
      <w:r w:rsidR="0017632A" w:rsidRPr="00EB377B">
        <w:rPr>
          <w:rFonts w:ascii="Arial" w:eastAsia="Times New Roman" w:hAnsi="Arial" w:cs="Arial"/>
          <w:sz w:val="20"/>
          <w:szCs w:val="20"/>
        </w:rPr>
        <w:t xml:space="preserve">Skladnost z mejnimi vrednostmi parametrov iz dela C Priloge I te uredbe je določena za </w:t>
      </w:r>
      <w:r w:rsidR="0017632A" w:rsidRPr="00EB377B">
        <w:rPr>
          <w:rFonts w:ascii="Arial" w:hAnsi="Arial" w:cs="Arial"/>
          <w:sz w:val="20"/>
          <w:szCs w:val="20"/>
        </w:rPr>
        <w:t xml:space="preserve">namene spremljanja </w:t>
      </w:r>
      <w:r w:rsidR="00E02DB1" w:rsidRPr="00EB377B">
        <w:rPr>
          <w:rFonts w:ascii="Arial" w:hAnsi="Arial" w:cs="Arial"/>
          <w:sz w:val="20"/>
          <w:szCs w:val="20"/>
        </w:rPr>
        <w:t xml:space="preserve">izpolnjevanja </w:t>
      </w:r>
      <w:r w:rsidR="00DF5D05" w:rsidRPr="00EB377B">
        <w:rPr>
          <w:rFonts w:ascii="Arial" w:hAnsi="Arial" w:cs="Arial"/>
          <w:sz w:val="20"/>
          <w:szCs w:val="20"/>
        </w:rPr>
        <w:t>zahtev za pitno vodo</w:t>
      </w:r>
      <w:r w:rsidR="00E02DB1" w:rsidRPr="00EB377B">
        <w:rPr>
          <w:rFonts w:ascii="Arial" w:hAnsi="Arial" w:cs="Arial"/>
          <w:sz w:val="20"/>
          <w:szCs w:val="20"/>
        </w:rPr>
        <w:t xml:space="preserve"> </w:t>
      </w:r>
      <w:r w:rsidR="00DF5D05" w:rsidRPr="00EB377B">
        <w:rPr>
          <w:rFonts w:ascii="Arial" w:hAnsi="Arial" w:cs="Arial"/>
          <w:sz w:val="20"/>
          <w:szCs w:val="20"/>
        </w:rPr>
        <w:t>ter za izvajanje</w:t>
      </w:r>
      <w:r w:rsidR="006E6C46" w:rsidRPr="00EB377B">
        <w:rPr>
          <w:rFonts w:ascii="Arial" w:hAnsi="Arial" w:cs="Arial"/>
          <w:sz w:val="20"/>
          <w:szCs w:val="20"/>
        </w:rPr>
        <w:t xml:space="preserve"> sanacijskih</w:t>
      </w:r>
      <w:r w:rsidR="00DF5D05" w:rsidRPr="00EB377B">
        <w:rPr>
          <w:rFonts w:ascii="Arial" w:hAnsi="Arial" w:cs="Arial"/>
          <w:sz w:val="20"/>
          <w:szCs w:val="20"/>
        </w:rPr>
        <w:t xml:space="preserve"> </w:t>
      </w:r>
      <w:r w:rsidR="00101D91" w:rsidRPr="00EB377B">
        <w:rPr>
          <w:rFonts w:ascii="Arial" w:hAnsi="Arial" w:cs="Arial"/>
          <w:sz w:val="20"/>
          <w:szCs w:val="20"/>
        </w:rPr>
        <w:t xml:space="preserve">ukrepov </w:t>
      </w:r>
      <w:r w:rsidR="00101D91" w:rsidRPr="00EB377B">
        <w:rPr>
          <w:rFonts w:ascii="Arial" w:eastAsia="Times New Roman" w:hAnsi="Arial" w:cs="Arial"/>
          <w:sz w:val="20"/>
          <w:szCs w:val="20"/>
        </w:rPr>
        <w:t>v primeru suma ali ugotovitve, da pitna voda ni zdravstveno ustrezna ali skladna</w:t>
      </w:r>
      <w:r w:rsidR="00E02DB1" w:rsidRPr="00EB377B">
        <w:rPr>
          <w:rFonts w:ascii="Arial" w:hAnsi="Arial" w:cs="Arial"/>
          <w:sz w:val="20"/>
          <w:szCs w:val="20"/>
        </w:rPr>
        <w:t>.</w:t>
      </w:r>
    </w:p>
    <w:p w14:paraId="32F88B1F" w14:textId="32122DD7" w:rsidR="0017632A" w:rsidRPr="00EB377B" w:rsidRDefault="0017632A" w:rsidP="004C6455">
      <w:pPr>
        <w:spacing w:after="0" w:line="260" w:lineRule="exact"/>
        <w:jc w:val="both"/>
        <w:rPr>
          <w:rFonts w:ascii="Arial" w:eastAsia="Times New Roman" w:hAnsi="Arial" w:cs="Arial"/>
          <w:sz w:val="20"/>
          <w:szCs w:val="20"/>
        </w:rPr>
      </w:pPr>
    </w:p>
    <w:p w14:paraId="7E756B2A" w14:textId="799D3732" w:rsidR="00BC191C" w:rsidRPr="00EB377B" w:rsidRDefault="00BC191C" w:rsidP="004C6455">
      <w:pPr>
        <w:spacing w:after="0" w:line="260" w:lineRule="exact"/>
        <w:jc w:val="both"/>
        <w:rPr>
          <w:rFonts w:ascii="Arial" w:eastAsia="Times New Roman" w:hAnsi="Arial" w:cs="Arial"/>
          <w:sz w:val="20"/>
          <w:szCs w:val="20"/>
        </w:rPr>
      </w:pPr>
    </w:p>
    <w:p w14:paraId="6900154B" w14:textId="70A1A8CC" w:rsidR="00131D11" w:rsidRPr="00EB377B" w:rsidRDefault="00047815" w:rsidP="004C6455">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7</w:t>
      </w:r>
      <w:r w:rsidR="00131D11" w:rsidRPr="00EB377B">
        <w:rPr>
          <w:rFonts w:ascii="Arial" w:eastAsia="Times New Roman" w:hAnsi="Arial" w:cs="Arial"/>
          <w:sz w:val="20"/>
          <w:szCs w:val="20"/>
        </w:rPr>
        <w:t>. člen</w:t>
      </w:r>
    </w:p>
    <w:p w14:paraId="433DD994" w14:textId="1F02B94A" w:rsidR="00131D11" w:rsidRPr="00EB377B" w:rsidRDefault="00131D11" w:rsidP="004C6455">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 xml:space="preserve">(mesta </w:t>
      </w:r>
      <w:r w:rsidR="006F78C6" w:rsidRPr="00EB377B">
        <w:rPr>
          <w:rFonts w:ascii="Arial" w:eastAsia="Times New Roman" w:hAnsi="Arial" w:cs="Arial"/>
          <w:sz w:val="20"/>
          <w:szCs w:val="20"/>
        </w:rPr>
        <w:t>uporabe</w:t>
      </w:r>
      <w:r w:rsidRPr="00EB377B">
        <w:rPr>
          <w:rFonts w:ascii="Arial" w:eastAsia="Times New Roman" w:hAnsi="Arial" w:cs="Arial"/>
          <w:sz w:val="20"/>
          <w:szCs w:val="20"/>
        </w:rPr>
        <w:t>)</w:t>
      </w:r>
    </w:p>
    <w:p w14:paraId="36D0DBDB" w14:textId="77777777" w:rsidR="00131D11" w:rsidRPr="00EB377B" w:rsidRDefault="00131D11" w:rsidP="004C6455">
      <w:pPr>
        <w:spacing w:after="0" w:line="260" w:lineRule="exact"/>
        <w:jc w:val="both"/>
        <w:rPr>
          <w:rFonts w:ascii="Arial" w:eastAsia="Times New Roman" w:hAnsi="Arial" w:cs="Arial"/>
          <w:sz w:val="20"/>
          <w:szCs w:val="20"/>
        </w:rPr>
      </w:pPr>
    </w:p>
    <w:p w14:paraId="3A3EC52A" w14:textId="04D596F2" w:rsidR="00206C71" w:rsidRPr="00EB377B" w:rsidRDefault="006F78C6" w:rsidP="004C6455">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Zdravstvena ustreznost in skladnost pitne vode </w:t>
      </w:r>
      <w:r w:rsidR="00AE4F0F" w:rsidRPr="00EB377B">
        <w:rPr>
          <w:rFonts w:ascii="Arial" w:eastAsia="Times New Roman" w:hAnsi="Arial" w:cs="Arial"/>
          <w:sz w:val="20"/>
          <w:szCs w:val="20"/>
        </w:rPr>
        <w:t xml:space="preserve">mora biti </w:t>
      </w:r>
      <w:r w:rsidRPr="00EB377B">
        <w:rPr>
          <w:rFonts w:ascii="Arial" w:eastAsia="Times New Roman" w:hAnsi="Arial" w:cs="Arial"/>
          <w:sz w:val="20"/>
          <w:szCs w:val="20"/>
        </w:rPr>
        <w:t xml:space="preserve">zagotovljena </w:t>
      </w:r>
      <w:r w:rsidR="00206C71" w:rsidRPr="00EB377B">
        <w:rPr>
          <w:rFonts w:ascii="Arial" w:eastAsia="Times New Roman" w:hAnsi="Arial" w:cs="Arial"/>
          <w:sz w:val="20"/>
          <w:szCs w:val="20"/>
        </w:rPr>
        <w:t xml:space="preserve">na </w:t>
      </w:r>
      <w:r w:rsidR="00851FD8" w:rsidRPr="00EB377B">
        <w:rPr>
          <w:rFonts w:ascii="Arial" w:eastAsia="Times New Roman" w:hAnsi="Arial" w:cs="Arial"/>
          <w:sz w:val="20"/>
          <w:szCs w:val="20"/>
        </w:rPr>
        <w:t>naslednjih</w:t>
      </w:r>
      <w:r w:rsidR="00206C71" w:rsidRPr="00EB377B">
        <w:rPr>
          <w:rFonts w:ascii="Arial" w:eastAsia="Times New Roman" w:hAnsi="Arial" w:cs="Arial"/>
          <w:sz w:val="20"/>
          <w:szCs w:val="20"/>
        </w:rPr>
        <w:t xml:space="preserve"> mestih </w:t>
      </w:r>
      <w:r w:rsidRPr="00EB377B">
        <w:rPr>
          <w:rFonts w:ascii="Arial" w:eastAsia="Times New Roman" w:hAnsi="Arial" w:cs="Arial"/>
          <w:sz w:val="20"/>
          <w:szCs w:val="20"/>
        </w:rPr>
        <w:t>uporabe</w:t>
      </w:r>
      <w:r w:rsidR="00206C71" w:rsidRPr="00EB377B">
        <w:rPr>
          <w:rFonts w:ascii="Arial" w:eastAsia="Times New Roman" w:hAnsi="Arial" w:cs="Arial"/>
          <w:sz w:val="20"/>
          <w:szCs w:val="20"/>
        </w:rPr>
        <w:t>:</w:t>
      </w:r>
    </w:p>
    <w:p w14:paraId="36E981BA" w14:textId="34B8D455" w:rsidR="00412A43" w:rsidRPr="0028303A" w:rsidRDefault="00412A43" w:rsidP="00A03A65">
      <w:pPr>
        <w:pStyle w:val="Odstavekseznama"/>
        <w:numPr>
          <w:ilvl w:val="1"/>
          <w:numId w:val="13"/>
        </w:numPr>
        <w:spacing w:line="260" w:lineRule="exact"/>
        <w:ind w:left="709" w:hanging="425"/>
        <w:jc w:val="both"/>
        <w:rPr>
          <w:rFonts w:ascii="Arial" w:hAnsi="Arial" w:cs="Arial"/>
          <w:sz w:val="20"/>
          <w:szCs w:val="20"/>
        </w:rPr>
      </w:pPr>
      <w:r w:rsidRPr="0028303A">
        <w:rPr>
          <w:rFonts w:ascii="Arial" w:hAnsi="Arial" w:cs="Arial"/>
          <w:sz w:val="20"/>
          <w:szCs w:val="20"/>
        </w:rPr>
        <w:t xml:space="preserve">za </w:t>
      </w:r>
      <w:r w:rsidR="004E6CA9" w:rsidRPr="0028303A">
        <w:rPr>
          <w:rFonts w:ascii="Arial" w:hAnsi="Arial" w:cs="Arial"/>
          <w:sz w:val="20"/>
          <w:szCs w:val="20"/>
        </w:rPr>
        <w:t xml:space="preserve">pitno </w:t>
      </w:r>
      <w:r w:rsidRPr="0028303A">
        <w:rPr>
          <w:rFonts w:ascii="Arial" w:hAnsi="Arial" w:cs="Arial"/>
          <w:sz w:val="20"/>
          <w:szCs w:val="20"/>
        </w:rPr>
        <w:t>vodo</w:t>
      </w:r>
      <w:r w:rsidR="00851FD8" w:rsidRPr="0028303A">
        <w:rPr>
          <w:rFonts w:ascii="Arial" w:hAnsi="Arial" w:cs="Arial"/>
          <w:sz w:val="20"/>
          <w:szCs w:val="20"/>
        </w:rPr>
        <w:t xml:space="preserve"> iz</w:t>
      </w:r>
      <w:r w:rsidRPr="0028303A">
        <w:rPr>
          <w:rFonts w:ascii="Arial" w:hAnsi="Arial" w:cs="Arial"/>
          <w:sz w:val="20"/>
          <w:szCs w:val="20"/>
        </w:rPr>
        <w:t xml:space="preserve"> </w:t>
      </w:r>
      <w:r w:rsidR="006F78C6" w:rsidRPr="0028303A">
        <w:rPr>
          <w:rFonts w:ascii="Arial" w:hAnsi="Arial" w:cs="Arial"/>
          <w:sz w:val="20"/>
          <w:szCs w:val="20"/>
        </w:rPr>
        <w:t>vodovodov, na mestih</w:t>
      </w:r>
      <w:r w:rsidRPr="0028303A">
        <w:rPr>
          <w:rFonts w:ascii="Arial" w:hAnsi="Arial" w:cs="Arial"/>
          <w:sz w:val="20"/>
          <w:szCs w:val="20"/>
        </w:rPr>
        <w:t>, kjer</w:t>
      </w:r>
      <w:r w:rsidR="006F78C6" w:rsidRPr="0028303A">
        <w:rPr>
          <w:rFonts w:ascii="Arial" w:hAnsi="Arial" w:cs="Arial"/>
          <w:sz w:val="20"/>
          <w:szCs w:val="20"/>
        </w:rPr>
        <w:t xml:space="preserve"> pitna</w:t>
      </w:r>
      <w:r w:rsidRPr="0028303A">
        <w:rPr>
          <w:rFonts w:ascii="Arial" w:hAnsi="Arial" w:cs="Arial"/>
          <w:sz w:val="20"/>
          <w:szCs w:val="20"/>
        </w:rPr>
        <w:t xml:space="preserve"> voda izteka iz pip</w:t>
      </w:r>
      <w:r w:rsidR="006A68F2" w:rsidRPr="0028303A">
        <w:rPr>
          <w:rFonts w:ascii="Arial" w:hAnsi="Arial" w:cs="Arial"/>
          <w:sz w:val="20"/>
          <w:szCs w:val="20"/>
        </w:rPr>
        <w:t>,</w:t>
      </w:r>
    </w:p>
    <w:p w14:paraId="26DAE13E" w14:textId="4138861C" w:rsidR="006A68F2" w:rsidRPr="0028303A" w:rsidRDefault="006A68F2" w:rsidP="00A03A65">
      <w:pPr>
        <w:pStyle w:val="Odstavekseznama"/>
        <w:numPr>
          <w:ilvl w:val="1"/>
          <w:numId w:val="13"/>
        </w:numPr>
        <w:spacing w:line="260" w:lineRule="exact"/>
        <w:ind w:left="709" w:hanging="425"/>
        <w:jc w:val="both"/>
        <w:rPr>
          <w:rFonts w:ascii="Arial" w:hAnsi="Arial" w:cs="Arial"/>
          <w:sz w:val="20"/>
          <w:szCs w:val="20"/>
        </w:rPr>
      </w:pPr>
      <w:r w:rsidRPr="0028303A">
        <w:rPr>
          <w:rFonts w:ascii="Arial" w:hAnsi="Arial" w:cs="Arial"/>
          <w:sz w:val="20"/>
          <w:szCs w:val="20"/>
        </w:rPr>
        <w:t>v primeru oskrbe pitne vode s cisternami na mestu iztoka iz cisterne,</w:t>
      </w:r>
    </w:p>
    <w:p w14:paraId="21444336" w14:textId="5F92B693" w:rsidR="00851FD8" w:rsidRPr="0028303A" w:rsidRDefault="00851FD8" w:rsidP="00A03A65">
      <w:pPr>
        <w:pStyle w:val="Odstavekseznama"/>
        <w:numPr>
          <w:ilvl w:val="1"/>
          <w:numId w:val="13"/>
        </w:numPr>
        <w:spacing w:line="260" w:lineRule="exact"/>
        <w:ind w:left="709" w:hanging="425"/>
        <w:jc w:val="both"/>
        <w:rPr>
          <w:rFonts w:ascii="Arial" w:hAnsi="Arial" w:cs="Arial"/>
          <w:sz w:val="20"/>
          <w:szCs w:val="20"/>
        </w:rPr>
      </w:pPr>
      <w:r w:rsidRPr="0028303A">
        <w:rPr>
          <w:rFonts w:ascii="Arial" w:hAnsi="Arial" w:cs="Arial"/>
          <w:sz w:val="20"/>
          <w:szCs w:val="20"/>
        </w:rPr>
        <w:t>v objektih, kjer se izvaja živilska dejavnost, na mestih, kjer se pitna voda uporablja,</w:t>
      </w:r>
    </w:p>
    <w:p w14:paraId="63A13BA4" w14:textId="4B1823C7" w:rsidR="00031A5D" w:rsidRPr="005D5C1E" w:rsidRDefault="006A68F2" w:rsidP="00A03A65">
      <w:pPr>
        <w:pStyle w:val="Odstavekseznama"/>
        <w:numPr>
          <w:ilvl w:val="1"/>
          <w:numId w:val="13"/>
        </w:numPr>
        <w:spacing w:line="260" w:lineRule="exact"/>
        <w:ind w:left="709" w:hanging="425"/>
        <w:jc w:val="both"/>
        <w:rPr>
          <w:rFonts w:ascii="Arial" w:hAnsi="Arial" w:cs="Arial"/>
          <w:sz w:val="20"/>
          <w:szCs w:val="20"/>
        </w:rPr>
      </w:pPr>
      <w:r w:rsidRPr="0028303A">
        <w:rPr>
          <w:rFonts w:ascii="Arial" w:hAnsi="Arial" w:cs="Arial"/>
          <w:sz w:val="20"/>
          <w:szCs w:val="20"/>
        </w:rPr>
        <w:t>za vodo polnjeno v steklenice ali posode, na mestu, kjer se voda toči v steklenice ali posode</w:t>
      </w:r>
      <w:r w:rsidRPr="005D5C1E">
        <w:rPr>
          <w:rFonts w:ascii="Arial" w:hAnsi="Arial" w:cs="Arial"/>
          <w:sz w:val="20"/>
          <w:szCs w:val="20"/>
        </w:rPr>
        <w:t>.</w:t>
      </w:r>
    </w:p>
    <w:p w14:paraId="39C88680" w14:textId="77777777" w:rsidR="006A68F2" w:rsidRPr="00EB377B" w:rsidRDefault="006A68F2" w:rsidP="005D5C1E">
      <w:pPr>
        <w:spacing w:after="0" w:line="260" w:lineRule="exact"/>
        <w:jc w:val="both"/>
        <w:rPr>
          <w:rFonts w:ascii="Arial" w:eastAsia="Times New Roman" w:hAnsi="Arial" w:cs="Arial"/>
          <w:sz w:val="20"/>
          <w:szCs w:val="20"/>
        </w:rPr>
      </w:pPr>
    </w:p>
    <w:p w14:paraId="51C1103A" w14:textId="769855F6" w:rsidR="00031A5D" w:rsidRPr="00EB377B" w:rsidRDefault="00031A5D" w:rsidP="005D5C1E">
      <w:pPr>
        <w:spacing w:after="0" w:line="260" w:lineRule="exact"/>
        <w:jc w:val="both"/>
        <w:rPr>
          <w:rFonts w:ascii="Arial" w:eastAsia="Times New Roman" w:hAnsi="Arial" w:cs="Arial"/>
          <w:sz w:val="20"/>
          <w:szCs w:val="20"/>
        </w:rPr>
      </w:pPr>
    </w:p>
    <w:p w14:paraId="04077657" w14:textId="282237C2" w:rsidR="00131D11" w:rsidRPr="00EB377B" w:rsidRDefault="00321E50"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8</w:t>
      </w:r>
      <w:r w:rsidR="00131D11" w:rsidRPr="00EB377B">
        <w:rPr>
          <w:rFonts w:ascii="Arial" w:eastAsia="Times New Roman" w:hAnsi="Arial" w:cs="Arial"/>
          <w:sz w:val="20"/>
          <w:szCs w:val="20"/>
        </w:rPr>
        <w:t>. člen</w:t>
      </w:r>
    </w:p>
    <w:p w14:paraId="2D539610" w14:textId="77777777" w:rsidR="00131D11" w:rsidRPr="00EB377B" w:rsidRDefault="00131D11"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(priprava pitne vode)</w:t>
      </w:r>
    </w:p>
    <w:p w14:paraId="7AB0AEF6" w14:textId="77777777" w:rsidR="00131D11" w:rsidRPr="00EB377B" w:rsidRDefault="00131D11" w:rsidP="005D5C1E">
      <w:pPr>
        <w:spacing w:after="0" w:line="260" w:lineRule="exact"/>
        <w:jc w:val="both"/>
        <w:rPr>
          <w:rFonts w:ascii="Arial" w:eastAsia="Times New Roman" w:hAnsi="Arial" w:cs="Arial"/>
          <w:sz w:val="20"/>
          <w:szCs w:val="20"/>
        </w:rPr>
      </w:pPr>
    </w:p>
    <w:p w14:paraId="67351AB0" w14:textId="6AEEFDD2" w:rsidR="00131D11" w:rsidRPr="00EB377B" w:rsidRDefault="00BC191C"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(1) </w:t>
      </w:r>
      <w:r w:rsidR="00131D11" w:rsidRPr="00EB377B">
        <w:rPr>
          <w:rFonts w:ascii="Arial" w:eastAsia="Times New Roman" w:hAnsi="Arial" w:cs="Arial"/>
          <w:sz w:val="20"/>
          <w:szCs w:val="20"/>
        </w:rPr>
        <w:t xml:space="preserve">Priprava pitne vode so postopki za doseganje zdravstveno ustrezne in </w:t>
      </w:r>
      <w:r w:rsidR="003A0975" w:rsidRPr="00EB377B">
        <w:rPr>
          <w:rFonts w:ascii="Arial" w:eastAsia="Times New Roman" w:hAnsi="Arial" w:cs="Arial"/>
          <w:sz w:val="20"/>
          <w:szCs w:val="20"/>
        </w:rPr>
        <w:t>skladne</w:t>
      </w:r>
      <w:r w:rsidR="00131D11" w:rsidRPr="00EB377B">
        <w:rPr>
          <w:rFonts w:ascii="Arial" w:eastAsia="Times New Roman" w:hAnsi="Arial" w:cs="Arial"/>
          <w:sz w:val="20"/>
          <w:szCs w:val="20"/>
        </w:rPr>
        <w:t xml:space="preserve"> pitne vode ter vsako drugo spreminjanje lastnosti pitne vode od zajetja </w:t>
      </w:r>
      <w:r w:rsidR="00A3307C" w:rsidRPr="00EB377B">
        <w:rPr>
          <w:rFonts w:ascii="Arial" w:eastAsia="Times New Roman" w:hAnsi="Arial" w:cs="Arial"/>
          <w:sz w:val="20"/>
          <w:szCs w:val="20"/>
        </w:rPr>
        <w:t xml:space="preserve">za pitno vodo </w:t>
      </w:r>
      <w:r w:rsidR="00131D11" w:rsidRPr="00EB377B">
        <w:rPr>
          <w:rFonts w:ascii="Arial" w:eastAsia="Times New Roman" w:hAnsi="Arial" w:cs="Arial"/>
          <w:sz w:val="20"/>
          <w:szCs w:val="20"/>
        </w:rPr>
        <w:t>do mesta uporabe.</w:t>
      </w:r>
    </w:p>
    <w:p w14:paraId="5A21A329" w14:textId="77777777" w:rsidR="00BC191C" w:rsidRPr="00EB377B" w:rsidRDefault="00BC191C" w:rsidP="005D5C1E">
      <w:pPr>
        <w:spacing w:after="0" w:line="260" w:lineRule="exact"/>
        <w:jc w:val="both"/>
        <w:rPr>
          <w:rFonts w:ascii="Arial" w:eastAsia="Times New Roman" w:hAnsi="Arial" w:cs="Arial"/>
          <w:sz w:val="20"/>
          <w:szCs w:val="20"/>
        </w:rPr>
      </w:pPr>
    </w:p>
    <w:p w14:paraId="6809B96B" w14:textId="50DAFC8B" w:rsidR="003A58AC" w:rsidRPr="00EB377B" w:rsidRDefault="00BC191C" w:rsidP="007D6338">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(2) </w:t>
      </w:r>
      <w:r w:rsidR="003A58AC" w:rsidRPr="00EB377B">
        <w:rPr>
          <w:rFonts w:ascii="Arial" w:eastAsia="Times New Roman" w:hAnsi="Arial" w:cs="Arial"/>
          <w:sz w:val="20"/>
          <w:szCs w:val="20"/>
        </w:rPr>
        <w:t>Kemikalije za pripravo pitne vode in filtrirna sredstva, ki prihajajo v stik s pitno vodo</w:t>
      </w:r>
      <w:r w:rsidR="0028303A">
        <w:rPr>
          <w:rFonts w:ascii="Arial" w:eastAsia="Times New Roman" w:hAnsi="Arial" w:cs="Arial"/>
          <w:sz w:val="20"/>
          <w:szCs w:val="20"/>
        </w:rPr>
        <w:t>,</w:t>
      </w:r>
      <w:r w:rsidR="000C7F38" w:rsidRPr="00EB377B">
        <w:rPr>
          <w:rFonts w:ascii="Arial" w:eastAsia="Times New Roman" w:hAnsi="Arial" w:cs="Arial"/>
          <w:sz w:val="20"/>
          <w:szCs w:val="20"/>
        </w:rPr>
        <w:t xml:space="preserve"> ne smejo</w:t>
      </w:r>
      <w:r w:rsidR="003A58AC" w:rsidRPr="00EB377B">
        <w:rPr>
          <w:rFonts w:ascii="Arial" w:eastAsia="Times New Roman" w:hAnsi="Arial" w:cs="Arial"/>
          <w:sz w:val="20"/>
          <w:szCs w:val="20"/>
        </w:rPr>
        <w:t>:</w:t>
      </w:r>
    </w:p>
    <w:p w14:paraId="26630502" w14:textId="160686EC" w:rsidR="003A58AC" w:rsidRPr="00EB377B" w:rsidRDefault="003A58AC" w:rsidP="007D6338">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(a)</w:t>
      </w:r>
      <w:r w:rsidR="00BC191C" w:rsidRPr="00EB377B">
        <w:rPr>
          <w:rFonts w:ascii="Arial" w:eastAsia="Times New Roman" w:hAnsi="Arial" w:cs="Arial"/>
          <w:sz w:val="20"/>
          <w:szCs w:val="20"/>
        </w:rPr>
        <w:t xml:space="preserve"> </w:t>
      </w:r>
      <w:r w:rsidRPr="00EB377B">
        <w:rPr>
          <w:rFonts w:ascii="Arial" w:eastAsia="Times New Roman" w:hAnsi="Arial" w:cs="Arial"/>
          <w:sz w:val="20"/>
          <w:szCs w:val="20"/>
        </w:rPr>
        <w:t>neposredno ali posredno zmanjša</w:t>
      </w:r>
      <w:r w:rsidR="00AE4F0F" w:rsidRPr="00EB377B">
        <w:rPr>
          <w:rFonts w:ascii="Arial" w:eastAsia="Times New Roman" w:hAnsi="Arial" w:cs="Arial"/>
          <w:sz w:val="20"/>
          <w:szCs w:val="20"/>
        </w:rPr>
        <w:t>ti</w:t>
      </w:r>
      <w:r w:rsidRPr="00EB377B">
        <w:rPr>
          <w:rFonts w:ascii="Arial" w:eastAsia="Times New Roman" w:hAnsi="Arial" w:cs="Arial"/>
          <w:sz w:val="20"/>
          <w:szCs w:val="20"/>
        </w:rPr>
        <w:t xml:space="preserve"> varovanja zdravja ljudi;</w:t>
      </w:r>
    </w:p>
    <w:p w14:paraId="5BC3C9EF" w14:textId="366E71A6" w:rsidR="003A58AC" w:rsidRPr="00EB377B" w:rsidRDefault="003A58AC"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(b)</w:t>
      </w:r>
      <w:r w:rsidR="00BC191C" w:rsidRPr="00EB377B">
        <w:rPr>
          <w:rFonts w:ascii="Arial" w:eastAsia="Times New Roman" w:hAnsi="Arial" w:cs="Arial"/>
          <w:sz w:val="20"/>
          <w:szCs w:val="20"/>
        </w:rPr>
        <w:t xml:space="preserve"> </w:t>
      </w:r>
      <w:r w:rsidRPr="00EB377B">
        <w:rPr>
          <w:rFonts w:ascii="Arial" w:eastAsia="Times New Roman" w:hAnsi="Arial" w:cs="Arial"/>
          <w:sz w:val="20"/>
          <w:szCs w:val="20"/>
        </w:rPr>
        <w:t>vpliva</w:t>
      </w:r>
      <w:r w:rsidR="00AE4F0F" w:rsidRPr="00EB377B">
        <w:rPr>
          <w:rFonts w:ascii="Arial" w:eastAsia="Times New Roman" w:hAnsi="Arial" w:cs="Arial"/>
          <w:sz w:val="20"/>
          <w:szCs w:val="20"/>
        </w:rPr>
        <w:t>ti</w:t>
      </w:r>
      <w:r w:rsidR="00AE7A43" w:rsidRPr="00EB377B">
        <w:rPr>
          <w:rFonts w:ascii="Arial" w:eastAsia="Times New Roman" w:hAnsi="Arial" w:cs="Arial"/>
          <w:sz w:val="20"/>
          <w:szCs w:val="20"/>
        </w:rPr>
        <w:t xml:space="preserve"> </w:t>
      </w:r>
      <w:r w:rsidRPr="00EB377B">
        <w:rPr>
          <w:rFonts w:ascii="Arial" w:eastAsia="Times New Roman" w:hAnsi="Arial" w:cs="Arial"/>
          <w:sz w:val="20"/>
          <w:szCs w:val="20"/>
        </w:rPr>
        <w:t>negativno na barvo, vonj ali okus vode;</w:t>
      </w:r>
    </w:p>
    <w:p w14:paraId="44F71560" w14:textId="460AC1C0" w:rsidR="003A58AC" w:rsidRPr="00EB377B" w:rsidRDefault="003A58AC"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(c)</w:t>
      </w:r>
      <w:r w:rsidR="00BC191C" w:rsidRPr="00EB377B">
        <w:rPr>
          <w:rFonts w:ascii="Arial" w:eastAsia="Times New Roman" w:hAnsi="Arial" w:cs="Arial"/>
          <w:sz w:val="20"/>
          <w:szCs w:val="20"/>
        </w:rPr>
        <w:t xml:space="preserve"> </w:t>
      </w:r>
      <w:r w:rsidR="00AE4F0F" w:rsidRPr="00EB377B">
        <w:rPr>
          <w:rFonts w:ascii="Arial" w:eastAsia="Times New Roman" w:hAnsi="Arial" w:cs="Arial"/>
          <w:sz w:val="20"/>
          <w:szCs w:val="20"/>
        </w:rPr>
        <w:t xml:space="preserve">spodbujati </w:t>
      </w:r>
      <w:r w:rsidRPr="00EB377B">
        <w:rPr>
          <w:rFonts w:ascii="Arial" w:eastAsia="Times New Roman" w:hAnsi="Arial" w:cs="Arial"/>
          <w:sz w:val="20"/>
          <w:szCs w:val="20"/>
        </w:rPr>
        <w:t>nenamern</w:t>
      </w:r>
      <w:r w:rsidR="00AE4F0F" w:rsidRPr="00EB377B">
        <w:rPr>
          <w:rFonts w:ascii="Arial" w:eastAsia="Times New Roman" w:hAnsi="Arial" w:cs="Arial"/>
          <w:sz w:val="20"/>
          <w:szCs w:val="20"/>
        </w:rPr>
        <w:t>e</w:t>
      </w:r>
      <w:r w:rsidRPr="00EB377B">
        <w:rPr>
          <w:rFonts w:ascii="Arial" w:eastAsia="Times New Roman" w:hAnsi="Arial" w:cs="Arial"/>
          <w:sz w:val="20"/>
          <w:szCs w:val="20"/>
        </w:rPr>
        <w:t xml:space="preserve"> rasti mikrobov v vodi;</w:t>
      </w:r>
    </w:p>
    <w:p w14:paraId="3D277394" w14:textId="19117FBE" w:rsidR="003A58AC" w:rsidRPr="00EB377B" w:rsidRDefault="003A58AC"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(d)</w:t>
      </w:r>
      <w:r w:rsidR="00BC191C" w:rsidRPr="00EB377B">
        <w:rPr>
          <w:rFonts w:ascii="Arial" w:eastAsia="Times New Roman" w:hAnsi="Arial" w:cs="Arial"/>
          <w:sz w:val="20"/>
          <w:szCs w:val="20"/>
        </w:rPr>
        <w:t xml:space="preserve"> </w:t>
      </w:r>
      <w:r w:rsidR="003A0975" w:rsidRPr="00EB377B">
        <w:rPr>
          <w:rFonts w:ascii="Arial" w:eastAsia="Times New Roman" w:hAnsi="Arial" w:cs="Arial"/>
          <w:sz w:val="20"/>
          <w:szCs w:val="20"/>
        </w:rPr>
        <w:t>povzroč</w:t>
      </w:r>
      <w:r w:rsidR="00AE4F0F" w:rsidRPr="00EB377B">
        <w:rPr>
          <w:rFonts w:ascii="Arial" w:eastAsia="Times New Roman" w:hAnsi="Arial" w:cs="Arial"/>
          <w:sz w:val="20"/>
          <w:szCs w:val="20"/>
        </w:rPr>
        <w:t xml:space="preserve">iti </w:t>
      </w:r>
      <w:r w:rsidR="003A0975" w:rsidRPr="00EB377B">
        <w:rPr>
          <w:rFonts w:ascii="Arial" w:eastAsia="Times New Roman" w:hAnsi="Arial" w:cs="Arial"/>
          <w:sz w:val="20"/>
          <w:szCs w:val="20"/>
        </w:rPr>
        <w:t>večjega</w:t>
      </w:r>
      <w:r w:rsidRPr="00EB377B">
        <w:rPr>
          <w:rFonts w:ascii="Arial" w:eastAsia="Times New Roman" w:hAnsi="Arial" w:cs="Arial"/>
          <w:sz w:val="20"/>
          <w:szCs w:val="20"/>
        </w:rPr>
        <w:t xml:space="preserve"> onesnaženja </w:t>
      </w:r>
      <w:r w:rsidR="003A0975" w:rsidRPr="00EB377B">
        <w:rPr>
          <w:rFonts w:ascii="Arial" w:eastAsia="Times New Roman" w:hAnsi="Arial" w:cs="Arial"/>
          <w:sz w:val="20"/>
          <w:szCs w:val="20"/>
        </w:rPr>
        <w:t xml:space="preserve">pitne </w:t>
      </w:r>
      <w:r w:rsidRPr="00EB377B">
        <w:rPr>
          <w:rFonts w:ascii="Arial" w:eastAsia="Times New Roman" w:hAnsi="Arial" w:cs="Arial"/>
          <w:sz w:val="20"/>
          <w:szCs w:val="20"/>
        </w:rPr>
        <w:t>vode</w:t>
      </w:r>
      <w:r w:rsidR="003A0975" w:rsidRPr="00EB377B">
        <w:rPr>
          <w:rFonts w:ascii="Arial" w:eastAsia="Times New Roman" w:hAnsi="Arial" w:cs="Arial"/>
          <w:sz w:val="20"/>
          <w:szCs w:val="20"/>
        </w:rPr>
        <w:t>,</w:t>
      </w:r>
      <w:r w:rsidRPr="00EB377B">
        <w:rPr>
          <w:rFonts w:ascii="Arial" w:eastAsia="Times New Roman" w:hAnsi="Arial" w:cs="Arial"/>
          <w:sz w:val="20"/>
          <w:szCs w:val="20"/>
        </w:rPr>
        <w:t xml:space="preserve"> </w:t>
      </w:r>
      <w:r w:rsidR="003A0975" w:rsidRPr="00EB377B">
        <w:rPr>
          <w:rFonts w:ascii="Arial" w:eastAsia="Times New Roman" w:hAnsi="Arial" w:cs="Arial"/>
          <w:sz w:val="20"/>
          <w:szCs w:val="20"/>
        </w:rPr>
        <w:t xml:space="preserve">kot je </w:t>
      </w:r>
      <w:r w:rsidR="000C7F38" w:rsidRPr="00EB377B">
        <w:rPr>
          <w:rFonts w:ascii="Arial" w:eastAsia="Times New Roman" w:hAnsi="Arial" w:cs="Arial"/>
          <w:sz w:val="20"/>
          <w:szCs w:val="20"/>
        </w:rPr>
        <w:t xml:space="preserve">sprejemljivo </w:t>
      </w:r>
      <w:r w:rsidRPr="00EB377B">
        <w:rPr>
          <w:rFonts w:ascii="Arial" w:eastAsia="Times New Roman" w:hAnsi="Arial" w:cs="Arial"/>
          <w:sz w:val="20"/>
          <w:szCs w:val="20"/>
        </w:rPr>
        <w:t>za predvideni namen</w:t>
      </w:r>
      <w:r w:rsidR="00C8135E" w:rsidRPr="00EB377B">
        <w:rPr>
          <w:rFonts w:ascii="Arial" w:eastAsia="Times New Roman" w:hAnsi="Arial" w:cs="Arial"/>
          <w:sz w:val="20"/>
          <w:szCs w:val="20"/>
        </w:rPr>
        <w:t xml:space="preserve"> uporabe</w:t>
      </w:r>
      <w:r w:rsidRPr="00EB377B">
        <w:rPr>
          <w:rFonts w:ascii="Arial" w:eastAsia="Times New Roman" w:hAnsi="Arial" w:cs="Arial"/>
          <w:sz w:val="20"/>
          <w:szCs w:val="20"/>
        </w:rPr>
        <w:t>.</w:t>
      </w:r>
    </w:p>
    <w:p w14:paraId="5EC62525" w14:textId="728BE88F" w:rsidR="00D004FE" w:rsidRPr="00EB377B" w:rsidRDefault="00D004FE" w:rsidP="005D5C1E">
      <w:pPr>
        <w:spacing w:after="0" w:line="260" w:lineRule="exact"/>
        <w:jc w:val="both"/>
        <w:rPr>
          <w:rFonts w:ascii="Arial" w:eastAsia="Times New Roman" w:hAnsi="Arial" w:cs="Arial"/>
          <w:sz w:val="20"/>
          <w:szCs w:val="20"/>
        </w:rPr>
      </w:pPr>
    </w:p>
    <w:p w14:paraId="746ADC4B" w14:textId="7578ED4C" w:rsidR="00D004FE" w:rsidRPr="00EB377B" w:rsidRDefault="00D004FE"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lastRenderedPageBreak/>
        <w:t xml:space="preserve">(3) Priporočila za pripravo pitne vode pripravi in objavi na svojih spletnih straneh NIJZ. </w:t>
      </w:r>
    </w:p>
    <w:p w14:paraId="3B346C2E" w14:textId="77777777" w:rsidR="004F5BDA" w:rsidRPr="00EB377B" w:rsidRDefault="004F5BDA" w:rsidP="005D5C1E">
      <w:pPr>
        <w:spacing w:after="0" w:line="260" w:lineRule="exact"/>
        <w:jc w:val="both"/>
        <w:rPr>
          <w:rFonts w:ascii="Arial" w:eastAsia="Times New Roman" w:hAnsi="Arial" w:cs="Arial"/>
          <w:sz w:val="20"/>
          <w:szCs w:val="20"/>
        </w:rPr>
      </w:pPr>
    </w:p>
    <w:p w14:paraId="4B57EA98" w14:textId="4EF726BD" w:rsidR="008E604A" w:rsidRPr="00EB377B" w:rsidRDefault="008E604A"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w:t>
      </w:r>
      <w:r w:rsidR="00D004FE" w:rsidRPr="00EB377B">
        <w:rPr>
          <w:rFonts w:ascii="Arial" w:eastAsia="Times New Roman" w:hAnsi="Arial" w:cs="Arial"/>
          <w:sz w:val="20"/>
          <w:szCs w:val="20"/>
        </w:rPr>
        <w:t>4</w:t>
      </w:r>
      <w:r w:rsidRPr="00EB377B">
        <w:rPr>
          <w:rFonts w:ascii="Arial" w:eastAsia="Times New Roman" w:hAnsi="Arial" w:cs="Arial"/>
          <w:sz w:val="20"/>
          <w:szCs w:val="20"/>
        </w:rPr>
        <w:t>) Za pripravo pitne vode se lahko uporabljajo le snovi</w:t>
      </w:r>
      <w:r w:rsidR="004A6B19" w:rsidRPr="00EB377B">
        <w:rPr>
          <w:rFonts w:ascii="Arial" w:eastAsia="Times New Roman" w:hAnsi="Arial" w:cs="Arial"/>
          <w:sz w:val="20"/>
          <w:szCs w:val="20"/>
        </w:rPr>
        <w:t xml:space="preserve"> in postopki</w:t>
      </w:r>
      <w:r w:rsidRPr="00EB377B">
        <w:rPr>
          <w:rFonts w:ascii="Arial" w:eastAsia="Times New Roman" w:hAnsi="Arial" w:cs="Arial"/>
          <w:sz w:val="20"/>
          <w:szCs w:val="20"/>
        </w:rPr>
        <w:t>, ki so naveden</w:t>
      </w:r>
      <w:r w:rsidR="00A827EB" w:rsidRPr="00EB377B">
        <w:rPr>
          <w:rFonts w:ascii="Arial" w:eastAsia="Times New Roman" w:hAnsi="Arial" w:cs="Arial"/>
          <w:sz w:val="20"/>
          <w:szCs w:val="20"/>
        </w:rPr>
        <w:t>i</w:t>
      </w:r>
      <w:r w:rsidRPr="00EB377B">
        <w:rPr>
          <w:rFonts w:ascii="Arial" w:eastAsia="Times New Roman" w:hAnsi="Arial" w:cs="Arial"/>
          <w:sz w:val="20"/>
          <w:szCs w:val="20"/>
        </w:rPr>
        <w:t xml:space="preserve"> na </w:t>
      </w:r>
      <w:r w:rsidR="00A827EB" w:rsidRPr="00EB377B">
        <w:rPr>
          <w:rFonts w:ascii="Arial" w:eastAsia="Times New Roman" w:hAnsi="Arial" w:cs="Arial"/>
          <w:sz w:val="20"/>
          <w:szCs w:val="20"/>
        </w:rPr>
        <w:t>S</w:t>
      </w:r>
      <w:r w:rsidRPr="00EB377B">
        <w:rPr>
          <w:rFonts w:ascii="Arial" w:eastAsia="Times New Roman" w:hAnsi="Arial" w:cs="Arial"/>
          <w:sz w:val="20"/>
          <w:szCs w:val="20"/>
        </w:rPr>
        <w:t xml:space="preserve">eznamu snovi za pripravo pitne vode (v nadaljnjem besedilu: Seznam). </w:t>
      </w:r>
      <w:r w:rsidR="00D004FE" w:rsidRPr="00EB377B">
        <w:rPr>
          <w:rFonts w:ascii="Arial" w:eastAsia="Times New Roman" w:hAnsi="Arial" w:cs="Arial"/>
          <w:sz w:val="20"/>
          <w:szCs w:val="20"/>
        </w:rPr>
        <w:t xml:space="preserve">Seznam ne vključuje </w:t>
      </w:r>
      <w:proofErr w:type="spellStart"/>
      <w:r w:rsidR="00D004FE" w:rsidRPr="00EB377B">
        <w:rPr>
          <w:rFonts w:ascii="Arial" w:eastAsia="Times New Roman" w:hAnsi="Arial" w:cs="Arial"/>
          <w:sz w:val="20"/>
          <w:szCs w:val="20"/>
        </w:rPr>
        <w:t>biocidnih</w:t>
      </w:r>
      <w:proofErr w:type="spellEnd"/>
      <w:r w:rsidR="00D004FE" w:rsidRPr="00EB377B">
        <w:rPr>
          <w:rFonts w:ascii="Arial" w:eastAsia="Times New Roman" w:hAnsi="Arial" w:cs="Arial"/>
          <w:sz w:val="20"/>
          <w:szCs w:val="20"/>
        </w:rPr>
        <w:t xml:space="preserve"> proizvodov iz petega odstavka tega člena. </w:t>
      </w:r>
      <w:r w:rsidRPr="00EB377B">
        <w:rPr>
          <w:rFonts w:ascii="Arial" w:eastAsia="Times New Roman" w:hAnsi="Arial" w:cs="Arial"/>
          <w:sz w:val="20"/>
          <w:szCs w:val="20"/>
        </w:rPr>
        <w:t xml:space="preserve">Pri uporabi snovi s Seznama je potrebno upoštevati vse zahteve, navedene na Seznamu. </w:t>
      </w:r>
      <w:r w:rsidR="00D004FE" w:rsidRPr="00EB377B">
        <w:rPr>
          <w:rFonts w:ascii="Arial" w:eastAsia="Times New Roman" w:hAnsi="Arial" w:cs="Arial"/>
          <w:sz w:val="20"/>
          <w:szCs w:val="20"/>
        </w:rPr>
        <w:t>Seznam</w:t>
      </w:r>
      <w:r w:rsidRPr="00EB377B">
        <w:rPr>
          <w:rFonts w:ascii="Arial" w:eastAsia="Times New Roman" w:hAnsi="Arial" w:cs="Arial"/>
          <w:sz w:val="20"/>
          <w:szCs w:val="20"/>
        </w:rPr>
        <w:t xml:space="preserve"> </w:t>
      </w:r>
      <w:r w:rsidR="00D004FE" w:rsidRPr="00EB377B">
        <w:rPr>
          <w:rFonts w:ascii="Arial" w:eastAsia="Times New Roman" w:hAnsi="Arial" w:cs="Arial"/>
          <w:sz w:val="20"/>
          <w:szCs w:val="20"/>
        </w:rPr>
        <w:t>pripravi in objavi</w:t>
      </w:r>
      <w:r w:rsidRPr="00EB377B">
        <w:rPr>
          <w:rFonts w:ascii="Arial" w:eastAsia="Times New Roman" w:hAnsi="Arial" w:cs="Arial"/>
          <w:sz w:val="20"/>
          <w:szCs w:val="20"/>
        </w:rPr>
        <w:t xml:space="preserve"> na </w:t>
      </w:r>
      <w:r w:rsidR="00D004FE" w:rsidRPr="00EB377B">
        <w:rPr>
          <w:rFonts w:ascii="Arial" w:eastAsia="Times New Roman" w:hAnsi="Arial" w:cs="Arial"/>
          <w:sz w:val="20"/>
          <w:szCs w:val="20"/>
        </w:rPr>
        <w:t xml:space="preserve">svojih </w:t>
      </w:r>
      <w:r w:rsidRPr="00EB377B">
        <w:rPr>
          <w:rFonts w:ascii="Arial" w:eastAsia="Times New Roman" w:hAnsi="Arial" w:cs="Arial"/>
          <w:sz w:val="20"/>
          <w:szCs w:val="20"/>
        </w:rPr>
        <w:t>spletnih straneh NIJZ</w:t>
      </w:r>
      <w:r w:rsidR="00A827EB" w:rsidRPr="00EB377B">
        <w:rPr>
          <w:rFonts w:ascii="Arial" w:eastAsia="Times New Roman" w:hAnsi="Arial" w:cs="Arial"/>
          <w:sz w:val="20"/>
          <w:szCs w:val="20"/>
        </w:rPr>
        <w:t xml:space="preserve"> in</w:t>
      </w:r>
      <w:r w:rsidRPr="00EB377B">
        <w:rPr>
          <w:rFonts w:ascii="Arial" w:eastAsia="Times New Roman" w:hAnsi="Arial" w:cs="Arial"/>
          <w:sz w:val="20"/>
          <w:szCs w:val="20"/>
        </w:rPr>
        <w:t xml:space="preserve"> ga v skladu z najnovejšimi strokovnimi spoznanji redno posodablja. </w:t>
      </w:r>
    </w:p>
    <w:p w14:paraId="20532855" w14:textId="77777777" w:rsidR="004F5BDA" w:rsidRPr="00EB377B" w:rsidRDefault="004F5BDA" w:rsidP="005D5C1E">
      <w:pPr>
        <w:spacing w:after="0" w:line="260" w:lineRule="exact"/>
        <w:jc w:val="both"/>
        <w:rPr>
          <w:rFonts w:ascii="Arial" w:eastAsia="Times New Roman" w:hAnsi="Arial" w:cs="Arial"/>
          <w:sz w:val="20"/>
          <w:szCs w:val="20"/>
        </w:rPr>
      </w:pPr>
    </w:p>
    <w:p w14:paraId="2665A7FD" w14:textId="345BD55B" w:rsidR="008E604A" w:rsidRPr="00EB377B" w:rsidRDefault="008E604A"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w:t>
      </w:r>
      <w:r w:rsidR="00D004FE" w:rsidRPr="00EB377B">
        <w:rPr>
          <w:rFonts w:ascii="Arial" w:eastAsia="Times New Roman" w:hAnsi="Arial" w:cs="Arial"/>
          <w:sz w:val="20"/>
          <w:szCs w:val="20"/>
        </w:rPr>
        <w:t>5</w:t>
      </w:r>
      <w:r w:rsidRPr="00EB377B">
        <w:rPr>
          <w:rFonts w:ascii="Arial" w:eastAsia="Times New Roman" w:hAnsi="Arial" w:cs="Arial"/>
          <w:sz w:val="20"/>
          <w:szCs w:val="20"/>
        </w:rPr>
        <w:t xml:space="preserve">) Za izvajanje dezinfekcije pitne vode se lahko uporabljajo samo tisti </w:t>
      </w:r>
      <w:proofErr w:type="spellStart"/>
      <w:r w:rsidRPr="00EB377B">
        <w:rPr>
          <w:rFonts w:ascii="Arial" w:eastAsia="Times New Roman" w:hAnsi="Arial" w:cs="Arial"/>
          <w:sz w:val="20"/>
          <w:szCs w:val="20"/>
        </w:rPr>
        <w:t>biocidni</w:t>
      </w:r>
      <w:proofErr w:type="spellEnd"/>
      <w:r w:rsidRPr="00EB377B">
        <w:rPr>
          <w:rFonts w:ascii="Arial" w:eastAsia="Times New Roman" w:hAnsi="Arial" w:cs="Arial"/>
          <w:sz w:val="20"/>
          <w:szCs w:val="20"/>
        </w:rPr>
        <w:t xml:space="preserve"> proizvodi, za katere je izdano dovoljenje za dostopnost na trgu in uporabo (vrsta uporabe 5) na podlagi predpisov s področja </w:t>
      </w:r>
      <w:proofErr w:type="spellStart"/>
      <w:r w:rsidRPr="00EB377B">
        <w:rPr>
          <w:rFonts w:ascii="Arial" w:eastAsia="Times New Roman" w:hAnsi="Arial" w:cs="Arial"/>
          <w:sz w:val="20"/>
          <w:szCs w:val="20"/>
        </w:rPr>
        <w:t>biocidnih</w:t>
      </w:r>
      <w:proofErr w:type="spellEnd"/>
      <w:r w:rsidRPr="00EB377B">
        <w:rPr>
          <w:rFonts w:ascii="Arial" w:eastAsia="Times New Roman" w:hAnsi="Arial" w:cs="Arial"/>
          <w:sz w:val="20"/>
          <w:szCs w:val="20"/>
        </w:rPr>
        <w:t xml:space="preserve"> proizvodov</w:t>
      </w:r>
      <w:r w:rsidR="000C7F38" w:rsidRPr="00EB377B">
        <w:rPr>
          <w:rFonts w:ascii="Arial" w:eastAsia="Times New Roman" w:hAnsi="Arial" w:cs="Arial"/>
          <w:sz w:val="20"/>
          <w:szCs w:val="20"/>
        </w:rPr>
        <w:t>,</w:t>
      </w:r>
      <w:r w:rsidRPr="00EB377B">
        <w:rPr>
          <w:rFonts w:ascii="Arial" w:eastAsia="Times New Roman" w:hAnsi="Arial" w:cs="Arial"/>
          <w:sz w:val="20"/>
          <w:szCs w:val="20"/>
        </w:rPr>
        <w:t xml:space="preserve"> in so objavljeni na spletnih straneh Urada Republike Slovenije za kemikalije v Registru </w:t>
      </w:r>
      <w:proofErr w:type="spellStart"/>
      <w:r w:rsidRPr="00EB377B">
        <w:rPr>
          <w:rFonts w:ascii="Arial" w:eastAsia="Times New Roman" w:hAnsi="Arial" w:cs="Arial"/>
          <w:sz w:val="20"/>
          <w:szCs w:val="20"/>
        </w:rPr>
        <w:t>biocidnih</w:t>
      </w:r>
      <w:proofErr w:type="spellEnd"/>
      <w:r w:rsidRPr="00EB377B">
        <w:rPr>
          <w:rFonts w:ascii="Arial" w:eastAsia="Times New Roman" w:hAnsi="Arial" w:cs="Arial"/>
          <w:sz w:val="20"/>
          <w:szCs w:val="20"/>
        </w:rPr>
        <w:t xml:space="preserve"> proizvodov.</w:t>
      </w:r>
      <w:r w:rsidR="00183279" w:rsidRPr="00EB377B">
        <w:rPr>
          <w:rFonts w:ascii="Arial" w:eastAsia="Times New Roman" w:hAnsi="Arial" w:cs="Arial"/>
          <w:sz w:val="20"/>
          <w:szCs w:val="20"/>
        </w:rPr>
        <w:t xml:space="preserve"> </w:t>
      </w:r>
    </w:p>
    <w:p w14:paraId="2517532C" w14:textId="77777777" w:rsidR="00131D11" w:rsidRPr="00EB377B" w:rsidRDefault="00131D11" w:rsidP="005D5C1E">
      <w:pPr>
        <w:spacing w:after="0" w:line="260" w:lineRule="exact"/>
        <w:jc w:val="both"/>
        <w:rPr>
          <w:rFonts w:ascii="Arial" w:eastAsia="Times New Roman" w:hAnsi="Arial" w:cs="Arial"/>
          <w:sz w:val="20"/>
          <w:szCs w:val="20"/>
        </w:rPr>
      </w:pPr>
    </w:p>
    <w:p w14:paraId="0ADE81AD" w14:textId="0F68AF33" w:rsidR="00131D11" w:rsidRDefault="00131D11">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w:t>
      </w:r>
      <w:r w:rsidR="00D004FE" w:rsidRPr="00EB377B">
        <w:rPr>
          <w:rFonts w:ascii="Arial" w:eastAsia="Times New Roman" w:hAnsi="Arial" w:cs="Arial"/>
          <w:sz w:val="20"/>
          <w:szCs w:val="20"/>
        </w:rPr>
        <w:t>6</w:t>
      </w:r>
      <w:r w:rsidRPr="00EB377B">
        <w:rPr>
          <w:rFonts w:ascii="Arial" w:eastAsia="Times New Roman" w:hAnsi="Arial" w:cs="Arial"/>
          <w:sz w:val="20"/>
          <w:szCs w:val="20"/>
        </w:rPr>
        <w:t xml:space="preserve">) Pri izvajanju dezinfekcije se preverja učinkovitost uporabljenega postopka dezinfekcije in zagotavlja, da je vsako onesnaženje s stranskimi produkti dezinfekcije čim manjše, ne da bi bil pri tem ogrožen učinek dezinfekcije. </w:t>
      </w:r>
    </w:p>
    <w:p w14:paraId="3E15FA5D" w14:textId="6C329C85" w:rsidR="00C43660" w:rsidRDefault="00C43660">
      <w:pPr>
        <w:spacing w:after="0" w:line="260" w:lineRule="exact"/>
        <w:jc w:val="both"/>
        <w:rPr>
          <w:rFonts w:ascii="Arial" w:eastAsia="Times New Roman" w:hAnsi="Arial" w:cs="Arial"/>
          <w:sz w:val="20"/>
          <w:szCs w:val="20"/>
        </w:rPr>
      </w:pPr>
    </w:p>
    <w:p w14:paraId="6CAB993E" w14:textId="7682685B" w:rsidR="00C43660" w:rsidRPr="00EB377B" w:rsidRDefault="00C43660" w:rsidP="005D5C1E">
      <w:pPr>
        <w:spacing w:after="0" w:line="260" w:lineRule="exact"/>
        <w:jc w:val="both"/>
        <w:rPr>
          <w:rFonts w:ascii="Arial" w:eastAsia="Times New Roman" w:hAnsi="Arial" w:cs="Arial"/>
          <w:sz w:val="20"/>
          <w:szCs w:val="20"/>
        </w:rPr>
      </w:pPr>
      <w:r>
        <w:rPr>
          <w:rFonts w:ascii="Arial" w:eastAsia="Times New Roman" w:hAnsi="Arial" w:cs="Arial"/>
          <w:sz w:val="20"/>
          <w:szCs w:val="20"/>
        </w:rPr>
        <w:t>(7) Določila tega člena se ne uporabljajo za izvirsko vodo.</w:t>
      </w:r>
    </w:p>
    <w:p w14:paraId="1521704A" w14:textId="77777777" w:rsidR="00131D11" w:rsidRPr="00EB377B" w:rsidRDefault="00131D11" w:rsidP="005D5C1E">
      <w:pPr>
        <w:spacing w:after="210" w:line="260" w:lineRule="exact"/>
        <w:jc w:val="both"/>
        <w:rPr>
          <w:rFonts w:ascii="Arial" w:eastAsia="Times New Roman" w:hAnsi="Arial" w:cs="Arial"/>
          <w:sz w:val="20"/>
          <w:szCs w:val="20"/>
        </w:rPr>
      </w:pPr>
    </w:p>
    <w:p w14:paraId="3EDD8154" w14:textId="43C1E00C" w:rsidR="00131D11" w:rsidRPr="00EB377B" w:rsidRDefault="00321E50"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9</w:t>
      </w:r>
      <w:r w:rsidR="00131D11" w:rsidRPr="00EB377B">
        <w:rPr>
          <w:rFonts w:ascii="Arial" w:eastAsia="Times New Roman" w:hAnsi="Arial" w:cs="Arial"/>
          <w:sz w:val="20"/>
          <w:szCs w:val="20"/>
        </w:rPr>
        <w:t xml:space="preserve">. </w:t>
      </w:r>
      <w:bookmarkStart w:id="2" w:name="_Hlk119054782"/>
      <w:r w:rsidR="00131D11" w:rsidRPr="00EB377B">
        <w:rPr>
          <w:rFonts w:ascii="Arial" w:eastAsia="Times New Roman" w:hAnsi="Arial" w:cs="Arial"/>
          <w:sz w:val="20"/>
          <w:szCs w:val="20"/>
        </w:rPr>
        <w:t>člen</w:t>
      </w:r>
      <w:bookmarkEnd w:id="2"/>
    </w:p>
    <w:p w14:paraId="52B74111" w14:textId="77777777" w:rsidR="00131D11" w:rsidRPr="00EB377B" w:rsidRDefault="00131D11" w:rsidP="005D5C1E">
      <w:pPr>
        <w:spacing w:after="0" w:line="260" w:lineRule="exact"/>
        <w:ind w:left="1080"/>
        <w:jc w:val="center"/>
        <w:rPr>
          <w:rFonts w:ascii="Arial" w:eastAsia="Times New Roman" w:hAnsi="Arial" w:cs="Arial"/>
          <w:sz w:val="20"/>
          <w:szCs w:val="20"/>
        </w:rPr>
      </w:pPr>
      <w:r w:rsidRPr="00EB377B">
        <w:rPr>
          <w:rFonts w:ascii="Arial" w:eastAsia="Times New Roman" w:hAnsi="Arial" w:cs="Arial"/>
          <w:sz w:val="20"/>
          <w:szCs w:val="20"/>
        </w:rPr>
        <w:t>(materiali in proizvodi, ki prihajajo v stik s pitno vodo)</w:t>
      </w:r>
    </w:p>
    <w:p w14:paraId="114E7521" w14:textId="77777777" w:rsidR="00131D11" w:rsidRPr="00EB377B" w:rsidRDefault="00131D11" w:rsidP="005D5C1E">
      <w:pPr>
        <w:spacing w:after="0" w:line="260" w:lineRule="exact"/>
        <w:jc w:val="both"/>
        <w:rPr>
          <w:rFonts w:ascii="Arial" w:eastAsia="Times New Roman" w:hAnsi="Arial" w:cs="Arial"/>
          <w:sz w:val="20"/>
          <w:szCs w:val="20"/>
          <w:highlight w:val="yellow"/>
        </w:rPr>
      </w:pPr>
    </w:p>
    <w:p w14:paraId="678ABB7E" w14:textId="0EBDFB3E" w:rsidR="00E2398B" w:rsidRPr="00EB377B" w:rsidRDefault="006E07E6"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(1) </w:t>
      </w:r>
      <w:r w:rsidR="00E2398B" w:rsidRPr="00EB377B">
        <w:rPr>
          <w:rFonts w:ascii="Arial" w:eastAsia="Times New Roman" w:hAnsi="Arial" w:cs="Arial"/>
          <w:sz w:val="20"/>
          <w:szCs w:val="20"/>
        </w:rPr>
        <w:t>Materiali</w:t>
      </w:r>
      <w:r w:rsidR="00B01BE2" w:rsidRPr="00EB377B">
        <w:rPr>
          <w:rFonts w:ascii="Arial" w:eastAsia="Times New Roman" w:hAnsi="Arial" w:cs="Arial"/>
          <w:sz w:val="20"/>
          <w:szCs w:val="20"/>
        </w:rPr>
        <w:t xml:space="preserve"> in proizvodi</w:t>
      </w:r>
      <w:r w:rsidR="00E2398B" w:rsidRPr="00EB377B">
        <w:rPr>
          <w:rFonts w:ascii="Arial" w:eastAsia="Times New Roman" w:hAnsi="Arial" w:cs="Arial"/>
          <w:sz w:val="20"/>
          <w:szCs w:val="20"/>
        </w:rPr>
        <w:t xml:space="preserve">, ki so namenjeni za uporabo v </w:t>
      </w:r>
      <w:r w:rsidR="00B01BE2" w:rsidRPr="00EB377B">
        <w:rPr>
          <w:rFonts w:ascii="Arial" w:eastAsia="Times New Roman" w:hAnsi="Arial" w:cs="Arial"/>
          <w:sz w:val="20"/>
          <w:szCs w:val="20"/>
        </w:rPr>
        <w:t xml:space="preserve">sistemih za oskrbo s pitno vodo in hišnih vodovodnih </w:t>
      </w:r>
      <w:r w:rsidR="00031A5D" w:rsidRPr="00EB377B">
        <w:rPr>
          <w:rFonts w:ascii="Arial" w:eastAsia="Times New Roman" w:hAnsi="Arial" w:cs="Arial"/>
          <w:sz w:val="20"/>
          <w:szCs w:val="20"/>
        </w:rPr>
        <w:t>omrežjih</w:t>
      </w:r>
      <w:r w:rsidR="00B01BE2" w:rsidRPr="00EB377B">
        <w:rPr>
          <w:rFonts w:ascii="Arial" w:eastAsia="Times New Roman" w:hAnsi="Arial" w:cs="Arial"/>
          <w:sz w:val="20"/>
          <w:szCs w:val="20"/>
        </w:rPr>
        <w:t xml:space="preserve"> in ki prihajajo v stik s pitno vodo, ne smejo</w:t>
      </w:r>
      <w:r w:rsidR="00E2398B" w:rsidRPr="00EB377B">
        <w:rPr>
          <w:rFonts w:ascii="Arial" w:eastAsia="Times New Roman" w:hAnsi="Arial" w:cs="Arial"/>
          <w:sz w:val="20"/>
          <w:szCs w:val="20"/>
        </w:rPr>
        <w:t>:</w:t>
      </w:r>
    </w:p>
    <w:p w14:paraId="6D70E0C4" w14:textId="7E80161D" w:rsidR="00E2398B" w:rsidRPr="00EB377B" w:rsidRDefault="00E2398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(a)</w:t>
      </w:r>
      <w:r w:rsidR="00BC191C" w:rsidRPr="00EB377B">
        <w:rPr>
          <w:rFonts w:ascii="Arial" w:eastAsia="Times New Roman" w:hAnsi="Arial" w:cs="Arial"/>
          <w:sz w:val="20"/>
          <w:szCs w:val="20"/>
        </w:rPr>
        <w:t xml:space="preserve"> </w:t>
      </w:r>
      <w:r w:rsidRPr="00EB377B">
        <w:rPr>
          <w:rFonts w:ascii="Arial" w:eastAsia="Times New Roman" w:hAnsi="Arial" w:cs="Arial"/>
          <w:sz w:val="20"/>
          <w:szCs w:val="20"/>
        </w:rPr>
        <w:t xml:space="preserve">neposredno ali posredno </w:t>
      </w:r>
      <w:r w:rsidR="00B01BE2" w:rsidRPr="00EB377B">
        <w:rPr>
          <w:rFonts w:ascii="Arial" w:eastAsia="Times New Roman" w:hAnsi="Arial" w:cs="Arial"/>
          <w:sz w:val="20"/>
          <w:szCs w:val="20"/>
        </w:rPr>
        <w:t>zmanjševati</w:t>
      </w:r>
      <w:r w:rsidRPr="00EB377B">
        <w:rPr>
          <w:rFonts w:ascii="Arial" w:eastAsia="Times New Roman" w:hAnsi="Arial" w:cs="Arial"/>
          <w:sz w:val="20"/>
          <w:szCs w:val="20"/>
        </w:rPr>
        <w:t xml:space="preserve"> varovanja zdravja ljudi</w:t>
      </w:r>
      <w:r w:rsidR="003C73F1" w:rsidRPr="00EB377B">
        <w:rPr>
          <w:rFonts w:ascii="Arial" w:eastAsia="Times New Roman" w:hAnsi="Arial" w:cs="Arial"/>
          <w:sz w:val="20"/>
          <w:szCs w:val="20"/>
        </w:rPr>
        <w:t>;</w:t>
      </w:r>
    </w:p>
    <w:p w14:paraId="25D19395" w14:textId="6F95B040" w:rsidR="00E2398B" w:rsidRPr="00EB377B" w:rsidRDefault="00E2398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(b)</w:t>
      </w:r>
      <w:r w:rsidR="00BC191C" w:rsidRPr="00EB377B">
        <w:rPr>
          <w:rFonts w:ascii="Arial" w:eastAsia="Times New Roman" w:hAnsi="Arial" w:cs="Arial"/>
          <w:sz w:val="20"/>
          <w:szCs w:val="20"/>
        </w:rPr>
        <w:t xml:space="preserve"> </w:t>
      </w:r>
      <w:r w:rsidRPr="00EB377B">
        <w:rPr>
          <w:rFonts w:ascii="Arial" w:eastAsia="Times New Roman" w:hAnsi="Arial" w:cs="Arial"/>
          <w:sz w:val="20"/>
          <w:szCs w:val="20"/>
        </w:rPr>
        <w:t xml:space="preserve">negativno </w:t>
      </w:r>
      <w:r w:rsidR="000C7F38" w:rsidRPr="00EB377B">
        <w:rPr>
          <w:rFonts w:ascii="Arial" w:eastAsia="Times New Roman" w:hAnsi="Arial" w:cs="Arial"/>
          <w:sz w:val="20"/>
          <w:szCs w:val="20"/>
        </w:rPr>
        <w:t xml:space="preserve">vplivati </w:t>
      </w:r>
      <w:r w:rsidRPr="00EB377B">
        <w:rPr>
          <w:rFonts w:ascii="Arial" w:eastAsia="Times New Roman" w:hAnsi="Arial" w:cs="Arial"/>
          <w:sz w:val="20"/>
          <w:szCs w:val="20"/>
        </w:rPr>
        <w:t>na barvo, vonj ali okus vode;</w:t>
      </w:r>
    </w:p>
    <w:p w14:paraId="45F1B454" w14:textId="710F27A3" w:rsidR="00E2398B" w:rsidRPr="00EB377B" w:rsidRDefault="00E2398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(c)</w:t>
      </w:r>
      <w:r w:rsidR="00BC191C" w:rsidRPr="00EB377B">
        <w:rPr>
          <w:rFonts w:ascii="Arial" w:eastAsia="Times New Roman" w:hAnsi="Arial" w:cs="Arial"/>
          <w:sz w:val="20"/>
          <w:szCs w:val="20"/>
        </w:rPr>
        <w:t xml:space="preserve"> </w:t>
      </w:r>
      <w:r w:rsidR="00B01BE2" w:rsidRPr="00EB377B">
        <w:rPr>
          <w:rFonts w:ascii="Arial" w:eastAsia="Times New Roman" w:hAnsi="Arial" w:cs="Arial"/>
          <w:sz w:val="20"/>
          <w:szCs w:val="20"/>
        </w:rPr>
        <w:t>spodbujati</w:t>
      </w:r>
      <w:r w:rsidRPr="00EB377B">
        <w:rPr>
          <w:rFonts w:ascii="Arial" w:eastAsia="Times New Roman" w:hAnsi="Arial" w:cs="Arial"/>
          <w:sz w:val="20"/>
          <w:szCs w:val="20"/>
        </w:rPr>
        <w:t xml:space="preserve"> rasti mikrobov;</w:t>
      </w:r>
    </w:p>
    <w:p w14:paraId="6309F413" w14:textId="3B0F0C14" w:rsidR="00E2398B" w:rsidRPr="00EB377B" w:rsidRDefault="00E2398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(d)</w:t>
      </w:r>
      <w:r w:rsidR="00BC191C" w:rsidRPr="00EB377B">
        <w:rPr>
          <w:rFonts w:ascii="Arial" w:eastAsia="Times New Roman" w:hAnsi="Arial" w:cs="Arial"/>
          <w:sz w:val="20"/>
          <w:szCs w:val="20"/>
        </w:rPr>
        <w:t xml:space="preserve"> </w:t>
      </w:r>
      <w:r w:rsidR="00B01BE2" w:rsidRPr="00EB377B">
        <w:rPr>
          <w:rFonts w:ascii="Arial" w:eastAsia="Times New Roman" w:hAnsi="Arial" w:cs="Arial"/>
          <w:sz w:val="20"/>
          <w:szCs w:val="20"/>
        </w:rPr>
        <w:t>povzročati</w:t>
      </w:r>
      <w:r w:rsidR="003A0975" w:rsidRPr="00EB377B">
        <w:rPr>
          <w:rFonts w:ascii="Arial" w:eastAsia="Times New Roman" w:hAnsi="Arial" w:cs="Arial"/>
          <w:sz w:val="20"/>
          <w:szCs w:val="20"/>
        </w:rPr>
        <w:t xml:space="preserve"> večjega sproščanja onesnaževal v pitno vodo, kot je </w:t>
      </w:r>
      <w:r w:rsidR="000C7F38" w:rsidRPr="00EB377B">
        <w:rPr>
          <w:rFonts w:ascii="Arial" w:eastAsia="Times New Roman" w:hAnsi="Arial" w:cs="Arial"/>
          <w:sz w:val="20"/>
          <w:szCs w:val="20"/>
        </w:rPr>
        <w:t xml:space="preserve">sprejemljivo </w:t>
      </w:r>
      <w:r w:rsidR="003A0975" w:rsidRPr="00EB377B">
        <w:rPr>
          <w:rFonts w:ascii="Arial" w:eastAsia="Times New Roman" w:hAnsi="Arial" w:cs="Arial"/>
          <w:sz w:val="20"/>
          <w:szCs w:val="20"/>
        </w:rPr>
        <w:t>za predvideni namen.</w:t>
      </w:r>
    </w:p>
    <w:p w14:paraId="5B4E57CA" w14:textId="77777777" w:rsidR="00E2398B" w:rsidRPr="00EB377B" w:rsidRDefault="00E2398B" w:rsidP="005D5C1E">
      <w:pPr>
        <w:spacing w:after="0" w:line="260" w:lineRule="exact"/>
        <w:jc w:val="both"/>
        <w:rPr>
          <w:rFonts w:ascii="Arial" w:eastAsia="Times New Roman" w:hAnsi="Arial" w:cs="Arial"/>
          <w:sz w:val="20"/>
          <w:szCs w:val="20"/>
        </w:rPr>
      </w:pPr>
    </w:p>
    <w:p w14:paraId="2D10CE12" w14:textId="4B4F39FA" w:rsidR="009D47C9" w:rsidRPr="00EB377B" w:rsidRDefault="006E07E6"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(2) </w:t>
      </w:r>
      <w:r w:rsidR="00382E9C" w:rsidRPr="00EB377B">
        <w:rPr>
          <w:rFonts w:ascii="Arial" w:eastAsia="Times New Roman" w:hAnsi="Arial" w:cs="Arial"/>
          <w:sz w:val="20"/>
          <w:szCs w:val="20"/>
        </w:rPr>
        <w:t xml:space="preserve">Določbe </w:t>
      </w:r>
      <w:r w:rsidR="00CA09F3" w:rsidRPr="00EB377B">
        <w:rPr>
          <w:rFonts w:ascii="Arial" w:eastAsia="Times New Roman" w:hAnsi="Arial" w:cs="Arial"/>
          <w:sz w:val="20"/>
          <w:szCs w:val="20"/>
        </w:rPr>
        <w:t xml:space="preserve">prejšnjega odstavka tega člena se uporablja pri načrtovanju in gradnji novih </w:t>
      </w:r>
      <w:r w:rsidR="009D47C9" w:rsidRPr="00EB377B">
        <w:rPr>
          <w:rFonts w:ascii="Arial" w:eastAsia="Times New Roman" w:hAnsi="Arial" w:cs="Arial"/>
          <w:sz w:val="20"/>
          <w:szCs w:val="20"/>
        </w:rPr>
        <w:t xml:space="preserve">oziroma pri </w:t>
      </w:r>
      <w:r w:rsidR="003B099F" w:rsidRPr="00EB377B">
        <w:rPr>
          <w:rFonts w:ascii="Arial" w:eastAsia="Times New Roman" w:hAnsi="Arial" w:cs="Arial"/>
          <w:sz w:val="20"/>
          <w:szCs w:val="20"/>
        </w:rPr>
        <w:t xml:space="preserve">rekonstrukciji </w:t>
      </w:r>
      <w:r w:rsidR="009D47C9" w:rsidRPr="00EB377B">
        <w:rPr>
          <w:rFonts w:ascii="Arial" w:eastAsia="Times New Roman" w:hAnsi="Arial" w:cs="Arial"/>
          <w:sz w:val="20"/>
          <w:szCs w:val="20"/>
        </w:rPr>
        <w:t>ali obnovi obstoječih s</w:t>
      </w:r>
      <w:r w:rsidR="00CA09F3" w:rsidRPr="00EB377B">
        <w:rPr>
          <w:rFonts w:ascii="Arial" w:eastAsia="Times New Roman" w:hAnsi="Arial" w:cs="Arial"/>
          <w:sz w:val="20"/>
          <w:szCs w:val="20"/>
        </w:rPr>
        <w:t>istem</w:t>
      </w:r>
      <w:r w:rsidR="009D47C9" w:rsidRPr="00EB377B">
        <w:rPr>
          <w:rFonts w:ascii="Arial" w:eastAsia="Times New Roman" w:hAnsi="Arial" w:cs="Arial"/>
          <w:sz w:val="20"/>
          <w:szCs w:val="20"/>
        </w:rPr>
        <w:t>ov</w:t>
      </w:r>
      <w:r w:rsidR="00CA09F3" w:rsidRPr="00EB377B">
        <w:rPr>
          <w:rFonts w:ascii="Arial" w:eastAsia="Times New Roman" w:hAnsi="Arial" w:cs="Arial"/>
          <w:sz w:val="20"/>
          <w:szCs w:val="20"/>
        </w:rPr>
        <w:t xml:space="preserve"> za oskrbo s pitno vodo</w:t>
      </w:r>
      <w:r w:rsidR="009D47C9" w:rsidRPr="00EB377B">
        <w:rPr>
          <w:rFonts w:ascii="Arial" w:eastAsia="Times New Roman" w:hAnsi="Arial" w:cs="Arial"/>
          <w:sz w:val="20"/>
          <w:szCs w:val="20"/>
        </w:rPr>
        <w:t xml:space="preserve"> in hišnih vodovodnih omrežij.</w:t>
      </w:r>
    </w:p>
    <w:p w14:paraId="2932123F" w14:textId="77777777" w:rsidR="00D2415B" w:rsidRPr="00EB377B" w:rsidRDefault="00D2415B" w:rsidP="005D5C1E">
      <w:pPr>
        <w:spacing w:after="0" w:line="260" w:lineRule="exact"/>
        <w:jc w:val="center"/>
        <w:rPr>
          <w:rFonts w:ascii="Arial" w:eastAsia="Times New Roman" w:hAnsi="Arial" w:cs="Arial"/>
          <w:sz w:val="20"/>
          <w:szCs w:val="20"/>
        </w:rPr>
      </w:pPr>
    </w:p>
    <w:p w14:paraId="7A14EC13" w14:textId="77777777" w:rsidR="00D2415B" w:rsidRPr="00EB377B" w:rsidRDefault="00D2415B" w:rsidP="005D5C1E">
      <w:pPr>
        <w:spacing w:after="0" w:line="260" w:lineRule="exact"/>
        <w:jc w:val="center"/>
        <w:rPr>
          <w:rFonts w:ascii="Arial" w:eastAsia="Times New Roman" w:hAnsi="Arial" w:cs="Arial"/>
          <w:sz w:val="20"/>
          <w:szCs w:val="20"/>
        </w:rPr>
      </w:pPr>
    </w:p>
    <w:p w14:paraId="5944AF0F" w14:textId="5986A483" w:rsidR="00D2415B" w:rsidRPr="00EB377B" w:rsidRDefault="00047815"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10</w:t>
      </w:r>
      <w:r w:rsidR="00D2415B" w:rsidRPr="00EB377B">
        <w:rPr>
          <w:rFonts w:ascii="Arial" w:eastAsia="Times New Roman" w:hAnsi="Arial" w:cs="Arial"/>
          <w:sz w:val="20"/>
          <w:szCs w:val="20"/>
        </w:rPr>
        <w:t>. člen</w:t>
      </w:r>
    </w:p>
    <w:p w14:paraId="3AFCB20F" w14:textId="77777777" w:rsidR="00D2415B" w:rsidRPr="00EB377B" w:rsidRDefault="00D2415B"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(ocena ravni vodnih izgub)</w:t>
      </w:r>
    </w:p>
    <w:p w14:paraId="0B47BA9A" w14:textId="77777777" w:rsidR="00D2415B" w:rsidRPr="00EB377B" w:rsidRDefault="00D2415B" w:rsidP="005D5C1E">
      <w:pPr>
        <w:spacing w:after="0" w:line="260" w:lineRule="exact"/>
        <w:jc w:val="both"/>
        <w:rPr>
          <w:rFonts w:ascii="Arial" w:eastAsia="Times New Roman" w:hAnsi="Arial" w:cs="Arial"/>
          <w:sz w:val="20"/>
          <w:szCs w:val="20"/>
        </w:rPr>
      </w:pPr>
    </w:p>
    <w:p w14:paraId="59CE4E8E" w14:textId="3190C549" w:rsidR="00D2415B" w:rsidRPr="00EB377B" w:rsidRDefault="00D2415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(1) Za vodovode, ki dobavljajo vsaj 10.000 m</w:t>
      </w:r>
      <w:r w:rsidRPr="00652726">
        <w:rPr>
          <w:rFonts w:ascii="Arial" w:eastAsia="Times New Roman" w:hAnsi="Arial" w:cs="Arial"/>
          <w:sz w:val="20"/>
          <w:szCs w:val="20"/>
          <w:vertAlign w:val="superscript"/>
        </w:rPr>
        <w:t>3</w:t>
      </w:r>
      <w:r w:rsidRPr="00EB377B">
        <w:rPr>
          <w:rFonts w:ascii="Arial" w:eastAsia="Times New Roman" w:hAnsi="Arial" w:cs="Arial"/>
          <w:sz w:val="20"/>
          <w:szCs w:val="20"/>
        </w:rPr>
        <w:t xml:space="preserve"> na dan ali oskrbujejo več kot 50.000 uporabnikov, je treba izdelati oceno ravni vodnih izgub in možnosti za zmanjšanje teh izgub. Če ocenjene izgube presegajo prag, določen na ravni </w:t>
      </w:r>
      <w:r w:rsidR="008E3EE5" w:rsidRPr="00EB377B">
        <w:rPr>
          <w:rFonts w:ascii="Arial" w:eastAsia="Times New Roman" w:hAnsi="Arial" w:cs="Arial"/>
          <w:sz w:val="20"/>
          <w:szCs w:val="20"/>
        </w:rPr>
        <w:t>Evropske u</w:t>
      </w:r>
      <w:r w:rsidRPr="00EB377B">
        <w:rPr>
          <w:rFonts w:ascii="Arial" w:eastAsia="Times New Roman" w:hAnsi="Arial" w:cs="Arial"/>
          <w:sz w:val="20"/>
          <w:szCs w:val="20"/>
        </w:rPr>
        <w:t>nije, je treba izdelati načrt ukrepov za zmanjšanje stopnje izgub.</w:t>
      </w:r>
    </w:p>
    <w:p w14:paraId="5AA888A8" w14:textId="77777777" w:rsidR="00D2415B" w:rsidRPr="00EB377B" w:rsidRDefault="00D2415B" w:rsidP="005D5C1E">
      <w:pPr>
        <w:spacing w:after="0" w:line="260" w:lineRule="exact"/>
        <w:jc w:val="both"/>
        <w:rPr>
          <w:rFonts w:ascii="Arial" w:eastAsia="Times New Roman" w:hAnsi="Arial" w:cs="Arial"/>
          <w:sz w:val="20"/>
          <w:szCs w:val="20"/>
        </w:rPr>
      </w:pPr>
    </w:p>
    <w:p w14:paraId="0E8F8487" w14:textId="77777777" w:rsidR="00D2415B" w:rsidRPr="00EB377B" w:rsidRDefault="00D2415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(2) Ocena ravni vodnih izgub in možnosti za zmanjšanje teh izgub se izdela z uporabo metode ocenjevanja infrastrukturnega indikatorja vodnih izgub (</w:t>
      </w:r>
      <w:proofErr w:type="spellStart"/>
      <w:r w:rsidRPr="00EB377B">
        <w:rPr>
          <w:rFonts w:ascii="Arial" w:eastAsia="Times New Roman" w:hAnsi="Arial" w:cs="Arial"/>
          <w:sz w:val="20"/>
          <w:szCs w:val="20"/>
        </w:rPr>
        <w:t>infrastructural</w:t>
      </w:r>
      <w:proofErr w:type="spellEnd"/>
      <w:r w:rsidRPr="00EB377B">
        <w:rPr>
          <w:rFonts w:ascii="Arial" w:eastAsia="Times New Roman" w:hAnsi="Arial" w:cs="Arial"/>
          <w:sz w:val="20"/>
          <w:szCs w:val="20"/>
        </w:rPr>
        <w:t xml:space="preserve"> </w:t>
      </w:r>
      <w:proofErr w:type="spellStart"/>
      <w:r w:rsidRPr="00EB377B">
        <w:rPr>
          <w:rFonts w:ascii="Arial" w:eastAsia="Times New Roman" w:hAnsi="Arial" w:cs="Arial"/>
          <w:sz w:val="20"/>
          <w:szCs w:val="20"/>
        </w:rPr>
        <w:t>leakage</w:t>
      </w:r>
      <w:proofErr w:type="spellEnd"/>
      <w:r w:rsidRPr="00EB377B">
        <w:rPr>
          <w:rFonts w:ascii="Arial" w:eastAsia="Times New Roman" w:hAnsi="Arial" w:cs="Arial"/>
          <w:sz w:val="20"/>
          <w:szCs w:val="20"/>
        </w:rPr>
        <w:t xml:space="preserve"> </w:t>
      </w:r>
      <w:proofErr w:type="spellStart"/>
      <w:r w:rsidRPr="00EB377B">
        <w:rPr>
          <w:rFonts w:ascii="Arial" w:eastAsia="Times New Roman" w:hAnsi="Arial" w:cs="Arial"/>
          <w:sz w:val="20"/>
          <w:szCs w:val="20"/>
        </w:rPr>
        <w:t>index</w:t>
      </w:r>
      <w:proofErr w:type="spellEnd"/>
      <w:r w:rsidRPr="00EB377B">
        <w:rPr>
          <w:rFonts w:ascii="Arial" w:eastAsia="Times New Roman" w:hAnsi="Arial" w:cs="Arial"/>
          <w:sz w:val="20"/>
          <w:szCs w:val="20"/>
        </w:rPr>
        <w:t xml:space="preserve"> - ILI) ali z uporabo druge ustrezne metode, ki upošteva ustrezni javnozdravstveni, </w:t>
      </w:r>
      <w:proofErr w:type="spellStart"/>
      <w:r w:rsidRPr="00EB377B">
        <w:rPr>
          <w:rFonts w:ascii="Arial" w:eastAsia="Times New Roman" w:hAnsi="Arial" w:cs="Arial"/>
          <w:sz w:val="20"/>
          <w:szCs w:val="20"/>
        </w:rPr>
        <w:t>okoljski</w:t>
      </w:r>
      <w:proofErr w:type="spellEnd"/>
      <w:r w:rsidRPr="00EB377B">
        <w:rPr>
          <w:rFonts w:ascii="Arial" w:eastAsia="Times New Roman" w:hAnsi="Arial" w:cs="Arial"/>
          <w:sz w:val="20"/>
          <w:szCs w:val="20"/>
        </w:rPr>
        <w:t xml:space="preserve">, tehnični in gospodarski vidik. </w:t>
      </w:r>
    </w:p>
    <w:p w14:paraId="32DBED4F" w14:textId="77777777" w:rsidR="00D2415B" w:rsidRPr="00EB377B" w:rsidRDefault="00D2415B" w:rsidP="005D5C1E">
      <w:pPr>
        <w:spacing w:after="0" w:line="260" w:lineRule="exact"/>
        <w:jc w:val="both"/>
        <w:rPr>
          <w:rFonts w:ascii="Arial" w:eastAsia="Times New Roman" w:hAnsi="Arial" w:cs="Arial"/>
          <w:sz w:val="20"/>
          <w:szCs w:val="20"/>
        </w:rPr>
      </w:pPr>
    </w:p>
    <w:p w14:paraId="3A2BC75E" w14:textId="04722371" w:rsidR="00D2415B" w:rsidRPr="00EB377B" w:rsidRDefault="00D2415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(3) Podatki iz prejšnjega odstavka so del informacijskega sistema pitne vode iz </w:t>
      </w:r>
      <w:r w:rsidR="009C4A50" w:rsidRPr="00EB377B">
        <w:rPr>
          <w:rFonts w:ascii="Arial" w:eastAsia="Times New Roman" w:hAnsi="Arial" w:cs="Arial"/>
          <w:sz w:val="20"/>
          <w:szCs w:val="20"/>
        </w:rPr>
        <w:t>3</w:t>
      </w:r>
      <w:r w:rsidR="00392174" w:rsidRPr="00EB377B">
        <w:rPr>
          <w:rFonts w:ascii="Arial" w:eastAsia="Times New Roman" w:hAnsi="Arial" w:cs="Arial"/>
          <w:sz w:val="20"/>
          <w:szCs w:val="20"/>
        </w:rPr>
        <w:t>4</w:t>
      </w:r>
      <w:r w:rsidR="009C4A50" w:rsidRPr="00EB377B">
        <w:rPr>
          <w:rFonts w:ascii="Arial" w:eastAsia="Times New Roman" w:hAnsi="Arial" w:cs="Arial"/>
          <w:sz w:val="20"/>
          <w:szCs w:val="20"/>
        </w:rPr>
        <w:t xml:space="preserve">. </w:t>
      </w:r>
      <w:r w:rsidRPr="00EB377B">
        <w:rPr>
          <w:rFonts w:ascii="Arial" w:eastAsia="Times New Roman" w:hAnsi="Arial" w:cs="Arial"/>
          <w:sz w:val="20"/>
          <w:szCs w:val="20"/>
        </w:rPr>
        <w:t>člena te uredbe.</w:t>
      </w:r>
    </w:p>
    <w:p w14:paraId="3D00F1EC" w14:textId="34BF371B" w:rsidR="00BA40A1" w:rsidRDefault="00BA40A1" w:rsidP="005D5C1E">
      <w:pPr>
        <w:spacing w:after="0" w:line="260" w:lineRule="exact"/>
        <w:jc w:val="both"/>
        <w:rPr>
          <w:rFonts w:ascii="Arial" w:eastAsia="Times New Roman" w:hAnsi="Arial" w:cs="Arial"/>
          <w:sz w:val="20"/>
          <w:szCs w:val="20"/>
        </w:rPr>
      </w:pPr>
    </w:p>
    <w:p w14:paraId="26B1D303" w14:textId="0EF8E984" w:rsidR="00B82ACA" w:rsidRDefault="00B82ACA" w:rsidP="005D5C1E">
      <w:pPr>
        <w:spacing w:after="0" w:line="260" w:lineRule="exact"/>
        <w:jc w:val="both"/>
        <w:rPr>
          <w:rFonts w:ascii="Arial" w:eastAsia="Times New Roman" w:hAnsi="Arial" w:cs="Arial"/>
          <w:sz w:val="20"/>
          <w:szCs w:val="20"/>
        </w:rPr>
      </w:pPr>
    </w:p>
    <w:p w14:paraId="7E23351B" w14:textId="27B949F1" w:rsidR="00B82ACA" w:rsidRDefault="00B82ACA" w:rsidP="005D5C1E">
      <w:pPr>
        <w:spacing w:after="0" w:line="260" w:lineRule="exact"/>
        <w:jc w:val="both"/>
        <w:rPr>
          <w:rFonts w:ascii="Arial" w:eastAsia="Times New Roman" w:hAnsi="Arial" w:cs="Arial"/>
          <w:sz w:val="20"/>
          <w:szCs w:val="20"/>
        </w:rPr>
      </w:pPr>
    </w:p>
    <w:p w14:paraId="0A566338" w14:textId="77777777" w:rsidR="00B82ACA" w:rsidRPr="00EB377B" w:rsidRDefault="00B82ACA" w:rsidP="005D5C1E">
      <w:pPr>
        <w:spacing w:after="0" w:line="260" w:lineRule="exact"/>
        <w:jc w:val="both"/>
        <w:rPr>
          <w:rFonts w:ascii="Arial" w:eastAsia="Times New Roman" w:hAnsi="Arial" w:cs="Arial"/>
          <w:sz w:val="20"/>
          <w:szCs w:val="20"/>
        </w:rPr>
      </w:pPr>
    </w:p>
    <w:p w14:paraId="5A9F75F5" w14:textId="327D15BE" w:rsidR="008850C6" w:rsidRPr="00EB377B" w:rsidRDefault="008850C6" w:rsidP="005D5C1E">
      <w:pPr>
        <w:spacing w:after="0" w:line="260" w:lineRule="exact"/>
        <w:jc w:val="both"/>
        <w:rPr>
          <w:rFonts w:ascii="Arial" w:eastAsia="Times New Roman" w:hAnsi="Arial" w:cs="Arial"/>
          <w:sz w:val="20"/>
          <w:szCs w:val="20"/>
        </w:rPr>
      </w:pPr>
    </w:p>
    <w:p w14:paraId="3EA989C8" w14:textId="0ADD77B8" w:rsidR="008850C6" w:rsidRPr="00EB377B" w:rsidRDefault="008850C6" w:rsidP="005D5C1E">
      <w:pPr>
        <w:spacing w:after="0" w:line="260" w:lineRule="exact"/>
        <w:jc w:val="center"/>
        <w:rPr>
          <w:rFonts w:ascii="Arial" w:eastAsia="Times New Roman" w:hAnsi="Arial" w:cs="Arial"/>
          <w:b/>
          <w:sz w:val="20"/>
          <w:szCs w:val="20"/>
        </w:rPr>
      </w:pPr>
      <w:r w:rsidRPr="00EB377B">
        <w:rPr>
          <w:rFonts w:ascii="Arial" w:eastAsia="Times New Roman" w:hAnsi="Arial" w:cs="Arial"/>
          <w:b/>
          <w:sz w:val="20"/>
          <w:szCs w:val="20"/>
        </w:rPr>
        <w:lastRenderedPageBreak/>
        <w:t xml:space="preserve">III. OBVEZNOSTI UPRAVLJAVCA VODOVODA </w:t>
      </w:r>
    </w:p>
    <w:p w14:paraId="09179F5E" w14:textId="77777777" w:rsidR="008850C6" w:rsidRPr="00EB377B" w:rsidRDefault="008850C6" w:rsidP="005D5C1E">
      <w:pPr>
        <w:spacing w:after="0" w:line="260" w:lineRule="exact"/>
        <w:jc w:val="both"/>
        <w:rPr>
          <w:rFonts w:ascii="Arial" w:eastAsia="Times New Roman" w:hAnsi="Arial" w:cs="Arial"/>
          <w:sz w:val="20"/>
          <w:szCs w:val="20"/>
        </w:rPr>
      </w:pPr>
    </w:p>
    <w:p w14:paraId="6A49873A" w14:textId="77777777" w:rsidR="008850C6" w:rsidRPr="00EB377B" w:rsidRDefault="008850C6" w:rsidP="005D5C1E">
      <w:pPr>
        <w:spacing w:after="0" w:line="260" w:lineRule="exact"/>
        <w:jc w:val="both"/>
        <w:rPr>
          <w:rFonts w:ascii="Arial" w:eastAsia="Times New Roman" w:hAnsi="Arial" w:cs="Arial"/>
          <w:sz w:val="20"/>
          <w:szCs w:val="20"/>
        </w:rPr>
      </w:pPr>
    </w:p>
    <w:p w14:paraId="21D5B11C" w14:textId="545E859F" w:rsidR="008850C6" w:rsidRPr="00EB377B" w:rsidRDefault="005A4ACD"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11</w:t>
      </w:r>
      <w:r w:rsidR="008850C6" w:rsidRPr="00EB377B">
        <w:rPr>
          <w:rFonts w:ascii="Arial" w:eastAsia="Times New Roman" w:hAnsi="Arial" w:cs="Arial"/>
          <w:sz w:val="20"/>
          <w:szCs w:val="20"/>
        </w:rPr>
        <w:t>. člen</w:t>
      </w:r>
    </w:p>
    <w:p w14:paraId="1DF84E60" w14:textId="77777777" w:rsidR="008850C6" w:rsidRPr="00EB377B" w:rsidRDefault="008850C6"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(odgovorna oseba)</w:t>
      </w:r>
    </w:p>
    <w:p w14:paraId="59E36C20" w14:textId="77777777" w:rsidR="008850C6" w:rsidRPr="00EB377B" w:rsidRDefault="008850C6" w:rsidP="005D5C1E">
      <w:pPr>
        <w:spacing w:after="0" w:line="260" w:lineRule="exact"/>
        <w:jc w:val="center"/>
        <w:rPr>
          <w:rFonts w:ascii="Arial" w:eastAsia="Times New Roman" w:hAnsi="Arial" w:cs="Arial"/>
          <w:sz w:val="20"/>
          <w:szCs w:val="20"/>
        </w:rPr>
      </w:pPr>
    </w:p>
    <w:p w14:paraId="04B7EAC2" w14:textId="6A83A26A" w:rsidR="008850C6" w:rsidRPr="00EB377B" w:rsidRDefault="008850C6"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 </w:t>
      </w:r>
    </w:p>
    <w:p w14:paraId="1EB5D3DE" w14:textId="19ED3E24" w:rsidR="008850C6" w:rsidRPr="00EB377B" w:rsidRDefault="008850C6"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(1) Upravljavec vodovoda mora določiti odgovorno osebo za pitno vodo za izvajanje te uredbe v delih, ki se nanašajo na </w:t>
      </w:r>
      <w:r w:rsidR="00BF5F58" w:rsidRPr="00EB377B">
        <w:rPr>
          <w:rFonts w:ascii="Arial" w:eastAsia="Times New Roman" w:hAnsi="Arial" w:cs="Arial"/>
          <w:sz w:val="20"/>
          <w:szCs w:val="20"/>
        </w:rPr>
        <w:t>obveznosti</w:t>
      </w:r>
      <w:r w:rsidRPr="00EB377B">
        <w:rPr>
          <w:rFonts w:ascii="Arial" w:eastAsia="Times New Roman" w:hAnsi="Arial" w:cs="Arial"/>
          <w:sz w:val="20"/>
          <w:szCs w:val="20"/>
        </w:rPr>
        <w:t xml:space="preserve"> upravljavca vodovoda. </w:t>
      </w:r>
    </w:p>
    <w:p w14:paraId="408DB8C0" w14:textId="77777777" w:rsidR="008850C6" w:rsidRPr="00EB377B" w:rsidRDefault="008850C6" w:rsidP="005D5C1E">
      <w:pPr>
        <w:spacing w:after="0" w:line="260" w:lineRule="exact"/>
        <w:jc w:val="both"/>
        <w:rPr>
          <w:rFonts w:ascii="Arial" w:eastAsia="Times New Roman" w:hAnsi="Arial" w:cs="Arial"/>
          <w:sz w:val="20"/>
          <w:szCs w:val="20"/>
        </w:rPr>
      </w:pPr>
    </w:p>
    <w:p w14:paraId="17F57412" w14:textId="1D340F2C" w:rsidR="008850C6" w:rsidRPr="00EB377B" w:rsidRDefault="008850C6"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(2) Odgovorna oseba za pitno vodo </w:t>
      </w:r>
      <w:r w:rsidR="00C61421" w:rsidRPr="001C334C">
        <w:rPr>
          <w:rFonts w:ascii="Arial" w:eastAsia="Times New Roman" w:hAnsi="Arial" w:cs="Arial"/>
          <w:sz w:val="20"/>
          <w:szCs w:val="20"/>
        </w:rPr>
        <w:t xml:space="preserve">se mora stalno izpopolnjevati in usposabljati na področju ocenjevanja in obvladovanja tveganj, povezanih z zagotavljanjem zdravstvene ustreznosti in skladnosti pitne vode.  </w:t>
      </w:r>
      <w:r w:rsidR="00C61421" w:rsidRPr="00EB377B">
        <w:rPr>
          <w:rFonts w:ascii="Arial" w:eastAsia="Times New Roman" w:hAnsi="Arial" w:cs="Arial"/>
          <w:sz w:val="20"/>
          <w:szCs w:val="20"/>
        </w:rPr>
        <w:t xml:space="preserve"> </w:t>
      </w:r>
      <w:r w:rsidR="00C61421" w:rsidRPr="00530A98">
        <w:rPr>
          <w:rFonts w:ascii="Arial" w:eastAsia="Times New Roman" w:hAnsi="Arial" w:cs="Arial"/>
          <w:sz w:val="20"/>
          <w:szCs w:val="20"/>
        </w:rPr>
        <w:t xml:space="preserve">Pridobljeno znanje odgovorna oseba dokazuje z udeležbo na usposabljanjih iz navedenih področij. </w:t>
      </w:r>
    </w:p>
    <w:p w14:paraId="3E72939B" w14:textId="77777777" w:rsidR="008850C6" w:rsidRPr="00EB377B" w:rsidRDefault="008850C6" w:rsidP="005D5C1E">
      <w:pPr>
        <w:spacing w:after="0" w:line="260" w:lineRule="exact"/>
        <w:jc w:val="both"/>
        <w:rPr>
          <w:rFonts w:ascii="Arial" w:eastAsia="Times New Roman" w:hAnsi="Arial" w:cs="Arial"/>
          <w:sz w:val="20"/>
          <w:szCs w:val="20"/>
        </w:rPr>
      </w:pPr>
    </w:p>
    <w:p w14:paraId="4C957C92" w14:textId="7ED76B06" w:rsidR="008850C6" w:rsidRPr="00EB377B" w:rsidRDefault="008850C6"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(3) Odgovorna oseba za pitno vodo v primeru vodovoda, ki v povprečju zagotavlja več kot 100 m</w:t>
      </w:r>
      <w:r w:rsidRPr="00EB377B">
        <w:rPr>
          <w:rFonts w:ascii="Arial" w:eastAsia="Times New Roman" w:hAnsi="Arial" w:cs="Arial"/>
          <w:sz w:val="20"/>
          <w:szCs w:val="20"/>
          <w:vertAlign w:val="superscript"/>
        </w:rPr>
        <w:t>3</w:t>
      </w:r>
      <w:r w:rsidRPr="00EB377B">
        <w:rPr>
          <w:rFonts w:ascii="Arial" w:eastAsia="Times New Roman" w:hAnsi="Arial" w:cs="Arial"/>
          <w:sz w:val="20"/>
          <w:szCs w:val="20"/>
        </w:rPr>
        <w:t xml:space="preserve"> pitne vode na dan ali oskrbuje več kot 500 uporabnikov pitne vode,</w:t>
      </w:r>
      <w:r w:rsidR="00222368" w:rsidRPr="00EB377B">
        <w:rPr>
          <w:rFonts w:ascii="Arial" w:eastAsia="Times New Roman" w:hAnsi="Arial" w:cs="Arial"/>
          <w:sz w:val="20"/>
          <w:szCs w:val="20"/>
        </w:rPr>
        <w:t xml:space="preserve"> </w:t>
      </w:r>
      <w:r w:rsidRPr="00EB377B">
        <w:rPr>
          <w:rFonts w:ascii="Arial" w:eastAsia="Times New Roman" w:hAnsi="Arial" w:cs="Arial"/>
          <w:sz w:val="20"/>
          <w:szCs w:val="20"/>
        </w:rPr>
        <w:t xml:space="preserve">mora imeti, poleg </w:t>
      </w:r>
      <w:r w:rsidR="004736B7">
        <w:rPr>
          <w:rFonts w:ascii="Arial" w:eastAsia="Times New Roman" w:hAnsi="Arial" w:cs="Arial"/>
          <w:sz w:val="20"/>
          <w:szCs w:val="20"/>
        </w:rPr>
        <w:t>usposabljanja</w:t>
      </w:r>
      <w:r w:rsidRPr="00EB377B">
        <w:rPr>
          <w:rFonts w:ascii="Arial" w:eastAsia="Times New Roman" w:hAnsi="Arial" w:cs="Arial"/>
          <w:sz w:val="20"/>
          <w:szCs w:val="20"/>
        </w:rPr>
        <w:t xml:space="preserve"> iz prejšnjega odstavka, najmanj </w:t>
      </w:r>
      <w:r w:rsidR="000349BA" w:rsidRPr="00EB377B">
        <w:rPr>
          <w:rFonts w:ascii="Arial" w:eastAsia="Times New Roman" w:hAnsi="Arial" w:cs="Arial"/>
          <w:sz w:val="20"/>
          <w:szCs w:val="20"/>
        </w:rPr>
        <w:t>višjo</w:t>
      </w:r>
      <w:r w:rsidRPr="00EB377B">
        <w:rPr>
          <w:rFonts w:ascii="Arial" w:eastAsia="Times New Roman" w:hAnsi="Arial" w:cs="Arial"/>
          <w:sz w:val="20"/>
          <w:szCs w:val="20"/>
        </w:rPr>
        <w:t xml:space="preserve"> strokovno izobrazbo naravoslovne, tehnične ali zdravstvene smeri. </w:t>
      </w:r>
    </w:p>
    <w:p w14:paraId="3B692FA4" w14:textId="77777777" w:rsidR="008D2A85" w:rsidRPr="00EB377B" w:rsidRDefault="008D2A85" w:rsidP="005D5C1E">
      <w:pPr>
        <w:spacing w:after="0" w:line="260" w:lineRule="exact"/>
        <w:jc w:val="both"/>
        <w:rPr>
          <w:rFonts w:ascii="Arial" w:eastAsia="Times New Roman" w:hAnsi="Arial" w:cs="Arial"/>
          <w:sz w:val="20"/>
          <w:szCs w:val="20"/>
        </w:rPr>
      </w:pPr>
    </w:p>
    <w:p w14:paraId="2A319E40" w14:textId="4C90BB24" w:rsidR="008D2A85" w:rsidRPr="00EB377B" w:rsidRDefault="008D2A85" w:rsidP="005D5C1E">
      <w:pPr>
        <w:spacing w:after="0" w:line="260" w:lineRule="exact"/>
        <w:jc w:val="both"/>
        <w:rPr>
          <w:rFonts w:ascii="Arial" w:eastAsia="Times New Roman" w:hAnsi="Arial" w:cs="Arial"/>
          <w:sz w:val="20"/>
          <w:szCs w:val="20"/>
        </w:rPr>
      </w:pPr>
    </w:p>
    <w:p w14:paraId="22EA1FB8" w14:textId="14F7B7DE" w:rsidR="008D2A85" w:rsidRPr="00EB377B" w:rsidRDefault="005A4ACD"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12</w:t>
      </w:r>
      <w:r w:rsidR="008D2A85" w:rsidRPr="00EB377B">
        <w:rPr>
          <w:rFonts w:ascii="Arial" w:eastAsia="Times New Roman" w:hAnsi="Arial" w:cs="Arial"/>
          <w:sz w:val="20"/>
          <w:szCs w:val="20"/>
        </w:rPr>
        <w:t>. člen</w:t>
      </w:r>
    </w:p>
    <w:p w14:paraId="0ACF8B6C" w14:textId="77777777" w:rsidR="008D2A85" w:rsidRPr="00EB377B" w:rsidRDefault="008D2A85"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(zagotavljanje zdravstvene ustreznosti in skladnosti pitne vode)</w:t>
      </w:r>
    </w:p>
    <w:p w14:paraId="57245CD7" w14:textId="77777777" w:rsidR="008D2A85" w:rsidRPr="00EB377B" w:rsidRDefault="008D2A85" w:rsidP="005D5C1E">
      <w:pPr>
        <w:spacing w:after="0" w:line="260" w:lineRule="exact"/>
        <w:jc w:val="both"/>
        <w:rPr>
          <w:rFonts w:ascii="Arial" w:eastAsia="Times New Roman" w:hAnsi="Arial" w:cs="Arial"/>
          <w:sz w:val="20"/>
          <w:szCs w:val="20"/>
        </w:rPr>
      </w:pPr>
    </w:p>
    <w:p w14:paraId="290A7D32" w14:textId="77777777" w:rsidR="008D2A85" w:rsidRPr="00EB377B" w:rsidRDefault="008D2A85"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(1) Upravljavec vodovoda mora zagotavljati zdravstveno ustreznost in skladnost pitne vode z izvajanjem ukrepov v skladu z zahtevami te uredbe. </w:t>
      </w:r>
    </w:p>
    <w:p w14:paraId="1271BFE2" w14:textId="77777777" w:rsidR="008D2A85" w:rsidRPr="00EB377B" w:rsidRDefault="008D2A85" w:rsidP="005D5C1E">
      <w:pPr>
        <w:spacing w:after="0" w:line="260" w:lineRule="exact"/>
        <w:jc w:val="both"/>
        <w:rPr>
          <w:rFonts w:ascii="Arial" w:eastAsia="Times New Roman" w:hAnsi="Arial" w:cs="Arial"/>
          <w:sz w:val="20"/>
          <w:szCs w:val="20"/>
          <w:lang w:eastAsia="sl-SI"/>
        </w:rPr>
      </w:pPr>
    </w:p>
    <w:p w14:paraId="30DAF6FA" w14:textId="2931C95B" w:rsidR="008D2A85" w:rsidRPr="00EB377B" w:rsidRDefault="008D2A85" w:rsidP="005D5C1E">
      <w:pPr>
        <w:spacing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(2) Upravljavec vodovoda je izpolnil obveznosti iz prejšnjega odstavka, če dokaže, da je pitna voda zdravstveno ustrezna in skladna na odjemnem mestu.</w:t>
      </w:r>
    </w:p>
    <w:p w14:paraId="5B419F4C" w14:textId="5992F749" w:rsidR="008D2A85" w:rsidRPr="00EB377B" w:rsidRDefault="008D2A85"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(3) Ne glede na prejšnji odstavek upravljavec vodovoda, kadar ugotovi, da je na mestu uporabe pitna voda zdravstveno neustrezna ali neskladna, na odjemnem mestu pa zdravstveno ustrezna in skladna, o tem obvesti lastnika oziroma upravljavca ali upravnika objekta in mu posreduje ustrezna priporočila za zmanjšanje ali odpravo tveganja. Upravljavec ta priporočila pripravi na podlagi </w:t>
      </w:r>
      <w:r w:rsidR="00744C21" w:rsidRPr="00EB377B">
        <w:rPr>
          <w:rFonts w:ascii="Arial" w:eastAsia="Times New Roman" w:hAnsi="Arial" w:cs="Arial"/>
          <w:sz w:val="20"/>
          <w:szCs w:val="20"/>
          <w:lang w:eastAsia="sl-SI"/>
        </w:rPr>
        <w:t>Priporo</w:t>
      </w:r>
      <w:r w:rsidR="00744C21" w:rsidRPr="006162EC">
        <w:rPr>
          <w:rFonts w:ascii="Arial" w:eastAsia="Times New Roman" w:hAnsi="Arial" w:cs="Arial"/>
          <w:sz w:val="20"/>
          <w:szCs w:val="20"/>
          <w:lang w:eastAsia="sl-SI"/>
        </w:rPr>
        <w:t>čila za obvladovanje tveganj, povezanih s hišnim vodovodnim omrežjem</w:t>
      </w:r>
      <w:r w:rsidR="006162EC" w:rsidRPr="006162EC">
        <w:rPr>
          <w:rFonts w:ascii="Arial" w:eastAsia="Times New Roman" w:hAnsi="Arial" w:cs="Arial"/>
          <w:sz w:val="20"/>
          <w:szCs w:val="20"/>
          <w:lang w:eastAsia="sl-SI"/>
        </w:rPr>
        <w:t>, ki jih pripravi NIJZ in so objavljena na spletni strani NIJZ.</w:t>
      </w:r>
      <w:r w:rsidRPr="006162EC">
        <w:rPr>
          <w:rFonts w:ascii="Arial" w:eastAsia="Times New Roman" w:hAnsi="Arial" w:cs="Arial"/>
          <w:sz w:val="20"/>
          <w:szCs w:val="20"/>
          <w:lang w:eastAsia="sl-SI"/>
        </w:rPr>
        <w:t xml:space="preserve"> Kadar je to primerno, upravljavec vodovoda </w:t>
      </w:r>
      <w:r w:rsidRPr="00EB377B">
        <w:rPr>
          <w:rFonts w:ascii="Arial" w:eastAsia="Times New Roman" w:hAnsi="Arial" w:cs="Arial"/>
          <w:sz w:val="20"/>
          <w:szCs w:val="20"/>
          <w:lang w:eastAsia="sl-SI"/>
        </w:rPr>
        <w:t>sprejme ukrepe za spremembo lastnosti pitne vode v vodovodu, kot so ustrezne metode priprave pitne vode, tako da se zmanjša ali odpravi tveganje za zdravstveno neustreznost ali neskladnost pitne vode.</w:t>
      </w:r>
    </w:p>
    <w:p w14:paraId="7F891593" w14:textId="77777777" w:rsidR="008D2A85" w:rsidRPr="00EB377B" w:rsidRDefault="008D2A85" w:rsidP="005D5C1E">
      <w:pPr>
        <w:spacing w:after="0" w:line="260" w:lineRule="exact"/>
        <w:jc w:val="both"/>
        <w:rPr>
          <w:rFonts w:ascii="Arial" w:eastAsia="Times New Roman" w:hAnsi="Arial" w:cs="Arial"/>
          <w:sz w:val="20"/>
          <w:szCs w:val="20"/>
          <w:lang w:eastAsia="sl-SI"/>
        </w:rPr>
      </w:pPr>
    </w:p>
    <w:p w14:paraId="490DA8FB" w14:textId="30834204" w:rsidR="008D2A85" w:rsidRPr="00EB377B" w:rsidRDefault="008D2A85"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(4) </w:t>
      </w:r>
      <w:r w:rsidR="00F3346B" w:rsidRPr="00EB377B">
        <w:rPr>
          <w:rFonts w:ascii="Arial" w:eastAsia="Times New Roman" w:hAnsi="Arial" w:cs="Arial"/>
          <w:sz w:val="20"/>
          <w:szCs w:val="20"/>
          <w:lang w:eastAsia="sl-SI"/>
        </w:rPr>
        <w:t>Priporočila za obvladovanje tveganj, povezanih s hišnim vodovodnim omrežjem</w:t>
      </w:r>
      <w:r w:rsidR="00295031">
        <w:rPr>
          <w:rFonts w:ascii="Arial" w:eastAsia="Times New Roman" w:hAnsi="Arial" w:cs="Arial"/>
          <w:sz w:val="20"/>
          <w:szCs w:val="20"/>
          <w:lang w:eastAsia="sl-SI"/>
        </w:rPr>
        <w:t xml:space="preserve"> iz prejšnjega odstavka</w:t>
      </w:r>
      <w:r w:rsidRPr="00EB377B">
        <w:rPr>
          <w:rFonts w:ascii="Arial" w:eastAsia="Times New Roman" w:hAnsi="Arial" w:cs="Arial"/>
          <w:sz w:val="20"/>
          <w:szCs w:val="20"/>
          <w:lang w:eastAsia="sl-SI"/>
        </w:rPr>
        <w:t xml:space="preserve"> </w:t>
      </w:r>
      <w:r w:rsidR="00F3346B" w:rsidRPr="00EB377B">
        <w:rPr>
          <w:rFonts w:ascii="Arial" w:eastAsia="Times New Roman" w:hAnsi="Arial" w:cs="Arial"/>
          <w:sz w:val="20"/>
          <w:szCs w:val="20"/>
          <w:lang w:eastAsia="sl-SI"/>
        </w:rPr>
        <w:t>so podrobno opredeljena v drugem odstavku 23. člena te uredbe.</w:t>
      </w:r>
    </w:p>
    <w:p w14:paraId="2C187356" w14:textId="77777777" w:rsidR="008D2A85" w:rsidRPr="00EB377B" w:rsidRDefault="008D2A85" w:rsidP="00D11461">
      <w:pPr>
        <w:spacing w:after="0" w:line="260" w:lineRule="exact"/>
        <w:jc w:val="both"/>
        <w:rPr>
          <w:rFonts w:ascii="Arial" w:eastAsia="Times New Roman" w:hAnsi="Arial" w:cs="Arial"/>
          <w:sz w:val="20"/>
          <w:szCs w:val="20"/>
        </w:rPr>
      </w:pPr>
    </w:p>
    <w:p w14:paraId="67682F44" w14:textId="77777777" w:rsidR="008D2A85" w:rsidRPr="00EB377B" w:rsidRDefault="008D2A85" w:rsidP="00D11461">
      <w:pPr>
        <w:spacing w:after="0" w:line="260" w:lineRule="exact"/>
        <w:jc w:val="both"/>
        <w:rPr>
          <w:rFonts w:ascii="Arial" w:eastAsia="Times New Roman" w:hAnsi="Arial" w:cs="Arial"/>
          <w:sz w:val="20"/>
          <w:szCs w:val="20"/>
        </w:rPr>
      </w:pPr>
    </w:p>
    <w:p w14:paraId="244A4732" w14:textId="7644A1C2" w:rsidR="008850C6" w:rsidRPr="00EB377B" w:rsidRDefault="005A4ACD"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13</w:t>
      </w:r>
      <w:r w:rsidR="008850C6" w:rsidRPr="00EB377B">
        <w:rPr>
          <w:rFonts w:ascii="Arial" w:eastAsia="Times New Roman" w:hAnsi="Arial" w:cs="Arial"/>
          <w:sz w:val="20"/>
          <w:szCs w:val="20"/>
        </w:rPr>
        <w:t xml:space="preserve">. člen </w:t>
      </w:r>
    </w:p>
    <w:p w14:paraId="509A1EBB" w14:textId="77777777" w:rsidR="008850C6" w:rsidRPr="00EB377B" w:rsidRDefault="008850C6"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(zagotavljanje ocene ravni vodnih izgub)</w:t>
      </w:r>
    </w:p>
    <w:p w14:paraId="4399D668" w14:textId="77777777" w:rsidR="008850C6" w:rsidRPr="00EB377B" w:rsidRDefault="008850C6" w:rsidP="005D5C1E">
      <w:pPr>
        <w:spacing w:after="0" w:line="260" w:lineRule="exact"/>
        <w:ind w:left="66"/>
        <w:jc w:val="center"/>
        <w:rPr>
          <w:rFonts w:ascii="Arial" w:eastAsia="Times New Roman" w:hAnsi="Arial" w:cs="Arial"/>
          <w:sz w:val="20"/>
          <w:szCs w:val="20"/>
        </w:rPr>
      </w:pPr>
    </w:p>
    <w:p w14:paraId="7FC331E3" w14:textId="6B55CEE6" w:rsidR="008850C6" w:rsidRPr="00EB377B" w:rsidRDefault="008850C6"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(1) Upravljavec vodovoda</w:t>
      </w:r>
      <w:r w:rsidR="008E3EE5" w:rsidRPr="00EB377B">
        <w:rPr>
          <w:rFonts w:ascii="Arial" w:eastAsia="Times New Roman" w:hAnsi="Arial" w:cs="Arial"/>
          <w:sz w:val="20"/>
          <w:szCs w:val="20"/>
        </w:rPr>
        <w:t>, ki na dan 31. 12. 2024 izpolnjuje zahtevo iz prvega odstavka 10. člena te uredbe,</w:t>
      </w:r>
      <w:r w:rsidRPr="00EB377B">
        <w:rPr>
          <w:rFonts w:ascii="Arial" w:eastAsia="Times New Roman" w:hAnsi="Arial" w:cs="Arial"/>
          <w:sz w:val="20"/>
          <w:szCs w:val="20"/>
        </w:rPr>
        <w:t xml:space="preserve"> mora zagotoviti izdelavo ocene ravni vodnih izgub </w:t>
      </w:r>
      <w:r w:rsidR="00C66428" w:rsidRPr="00EB377B">
        <w:rPr>
          <w:rFonts w:ascii="Arial" w:eastAsia="Times New Roman" w:hAnsi="Arial" w:cs="Arial"/>
          <w:sz w:val="20"/>
          <w:szCs w:val="20"/>
        </w:rPr>
        <w:t xml:space="preserve">in možnosti za zmanjšanje teh izgub </w:t>
      </w:r>
      <w:r w:rsidRPr="00EB377B">
        <w:rPr>
          <w:rFonts w:ascii="Arial" w:eastAsia="Times New Roman" w:hAnsi="Arial" w:cs="Arial"/>
          <w:sz w:val="20"/>
          <w:szCs w:val="20"/>
        </w:rPr>
        <w:t>v skladu z</w:t>
      </w:r>
      <w:r w:rsidR="008E3EE5" w:rsidRPr="00EB377B">
        <w:rPr>
          <w:rFonts w:ascii="Arial" w:eastAsia="Times New Roman" w:hAnsi="Arial" w:cs="Arial"/>
          <w:sz w:val="20"/>
          <w:szCs w:val="20"/>
        </w:rPr>
        <w:t xml:space="preserve"> drugim odstavkom</w:t>
      </w:r>
      <w:r w:rsidRPr="00EB377B">
        <w:rPr>
          <w:rFonts w:ascii="Arial" w:eastAsia="Times New Roman" w:hAnsi="Arial" w:cs="Arial"/>
          <w:sz w:val="20"/>
          <w:szCs w:val="20"/>
        </w:rPr>
        <w:t xml:space="preserve"> 10. člen</w:t>
      </w:r>
      <w:r w:rsidR="008E3EE5" w:rsidRPr="00EB377B">
        <w:rPr>
          <w:rFonts w:ascii="Arial" w:eastAsia="Times New Roman" w:hAnsi="Arial" w:cs="Arial"/>
          <w:sz w:val="20"/>
          <w:szCs w:val="20"/>
        </w:rPr>
        <w:t>a</w:t>
      </w:r>
      <w:r w:rsidRPr="00EB377B">
        <w:rPr>
          <w:rFonts w:ascii="Arial" w:eastAsia="Times New Roman" w:hAnsi="Arial" w:cs="Arial"/>
          <w:sz w:val="20"/>
          <w:szCs w:val="20"/>
        </w:rPr>
        <w:t xml:space="preserve"> te uredbe.</w:t>
      </w:r>
    </w:p>
    <w:p w14:paraId="7E5DD70F" w14:textId="77777777" w:rsidR="008850C6" w:rsidRPr="00EB377B" w:rsidRDefault="008850C6" w:rsidP="005D5C1E">
      <w:pPr>
        <w:spacing w:after="0" w:line="260" w:lineRule="exact"/>
        <w:ind w:left="66"/>
        <w:jc w:val="both"/>
        <w:rPr>
          <w:rFonts w:ascii="Arial" w:eastAsia="Times New Roman" w:hAnsi="Arial" w:cs="Arial"/>
          <w:sz w:val="20"/>
          <w:szCs w:val="20"/>
        </w:rPr>
      </w:pPr>
    </w:p>
    <w:p w14:paraId="7110558E" w14:textId="422662BC" w:rsidR="008850C6" w:rsidRPr="00EB377B" w:rsidRDefault="008850C6" w:rsidP="005D5C1E">
      <w:pPr>
        <w:pStyle w:val="Pripombabesedilo"/>
        <w:spacing w:line="260" w:lineRule="exact"/>
        <w:rPr>
          <w:rFonts w:ascii="Arial" w:hAnsi="Arial" w:cs="Arial"/>
        </w:rPr>
      </w:pPr>
      <w:r w:rsidRPr="00EB377B">
        <w:rPr>
          <w:rFonts w:ascii="Arial" w:hAnsi="Arial" w:cs="Arial"/>
        </w:rPr>
        <w:t xml:space="preserve">(2) Podatke o </w:t>
      </w:r>
      <w:r w:rsidR="00D27104" w:rsidRPr="00EB377B">
        <w:rPr>
          <w:rFonts w:ascii="Arial" w:hAnsi="Arial" w:cs="Arial"/>
        </w:rPr>
        <w:t>o</w:t>
      </w:r>
      <w:r w:rsidRPr="00EB377B">
        <w:rPr>
          <w:rFonts w:ascii="Arial" w:hAnsi="Arial" w:cs="Arial"/>
        </w:rPr>
        <w:t xml:space="preserve">cenjenih ravneh vodnih izgub </w:t>
      </w:r>
      <w:r w:rsidR="00C66428" w:rsidRPr="00EB377B">
        <w:rPr>
          <w:rFonts w:ascii="Arial" w:hAnsi="Arial" w:cs="Arial"/>
        </w:rPr>
        <w:t xml:space="preserve">in možnosti za zmanjšanje teh izgub </w:t>
      </w:r>
      <w:r w:rsidRPr="00EB377B">
        <w:rPr>
          <w:rFonts w:ascii="Arial" w:hAnsi="Arial" w:cs="Arial"/>
        </w:rPr>
        <w:t xml:space="preserve">iz prejšnjega odstavka upravljavci vodovoda vnesejo v informacijski sistem pitne vode iz </w:t>
      </w:r>
      <w:r w:rsidR="00D27104" w:rsidRPr="00EB377B">
        <w:rPr>
          <w:rFonts w:ascii="Arial" w:hAnsi="Arial" w:cs="Arial"/>
        </w:rPr>
        <w:t>3</w:t>
      </w:r>
      <w:r w:rsidR="00392174" w:rsidRPr="00EB377B">
        <w:rPr>
          <w:rFonts w:ascii="Arial" w:hAnsi="Arial" w:cs="Arial"/>
        </w:rPr>
        <w:t>4.</w:t>
      </w:r>
      <w:r w:rsidRPr="00EB377B">
        <w:rPr>
          <w:rFonts w:ascii="Arial" w:hAnsi="Arial" w:cs="Arial"/>
        </w:rPr>
        <w:t xml:space="preserve"> člena te uredbe</w:t>
      </w:r>
      <w:r w:rsidR="008E3EE5" w:rsidRPr="00EB377B">
        <w:rPr>
          <w:rFonts w:ascii="Arial" w:hAnsi="Arial" w:cs="Arial"/>
        </w:rPr>
        <w:t>.</w:t>
      </w:r>
    </w:p>
    <w:p w14:paraId="1AAF1336" w14:textId="77777777" w:rsidR="008850C6" w:rsidRPr="00EB377B" w:rsidRDefault="008850C6" w:rsidP="005D5C1E">
      <w:pPr>
        <w:pStyle w:val="Pripombabesedilo"/>
        <w:spacing w:line="260" w:lineRule="exact"/>
        <w:rPr>
          <w:rFonts w:ascii="Arial" w:hAnsi="Arial" w:cs="Arial"/>
        </w:rPr>
      </w:pPr>
    </w:p>
    <w:p w14:paraId="4980C460" w14:textId="36CBA362" w:rsidR="008850C6" w:rsidRPr="00EB377B" w:rsidRDefault="008850C6" w:rsidP="005D5C1E">
      <w:pPr>
        <w:pStyle w:val="Pripombabesedilo"/>
        <w:spacing w:line="260" w:lineRule="exact"/>
        <w:rPr>
          <w:rFonts w:ascii="Arial" w:hAnsi="Arial" w:cs="Arial"/>
        </w:rPr>
      </w:pPr>
      <w:r w:rsidRPr="00EB377B">
        <w:rPr>
          <w:rFonts w:ascii="Arial" w:hAnsi="Arial" w:cs="Arial"/>
        </w:rPr>
        <w:lastRenderedPageBreak/>
        <w:t xml:space="preserve">(3) </w:t>
      </w:r>
      <w:bookmarkStart w:id="3" w:name="_Hlk119934109"/>
      <w:r w:rsidRPr="00EB377B">
        <w:rPr>
          <w:rFonts w:ascii="Arial" w:hAnsi="Arial" w:cs="Arial"/>
        </w:rPr>
        <w:t xml:space="preserve">Če ocena ravni vodnih izgub iz prvega odstavka tega člena presega prag, določen na ravni </w:t>
      </w:r>
      <w:r w:rsidR="00392174" w:rsidRPr="00EB377B">
        <w:rPr>
          <w:rFonts w:ascii="Arial" w:hAnsi="Arial" w:cs="Arial"/>
        </w:rPr>
        <w:t>Evropske u</w:t>
      </w:r>
      <w:r w:rsidRPr="00EB377B">
        <w:rPr>
          <w:rFonts w:ascii="Arial" w:hAnsi="Arial" w:cs="Arial"/>
        </w:rPr>
        <w:t xml:space="preserve">nije, zadevni upravljavec vodovoda izdela načrt ukrepov, ki jih je treba sprejeti, da se raven vodnih izgub zmanjša, in ga </w:t>
      </w:r>
      <w:r w:rsidR="008E3EE5" w:rsidRPr="00EB377B">
        <w:rPr>
          <w:rFonts w:ascii="Arial" w:hAnsi="Arial" w:cs="Arial"/>
        </w:rPr>
        <w:t xml:space="preserve">vnese v </w:t>
      </w:r>
      <w:r w:rsidR="00BA40A1" w:rsidRPr="00EB377B">
        <w:rPr>
          <w:rFonts w:ascii="Arial" w:hAnsi="Arial" w:cs="Arial"/>
        </w:rPr>
        <w:t>informacijski sistem</w:t>
      </w:r>
      <w:r w:rsidR="008E3EE5" w:rsidRPr="00EB377B">
        <w:rPr>
          <w:rFonts w:ascii="Arial" w:hAnsi="Arial" w:cs="Arial"/>
        </w:rPr>
        <w:t xml:space="preserve"> pitne vode</w:t>
      </w:r>
      <w:r w:rsidR="00392174" w:rsidRPr="00EB377B">
        <w:rPr>
          <w:rFonts w:ascii="Arial" w:hAnsi="Arial" w:cs="Arial"/>
        </w:rPr>
        <w:t xml:space="preserve"> iz 34. člena te uredbe</w:t>
      </w:r>
      <w:r w:rsidR="008E3EE5" w:rsidRPr="00EB377B">
        <w:rPr>
          <w:rFonts w:ascii="Arial" w:hAnsi="Arial" w:cs="Arial"/>
        </w:rPr>
        <w:t>.</w:t>
      </w:r>
    </w:p>
    <w:bookmarkEnd w:id="3"/>
    <w:p w14:paraId="6BFA74D5" w14:textId="77777777" w:rsidR="008850C6" w:rsidRPr="00EB377B" w:rsidRDefault="008850C6"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 </w:t>
      </w:r>
    </w:p>
    <w:p w14:paraId="3F04C1FF" w14:textId="77777777" w:rsidR="006958AB" w:rsidRPr="00EB377B" w:rsidRDefault="006958AB" w:rsidP="00D11461">
      <w:pPr>
        <w:spacing w:after="0" w:line="260" w:lineRule="exact"/>
        <w:jc w:val="both"/>
        <w:rPr>
          <w:rFonts w:ascii="Arial" w:eastAsia="Times New Roman" w:hAnsi="Arial" w:cs="Arial"/>
          <w:sz w:val="20"/>
          <w:szCs w:val="20"/>
        </w:rPr>
      </w:pPr>
    </w:p>
    <w:p w14:paraId="0DABEE57" w14:textId="2D817748" w:rsidR="006958AB" w:rsidRPr="00EB377B" w:rsidRDefault="005A4ACD"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 xml:space="preserve">14. </w:t>
      </w:r>
      <w:r w:rsidR="006958AB" w:rsidRPr="00EB377B">
        <w:rPr>
          <w:rFonts w:ascii="Arial" w:eastAsia="Times New Roman" w:hAnsi="Arial" w:cs="Arial"/>
          <w:sz w:val="20"/>
          <w:szCs w:val="20"/>
        </w:rPr>
        <w:t>člen</w:t>
      </w:r>
    </w:p>
    <w:p w14:paraId="3C825E82" w14:textId="5D0CC986" w:rsidR="006958AB" w:rsidRPr="00EB377B" w:rsidRDefault="006958AB" w:rsidP="005D5C1E">
      <w:pPr>
        <w:spacing w:after="0" w:line="260" w:lineRule="exact"/>
        <w:jc w:val="center"/>
        <w:rPr>
          <w:rFonts w:ascii="Arial" w:eastAsia="Times New Roman" w:hAnsi="Arial" w:cs="Arial"/>
          <w:sz w:val="20"/>
          <w:szCs w:val="20"/>
          <w:lang w:eastAsia="sl-SI"/>
        </w:rPr>
      </w:pPr>
      <w:r w:rsidRPr="00EB377B">
        <w:rPr>
          <w:rFonts w:ascii="Arial" w:eastAsia="Times New Roman" w:hAnsi="Arial" w:cs="Arial"/>
          <w:sz w:val="20"/>
          <w:szCs w:val="20"/>
          <w:lang w:eastAsia="sl-SI"/>
        </w:rPr>
        <w:t>(načrt za zagotavljanje varnosti pitne vode)</w:t>
      </w:r>
    </w:p>
    <w:p w14:paraId="707062F0" w14:textId="77777777" w:rsidR="006958AB" w:rsidRPr="00EB377B" w:rsidRDefault="006958AB" w:rsidP="005D5C1E">
      <w:pPr>
        <w:pStyle w:val="Slog1"/>
        <w:numPr>
          <w:ilvl w:val="0"/>
          <w:numId w:val="0"/>
        </w:numPr>
        <w:spacing w:line="260" w:lineRule="exact"/>
        <w:jc w:val="left"/>
        <w:rPr>
          <w:sz w:val="20"/>
          <w:szCs w:val="20"/>
        </w:rPr>
      </w:pPr>
    </w:p>
    <w:p w14:paraId="2290767E" w14:textId="46AFE117" w:rsidR="006958AB" w:rsidRPr="00EB377B" w:rsidRDefault="006958AB" w:rsidP="00A03A65">
      <w:pPr>
        <w:pStyle w:val="Slog1"/>
        <w:numPr>
          <w:ilvl w:val="0"/>
          <w:numId w:val="8"/>
        </w:numPr>
        <w:spacing w:line="260" w:lineRule="exact"/>
        <w:ind w:left="284" w:hanging="284"/>
        <w:jc w:val="both"/>
        <w:rPr>
          <w:sz w:val="20"/>
          <w:szCs w:val="20"/>
        </w:rPr>
      </w:pPr>
      <w:r w:rsidRPr="00EB377B">
        <w:rPr>
          <w:sz w:val="20"/>
          <w:szCs w:val="20"/>
        </w:rPr>
        <w:t xml:space="preserve">Upravljavec vodovoda za vsako oskrbovalno območje </w:t>
      </w:r>
      <w:r w:rsidR="008D2A85" w:rsidRPr="00EB377B">
        <w:rPr>
          <w:sz w:val="20"/>
          <w:szCs w:val="20"/>
        </w:rPr>
        <w:t>izdela</w:t>
      </w:r>
      <w:r w:rsidRPr="00EB377B">
        <w:rPr>
          <w:sz w:val="20"/>
          <w:szCs w:val="20"/>
        </w:rPr>
        <w:t xml:space="preserve"> in izvaja Načrt za zagotavljanje varnosti pitne vode (v nadaljnjem besedilu: Načrt).</w:t>
      </w:r>
    </w:p>
    <w:p w14:paraId="645B029A" w14:textId="127FB739" w:rsidR="007D1E01" w:rsidRPr="00EB377B" w:rsidRDefault="007D1E01" w:rsidP="005D5C1E">
      <w:pPr>
        <w:pStyle w:val="Slog1"/>
        <w:numPr>
          <w:ilvl w:val="0"/>
          <w:numId w:val="0"/>
        </w:numPr>
        <w:spacing w:line="260" w:lineRule="exact"/>
        <w:ind w:left="4897" w:hanging="360"/>
        <w:jc w:val="both"/>
        <w:rPr>
          <w:sz w:val="20"/>
          <w:szCs w:val="20"/>
        </w:rPr>
      </w:pPr>
    </w:p>
    <w:p w14:paraId="696C03CE" w14:textId="6CD7FE72" w:rsidR="007D1E01" w:rsidRPr="00EB377B" w:rsidRDefault="007D1E01" w:rsidP="00A03A65">
      <w:pPr>
        <w:pStyle w:val="Odstavekseznama"/>
        <w:numPr>
          <w:ilvl w:val="0"/>
          <w:numId w:val="8"/>
        </w:numPr>
        <w:spacing w:line="260" w:lineRule="exact"/>
        <w:ind w:left="284" w:hanging="284"/>
        <w:jc w:val="both"/>
        <w:rPr>
          <w:rFonts w:ascii="Arial" w:hAnsi="Arial" w:cs="Arial"/>
          <w:sz w:val="20"/>
          <w:szCs w:val="20"/>
        </w:rPr>
      </w:pPr>
      <w:r w:rsidRPr="00EB377B">
        <w:rPr>
          <w:rFonts w:ascii="Arial" w:hAnsi="Arial" w:cs="Arial"/>
          <w:sz w:val="20"/>
          <w:szCs w:val="20"/>
        </w:rPr>
        <w:t>Načrt mora vsebovati :</w:t>
      </w:r>
    </w:p>
    <w:p w14:paraId="6FDADA16" w14:textId="77777777" w:rsidR="007D1E01" w:rsidRPr="00EB377B" w:rsidRDefault="007D1E01" w:rsidP="00A03A65">
      <w:pPr>
        <w:pStyle w:val="Odstavekseznama"/>
        <w:numPr>
          <w:ilvl w:val="0"/>
          <w:numId w:val="14"/>
        </w:numPr>
        <w:spacing w:line="260" w:lineRule="exact"/>
        <w:ind w:hanging="436"/>
        <w:jc w:val="both"/>
        <w:rPr>
          <w:rFonts w:ascii="Arial" w:hAnsi="Arial" w:cs="Arial"/>
          <w:sz w:val="20"/>
          <w:szCs w:val="20"/>
        </w:rPr>
      </w:pPr>
      <w:r w:rsidRPr="00EB377B">
        <w:rPr>
          <w:rFonts w:ascii="Arial" w:hAnsi="Arial" w:cs="Arial"/>
          <w:sz w:val="20"/>
          <w:szCs w:val="20"/>
        </w:rPr>
        <w:t>opredelitev skupine za pripravo in izvajanje Načrta,</w:t>
      </w:r>
    </w:p>
    <w:p w14:paraId="39ED7F8B" w14:textId="1B96F2A8" w:rsidR="007D1E01" w:rsidRPr="00EB377B" w:rsidRDefault="007D1E01" w:rsidP="00A03A65">
      <w:pPr>
        <w:pStyle w:val="Odstavekseznama"/>
        <w:numPr>
          <w:ilvl w:val="0"/>
          <w:numId w:val="14"/>
        </w:numPr>
        <w:spacing w:line="260" w:lineRule="exact"/>
        <w:ind w:hanging="436"/>
        <w:jc w:val="both"/>
        <w:rPr>
          <w:rFonts w:ascii="Arial" w:hAnsi="Arial" w:cs="Arial"/>
          <w:sz w:val="20"/>
          <w:szCs w:val="20"/>
        </w:rPr>
      </w:pPr>
      <w:r w:rsidRPr="00EB377B">
        <w:rPr>
          <w:rFonts w:ascii="Arial" w:hAnsi="Arial" w:cs="Arial"/>
          <w:sz w:val="20"/>
          <w:szCs w:val="20"/>
        </w:rPr>
        <w:t xml:space="preserve">oceno tveganja in upravljanje tveganja na prispevnih območij za odvzemna mesta pitne vode v skladu </w:t>
      </w:r>
      <w:r w:rsidR="00222368" w:rsidRPr="00EB377B">
        <w:rPr>
          <w:rFonts w:ascii="Arial" w:hAnsi="Arial" w:cs="Arial"/>
          <w:sz w:val="20"/>
          <w:szCs w:val="20"/>
        </w:rPr>
        <w:t>s</w:t>
      </w:r>
      <w:r w:rsidRPr="00EB377B">
        <w:rPr>
          <w:rFonts w:ascii="Arial" w:hAnsi="Arial" w:cs="Arial"/>
          <w:sz w:val="20"/>
          <w:szCs w:val="20"/>
        </w:rPr>
        <w:t xml:space="preserve"> 21. členom</w:t>
      </w:r>
      <w:r w:rsidR="00222368" w:rsidRPr="00EB377B">
        <w:rPr>
          <w:rFonts w:ascii="Arial" w:hAnsi="Arial" w:cs="Arial"/>
          <w:sz w:val="20"/>
          <w:szCs w:val="20"/>
        </w:rPr>
        <w:t xml:space="preserve"> te uredbe</w:t>
      </w:r>
      <w:r w:rsidRPr="00EB377B">
        <w:rPr>
          <w:rFonts w:ascii="Arial" w:hAnsi="Arial" w:cs="Arial"/>
          <w:sz w:val="20"/>
          <w:szCs w:val="20"/>
        </w:rPr>
        <w:t>,</w:t>
      </w:r>
    </w:p>
    <w:p w14:paraId="6742D395" w14:textId="2499F059" w:rsidR="007D1E01" w:rsidRPr="00EB377B" w:rsidRDefault="007D1E01" w:rsidP="00A03A65">
      <w:pPr>
        <w:pStyle w:val="Odstavekseznama"/>
        <w:numPr>
          <w:ilvl w:val="0"/>
          <w:numId w:val="14"/>
        </w:numPr>
        <w:spacing w:line="260" w:lineRule="exact"/>
        <w:ind w:hanging="436"/>
        <w:jc w:val="both"/>
        <w:rPr>
          <w:rFonts w:ascii="Arial" w:hAnsi="Arial" w:cs="Arial"/>
          <w:sz w:val="20"/>
          <w:szCs w:val="20"/>
        </w:rPr>
      </w:pPr>
      <w:r w:rsidRPr="00EB377B">
        <w:rPr>
          <w:rFonts w:ascii="Arial" w:hAnsi="Arial" w:cs="Arial"/>
          <w:sz w:val="20"/>
          <w:szCs w:val="20"/>
        </w:rPr>
        <w:t>oceno tveganja in upravljanje  tveganja na sistemu za oskrbo s pitno vodo v skladu z 22. členom  te uredbe,</w:t>
      </w:r>
    </w:p>
    <w:p w14:paraId="09BBDE0A" w14:textId="7AEDEB56" w:rsidR="007D1E01" w:rsidRPr="00EB377B" w:rsidRDefault="007D1E01" w:rsidP="00A03A65">
      <w:pPr>
        <w:pStyle w:val="Odstavekseznama"/>
        <w:numPr>
          <w:ilvl w:val="0"/>
          <w:numId w:val="14"/>
        </w:numPr>
        <w:spacing w:line="260" w:lineRule="exact"/>
        <w:ind w:hanging="436"/>
        <w:jc w:val="both"/>
        <w:rPr>
          <w:rFonts w:ascii="Arial" w:hAnsi="Arial" w:cs="Arial"/>
          <w:sz w:val="20"/>
          <w:szCs w:val="20"/>
        </w:rPr>
      </w:pPr>
      <w:r w:rsidRPr="00EB377B">
        <w:rPr>
          <w:rFonts w:ascii="Arial" w:hAnsi="Arial" w:cs="Arial"/>
          <w:sz w:val="20"/>
          <w:szCs w:val="20"/>
        </w:rPr>
        <w:t>opis sodelovanja z</w:t>
      </w:r>
      <w:r w:rsidR="00A86EFB" w:rsidRPr="00EB377B">
        <w:rPr>
          <w:rFonts w:ascii="Arial" w:hAnsi="Arial" w:cs="Arial"/>
          <w:sz w:val="20"/>
          <w:szCs w:val="20"/>
        </w:rPr>
        <w:t xml:space="preserve"> lastniki oziroma upravljavci ali upravniki</w:t>
      </w:r>
      <w:r w:rsidRPr="00EB377B">
        <w:rPr>
          <w:rFonts w:ascii="Arial" w:hAnsi="Arial" w:cs="Arial"/>
          <w:sz w:val="20"/>
          <w:szCs w:val="20"/>
        </w:rPr>
        <w:t xml:space="preserve"> objektov pri upravljanju tveganja v </w:t>
      </w:r>
      <w:r w:rsidR="00295031">
        <w:rPr>
          <w:rFonts w:ascii="Arial" w:hAnsi="Arial" w:cs="Arial"/>
          <w:sz w:val="20"/>
          <w:szCs w:val="20"/>
        </w:rPr>
        <w:t>hišnem vodovodnem omrežju</w:t>
      </w:r>
      <w:r w:rsidRPr="00EB377B">
        <w:rPr>
          <w:rFonts w:ascii="Arial" w:hAnsi="Arial" w:cs="Arial"/>
          <w:sz w:val="20"/>
          <w:szCs w:val="20"/>
        </w:rPr>
        <w:t xml:space="preserve"> v skladu z 12. členom te uredbe,</w:t>
      </w:r>
    </w:p>
    <w:p w14:paraId="0741D01F" w14:textId="146A2F7E" w:rsidR="007D1E01" w:rsidRPr="00EB377B" w:rsidRDefault="007D1E01" w:rsidP="00A03A65">
      <w:pPr>
        <w:pStyle w:val="Odstavekseznama"/>
        <w:numPr>
          <w:ilvl w:val="0"/>
          <w:numId w:val="14"/>
        </w:numPr>
        <w:spacing w:line="260" w:lineRule="exact"/>
        <w:ind w:hanging="436"/>
        <w:jc w:val="both"/>
        <w:rPr>
          <w:rFonts w:ascii="Arial" w:hAnsi="Arial" w:cs="Arial"/>
          <w:sz w:val="20"/>
          <w:szCs w:val="20"/>
        </w:rPr>
      </w:pPr>
      <w:r w:rsidRPr="00EB377B">
        <w:rPr>
          <w:rFonts w:ascii="Arial" w:hAnsi="Arial" w:cs="Arial"/>
          <w:sz w:val="20"/>
          <w:szCs w:val="20"/>
        </w:rPr>
        <w:t>določitev in preverjanje učinkovitosti preventivnih ukrepov</w:t>
      </w:r>
      <w:r w:rsidR="00295031">
        <w:rPr>
          <w:rFonts w:ascii="Arial" w:hAnsi="Arial" w:cs="Arial"/>
          <w:sz w:val="20"/>
          <w:szCs w:val="20"/>
        </w:rPr>
        <w:t>,</w:t>
      </w:r>
    </w:p>
    <w:p w14:paraId="02D9E85E" w14:textId="5BAD3A0B" w:rsidR="007D1E01" w:rsidRPr="00EB377B" w:rsidRDefault="007D1E01" w:rsidP="00A03A65">
      <w:pPr>
        <w:pStyle w:val="Odstavekseznama"/>
        <w:numPr>
          <w:ilvl w:val="0"/>
          <w:numId w:val="14"/>
        </w:numPr>
        <w:spacing w:line="260" w:lineRule="exact"/>
        <w:ind w:hanging="436"/>
        <w:jc w:val="both"/>
        <w:rPr>
          <w:rFonts w:ascii="Arial" w:hAnsi="Arial" w:cs="Arial"/>
          <w:sz w:val="20"/>
          <w:szCs w:val="20"/>
        </w:rPr>
      </w:pPr>
      <w:r w:rsidRPr="00EB377B">
        <w:rPr>
          <w:rFonts w:ascii="Arial" w:hAnsi="Arial" w:cs="Arial"/>
          <w:sz w:val="20"/>
          <w:szCs w:val="20"/>
        </w:rPr>
        <w:t>program spremljanja učinkovitosti preventivnih ukrepov,</w:t>
      </w:r>
    </w:p>
    <w:p w14:paraId="7CB40CFA" w14:textId="77777777" w:rsidR="007D1E01" w:rsidRPr="00EB377B" w:rsidRDefault="007D1E01" w:rsidP="00A03A65">
      <w:pPr>
        <w:pStyle w:val="Odstavekseznama"/>
        <w:numPr>
          <w:ilvl w:val="0"/>
          <w:numId w:val="14"/>
        </w:numPr>
        <w:spacing w:line="260" w:lineRule="exact"/>
        <w:ind w:hanging="436"/>
        <w:jc w:val="both"/>
        <w:rPr>
          <w:rFonts w:ascii="Arial" w:hAnsi="Arial" w:cs="Arial"/>
          <w:sz w:val="20"/>
          <w:szCs w:val="20"/>
        </w:rPr>
      </w:pPr>
      <w:r w:rsidRPr="00EB377B">
        <w:rPr>
          <w:rFonts w:ascii="Arial" w:hAnsi="Arial" w:cs="Arial"/>
          <w:sz w:val="20"/>
          <w:szCs w:val="20"/>
        </w:rPr>
        <w:t>plan izboljšav za upravljanje tveganj, ki niso ustrezno upravljana</w:t>
      </w:r>
    </w:p>
    <w:p w14:paraId="2262C0D2" w14:textId="77777777" w:rsidR="007D1E01" w:rsidRPr="00EB377B" w:rsidRDefault="007D1E01" w:rsidP="00A03A65">
      <w:pPr>
        <w:pStyle w:val="Odstavekseznama"/>
        <w:numPr>
          <w:ilvl w:val="0"/>
          <w:numId w:val="14"/>
        </w:numPr>
        <w:spacing w:line="260" w:lineRule="exact"/>
        <w:ind w:hanging="436"/>
        <w:jc w:val="both"/>
        <w:rPr>
          <w:rFonts w:ascii="Arial" w:hAnsi="Arial" w:cs="Arial"/>
          <w:sz w:val="20"/>
          <w:szCs w:val="20"/>
        </w:rPr>
      </w:pPr>
      <w:r w:rsidRPr="00EB377B">
        <w:rPr>
          <w:rFonts w:ascii="Arial" w:hAnsi="Arial" w:cs="Arial"/>
          <w:sz w:val="20"/>
          <w:szCs w:val="20"/>
        </w:rPr>
        <w:t>program spremljanja parametrov A, B in C iz Priloge I v skladu z 24. členom te uredbe,</w:t>
      </w:r>
    </w:p>
    <w:p w14:paraId="418BF55B" w14:textId="77777777" w:rsidR="007D1E01" w:rsidRPr="00EB377B" w:rsidRDefault="007D1E01" w:rsidP="00A03A65">
      <w:pPr>
        <w:pStyle w:val="Odstavekseznama"/>
        <w:numPr>
          <w:ilvl w:val="0"/>
          <w:numId w:val="14"/>
        </w:numPr>
        <w:spacing w:line="260" w:lineRule="exact"/>
        <w:ind w:hanging="436"/>
        <w:jc w:val="both"/>
        <w:rPr>
          <w:rFonts w:ascii="Arial" w:hAnsi="Arial" w:cs="Arial"/>
          <w:sz w:val="20"/>
          <w:szCs w:val="20"/>
        </w:rPr>
      </w:pPr>
      <w:r w:rsidRPr="00EB377B">
        <w:rPr>
          <w:rFonts w:ascii="Arial" w:hAnsi="Arial" w:cs="Arial"/>
          <w:sz w:val="20"/>
          <w:szCs w:val="20"/>
        </w:rPr>
        <w:t>druge programe spremljanja,</w:t>
      </w:r>
    </w:p>
    <w:p w14:paraId="31507F53" w14:textId="21CDFBCA" w:rsidR="007D1E01" w:rsidRPr="00EB377B" w:rsidRDefault="007D1E01" w:rsidP="00A03A65">
      <w:pPr>
        <w:pStyle w:val="Odstavekseznama"/>
        <w:numPr>
          <w:ilvl w:val="0"/>
          <w:numId w:val="14"/>
        </w:numPr>
        <w:spacing w:line="260" w:lineRule="exact"/>
        <w:ind w:hanging="436"/>
        <w:jc w:val="both"/>
        <w:rPr>
          <w:rFonts w:ascii="Arial" w:hAnsi="Arial" w:cs="Arial"/>
          <w:sz w:val="20"/>
          <w:szCs w:val="20"/>
        </w:rPr>
      </w:pPr>
      <w:r w:rsidRPr="00EB377B">
        <w:rPr>
          <w:rFonts w:ascii="Arial" w:hAnsi="Arial" w:cs="Arial"/>
          <w:sz w:val="20"/>
          <w:szCs w:val="20"/>
        </w:rPr>
        <w:t>opis postopkov oziroma aktivnosti, ki se izvajajo v običajnih pogojih obratovanja in v primeru nevarnih dogodkov in/ali nesreč</w:t>
      </w:r>
      <w:r w:rsidR="00295031">
        <w:rPr>
          <w:rFonts w:ascii="Arial" w:hAnsi="Arial" w:cs="Arial"/>
          <w:sz w:val="20"/>
          <w:szCs w:val="20"/>
        </w:rPr>
        <w:t>,</w:t>
      </w:r>
    </w:p>
    <w:p w14:paraId="78314FC4" w14:textId="539DDA4F" w:rsidR="007D1E01" w:rsidRPr="00295031" w:rsidRDefault="007E6DF5" w:rsidP="00B413D4">
      <w:pPr>
        <w:pStyle w:val="Odstavekseznama"/>
        <w:numPr>
          <w:ilvl w:val="0"/>
          <w:numId w:val="14"/>
        </w:numPr>
        <w:spacing w:line="260" w:lineRule="exact"/>
        <w:ind w:hanging="436"/>
        <w:jc w:val="both"/>
        <w:rPr>
          <w:rFonts w:ascii="Arial" w:hAnsi="Arial" w:cs="Arial"/>
          <w:sz w:val="20"/>
          <w:szCs w:val="20"/>
        </w:rPr>
      </w:pPr>
      <w:r w:rsidRPr="00295031">
        <w:rPr>
          <w:rFonts w:ascii="Arial" w:hAnsi="Arial" w:cs="Arial"/>
          <w:sz w:val="20"/>
          <w:szCs w:val="20"/>
        </w:rPr>
        <w:t>p</w:t>
      </w:r>
      <w:r w:rsidR="007D1E01" w:rsidRPr="00295031">
        <w:rPr>
          <w:rFonts w:ascii="Arial" w:hAnsi="Arial" w:cs="Arial"/>
          <w:sz w:val="20"/>
          <w:szCs w:val="20"/>
        </w:rPr>
        <w:t>ripravo podpornih programov, ki se nanašajo na</w:t>
      </w:r>
      <w:r w:rsidR="00295031">
        <w:rPr>
          <w:rFonts w:ascii="Arial" w:hAnsi="Arial" w:cs="Arial"/>
          <w:sz w:val="20"/>
          <w:szCs w:val="20"/>
        </w:rPr>
        <w:t xml:space="preserve"> </w:t>
      </w:r>
      <w:r w:rsidR="007D1E01" w:rsidRPr="00295031">
        <w:rPr>
          <w:rFonts w:ascii="Arial" w:hAnsi="Arial" w:cs="Arial"/>
          <w:sz w:val="20"/>
          <w:szCs w:val="20"/>
        </w:rPr>
        <w:t>izobraževanje, usposabljanje, zdravstveno stanje in zaščito zdravja zaposlenih, razpoložljivost, vzdrževanje in ustrezno delovanje naprav in merilne opreme, vzdrževanje in sanacijo objektov in napeljav, zagotavljanje finančnih virov, komunikacijo z uporabniki in drugi</w:t>
      </w:r>
      <w:r w:rsidR="00C43660" w:rsidRPr="00295031">
        <w:rPr>
          <w:rFonts w:ascii="Arial" w:hAnsi="Arial" w:cs="Arial"/>
          <w:sz w:val="20"/>
          <w:szCs w:val="20"/>
        </w:rPr>
        <w:t>mi</w:t>
      </w:r>
      <w:r w:rsidR="007D1E01" w:rsidRPr="00295031">
        <w:rPr>
          <w:rFonts w:ascii="Arial" w:hAnsi="Arial" w:cs="Arial"/>
          <w:sz w:val="20"/>
          <w:szCs w:val="20"/>
        </w:rPr>
        <w:t xml:space="preserve"> deležniki.</w:t>
      </w:r>
    </w:p>
    <w:p w14:paraId="16CE1063" w14:textId="77777777" w:rsidR="007D1E01" w:rsidRPr="00EB377B" w:rsidRDefault="007D1E01" w:rsidP="005D5C1E">
      <w:pPr>
        <w:spacing w:after="0" w:line="260" w:lineRule="exact"/>
        <w:jc w:val="both"/>
        <w:rPr>
          <w:rFonts w:ascii="Arial" w:eastAsia="Times New Roman" w:hAnsi="Arial" w:cs="Arial"/>
          <w:sz w:val="20"/>
          <w:szCs w:val="20"/>
        </w:rPr>
      </w:pPr>
    </w:p>
    <w:p w14:paraId="1563C7CE" w14:textId="77777777" w:rsidR="006958AB" w:rsidRPr="00EB377B" w:rsidRDefault="006958AB" w:rsidP="005D5C1E">
      <w:pPr>
        <w:spacing w:after="0" w:line="260" w:lineRule="exact"/>
        <w:jc w:val="both"/>
        <w:rPr>
          <w:rFonts w:ascii="Arial" w:eastAsia="Times New Roman" w:hAnsi="Arial" w:cs="Arial"/>
          <w:sz w:val="20"/>
          <w:szCs w:val="20"/>
        </w:rPr>
      </w:pPr>
    </w:p>
    <w:p w14:paraId="6195841E" w14:textId="71BB367F" w:rsidR="00BC7025" w:rsidRPr="00EB377B" w:rsidRDefault="008D2A85" w:rsidP="00A03A65">
      <w:pPr>
        <w:pStyle w:val="Slog1"/>
        <w:numPr>
          <w:ilvl w:val="0"/>
          <w:numId w:val="8"/>
        </w:numPr>
        <w:tabs>
          <w:tab w:val="left" w:pos="426"/>
        </w:tabs>
        <w:spacing w:line="260" w:lineRule="exact"/>
        <w:ind w:left="426" w:hanging="437"/>
        <w:jc w:val="both"/>
        <w:rPr>
          <w:sz w:val="20"/>
          <w:szCs w:val="20"/>
        </w:rPr>
      </w:pPr>
      <w:r w:rsidRPr="00EB377B">
        <w:rPr>
          <w:sz w:val="20"/>
          <w:szCs w:val="20"/>
        </w:rPr>
        <w:t xml:space="preserve">Upravljavec vodovoda </w:t>
      </w:r>
      <w:r w:rsidR="00C43660">
        <w:rPr>
          <w:sz w:val="20"/>
          <w:szCs w:val="20"/>
        </w:rPr>
        <w:t>N</w:t>
      </w:r>
      <w:r w:rsidRPr="00EB377B">
        <w:rPr>
          <w:sz w:val="20"/>
          <w:szCs w:val="20"/>
        </w:rPr>
        <w:t>ačrt redno pregleduje in najmanj vsakih šest let  posodobi</w:t>
      </w:r>
      <w:r w:rsidR="007E6DF5" w:rsidRPr="00EB377B">
        <w:rPr>
          <w:sz w:val="20"/>
          <w:szCs w:val="20"/>
        </w:rPr>
        <w:t xml:space="preserve">. V primeru </w:t>
      </w:r>
      <w:r w:rsidR="00C43660">
        <w:rPr>
          <w:sz w:val="20"/>
          <w:szCs w:val="20"/>
        </w:rPr>
        <w:t>nevarnega dogodka</w:t>
      </w:r>
      <w:r w:rsidR="007E6DF5" w:rsidRPr="00EB377B">
        <w:rPr>
          <w:sz w:val="20"/>
          <w:szCs w:val="20"/>
        </w:rPr>
        <w:t xml:space="preserve"> opravi izredni </w:t>
      </w:r>
      <w:r w:rsidR="00171F7E">
        <w:rPr>
          <w:sz w:val="20"/>
          <w:szCs w:val="20"/>
        </w:rPr>
        <w:t xml:space="preserve">pregled </w:t>
      </w:r>
      <w:r w:rsidR="00C43660">
        <w:rPr>
          <w:sz w:val="20"/>
          <w:szCs w:val="20"/>
        </w:rPr>
        <w:t>Načrta</w:t>
      </w:r>
      <w:r w:rsidR="007E6DF5" w:rsidRPr="00EB377B">
        <w:rPr>
          <w:sz w:val="20"/>
          <w:szCs w:val="20"/>
        </w:rPr>
        <w:t xml:space="preserve"> in </w:t>
      </w:r>
      <w:r w:rsidR="00C43660">
        <w:rPr>
          <w:sz w:val="20"/>
          <w:szCs w:val="20"/>
        </w:rPr>
        <w:t xml:space="preserve">ga po potrebi </w:t>
      </w:r>
      <w:r w:rsidR="007E6DF5" w:rsidRPr="00EB377B">
        <w:rPr>
          <w:sz w:val="20"/>
          <w:szCs w:val="20"/>
        </w:rPr>
        <w:t>posodobi.</w:t>
      </w:r>
      <w:r w:rsidRPr="00EB377B">
        <w:rPr>
          <w:sz w:val="20"/>
          <w:szCs w:val="20"/>
        </w:rPr>
        <w:t xml:space="preserve"> </w:t>
      </w:r>
    </w:p>
    <w:p w14:paraId="614B072E" w14:textId="77777777" w:rsidR="006958AB" w:rsidRPr="00EB377B" w:rsidRDefault="006958AB" w:rsidP="005D5C1E">
      <w:pPr>
        <w:spacing w:after="0" w:line="260" w:lineRule="exact"/>
        <w:jc w:val="both"/>
        <w:rPr>
          <w:rFonts w:ascii="Arial" w:hAnsi="Arial" w:cs="Arial"/>
          <w:sz w:val="20"/>
          <w:szCs w:val="20"/>
        </w:rPr>
      </w:pPr>
    </w:p>
    <w:p w14:paraId="165F52B2" w14:textId="1E26B821" w:rsidR="006958AB" w:rsidRPr="00EB377B" w:rsidRDefault="006958AB" w:rsidP="00A03A65">
      <w:pPr>
        <w:pStyle w:val="Slog1"/>
        <w:numPr>
          <w:ilvl w:val="0"/>
          <w:numId w:val="8"/>
        </w:numPr>
        <w:spacing w:line="260" w:lineRule="exact"/>
        <w:ind w:left="284" w:hanging="284"/>
        <w:jc w:val="both"/>
        <w:rPr>
          <w:sz w:val="20"/>
          <w:szCs w:val="20"/>
        </w:rPr>
      </w:pPr>
      <w:r w:rsidRPr="00EB377B">
        <w:rPr>
          <w:sz w:val="20"/>
          <w:szCs w:val="20"/>
        </w:rPr>
        <w:t xml:space="preserve">Priporočila za </w:t>
      </w:r>
      <w:r w:rsidR="008D2A85" w:rsidRPr="00EB377B">
        <w:rPr>
          <w:sz w:val="20"/>
          <w:szCs w:val="20"/>
        </w:rPr>
        <w:t>izdelavo</w:t>
      </w:r>
      <w:r w:rsidRPr="00EB377B">
        <w:rPr>
          <w:sz w:val="20"/>
          <w:szCs w:val="20"/>
        </w:rPr>
        <w:t xml:space="preserve"> in izvajanje načrta pripravi NIJZ in jih objavi na svoji spletni strani.</w:t>
      </w:r>
    </w:p>
    <w:p w14:paraId="42651FD1" w14:textId="77777777" w:rsidR="006958AB" w:rsidRPr="00EB377B" w:rsidRDefault="006958AB" w:rsidP="005D5C1E">
      <w:pPr>
        <w:spacing w:after="0" w:line="260" w:lineRule="exact"/>
        <w:jc w:val="both"/>
        <w:rPr>
          <w:rFonts w:ascii="Arial" w:eastAsia="Times New Roman" w:hAnsi="Arial" w:cs="Arial"/>
          <w:sz w:val="20"/>
          <w:szCs w:val="20"/>
        </w:rPr>
      </w:pPr>
    </w:p>
    <w:p w14:paraId="67212DF7" w14:textId="77777777" w:rsidR="008850C6" w:rsidRPr="00EB377B" w:rsidRDefault="008850C6" w:rsidP="00D11461">
      <w:pPr>
        <w:spacing w:after="0" w:line="260" w:lineRule="exact"/>
        <w:jc w:val="both"/>
        <w:rPr>
          <w:rFonts w:ascii="Arial" w:eastAsia="Times New Roman" w:hAnsi="Arial" w:cs="Arial"/>
          <w:sz w:val="20"/>
          <w:szCs w:val="20"/>
        </w:rPr>
      </w:pPr>
    </w:p>
    <w:p w14:paraId="58E0D2BA" w14:textId="49933CC0" w:rsidR="008850C6" w:rsidRPr="00EB377B" w:rsidRDefault="005A4ACD"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15</w:t>
      </w:r>
      <w:r w:rsidR="008850C6" w:rsidRPr="00EB377B">
        <w:rPr>
          <w:rFonts w:ascii="Arial" w:eastAsia="Times New Roman" w:hAnsi="Arial" w:cs="Arial"/>
          <w:sz w:val="20"/>
          <w:szCs w:val="20"/>
        </w:rPr>
        <w:t>. člen</w:t>
      </w:r>
    </w:p>
    <w:p w14:paraId="4401158B" w14:textId="77777777" w:rsidR="008850C6" w:rsidRPr="00EB377B" w:rsidRDefault="008850C6" w:rsidP="005D5C1E">
      <w:pPr>
        <w:pStyle w:val="Odstavekseznama"/>
        <w:spacing w:line="260" w:lineRule="exact"/>
        <w:ind w:left="360"/>
        <w:jc w:val="center"/>
        <w:rPr>
          <w:rFonts w:ascii="Arial" w:hAnsi="Arial" w:cs="Arial"/>
          <w:sz w:val="20"/>
          <w:szCs w:val="20"/>
        </w:rPr>
      </w:pPr>
      <w:r w:rsidRPr="00EB377B">
        <w:rPr>
          <w:rFonts w:ascii="Arial" w:hAnsi="Arial" w:cs="Arial"/>
          <w:sz w:val="20"/>
          <w:szCs w:val="20"/>
        </w:rPr>
        <w:t>(določitev oskrbovalnega območja)</w:t>
      </w:r>
    </w:p>
    <w:p w14:paraId="78A44584" w14:textId="77777777" w:rsidR="008850C6" w:rsidRPr="00EB377B" w:rsidRDefault="008850C6" w:rsidP="005D5C1E">
      <w:pPr>
        <w:pStyle w:val="Odstavekseznama"/>
        <w:spacing w:line="260" w:lineRule="exact"/>
        <w:ind w:left="360"/>
        <w:jc w:val="both"/>
        <w:rPr>
          <w:rFonts w:ascii="Arial" w:hAnsi="Arial" w:cs="Arial"/>
          <w:sz w:val="20"/>
          <w:szCs w:val="20"/>
        </w:rPr>
      </w:pPr>
    </w:p>
    <w:p w14:paraId="510BD8DB" w14:textId="77777777" w:rsidR="008850C6" w:rsidRPr="00EB377B" w:rsidRDefault="008850C6" w:rsidP="005D5C1E">
      <w:pPr>
        <w:spacing w:line="260" w:lineRule="exact"/>
        <w:jc w:val="both"/>
        <w:rPr>
          <w:rFonts w:ascii="Arial" w:hAnsi="Arial" w:cs="Arial"/>
          <w:sz w:val="20"/>
          <w:szCs w:val="20"/>
        </w:rPr>
      </w:pPr>
      <w:r w:rsidRPr="00EB377B">
        <w:rPr>
          <w:rFonts w:ascii="Arial" w:hAnsi="Arial" w:cs="Arial"/>
          <w:sz w:val="20"/>
          <w:szCs w:val="20"/>
        </w:rPr>
        <w:t>(1) Oskrbovalno območje določi upravljavec vodovoda.</w:t>
      </w:r>
    </w:p>
    <w:p w14:paraId="4E8B25CB" w14:textId="77777777" w:rsidR="008850C6" w:rsidRPr="00EB377B" w:rsidRDefault="008850C6"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(2) Upravljavec vodovoda lahko znotraj vodovoda določi več oskrbovalnih območij v primeru, ko se za posamezni del vodovoda pričakuje različne vrednosti mikrobioloških, kemijskih ali indikatorskih parametrov iz Priloge I te uredbe.</w:t>
      </w:r>
    </w:p>
    <w:p w14:paraId="4B35CD96" w14:textId="77777777" w:rsidR="008850C6" w:rsidRPr="00EB377B" w:rsidRDefault="008850C6" w:rsidP="005D5C1E">
      <w:pPr>
        <w:spacing w:after="0" w:line="260" w:lineRule="exact"/>
        <w:jc w:val="both"/>
        <w:rPr>
          <w:rFonts w:ascii="Arial" w:eastAsia="Times New Roman" w:hAnsi="Arial" w:cs="Arial"/>
          <w:sz w:val="20"/>
          <w:szCs w:val="20"/>
        </w:rPr>
      </w:pPr>
    </w:p>
    <w:p w14:paraId="6A1CE275" w14:textId="2F290574" w:rsidR="008850C6" w:rsidRDefault="008850C6" w:rsidP="005D5C1E">
      <w:pPr>
        <w:spacing w:after="0" w:line="260" w:lineRule="exact"/>
        <w:jc w:val="both"/>
        <w:rPr>
          <w:rFonts w:ascii="Arial" w:eastAsia="Times New Roman" w:hAnsi="Arial" w:cs="Arial"/>
          <w:sz w:val="20"/>
          <w:szCs w:val="20"/>
        </w:rPr>
      </w:pPr>
    </w:p>
    <w:p w14:paraId="53C31020" w14:textId="7D4E856C" w:rsidR="00B82ACA" w:rsidRDefault="00B82ACA" w:rsidP="005D5C1E">
      <w:pPr>
        <w:spacing w:after="0" w:line="260" w:lineRule="exact"/>
        <w:jc w:val="both"/>
        <w:rPr>
          <w:rFonts w:ascii="Arial" w:eastAsia="Times New Roman" w:hAnsi="Arial" w:cs="Arial"/>
          <w:sz w:val="20"/>
          <w:szCs w:val="20"/>
        </w:rPr>
      </w:pPr>
    </w:p>
    <w:p w14:paraId="48616C5B" w14:textId="5C86BD18" w:rsidR="00B82ACA" w:rsidRDefault="00B82ACA" w:rsidP="005D5C1E">
      <w:pPr>
        <w:spacing w:after="0" w:line="260" w:lineRule="exact"/>
        <w:jc w:val="both"/>
        <w:rPr>
          <w:rFonts w:ascii="Arial" w:eastAsia="Times New Roman" w:hAnsi="Arial" w:cs="Arial"/>
          <w:sz w:val="20"/>
          <w:szCs w:val="20"/>
        </w:rPr>
      </w:pPr>
    </w:p>
    <w:p w14:paraId="381119FC" w14:textId="77777777" w:rsidR="00B82ACA" w:rsidRPr="00EB377B" w:rsidRDefault="00B82ACA" w:rsidP="005D5C1E">
      <w:pPr>
        <w:spacing w:after="0" w:line="260" w:lineRule="exact"/>
        <w:jc w:val="both"/>
        <w:rPr>
          <w:rFonts w:ascii="Arial" w:eastAsia="Times New Roman" w:hAnsi="Arial" w:cs="Arial"/>
          <w:sz w:val="20"/>
          <w:szCs w:val="20"/>
        </w:rPr>
      </w:pPr>
    </w:p>
    <w:p w14:paraId="7128A314" w14:textId="649A7F43" w:rsidR="008850C6" w:rsidRPr="00EB377B" w:rsidRDefault="005A4ACD"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lastRenderedPageBreak/>
        <w:t>16</w:t>
      </w:r>
      <w:r w:rsidR="008850C6" w:rsidRPr="00EB377B">
        <w:rPr>
          <w:rFonts w:ascii="Arial" w:eastAsia="Times New Roman" w:hAnsi="Arial" w:cs="Arial"/>
          <w:sz w:val="20"/>
          <w:szCs w:val="20"/>
        </w:rPr>
        <w:t>. člen</w:t>
      </w:r>
    </w:p>
    <w:p w14:paraId="3F052AC8" w14:textId="77777777" w:rsidR="008850C6" w:rsidRPr="00EB377B" w:rsidRDefault="008850C6"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(vključitev novega vodnega vira)</w:t>
      </w:r>
    </w:p>
    <w:p w14:paraId="4446FF84" w14:textId="77777777" w:rsidR="008850C6" w:rsidRPr="005D5C1E" w:rsidRDefault="008850C6" w:rsidP="005D5C1E">
      <w:pPr>
        <w:pStyle w:val="Oddelek"/>
        <w:numPr>
          <w:ilvl w:val="0"/>
          <w:numId w:val="0"/>
        </w:numPr>
        <w:spacing w:before="0" w:line="260" w:lineRule="exact"/>
        <w:jc w:val="left"/>
        <w:rPr>
          <w:b w:val="0"/>
          <w:sz w:val="20"/>
          <w:szCs w:val="20"/>
        </w:rPr>
      </w:pPr>
    </w:p>
    <w:p w14:paraId="72C54204" w14:textId="2491D77F"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(1) Pred vključitvijo novega vodnega vira v sistem za oskrbo s pitno vodo upravljavec vodovoda </w:t>
      </w:r>
      <w:r w:rsidRPr="002F1CC0">
        <w:rPr>
          <w:rFonts w:ascii="Arial" w:eastAsia="Times New Roman" w:hAnsi="Arial" w:cs="Arial"/>
          <w:sz w:val="20"/>
          <w:szCs w:val="20"/>
          <w:lang w:eastAsia="sl-SI"/>
        </w:rPr>
        <w:t>najmanj eno leto spremlja</w:t>
      </w:r>
      <w:r w:rsidRPr="005E40E7">
        <w:rPr>
          <w:rFonts w:ascii="Arial" w:eastAsia="Times New Roman" w:hAnsi="Arial" w:cs="Arial"/>
          <w:sz w:val="20"/>
          <w:szCs w:val="20"/>
          <w:lang w:eastAsia="sl-SI"/>
        </w:rPr>
        <w:t xml:space="preserve"> zdravstveno ustreznost</w:t>
      </w:r>
      <w:r w:rsidR="00776302" w:rsidRPr="00EB377B">
        <w:rPr>
          <w:rFonts w:ascii="Arial" w:eastAsia="Times New Roman" w:hAnsi="Arial" w:cs="Arial"/>
          <w:sz w:val="20"/>
          <w:szCs w:val="20"/>
          <w:lang w:eastAsia="sl-SI"/>
        </w:rPr>
        <w:t xml:space="preserve"> in skladnost</w:t>
      </w:r>
      <w:r w:rsidRPr="00EB377B">
        <w:rPr>
          <w:rFonts w:ascii="Arial" w:eastAsia="Times New Roman" w:hAnsi="Arial" w:cs="Arial"/>
          <w:sz w:val="20"/>
          <w:szCs w:val="20"/>
          <w:lang w:eastAsia="sl-SI"/>
        </w:rPr>
        <w:t xml:space="preserve"> vode novega vodnega vira. </w:t>
      </w:r>
    </w:p>
    <w:p w14:paraId="14829635"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70C92161" w14:textId="74CAB914"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(2) V okviru spremljanja iz prejšnjega odstavka upravljavec </w:t>
      </w:r>
      <w:r w:rsidR="00776302" w:rsidRPr="00EB377B">
        <w:rPr>
          <w:rFonts w:ascii="Arial" w:eastAsia="Times New Roman" w:hAnsi="Arial" w:cs="Arial"/>
          <w:sz w:val="20"/>
          <w:szCs w:val="20"/>
          <w:lang w:eastAsia="sl-SI"/>
        </w:rPr>
        <w:t xml:space="preserve">vodovoda </w:t>
      </w:r>
      <w:r w:rsidRPr="00EB377B">
        <w:rPr>
          <w:rFonts w:ascii="Arial" w:eastAsia="Times New Roman" w:hAnsi="Arial" w:cs="Arial"/>
          <w:sz w:val="20"/>
          <w:szCs w:val="20"/>
          <w:lang w:eastAsia="sl-SI"/>
        </w:rPr>
        <w:t>najmanj štirikrat, v približno enakih časovnih intervalih, zagotovi vzorčenje in preskuse parametrov iz Priloge I na podlagi izdelane ocene tveganja. Med parametre za preskušanje vključi  tudi druge snovi in mikroorganizme, ki jih Priloga I ne vsebuje, če obstaja utemeljen sum, da so lahko prisotni v koncentracijah ali številu, ki predstavlja potencialno nevarnost za zdravje ljudi. Ob prvem preskušanju izvede tudi identifikacijo organskih spojin. Vzorčenja je treba opraviti v različnih, tudi izjemn</w:t>
      </w:r>
      <w:r w:rsidR="00C43660">
        <w:rPr>
          <w:rFonts w:ascii="Arial" w:eastAsia="Times New Roman" w:hAnsi="Arial" w:cs="Arial"/>
          <w:sz w:val="20"/>
          <w:szCs w:val="20"/>
          <w:lang w:eastAsia="sl-SI"/>
        </w:rPr>
        <w:t xml:space="preserve">o slabih </w:t>
      </w:r>
      <w:r w:rsidRPr="00EB377B">
        <w:rPr>
          <w:rFonts w:ascii="Arial" w:eastAsia="Times New Roman" w:hAnsi="Arial" w:cs="Arial"/>
          <w:sz w:val="20"/>
          <w:szCs w:val="20"/>
          <w:lang w:eastAsia="sl-SI"/>
        </w:rPr>
        <w:t>vremenskih pogojih.</w:t>
      </w:r>
    </w:p>
    <w:p w14:paraId="6F1273EE"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31F66EAB"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56005DAD" w14:textId="03061E86" w:rsidR="008850C6" w:rsidRPr="00EB377B" w:rsidRDefault="005A4ACD"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17</w:t>
      </w:r>
      <w:r w:rsidR="008850C6" w:rsidRPr="00EB377B">
        <w:rPr>
          <w:rFonts w:ascii="Arial" w:eastAsia="Times New Roman" w:hAnsi="Arial" w:cs="Arial"/>
          <w:sz w:val="20"/>
          <w:szCs w:val="20"/>
        </w:rPr>
        <w:t>. člen</w:t>
      </w:r>
    </w:p>
    <w:p w14:paraId="6716A198" w14:textId="0A04E5FA" w:rsidR="008850C6" w:rsidRPr="00EB377B" w:rsidRDefault="008850C6"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 xml:space="preserve">(spremljanje vode rezervnega vodnega </w:t>
      </w:r>
      <w:r w:rsidR="00021190" w:rsidRPr="00EB377B">
        <w:rPr>
          <w:rFonts w:ascii="Arial" w:eastAsia="Times New Roman" w:hAnsi="Arial" w:cs="Arial"/>
          <w:sz w:val="20"/>
          <w:szCs w:val="20"/>
        </w:rPr>
        <w:t>vira</w:t>
      </w:r>
      <w:r w:rsidRPr="00EB377B">
        <w:rPr>
          <w:rFonts w:ascii="Arial" w:eastAsia="Times New Roman" w:hAnsi="Arial" w:cs="Arial"/>
          <w:sz w:val="20"/>
          <w:szCs w:val="20"/>
        </w:rPr>
        <w:t>)</w:t>
      </w:r>
    </w:p>
    <w:p w14:paraId="6A4225B3" w14:textId="77777777" w:rsidR="008850C6" w:rsidRPr="00EB377B" w:rsidRDefault="008850C6" w:rsidP="005D5C1E">
      <w:pPr>
        <w:spacing w:after="0" w:line="260" w:lineRule="exact"/>
        <w:jc w:val="both"/>
        <w:rPr>
          <w:rFonts w:ascii="Arial" w:eastAsia="Times New Roman" w:hAnsi="Arial" w:cs="Arial"/>
          <w:sz w:val="20"/>
          <w:szCs w:val="20"/>
        </w:rPr>
      </w:pPr>
    </w:p>
    <w:p w14:paraId="06AD29EF" w14:textId="3D92A918"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(1) Upravljavec  vodovoda redno spremlja parametre iz Priloge I  v vodi rezervnega vodnega </w:t>
      </w:r>
      <w:r w:rsidR="00021190" w:rsidRPr="00EB377B">
        <w:rPr>
          <w:rFonts w:ascii="Arial" w:eastAsia="Times New Roman" w:hAnsi="Arial" w:cs="Arial"/>
          <w:sz w:val="20"/>
          <w:szCs w:val="20"/>
          <w:lang w:eastAsia="sl-SI"/>
        </w:rPr>
        <w:t>vira</w:t>
      </w:r>
      <w:r w:rsidRPr="00EB377B">
        <w:rPr>
          <w:rFonts w:ascii="Arial" w:eastAsia="Times New Roman" w:hAnsi="Arial" w:cs="Arial"/>
          <w:sz w:val="20"/>
          <w:szCs w:val="20"/>
          <w:lang w:eastAsia="sl-SI"/>
        </w:rPr>
        <w:t>. Na podlagi izdelane ocene tveganja zagotovi vzorčenje in preskuse parametrov iz Priloge I najmanj enkrat na leto. Vzorčenja je treba opraviti v različnih, tudi izjemn</w:t>
      </w:r>
      <w:r w:rsidR="00C43660">
        <w:rPr>
          <w:rFonts w:ascii="Arial" w:eastAsia="Times New Roman" w:hAnsi="Arial" w:cs="Arial"/>
          <w:sz w:val="20"/>
          <w:szCs w:val="20"/>
          <w:lang w:eastAsia="sl-SI"/>
        </w:rPr>
        <w:t>o slabih</w:t>
      </w:r>
      <w:r w:rsidRPr="00EB377B">
        <w:rPr>
          <w:rFonts w:ascii="Arial" w:eastAsia="Times New Roman" w:hAnsi="Arial" w:cs="Arial"/>
          <w:sz w:val="20"/>
          <w:szCs w:val="20"/>
          <w:lang w:eastAsia="sl-SI"/>
        </w:rPr>
        <w:t xml:space="preserve"> vremenskih pogojih.</w:t>
      </w:r>
    </w:p>
    <w:p w14:paraId="3C2E6A80"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5BB87E93" w14:textId="33734E62"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(2) Pred vključitvijo rezervnega vodnega </w:t>
      </w:r>
      <w:r w:rsidR="00021190" w:rsidRPr="00EB377B">
        <w:rPr>
          <w:rFonts w:ascii="Arial" w:eastAsia="Times New Roman" w:hAnsi="Arial" w:cs="Arial"/>
          <w:sz w:val="20"/>
          <w:szCs w:val="20"/>
          <w:lang w:eastAsia="sl-SI"/>
        </w:rPr>
        <w:t>vira</w:t>
      </w:r>
      <w:r w:rsidRPr="00EB377B">
        <w:rPr>
          <w:rFonts w:ascii="Arial" w:eastAsia="Times New Roman" w:hAnsi="Arial" w:cs="Arial"/>
          <w:sz w:val="20"/>
          <w:szCs w:val="20"/>
          <w:lang w:eastAsia="sl-SI"/>
        </w:rPr>
        <w:t xml:space="preserve"> v sistem za oskrbo s pitno vodo mora upravljavec vodovoda zagotoviti enkratno preskušanje parametrov iz Priloge I, dopolnjene z identifikacijo organskih spojin.</w:t>
      </w:r>
    </w:p>
    <w:p w14:paraId="4FDCB195"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60957559" w14:textId="77777777"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(3) V preskuse iz prvega in drugega odstavka tega člena je treba vključiti tudi druge snovi in mikroorganizme, ki jih ne vsebuje Priloga I, če obstaja utemeljen sum, da so lahko prisotni v koncentracijah ali številu, ki predstavlja potencialno nevarnost za zdravje ljudi.</w:t>
      </w:r>
    </w:p>
    <w:p w14:paraId="60C3B777"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4F622BCB" w14:textId="77777777" w:rsidR="008850C6" w:rsidRPr="00EB377B" w:rsidRDefault="008850C6" w:rsidP="005D5C1E">
      <w:pPr>
        <w:spacing w:after="0" w:line="260" w:lineRule="exact"/>
        <w:jc w:val="both"/>
        <w:rPr>
          <w:rFonts w:ascii="Arial" w:eastAsia="Times New Roman" w:hAnsi="Arial" w:cs="Arial"/>
          <w:sz w:val="20"/>
          <w:szCs w:val="20"/>
          <w:lang w:eastAsia="sl-SI"/>
        </w:rPr>
      </w:pPr>
      <w:bookmarkStart w:id="4" w:name="_Hlk118445819"/>
    </w:p>
    <w:p w14:paraId="0436E33E" w14:textId="697AC787" w:rsidR="008850C6" w:rsidRPr="00EB377B" w:rsidRDefault="005A4ACD"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18</w:t>
      </w:r>
      <w:r w:rsidR="008850C6" w:rsidRPr="00EB377B">
        <w:rPr>
          <w:rFonts w:ascii="Arial" w:eastAsia="Times New Roman" w:hAnsi="Arial" w:cs="Arial"/>
          <w:sz w:val="20"/>
          <w:szCs w:val="20"/>
        </w:rPr>
        <w:t>. člen</w:t>
      </w:r>
    </w:p>
    <w:p w14:paraId="48B8627E" w14:textId="06775B6E" w:rsidR="008850C6" w:rsidRPr="00EB377B" w:rsidRDefault="008850C6"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w:t>
      </w:r>
      <w:r w:rsidR="00F03C76" w:rsidRPr="00EB377B">
        <w:rPr>
          <w:rFonts w:ascii="Arial" w:eastAsia="Times New Roman" w:hAnsi="Arial" w:cs="Arial"/>
          <w:sz w:val="20"/>
          <w:szCs w:val="20"/>
        </w:rPr>
        <w:t>sanacijski ukrepi</w:t>
      </w:r>
      <w:r w:rsidRPr="00EB377B">
        <w:rPr>
          <w:rFonts w:ascii="Arial" w:eastAsia="Times New Roman" w:hAnsi="Arial" w:cs="Arial"/>
          <w:sz w:val="20"/>
          <w:szCs w:val="20"/>
        </w:rPr>
        <w:t>)</w:t>
      </w:r>
    </w:p>
    <w:p w14:paraId="64A7529D" w14:textId="77777777" w:rsidR="008850C6" w:rsidRPr="00EB377B" w:rsidRDefault="008850C6" w:rsidP="005D5C1E">
      <w:pPr>
        <w:spacing w:after="0" w:line="260" w:lineRule="exact"/>
        <w:ind w:left="66"/>
        <w:jc w:val="center"/>
        <w:rPr>
          <w:rFonts w:ascii="Arial" w:eastAsia="Times New Roman" w:hAnsi="Arial" w:cs="Arial"/>
          <w:sz w:val="20"/>
          <w:szCs w:val="20"/>
        </w:rPr>
      </w:pPr>
    </w:p>
    <w:p w14:paraId="02193EE2" w14:textId="13311911"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(1) Če upravljavec vodovoda sumi ali ugotovi, da pitna voda ni zdravstveno ustrezna, oziroma da predstavlja nevarnost za zdravje ljudi, izda do odprave nevarnosti ukrep omejitve ali prepovedi uporabe pitne vode. Neizpolnjevanje minimalnih zahtev za vrednosti parametrov, določenih v delih A in B Priloge I te uredbe predstavlja morebitno nevarnost za zdravje ljudi, razen če NIJZ izda drugačno mnenje. Upravljavec vodovoda mora v čim krajšem času ugotoviti vzroke za zdravstveno neustreznost pitne vode in izvesti ukrepe za odpravo nevarnosti. </w:t>
      </w:r>
    </w:p>
    <w:p w14:paraId="1D8E2285"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70CF078E" w14:textId="77777777"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(2) Če upravljavec vodovoda sumi ali ugotovi, da pitna voda ni skladna, mora ugotoviti vzroke neskladnosti in v čim krajšem času izvesti ukrepe za njihovo odpravo.</w:t>
      </w:r>
    </w:p>
    <w:p w14:paraId="5161CF1E"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3053878B" w14:textId="61FFC701"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(3) Ukrepi za odpravo zdravstveno neustrezne ali neskladne pitne vode so podrobneje </w:t>
      </w:r>
      <w:r w:rsidR="00222368" w:rsidRPr="00EB377B">
        <w:rPr>
          <w:rFonts w:ascii="Arial" w:eastAsia="Times New Roman" w:hAnsi="Arial" w:cs="Arial"/>
          <w:sz w:val="20"/>
          <w:szCs w:val="20"/>
          <w:lang w:eastAsia="sl-SI"/>
        </w:rPr>
        <w:t>opredeljeni</w:t>
      </w:r>
      <w:r w:rsidRPr="00EB377B">
        <w:rPr>
          <w:rFonts w:ascii="Arial" w:eastAsia="Times New Roman" w:hAnsi="Arial" w:cs="Arial"/>
          <w:sz w:val="20"/>
          <w:szCs w:val="20"/>
          <w:lang w:eastAsia="sl-SI"/>
        </w:rPr>
        <w:t xml:space="preserve"> v Priporočilih za ukrepanje v primeru zdravstveno neustrezne ali neskladne pitne vode iz devetega odstavka tega člena. Ta priporočila upoštevajo tveganje za zdravje ljudi zaradi stopnje prekoračitve mejne vrednosti parametra in tveganje za zdravje ljudi, ki bi jih lahko povzročila omejitev ali prepoved uporabe pitne vode. </w:t>
      </w:r>
    </w:p>
    <w:p w14:paraId="2C825D7C" w14:textId="77777777" w:rsidR="00D32C6A" w:rsidRPr="00EB377B" w:rsidRDefault="00D32C6A" w:rsidP="005D5C1E">
      <w:pPr>
        <w:spacing w:after="0" w:line="260" w:lineRule="exact"/>
        <w:jc w:val="both"/>
        <w:rPr>
          <w:rFonts w:ascii="Arial" w:eastAsia="Times New Roman" w:hAnsi="Arial" w:cs="Arial"/>
          <w:sz w:val="20"/>
          <w:szCs w:val="20"/>
          <w:lang w:eastAsia="sl-SI"/>
        </w:rPr>
      </w:pPr>
    </w:p>
    <w:p w14:paraId="29F974BA" w14:textId="6EBE1F7A" w:rsidR="00D32C6A" w:rsidRPr="00EB377B" w:rsidRDefault="00D32C6A"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(4) V primeru, da pitna voda predstavlja nevarnost za zdravje ljudi, hkrati pa ta nevarnost ni opisana v Priporočilih iz </w:t>
      </w:r>
      <w:r w:rsidR="00295031">
        <w:rPr>
          <w:rFonts w:ascii="Arial" w:eastAsia="Times New Roman" w:hAnsi="Arial" w:cs="Arial"/>
          <w:sz w:val="20"/>
          <w:szCs w:val="20"/>
          <w:lang w:eastAsia="sl-SI"/>
        </w:rPr>
        <w:t>prejšnjega</w:t>
      </w:r>
      <w:r w:rsidRPr="00EB377B">
        <w:rPr>
          <w:rFonts w:ascii="Arial" w:eastAsia="Times New Roman" w:hAnsi="Arial" w:cs="Arial"/>
          <w:sz w:val="20"/>
          <w:szCs w:val="20"/>
          <w:lang w:eastAsia="sl-SI"/>
        </w:rPr>
        <w:t xml:space="preserve"> odstavka tega člena, upravljavec vodovoda zaprosi NIJZ za mnenje, ali je potrebno izvesti ukrep omejitve ali prepoved uporabe pitne vode. NIJZ pripravi mnenje v čim krajšem času.</w:t>
      </w:r>
    </w:p>
    <w:p w14:paraId="0F83AA94"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45594AFB" w14:textId="77777777" w:rsidR="00D84F00"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w:t>
      </w:r>
      <w:r w:rsidR="00D32C6A" w:rsidRPr="00EB377B">
        <w:rPr>
          <w:rFonts w:ascii="Arial" w:eastAsia="Times New Roman" w:hAnsi="Arial" w:cs="Arial"/>
          <w:sz w:val="20"/>
          <w:szCs w:val="20"/>
          <w:lang w:eastAsia="sl-SI"/>
        </w:rPr>
        <w:t>5</w:t>
      </w:r>
      <w:r w:rsidRPr="00EB377B">
        <w:rPr>
          <w:rFonts w:ascii="Arial" w:eastAsia="Times New Roman" w:hAnsi="Arial" w:cs="Arial"/>
          <w:sz w:val="20"/>
          <w:szCs w:val="20"/>
          <w:lang w:eastAsia="sl-SI"/>
        </w:rPr>
        <w:t xml:space="preserve">) Upravljavec vodovoda o ukrepih iz prvega odstavka tega člena </w:t>
      </w:r>
      <w:r w:rsidR="00D32C6A" w:rsidRPr="00EB377B">
        <w:rPr>
          <w:rFonts w:ascii="Arial" w:eastAsia="Times New Roman" w:hAnsi="Arial" w:cs="Arial"/>
          <w:sz w:val="20"/>
          <w:szCs w:val="20"/>
          <w:lang w:eastAsia="sl-SI"/>
        </w:rPr>
        <w:t xml:space="preserve">in o priporočilih za ravnanje s pitno vodo v času trajanja ukrepa omejitve ali prepovedi uporabe pitne vode </w:t>
      </w:r>
      <w:r w:rsidRPr="00EB377B">
        <w:rPr>
          <w:rFonts w:ascii="Arial" w:eastAsia="Times New Roman" w:hAnsi="Arial" w:cs="Arial"/>
          <w:sz w:val="20"/>
          <w:szCs w:val="20"/>
          <w:lang w:eastAsia="sl-SI"/>
        </w:rPr>
        <w:t xml:space="preserve">obvesti uporabnike pitne vode skladno z Navodilom o načinih obveščanja iz devetega odstavka tega člena. </w:t>
      </w:r>
      <w:r w:rsidR="00D84F00" w:rsidRPr="00EB377B">
        <w:rPr>
          <w:rFonts w:ascii="Arial" w:eastAsia="Times New Roman" w:hAnsi="Arial" w:cs="Arial"/>
          <w:sz w:val="20"/>
          <w:szCs w:val="20"/>
          <w:lang w:eastAsia="sl-SI"/>
        </w:rPr>
        <w:t>Lastnik oziroma upravljavec ali upravnik objekta je odgovoren, da so z obvestilom in priporočilom iz prejšnjega stavka seznanjeni tudi uporabnike pitne vode v tem objektu.</w:t>
      </w:r>
    </w:p>
    <w:p w14:paraId="5D1012EF"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4CB35256" w14:textId="3371C603"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w:t>
      </w:r>
      <w:r w:rsidR="00D32C6A" w:rsidRPr="00EB377B">
        <w:rPr>
          <w:rFonts w:ascii="Arial" w:eastAsia="Times New Roman" w:hAnsi="Arial" w:cs="Arial"/>
          <w:sz w:val="20"/>
          <w:szCs w:val="20"/>
          <w:lang w:eastAsia="sl-SI"/>
        </w:rPr>
        <w:t>6</w:t>
      </w:r>
      <w:r w:rsidRPr="00EB377B">
        <w:rPr>
          <w:rFonts w:ascii="Arial" w:eastAsia="Times New Roman" w:hAnsi="Arial" w:cs="Arial"/>
          <w:sz w:val="20"/>
          <w:szCs w:val="20"/>
          <w:lang w:eastAsia="sl-SI"/>
        </w:rPr>
        <w:t xml:space="preserve">) Upravljavec vodovoda v roku 24 ur od izdaje in 24 ur po preklicu ukrepa omejitve ali prepovedi uporabe pitne vode vnese zahtevane podatke v informacijski sistem pitne vode iz </w:t>
      </w:r>
      <w:r w:rsidR="009C4A50" w:rsidRPr="00EB377B">
        <w:rPr>
          <w:rFonts w:ascii="Arial" w:eastAsia="Times New Roman" w:hAnsi="Arial" w:cs="Arial"/>
          <w:sz w:val="20"/>
          <w:szCs w:val="20"/>
          <w:lang w:eastAsia="sl-SI"/>
        </w:rPr>
        <w:t>3</w:t>
      </w:r>
      <w:r w:rsidR="00392174" w:rsidRPr="00EB377B">
        <w:rPr>
          <w:rFonts w:ascii="Arial" w:eastAsia="Times New Roman" w:hAnsi="Arial" w:cs="Arial"/>
          <w:sz w:val="20"/>
          <w:szCs w:val="20"/>
          <w:lang w:eastAsia="sl-SI"/>
        </w:rPr>
        <w:t>4</w:t>
      </w:r>
      <w:r w:rsidR="009C4A50" w:rsidRPr="00EB377B">
        <w:rPr>
          <w:rFonts w:ascii="Arial" w:eastAsia="Times New Roman" w:hAnsi="Arial" w:cs="Arial"/>
          <w:sz w:val="20"/>
          <w:szCs w:val="20"/>
          <w:lang w:eastAsia="sl-SI"/>
        </w:rPr>
        <w:t>. č</w:t>
      </w:r>
      <w:r w:rsidRPr="00EB377B">
        <w:rPr>
          <w:rFonts w:ascii="Arial" w:eastAsia="Times New Roman" w:hAnsi="Arial" w:cs="Arial"/>
          <w:sz w:val="20"/>
          <w:szCs w:val="20"/>
          <w:lang w:eastAsia="sl-SI"/>
        </w:rPr>
        <w:t xml:space="preserve">lena te uredbe. Upravljavec vodovoda v ta informacijski sistem pitne vode sproti vnaša tudi podatke o vzrokih za neskladnost ali zdravstveno neustreznost pitne vode in ukrepih za odpravo neskladnosti ali zdravstvene neustreznosti pitne vode. </w:t>
      </w:r>
    </w:p>
    <w:p w14:paraId="166A7C38"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5201939F" w14:textId="050EF6CD" w:rsidR="00744C21" w:rsidRPr="00EB377B" w:rsidRDefault="008850C6" w:rsidP="005D5C1E">
      <w:pPr>
        <w:spacing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w:t>
      </w:r>
      <w:r w:rsidR="00D32C6A" w:rsidRPr="00EB377B">
        <w:rPr>
          <w:rFonts w:ascii="Arial" w:eastAsia="Times New Roman" w:hAnsi="Arial" w:cs="Arial"/>
          <w:sz w:val="20"/>
          <w:szCs w:val="20"/>
          <w:lang w:eastAsia="sl-SI"/>
        </w:rPr>
        <w:t>7</w:t>
      </w:r>
      <w:r w:rsidRPr="00EB377B">
        <w:rPr>
          <w:rFonts w:ascii="Arial" w:eastAsia="Times New Roman" w:hAnsi="Arial" w:cs="Arial"/>
          <w:sz w:val="20"/>
          <w:szCs w:val="20"/>
          <w:lang w:eastAsia="sl-SI"/>
        </w:rPr>
        <w:t>) V primeru prekinitve dobave pitne vode, ki traja več kot 24 ur, mora upravljavec vodovoda zagotoviti oskrbo s pitno vodo za nujni obseg porabe v skladu</w:t>
      </w:r>
      <w:r w:rsidR="00744C21" w:rsidRPr="00EB377B">
        <w:rPr>
          <w:rFonts w:ascii="Arial" w:eastAsia="Times New Roman" w:hAnsi="Arial" w:cs="Arial"/>
          <w:sz w:val="20"/>
          <w:szCs w:val="20"/>
          <w:lang w:eastAsia="sl-SI"/>
        </w:rPr>
        <w:t xml:space="preserve"> Mnenjem NIJZ o potrebnih količinah pitne vode v primeru omejitve ali prekinitve dobave pitne vode, objavljenim na spletni strani NIJZ. </w:t>
      </w:r>
    </w:p>
    <w:p w14:paraId="73DFD99B" w14:textId="5B231D8F"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w:t>
      </w:r>
      <w:r w:rsidR="00D32C6A" w:rsidRPr="00EB377B">
        <w:rPr>
          <w:rFonts w:ascii="Arial" w:eastAsia="Times New Roman" w:hAnsi="Arial" w:cs="Arial"/>
          <w:sz w:val="20"/>
          <w:szCs w:val="20"/>
          <w:lang w:eastAsia="sl-SI"/>
        </w:rPr>
        <w:t>8</w:t>
      </w:r>
      <w:r w:rsidRPr="00EB377B">
        <w:rPr>
          <w:rFonts w:ascii="Arial" w:eastAsia="Times New Roman" w:hAnsi="Arial" w:cs="Arial"/>
          <w:sz w:val="20"/>
          <w:szCs w:val="20"/>
          <w:lang w:eastAsia="sl-SI"/>
        </w:rPr>
        <w:t xml:space="preserve">) Uspešnost izvedenih ukrepov iz prvega odstavka tega člena mora upravljavec vodovoda dokazati z laboratorijskim preskušanjem </w:t>
      </w:r>
      <w:r w:rsidR="006C6DEE" w:rsidRPr="00EB377B">
        <w:rPr>
          <w:rFonts w:ascii="Arial" w:eastAsia="Times New Roman" w:hAnsi="Arial" w:cs="Arial"/>
          <w:sz w:val="20"/>
          <w:szCs w:val="20"/>
          <w:lang w:eastAsia="sl-SI"/>
        </w:rPr>
        <w:t xml:space="preserve">pitne </w:t>
      </w:r>
      <w:r w:rsidRPr="00EB377B">
        <w:rPr>
          <w:rFonts w:ascii="Arial" w:eastAsia="Times New Roman" w:hAnsi="Arial" w:cs="Arial"/>
          <w:sz w:val="20"/>
          <w:szCs w:val="20"/>
          <w:lang w:eastAsia="sl-SI"/>
        </w:rPr>
        <w:t xml:space="preserve">vode v skladu s </w:t>
      </w:r>
      <w:r w:rsidR="00197DCE" w:rsidRPr="00EB377B">
        <w:rPr>
          <w:rFonts w:ascii="Arial" w:eastAsia="Times New Roman" w:hAnsi="Arial" w:cs="Arial"/>
          <w:sz w:val="20"/>
          <w:szCs w:val="20"/>
          <w:lang w:eastAsia="sl-SI"/>
        </w:rPr>
        <w:t>2</w:t>
      </w:r>
      <w:r w:rsidR="00D84F00" w:rsidRPr="00EB377B">
        <w:rPr>
          <w:rFonts w:ascii="Arial" w:eastAsia="Times New Roman" w:hAnsi="Arial" w:cs="Arial"/>
          <w:sz w:val="20"/>
          <w:szCs w:val="20"/>
          <w:lang w:eastAsia="sl-SI"/>
        </w:rPr>
        <w:t>6</w:t>
      </w:r>
      <w:r w:rsidRPr="00EB377B">
        <w:rPr>
          <w:rFonts w:ascii="Arial" w:eastAsia="Times New Roman" w:hAnsi="Arial" w:cs="Arial"/>
          <w:sz w:val="20"/>
          <w:szCs w:val="20"/>
          <w:lang w:eastAsia="sl-SI"/>
        </w:rPr>
        <w:t xml:space="preserve">. členom te uredbe še pred preklicem ukrepa omejitve ali prepovedi uporabe pitne vode. </w:t>
      </w:r>
    </w:p>
    <w:p w14:paraId="6DAC0D56"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508B7F01" w14:textId="202B3871"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(9) Priporočila iz tretjega</w:t>
      </w:r>
      <w:r w:rsidR="00D32C6A" w:rsidRPr="00EB377B">
        <w:rPr>
          <w:rFonts w:ascii="Arial" w:eastAsia="Times New Roman" w:hAnsi="Arial" w:cs="Arial"/>
          <w:sz w:val="20"/>
          <w:szCs w:val="20"/>
          <w:lang w:eastAsia="sl-SI"/>
        </w:rPr>
        <w:t xml:space="preserve"> </w:t>
      </w:r>
      <w:r w:rsidRPr="00EB377B">
        <w:rPr>
          <w:rFonts w:ascii="Arial" w:eastAsia="Times New Roman" w:hAnsi="Arial" w:cs="Arial"/>
          <w:sz w:val="20"/>
          <w:szCs w:val="20"/>
          <w:lang w:eastAsia="sl-SI"/>
        </w:rPr>
        <w:t xml:space="preserve">odstavka, mnenje iz </w:t>
      </w:r>
      <w:r w:rsidR="00D32C6A" w:rsidRPr="00EB377B">
        <w:rPr>
          <w:rFonts w:ascii="Arial" w:eastAsia="Times New Roman" w:hAnsi="Arial" w:cs="Arial"/>
          <w:sz w:val="20"/>
          <w:szCs w:val="20"/>
          <w:lang w:eastAsia="sl-SI"/>
        </w:rPr>
        <w:t xml:space="preserve">sedmega </w:t>
      </w:r>
      <w:r w:rsidRPr="00EB377B">
        <w:rPr>
          <w:rFonts w:ascii="Arial" w:eastAsia="Times New Roman" w:hAnsi="Arial" w:cs="Arial"/>
          <w:sz w:val="20"/>
          <w:szCs w:val="20"/>
          <w:lang w:eastAsia="sl-SI"/>
        </w:rPr>
        <w:t xml:space="preserve">odstavka in navodilo iz </w:t>
      </w:r>
      <w:r w:rsidR="006A61EB">
        <w:rPr>
          <w:rFonts w:ascii="Arial" w:eastAsia="Times New Roman" w:hAnsi="Arial" w:cs="Arial"/>
          <w:sz w:val="20"/>
          <w:szCs w:val="20"/>
          <w:lang w:eastAsia="sl-SI"/>
        </w:rPr>
        <w:t>petega</w:t>
      </w:r>
      <w:r w:rsidR="00172503">
        <w:rPr>
          <w:rFonts w:ascii="Arial" w:eastAsia="Times New Roman" w:hAnsi="Arial" w:cs="Arial"/>
          <w:sz w:val="20"/>
          <w:szCs w:val="20"/>
          <w:lang w:eastAsia="sl-SI"/>
        </w:rPr>
        <w:t xml:space="preserve"> </w:t>
      </w:r>
      <w:r w:rsidRPr="00EB377B">
        <w:rPr>
          <w:rFonts w:ascii="Arial" w:eastAsia="Times New Roman" w:hAnsi="Arial" w:cs="Arial"/>
          <w:sz w:val="20"/>
          <w:szCs w:val="20"/>
          <w:lang w:eastAsia="sl-SI"/>
        </w:rPr>
        <w:t>odstavka tega člena pripravi in objavi na svojih spletnih straneh NIJZ.</w:t>
      </w:r>
    </w:p>
    <w:p w14:paraId="1294321E" w14:textId="77777777" w:rsidR="008850C6" w:rsidRPr="00EB377B" w:rsidRDefault="008850C6" w:rsidP="005D5C1E">
      <w:pPr>
        <w:spacing w:after="0" w:line="260" w:lineRule="exact"/>
        <w:jc w:val="both"/>
        <w:rPr>
          <w:rFonts w:ascii="Arial" w:eastAsia="Times New Roman" w:hAnsi="Arial" w:cs="Arial"/>
          <w:sz w:val="20"/>
          <w:szCs w:val="20"/>
          <w:lang w:eastAsia="sl-SI"/>
        </w:rPr>
      </w:pPr>
    </w:p>
    <w:bookmarkEnd w:id="4"/>
    <w:p w14:paraId="5A5359D3" w14:textId="77777777" w:rsidR="008850C6" w:rsidRPr="00EB377B" w:rsidRDefault="008850C6" w:rsidP="005D5C1E">
      <w:pPr>
        <w:spacing w:after="0" w:line="260" w:lineRule="exact"/>
        <w:ind w:left="66"/>
        <w:jc w:val="center"/>
        <w:rPr>
          <w:rFonts w:ascii="Arial" w:eastAsia="Times New Roman" w:hAnsi="Arial" w:cs="Arial"/>
          <w:sz w:val="20"/>
          <w:szCs w:val="20"/>
        </w:rPr>
      </w:pPr>
    </w:p>
    <w:p w14:paraId="4AA9E4F2" w14:textId="4A81860A" w:rsidR="008850C6" w:rsidRPr="00EB377B" w:rsidRDefault="005A4ACD"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19</w:t>
      </w:r>
      <w:r w:rsidR="008850C6" w:rsidRPr="00EB377B">
        <w:rPr>
          <w:rFonts w:ascii="Arial" w:eastAsia="Times New Roman" w:hAnsi="Arial" w:cs="Arial"/>
          <w:sz w:val="20"/>
          <w:szCs w:val="20"/>
        </w:rPr>
        <w:t>. člen</w:t>
      </w:r>
    </w:p>
    <w:p w14:paraId="72C0E3F7" w14:textId="77777777" w:rsidR="008850C6" w:rsidRPr="00EB377B" w:rsidRDefault="008850C6"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(informacije za uporabnika pitne vode)</w:t>
      </w:r>
    </w:p>
    <w:p w14:paraId="6CF66294"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4330BEAD" w14:textId="002880CD"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(1) Upravljavci vodovodov zagotovijo, da so v skladu z veljavno zakonodajo o varstvu podatkov na voljo </w:t>
      </w:r>
      <w:r w:rsidRPr="00EB377B">
        <w:rPr>
          <w:rFonts w:ascii="Arial" w:eastAsia="Times New Roman" w:hAnsi="Arial" w:cs="Arial"/>
          <w:sz w:val="20"/>
          <w:szCs w:val="20"/>
          <w:highlight w:val="yellow"/>
          <w:lang w:eastAsia="sl-SI"/>
        </w:rPr>
        <w:t xml:space="preserve"> </w:t>
      </w:r>
      <w:r w:rsidRPr="00EB377B">
        <w:rPr>
          <w:rFonts w:ascii="Arial" w:eastAsia="Times New Roman" w:hAnsi="Arial" w:cs="Arial"/>
          <w:sz w:val="20"/>
          <w:szCs w:val="20"/>
          <w:lang w:eastAsia="sl-SI"/>
        </w:rPr>
        <w:t>posodobljene spletne informacije o pitni vodi v skladu s Prilogo IV te uredbe.  Uporabniki pitne vode lahko na podlagi utemeljene zahteve informacije pridobijo tudi pri upravljavcu vodovoda.</w:t>
      </w:r>
    </w:p>
    <w:p w14:paraId="400FD6E1" w14:textId="77777777" w:rsidR="008850C6" w:rsidRPr="00EB377B" w:rsidRDefault="008850C6" w:rsidP="005D5C1E">
      <w:pPr>
        <w:spacing w:after="0" w:line="260" w:lineRule="exact"/>
        <w:jc w:val="both"/>
        <w:rPr>
          <w:rFonts w:ascii="Arial" w:eastAsia="Times New Roman" w:hAnsi="Arial" w:cs="Arial"/>
          <w:sz w:val="20"/>
          <w:szCs w:val="20"/>
          <w:lang w:eastAsia="sl-SI"/>
        </w:rPr>
      </w:pPr>
    </w:p>
    <w:p w14:paraId="3AB33C06" w14:textId="07CD3B8C" w:rsidR="008850C6" w:rsidRPr="00EB377B" w:rsidRDefault="008850C6"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(2) Upravljavci vodovodov zagotovijo, da vsi uporabniki </w:t>
      </w:r>
      <w:r w:rsidR="00D07181" w:rsidRPr="00EB377B">
        <w:rPr>
          <w:rFonts w:ascii="Arial" w:eastAsia="Times New Roman" w:hAnsi="Arial" w:cs="Arial"/>
          <w:sz w:val="20"/>
          <w:szCs w:val="20"/>
          <w:lang w:eastAsia="sl-SI"/>
        </w:rPr>
        <w:t>javne službe, v skladu s predpisom, ki ureja oskrbo s pitno vodo, in lastniki zasebnega vodovoda</w:t>
      </w:r>
      <w:r w:rsidRPr="00EB377B">
        <w:rPr>
          <w:rFonts w:ascii="Arial" w:eastAsia="Times New Roman" w:hAnsi="Arial" w:cs="Arial"/>
          <w:sz w:val="20"/>
          <w:szCs w:val="20"/>
          <w:lang w:eastAsia="sl-SI"/>
        </w:rPr>
        <w:t xml:space="preserve"> prejmejo </w:t>
      </w:r>
      <w:r w:rsidR="006A61EB">
        <w:rPr>
          <w:rFonts w:ascii="Arial" w:eastAsia="Times New Roman" w:hAnsi="Arial" w:cs="Arial"/>
          <w:sz w:val="20"/>
          <w:szCs w:val="20"/>
          <w:lang w:eastAsia="sl-SI"/>
        </w:rPr>
        <w:t>do 31. marca tekočega leta letno poročilo</w:t>
      </w:r>
      <w:r w:rsidR="00844DBD">
        <w:rPr>
          <w:rFonts w:ascii="Arial" w:eastAsia="Times New Roman" w:hAnsi="Arial" w:cs="Arial"/>
          <w:sz w:val="20"/>
          <w:szCs w:val="20"/>
          <w:lang w:eastAsia="sl-SI"/>
        </w:rPr>
        <w:t xml:space="preserve"> o </w:t>
      </w:r>
      <w:r w:rsidR="006A61EB">
        <w:rPr>
          <w:rFonts w:ascii="Arial" w:eastAsia="Times New Roman" w:hAnsi="Arial" w:cs="Arial"/>
          <w:sz w:val="20"/>
          <w:szCs w:val="20"/>
          <w:lang w:eastAsia="sl-SI"/>
        </w:rPr>
        <w:t>pitn</w:t>
      </w:r>
      <w:r w:rsidR="00844DBD">
        <w:rPr>
          <w:rFonts w:ascii="Arial" w:eastAsia="Times New Roman" w:hAnsi="Arial" w:cs="Arial"/>
          <w:sz w:val="20"/>
          <w:szCs w:val="20"/>
          <w:lang w:eastAsia="sl-SI"/>
        </w:rPr>
        <w:t>i</w:t>
      </w:r>
      <w:r w:rsidR="006A61EB">
        <w:rPr>
          <w:rFonts w:ascii="Arial" w:eastAsia="Times New Roman" w:hAnsi="Arial" w:cs="Arial"/>
          <w:sz w:val="20"/>
          <w:szCs w:val="20"/>
          <w:lang w:eastAsia="sl-SI"/>
        </w:rPr>
        <w:t xml:space="preserve"> vod</w:t>
      </w:r>
      <w:r w:rsidR="00844DBD">
        <w:rPr>
          <w:rFonts w:ascii="Arial" w:eastAsia="Times New Roman" w:hAnsi="Arial" w:cs="Arial"/>
          <w:sz w:val="20"/>
          <w:szCs w:val="20"/>
          <w:lang w:eastAsia="sl-SI"/>
        </w:rPr>
        <w:t>i</w:t>
      </w:r>
      <w:r w:rsidRPr="00EB377B">
        <w:rPr>
          <w:rFonts w:ascii="Arial" w:eastAsia="Times New Roman" w:hAnsi="Arial" w:cs="Arial"/>
          <w:sz w:val="20"/>
          <w:szCs w:val="20"/>
          <w:lang w:eastAsia="sl-SI"/>
        </w:rPr>
        <w:t xml:space="preserve"> v najustreznejši in lahko dostopni obliki, na primer na računih</w:t>
      </w:r>
      <w:r w:rsidR="006A61EB">
        <w:rPr>
          <w:rFonts w:ascii="Arial" w:eastAsia="Times New Roman" w:hAnsi="Arial" w:cs="Arial"/>
          <w:sz w:val="20"/>
          <w:szCs w:val="20"/>
          <w:lang w:eastAsia="sl-SI"/>
        </w:rPr>
        <w:t>, v lokalnem časopisu</w:t>
      </w:r>
      <w:r w:rsidRPr="00EB377B">
        <w:rPr>
          <w:rFonts w:ascii="Arial" w:eastAsia="Times New Roman" w:hAnsi="Arial" w:cs="Arial"/>
          <w:sz w:val="20"/>
          <w:szCs w:val="20"/>
          <w:lang w:eastAsia="sl-SI"/>
        </w:rPr>
        <w:t xml:space="preserve"> ali v digitalni obliki preko pametnih aplikacij</w:t>
      </w:r>
      <w:r w:rsidR="006A61EB">
        <w:rPr>
          <w:rFonts w:ascii="Arial" w:eastAsia="Times New Roman" w:hAnsi="Arial" w:cs="Arial"/>
          <w:sz w:val="20"/>
          <w:szCs w:val="20"/>
          <w:lang w:eastAsia="sl-SI"/>
        </w:rPr>
        <w:t>. Letno poročilo o pitn</w:t>
      </w:r>
      <w:r w:rsidR="00844DBD">
        <w:rPr>
          <w:rFonts w:ascii="Arial" w:eastAsia="Times New Roman" w:hAnsi="Arial" w:cs="Arial"/>
          <w:sz w:val="20"/>
          <w:szCs w:val="20"/>
          <w:lang w:eastAsia="sl-SI"/>
        </w:rPr>
        <w:t>i</w:t>
      </w:r>
      <w:r w:rsidR="006A61EB">
        <w:rPr>
          <w:rFonts w:ascii="Arial" w:eastAsia="Times New Roman" w:hAnsi="Arial" w:cs="Arial"/>
          <w:sz w:val="20"/>
          <w:szCs w:val="20"/>
          <w:lang w:eastAsia="sl-SI"/>
        </w:rPr>
        <w:t xml:space="preserve"> vod</w:t>
      </w:r>
      <w:r w:rsidR="00844DBD">
        <w:rPr>
          <w:rFonts w:ascii="Arial" w:eastAsia="Times New Roman" w:hAnsi="Arial" w:cs="Arial"/>
          <w:sz w:val="20"/>
          <w:szCs w:val="20"/>
          <w:lang w:eastAsia="sl-SI"/>
        </w:rPr>
        <w:t>i</w:t>
      </w:r>
      <w:r w:rsidR="006A61EB">
        <w:rPr>
          <w:rFonts w:ascii="Arial" w:eastAsia="Times New Roman" w:hAnsi="Arial" w:cs="Arial"/>
          <w:sz w:val="20"/>
          <w:szCs w:val="20"/>
          <w:lang w:eastAsia="sl-SI"/>
        </w:rPr>
        <w:t xml:space="preserve"> vsebuje vsaj </w:t>
      </w:r>
      <w:r w:rsidRPr="00EB377B">
        <w:rPr>
          <w:rFonts w:ascii="Arial" w:eastAsia="Times New Roman" w:hAnsi="Arial" w:cs="Arial"/>
          <w:sz w:val="20"/>
          <w:szCs w:val="20"/>
          <w:lang w:eastAsia="sl-SI"/>
        </w:rPr>
        <w:t>naslednje informacije:</w:t>
      </w:r>
    </w:p>
    <w:p w14:paraId="09127432" w14:textId="0A493196" w:rsidR="008850C6" w:rsidRPr="001702E3" w:rsidRDefault="008850C6" w:rsidP="00A03A65">
      <w:pPr>
        <w:pStyle w:val="Odstavekseznama"/>
        <w:numPr>
          <w:ilvl w:val="1"/>
          <w:numId w:val="15"/>
        </w:numPr>
        <w:spacing w:line="260" w:lineRule="exact"/>
        <w:ind w:left="709" w:hanging="425"/>
        <w:jc w:val="both"/>
        <w:rPr>
          <w:rFonts w:ascii="Arial" w:hAnsi="Arial" w:cs="Arial"/>
          <w:sz w:val="20"/>
          <w:szCs w:val="20"/>
        </w:rPr>
      </w:pPr>
      <w:r w:rsidRPr="001702E3">
        <w:rPr>
          <w:rFonts w:ascii="Arial" w:hAnsi="Arial" w:cs="Arial"/>
          <w:sz w:val="20"/>
          <w:szCs w:val="20"/>
        </w:rPr>
        <w:t xml:space="preserve">o </w:t>
      </w:r>
      <w:r w:rsidR="00E056C7" w:rsidRPr="001702E3">
        <w:rPr>
          <w:rFonts w:ascii="Arial" w:hAnsi="Arial" w:cs="Arial"/>
          <w:sz w:val="20"/>
          <w:szCs w:val="20"/>
        </w:rPr>
        <w:t>izmerjenih</w:t>
      </w:r>
      <w:r w:rsidRPr="001702E3">
        <w:rPr>
          <w:rFonts w:ascii="Arial" w:hAnsi="Arial" w:cs="Arial"/>
          <w:sz w:val="20"/>
          <w:szCs w:val="20"/>
        </w:rPr>
        <w:t xml:space="preserve"> </w:t>
      </w:r>
      <w:r w:rsidR="00D07181" w:rsidRPr="001702E3">
        <w:rPr>
          <w:rFonts w:ascii="Arial" w:hAnsi="Arial" w:cs="Arial"/>
          <w:sz w:val="20"/>
          <w:szCs w:val="20"/>
        </w:rPr>
        <w:t>vrednostih</w:t>
      </w:r>
      <w:r w:rsidRPr="001702E3">
        <w:rPr>
          <w:rFonts w:ascii="Arial" w:hAnsi="Arial" w:cs="Arial"/>
          <w:sz w:val="20"/>
          <w:szCs w:val="20"/>
        </w:rPr>
        <w:t xml:space="preserve"> parametr</w:t>
      </w:r>
      <w:r w:rsidR="00D07181" w:rsidRPr="001702E3">
        <w:rPr>
          <w:rFonts w:ascii="Arial" w:hAnsi="Arial" w:cs="Arial"/>
          <w:sz w:val="20"/>
          <w:szCs w:val="20"/>
        </w:rPr>
        <w:t>ov</w:t>
      </w:r>
      <w:r w:rsidRPr="001702E3">
        <w:rPr>
          <w:rFonts w:ascii="Arial" w:hAnsi="Arial" w:cs="Arial"/>
          <w:sz w:val="20"/>
          <w:szCs w:val="20"/>
        </w:rPr>
        <w:t xml:space="preserve"> pitne vode iz </w:t>
      </w:r>
      <w:r w:rsidR="00295031">
        <w:rPr>
          <w:rFonts w:ascii="Arial" w:hAnsi="Arial" w:cs="Arial"/>
          <w:sz w:val="20"/>
          <w:szCs w:val="20"/>
        </w:rPr>
        <w:t>P</w:t>
      </w:r>
      <w:r w:rsidRPr="001702E3">
        <w:rPr>
          <w:rFonts w:ascii="Arial" w:hAnsi="Arial" w:cs="Arial"/>
          <w:sz w:val="20"/>
          <w:szCs w:val="20"/>
        </w:rPr>
        <w:t>riloge I te uredbe</w:t>
      </w:r>
      <w:r w:rsidR="006A61EB">
        <w:rPr>
          <w:rFonts w:ascii="Arial" w:hAnsi="Arial" w:cs="Arial"/>
          <w:sz w:val="20"/>
          <w:szCs w:val="20"/>
        </w:rPr>
        <w:t xml:space="preserve"> za preteklo leto</w:t>
      </w:r>
      <w:r w:rsidRPr="001702E3">
        <w:rPr>
          <w:rFonts w:ascii="Arial" w:hAnsi="Arial" w:cs="Arial"/>
          <w:sz w:val="20"/>
          <w:szCs w:val="20"/>
        </w:rPr>
        <w:t>;</w:t>
      </w:r>
    </w:p>
    <w:p w14:paraId="3C07A492" w14:textId="32D6DC13" w:rsidR="008850C6" w:rsidRPr="001702E3" w:rsidRDefault="008850C6" w:rsidP="00A03A65">
      <w:pPr>
        <w:pStyle w:val="Odstavekseznama"/>
        <w:numPr>
          <w:ilvl w:val="1"/>
          <w:numId w:val="15"/>
        </w:numPr>
        <w:spacing w:line="260" w:lineRule="exact"/>
        <w:ind w:left="709" w:hanging="425"/>
        <w:jc w:val="both"/>
        <w:rPr>
          <w:rFonts w:ascii="Arial" w:hAnsi="Arial" w:cs="Arial"/>
          <w:sz w:val="20"/>
          <w:szCs w:val="20"/>
        </w:rPr>
      </w:pPr>
      <w:r w:rsidRPr="001702E3">
        <w:rPr>
          <w:rFonts w:ascii="Arial" w:hAnsi="Arial" w:cs="Arial"/>
          <w:sz w:val="20"/>
          <w:szCs w:val="20"/>
        </w:rPr>
        <w:t>o ceni dobavljene pitne vode za liter in kubični meter;</w:t>
      </w:r>
    </w:p>
    <w:p w14:paraId="0C413F39" w14:textId="77C5A0D6" w:rsidR="008850C6" w:rsidRPr="001702E3" w:rsidRDefault="008850C6" w:rsidP="00A03A65">
      <w:pPr>
        <w:pStyle w:val="Odstavekseznama"/>
        <w:numPr>
          <w:ilvl w:val="1"/>
          <w:numId w:val="15"/>
        </w:numPr>
        <w:spacing w:line="260" w:lineRule="exact"/>
        <w:ind w:left="709" w:hanging="425"/>
        <w:jc w:val="both"/>
        <w:rPr>
          <w:rFonts w:ascii="Arial" w:hAnsi="Arial" w:cs="Arial"/>
          <w:sz w:val="20"/>
          <w:szCs w:val="20"/>
        </w:rPr>
      </w:pPr>
      <w:r w:rsidRPr="001702E3">
        <w:rPr>
          <w:rFonts w:ascii="Arial" w:hAnsi="Arial" w:cs="Arial"/>
          <w:sz w:val="20"/>
          <w:szCs w:val="20"/>
        </w:rPr>
        <w:t>o količini pitne vode, ki jo porabi gospodinjstvo, vsaj na leto ali na obračunsko obdobje, skupaj z letnimi trendi porabe gospodinjstva;</w:t>
      </w:r>
    </w:p>
    <w:p w14:paraId="3E231A71" w14:textId="73B82D12" w:rsidR="008850C6" w:rsidRPr="001702E3" w:rsidRDefault="008850C6" w:rsidP="00A03A65">
      <w:pPr>
        <w:pStyle w:val="Odstavekseznama"/>
        <w:numPr>
          <w:ilvl w:val="1"/>
          <w:numId w:val="15"/>
        </w:numPr>
        <w:spacing w:line="260" w:lineRule="exact"/>
        <w:ind w:left="709" w:hanging="425"/>
        <w:jc w:val="both"/>
        <w:rPr>
          <w:rFonts w:ascii="Arial" w:hAnsi="Arial" w:cs="Arial"/>
          <w:sz w:val="20"/>
          <w:szCs w:val="20"/>
        </w:rPr>
      </w:pPr>
      <w:r w:rsidRPr="001702E3">
        <w:rPr>
          <w:rFonts w:ascii="Arial" w:hAnsi="Arial" w:cs="Arial"/>
          <w:sz w:val="20"/>
          <w:szCs w:val="20"/>
        </w:rPr>
        <w:t>o primerjavi letne porabe pitne vode gospodinjstva s povprečno porabo gospodinjstva;</w:t>
      </w:r>
    </w:p>
    <w:p w14:paraId="63BA2562" w14:textId="7BA60B23" w:rsidR="008850C6" w:rsidRPr="001702E3" w:rsidRDefault="008850C6" w:rsidP="00A03A65">
      <w:pPr>
        <w:pStyle w:val="Odstavekseznama"/>
        <w:numPr>
          <w:ilvl w:val="1"/>
          <w:numId w:val="15"/>
        </w:numPr>
        <w:spacing w:line="260" w:lineRule="exact"/>
        <w:ind w:left="709" w:hanging="425"/>
        <w:jc w:val="both"/>
        <w:rPr>
          <w:rFonts w:ascii="Arial" w:hAnsi="Arial" w:cs="Arial"/>
          <w:sz w:val="20"/>
          <w:szCs w:val="20"/>
        </w:rPr>
      </w:pPr>
      <w:r w:rsidRPr="001702E3">
        <w:rPr>
          <w:rFonts w:ascii="Arial" w:hAnsi="Arial" w:cs="Arial"/>
          <w:sz w:val="20"/>
          <w:szCs w:val="20"/>
        </w:rPr>
        <w:t>o povezavi do spletnega mesta, ki vsebuje informacije iz Priloge IV.</w:t>
      </w:r>
    </w:p>
    <w:p w14:paraId="7739139D" w14:textId="77777777" w:rsidR="008850C6" w:rsidRPr="00EB377B" w:rsidRDefault="008850C6" w:rsidP="005D5C1E">
      <w:pPr>
        <w:spacing w:after="0" w:line="260" w:lineRule="exact"/>
        <w:jc w:val="center"/>
        <w:rPr>
          <w:rFonts w:ascii="Arial" w:eastAsia="Times New Roman" w:hAnsi="Arial" w:cs="Arial"/>
          <w:sz w:val="20"/>
          <w:szCs w:val="20"/>
        </w:rPr>
      </w:pPr>
    </w:p>
    <w:p w14:paraId="03B7D66B" w14:textId="77777777" w:rsidR="008850C6" w:rsidRPr="00EB377B" w:rsidRDefault="008850C6" w:rsidP="005D5C1E">
      <w:pPr>
        <w:spacing w:after="0" w:line="260" w:lineRule="exact"/>
        <w:jc w:val="both"/>
        <w:rPr>
          <w:rFonts w:ascii="Arial" w:eastAsia="Times New Roman" w:hAnsi="Arial" w:cs="Arial"/>
          <w:sz w:val="20"/>
          <w:szCs w:val="20"/>
        </w:rPr>
      </w:pPr>
    </w:p>
    <w:p w14:paraId="2998AEA1" w14:textId="69DEC84C" w:rsidR="00B01BE2" w:rsidRPr="00EB377B" w:rsidRDefault="00B01BE2" w:rsidP="005D5C1E">
      <w:pPr>
        <w:spacing w:after="0" w:line="260" w:lineRule="exact"/>
        <w:jc w:val="both"/>
        <w:rPr>
          <w:rFonts w:ascii="Arial" w:eastAsia="Times New Roman" w:hAnsi="Arial" w:cs="Arial"/>
          <w:color w:val="000000"/>
          <w:sz w:val="20"/>
          <w:szCs w:val="20"/>
        </w:rPr>
      </w:pPr>
    </w:p>
    <w:p w14:paraId="38C6DCCC" w14:textId="031EB157" w:rsidR="00B40DEA" w:rsidRDefault="00B40DEA" w:rsidP="00D11461">
      <w:pPr>
        <w:spacing w:after="0" w:line="260" w:lineRule="exact"/>
        <w:jc w:val="both"/>
        <w:rPr>
          <w:rFonts w:ascii="Arial" w:eastAsia="Times New Roman" w:hAnsi="Arial" w:cs="Arial"/>
          <w:sz w:val="20"/>
          <w:szCs w:val="20"/>
          <w:lang w:eastAsia="sl-SI"/>
        </w:rPr>
      </w:pPr>
    </w:p>
    <w:p w14:paraId="4B861372" w14:textId="71A4E922" w:rsidR="00B82ACA" w:rsidRDefault="00B82ACA" w:rsidP="00D11461">
      <w:pPr>
        <w:spacing w:after="0" w:line="260" w:lineRule="exact"/>
        <w:jc w:val="both"/>
        <w:rPr>
          <w:rFonts w:ascii="Arial" w:eastAsia="Times New Roman" w:hAnsi="Arial" w:cs="Arial"/>
          <w:sz w:val="20"/>
          <w:szCs w:val="20"/>
          <w:lang w:eastAsia="sl-SI"/>
        </w:rPr>
      </w:pPr>
    </w:p>
    <w:p w14:paraId="5E90C3B2" w14:textId="72B077BA" w:rsidR="00B82ACA" w:rsidRDefault="00B82ACA" w:rsidP="00D11461">
      <w:pPr>
        <w:spacing w:after="0" w:line="260" w:lineRule="exact"/>
        <w:jc w:val="both"/>
        <w:rPr>
          <w:rFonts w:ascii="Arial" w:eastAsia="Times New Roman" w:hAnsi="Arial" w:cs="Arial"/>
          <w:sz w:val="20"/>
          <w:szCs w:val="20"/>
          <w:lang w:eastAsia="sl-SI"/>
        </w:rPr>
      </w:pPr>
    </w:p>
    <w:p w14:paraId="76EE0245" w14:textId="23D9F9E5" w:rsidR="00B82ACA" w:rsidRDefault="00B82ACA" w:rsidP="00D11461">
      <w:pPr>
        <w:spacing w:after="0" w:line="260" w:lineRule="exact"/>
        <w:jc w:val="both"/>
        <w:rPr>
          <w:rFonts w:ascii="Arial" w:eastAsia="Times New Roman" w:hAnsi="Arial" w:cs="Arial"/>
          <w:sz w:val="20"/>
          <w:szCs w:val="20"/>
          <w:lang w:eastAsia="sl-SI"/>
        </w:rPr>
      </w:pPr>
    </w:p>
    <w:p w14:paraId="7C547E29" w14:textId="5078DF08" w:rsidR="00B82ACA" w:rsidRDefault="00B82ACA" w:rsidP="00D11461">
      <w:pPr>
        <w:spacing w:after="0" w:line="260" w:lineRule="exact"/>
        <w:jc w:val="both"/>
        <w:rPr>
          <w:rFonts w:ascii="Arial" w:eastAsia="Times New Roman" w:hAnsi="Arial" w:cs="Arial"/>
          <w:sz w:val="20"/>
          <w:szCs w:val="20"/>
          <w:lang w:eastAsia="sl-SI"/>
        </w:rPr>
      </w:pPr>
    </w:p>
    <w:p w14:paraId="481124BA" w14:textId="54BABFD9" w:rsidR="00B82ACA" w:rsidRDefault="00B82ACA" w:rsidP="00D11461">
      <w:pPr>
        <w:spacing w:after="0" w:line="260" w:lineRule="exact"/>
        <w:jc w:val="both"/>
        <w:rPr>
          <w:rFonts w:ascii="Arial" w:eastAsia="Times New Roman" w:hAnsi="Arial" w:cs="Arial"/>
          <w:sz w:val="20"/>
          <w:szCs w:val="20"/>
          <w:lang w:eastAsia="sl-SI"/>
        </w:rPr>
      </w:pPr>
    </w:p>
    <w:p w14:paraId="1B5EBE3A" w14:textId="1CB47B1C" w:rsidR="00B82ACA" w:rsidRDefault="00B82ACA" w:rsidP="00D11461">
      <w:pPr>
        <w:spacing w:after="0" w:line="260" w:lineRule="exact"/>
        <w:jc w:val="both"/>
        <w:rPr>
          <w:rFonts w:ascii="Arial" w:eastAsia="Times New Roman" w:hAnsi="Arial" w:cs="Arial"/>
          <w:sz w:val="20"/>
          <w:szCs w:val="20"/>
          <w:lang w:eastAsia="sl-SI"/>
        </w:rPr>
      </w:pPr>
    </w:p>
    <w:p w14:paraId="52E391F3" w14:textId="77777777" w:rsidR="00B82ACA" w:rsidRPr="00EB377B" w:rsidRDefault="00B82ACA" w:rsidP="00D11461">
      <w:pPr>
        <w:spacing w:after="0" w:line="260" w:lineRule="exact"/>
        <w:jc w:val="both"/>
        <w:rPr>
          <w:rFonts w:ascii="Arial" w:eastAsia="Times New Roman" w:hAnsi="Arial" w:cs="Arial"/>
          <w:sz w:val="20"/>
          <w:szCs w:val="20"/>
          <w:lang w:eastAsia="sl-SI"/>
        </w:rPr>
      </w:pPr>
    </w:p>
    <w:p w14:paraId="5A36579C" w14:textId="4629EED5" w:rsidR="006873AF" w:rsidRPr="00EB377B" w:rsidRDefault="001C097A" w:rsidP="005D5C1E">
      <w:pPr>
        <w:pStyle w:val="Bodytext21"/>
        <w:shd w:val="clear" w:color="auto" w:fill="auto"/>
        <w:tabs>
          <w:tab w:val="left" w:pos="385"/>
        </w:tabs>
        <w:spacing w:after="180" w:line="260" w:lineRule="exact"/>
        <w:ind w:firstLine="0"/>
        <w:jc w:val="center"/>
        <w:rPr>
          <w:rFonts w:ascii="Arial" w:eastAsia="Times New Roman" w:hAnsi="Arial" w:cs="Arial"/>
          <w:sz w:val="20"/>
          <w:szCs w:val="20"/>
          <w:lang w:val="sl-SI"/>
        </w:rPr>
      </w:pPr>
      <w:r w:rsidRPr="00EB377B">
        <w:rPr>
          <w:rFonts w:ascii="Arial" w:eastAsia="Times New Roman" w:hAnsi="Arial" w:cs="Arial"/>
          <w:b/>
          <w:sz w:val="20"/>
          <w:szCs w:val="20"/>
          <w:lang w:val="sl-SI"/>
        </w:rPr>
        <w:t>I</w:t>
      </w:r>
      <w:r w:rsidR="006E6C46" w:rsidRPr="00EB377B">
        <w:rPr>
          <w:rFonts w:ascii="Arial" w:eastAsia="Times New Roman" w:hAnsi="Arial" w:cs="Arial"/>
          <w:b/>
          <w:sz w:val="20"/>
          <w:szCs w:val="20"/>
          <w:lang w:val="sl-SI"/>
        </w:rPr>
        <w:t>V</w:t>
      </w:r>
      <w:r w:rsidR="00564280" w:rsidRPr="00EB377B">
        <w:rPr>
          <w:rFonts w:ascii="Arial" w:eastAsia="Times New Roman" w:hAnsi="Arial" w:cs="Arial"/>
          <w:b/>
          <w:sz w:val="20"/>
          <w:szCs w:val="20"/>
          <w:lang w:val="sl-SI"/>
        </w:rPr>
        <w:t xml:space="preserve">. </w:t>
      </w:r>
      <w:r w:rsidR="00CD605B" w:rsidRPr="00EB377B">
        <w:rPr>
          <w:rFonts w:ascii="Arial" w:eastAsia="Times New Roman" w:hAnsi="Arial" w:cs="Arial"/>
          <w:b/>
          <w:sz w:val="20"/>
          <w:szCs w:val="20"/>
          <w:lang w:val="sl-SI"/>
        </w:rPr>
        <w:t>OCENA TVEGANJA, UPRAVLJANJE TVEGANJA</w:t>
      </w:r>
      <w:r w:rsidR="00E056C7" w:rsidRPr="00EB377B">
        <w:rPr>
          <w:rFonts w:ascii="Arial" w:eastAsia="Times New Roman" w:hAnsi="Arial" w:cs="Arial"/>
          <w:b/>
          <w:sz w:val="20"/>
          <w:szCs w:val="20"/>
          <w:lang w:val="sl-SI"/>
        </w:rPr>
        <w:t xml:space="preserve"> </w:t>
      </w:r>
      <w:r w:rsidR="006873AF" w:rsidRPr="00EB377B">
        <w:rPr>
          <w:rFonts w:ascii="Arial" w:eastAsia="Times New Roman" w:hAnsi="Arial" w:cs="Arial"/>
          <w:b/>
          <w:sz w:val="20"/>
          <w:szCs w:val="20"/>
          <w:lang w:val="sl-SI"/>
        </w:rPr>
        <w:t>IN SPREMLJANJE</w:t>
      </w:r>
      <w:r w:rsidR="006E6C46" w:rsidRPr="00EB377B">
        <w:rPr>
          <w:rFonts w:ascii="Arial" w:eastAsia="Times New Roman" w:hAnsi="Arial" w:cs="Arial"/>
          <w:b/>
          <w:sz w:val="20"/>
          <w:szCs w:val="20"/>
          <w:lang w:val="sl-SI"/>
        </w:rPr>
        <w:t xml:space="preserve"> IZPOLNJEVANJA ZAHTEV ZA</w:t>
      </w:r>
      <w:r w:rsidR="006873AF" w:rsidRPr="00EB377B">
        <w:rPr>
          <w:rFonts w:ascii="Arial" w:eastAsia="Times New Roman" w:hAnsi="Arial" w:cs="Arial"/>
          <w:b/>
          <w:sz w:val="20"/>
          <w:szCs w:val="20"/>
          <w:lang w:val="sl-SI"/>
        </w:rPr>
        <w:t xml:space="preserve"> PITN</w:t>
      </w:r>
      <w:r w:rsidR="006E6C46" w:rsidRPr="00EB377B">
        <w:rPr>
          <w:rFonts w:ascii="Arial" w:eastAsia="Times New Roman" w:hAnsi="Arial" w:cs="Arial"/>
          <w:b/>
          <w:sz w:val="20"/>
          <w:szCs w:val="20"/>
          <w:lang w:val="sl-SI"/>
        </w:rPr>
        <w:t>O</w:t>
      </w:r>
      <w:r w:rsidR="006873AF" w:rsidRPr="00EB377B">
        <w:rPr>
          <w:rFonts w:ascii="Arial" w:eastAsia="Times New Roman" w:hAnsi="Arial" w:cs="Arial"/>
          <w:b/>
          <w:sz w:val="20"/>
          <w:szCs w:val="20"/>
          <w:lang w:val="sl-SI"/>
        </w:rPr>
        <w:t xml:space="preserve"> VOD</w:t>
      </w:r>
      <w:r w:rsidR="006E6C46" w:rsidRPr="00EB377B">
        <w:rPr>
          <w:rFonts w:ascii="Arial" w:eastAsia="Times New Roman" w:hAnsi="Arial" w:cs="Arial"/>
          <w:b/>
          <w:sz w:val="20"/>
          <w:szCs w:val="20"/>
          <w:lang w:val="sl-SI"/>
        </w:rPr>
        <w:t>O</w:t>
      </w:r>
    </w:p>
    <w:p w14:paraId="7EBA961F" w14:textId="71CBD79B" w:rsidR="004A4BD1" w:rsidRPr="00EB377B" w:rsidRDefault="004A4BD1" w:rsidP="005D5C1E">
      <w:pPr>
        <w:spacing w:after="0" w:line="260" w:lineRule="exact"/>
        <w:jc w:val="center"/>
        <w:rPr>
          <w:rFonts w:ascii="Arial" w:eastAsia="Times New Roman" w:hAnsi="Arial" w:cs="Arial"/>
          <w:b/>
          <w:sz w:val="20"/>
          <w:szCs w:val="20"/>
        </w:rPr>
      </w:pPr>
    </w:p>
    <w:p w14:paraId="4F24AC6C" w14:textId="1E38A03E" w:rsidR="007306F9" w:rsidRPr="00EB377B" w:rsidRDefault="004B0BEA"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20.</w:t>
      </w:r>
      <w:r w:rsidR="007306F9" w:rsidRPr="00EB377B">
        <w:rPr>
          <w:rFonts w:ascii="Arial" w:eastAsia="Times New Roman" w:hAnsi="Arial" w:cs="Arial"/>
          <w:sz w:val="20"/>
          <w:szCs w:val="20"/>
        </w:rPr>
        <w:t xml:space="preserve"> člen</w:t>
      </w:r>
    </w:p>
    <w:p w14:paraId="15862715" w14:textId="2BA32B07" w:rsidR="004A4BD1" w:rsidRPr="00EB377B" w:rsidRDefault="00564280" w:rsidP="005D5C1E">
      <w:pPr>
        <w:spacing w:after="0" w:line="260" w:lineRule="exact"/>
        <w:jc w:val="center"/>
        <w:rPr>
          <w:rFonts w:ascii="Arial" w:eastAsia="Times New Roman" w:hAnsi="Arial" w:cs="Arial"/>
          <w:sz w:val="20"/>
          <w:szCs w:val="20"/>
          <w:lang w:eastAsia="sl-SI"/>
        </w:rPr>
      </w:pPr>
      <w:bookmarkStart w:id="5" w:name="bookmark58"/>
      <w:r w:rsidRPr="00EB377B">
        <w:rPr>
          <w:rFonts w:ascii="Arial" w:eastAsia="Times New Roman" w:hAnsi="Arial" w:cs="Arial"/>
          <w:sz w:val="20"/>
          <w:szCs w:val="20"/>
          <w:lang w:eastAsia="sl-SI"/>
        </w:rPr>
        <w:t>(</w:t>
      </w:r>
      <w:r w:rsidR="000F04A9" w:rsidRPr="00EB377B">
        <w:rPr>
          <w:rFonts w:ascii="Arial" w:eastAsia="Times New Roman" w:hAnsi="Arial" w:cs="Arial"/>
          <w:sz w:val="20"/>
          <w:szCs w:val="20"/>
          <w:lang w:eastAsia="sl-SI"/>
        </w:rPr>
        <w:t>ocena tveganja in upravljanje tveganja</w:t>
      </w:r>
      <w:bookmarkEnd w:id="5"/>
      <w:r w:rsidRPr="00EB377B">
        <w:rPr>
          <w:rFonts w:ascii="Arial" w:eastAsia="Times New Roman" w:hAnsi="Arial" w:cs="Arial"/>
          <w:sz w:val="20"/>
          <w:szCs w:val="20"/>
          <w:lang w:eastAsia="sl-SI"/>
        </w:rPr>
        <w:t>)</w:t>
      </w:r>
    </w:p>
    <w:p w14:paraId="64A5640D" w14:textId="77777777" w:rsidR="00564280" w:rsidRPr="00EB377B" w:rsidRDefault="00564280" w:rsidP="005D5C1E">
      <w:pPr>
        <w:spacing w:after="0" w:line="260" w:lineRule="exact"/>
        <w:jc w:val="center"/>
        <w:rPr>
          <w:rFonts w:ascii="Arial" w:eastAsia="Times New Roman" w:hAnsi="Arial" w:cs="Arial"/>
          <w:sz w:val="20"/>
          <w:szCs w:val="20"/>
          <w:lang w:eastAsia="sl-SI"/>
        </w:rPr>
      </w:pPr>
    </w:p>
    <w:p w14:paraId="43A7F3F3" w14:textId="0DEFCEC0" w:rsidR="00031A5D" w:rsidRPr="00EB377B" w:rsidRDefault="00031A5D"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w:t>
      </w:r>
      <w:r w:rsidR="00D377B9" w:rsidRPr="00EB377B">
        <w:rPr>
          <w:rFonts w:ascii="Arial" w:eastAsia="Times New Roman" w:hAnsi="Arial" w:cs="Arial"/>
          <w:sz w:val="20"/>
          <w:szCs w:val="20"/>
          <w:lang w:eastAsia="sl-SI"/>
        </w:rPr>
        <w:t xml:space="preserve">1) </w:t>
      </w:r>
      <w:r w:rsidR="000F04A9" w:rsidRPr="00EB377B">
        <w:rPr>
          <w:rFonts w:ascii="Arial" w:eastAsia="Times New Roman" w:hAnsi="Arial" w:cs="Arial"/>
          <w:sz w:val="20"/>
          <w:szCs w:val="20"/>
          <w:lang w:eastAsia="sl-SI"/>
        </w:rPr>
        <w:t>Ocena tveganja in upravljanje tveganja</w:t>
      </w:r>
      <w:r w:rsidRPr="00EB377B">
        <w:rPr>
          <w:rFonts w:ascii="Arial" w:eastAsia="Times New Roman" w:hAnsi="Arial" w:cs="Arial"/>
          <w:sz w:val="20"/>
          <w:szCs w:val="20"/>
          <w:lang w:eastAsia="sl-SI"/>
        </w:rPr>
        <w:t xml:space="preserve"> vključuje</w:t>
      </w:r>
      <w:r w:rsidR="004A4BD1" w:rsidRPr="00EB377B">
        <w:rPr>
          <w:rFonts w:ascii="Arial" w:eastAsia="Times New Roman" w:hAnsi="Arial" w:cs="Arial"/>
          <w:sz w:val="20"/>
          <w:szCs w:val="20"/>
          <w:lang w:eastAsia="sl-SI"/>
        </w:rPr>
        <w:t xml:space="preserve"> celotno oskrbovalno verigo</w:t>
      </w:r>
      <w:r w:rsidR="000F04A9" w:rsidRPr="00EB377B">
        <w:rPr>
          <w:rFonts w:ascii="Arial" w:eastAsia="Times New Roman" w:hAnsi="Arial" w:cs="Arial"/>
          <w:sz w:val="20"/>
          <w:szCs w:val="20"/>
          <w:lang w:eastAsia="sl-SI"/>
        </w:rPr>
        <w:t xml:space="preserve"> pitne vode</w:t>
      </w:r>
      <w:r w:rsidR="004A4BD1" w:rsidRPr="00EB377B">
        <w:rPr>
          <w:rFonts w:ascii="Arial" w:eastAsia="Times New Roman" w:hAnsi="Arial" w:cs="Arial"/>
          <w:sz w:val="20"/>
          <w:szCs w:val="20"/>
          <w:lang w:eastAsia="sl-SI"/>
        </w:rPr>
        <w:t>, od prispevnega območja</w:t>
      </w:r>
      <w:r w:rsidR="001E08C1" w:rsidRPr="00EB377B">
        <w:rPr>
          <w:rFonts w:ascii="Arial" w:eastAsia="Times New Roman" w:hAnsi="Arial" w:cs="Arial"/>
          <w:sz w:val="20"/>
          <w:szCs w:val="20"/>
          <w:lang w:eastAsia="sl-SI"/>
        </w:rPr>
        <w:t xml:space="preserve"> za odvzemna mesta pitne vode</w:t>
      </w:r>
      <w:r w:rsidR="004A4BD1" w:rsidRPr="00EB377B">
        <w:rPr>
          <w:rFonts w:ascii="Arial" w:eastAsia="Times New Roman" w:hAnsi="Arial" w:cs="Arial"/>
          <w:sz w:val="20"/>
          <w:szCs w:val="20"/>
          <w:lang w:eastAsia="sl-SI"/>
        </w:rPr>
        <w:t xml:space="preserve">, odvzema, priprave, shranjevanja in distribucije vode do mesta </w:t>
      </w:r>
      <w:r w:rsidR="00A1460D" w:rsidRPr="00EB377B">
        <w:rPr>
          <w:rFonts w:ascii="Arial" w:eastAsia="Times New Roman" w:hAnsi="Arial" w:cs="Arial"/>
          <w:sz w:val="20"/>
          <w:szCs w:val="20"/>
          <w:lang w:eastAsia="sl-SI"/>
        </w:rPr>
        <w:t>uporabe</w:t>
      </w:r>
      <w:r w:rsidR="006B2569" w:rsidRPr="00EB377B">
        <w:rPr>
          <w:rFonts w:ascii="Arial" w:eastAsia="Times New Roman" w:hAnsi="Arial" w:cs="Arial"/>
          <w:sz w:val="20"/>
          <w:szCs w:val="20"/>
          <w:lang w:eastAsia="sl-SI"/>
        </w:rPr>
        <w:t xml:space="preserve">, kot je opredeljeno v </w:t>
      </w:r>
      <w:r w:rsidR="005A4ACD" w:rsidRPr="00EB377B">
        <w:rPr>
          <w:rFonts w:ascii="Arial" w:eastAsia="Times New Roman" w:hAnsi="Arial" w:cs="Arial"/>
          <w:sz w:val="20"/>
          <w:szCs w:val="20"/>
          <w:lang w:eastAsia="sl-SI"/>
        </w:rPr>
        <w:t>7</w:t>
      </w:r>
      <w:r w:rsidR="00DF6BB3" w:rsidRPr="00EB377B">
        <w:rPr>
          <w:rFonts w:ascii="Arial" w:eastAsia="Times New Roman" w:hAnsi="Arial" w:cs="Arial"/>
          <w:sz w:val="20"/>
          <w:szCs w:val="20"/>
          <w:lang w:eastAsia="sl-SI"/>
        </w:rPr>
        <w:t>.</w:t>
      </w:r>
      <w:r w:rsidR="006B2569" w:rsidRPr="00EB377B">
        <w:rPr>
          <w:rFonts w:ascii="Arial" w:eastAsia="Times New Roman" w:hAnsi="Arial" w:cs="Arial"/>
          <w:sz w:val="20"/>
          <w:szCs w:val="20"/>
          <w:lang w:eastAsia="sl-SI"/>
        </w:rPr>
        <w:t xml:space="preserve"> členu te uredbe</w:t>
      </w:r>
      <w:r w:rsidR="004A4BD1" w:rsidRPr="00EB377B">
        <w:rPr>
          <w:rFonts w:ascii="Arial" w:eastAsia="Times New Roman" w:hAnsi="Arial" w:cs="Arial"/>
          <w:sz w:val="20"/>
          <w:szCs w:val="20"/>
          <w:lang w:eastAsia="sl-SI"/>
        </w:rPr>
        <w:t>.</w:t>
      </w:r>
    </w:p>
    <w:p w14:paraId="373CA519" w14:textId="77777777" w:rsidR="00031A5D" w:rsidRPr="00EB377B" w:rsidRDefault="00031A5D" w:rsidP="005D5C1E">
      <w:pPr>
        <w:spacing w:after="0" w:line="260" w:lineRule="exact"/>
        <w:jc w:val="both"/>
        <w:rPr>
          <w:rFonts w:ascii="Arial" w:eastAsia="Times New Roman" w:hAnsi="Arial" w:cs="Arial"/>
          <w:sz w:val="20"/>
          <w:szCs w:val="20"/>
          <w:lang w:eastAsia="sl-SI"/>
        </w:rPr>
      </w:pPr>
    </w:p>
    <w:p w14:paraId="545C0F27" w14:textId="14B6ABF2" w:rsidR="004A4BD1" w:rsidRPr="00EB377B" w:rsidRDefault="00D377B9"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(2) </w:t>
      </w:r>
      <w:r w:rsidR="00D74391" w:rsidRPr="00EB377B">
        <w:rPr>
          <w:rFonts w:ascii="Arial" w:eastAsia="Times New Roman" w:hAnsi="Arial" w:cs="Arial"/>
          <w:sz w:val="20"/>
          <w:szCs w:val="20"/>
          <w:lang w:eastAsia="sl-SI"/>
        </w:rPr>
        <w:t>Ocena tveganja in upravljanje tveganja</w:t>
      </w:r>
      <w:r w:rsidR="00031A5D" w:rsidRPr="00EB377B">
        <w:rPr>
          <w:rFonts w:ascii="Arial" w:eastAsia="Times New Roman" w:hAnsi="Arial" w:cs="Arial"/>
          <w:sz w:val="20"/>
          <w:szCs w:val="20"/>
          <w:lang w:eastAsia="sl-SI"/>
        </w:rPr>
        <w:t xml:space="preserve"> zajema</w:t>
      </w:r>
      <w:r w:rsidR="004A4BD1" w:rsidRPr="00EB377B">
        <w:rPr>
          <w:rFonts w:ascii="Arial" w:eastAsia="Times New Roman" w:hAnsi="Arial" w:cs="Arial"/>
          <w:sz w:val="20"/>
          <w:szCs w:val="20"/>
          <w:lang w:eastAsia="sl-SI"/>
        </w:rPr>
        <w:t>:</w:t>
      </w:r>
    </w:p>
    <w:p w14:paraId="6ABE271A" w14:textId="726BCF9E" w:rsidR="004A4BD1" w:rsidRPr="001702E3" w:rsidRDefault="004A4BD1" w:rsidP="00A03A65">
      <w:pPr>
        <w:pStyle w:val="Odstavekseznama"/>
        <w:numPr>
          <w:ilvl w:val="1"/>
          <w:numId w:val="16"/>
        </w:numPr>
        <w:spacing w:line="260" w:lineRule="exact"/>
        <w:ind w:left="709" w:hanging="425"/>
        <w:jc w:val="both"/>
        <w:rPr>
          <w:rFonts w:ascii="Arial" w:hAnsi="Arial" w:cs="Arial"/>
          <w:sz w:val="20"/>
          <w:szCs w:val="20"/>
        </w:rPr>
      </w:pPr>
      <w:r w:rsidRPr="001702E3">
        <w:rPr>
          <w:rFonts w:ascii="Arial" w:hAnsi="Arial" w:cs="Arial"/>
          <w:sz w:val="20"/>
          <w:szCs w:val="20"/>
        </w:rPr>
        <w:t>oceno tveganja in upravljanje tveganja prispevnih območij za odvzemna mesta</w:t>
      </w:r>
      <w:r w:rsidR="00C57647" w:rsidRPr="001702E3">
        <w:rPr>
          <w:rFonts w:ascii="Arial" w:hAnsi="Arial" w:cs="Arial"/>
          <w:sz w:val="20"/>
          <w:szCs w:val="20"/>
        </w:rPr>
        <w:t xml:space="preserve"> pitne </w:t>
      </w:r>
      <w:r w:rsidRPr="001702E3">
        <w:rPr>
          <w:rFonts w:ascii="Arial" w:hAnsi="Arial" w:cs="Arial"/>
          <w:sz w:val="20"/>
          <w:szCs w:val="20"/>
        </w:rPr>
        <w:t xml:space="preserve">vode v skladu </w:t>
      </w:r>
      <w:r w:rsidR="004B0BEA" w:rsidRPr="001702E3">
        <w:rPr>
          <w:rFonts w:ascii="Arial" w:hAnsi="Arial" w:cs="Arial"/>
          <w:sz w:val="20"/>
          <w:szCs w:val="20"/>
        </w:rPr>
        <w:t>z 21.</w:t>
      </w:r>
      <w:r w:rsidR="00FA66FE" w:rsidRPr="001702E3">
        <w:rPr>
          <w:rFonts w:ascii="Arial" w:hAnsi="Arial" w:cs="Arial"/>
          <w:sz w:val="20"/>
          <w:szCs w:val="20"/>
        </w:rPr>
        <w:t xml:space="preserve"> členom</w:t>
      </w:r>
      <w:r w:rsidRPr="001702E3">
        <w:rPr>
          <w:rFonts w:ascii="Arial" w:hAnsi="Arial" w:cs="Arial"/>
          <w:sz w:val="20"/>
          <w:szCs w:val="20"/>
        </w:rPr>
        <w:t>;</w:t>
      </w:r>
    </w:p>
    <w:p w14:paraId="1BEF0BC8" w14:textId="6772219B" w:rsidR="004A4BD1" w:rsidRPr="001702E3" w:rsidRDefault="004A4BD1" w:rsidP="00A03A65">
      <w:pPr>
        <w:pStyle w:val="Odstavekseznama"/>
        <w:numPr>
          <w:ilvl w:val="1"/>
          <w:numId w:val="16"/>
        </w:numPr>
        <w:spacing w:line="260" w:lineRule="exact"/>
        <w:ind w:left="709" w:hanging="425"/>
        <w:jc w:val="both"/>
        <w:rPr>
          <w:rFonts w:ascii="Arial" w:hAnsi="Arial" w:cs="Arial"/>
          <w:sz w:val="20"/>
          <w:szCs w:val="20"/>
        </w:rPr>
      </w:pPr>
      <w:r w:rsidRPr="001702E3">
        <w:rPr>
          <w:rFonts w:ascii="Arial" w:hAnsi="Arial" w:cs="Arial"/>
          <w:sz w:val="20"/>
          <w:szCs w:val="20"/>
        </w:rPr>
        <w:t xml:space="preserve">oceno tveganja in upravljanje tveganja za vsak sistem </w:t>
      </w:r>
      <w:r w:rsidR="006A61EB">
        <w:rPr>
          <w:rFonts w:ascii="Arial" w:hAnsi="Arial" w:cs="Arial"/>
          <w:sz w:val="20"/>
          <w:szCs w:val="20"/>
        </w:rPr>
        <w:t xml:space="preserve">za </w:t>
      </w:r>
      <w:r w:rsidRPr="001702E3">
        <w:rPr>
          <w:rFonts w:ascii="Arial" w:hAnsi="Arial" w:cs="Arial"/>
          <w:sz w:val="20"/>
          <w:szCs w:val="20"/>
        </w:rPr>
        <w:t>oskrb</w:t>
      </w:r>
      <w:r w:rsidR="006A61EB">
        <w:rPr>
          <w:rFonts w:ascii="Arial" w:hAnsi="Arial" w:cs="Arial"/>
          <w:sz w:val="20"/>
          <w:szCs w:val="20"/>
        </w:rPr>
        <w:t>o</w:t>
      </w:r>
      <w:r w:rsidR="00A1460D" w:rsidRPr="001702E3">
        <w:rPr>
          <w:rFonts w:ascii="Arial" w:hAnsi="Arial" w:cs="Arial"/>
          <w:sz w:val="20"/>
          <w:szCs w:val="20"/>
        </w:rPr>
        <w:t xml:space="preserve"> </w:t>
      </w:r>
      <w:r w:rsidR="00A16ECA" w:rsidRPr="001702E3">
        <w:rPr>
          <w:rFonts w:ascii="Arial" w:hAnsi="Arial" w:cs="Arial"/>
          <w:sz w:val="20"/>
          <w:szCs w:val="20"/>
        </w:rPr>
        <w:t>s pitno vodo</w:t>
      </w:r>
      <w:r w:rsidRPr="001702E3">
        <w:rPr>
          <w:rFonts w:ascii="Arial" w:hAnsi="Arial" w:cs="Arial"/>
          <w:sz w:val="20"/>
          <w:szCs w:val="20"/>
        </w:rPr>
        <w:t xml:space="preserve"> v skladu s </w:t>
      </w:r>
      <w:r w:rsidR="004B0BEA" w:rsidRPr="001702E3">
        <w:rPr>
          <w:rFonts w:ascii="Arial" w:hAnsi="Arial" w:cs="Arial"/>
          <w:sz w:val="20"/>
          <w:szCs w:val="20"/>
        </w:rPr>
        <w:t>22</w:t>
      </w:r>
      <w:r w:rsidR="00FA66FE" w:rsidRPr="001702E3">
        <w:rPr>
          <w:rFonts w:ascii="Arial" w:hAnsi="Arial" w:cs="Arial"/>
          <w:sz w:val="20"/>
          <w:szCs w:val="20"/>
        </w:rPr>
        <w:t>. členom</w:t>
      </w:r>
      <w:r w:rsidR="00D315B0" w:rsidRPr="001702E3">
        <w:rPr>
          <w:rFonts w:ascii="Arial" w:hAnsi="Arial" w:cs="Arial"/>
          <w:sz w:val="20"/>
          <w:szCs w:val="20"/>
        </w:rPr>
        <w:t>;</w:t>
      </w:r>
    </w:p>
    <w:p w14:paraId="3CA3AA62" w14:textId="6AF12158" w:rsidR="004A4BD1" w:rsidRPr="001702E3" w:rsidRDefault="004A4BD1" w:rsidP="00A03A65">
      <w:pPr>
        <w:pStyle w:val="Odstavekseznama"/>
        <w:numPr>
          <w:ilvl w:val="1"/>
          <w:numId w:val="16"/>
        </w:numPr>
        <w:spacing w:line="260" w:lineRule="exact"/>
        <w:ind w:left="709" w:hanging="425"/>
        <w:jc w:val="both"/>
        <w:rPr>
          <w:rFonts w:ascii="Arial" w:hAnsi="Arial" w:cs="Arial"/>
          <w:sz w:val="20"/>
          <w:szCs w:val="20"/>
        </w:rPr>
      </w:pPr>
      <w:r w:rsidRPr="001702E3">
        <w:rPr>
          <w:rFonts w:ascii="Arial" w:hAnsi="Arial" w:cs="Arial"/>
          <w:sz w:val="20"/>
          <w:szCs w:val="20"/>
        </w:rPr>
        <w:t>oceno tveganja hišnih vodovodnih omrežij</w:t>
      </w:r>
      <w:r w:rsidR="00A1460D" w:rsidRPr="001702E3">
        <w:rPr>
          <w:rFonts w:ascii="Arial" w:hAnsi="Arial" w:cs="Arial"/>
          <w:sz w:val="20"/>
          <w:szCs w:val="20"/>
        </w:rPr>
        <w:t xml:space="preserve"> </w:t>
      </w:r>
      <w:r w:rsidRPr="001702E3">
        <w:rPr>
          <w:rFonts w:ascii="Arial" w:hAnsi="Arial" w:cs="Arial"/>
          <w:sz w:val="20"/>
          <w:szCs w:val="20"/>
        </w:rPr>
        <w:t xml:space="preserve"> v skladu s </w:t>
      </w:r>
      <w:r w:rsidR="004B0BEA" w:rsidRPr="001702E3">
        <w:rPr>
          <w:rFonts w:ascii="Arial" w:hAnsi="Arial" w:cs="Arial"/>
          <w:sz w:val="20"/>
          <w:szCs w:val="20"/>
        </w:rPr>
        <w:t>23</w:t>
      </w:r>
      <w:r w:rsidR="00FA66FE" w:rsidRPr="001702E3">
        <w:rPr>
          <w:rFonts w:ascii="Arial" w:hAnsi="Arial" w:cs="Arial"/>
          <w:sz w:val="20"/>
          <w:szCs w:val="20"/>
        </w:rPr>
        <w:t>. členom</w:t>
      </w:r>
      <w:r w:rsidRPr="001702E3">
        <w:rPr>
          <w:rFonts w:ascii="Arial" w:hAnsi="Arial" w:cs="Arial"/>
          <w:sz w:val="20"/>
          <w:szCs w:val="20"/>
        </w:rPr>
        <w:t>.</w:t>
      </w:r>
    </w:p>
    <w:p w14:paraId="050CC978" w14:textId="77777777" w:rsidR="006873AF" w:rsidRPr="00EB377B" w:rsidRDefault="006873AF" w:rsidP="005D5C1E">
      <w:pPr>
        <w:spacing w:after="0" w:line="260" w:lineRule="exact"/>
        <w:jc w:val="both"/>
        <w:rPr>
          <w:rFonts w:ascii="Arial" w:eastAsia="Times New Roman" w:hAnsi="Arial" w:cs="Arial"/>
          <w:sz w:val="20"/>
          <w:szCs w:val="20"/>
          <w:lang w:eastAsia="sl-SI"/>
        </w:rPr>
      </w:pPr>
    </w:p>
    <w:p w14:paraId="57338885" w14:textId="1597EC6F" w:rsidR="001E08C1" w:rsidRPr="00EB377B" w:rsidRDefault="001E08C1" w:rsidP="005D5C1E">
      <w:pPr>
        <w:spacing w:after="0" w:line="260" w:lineRule="exact"/>
        <w:jc w:val="both"/>
        <w:rPr>
          <w:rFonts w:ascii="Arial" w:eastAsia="Times New Roman" w:hAnsi="Arial" w:cs="Arial"/>
          <w:sz w:val="20"/>
          <w:szCs w:val="20"/>
          <w:lang w:eastAsia="sl-SI"/>
        </w:rPr>
      </w:pPr>
    </w:p>
    <w:p w14:paraId="239D6009" w14:textId="77777777" w:rsidR="003D36DA" w:rsidRPr="00EB377B" w:rsidRDefault="003D36DA" w:rsidP="005D5C1E">
      <w:pPr>
        <w:spacing w:after="0" w:line="260" w:lineRule="exact"/>
        <w:jc w:val="center"/>
        <w:rPr>
          <w:rFonts w:ascii="Arial" w:eastAsia="Times New Roman" w:hAnsi="Arial" w:cs="Arial"/>
          <w:sz w:val="20"/>
          <w:szCs w:val="20"/>
          <w:lang w:eastAsia="sl-SI"/>
        </w:rPr>
      </w:pPr>
    </w:p>
    <w:p w14:paraId="359AFB3C" w14:textId="6572F420" w:rsidR="007306F9" w:rsidRPr="00EB377B" w:rsidRDefault="004B0BEA" w:rsidP="005D5C1E">
      <w:pPr>
        <w:spacing w:after="0" w:line="260" w:lineRule="exact"/>
        <w:jc w:val="center"/>
        <w:rPr>
          <w:rFonts w:ascii="Arial" w:eastAsia="Times New Roman" w:hAnsi="Arial" w:cs="Arial"/>
          <w:sz w:val="20"/>
          <w:szCs w:val="20"/>
          <w:lang w:eastAsia="sl-SI"/>
        </w:rPr>
      </w:pPr>
      <w:r w:rsidRPr="00EB377B">
        <w:rPr>
          <w:rFonts w:ascii="Arial" w:eastAsia="Times New Roman" w:hAnsi="Arial" w:cs="Arial"/>
          <w:sz w:val="20"/>
          <w:szCs w:val="20"/>
          <w:lang w:eastAsia="sl-SI"/>
        </w:rPr>
        <w:t>21.</w:t>
      </w:r>
      <w:r w:rsidR="007306F9" w:rsidRPr="00EB377B">
        <w:rPr>
          <w:rFonts w:ascii="Arial" w:eastAsia="Times New Roman" w:hAnsi="Arial" w:cs="Arial"/>
          <w:sz w:val="20"/>
          <w:szCs w:val="20"/>
          <w:lang w:eastAsia="sl-SI"/>
        </w:rPr>
        <w:t xml:space="preserve"> člen</w:t>
      </w:r>
    </w:p>
    <w:p w14:paraId="1AF55DBD" w14:textId="76204649" w:rsidR="004A4BD1" w:rsidRPr="00EB377B" w:rsidRDefault="00D315B0" w:rsidP="005D5C1E">
      <w:pPr>
        <w:spacing w:after="0" w:line="260" w:lineRule="exact"/>
        <w:jc w:val="center"/>
        <w:rPr>
          <w:rFonts w:ascii="Arial" w:eastAsia="Times New Roman" w:hAnsi="Arial" w:cs="Arial"/>
          <w:sz w:val="20"/>
          <w:szCs w:val="20"/>
          <w:lang w:eastAsia="sl-SI"/>
        </w:rPr>
      </w:pPr>
      <w:bookmarkStart w:id="6" w:name="bookmark59"/>
      <w:r w:rsidRPr="00EB377B">
        <w:rPr>
          <w:rFonts w:ascii="Arial" w:eastAsia="Times New Roman" w:hAnsi="Arial" w:cs="Arial"/>
          <w:sz w:val="20"/>
          <w:szCs w:val="20"/>
          <w:lang w:eastAsia="sl-SI"/>
        </w:rPr>
        <w:t>(o</w:t>
      </w:r>
      <w:r w:rsidR="004A4BD1" w:rsidRPr="00EB377B">
        <w:rPr>
          <w:rFonts w:ascii="Arial" w:eastAsia="Times New Roman" w:hAnsi="Arial" w:cs="Arial"/>
          <w:sz w:val="20"/>
          <w:szCs w:val="20"/>
          <w:lang w:eastAsia="sl-SI"/>
        </w:rPr>
        <w:t xml:space="preserve">cena tveganja in upravljanje tveganja prispevnih območij za odvzemna mesta </w:t>
      </w:r>
      <w:r w:rsidR="00A355D1" w:rsidRPr="00EB377B">
        <w:rPr>
          <w:rFonts w:ascii="Arial" w:eastAsia="Times New Roman" w:hAnsi="Arial" w:cs="Arial"/>
          <w:sz w:val="20"/>
          <w:szCs w:val="20"/>
          <w:lang w:eastAsia="sl-SI"/>
        </w:rPr>
        <w:t xml:space="preserve">pitne </w:t>
      </w:r>
      <w:r w:rsidR="004A4BD1" w:rsidRPr="00EB377B">
        <w:rPr>
          <w:rFonts w:ascii="Arial" w:eastAsia="Times New Roman" w:hAnsi="Arial" w:cs="Arial"/>
          <w:sz w:val="20"/>
          <w:szCs w:val="20"/>
          <w:lang w:eastAsia="sl-SI"/>
        </w:rPr>
        <w:t>vode</w:t>
      </w:r>
      <w:bookmarkEnd w:id="6"/>
      <w:r w:rsidRPr="00EB377B">
        <w:rPr>
          <w:rFonts w:ascii="Arial" w:eastAsia="Times New Roman" w:hAnsi="Arial" w:cs="Arial"/>
          <w:sz w:val="20"/>
          <w:szCs w:val="20"/>
          <w:lang w:eastAsia="sl-SI"/>
        </w:rPr>
        <w:t>)</w:t>
      </w:r>
    </w:p>
    <w:p w14:paraId="2F3C923F" w14:textId="41C35A1F" w:rsidR="00D9227D" w:rsidRPr="00EB377B" w:rsidRDefault="00D9227D" w:rsidP="005D5C1E">
      <w:pPr>
        <w:spacing w:after="0" w:line="260" w:lineRule="exact"/>
        <w:jc w:val="center"/>
        <w:rPr>
          <w:rFonts w:ascii="Arial" w:eastAsia="Times New Roman" w:hAnsi="Arial" w:cs="Arial"/>
          <w:sz w:val="20"/>
          <w:szCs w:val="20"/>
          <w:lang w:eastAsia="sl-SI"/>
        </w:rPr>
      </w:pPr>
    </w:p>
    <w:p w14:paraId="6D234811" w14:textId="1272D7C4" w:rsidR="00976991" w:rsidRPr="00EB377B" w:rsidRDefault="00F44123" w:rsidP="005D5C1E">
      <w:pPr>
        <w:spacing w:after="0" w:line="260" w:lineRule="exact"/>
        <w:contextualSpacing/>
        <w:jc w:val="both"/>
        <w:rPr>
          <w:rFonts w:ascii="Arial" w:hAnsi="Arial" w:cs="Arial"/>
          <w:sz w:val="20"/>
          <w:szCs w:val="20"/>
        </w:rPr>
      </w:pPr>
      <w:r w:rsidRPr="00EB377B">
        <w:rPr>
          <w:rFonts w:ascii="Arial" w:hAnsi="Arial" w:cs="Arial"/>
          <w:sz w:val="20"/>
          <w:szCs w:val="20"/>
        </w:rPr>
        <w:t xml:space="preserve">(1) </w:t>
      </w:r>
      <w:r w:rsidR="00976991" w:rsidRPr="00EB377B">
        <w:rPr>
          <w:rFonts w:ascii="Arial" w:hAnsi="Arial" w:cs="Arial"/>
          <w:sz w:val="20"/>
          <w:szCs w:val="20"/>
        </w:rPr>
        <w:t xml:space="preserve">Upravljavec vodovoda </w:t>
      </w:r>
      <w:r w:rsidR="00E07322" w:rsidRPr="00EB377B">
        <w:rPr>
          <w:rFonts w:ascii="Arial" w:hAnsi="Arial" w:cs="Arial"/>
          <w:sz w:val="20"/>
          <w:szCs w:val="20"/>
        </w:rPr>
        <w:t>izdela</w:t>
      </w:r>
      <w:r w:rsidR="00976991" w:rsidRPr="00EB377B">
        <w:rPr>
          <w:rFonts w:ascii="Arial" w:hAnsi="Arial" w:cs="Arial"/>
          <w:sz w:val="20"/>
          <w:szCs w:val="20"/>
        </w:rPr>
        <w:t xml:space="preserve"> oceno tveganja in upravljanje tveganja </w:t>
      </w:r>
      <w:r w:rsidR="00574D06">
        <w:rPr>
          <w:rFonts w:ascii="Arial" w:hAnsi="Arial" w:cs="Arial"/>
          <w:sz w:val="20"/>
          <w:szCs w:val="20"/>
        </w:rPr>
        <w:t xml:space="preserve">zaradi </w:t>
      </w:r>
      <w:r w:rsidR="00976991" w:rsidRPr="00EB377B">
        <w:rPr>
          <w:rFonts w:ascii="Arial" w:hAnsi="Arial" w:cs="Arial"/>
          <w:sz w:val="20"/>
          <w:szCs w:val="20"/>
        </w:rPr>
        <w:t>prispevnih območij za odvzemna mesta</w:t>
      </w:r>
      <w:r w:rsidR="00F67B66" w:rsidRPr="00EB377B">
        <w:rPr>
          <w:rFonts w:ascii="Arial" w:hAnsi="Arial" w:cs="Arial"/>
          <w:sz w:val="20"/>
          <w:szCs w:val="20"/>
        </w:rPr>
        <w:t xml:space="preserve"> pitne vode (v nadaljnjem besedilu: prispevna območja</w:t>
      </w:r>
      <w:r w:rsidR="003A0130" w:rsidRPr="00EB377B">
        <w:rPr>
          <w:rFonts w:ascii="Arial" w:hAnsi="Arial" w:cs="Arial"/>
          <w:sz w:val="20"/>
          <w:szCs w:val="20"/>
        </w:rPr>
        <w:t xml:space="preserve"> za odvzemna mesta</w:t>
      </w:r>
      <w:r w:rsidR="00F67B66" w:rsidRPr="00EB377B">
        <w:rPr>
          <w:rFonts w:ascii="Arial" w:hAnsi="Arial" w:cs="Arial"/>
          <w:sz w:val="20"/>
          <w:szCs w:val="20"/>
        </w:rPr>
        <w:t>)</w:t>
      </w:r>
      <w:r w:rsidR="00976991" w:rsidRPr="00EB377B">
        <w:rPr>
          <w:rFonts w:ascii="Arial" w:hAnsi="Arial" w:cs="Arial"/>
          <w:sz w:val="20"/>
          <w:szCs w:val="20"/>
        </w:rPr>
        <w:t>.</w:t>
      </w:r>
    </w:p>
    <w:p w14:paraId="3A682BA0" w14:textId="77777777" w:rsidR="00F44123" w:rsidRPr="00EB377B" w:rsidRDefault="00F44123" w:rsidP="005D5C1E">
      <w:pPr>
        <w:spacing w:after="0" w:line="260" w:lineRule="exact"/>
        <w:contextualSpacing/>
        <w:jc w:val="both"/>
        <w:rPr>
          <w:rFonts w:ascii="Arial" w:hAnsi="Arial" w:cs="Arial"/>
          <w:sz w:val="20"/>
          <w:szCs w:val="20"/>
        </w:rPr>
      </w:pPr>
    </w:p>
    <w:p w14:paraId="7FD1F2AF" w14:textId="488140A4" w:rsidR="00DE6707" w:rsidRPr="00EB377B" w:rsidRDefault="00F44123" w:rsidP="005D5C1E">
      <w:pPr>
        <w:spacing w:after="0" w:line="260" w:lineRule="exact"/>
        <w:contextualSpacing/>
        <w:jc w:val="both"/>
        <w:rPr>
          <w:rFonts w:ascii="Arial" w:hAnsi="Arial" w:cs="Arial"/>
          <w:sz w:val="20"/>
          <w:szCs w:val="20"/>
        </w:rPr>
      </w:pPr>
      <w:r w:rsidRPr="00EB377B">
        <w:rPr>
          <w:rFonts w:ascii="Arial" w:hAnsi="Arial" w:cs="Arial"/>
          <w:sz w:val="20"/>
          <w:szCs w:val="20"/>
        </w:rPr>
        <w:t xml:space="preserve">(2) </w:t>
      </w:r>
      <w:r w:rsidR="00DE6707" w:rsidRPr="00EB377B">
        <w:rPr>
          <w:rFonts w:ascii="Arial" w:hAnsi="Arial" w:cs="Arial"/>
          <w:sz w:val="20"/>
          <w:szCs w:val="20"/>
        </w:rPr>
        <w:t xml:space="preserve">Ocena tveganja </w:t>
      </w:r>
      <w:r w:rsidR="00574D06">
        <w:rPr>
          <w:rFonts w:ascii="Arial" w:hAnsi="Arial" w:cs="Arial"/>
          <w:sz w:val="20"/>
          <w:szCs w:val="20"/>
        </w:rPr>
        <w:t xml:space="preserve">zaradi </w:t>
      </w:r>
      <w:r w:rsidR="00DE6707" w:rsidRPr="00EB377B">
        <w:rPr>
          <w:rFonts w:ascii="Arial" w:hAnsi="Arial" w:cs="Arial"/>
          <w:sz w:val="20"/>
          <w:szCs w:val="20"/>
        </w:rPr>
        <w:t xml:space="preserve">prispevnih območij za odvzemna mesta iz prejšnjega odstavka </w:t>
      </w:r>
      <w:r w:rsidR="00C84A24" w:rsidRPr="00EB377B">
        <w:rPr>
          <w:rFonts w:ascii="Arial" w:hAnsi="Arial" w:cs="Arial"/>
          <w:sz w:val="20"/>
          <w:szCs w:val="20"/>
        </w:rPr>
        <w:t>vsebuje</w:t>
      </w:r>
      <w:r w:rsidR="00DE6707" w:rsidRPr="00EB377B">
        <w:rPr>
          <w:rFonts w:ascii="Arial" w:hAnsi="Arial" w:cs="Arial"/>
          <w:sz w:val="20"/>
          <w:szCs w:val="20"/>
        </w:rPr>
        <w:t>:</w:t>
      </w:r>
    </w:p>
    <w:p w14:paraId="345825E0" w14:textId="2E24249F" w:rsidR="00DE6707" w:rsidRPr="00EB377B" w:rsidRDefault="00DE6707" w:rsidP="00A03A65">
      <w:pPr>
        <w:pStyle w:val="odstavek0"/>
        <w:numPr>
          <w:ilvl w:val="1"/>
          <w:numId w:val="17"/>
        </w:numPr>
        <w:shd w:val="clear" w:color="auto" w:fill="FFFFFF"/>
        <w:spacing w:before="0" w:beforeAutospacing="0" w:after="0" w:afterAutospacing="0" w:line="260" w:lineRule="exact"/>
        <w:ind w:left="709" w:hanging="425"/>
        <w:jc w:val="both"/>
        <w:rPr>
          <w:rFonts w:ascii="Arial" w:hAnsi="Arial" w:cs="Arial"/>
          <w:sz w:val="20"/>
          <w:szCs w:val="20"/>
        </w:rPr>
      </w:pPr>
      <w:r w:rsidRPr="00EB377B">
        <w:rPr>
          <w:rFonts w:ascii="Arial" w:hAnsi="Arial" w:cs="Arial"/>
          <w:sz w:val="20"/>
          <w:szCs w:val="20"/>
        </w:rPr>
        <w:t xml:space="preserve">opredelitev prispevnih območij za odvzemna mesta, </w:t>
      </w:r>
    </w:p>
    <w:p w14:paraId="34B1D76B" w14:textId="3B9DA86D" w:rsidR="00DE6707" w:rsidRPr="00EB377B" w:rsidRDefault="00DE6707" w:rsidP="00A03A65">
      <w:pPr>
        <w:pStyle w:val="odstavek0"/>
        <w:numPr>
          <w:ilvl w:val="1"/>
          <w:numId w:val="17"/>
        </w:numPr>
        <w:shd w:val="clear" w:color="auto" w:fill="FFFFFF"/>
        <w:spacing w:before="0" w:beforeAutospacing="0" w:after="0" w:afterAutospacing="0" w:line="260" w:lineRule="exact"/>
        <w:ind w:left="709" w:hanging="425"/>
        <w:jc w:val="both"/>
        <w:rPr>
          <w:rFonts w:ascii="Arial" w:hAnsi="Arial" w:cs="Arial"/>
          <w:sz w:val="20"/>
          <w:szCs w:val="20"/>
        </w:rPr>
      </w:pPr>
      <w:r w:rsidRPr="00EB377B">
        <w:rPr>
          <w:rFonts w:ascii="Arial" w:hAnsi="Arial" w:cs="Arial"/>
          <w:sz w:val="20"/>
          <w:szCs w:val="20"/>
        </w:rPr>
        <w:t xml:space="preserve">ugotavljanje nevarnosti in nevarnih dogodkov na prispevnih območjih za odvzemna mesta ter oceno tveganja, ki bi ga lahko ti predstavljali za </w:t>
      </w:r>
      <w:r w:rsidR="00982560" w:rsidRPr="00EB377B">
        <w:rPr>
          <w:rFonts w:ascii="Arial" w:hAnsi="Arial" w:cs="Arial"/>
          <w:sz w:val="20"/>
          <w:szCs w:val="20"/>
        </w:rPr>
        <w:t xml:space="preserve">zdravstveno ustreznost in skladnost </w:t>
      </w:r>
      <w:r w:rsidRPr="00EB377B">
        <w:rPr>
          <w:rFonts w:ascii="Arial" w:hAnsi="Arial" w:cs="Arial"/>
          <w:sz w:val="20"/>
          <w:szCs w:val="20"/>
        </w:rPr>
        <w:t xml:space="preserve"> pitne vode,</w:t>
      </w:r>
    </w:p>
    <w:p w14:paraId="25A203EE" w14:textId="003987FA" w:rsidR="00DE6707" w:rsidRPr="00EB377B" w:rsidRDefault="00E123AF" w:rsidP="00A03A65">
      <w:pPr>
        <w:pStyle w:val="odstavek0"/>
        <w:numPr>
          <w:ilvl w:val="1"/>
          <w:numId w:val="17"/>
        </w:numPr>
        <w:shd w:val="clear" w:color="auto" w:fill="FFFFFF"/>
        <w:spacing w:before="0" w:beforeAutospacing="0" w:after="0" w:afterAutospacing="0" w:line="260" w:lineRule="exact"/>
        <w:ind w:left="709" w:hanging="425"/>
        <w:jc w:val="both"/>
        <w:rPr>
          <w:rFonts w:ascii="Arial" w:hAnsi="Arial" w:cs="Arial"/>
          <w:sz w:val="20"/>
          <w:szCs w:val="20"/>
        </w:rPr>
      </w:pPr>
      <w:r>
        <w:rPr>
          <w:rFonts w:ascii="Arial" w:hAnsi="Arial" w:cs="Arial"/>
          <w:sz w:val="20"/>
          <w:szCs w:val="20"/>
        </w:rPr>
        <w:t xml:space="preserve">program </w:t>
      </w:r>
      <w:r w:rsidR="00DE6707" w:rsidRPr="00EB377B">
        <w:rPr>
          <w:rFonts w:ascii="Arial" w:hAnsi="Arial" w:cs="Arial"/>
          <w:sz w:val="20"/>
          <w:szCs w:val="20"/>
        </w:rPr>
        <w:t>spremljanj</w:t>
      </w:r>
      <w:r>
        <w:rPr>
          <w:rFonts w:ascii="Arial" w:hAnsi="Arial" w:cs="Arial"/>
          <w:sz w:val="20"/>
          <w:szCs w:val="20"/>
        </w:rPr>
        <w:t>a</w:t>
      </w:r>
      <w:r w:rsidR="00DE6707" w:rsidRPr="00EB377B">
        <w:rPr>
          <w:rFonts w:ascii="Arial" w:hAnsi="Arial" w:cs="Arial"/>
          <w:sz w:val="20"/>
          <w:szCs w:val="20"/>
        </w:rPr>
        <w:t xml:space="preserve"> </w:t>
      </w:r>
      <w:r w:rsidR="00855E4E" w:rsidRPr="00EB377B">
        <w:rPr>
          <w:rFonts w:ascii="Arial" w:hAnsi="Arial" w:cs="Arial"/>
          <w:sz w:val="20"/>
          <w:szCs w:val="20"/>
        </w:rPr>
        <w:t xml:space="preserve">ustreznih parametrov, snovi ali onesnaževal v skladu s petim odstavkom tega člena </w:t>
      </w:r>
      <w:r w:rsidR="00DE6707" w:rsidRPr="00EB377B">
        <w:rPr>
          <w:rFonts w:ascii="Arial" w:hAnsi="Arial" w:cs="Arial"/>
          <w:sz w:val="20"/>
          <w:szCs w:val="20"/>
        </w:rPr>
        <w:t>v površinski vodi ali podzemni vodi ali v obeh na prispevnih območjih za odvzemna mesta</w:t>
      </w:r>
      <w:r w:rsidR="00855E4E" w:rsidRPr="00EB377B">
        <w:rPr>
          <w:rFonts w:ascii="Arial" w:hAnsi="Arial" w:cs="Arial"/>
          <w:sz w:val="20"/>
          <w:szCs w:val="20"/>
        </w:rPr>
        <w:t>.</w:t>
      </w:r>
      <w:r w:rsidR="00DE6707" w:rsidRPr="00EB377B">
        <w:rPr>
          <w:rFonts w:ascii="Arial" w:hAnsi="Arial" w:cs="Arial"/>
          <w:sz w:val="20"/>
          <w:szCs w:val="20"/>
        </w:rPr>
        <w:t xml:space="preserve"> </w:t>
      </w:r>
    </w:p>
    <w:p w14:paraId="3DB49D71" w14:textId="5508C8D3" w:rsidR="00C84A24" w:rsidRPr="00EB377B" w:rsidRDefault="00C84A24" w:rsidP="005D5C1E">
      <w:pPr>
        <w:pStyle w:val="odstavek0"/>
        <w:shd w:val="clear" w:color="auto" w:fill="FFFFFF"/>
        <w:spacing w:before="0" w:beforeAutospacing="0" w:after="0" w:afterAutospacing="0" w:line="260" w:lineRule="exact"/>
        <w:jc w:val="both"/>
        <w:rPr>
          <w:rFonts w:ascii="Arial" w:hAnsi="Arial" w:cs="Arial"/>
          <w:sz w:val="20"/>
          <w:szCs w:val="20"/>
        </w:rPr>
      </w:pPr>
    </w:p>
    <w:p w14:paraId="54C61982" w14:textId="4089521C" w:rsidR="00684F1D" w:rsidRPr="00EB377B" w:rsidRDefault="00C84A24" w:rsidP="005D5C1E">
      <w:pPr>
        <w:pStyle w:val="odstavek0"/>
        <w:shd w:val="clear" w:color="auto" w:fill="FFFFFF"/>
        <w:spacing w:before="0" w:beforeAutospacing="0" w:after="0" w:afterAutospacing="0" w:line="260" w:lineRule="exact"/>
        <w:jc w:val="both"/>
        <w:rPr>
          <w:rFonts w:ascii="Arial" w:hAnsi="Arial" w:cs="Arial"/>
          <w:sz w:val="20"/>
          <w:szCs w:val="20"/>
        </w:rPr>
      </w:pPr>
      <w:r w:rsidRPr="00EB377B">
        <w:rPr>
          <w:rFonts w:ascii="Arial" w:hAnsi="Arial" w:cs="Arial"/>
          <w:sz w:val="20"/>
          <w:szCs w:val="20"/>
        </w:rPr>
        <w:t xml:space="preserve">(3) </w:t>
      </w:r>
      <w:r w:rsidR="00684F1D" w:rsidRPr="00EB377B">
        <w:rPr>
          <w:rFonts w:ascii="Arial" w:hAnsi="Arial" w:cs="Arial"/>
          <w:sz w:val="20"/>
          <w:szCs w:val="20"/>
        </w:rPr>
        <w:t xml:space="preserve">Opredelitev prispevnih območij za odvzemna mesta iz prve alineje </w:t>
      </w:r>
      <w:r w:rsidR="00826EE3" w:rsidRPr="00EB377B">
        <w:rPr>
          <w:rFonts w:ascii="Arial" w:hAnsi="Arial" w:cs="Arial"/>
          <w:sz w:val="20"/>
          <w:szCs w:val="20"/>
        </w:rPr>
        <w:t>prejšnjega odstavka</w:t>
      </w:r>
      <w:r w:rsidR="00684F1D" w:rsidRPr="00EB377B">
        <w:rPr>
          <w:rFonts w:ascii="Arial" w:hAnsi="Arial" w:cs="Arial"/>
          <w:sz w:val="20"/>
          <w:szCs w:val="20"/>
        </w:rPr>
        <w:t xml:space="preserve"> vključuje zlasti:</w:t>
      </w:r>
    </w:p>
    <w:p w14:paraId="0561A8BD" w14:textId="7EA76FDB" w:rsidR="00684F1D" w:rsidRPr="00EB377B" w:rsidRDefault="00684F1D" w:rsidP="00A03A65">
      <w:pPr>
        <w:pStyle w:val="odstavek0"/>
        <w:numPr>
          <w:ilvl w:val="1"/>
          <w:numId w:val="18"/>
        </w:numPr>
        <w:shd w:val="clear" w:color="auto" w:fill="FFFFFF"/>
        <w:spacing w:before="0" w:beforeAutospacing="0" w:after="0" w:afterAutospacing="0" w:line="260" w:lineRule="exact"/>
        <w:ind w:left="709" w:hanging="425"/>
        <w:jc w:val="both"/>
        <w:rPr>
          <w:rFonts w:ascii="Arial" w:hAnsi="Arial" w:cs="Arial"/>
          <w:sz w:val="20"/>
          <w:szCs w:val="20"/>
        </w:rPr>
      </w:pPr>
      <w:r w:rsidRPr="00EB377B">
        <w:rPr>
          <w:rFonts w:ascii="Arial" w:hAnsi="Arial" w:cs="Arial"/>
          <w:sz w:val="20"/>
          <w:szCs w:val="20"/>
        </w:rPr>
        <w:t xml:space="preserve">ugotavljanje in prikaz prispevnih območij za odvzemna mesta, določenih na podlagi hidrografskih razvodnic za odvzemna mesta površinske vode oziroma napajalnega območja za odvzemna mesta podzemne vode, </w:t>
      </w:r>
    </w:p>
    <w:p w14:paraId="0E930E10" w14:textId="787B1F10" w:rsidR="00684F1D" w:rsidRPr="00EB377B" w:rsidRDefault="00684F1D" w:rsidP="00A03A65">
      <w:pPr>
        <w:pStyle w:val="odstavek0"/>
        <w:numPr>
          <w:ilvl w:val="1"/>
          <w:numId w:val="18"/>
        </w:numPr>
        <w:shd w:val="clear" w:color="auto" w:fill="FFFFFF"/>
        <w:spacing w:before="0" w:beforeAutospacing="0" w:after="0" w:afterAutospacing="0" w:line="260" w:lineRule="exact"/>
        <w:ind w:left="709" w:hanging="425"/>
        <w:jc w:val="both"/>
        <w:rPr>
          <w:rFonts w:ascii="Arial" w:hAnsi="Arial" w:cs="Arial"/>
          <w:sz w:val="20"/>
          <w:szCs w:val="20"/>
        </w:rPr>
      </w:pPr>
      <w:r w:rsidRPr="00EB377B">
        <w:rPr>
          <w:rFonts w:ascii="Arial" w:hAnsi="Arial" w:cs="Arial"/>
          <w:sz w:val="20"/>
          <w:szCs w:val="20"/>
        </w:rPr>
        <w:t xml:space="preserve">prikaz vodovarstvenih območij v skladu z zakonom, ki ureja vode, </w:t>
      </w:r>
    </w:p>
    <w:p w14:paraId="3A8F4684" w14:textId="2663A86B" w:rsidR="00684F1D" w:rsidRPr="00EB377B" w:rsidRDefault="00684F1D" w:rsidP="00A03A65">
      <w:pPr>
        <w:pStyle w:val="odstavek0"/>
        <w:numPr>
          <w:ilvl w:val="1"/>
          <w:numId w:val="18"/>
        </w:numPr>
        <w:shd w:val="clear" w:color="auto" w:fill="FFFFFF"/>
        <w:spacing w:before="0" w:beforeAutospacing="0" w:after="0" w:afterAutospacing="0" w:line="260" w:lineRule="exact"/>
        <w:ind w:left="709" w:hanging="425"/>
        <w:jc w:val="both"/>
        <w:rPr>
          <w:rFonts w:ascii="Arial" w:hAnsi="Arial" w:cs="Arial"/>
          <w:sz w:val="20"/>
          <w:szCs w:val="20"/>
        </w:rPr>
      </w:pPr>
      <w:r w:rsidRPr="00EB377B">
        <w:rPr>
          <w:rFonts w:ascii="Arial" w:hAnsi="Arial" w:cs="Arial"/>
          <w:sz w:val="20"/>
          <w:szCs w:val="20"/>
        </w:rPr>
        <w:t>ugotavljanje in prikaz odvzemnih mest  na prispevnih območjih iz prve alineje tega odstavka,</w:t>
      </w:r>
    </w:p>
    <w:p w14:paraId="25911377" w14:textId="5840D13C" w:rsidR="00684F1D" w:rsidRPr="00EB377B" w:rsidRDefault="00684F1D" w:rsidP="00A03A65">
      <w:pPr>
        <w:pStyle w:val="odstavek0"/>
        <w:numPr>
          <w:ilvl w:val="1"/>
          <w:numId w:val="18"/>
        </w:numPr>
        <w:shd w:val="clear" w:color="auto" w:fill="FFFFFF"/>
        <w:spacing w:before="0" w:beforeAutospacing="0" w:after="0" w:afterAutospacing="0" w:line="260" w:lineRule="exact"/>
        <w:ind w:left="709" w:hanging="425"/>
        <w:jc w:val="both"/>
        <w:rPr>
          <w:rFonts w:ascii="Arial" w:hAnsi="Arial" w:cs="Arial"/>
          <w:sz w:val="20"/>
          <w:szCs w:val="20"/>
        </w:rPr>
      </w:pPr>
      <w:r w:rsidRPr="00EB377B">
        <w:rPr>
          <w:rFonts w:ascii="Arial" w:hAnsi="Arial" w:cs="Arial"/>
          <w:sz w:val="20"/>
          <w:szCs w:val="20"/>
        </w:rPr>
        <w:t xml:space="preserve">opis rabe zemljišč na prispevnih območjih iz prve alineje tega odstavka, </w:t>
      </w:r>
    </w:p>
    <w:p w14:paraId="4D0D1926" w14:textId="49A7C5C2" w:rsidR="00C84A24" w:rsidRPr="00EB377B" w:rsidRDefault="00684F1D" w:rsidP="00A03A65">
      <w:pPr>
        <w:pStyle w:val="odstavek0"/>
        <w:numPr>
          <w:ilvl w:val="1"/>
          <w:numId w:val="18"/>
        </w:numPr>
        <w:shd w:val="clear" w:color="auto" w:fill="FFFFFF"/>
        <w:spacing w:before="0" w:beforeAutospacing="0" w:after="0" w:afterAutospacing="0" w:line="260" w:lineRule="exact"/>
        <w:ind w:left="709" w:hanging="425"/>
        <w:jc w:val="both"/>
        <w:rPr>
          <w:rFonts w:ascii="Arial" w:hAnsi="Arial" w:cs="Arial"/>
          <w:sz w:val="20"/>
          <w:szCs w:val="20"/>
        </w:rPr>
      </w:pPr>
      <w:r w:rsidRPr="00EB377B">
        <w:rPr>
          <w:rFonts w:ascii="Arial" w:hAnsi="Arial" w:cs="Arial"/>
          <w:sz w:val="20"/>
          <w:szCs w:val="20"/>
        </w:rPr>
        <w:t>opis odtoka in procesov napajanja podzemnih in površinskih voda na prispevnih območjih iz prve alineje tega odstavka.</w:t>
      </w:r>
    </w:p>
    <w:p w14:paraId="2686F23A" w14:textId="77777777" w:rsidR="00684F1D" w:rsidRPr="00EB377B" w:rsidRDefault="00684F1D" w:rsidP="005D5C1E">
      <w:pPr>
        <w:pStyle w:val="odstavek0"/>
        <w:shd w:val="clear" w:color="auto" w:fill="FFFFFF"/>
        <w:spacing w:before="0" w:beforeAutospacing="0" w:after="0" w:afterAutospacing="0" w:line="260" w:lineRule="exact"/>
        <w:rPr>
          <w:rFonts w:ascii="Arial" w:hAnsi="Arial" w:cs="Arial"/>
          <w:sz w:val="20"/>
          <w:szCs w:val="20"/>
        </w:rPr>
      </w:pPr>
    </w:p>
    <w:p w14:paraId="043FEE00" w14:textId="49B75759" w:rsidR="00684F1D" w:rsidRPr="00EB377B" w:rsidRDefault="00684F1D" w:rsidP="005D5C1E">
      <w:pPr>
        <w:pStyle w:val="odstavek0"/>
        <w:shd w:val="clear" w:color="auto" w:fill="FFFFFF"/>
        <w:spacing w:before="0" w:beforeAutospacing="0" w:after="0" w:afterAutospacing="0" w:line="260" w:lineRule="exact"/>
        <w:rPr>
          <w:rFonts w:ascii="Arial" w:hAnsi="Arial" w:cs="Arial"/>
          <w:sz w:val="20"/>
          <w:szCs w:val="20"/>
        </w:rPr>
      </w:pPr>
      <w:r w:rsidRPr="00EB377B">
        <w:rPr>
          <w:rFonts w:ascii="Arial" w:hAnsi="Arial" w:cs="Arial"/>
          <w:sz w:val="20"/>
          <w:szCs w:val="20"/>
        </w:rPr>
        <w:t>Pri opredelitvi prispevnih območij za odvzemna mesta lahko upravljavec vodovoda smiselno uporabi podatke, ki se nanašajo na opis izhodiščnega stanja</w:t>
      </w:r>
      <w:r w:rsidR="00C91A39" w:rsidRPr="00EB377B">
        <w:rPr>
          <w:rFonts w:ascii="Arial" w:hAnsi="Arial" w:cs="Arial"/>
          <w:sz w:val="20"/>
          <w:szCs w:val="20"/>
        </w:rPr>
        <w:t xml:space="preserve"> in opis značilnosti</w:t>
      </w:r>
      <w:r w:rsidRPr="00EB377B">
        <w:rPr>
          <w:rFonts w:ascii="Arial" w:hAnsi="Arial" w:cs="Arial"/>
          <w:sz w:val="20"/>
          <w:szCs w:val="20"/>
        </w:rPr>
        <w:t xml:space="preserve"> na </w:t>
      </w:r>
      <w:r w:rsidR="00A65A00" w:rsidRPr="00EB377B">
        <w:rPr>
          <w:rFonts w:ascii="Arial" w:hAnsi="Arial" w:cs="Arial"/>
          <w:sz w:val="20"/>
          <w:szCs w:val="20"/>
        </w:rPr>
        <w:t xml:space="preserve">vodnem </w:t>
      </w:r>
      <w:r w:rsidRPr="00EB377B">
        <w:rPr>
          <w:rFonts w:ascii="Arial" w:hAnsi="Arial" w:cs="Arial"/>
          <w:sz w:val="20"/>
          <w:szCs w:val="20"/>
        </w:rPr>
        <w:t xml:space="preserve">območju iz predpisa, ki določa načrta upravljanja voda na vodnih območjih Donave in Jadranskega morja. </w:t>
      </w:r>
    </w:p>
    <w:p w14:paraId="6E350CFB" w14:textId="77777777" w:rsidR="00684F1D" w:rsidRPr="00EB377B" w:rsidRDefault="00684F1D" w:rsidP="005D5C1E">
      <w:pPr>
        <w:pStyle w:val="Odstavekseznama"/>
        <w:spacing w:line="260" w:lineRule="exact"/>
        <w:ind w:left="720"/>
        <w:contextualSpacing/>
        <w:jc w:val="both"/>
        <w:rPr>
          <w:rFonts w:ascii="Arial" w:hAnsi="Arial" w:cs="Arial"/>
          <w:sz w:val="20"/>
          <w:szCs w:val="20"/>
        </w:rPr>
      </w:pPr>
    </w:p>
    <w:p w14:paraId="48578743" w14:textId="7B686DC5" w:rsidR="00826EE3" w:rsidRPr="00EB377B" w:rsidRDefault="00826EE3" w:rsidP="005D5C1E">
      <w:pPr>
        <w:spacing w:after="0" w:line="260" w:lineRule="exact"/>
        <w:contextualSpacing/>
        <w:jc w:val="both"/>
        <w:rPr>
          <w:rFonts w:ascii="Arial" w:hAnsi="Arial" w:cs="Arial"/>
          <w:sz w:val="20"/>
          <w:szCs w:val="20"/>
        </w:rPr>
      </w:pPr>
      <w:r w:rsidRPr="00EB377B">
        <w:rPr>
          <w:rFonts w:ascii="Arial" w:hAnsi="Arial" w:cs="Arial"/>
          <w:sz w:val="20"/>
          <w:szCs w:val="20"/>
        </w:rPr>
        <w:lastRenderedPageBreak/>
        <w:t xml:space="preserve">(4) Ugotavljanje nevarnosti in nevarnih dogodkov na prispevnih območjih za odvzemna mesta ter ocena tveganja iz druge alineje drugega odstavka tega člena vključuje oceno morebitnih tveganj, ki bi lahko </w:t>
      </w:r>
      <w:r w:rsidR="00AB4130" w:rsidRPr="00EB377B">
        <w:rPr>
          <w:rFonts w:ascii="Arial" w:hAnsi="Arial" w:cs="Arial"/>
          <w:sz w:val="20"/>
          <w:szCs w:val="20"/>
        </w:rPr>
        <w:t xml:space="preserve">vplivala na </w:t>
      </w:r>
      <w:r w:rsidR="00A15548" w:rsidRPr="00EB377B">
        <w:rPr>
          <w:rFonts w:ascii="Arial" w:hAnsi="Arial" w:cs="Arial"/>
          <w:sz w:val="20"/>
          <w:szCs w:val="20"/>
        </w:rPr>
        <w:t xml:space="preserve">zdravstveno ustreznost in skladnost </w:t>
      </w:r>
      <w:r w:rsidR="00AB4130" w:rsidRPr="00EB377B">
        <w:rPr>
          <w:rFonts w:ascii="Arial" w:hAnsi="Arial" w:cs="Arial"/>
          <w:sz w:val="20"/>
          <w:szCs w:val="20"/>
        </w:rPr>
        <w:t xml:space="preserve">pitne </w:t>
      </w:r>
      <w:r w:rsidRPr="00EB377B">
        <w:rPr>
          <w:rFonts w:ascii="Arial" w:hAnsi="Arial" w:cs="Arial"/>
          <w:sz w:val="20"/>
          <w:szCs w:val="20"/>
        </w:rPr>
        <w:t>vode v tolikšnem obsegu, da bi to lahko pomenilo nevarnost za zdravje ljudi</w:t>
      </w:r>
      <w:r w:rsidR="00825C8B" w:rsidRPr="00EB377B">
        <w:rPr>
          <w:rFonts w:ascii="Arial" w:hAnsi="Arial" w:cs="Arial"/>
          <w:sz w:val="20"/>
          <w:szCs w:val="20"/>
        </w:rPr>
        <w:t>, v skladu s</w:t>
      </w:r>
      <w:r w:rsidRPr="00EB377B">
        <w:rPr>
          <w:rFonts w:ascii="Arial" w:hAnsi="Arial" w:cs="Arial"/>
          <w:sz w:val="20"/>
          <w:szCs w:val="20"/>
        </w:rPr>
        <w:t xml:space="preserve"> </w:t>
      </w:r>
      <w:r w:rsidR="00825C8B" w:rsidRPr="00EB377B">
        <w:rPr>
          <w:rFonts w:ascii="Arial" w:hAnsi="Arial" w:cs="Arial"/>
          <w:sz w:val="20"/>
          <w:szCs w:val="20"/>
        </w:rPr>
        <w:t>Priporočili za pripravo in izvajanje Načrta iz četrtega odstavka 14. člena te uredbe</w:t>
      </w:r>
      <w:r w:rsidR="00AB4130" w:rsidRPr="00EB377B">
        <w:rPr>
          <w:rFonts w:ascii="Arial" w:hAnsi="Arial" w:cs="Arial"/>
          <w:sz w:val="20"/>
          <w:szCs w:val="20"/>
        </w:rPr>
        <w:t>.</w:t>
      </w:r>
      <w:r w:rsidR="000F0E44" w:rsidRPr="00EB377B">
        <w:rPr>
          <w:rFonts w:ascii="Arial" w:hAnsi="Arial" w:cs="Arial"/>
          <w:sz w:val="20"/>
          <w:szCs w:val="20"/>
        </w:rPr>
        <w:t xml:space="preserve"> Pri ugotavljanju nevarnosti in nevarnih dogodkov na prispevnih območjih za odvzemna mesta lahko upravljavec vodovoda smiselno uporabi rezultate monitoringa vodnih teles površinskih voda in ocene stanja površinskih voda v skladu s predpisom, ki ureja stanje površinskih voda, rezultate monitoringa vodnih teles podzemnih voda in ocene stanja podzemnih voda v skladu s predpisom, ki ureja stanje podzemnih voda</w:t>
      </w:r>
      <w:r w:rsidR="00C91A39" w:rsidRPr="00EB377B">
        <w:rPr>
          <w:rFonts w:ascii="Arial" w:hAnsi="Arial" w:cs="Arial"/>
          <w:sz w:val="20"/>
          <w:szCs w:val="20"/>
        </w:rPr>
        <w:t>, ter prikaz vplivov človekovega delovanja in oceno verjetnosti doseganja ciljev za vodna telesa podzemnih voda iz predpisa, ki določa načrt upravljanja voda na vodnih območjih Donave in Jadranskega morja</w:t>
      </w:r>
      <w:r w:rsidR="000F0E44" w:rsidRPr="00EB377B">
        <w:rPr>
          <w:rFonts w:ascii="Arial" w:hAnsi="Arial" w:cs="Arial"/>
          <w:sz w:val="20"/>
          <w:szCs w:val="20"/>
        </w:rPr>
        <w:t>.</w:t>
      </w:r>
    </w:p>
    <w:p w14:paraId="057B5C14" w14:textId="77777777" w:rsidR="00E0057C" w:rsidRPr="00EB377B" w:rsidRDefault="00E0057C" w:rsidP="005D5C1E">
      <w:pPr>
        <w:spacing w:after="0" w:line="260" w:lineRule="exact"/>
        <w:contextualSpacing/>
        <w:jc w:val="both"/>
        <w:rPr>
          <w:rFonts w:ascii="Arial" w:hAnsi="Arial" w:cs="Arial"/>
          <w:sz w:val="20"/>
          <w:szCs w:val="20"/>
        </w:rPr>
      </w:pPr>
    </w:p>
    <w:p w14:paraId="335B2276" w14:textId="16E7D71F" w:rsidR="001C53E2" w:rsidRPr="00EB377B" w:rsidRDefault="00E123AF" w:rsidP="00A03A65">
      <w:pPr>
        <w:pStyle w:val="Odstavekseznama"/>
        <w:numPr>
          <w:ilvl w:val="0"/>
          <w:numId w:val="8"/>
        </w:numPr>
        <w:spacing w:line="260" w:lineRule="exact"/>
        <w:ind w:left="426"/>
        <w:contextualSpacing/>
        <w:jc w:val="both"/>
        <w:rPr>
          <w:rFonts w:ascii="Arial" w:hAnsi="Arial" w:cs="Arial"/>
          <w:sz w:val="20"/>
          <w:szCs w:val="20"/>
        </w:rPr>
      </w:pPr>
      <w:r>
        <w:rPr>
          <w:rFonts w:ascii="Arial" w:hAnsi="Arial" w:cs="Arial"/>
          <w:sz w:val="20"/>
          <w:szCs w:val="20"/>
        </w:rPr>
        <w:t>Program s</w:t>
      </w:r>
      <w:r w:rsidR="005D574B" w:rsidRPr="00EB377B">
        <w:rPr>
          <w:rFonts w:ascii="Arial" w:hAnsi="Arial" w:cs="Arial"/>
          <w:sz w:val="20"/>
          <w:szCs w:val="20"/>
        </w:rPr>
        <w:t>premljanj</w:t>
      </w:r>
      <w:r>
        <w:rPr>
          <w:rFonts w:ascii="Arial" w:hAnsi="Arial" w:cs="Arial"/>
          <w:sz w:val="20"/>
          <w:szCs w:val="20"/>
        </w:rPr>
        <w:t>a</w:t>
      </w:r>
      <w:r w:rsidR="005D574B" w:rsidRPr="00EB377B">
        <w:rPr>
          <w:rFonts w:ascii="Arial" w:hAnsi="Arial" w:cs="Arial"/>
          <w:sz w:val="20"/>
          <w:szCs w:val="20"/>
        </w:rPr>
        <w:t xml:space="preserve"> parametrov, snovi ali onesnaževal iz tretje alineje drugega odstavka tega člena </w:t>
      </w:r>
      <w:r w:rsidR="001C53E2" w:rsidRPr="00EB377B">
        <w:rPr>
          <w:rFonts w:ascii="Arial" w:hAnsi="Arial" w:cs="Arial"/>
          <w:sz w:val="20"/>
          <w:szCs w:val="20"/>
        </w:rPr>
        <w:t>se določi na podlagi seznamov:</w:t>
      </w:r>
    </w:p>
    <w:p w14:paraId="631BC69F" w14:textId="77777777" w:rsidR="001C53E2" w:rsidRPr="00EB377B" w:rsidRDefault="001C53E2" w:rsidP="00A03A65">
      <w:pPr>
        <w:pStyle w:val="odstavek0"/>
        <w:numPr>
          <w:ilvl w:val="0"/>
          <w:numId w:val="19"/>
        </w:numPr>
        <w:shd w:val="clear" w:color="auto" w:fill="FFFFFF"/>
        <w:spacing w:before="0" w:beforeAutospacing="0" w:after="0" w:line="260" w:lineRule="exact"/>
        <w:jc w:val="both"/>
        <w:rPr>
          <w:rFonts w:ascii="Arial" w:hAnsi="Arial" w:cs="Arial"/>
          <w:sz w:val="20"/>
          <w:szCs w:val="20"/>
        </w:rPr>
      </w:pPr>
      <w:r w:rsidRPr="00EB377B">
        <w:rPr>
          <w:rFonts w:ascii="Arial" w:hAnsi="Arial" w:cs="Arial"/>
          <w:sz w:val="20"/>
          <w:szCs w:val="20"/>
        </w:rPr>
        <w:t>parametrov iz priloge I, del A in B,</w:t>
      </w:r>
      <w:r w:rsidRPr="00EB377B">
        <w:rPr>
          <w:rFonts w:ascii="Arial" w:hAnsi="Arial" w:cs="Arial"/>
          <w:sz w:val="20"/>
          <w:szCs w:val="20"/>
        </w:rPr>
        <w:tab/>
      </w:r>
    </w:p>
    <w:p w14:paraId="3B9FBEF8" w14:textId="2CB1BB7C" w:rsidR="001C53E2" w:rsidRPr="00EB377B" w:rsidRDefault="001C53E2" w:rsidP="00A03A65">
      <w:pPr>
        <w:pStyle w:val="odstavek0"/>
        <w:numPr>
          <w:ilvl w:val="0"/>
          <w:numId w:val="19"/>
        </w:numPr>
        <w:shd w:val="clear" w:color="auto" w:fill="FFFFFF"/>
        <w:spacing w:before="0" w:beforeAutospacing="0" w:after="0" w:line="260" w:lineRule="exact"/>
        <w:jc w:val="both"/>
        <w:rPr>
          <w:rFonts w:ascii="Arial" w:hAnsi="Arial" w:cs="Arial"/>
          <w:sz w:val="20"/>
          <w:szCs w:val="20"/>
        </w:rPr>
      </w:pPr>
      <w:r w:rsidRPr="00EB377B">
        <w:rPr>
          <w:rFonts w:ascii="Arial" w:hAnsi="Arial" w:cs="Arial"/>
          <w:sz w:val="20"/>
          <w:szCs w:val="20"/>
        </w:rPr>
        <w:t>onesnaževal, skupin onesnaževal ali kazalcev onesnaženja iz predpisa, ki ureja stanje podzemnih voda,</w:t>
      </w:r>
    </w:p>
    <w:p w14:paraId="7A6DF792" w14:textId="77777777" w:rsidR="001C53E2" w:rsidRPr="00EB377B" w:rsidRDefault="001C53E2" w:rsidP="00A03A65">
      <w:pPr>
        <w:pStyle w:val="odstavek0"/>
        <w:numPr>
          <w:ilvl w:val="0"/>
          <w:numId w:val="19"/>
        </w:numPr>
        <w:shd w:val="clear" w:color="auto" w:fill="FFFFFF"/>
        <w:spacing w:before="0" w:beforeAutospacing="0" w:after="0" w:line="260" w:lineRule="exact"/>
        <w:jc w:val="both"/>
        <w:rPr>
          <w:rFonts w:ascii="Arial" w:hAnsi="Arial" w:cs="Arial"/>
          <w:sz w:val="20"/>
          <w:szCs w:val="20"/>
        </w:rPr>
      </w:pPr>
      <w:r w:rsidRPr="00EB377B">
        <w:rPr>
          <w:rFonts w:ascii="Arial" w:hAnsi="Arial" w:cs="Arial"/>
          <w:sz w:val="20"/>
          <w:szCs w:val="20"/>
        </w:rPr>
        <w:t>prednostnih snovi in posebnih onesnaževal iz predpisa, ki ureja stanje površinskih voda,</w:t>
      </w:r>
    </w:p>
    <w:p w14:paraId="67BFA72E" w14:textId="77777777" w:rsidR="001C53E2" w:rsidRPr="00EB377B" w:rsidRDefault="001C53E2" w:rsidP="00A03A65">
      <w:pPr>
        <w:pStyle w:val="odstavek0"/>
        <w:numPr>
          <w:ilvl w:val="0"/>
          <w:numId w:val="19"/>
        </w:numPr>
        <w:shd w:val="clear" w:color="auto" w:fill="FFFFFF"/>
        <w:spacing w:before="0" w:beforeAutospacing="0" w:after="0" w:line="260" w:lineRule="exact"/>
        <w:jc w:val="both"/>
        <w:rPr>
          <w:rFonts w:ascii="Arial" w:hAnsi="Arial" w:cs="Arial"/>
          <w:sz w:val="20"/>
          <w:szCs w:val="20"/>
        </w:rPr>
      </w:pPr>
      <w:r w:rsidRPr="00EB377B">
        <w:rPr>
          <w:rFonts w:ascii="Arial" w:hAnsi="Arial" w:cs="Arial"/>
          <w:sz w:val="20"/>
          <w:szCs w:val="20"/>
        </w:rPr>
        <w:t>naravno prisotnih snovi, ki bi lahko predstavljale morebitno nevarnost za zdravje ljudi zaradi uporabe vode, namenjene za prehrano ljudi,</w:t>
      </w:r>
      <w:r w:rsidRPr="00EB377B">
        <w:rPr>
          <w:rFonts w:ascii="Arial" w:hAnsi="Arial" w:cs="Arial"/>
          <w:sz w:val="20"/>
          <w:szCs w:val="20"/>
        </w:rPr>
        <w:tab/>
      </w:r>
    </w:p>
    <w:p w14:paraId="3E7D7564" w14:textId="77777777" w:rsidR="001C53E2" w:rsidRPr="00EB377B" w:rsidRDefault="001C53E2" w:rsidP="00A03A65">
      <w:pPr>
        <w:pStyle w:val="odstavek0"/>
        <w:numPr>
          <w:ilvl w:val="0"/>
          <w:numId w:val="19"/>
        </w:numPr>
        <w:shd w:val="clear" w:color="auto" w:fill="FFFFFF"/>
        <w:spacing w:before="0" w:beforeAutospacing="0" w:after="0" w:line="260" w:lineRule="exact"/>
        <w:jc w:val="both"/>
        <w:rPr>
          <w:rFonts w:ascii="Arial" w:hAnsi="Arial" w:cs="Arial"/>
          <w:sz w:val="20"/>
          <w:szCs w:val="20"/>
        </w:rPr>
      </w:pPr>
      <w:r w:rsidRPr="00EB377B">
        <w:rPr>
          <w:rFonts w:ascii="Arial" w:hAnsi="Arial" w:cs="Arial"/>
          <w:sz w:val="20"/>
          <w:szCs w:val="20"/>
        </w:rPr>
        <w:t>snovi in spojin, vključenih v nadzorni seznam iz 25. člena te uredbe,</w:t>
      </w:r>
    </w:p>
    <w:p w14:paraId="7FA606D5" w14:textId="4DA029F2" w:rsidR="001C53E2" w:rsidRPr="00EB377B" w:rsidRDefault="001C53E2" w:rsidP="00A03A65">
      <w:pPr>
        <w:pStyle w:val="odstavek0"/>
        <w:numPr>
          <w:ilvl w:val="0"/>
          <w:numId w:val="19"/>
        </w:numPr>
        <w:shd w:val="clear" w:color="auto" w:fill="FFFFFF"/>
        <w:spacing w:before="0" w:beforeAutospacing="0" w:after="0" w:line="260" w:lineRule="exact"/>
        <w:jc w:val="both"/>
        <w:rPr>
          <w:rFonts w:ascii="Arial" w:hAnsi="Arial" w:cs="Arial"/>
          <w:sz w:val="20"/>
          <w:szCs w:val="20"/>
        </w:rPr>
      </w:pPr>
      <w:r w:rsidRPr="00EB377B">
        <w:rPr>
          <w:rFonts w:ascii="Arial" w:hAnsi="Arial" w:cs="Arial"/>
          <w:color w:val="000000" w:themeColor="text1"/>
          <w:sz w:val="20"/>
          <w:szCs w:val="20"/>
        </w:rPr>
        <w:t xml:space="preserve">drugih onesnaževal, določenih na podlagi </w:t>
      </w:r>
      <w:r w:rsidRPr="00EB377B">
        <w:rPr>
          <w:rFonts w:ascii="Arial" w:hAnsi="Arial" w:cs="Arial"/>
          <w:sz w:val="20"/>
          <w:szCs w:val="20"/>
        </w:rPr>
        <w:t xml:space="preserve">ugotavljanja nevarnosti in nevarnih dogodkov na prispevnih območjih za odvzemna mesta ter ocene tveganja iz druge alineje drugega odstavka </w:t>
      </w:r>
      <w:r w:rsidR="00DE6766">
        <w:rPr>
          <w:rFonts w:ascii="Arial" w:hAnsi="Arial" w:cs="Arial"/>
          <w:sz w:val="20"/>
          <w:szCs w:val="20"/>
        </w:rPr>
        <w:t>tega člena</w:t>
      </w:r>
      <w:r w:rsidRPr="00EB377B">
        <w:rPr>
          <w:rFonts w:ascii="Arial" w:hAnsi="Arial" w:cs="Arial"/>
          <w:sz w:val="20"/>
          <w:szCs w:val="20"/>
        </w:rPr>
        <w:t>.</w:t>
      </w:r>
    </w:p>
    <w:p w14:paraId="526AB60C" w14:textId="53F0991A" w:rsidR="001C53E2" w:rsidRPr="00EB377B" w:rsidRDefault="001C53E2" w:rsidP="005D5C1E">
      <w:pPr>
        <w:spacing w:after="0" w:line="260" w:lineRule="exact"/>
        <w:contextualSpacing/>
        <w:jc w:val="both"/>
        <w:rPr>
          <w:rFonts w:ascii="Arial" w:hAnsi="Arial" w:cs="Arial"/>
          <w:sz w:val="20"/>
          <w:szCs w:val="20"/>
        </w:rPr>
      </w:pPr>
      <w:r w:rsidRPr="00EB377B">
        <w:rPr>
          <w:rFonts w:ascii="Arial" w:hAnsi="Arial" w:cs="Arial"/>
          <w:sz w:val="20"/>
          <w:szCs w:val="20"/>
        </w:rPr>
        <w:t>Upravljavec vodovoda spremlja zlasti parametre, snovi ali onesnaževala, za katera se na podlagi ugotavljanja nevarnosti in nevarnih dogodkov na prispevnih območjih za odvzemna mesta ter ocene tveganja iz druge alineje drugega odstavka tega člena</w:t>
      </w:r>
      <w:r w:rsidR="00A21FDF" w:rsidRPr="00EB377B">
        <w:rPr>
          <w:rFonts w:ascii="Arial" w:hAnsi="Arial" w:cs="Arial"/>
          <w:sz w:val="20"/>
          <w:szCs w:val="20"/>
        </w:rPr>
        <w:t>,</w:t>
      </w:r>
      <w:r w:rsidRPr="00EB377B">
        <w:rPr>
          <w:rFonts w:ascii="Arial" w:hAnsi="Arial" w:cs="Arial"/>
          <w:sz w:val="20"/>
          <w:szCs w:val="20"/>
        </w:rPr>
        <w:t xml:space="preserve"> ugotavlja, da bi lahko </w:t>
      </w:r>
      <w:r w:rsidR="00A87D4C" w:rsidRPr="00EB377B">
        <w:rPr>
          <w:rFonts w:ascii="Arial" w:hAnsi="Arial" w:cs="Arial"/>
          <w:sz w:val="20"/>
          <w:szCs w:val="20"/>
        </w:rPr>
        <w:t>vplivali na zdravstveno ustreznost in skladnost pitne vode</w:t>
      </w:r>
      <w:r w:rsidRPr="00EB377B">
        <w:rPr>
          <w:rFonts w:ascii="Arial" w:hAnsi="Arial" w:cs="Arial"/>
          <w:sz w:val="20"/>
          <w:szCs w:val="20"/>
        </w:rPr>
        <w:t xml:space="preserve">. </w:t>
      </w:r>
    </w:p>
    <w:p w14:paraId="3ED24327" w14:textId="2366F394" w:rsidR="007B3318" w:rsidRPr="00EB377B" w:rsidRDefault="007B3318" w:rsidP="005D5C1E">
      <w:pPr>
        <w:spacing w:line="260" w:lineRule="exact"/>
        <w:contextualSpacing/>
        <w:jc w:val="both"/>
        <w:rPr>
          <w:rFonts w:ascii="Arial" w:hAnsi="Arial" w:cs="Arial"/>
          <w:sz w:val="20"/>
          <w:szCs w:val="20"/>
        </w:rPr>
      </w:pPr>
    </w:p>
    <w:p w14:paraId="3F9B4863" w14:textId="693E59A4" w:rsidR="007B3318" w:rsidRPr="00EB377B" w:rsidRDefault="007B3318" w:rsidP="005D5C1E">
      <w:pPr>
        <w:spacing w:after="0" w:line="260" w:lineRule="exact"/>
        <w:contextualSpacing/>
        <w:jc w:val="both"/>
        <w:rPr>
          <w:rFonts w:ascii="Arial" w:hAnsi="Arial" w:cs="Arial"/>
          <w:sz w:val="20"/>
          <w:szCs w:val="20"/>
        </w:rPr>
      </w:pPr>
      <w:r w:rsidRPr="00EB377B">
        <w:rPr>
          <w:rFonts w:ascii="Arial" w:hAnsi="Arial" w:cs="Arial"/>
          <w:sz w:val="20"/>
          <w:szCs w:val="20"/>
        </w:rPr>
        <w:t xml:space="preserve">Upravljavec vodovoda lahko za namene spremljanja vode na prispevnih območjih za odvzemna mesta  smiselno uporabi rezultate monitoringa spremljanja stanja voda v skladu s predpisom, ki ureja monitoring stanja površinskih voda, ali predpisom, ki ureja monitoring </w:t>
      </w:r>
      <w:r w:rsidR="001A42C8" w:rsidRPr="00EB377B">
        <w:rPr>
          <w:rFonts w:ascii="Arial" w:hAnsi="Arial" w:cs="Arial"/>
          <w:sz w:val="20"/>
          <w:szCs w:val="20"/>
        </w:rPr>
        <w:t xml:space="preserve">stanja </w:t>
      </w:r>
      <w:r w:rsidRPr="00EB377B">
        <w:rPr>
          <w:rFonts w:ascii="Arial" w:hAnsi="Arial" w:cs="Arial"/>
          <w:sz w:val="20"/>
          <w:szCs w:val="20"/>
        </w:rPr>
        <w:t>podzemne vode</w:t>
      </w:r>
      <w:r w:rsidR="006B3ED1" w:rsidRPr="00EB377B">
        <w:rPr>
          <w:rFonts w:ascii="Arial" w:hAnsi="Arial" w:cs="Arial"/>
          <w:sz w:val="20"/>
          <w:szCs w:val="20"/>
        </w:rPr>
        <w:t>.</w:t>
      </w:r>
    </w:p>
    <w:p w14:paraId="03635246" w14:textId="77777777" w:rsidR="00C60687" w:rsidRPr="00EB377B" w:rsidRDefault="00C60687" w:rsidP="005D5C1E">
      <w:pPr>
        <w:spacing w:after="0" w:line="260" w:lineRule="exact"/>
        <w:contextualSpacing/>
        <w:jc w:val="both"/>
        <w:rPr>
          <w:rFonts w:ascii="Arial" w:hAnsi="Arial" w:cs="Arial"/>
          <w:sz w:val="20"/>
          <w:szCs w:val="20"/>
        </w:rPr>
      </w:pPr>
    </w:p>
    <w:p w14:paraId="2E77BF20" w14:textId="71C70AE1" w:rsidR="005D574B" w:rsidRPr="00EB377B" w:rsidRDefault="009543D6" w:rsidP="005D5C1E">
      <w:pPr>
        <w:spacing w:after="0" w:line="260" w:lineRule="exact"/>
        <w:contextualSpacing/>
        <w:jc w:val="both"/>
        <w:rPr>
          <w:rFonts w:ascii="Arial" w:hAnsi="Arial" w:cs="Arial"/>
          <w:sz w:val="20"/>
          <w:szCs w:val="20"/>
        </w:rPr>
      </w:pPr>
      <w:r w:rsidRPr="00EB377B">
        <w:rPr>
          <w:rFonts w:ascii="Arial" w:hAnsi="Arial" w:cs="Arial"/>
          <w:sz w:val="20"/>
          <w:szCs w:val="20"/>
        </w:rPr>
        <w:t>Upravljavec vodovoda</w:t>
      </w:r>
      <w:r w:rsidR="00517F55" w:rsidRPr="00EB377B">
        <w:rPr>
          <w:rFonts w:ascii="Arial" w:hAnsi="Arial" w:cs="Arial"/>
          <w:sz w:val="20"/>
          <w:szCs w:val="20"/>
        </w:rPr>
        <w:t xml:space="preserve"> rezultat</w:t>
      </w:r>
      <w:r w:rsidR="00191ED3" w:rsidRPr="00EB377B">
        <w:rPr>
          <w:rFonts w:ascii="Arial" w:hAnsi="Arial" w:cs="Arial"/>
          <w:sz w:val="20"/>
          <w:szCs w:val="20"/>
        </w:rPr>
        <w:t>e</w:t>
      </w:r>
      <w:r w:rsidR="00517F55" w:rsidRPr="00EB377B">
        <w:rPr>
          <w:rFonts w:ascii="Arial" w:hAnsi="Arial" w:cs="Arial"/>
          <w:sz w:val="20"/>
          <w:szCs w:val="20"/>
        </w:rPr>
        <w:t xml:space="preserve"> tega spremljanja</w:t>
      </w:r>
      <w:r w:rsidR="00AC6D3B" w:rsidRPr="00EB377B">
        <w:rPr>
          <w:rFonts w:ascii="Arial" w:hAnsi="Arial" w:cs="Arial"/>
          <w:sz w:val="20"/>
          <w:szCs w:val="20"/>
        </w:rPr>
        <w:t>,</w:t>
      </w:r>
      <w:r w:rsidR="00517F55" w:rsidRPr="00EB377B">
        <w:rPr>
          <w:rFonts w:ascii="Arial" w:hAnsi="Arial" w:cs="Arial"/>
          <w:sz w:val="20"/>
          <w:szCs w:val="20"/>
        </w:rPr>
        <w:t xml:space="preserve"> o</w:t>
      </w:r>
      <w:r w:rsidRPr="00EB377B">
        <w:rPr>
          <w:rFonts w:ascii="Arial" w:hAnsi="Arial" w:cs="Arial"/>
          <w:sz w:val="20"/>
          <w:szCs w:val="20"/>
        </w:rPr>
        <w:t xml:space="preserve"> trendih in neobičajnemu številu ali koncentracijah v zvezi s spremljanimi parametri, snovmi ali onesnaževali</w:t>
      </w:r>
      <w:r w:rsidR="00AC6D3B" w:rsidRPr="00EB377B">
        <w:rPr>
          <w:rFonts w:ascii="Arial" w:hAnsi="Arial" w:cs="Arial"/>
          <w:sz w:val="20"/>
          <w:szCs w:val="20"/>
        </w:rPr>
        <w:t xml:space="preserve"> vnese v informacijski sistem pitne vode</w:t>
      </w:r>
      <w:r w:rsidR="002B4F0F" w:rsidRPr="00EB377B">
        <w:rPr>
          <w:rFonts w:ascii="Arial" w:hAnsi="Arial" w:cs="Arial"/>
          <w:sz w:val="20"/>
          <w:szCs w:val="20"/>
        </w:rPr>
        <w:t>.</w:t>
      </w:r>
    </w:p>
    <w:p w14:paraId="381D3519" w14:textId="77777777" w:rsidR="00CB706C" w:rsidRPr="00EB377B" w:rsidRDefault="00CB706C" w:rsidP="005D5C1E">
      <w:pPr>
        <w:spacing w:after="0" w:line="260" w:lineRule="exact"/>
        <w:contextualSpacing/>
        <w:jc w:val="both"/>
        <w:rPr>
          <w:rFonts w:ascii="Arial" w:hAnsi="Arial" w:cs="Arial"/>
          <w:sz w:val="20"/>
          <w:szCs w:val="20"/>
        </w:rPr>
      </w:pPr>
    </w:p>
    <w:p w14:paraId="17E9FCA8" w14:textId="77777777" w:rsidR="005D574B" w:rsidRPr="00EB377B" w:rsidRDefault="005D574B" w:rsidP="005D5C1E">
      <w:pPr>
        <w:spacing w:after="0" w:line="260" w:lineRule="exact"/>
        <w:contextualSpacing/>
        <w:jc w:val="both"/>
        <w:rPr>
          <w:rFonts w:ascii="Arial" w:hAnsi="Arial" w:cs="Arial"/>
          <w:sz w:val="20"/>
          <w:szCs w:val="20"/>
        </w:rPr>
      </w:pPr>
    </w:p>
    <w:p w14:paraId="76F633B0" w14:textId="427738BD" w:rsidR="00826EE3" w:rsidRPr="00EB377B" w:rsidRDefault="00826EE3" w:rsidP="005D5C1E">
      <w:pPr>
        <w:spacing w:after="0" w:line="260" w:lineRule="exact"/>
        <w:contextualSpacing/>
        <w:jc w:val="both"/>
        <w:rPr>
          <w:rFonts w:ascii="Arial" w:hAnsi="Arial" w:cs="Arial"/>
          <w:sz w:val="20"/>
          <w:szCs w:val="20"/>
        </w:rPr>
      </w:pPr>
      <w:r w:rsidRPr="00EB377B">
        <w:rPr>
          <w:rFonts w:ascii="Arial" w:hAnsi="Arial" w:cs="Arial"/>
          <w:sz w:val="20"/>
          <w:szCs w:val="20"/>
        </w:rPr>
        <w:t>(</w:t>
      </w:r>
      <w:r w:rsidR="005D574B" w:rsidRPr="00EB377B">
        <w:rPr>
          <w:rFonts w:ascii="Arial" w:hAnsi="Arial" w:cs="Arial"/>
          <w:sz w:val="20"/>
          <w:szCs w:val="20"/>
        </w:rPr>
        <w:t>6</w:t>
      </w:r>
      <w:r w:rsidRPr="00EB377B">
        <w:rPr>
          <w:rFonts w:ascii="Arial" w:hAnsi="Arial" w:cs="Arial"/>
          <w:sz w:val="20"/>
          <w:szCs w:val="20"/>
        </w:rPr>
        <w:t xml:space="preserve">) Pri </w:t>
      </w:r>
      <w:r w:rsidR="00A21FDF" w:rsidRPr="00EB377B">
        <w:rPr>
          <w:rFonts w:ascii="Arial" w:hAnsi="Arial" w:cs="Arial"/>
          <w:sz w:val="20"/>
          <w:szCs w:val="20"/>
        </w:rPr>
        <w:t>izdelavi</w:t>
      </w:r>
      <w:r w:rsidRPr="00EB377B">
        <w:rPr>
          <w:rFonts w:ascii="Arial" w:hAnsi="Arial" w:cs="Arial"/>
          <w:sz w:val="20"/>
          <w:szCs w:val="20"/>
        </w:rPr>
        <w:t>, pregledovanju in posodabljanju ocene tveganja in upravljanje tveganja prispevnih območij se ustrezno uporabijo podatki iz informacijskega sistema pitne vode</w:t>
      </w:r>
      <w:r w:rsidR="009C4A50" w:rsidRPr="00EB377B">
        <w:rPr>
          <w:rFonts w:ascii="Arial" w:hAnsi="Arial" w:cs="Arial"/>
          <w:sz w:val="20"/>
          <w:szCs w:val="20"/>
        </w:rPr>
        <w:t xml:space="preserve"> iz 3</w:t>
      </w:r>
      <w:r w:rsidR="00392174" w:rsidRPr="00EB377B">
        <w:rPr>
          <w:rFonts w:ascii="Arial" w:hAnsi="Arial" w:cs="Arial"/>
          <w:sz w:val="20"/>
          <w:szCs w:val="20"/>
        </w:rPr>
        <w:t>4</w:t>
      </w:r>
      <w:r w:rsidR="009C4A50" w:rsidRPr="00EB377B">
        <w:rPr>
          <w:rFonts w:ascii="Arial" w:hAnsi="Arial" w:cs="Arial"/>
          <w:sz w:val="20"/>
          <w:szCs w:val="20"/>
        </w:rPr>
        <w:t>. člena te uredbe</w:t>
      </w:r>
      <w:r w:rsidRPr="00EB377B">
        <w:rPr>
          <w:rFonts w:ascii="Arial" w:hAnsi="Arial" w:cs="Arial"/>
          <w:sz w:val="20"/>
          <w:szCs w:val="20"/>
        </w:rPr>
        <w:t>, informacijskega sistema okolja in vodnega katastra.</w:t>
      </w:r>
    </w:p>
    <w:p w14:paraId="1FBB5253" w14:textId="77777777" w:rsidR="00826EE3" w:rsidRPr="00EB377B" w:rsidRDefault="00826EE3" w:rsidP="005D5C1E">
      <w:pPr>
        <w:spacing w:after="0" w:line="260" w:lineRule="exact"/>
        <w:contextualSpacing/>
        <w:jc w:val="both"/>
        <w:rPr>
          <w:rFonts w:ascii="Arial" w:hAnsi="Arial" w:cs="Arial"/>
          <w:sz w:val="20"/>
          <w:szCs w:val="20"/>
        </w:rPr>
      </w:pPr>
    </w:p>
    <w:p w14:paraId="7D9092CF" w14:textId="57869C95" w:rsidR="00976991" w:rsidRPr="00EB377B" w:rsidRDefault="00F44123" w:rsidP="005D5C1E">
      <w:pPr>
        <w:spacing w:after="0" w:line="260" w:lineRule="exact"/>
        <w:contextualSpacing/>
        <w:jc w:val="both"/>
        <w:rPr>
          <w:rFonts w:ascii="Arial" w:hAnsi="Arial" w:cs="Arial"/>
          <w:sz w:val="20"/>
          <w:szCs w:val="20"/>
        </w:rPr>
      </w:pPr>
      <w:r w:rsidRPr="00EB377B">
        <w:rPr>
          <w:rFonts w:ascii="Arial" w:hAnsi="Arial" w:cs="Arial"/>
          <w:sz w:val="20"/>
          <w:szCs w:val="20"/>
        </w:rPr>
        <w:t>(</w:t>
      </w:r>
      <w:r w:rsidR="005D574B" w:rsidRPr="00EB377B">
        <w:rPr>
          <w:rFonts w:ascii="Arial" w:hAnsi="Arial" w:cs="Arial"/>
          <w:sz w:val="20"/>
          <w:szCs w:val="20"/>
        </w:rPr>
        <w:t>7</w:t>
      </w:r>
      <w:r w:rsidRPr="00EB377B">
        <w:rPr>
          <w:rFonts w:ascii="Arial" w:hAnsi="Arial" w:cs="Arial"/>
          <w:sz w:val="20"/>
          <w:szCs w:val="20"/>
        </w:rPr>
        <w:t xml:space="preserve">) </w:t>
      </w:r>
      <w:r w:rsidR="00976991" w:rsidRPr="00EB377B">
        <w:rPr>
          <w:rFonts w:ascii="Arial" w:hAnsi="Arial" w:cs="Arial"/>
          <w:sz w:val="20"/>
          <w:szCs w:val="20"/>
        </w:rPr>
        <w:t>Oceno tveganja prispevnih območij</w:t>
      </w:r>
      <w:r w:rsidR="002322A4" w:rsidRPr="00EB377B">
        <w:rPr>
          <w:rFonts w:ascii="Arial" w:hAnsi="Arial" w:cs="Arial"/>
          <w:sz w:val="20"/>
          <w:szCs w:val="20"/>
        </w:rPr>
        <w:t xml:space="preserve"> za odvzemna mesta vode</w:t>
      </w:r>
      <w:r w:rsidR="00976991" w:rsidRPr="00EB377B">
        <w:rPr>
          <w:rFonts w:ascii="Arial" w:hAnsi="Arial" w:cs="Arial"/>
          <w:sz w:val="20"/>
          <w:szCs w:val="20"/>
        </w:rPr>
        <w:t xml:space="preserve"> </w:t>
      </w:r>
      <w:r w:rsidR="00826EE3" w:rsidRPr="00EB377B">
        <w:rPr>
          <w:rFonts w:ascii="Arial" w:hAnsi="Arial" w:cs="Arial"/>
          <w:sz w:val="20"/>
          <w:szCs w:val="20"/>
        </w:rPr>
        <w:t xml:space="preserve">in njene posodobitve </w:t>
      </w:r>
      <w:r w:rsidR="00976991" w:rsidRPr="00EB377B">
        <w:rPr>
          <w:rFonts w:ascii="Arial" w:hAnsi="Arial" w:cs="Arial"/>
          <w:sz w:val="20"/>
          <w:szCs w:val="20"/>
        </w:rPr>
        <w:t>je treba izdelati v digitalni obliki tako, da vključuje besedilni in kartografski del. Kartografski del je treba izdelati za raven merila 1 : 25 000 v državnem koordinatnem sistemu in vnesti v informacijski sistem pitne vode</w:t>
      </w:r>
      <w:r w:rsidR="009C4A50" w:rsidRPr="00EB377B">
        <w:rPr>
          <w:rFonts w:ascii="Arial" w:hAnsi="Arial" w:cs="Arial"/>
          <w:sz w:val="20"/>
          <w:szCs w:val="20"/>
        </w:rPr>
        <w:t xml:space="preserve"> iz 3</w:t>
      </w:r>
      <w:r w:rsidR="00392174" w:rsidRPr="00EB377B">
        <w:rPr>
          <w:rFonts w:ascii="Arial" w:hAnsi="Arial" w:cs="Arial"/>
          <w:sz w:val="20"/>
          <w:szCs w:val="20"/>
        </w:rPr>
        <w:t>4</w:t>
      </w:r>
      <w:r w:rsidR="009C4A50" w:rsidRPr="00EB377B">
        <w:rPr>
          <w:rFonts w:ascii="Arial" w:hAnsi="Arial" w:cs="Arial"/>
          <w:sz w:val="20"/>
          <w:szCs w:val="20"/>
        </w:rPr>
        <w:t>. člena te uredbe</w:t>
      </w:r>
      <w:r w:rsidR="00976991" w:rsidRPr="00EB377B">
        <w:rPr>
          <w:rFonts w:ascii="Arial" w:hAnsi="Arial" w:cs="Arial"/>
          <w:sz w:val="20"/>
          <w:szCs w:val="20"/>
        </w:rPr>
        <w:t>.</w:t>
      </w:r>
    </w:p>
    <w:p w14:paraId="6785826C" w14:textId="07E9507D" w:rsidR="00517F55" w:rsidRPr="00EB377B" w:rsidRDefault="00517F55" w:rsidP="005D5C1E">
      <w:pPr>
        <w:spacing w:after="0" w:line="260" w:lineRule="exact"/>
        <w:contextualSpacing/>
        <w:jc w:val="both"/>
        <w:rPr>
          <w:rFonts w:ascii="Arial" w:hAnsi="Arial" w:cs="Arial"/>
          <w:sz w:val="20"/>
          <w:szCs w:val="20"/>
        </w:rPr>
      </w:pPr>
    </w:p>
    <w:p w14:paraId="28B35FB5" w14:textId="4040F478" w:rsidR="001B47D5" w:rsidRPr="00EB377B" w:rsidRDefault="009C6851" w:rsidP="005D5C1E">
      <w:pPr>
        <w:spacing w:after="0" w:line="260" w:lineRule="exact"/>
        <w:contextualSpacing/>
        <w:jc w:val="both"/>
        <w:rPr>
          <w:rFonts w:ascii="Arial" w:hAnsi="Arial" w:cs="Arial"/>
          <w:sz w:val="20"/>
          <w:szCs w:val="20"/>
        </w:rPr>
      </w:pPr>
      <w:r w:rsidRPr="00EB377B">
        <w:rPr>
          <w:rFonts w:ascii="Arial" w:hAnsi="Arial" w:cs="Arial"/>
          <w:sz w:val="20"/>
          <w:szCs w:val="20"/>
        </w:rPr>
        <w:t xml:space="preserve">(8) Na podlagi ocene tveganja iz drugega do sedmega odstavka tega člena upravljavec vodovoda </w:t>
      </w:r>
      <w:r w:rsidR="001B47D5" w:rsidRPr="00EB377B">
        <w:rPr>
          <w:rFonts w:ascii="Arial" w:hAnsi="Arial" w:cs="Arial"/>
          <w:sz w:val="20"/>
          <w:szCs w:val="20"/>
        </w:rPr>
        <w:t xml:space="preserve">izdela predlog </w:t>
      </w:r>
      <w:r w:rsidR="00746D30" w:rsidRPr="00EB377B">
        <w:rPr>
          <w:rFonts w:ascii="Arial" w:hAnsi="Arial" w:cs="Arial"/>
          <w:sz w:val="20"/>
          <w:szCs w:val="20"/>
        </w:rPr>
        <w:t xml:space="preserve">ukrepov </w:t>
      </w:r>
      <w:r w:rsidR="001B47D5" w:rsidRPr="00EB377B">
        <w:rPr>
          <w:rFonts w:ascii="Arial" w:hAnsi="Arial" w:cs="Arial"/>
          <w:sz w:val="20"/>
          <w:szCs w:val="20"/>
        </w:rPr>
        <w:t>upravljanja tveganja za</w:t>
      </w:r>
      <w:r w:rsidR="00574D06">
        <w:rPr>
          <w:rFonts w:ascii="Arial" w:hAnsi="Arial" w:cs="Arial"/>
          <w:sz w:val="20"/>
          <w:szCs w:val="20"/>
        </w:rPr>
        <w:t>radi</w:t>
      </w:r>
      <w:r w:rsidR="001B47D5" w:rsidRPr="00EB377B">
        <w:rPr>
          <w:rFonts w:ascii="Arial" w:hAnsi="Arial" w:cs="Arial"/>
          <w:sz w:val="20"/>
          <w:szCs w:val="20"/>
        </w:rPr>
        <w:t xml:space="preserve"> prispevn</w:t>
      </w:r>
      <w:r w:rsidR="00574D06">
        <w:rPr>
          <w:rFonts w:ascii="Arial" w:hAnsi="Arial" w:cs="Arial"/>
          <w:sz w:val="20"/>
          <w:szCs w:val="20"/>
        </w:rPr>
        <w:t>ih</w:t>
      </w:r>
      <w:r w:rsidR="001B47D5" w:rsidRPr="00EB377B">
        <w:rPr>
          <w:rFonts w:ascii="Arial" w:hAnsi="Arial" w:cs="Arial"/>
          <w:sz w:val="20"/>
          <w:szCs w:val="20"/>
        </w:rPr>
        <w:t xml:space="preserve"> območ</w:t>
      </w:r>
      <w:r w:rsidR="00574D06">
        <w:rPr>
          <w:rFonts w:ascii="Arial" w:hAnsi="Arial" w:cs="Arial"/>
          <w:sz w:val="20"/>
          <w:szCs w:val="20"/>
        </w:rPr>
        <w:t>ij</w:t>
      </w:r>
      <w:r w:rsidR="001B47D5" w:rsidRPr="00EB377B">
        <w:rPr>
          <w:rFonts w:ascii="Arial" w:hAnsi="Arial" w:cs="Arial"/>
          <w:sz w:val="20"/>
          <w:szCs w:val="20"/>
        </w:rPr>
        <w:t xml:space="preserve"> </w:t>
      </w:r>
      <w:r w:rsidR="00574D06">
        <w:rPr>
          <w:rFonts w:ascii="Arial" w:hAnsi="Arial" w:cs="Arial"/>
          <w:sz w:val="20"/>
          <w:szCs w:val="20"/>
        </w:rPr>
        <w:t xml:space="preserve">za </w:t>
      </w:r>
      <w:r w:rsidR="001B47D5" w:rsidRPr="00EB377B">
        <w:rPr>
          <w:rFonts w:ascii="Arial" w:hAnsi="Arial" w:cs="Arial"/>
          <w:sz w:val="20"/>
          <w:szCs w:val="20"/>
        </w:rPr>
        <w:t>odvzemn</w:t>
      </w:r>
      <w:r w:rsidR="00574D06">
        <w:rPr>
          <w:rFonts w:ascii="Arial" w:hAnsi="Arial" w:cs="Arial"/>
          <w:sz w:val="20"/>
          <w:szCs w:val="20"/>
        </w:rPr>
        <w:t>a</w:t>
      </w:r>
      <w:r w:rsidR="001B47D5" w:rsidRPr="00EB377B">
        <w:rPr>
          <w:rFonts w:ascii="Arial" w:hAnsi="Arial" w:cs="Arial"/>
          <w:sz w:val="20"/>
          <w:szCs w:val="20"/>
        </w:rPr>
        <w:t xml:space="preserve"> mest</w:t>
      </w:r>
      <w:r w:rsidR="00574D06">
        <w:rPr>
          <w:rFonts w:ascii="Arial" w:hAnsi="Arial" w:cs="Arial"/>
          <w:sz w:val="20"/>
          <w:szCs w:val="20"/>
        </w:rPr>
        <w:t>a</w:t>
      </w:r>
      <w:r w:rsidR="001B47D5" w:rsidRPr="00EB377B">
        <w:rPr>
          <w:rFonts w:ascii="Arial" w:hAnsi="Arial" w:cs="Arial"/>
          <w:sz w:val="20"/>
          <w:szCs w:val="20"/>
        </w:rPr>
        <w:t xml:space="preserve">. Predlog </w:t>
      </w:r>
      <w:r w:rsidR="00746D30" w:rsidRPr="00EB377B">
        <w:rPr>
          <w:rFonts w:ascii="Arial" w:hAnsi="Arial" w:cs="Arial"/>
          <w:sz w:val="20"/>
          <w:szCs w:val="20"/>
        </w:rPr>
        <w:t xml:space="preserve">ukrepov za </w:t>
      </w:r>
      <w:r w:rsidR="001B47D5" w:rsidRPr="00EB377B">
        <w:rPr>
          <w:rFonts w:ascii="Arial" w:hAnsi="Arial" w:cs="Arial"/>
          <w:sz w:val="20"/>
          <w:szCs w:val="20"/>
        </w:rPr>
        <w:t>upravljanj</w:t>
      </w:r>
      <w:r w:rsidR="00746D30" w:rsidRPr="00EB377B">
        <w:rPr>
          <w:rFonts w:ascii="Arial" w:hAnsi="Arial" w:cs="Arial"/>
          <w:sz w:val="20"/>
          <w:szCs w:val="20"/>
        </w:rPr>
        <w:t>e</w:t>
      </w:r>
      <w:r w:rsidR="001B47D5" w:rsidRPr="00EB377B">
        <w:rPr>
          <w:rFonts w:ascii="Arial" w:hAnsi="Arial" w:cs="Arial"/>
          <w:sz w:val="20"/>
          <w:szCs w:val="20"/>
        </w:rPr>
        <w:t xml:space="preserve"> tveganja </w:t>
      </w:r>
      <w:r w:rsidR="00E0057C" w:rsidRPr="00EB377B">
        <w:rPr>
          <w:rFonts w:ascii="Arial" w:hAnsi="Arial" w:cs="Arial"/>
          <w:sz w:val="20"/>
          <w:szCs w:val="20"/>
        </w:rPr>
        <w:t xml:space="preserve">se izdela za parametre, snovi ali onesnaževala, za katera se na podlagi druge alineje drugega odstavka in četrtega odstavka tega člena ugotovi, da bi lahko </w:t>
      </w:r>
      <w:r w:rsidR="007B3318" w:rsidRPr="00EB377B">
        <w:rPr>
          <w:rFonts w:ascii="Arial" w:hAnsi="Arial" w:cs="Arial"/>
          <w:sz w:val="20"/>
          <w:szCs w:val="20"/>
        </w:rPr>
        <w:t xml:space="preserve">povečala nevarnost za </w:t>
      </w:r>
      <w:r w:rsidR="00E0057C" w:rsidRPr="00EB377B">
        <w:rPr>
          <w:rFonts w:ascii="Arial" w:hAnsi="Arial" w:cs="Arial"/>
          <w:sz w:val="20"/>
          <w:szCs w:val="20"/>
        </w:rPr>
        <w:t xml:space="preserve"> zdravje </w:t>
      </w:r>
      <w:r w:rsidR="00E0057C" w:rsidRPr="00EB377B">
        <w:rPr>
          <w:rFonts w:ascii="Arial" w:hAnsi="Arial" w:cs="Arial"/>
          <w:sz w:val="20"/>
          <w:szCs w:val="20"/>
        </w:rPr>
        <w:lastRenderedPageBreak/>
        <w:t xml:space="preserve">ljudi, in </w:t>
      </w:r>
      <w:r w:rsidR="001B47D5" w:rsidRPr="00EB377B">
        <w:rPr>
          <w:rFonts w:ascii="Arial" w:hAnsi="Arial" w:cs="Arial"/>
          <w:sz w:val="20"/>
          <w:szCs w:val="20"/>
        </w:rPr>
        <w:t>vključuje predlog ukrepov upravljanja, ki so potrebni za preprečevanje ali nadzorovanje ugotovljenih tveganj, zlasti preventivnih ukrepov, kot so:</w:t>
      </w:r>
    </w:p>
    <w:p w14:paraId="6E59C240" w14:textId="550C6DF4" w:rsidR="001B47D5" w:rsidRPr="002D3B45" w:rsidRDefault="001B47D5" w:rsidP="00A03A65">
      <w:pPr>
        <w:pStyle w:val="Odstavekseznama"/>
        <w:numPr>
          <w:ilvl w:val="1"/>
          <w:numId w:val="20"/>
        </w:numPr>
        <w:spacing w:line="260" w:lineRule="exact"/>
        <w:ind w:left="709" w:hanging="425"/>
        <w:contextualSpacing/>
        <w:jc w:val="both"/>
        <w:rPr>
          <w:rFonts w:ascii="Arial" w:hAnsi="Arial" w:cs="Arial"/>
          <w:sz w:val="20"/>
          <w:szCs w:val="20"/>
        </w:rPr>
      </w:pPr>
      <w:r w:rsidRPr="002D3B45">
        <w:rPr>
          <w:rFonts w:ascii="Arial" w:hAnsi="Arial" w:cs="Arial"/>
          <w:sz w:val="20"/>
          <w:szCs w:val="20"/>
        </w:rPr>
        <w:t xml:space="preserve">ukrepi </w:t>
      </w:r>
      <w:r w:rsidR="0032626C">
        <w:rPr>
          <w:rFonts w:ascii="Arial" w:hAnsi="Arial" w:cs="Arial"/>
          <w:sz w:val="20"/>
          <w:szCs w:val="20"/>
        </w:rPr>
        <w:t>zaradi</w:t>
      </w:r>
      <w:r w:rsidRPr="002D3B45">
        <w:rPr>
          <w:rFonts w:ascii="Arial" w:hAnsi="Arial" w:cs="Arial"/>
          <w:sz w:val="20"/>
          <w:szCs w:val="20"/>
        </w:rPr>
        <w:t xml:space="preserve"> prispevnih območjih odvzemnih mest, ki so potrebni za ohranjanje </w:t>
      </w:r>
      <w:r w:rsidR="00A15548" w:rsidRPr="002D3B45">
        <w:rPr>
          <w:rFonts w:ascii="Arial" w:hAnsi="Arial" w:cs="Arial"/>
          <w:sz w:val="20"/>
          <w:szCs w:val="20"/>
        </w:rPr>
        <w:t>zdravstven</w:t>
      </w:r>
      <w:r w:rsidR="007B3318" w:rsidRPr="002D3B45">
        <w:rPr>
          <w:rFonts w:ascii="Arial" w:hAnsi="Arial" w:cs="Arial"/>
          <w:sz w:val="20"/>
          <w:szCs w:val="20"/>
        </w:rPr>
        <w:t>e</w:t>
      </w:r>
      <w:r w:rsidR="00A15548" w:rsidRPr="002D3B45">
        <w:rPr>
          <w:rFonts w:ascii="Arial" w:hAnsi="Arial" w:cs="Arial"/>
          <w:sz w:val="20"/>
          <w:szCs w:val="20"/>
        </w:rPr>
        <w:t xml:space="preserve"> ustreznost</w:t>
      </w:r>
      <w:r w:rsidR="007B3318" w:rsidRPr="002D3B45">
        <w:rPr>
          <w:rFonts w:ascii="Arial" w:hAnsi="Arial" w:cs="Arial"/>
          <w:sz w:val="20"/>
          <w:szCs w:val="20"/>
        </w:rPr>
        <w:t>i</w:t>
      </w:r>
      <w:r w:rsidR="00A15548" w:rsidRPr="002D3B45">
        <w:rPr>
          <w:rFonts w:ascii="Arial" w:hAnsi="Arial" w:cs="Arial"/>
          <w:sz w:val="20"/>
          <w:szCs w:val="20"/>
        </w:rPr>
        <w:t xml:space="preserve"> in skladnost</w:t>
      </w:r>
      <w:r w:rsidR="007B3318" w:rsidRPr="002D3B45">
        <w:rPr>
          <w:rFonts w:ascii="Arial" w:hAnsi="Arial" w:cs="Arial"/>
          <w:sz w:val="20"/>
          <w:szCs w:val="20"/>
        </w:rPr>
        <w:t>i</w:t>
      </w:r>
      <w:r w:rsidRPr="002D3B45">
        <w:rPr>
          <w:rFonts w:ascii="Arial" w:hAnsi="Arial" w:cs="Arial"/>
          <w:sz w:val="20"/>
          <w:szCs w:val="20"/>
        </w:rPr>
        <w:t xml:space="preserve"> </w:t>
      </w:r>
      <w:r w:rsidR="00A15548" w:rsidRPr="002D3B45">
        <w:rPr>
          <w:rFonts w:ascii="Arial" w:hAnsi="Arial" w:cs="Arial"/>
          <w:sz w:val="20"/>
          <w:szCs w:val="20"/>
        </w:rPr>
        <w:t xml:space="preserve">pitne </w:t>
      </w:r>
      <w:r w:rsidRPr="002D3B45">
        <w:rPr>
          <w:rFonts w:ascii="Arial" w:hAnsi="Arial" w:cs="Arial"/>
          <w:sz w:val="20"/>
          <w:szCs w:val="20"/>
        </w:rPr>
        <w:t>vode, poleg ukrepov določenih na vodovarstvenih območjih v skladu s predpisi, ki urejajo vodovarstveni režim na teh območjih</w:t>
      </w:r>
      <w:r w:rsidR="00444B06" w:rsidRPr="002D3B45">
        <w:rPr>
          <w:rFonts w:ascii="Arial" w:hAnsi="Arial" w:cs="Arial"/>
          <w:sz w:val="20"/>
          <w:szCs w:val="20"/>
        </w:rPr>
        <w:t>,</w:t>
      </w:r>
    </w:p>
    <w:p w14:paraId="3FA4DD13" w14:textId="3576FA66" w:rsidR="001B47D5" w:rsidRPr="002D3B45" w:rsidRDefault="001B47D5" w:rsidP="00A03A65">
      <w:pPr>
        <w:pStyle w:val="Odstavekseznama"/>
        <w:numPr>
          <w:ilvl w:val="1"/>
          <w:numId w:val="20"/>
        </w:numPr>
        <w:spacing w:line="260" w:lineRule="exact"/>
        <w:ind w:left="709" w:hanging="425"/>
        <w:contextualSpacing/>
        <w:jc w:val="both"/>
        <w:rPr>
          <w:rFonts w:ascii="Arial" w:hAnsi="Arial" w:cs="Arial"/>
          <w:sz w:val="20"/>
          <w:szCs w:val="20"/>
        </w:rPr>
      </w:pPr>
      <w:r w:rsidRPr="002D3B45">
        <w:rPr>
          <w:rFonts w:ascii="Arial" w:hAnsi="Arial" w:cs="Arial"/>
          <w:sz w:val="20"/>
          <w:szCs w:val="20"/>
        </w:rPr>
        <w:t>zagotavljanje spremljanja parametrov</w:t>
      </w:r>
      <w:r w:rsidR="00E0057C" w:rsidRPr="002D3B45">
        <w:rPr>
          <w:rFonts w:ascii="Arial" w:hAnsi="Arial" w:cs="Arial"/>
          <w:sz w:val="20"/>
          <w:szCs w:val="20"/>
        </w:rPr>
        <w:t xml:space="preserve">, snovi ali onesnaževal v površinskih vodah ali v podzemni vodi ali v obeh na prispevnih območjih za odvzemna mesta, ali v surovi vodi, ki bi lahko pomenili tveganje za zdravje ljudi zaradi uživanja vode ali povzročili nesprejemljivo poslabšanje </w:t>
      </w:r>
      <w:r w:rsidR="00A15548" w:rsidRPr="002D3B45">
        <w:rPr>
          <w:rFonts w:ascii="Arial" w:hAnsi="Arial" w:cs="Arial"/>
          <w:sz w:val="20"/>
          <w:szCs w:val="20"/>
        </w:rPr>
        <w:t xml:space="preserve">vrednosti parametrov </w:t>
      </w:r>
      <w:r w:rsidR="00E0057C" w:rsidRPr="002D3B45">
        <w:rPr>
          <w:rFonts w:ascii="Arial" w:hAnsi="Arial" w:cs="Arial"/>
          <w:sz w:val="20"/>
          <w:szCs w:val="20"/>
        </w:rPr>
        <w:t>pitne vode, in niso vključeni v državni monitoring stanja površinskih voda ali monitoring podzemne vode,</w:t>
      </w:r>
    </w:p>
    <w:p w14:paraId="45386C37" w14:textId="3070E8E8" w:rsidR="001B47D5" w:rsidRPr="002D3B45" w:rsidRDefault="001B47D5" w:rsidP="00A03A65">
      <w:pPr>
        <w:pStyle w:val="Odstavekseznama"/>
        <w:numPr>
          <w:ilvl w:val="1"/>
          <w:numId w:val="20"/>
        </w:numPr>
        <w:spacing w:line="260" w:lineRule="exact"/>
        <w:ind w:left="709" w:hanging="425"/>
        <w:contextualSpacing/>
        <w:jc w:val="both"/>
        <w:rPr>
          <w:rFonts w:ascii="Arial" w:hAnsi="Arial" w:cs="Arial"/>
          <w:sz w:val="20"/>
          <w:szCs w:val="20"/>
        </w:rPr>
      </w:pPr>
      <w:r w:rsidRPr="002D3B45">
        <w:rPr>
          <w:rFonts w:ascii="Arial" w:hAnsi="Arial" w:cs="Arial"/>
          <w:sz w:val="20"/>
          <w:szCs w:val="20"/>
        </w:rPr>
        <w:t>ocen</w:t>
      </w:r>
      <w:r w:rsidR="00B95CC9" w:rsidRPr="002D3B45">
        <w:rPr>
          <w:rFonts w:ascii="Arial" w:hAnsi="Arial" w:cs="Arial"/>
          <w:sz w:val="20"/>
          <w:szCs w:val="20"/>
        </w:rPr>
        <w:t>a,</w:t>
      </w:r>
      <w:r w:rsidRPr="002D3B45">
        <w:rPr>
          <w:rFonts w:ascii="Arial" w:hAnsi="Arial" w:cs="Arial"/>
          <w:sz w:val="20"/>
          <w:szCs w:val="20"/>
        </w:rPr>
        <w:t xml:space="preserve"> ali je treba vzpostaviti ali prilagoditi vodovarstvena </w:t>
      </w:r>
      <w:r w:rsidR="00B95CC9" w:rsidRPr="002D3B45">
        <w:rPr>
          <w:rFonts w:ascii="Arial" w:hAnsi="Arial" w:cs="Arial"/>
          <w:sz w:val="20"/>
          <w:szCs w:val="20"/>
        </w:rPr>
        <w:t xml:space="preserve">ali druga varstvena </w:t>
      </w:r>
      <w:r w:rsidRPr="002D3B45">
        <w:rPr>
          <w:rFonts w:ascii="Arial" w:hAnsi="Arial" w:cs="Arial"/>
          <w:sz w:val="20"/>
          <w:szCs w:val="20"/>
        </w:rPr>
        <w:t>območja.</w:t>
      </w:r>
    </w:p>
    <w:p w14:paraId="57043E49" w14:textId="77777777" w:rsidR="00F3346B" w:rsidRPr="00EB377B" w:rsidRDefault="00F3346B" w:rsidP="005D5C1E">
      <w:pPr>
        <w:spacing w:after="0" w:line="260" w:lineRule="exact"/>
        <w:contextualSpacing/>
        <w:jc w:val="both"/>
        <w:rPr>
          <w:rFonts w:ascii="Arial" w:hAnsi="Arial" w:cs="Arial"/>
          <w:sz w:val="20"/>
          <w:szCs w:val="20"/>
        </w:rPr>
      </w:pPr>
    </w:p>
    <w:p w14:paraId="659EAE52" w14:textId="6CEDA72A" w:rsidR="00517F55" w:rsidRPr="00EB377B" w:rsidRDefault="00746D30" w:rsidP="002D3B45">
      <w:pPr>
        <w:pStyle w:val="odstavek0"/>
        <w:shd w:val="clear" w:color="auto" w:fill="FFFFFF"/>
        <w:spacing w:before="0" w:beforeAutospacing="0" w:after="0" w:afterAutospacing="0" w:line="260" w:lineRule="exact"/>
        <w:jc w:val="both"/>
        <w:rPr>
          <w:rFonts w:ascii="Arial" w:hAnsi="Arial" w:cs="Arial"/>
          <w:sz w:val="20"/>
          <w:szCs w:val="20"/>
        </w:rPr>
      </w:pPr>
      <w:r w:rsidRPr="00EB377B">
        <w:rPr>
          <w:rFonts w:ascii="Arial" w:hAnsi="Arial" w:cs="Arial"/>
          <w:sz w:val="20"/>
          <w:szCs w:val="20"/>
        </w:rPr>
        <w:t>(9) Predlog ukrepov upravljanja tveganja za prispevna območja odvzemnih mest upravljavec vodovoda</w:t>
      </w:r>
      <w:r w:rsidR="00A86EFB" w:rsidRPr="00EB377B">
        <w:rPr>
          <w:rFonts w:ascii="Arial" w:hAnsi="Arial" w:cs="Arial"/>
          <w:sz w:val="20"/>
          <w:szCs w:val="20"/>
        </w:rPr>
        <w:t xml:space="preserve"> </w:t>
      </w:r>
      <w:r w:rsidR="00B81B6B">
        <w:rPr>
          <w:rFonts w:ascii="Arial" w:hAnsi="Arial" w:cs="Arial"/>
          <w:sz w:val="20"/>
          <w:szCs w:val="20"/>
        </w:rPr>
        <w:t>vnese v informacijski sistem pitne vode</w:t>
      </w:r>
      <w:r w:rsidRPr="00EB377B">
        <w:rPr>
          <w:rFonts w:ascii="Arial" w:hAnsi="Arial" w:cs="Arial"/>
          <w:sz w:val="20"/>
          <w:szCs w:val="20"/>
        </w:rPr>
        <w:t xml:space="preserve">. </w:t>
      </w:r>
      <w:r w:rsidR="00BD3334" w:rsidRPr="00EB377B">
        <w:rPr>
          <w:rFonts w:ascii="Arial" w:hAnsi="Arial" w:cs="Arial"/>
          <w:sz w:val="20"/>
          <w:szCs w:val="20"/>
        </w:rPr>
        <w:t>Ministrstvo</w:t>
      </w:r>
      <w:r w:rsidR="00C81D80" w:rsidRPr="00EB377B">
        <w:rPr>
          <w:rFonts w:ascii="Arial" w:hAnsi="Arial" w:cs="Arial"/>
          <w:sz w:val="20"/>
          <w:szCs w:val="20"/>
        </w:rPr>
        <w:t>, pristojno za vode, ukrepe, ki se nanašajo na upravljanje voda,</w:t>
      </w:r>
      <w:r w:rsidR="00BD3334" w:rsidRPr="00EB377B">
        <w:rPr>
          <w:rFonts w:ascii="Arial" w:hAnsi="Arial" w:cs="Arial"/>
          <w:sz w:val="20"/>
          <w:szCs w:val="20"/>
        </w:rPr>
        <w:t xml:space="preserve"> </w:t>
      </w:r>
      <w:r w:rsidR="00C81D80" w:rsidRPr="00EB377B">
        <w:rPr>
          <w:rFonts w:ascii="Arial" w:hAnsi="Arial" w:cs="Arial"/>
          <w:sz w:val="20"/>
          <w:szCs w:val="20"/>
        </w:rPr>
        <w:t xml:space="preserve">upošteva pri pripravi </w:t>
      </w:r>
      <w:r w:rsidR="00BD3334" w:rsidRPr="00EB377B">
        <w:rPr>
          <w:rFonts w:ascii="Arial" w:hAnsi="Arial" w:cs="Arial"/>
          <w:sz w:val="20"/>
          <w:szCs w:val="20"/>
        </w:rPr>
        <w:t>program</w:t>
      </w:r>
      <w:r w:rsidR="00C81D80" w:rsidRPr="00EB377B">
        <w:rPr>
          <w:rFonts w:ascii="Arial" w:hAnsi="Arial" w:cs="Arial"/>
          <w:sz w:val="20"/>
          <w:szCs w:val="20"/>
        </w:rPr>
        <w:t>a</w:t>
      </w:r>
      <w:r w:rsidR="00BD3334" w:rsidRPr="00EB377B">
        <w:rPr>
          <w:rFonts w:ascii="Arial" w:hAnsi="Arial" w:cs="Arial"/>
          <w:sz w:val="20"/>
          <w:szCs w:val="20"/>
        </w:rPr>
        <w:t xml:space="preserve"> ukrepov v skladu z zakonom, ki ureja vode.</w:t>
      </w:r>
    </w:p>
    <w:p w14:paraId="633087E8" w14:textId="77777777" w:rsidR="00BC7025" w:rsidRPr="00EB377B" w:rsidRDefault="00BC7025" w:rsidP="002D3B45">
      <w:pPr>
        <w:pStyle w:val="Slog1"/>
        <w:numPr>
          <w:ilvl w:val="0"/>
          <w:numId w:val="0"/>
        </w:numPr>
        <w:spacing w:line="260" w:lineRule="exact"/>
        <w:ind w:left="284"/>
        <w:jc w:val="both"/>
        <w:rPr>
          <w:sz w:val="20"/>
          <w:szCs w:val="20"/>
        </w:rPr>
      </w:pPr>
    </w:p>
    <w:p w14:paraId="57DAB269" w14:textId="26C2DE4E" w:rsidR="00BC7025" w:rsidRPr="00EB377B" w:rsidRDefault="00585762" w:rsidP="005D5C1E">
      <w:pPr>
        <w:pStyle w:val="Slog1"/>
        <w:numPr>
          <w:ilvl w:val="0"/>
          <w:numId w:val="0"/>
        </w:numPr>
        <w:spacing w:after="240" w:line="260" w:lineRule="exact"/>
        <w:jc w:val="both"/>
        <w:rPr>
          <w:sz w:val="20"/>
          <w:szCs w:val="20"/>
        </w:rPr>
      </w:pPr>
      <w:r w:rsidRPr="00EB377B">
        <w:rPr>
          <w:sz w:val="20"/>
          <w:szCs w:val="20"/>
        </w:rPr>
        <w:t xml:space="preserve">(10) </w:t>
      </w:r>
      <w:r w:rsidR="00BC7025" w:rsidRPr="00EB377B">
        <w:rPr>
          <w:sz w:val="20"/>
          <w:szCs w:val="20"/>
        </w:rPr>
        <w:t>Pri ponovnem pregledu in posodobitvi ocene tveganja in upravljanja tveganja</w:t>
      </w:r>
      <w:r w:rsidR="0032626C">
        <w:rPr>
          <w:sz w:val="20"/>
          <w:szCs w:val="20"/>
        </w:rPr>
        <w:t xml:space="preserve"> zaradi</w:t>
      </w:r>
      <w:r w:rsidR="00CC07C4" w:rsidRPr="00EB377B">
        <w:rPr>
          <w:sz w:val="20"/>
          <w:szCs w:val="20"/>
        </w:rPr>
        <w:t xml:space="preserve"> </w:t>
      </w:r>
      <w:r w:rsidR="00BC7025" w:rsidRPr="00EB377B">
        <w:rPr>
          <w:sz w:val="20"/>
          <w:szCs w:val="20"/>
        </w:rPr>
        <w:t xml:space="preserve">prispevnih območij za odvzemna </w:t>
      </w:r>
      <w:proofErr w:type="spellStart"/>
      <w:r w:rsidR="00BC7025" w:rsidRPr="00EB377B">
        <w:rPr>
          <w:sz w:val="20"/>
          <w:szCs w:val="20"/>
        </w:rPr>
        <w:t>mestae</w:t>
      </w:r>
      <w:proofErr w:type="spellEnd"/>
      <w:r w:rsidRPr="00EB377B">
        <w:rPr>
          <w:sz w:val="20"/>
          <w:szCs w:val="20"/>
        </w:rPr>
        <w:t>,</w:t>
      </w:r>
      <w:r w:rsidR="00BC7025" w:rsidRPr="00EB377B">
        <w:rPr>
          <w:sz w:val="20"/>
          <w:szCs w:val="20"/>
        </w:rPr>
        <w:t xml:space="preserve"> </w:t>
      </w:r>
      <w:r w:rsidRPr="00EB377B">
        <w:rPr>
          <w:sz w:val="20"/>
          <w:szCs w:val="20"/>
        </w:rPr>
        <w:t xml:space="preserve">ki se izvede na podlagi tretjega odstavka 14. člena te uredbe, </w:t>
      </w:r>
      <w:r w:rsidR="00BC7025" w:rsidRPr="00EB377B">
        <w:rPr>
          <w:sz w:val="20"/>
          <w:szCs w:val="20"/>
        </w:rPr>
        <w:t xml:space="preserve">upravljavec vodovoda upošteva predpise, ki urejajo vode in se nanašajo na vodna telesa površinskih ali podzemnih voda, ki se odvzemajo za oskrbo s pitno vodo, in predpise, ki urejajo vodovarstvena območja. </w:t>
      </w:r>
    </w:p>
    <w:p w14:paraId="729B83A7" w14:textId="61C50707" w:rsidR="00BC7025" w:rsidRPr="00EB377B" w:rsidRDefault="00BC7025" w:rsidP="005D5C1E">
      <w:pPr>
        <w:pStyle w:val="Odstavekseznama"/>
        <w:spacing w:after="240" w:line="260" w:lineRule="exact"/>
        <w:ind w:left="0"/>
        <w:contextualSpacing/>
        <w:jc w:val="both"/>
        <w:rPr>
          <w:rFonts w:ascii="Arial" w:hAnsi="Arial" w:cs="Arial"/>
          <w:sz w:val="20"/>
          <w:szCs w:val="20"/>
        </w:rPr>
      </w:pPr>
      <w:r w:rsidRPr="00EB377B">
        <w:rPr>
          <w:rFonts w:ascii="Arial" w:hAnsi="Arial" w:cs="Arial"/>
          <w:sz w:val="20"/>
          <w:szCs w:val="20"/>
        </w:rPr>
        <w:t>(</w:t>
      </w:r>
      <w:r w:rsidR="00585762" w:rsidRPr="00EB377B">
        <w:rPr>
          <w:rFonts w:ascii="Arial" w:hAnsi="Arial" w:cs="Arial"/>
          <w:sz w:val="20"/>
          <w:szCs w:val="20"/>
        </w:rPr>
        <w:t>11</w:t>
      </w:r>
      <w:r w:rsidRPr="00EB377B">
        <w:rPr>
          <w:rFonts w:ascii="Arial" w:hAnsi="Arial" w:cs="Arial"/>
          <w:sz w:val="20"/>
          <w:szCs w:val="20"/>
        </w:rPr>
        <w:t xml:space="preserve">) Upravljavec vodovoda v okviru posodobitve predloga ukrepov upravljanja tveganj iz </w:t>
      </w:r>
      <w:r w:rsidR="00C47B5E" w:rsidRPr="00EB377B">
        <w:rPr>
          <w:rFonts w:ascii="Arial" w:hAnsi="Arial" w:cs="Arial"/>
          <w:sz w:val="20"/>
          <w:szCs w:val="20"/>
        </w:rPr>
        <w:t xml:space="preserve">osmega odstavka tega člena </w:t>
      </w:r>
      <w:r w:rsidRPr="00EB377B">
        <w:rPr>
          <w:rFonts w:ascii="Arial" w:hAnsi="Arial" w:cs="Arial"/>
          <w:sz w:val="20"/>
          <w:szCs w:val="20"/>
        </w:rPr>
        <w:t xml:space="preserve">na podlagi rezultatov spremljanja </w:t>
      </w:r>
      <w:r w:rsidR="001A42C8" w:rsidRPr="00EB377B">
        <w:rPr>
          <w:rFonts w:ascii="Arial" w:hAnsi="Arial" w:cs="Arial"/>
          <w:sz w:val="20"/>
          <w:szCs w:val="20"/>
        </w:rPr>
        <w:t xml:space="preserve">iz petega odstavka tega člena </w:t>
      </w:r>
      <w:r w:rsidRPr="00EB377B">
        <w:rPr>
          <w:rFonts w:ascii="Arial" w:hAnsi="Arial" w:cs="Arial"/>
          <w:sz w:val="20"/>
          <w:szCs w:val="20"/>
        </w:rPr>
        <w:t xml:space="preserve"> izdela tudi oceno učinkovitosti ukrepov.</w:t>
      </w:r>
    </w:p>
    <w:p w14:paraId="53169A6C" w14:textId="77777777" w:rsidR="00BC7025" w:rsidRPr="00EB377B" w:rsidRDefault="00BC7025" w:rsidP="00D574F8">
      <w:pPr>
        <w:pStyle w:val="Odstavekseznama"/>
        <w:spacing w:line="260" w:lineRule="exact"/>
        <w:ind w:left="720"/>
        <w:contextualSpacing/>
        <w:jc w:val="both"/>
        <w:rPr>
          <w:rFonts w:ascii="Arial" w:hAnsi="Arial" w:cs="Arial"/>
          <w:sz w:val="20"/>
          <w:szCs w:val="20"/>
        </w:rPr>
      </w:pPr>
    </w:p>
    <w:p w14:paraId="1B615D5E" w14:textId="77777777" w:rsidR="00CC4F34" w:rsidRPr="00EB377B" w:rsidRDefault="00CC4F34" w:rsidP="00D574F8">
      <w:pPr>
        <w:spacing w:after="0" w:line="260" w:lineRule="exact"/>
        <w:ind w:left="66"/>
        <w:jc w:val="center"/>
        <w:rPr>
          <w:rFonts w:ascii="Arial" w:eastAsia="Times New Roman" w:hAnsi="Arial" w:cs="Arial"/>
          <w:sz w:val="20"/>
          <w:szCs w:val="20"/>
        </w:rPr>
      </w:pPr>
    </w:p>
    <w:p w14:paraId="785094F2" w14:textId="77777777" w:rsidR="00D574F8" w:rsidRDefault="00D574F8">
      <w:pPr>
        <w:spacing w:after="0" w:line="260" w:lineRule="exact"/>
        <w:ind w:left="66"/>
        <w:jc w:val="center"/>
        <w:rPr>
          <w:rFonts w:ascii="Arial" w:eastAsia="Times New Roman" w:hAnsi="Arial" w:cs="Arial"/>
          <w:sz w:val="20"/>
          <w:szCs w:val="20"/>
        </w:rPr>
      </w:pPr>
    </w:p>
    <w:p w14:paraId="51D659B3" w14:textId="25EFB71D" w:rsidR="007306F9" w:rsidRPr="00EB377B" w:rsidRDefault="004B0BEA" w:rsidP="00D574F8">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22.</w:t>
      </w:r>
      <w:r w:rsidR="007306F9" w:rsidRPr="00EB377B">
        <w:rPr>
          <w:rFonts w:ascii="Arial" w:eastAsia="Times New Roman" w:hAnsi="Arial" w:cs="Arial"/>
          <w:sz w:val="20"/>
          <w:szCs w:val="20"/>
        </w:rPr>
        <w:t xml:space="preserve"> člen</w:t>
      </w:r>
    </w:p>
    <w:p w14:paraId="5DCE3400" w14:textId="64FADB7D" w:rsidR="004A4BD1" w:rsidRPr="00EB377B" w:rsidRDefault="00D26E91" w:rsidP="005D5C1E">
      <w:pPr>
        <w:pStyle w:val="Heading20"/>
        <w:keepNext/>
        <w:keepLines/>
        <w:shd w:val="clear" w:color="auto" w:fill="auto"/>
        <w:spacing w:before="0" w:after="298" w:line="260" w:lineRule="exact"/>
        <w:ind w:right="20"/>
        <w:rPr>
          <w:rFonts w:ascii="Arial" w:eastAsia="Times New Roman" w:hAnsi="Arial" w:cs="Arial"/>
          <w:b w:val="0"/>
          <w:bCs w:val="0"/>
          <w:sz w:val="20"/>
          <w:szCs w:val="20"/>
          <w:lang w:val="sl-SI"/>
        </w:rPr>
      </w:pPr>
      <w:bookmarkStart w:id="7" w:name="bookmark65"/>
      <w:r w:rsidRPr="00EB377B">
        <w:rPr>
          <w:rFonts w:ascii="Arial" w:eastAsia="Times New Roman" w:hAnsi="Arial" w:cs="Arial"/>
          <w:b w:val="0"/>
          <w:bCs w:val="0"/>
          <w:sz w:val="20"/>
          <w:szCs w:val="20"/>
          <w:lang w:val="sl-SI"/>
        </w:rPr>
        <w:t>(</w:t>
      </w:r>
      <w:r w:rsidR="00F67B66" w:rsidRPr="00EB377B">
        <w:rPr>
          <w:rFonts w:ascii="Arial" w:eastAsia="Times New Roman" w:hAnsi="Arial" w:cs="Arial"/>
          <w:b w:val="0"/>
          <w:bCs w:val="0"/>
          <w:sz w:val="20"/>
          <w:szCs w:val="20"/>
          <w:lang w:val="sl-SI"/>
        </w:rPr>
        <w:t>o</w:t>
      </w:r>
      <w:r w:rsidR="004A4BD1" w:rsidRPr="00EB377B">
        <w:rPr>
          <w:rFonts w:ascii="Arial" w:eastAsia="Times New Roman" w:hAnsi="Arial" w:cs="Arial"/>
          <w:b w:val="0"/>
          <w:bCs w:val="0"/>
          <w:sz w:val="20"/>
          <w:szCs w:val="20"/>
          <w:lang w:val="sl-SI"/>
        </w:rPr>
        <w:t>cena tveganja in upravljanje tveganja sistemov</w:t>
      </w:r>
      <w:r w:rsidR="00432655" w:rsidRPr="00EB377B">
        <w:rPr>
          <w:rFonts w:ascii="Arial" w:eastAsia="Times New Roman" w:hAnsi="Arial" w:cs="Arial"/>
          <w:b w:val="0"/>
          <w:bCs w:val="0"/>
          <w:sz w:val="20"/>
          <w:szCs w:val="20"/>
          <w:lang w:val="sl-SI"/>
        </w:rPr>
        <w:t xml:space="preserve"> za oskrbo s pitno vodo</w:t>
      </w:r>
      <w:bookmarkEnd w:id="7"/>
      <w:r w:rsidRPr="00EB377B">
        <w:rPr>
          <w:rFonts w:ascii="Arial" w:eastAsia="Times New Roman" w:hAnsi="Arial" w:cs="Arial"/>
          <w:b w:val="0"/>
          <w:bCs w:val="0"/>
          <w:sz w:val="20"/>
          <w:szCs w:val="20"/>
          <w:lang w:val="sl-SI"/>
        </w:rPr>
        <w:t>)</w:t>
      </w:r>
    </w:p>
    <w:p w14:paraId="15164CFD" w14:textId="5095459B" w:rsidR="0067765B" w:rsidRPr="00EB377B" w:rsidRDefault="00F3346B" w:rsidP="005D5C1E">
      <w:pPr>
        <w:pStyle w:val="Odstavekseznama"/>
        <w:spacing w:line="260" w:lineRule="exact"/>
        <w:ind w:left="0"/>
        <w:contextualSpacing/>
        <w:jc w:val="both"/>
        <w:rPr>
          <w:rFonts w:ascii="Arial" w:hAnsi="Arial" w:cs="Arial"/>
          <w:sz w:val="20"/>
          <w:szCs w:val="20"/>
          <w:highlight w:val="yellow"/>
        </w:rPr>
      </w:pPr>
      <w:r w:rsidRPr="00EB377B">
        <w:rPr>
          <w:rFonts w:ascii="Arial" w:hAnsi="Arial" w:cs="Arial"/>
          <w:sz w:val="20"/>
          <w:szCs w:val="20"/>
        </w:rPr>
        <w:t xml:space="preserve">(1) </w:t>
      </w:r>
      <w:r w:rsidR="00432655" w:rsidRPr="00EB377B">
        <w:rPr>
          <w:rFonts w:ascii="Arial" w:hAnsi="Arial" w:cs="Arial"/>
          <w:sz w:val="20"/>
          <w:szCs w:val="20"/>
        </w:rPr>
        <w:t>Upravljavec</w:t>
      </w:r>
      <w:r w:rsidR="0078718C" w:rsidRPr="00EB377B">
        <w:rPr>
          <w:rFonts w:ascii="Arial" w:hAnsi="Arial" w:cs="Arial"/>
          <w:sz w:val="20"/>
          <w:szCs w:val="20"/>
        </w:rPr>
        <w:t xml:space="preserve"> vodovoda</w:t>
      </w:r>
      <w:r w:rsidR="00432655" w:rsidRPr="00EB377B">
        <w:rPr>
          <w:rFonts w:ascii="Arial" w:hAnsi="Arial" w:cs="Arial"/>
          <w:sz w:val="20"/>
          <w:szCs w:val="20"/>
        </w:rPr>
        <w:t xml:space="preserve"> </w:t>
      </w:r>
      <w:r w:rsidR="003A7D1D" w:rsidRPr="00EB377B">
        <w:rPr>
          <w:rFonts w:ascii="Arial" w:hAnsi="Arial" w:cs="Arial"/>
          <w:sz w:val="20"/>
          <w:szCs w:val="20"/>
        </w:rPr>
        <w:t>izdela</w:t>
      </w:r>
      <w:r w:rsidR="00F67B66" w:rsidRPr="00EB377B">
        <w:rPr>
          <w:rFonts w:ascii="Arial" w:hAnsi="Arial" w:cs="Arial"/>
          <w:sz w:val="20"/>
          <w:szCs w:val="20"/>
        </w:rPr>
        <w:t xml:space="preserve"> oceno tveganja in upravljanje tveganja </w:t>
      </w:r>
      <w:r w:rsidR="00432655" w:rsidRPr="00EB377B">
        <w:rPr>
          <w:rFonts w:ascii="Arial" w:hAnsi="Arial" w:cs="Arial"/>
          <w:sz w:val="20"/>
          <w:szCs w:val="20"/>
        </w:rPr>
        <w:t>za sisteme za oskrbo s pitno vodo</w:t>
      </w:r>
      <w:r w:rsidR="00F67B66" w:rsidRPr="00EB377B">
        <w:rPr>
          <w:rFonts w:ascii="Arial" w:hAnsi="Arial" w:cs="Arial"/>
          <w:sz w:val="20"/>
          <w:szCs w:val="20"/>
        </w:rPr>
        <w:t xml:space="preserve">. </w:t>
      </w:r>
      <w:r w:rsidR="00724E93" w:rsidRPr="00EB377B">
        <w:rPr>
          <w:rFonts w:ascii="Arial" w:hAnsi="Arial" w:cs="Arial"/>
          <w:sz w:val="20"/>
          <w:szCs w:val="20"/>
        </w:rPr>
        <w:t xml:space="preserve"> </w:t>
      </w:r>
    </w:p>
    <w:p w14:paraId="3B8920D2" w14:textId="77777777" w:rsidR="00E8366C" w:rsidRPr="00EB377B" w:rsidRDefault="00E8366C" w:rsidP="005D5C1E">
      <w:pPr>
        <w:spacing w:after="0" w:line="260" w:lineRule="exact"/>
        <w:jc w:val="both"/>
        <w:rPr>
          <w:rFonts w:ascii="Arial" w:eastAsia="Times New Roman" w:hAnsi="Arial" w:cs="Arial"/>
          <w:sz w:val="20"/>
          <w:szCs w:val="20"/>
          <w:lang w:eastAsia="sl-SI"/>
        </w:rPr>
      </w:pPr>
    </w:p>
    <w:p w14:paraId="360FC101" w14:textId="534AE3F4" w:rsidR="00D14228" w:rsidRPr="00EB377B" w:rsidRDefault="00D14228" w:rsidP="005D5C1E">
      <w:pPr>
        <w:spacing w:after="0" w:line="260" w:lineRule="exact"/>
        <w:contextualSpacing/>
        <w:jc w:val="both"/>
        <w:rPr>
          <w:rFonts w:ascii="Arial" w:hAnsi="Arial" w:cs="Arial"/>
          <w:sz w:val="20"/>
          <w:szCs w:val="20"/>
        </w:rPr>
      </w:pPr>
      <w:r w:rsidRPr="00EB377B">
        <w:rPr>
          <w:rFonts w:ascii="Arial" w:hAnsi="Arial" w:cs="Arial"/>
          <w:sz w:val="20"/>
          <w:szCs w:val="20"/>
        </w:rPr>
        <w:t>(2) Ocen</w:t>
      </w:r>
      <w:r w:rsidR="003A7D1D" w:rsidRPr="00EB377B">
        <w:rPr>
          <w:rFonts w:ascii="Arial" w:hAnsi="Arial" w:cs="Arial"/>
          <w:sz w:val="20"/>
          <w:szCs w:val="20"/>
        </w:rPr>
        <w:t>a</w:t>
      </w:r>
      <w:r w:rsidRPr="00EB377B">
        <w:rPr>
          <w:rFonts w:ascii="Arial" w:hAnsi="Arial" w:cs="Arial"/>
          <w:sz w:val="20"/>
          <w:szCs w:val="20"/>
        </w:rPr>
        <w:t xml:space="preserve"> tveganja za sisteme za oskrbo s pitno vodo iz prejšnjega odstavka</w:t>
      </w:r>
      <w:r w:rsidR="003A7D1D" w:rsidRPr="00EB377B">
        <w:rPr>
          <w:rFonts w:ascii="Arial" w:hAnsi="Arial" w:cs="Arial"/>
          <w:sz w:val="20"/>
          <w:szCs w:val="20"/>
        </w:rPr>
        <w:t>:</w:t>
      </w:r>
      <w:r w:rsidRPr="00EB377B">
        <w:rPr>
          <w:rFonts w:ascii="Arial" w:hAnsi="Arial" w:cs="Arial"/>
          <w:sz w:val="20"/>
          <w:szCs w:val="20"/>
        </w:rPr>
        <w:t xml:space="preserve">  </w:t>
      </w:r>
    </w:p>
    <w:p w14:paraId="284846BD" w14:textId="21E0E541" w:rsidR="005963AC" w:rsidRPr="005D5C1E" w:rsidRDefault="003A7D1D" w:rsidP="00A03A65">
      <w:pPr>
        <w:pStyle w:val="Odstavekseznama"/>
        <w:numPr>
          <w:ilvl w:val="1"/>
          <w:numId w:val="21"/>
        </w:numPr>
        <w:spacing w:line="260" w:lineRule="exact"/>
        <w:ind w:left="709" w:hanging="425"/>
        <w:contextualSpacing/>
        <w:jc w:val="both"/>
        <w:rPr>
          <w:rFonts w:ascii="Arial" w:hAnsi="Arial" w:cs="Arial"/>
          <w:sz w:val="20"/>
          <w:szCs w:val="20"/>
        </w:rPr>
      </w:pPr>
      <w:r w:rsidRPr="005D5C1E">
        <w:rPr>
          <w:rFonts w:ascii="Arial" w:hAnsi="Arial" w:cs="Arial"/>
          <w:sz w:val="20"/>
          <w:szCs w:val="20"/>
        </w:rPr>
        <w:t>upošteva</w:t>
      </w:r>
      <w:r w:rsidR="00E8366C" w:rsidRPr="005D5C1E">
        <w:rPr>
          <w:rFonts w:ascii="Arial" w:hAnsi="Arial" w:cs="Arial"/>
          <w:sz w:val="20"/>
          <w:szCs w:val="20"/>
        </w:rPr>
        <w:t xml:space="preserve"> ocen</w:t>
      </w:r>
      <w:r w:rsidR="00FF2E83" w:rsidRPr="005D5C1E">
        <w:rPr>
          <w:rFonts w:ascii="Arial" w:hAnsi="Arial" w:cs="Arial"/>
          <w:sz w:val="20"/>
          <w:szCs w:val="20"/>
        </w:rPr>
        <w:t>o</w:t>
      </w:r>
      <w:r w:rsidR="00E8366C" w:rsidRPr="005D5C1E">
        <w:rPr>
          <w:rFonts w:ascii="Arial" w:hAnsi="Arial" w:cs="Arial"/>
          <w:sz w:val="20"/>
          <w:szCs w:val="20"/>
        </w:rPr>
        <w:t xml:space="preserve"> tveganja in upravljanj</w:t>
      </w:r>
      <w:r w:rsidR="00FF2E83" w:rsidRPr="005D5C1E">
        <w:rPr>
          <w:rFonts w:ascii="Arial" w:hAnsi="Arial" w:cs="Arial"/>
          <w:sz w:val="20"/>
          <w:szCs w:val="20"/>
        </w:rPr>
        <w:t>e</w:t>
      </w:r>
      <w:r w:rsidR="00E8366C" w:rsidRPr="005D5C1E">
        <w:rPr>
          <w:rFonts w:ascii="Arial" w:hAnsi="Arial" w:cs="Arial"/>
          <w:sz w:val="20"/>
          <w:szCs w:val="20"/>
        </w:rPr>
        <w:t xml:space="preserve"> tveganja </w:t>
      </w:r>
      <w:r w:rsidR="006162EC">
        <w:rPr>
          <w:rFonts w:ascii="Arial" w:hAnsi="Arial" w:cs="Arial"/>
          <w:sz w:val="20"/>
          <w:szCs w:val="20"/>
        </w:rPr>
        <w:t xml:space="preserve">zaradi </w:t>
      </w:r>
      <w:r w:rsidR="00E8366C" w:rsidRPr="005D5C1E">
        <w:rPr>
          <w:rFonts w:ascii="Arial" w:hAnsi="Arial" w:cs="Arial"/>
          <w:sz w:val="20"/>
          <w:szCs w:val="20"/>
        </w:rPr>
        <w:t xml:space="preserve">prispevnih območij za odvzemna mesta iz </w:t>
      </w:r>
      <w:r w:rsidRPr="005D5C1E">
        <w:rPr>
          <w:rFonts w:ascii="Arial" w:hAnsi="Arial" w:cs="Arial"/>
          <w:sz w:val="20"/>
          <w:szCs w:val="20"/>
        </w:rPr>
        <w:t>prejšnjega</w:t>
      </w:r>
      <w:r w:rsidR="005963AC" w:rsidRPr="005D5C1E">
        <w:rPr>
          <w:rFonts w:ascii="Arial" w:hAnsi="Arial" w:cs="Arial"/>
          <w:sz w:val="20"/>
          <w:szCs w:val="20"/>
        </w:rPr>
        <w:t xml:space="preserve"> člena te uredbe,</w:t>
      </w:r>
    </w:p>
    <w:p w14:paraId="14BEF7E6" w14:textId="386729E2" w:rsidR="00E8366C" w:rsidRPr="005D5C1E" w:rsidRDefault="003A7D1D" w:rsidP="00A03A65">
      <w:pPr>
        <w:pStyle w:val="Odstavekseznama"/>
        <w:numPr>
          <w:ilvl w:val="1"/>
          <w:numId w:val="21"/>
        </w:numPr>
        <w:spacing w:line="260" w:lineRule="exact"/>
        <w:ind w:left="709" w:hanging="425"/>
        <w:contextualSpacing/>
        <w:jc w:val="both"/>
        <w:rPr>
          <w:rFonts w:ascii="Arial" w:hAnsi="Arial" w:cs="Arial"/>
          <w:sz w:val="20"/>
          <w:szCs w:val="20"/>
        </w:rPr>
      </w:pPr>
      <w:r w:rsidRPr="005D5C1E">
        <w:rPr>
          <w:rFonts w:ascii="Arial" w:hAnsi="Arial" w:cs="Arial"/>
          <w:sz w:val="20"/>
          <w:szCs w:val="20"/>
        </w:rPr>
        <w:t xml:space="preserve">vsebuje </w:t>
      </w:r>
      <w:r w:rsidR="00E8366C" w:rsidRPr="005D5C1E">
        <w:rPr>
          <w:rFonts w:ascii="Arial" w:hAnsi="Arial" w:cs="Arial"/>
          <w:sz w:val="20"/>
          <w:szCs w:val="20"/>
        </w:rPr>
        <w:t>opis sistema oskrbe od odvzemnega mesta, priprave, shranjevanja in distribucije vode do odjemnega mesta  ter</w:t>
      </w:r>
    </w:p>
    <w:p w14:paraId="7D38FEFA" w14:textId="68BE9406" w:rsidR="00E8366C" w:rsidRPr="005D5C1E" w:rsidRDefault="003A7D1D" w:rsidP="00A03A65">
      <w:pPr>
        <w:pStyle w:val="Odstavekseznama"/>
        <w:numPr>
          <w:ilvl w:val="1"/>
          <w:numId w:val="21"/>
        </w:numPr>
        <w:spacing w:line="260" w:lineRule="exact"/>
        <w:ind w:left="709" w:hanging="425"/>
        <w:contextualSpacing/>
        <w:jc w:val="both"/>
        <w:rPr>
          <w:rFonts w:ascii="Arial" w:hAnsi="Arial" w:cs="Arial"/>
          <w:sz w:val="20"/>
          <w:szCs w:val="20"/>
        </w:rPr>
      </w:pPr>
      <w:r w:rsidRPr="005D5C1E">
        <w:rPr>
          <w:rFonts w:ascii="Arial" w:hAnsi="Arial" w:cs="Arial"/>
          <w:sz w:val="20"/>
          <w:szCs w:val="20"/>
        </w:rPr>
        <w:t>prepozna</w:t>
      </w:r>
      <w:r w:rsidR="00E8366C" w:rsidRPr="005D5C1E">
        <w:rPr>
          <w:rFonts w:ascii="Arial" w:hAnsi="Arial" w:cs="Arial"/>
          <w:sz w:val="20"/>
          <w:szCs w:val="20"/>
        </w:rPr>
        <w:t xml:space="preserve"> nevarnosti in nevar</w:t>
      </w:r>
      <w:r w:rsidRPr="005D5C1E">
        <w:rPr>
          <w:rFonts w:ascii="Arial" w:hAnsi="Arial" w:cs="Arial"/>
          <w:sz w:val="20"/>
          <w:szCs w:val="20"/>
        </w:rPr>
        <w:t>ne</w:t>
      </w:r>
      <w:r w:rsidR="00E8366C" w:rsidRPr="005D5C1E">
        <w:rPr>
          <w:rFonts w:ascii="Arial" w:hAnsi="Arial" w:cs="Arial"/>
          <w:sz w:val="20"/>
          <w:szCs w:val="20"/>
        </w:rPr>
        <w:t xml:space="preserve"> dogodk</w:t>
      </w:r>
      <w:r w:rsidRPr="005D5C1E">
        <w:rPr>
          <w:rFonts w:ascii="Arial" w:hAnsi="Arial" w:cs="Arial"/>
          <w:sz w:val="20"/>
          <w:szCs w:val="20"/>
        </w:rPr>
        <w:t>e</w:t>
      </w:r>
      <w:r w:rsidR="00E8366C" w:rsidRPr="005D5C1E">
        <w:rPr>
          <w:rFonts w:ascii="Arial" w:hAnsi="Arial" w:cs="Arial"/>
          <w:sz w:val="20"/>
          <w:szCs w:val="20"/>
        </w:rPr>
        <w:t xml:space="preserve"> v sistemu za oskrbo s pitno vodo in ocen</w:t>
      </w:r>
      <w:r w:rsidR="00EE6E38" w:rsidRPr="005D5C1E">
        <w:rPr>
          <w:rFonts w:ascii="Arial" w:hAnsi="Arial" w:cs="Arial"/>
          <w:sz w:val="20"/>
          <w:szCs w:val="20"/>
        </w:rPr>
        <w:t>i njihovo</w:t>
      </w:r>
      <w:r w:rsidR="00E8366C" w:rsidRPr="005D5C1E">
        <w:rPr>
          <w:rFonts w:ascii="Arial" w:hAnsi="Arial" w:cs="Arial"/>
          <w:sz w:val="20"/>
          <w:szCs w:val="20"/>
        </w:rPr>
        <w:t xml:space="preserve"> tveganj</w:t>
      </w:r>
      <w:r w:rsidR="00EE6E38" w:rsidRPr="005D5C1E">
        <w:rPr>
          <w:rFonts w:ascii="Arial" w:hAnsi="Arial" w:cs="Arial"/>
          <w:sz w:val="20"/>
          <w:szCs w:val="20"/>
        </w:rPr>
        <w:t>e</w:t>
      </w:r>
      <w:r w:rsidR="00E8366C" w:rsidRPr="005D5C1E">
        <w:rPr>
          <w:rFonts w:ascii="Arial" w:hAnsi="Arial" w:cs="Arial"/>
          <w:sz w:val="20"/>
          <w:szCs w:val="20"/>
        </w:rPr>
        <w:t xml:space="preserve"> za zdravje ljudi, ki se nanaša vsaj na parametre iz seznama v delih A, B in C Priloge I</w:t>
      </w:r>
      <w:r w:rsidR="00EE6E38" w:rsidRPr="005D5C1E">
        <w:rPr>
          <w:rFonts w:ascii="Arial" w:hAnsi="Arial" w:cs="Arial"/>
          <w:sz w:val="20"/>
          <w:szCs w:val="20"/>
        </w:rPr>
        <w:t xml:space="preserve"> te uredbe</w:t>
      </w:r>
      <w:r w:rsidR="00E8366C" w:rsidRPr="005D5C1E">
        <w:rPr>
          <w:rFonts w:ascii="Arial" w:hAnsi="Arial" w:cs="Arial"/>
          <w:sz w:val="20"/>
          <w:szCs w:val="20"/>
        </w:rPr>
        <w:t>,  in snovi ali spojine, vključene v nadzorni seznam snovi iz 2</w:t>
      </w:r>
      <w:r w:rsidR="00197DCE" w:rsidRPr="005D5C1E">
        <w:rPr>
          <w:rFonts w:ascii="Arial" w:hAnsi="Arial" w:cs="Arial"/>
          <w:sz w:val="20"/>
          <w:szCs w:val="20"/>
        </w:rPr>
        <w:t>5</w:t>
      </w:r>
      <w:r w:rsidR="00E8366C" w:rsidRPr="005D5C1E">
        <w:rPr>
          <w:rFonts w:ascii="Arial" w:hAnsi="Arial" w:cs="Arial"/>
          <w:sz w:val="20"/>
          <w:szCs w:val="20"/>
        </w:rPr>
        <w:t xml:space="preserve">. členu te uredbe. Pri tem se upoštevajo tudi tveganja, ki izhajajo iz podnebnih sprememb, vodnih izgub in puščanja cevi. </w:t>
      </w:r>
    </w:p>
    <w:p w14:paraId="0E9AC784" w14:textId="77777777" w:rsidR="00E8366C" w:rsidRPr="00EB377B" w:rsidRDefault="00E8366C" w:rsidP="005D5C1E">
      <w:pPr>
        <w:spacing w:after="0" w:line="260" w:lineRule="exact"/>
        <w:jc w:val="both"/>
        <w:rPr>
          <w:rFonts w:ascii="Arial" w:eastAsia="Times New Roman" w:hAnsi="Arial" w:cs="Arial"/>
          <w:sz w:val="20"/>
          <w:szCs w:val="20"/>
          <w:lang w:eastAsia="sl-SI"/>
        </w:rPr>
      </w:pPr>
    </w:p>
    <w:p w14:paraId="62E4CED2" w14:textId="3B8769EC" w:rsidR="00E8366C" w:rsidRPr="00EB377B" w:rsidRDefault="005963AC"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(3)</w:t>
      </w:r>
      <w:r w:rsidR="00E8366C" w:rsidRPr="00EB377B">
        <w:rPr>
          <w:rFonts w:ascii="Arial" w:eastAsia="Times New Roman" w:hAnsi="Arial" w:cs="Arial"/>
          <w:sz w:val="20"/>
          <w:szCs w:val="20"/>
          <w:lang w:eastAsia="sl-SI"/>
        </w:rPr>
        <w:t xml:space="preserve"> Na podlagi ocene tveganja sistema za  oskrbo s pitno vodo</w:t>
      </w:r>
      <w:r w:rsidR="00EE6E38" w:rsidRPr="00EB377B">
        <w:rPr>
          <w:rFonts w:ascii="Arial" w:eastAsia="Times New Roman" w:hAnsi="Arial" w:cs="Arial"/>
          <w:sz w:val="20"/>
          <w:szCs w:val="20"/>
          <w:lang w:eastAsia="sl-SI"/>
        </w:rPr>
        <w:t>, izvedene v skladu s prejšnjim odstavkom tega člena</w:t>
      </w:r>
      <w:r w:rsidR="00E8366C" w:rsidRPr="00EB377B">
        <w:rPr>
          <w:rFonts w:ascii="Arial" w:eastAsia="Times New Roman" w:hAnsi="Arial" w:cs="Arial"/>
          <w:sz w:val="20"/>
          <w:szCs w:val="20"/>
          <w:lang w:eastAsia="sl-SI"/>
        </w:rPr>
        <w:t>, upravljavec vodovoda sprejme naslednje ukrepe za upravljanje tveganja sistema za oskrbo s pitno vodo:</w:t>
      </w:r>
    </w:p>
    <w:p w14:paraId="7EDF2D25" w14:textId="603EAAD1" w:rsidR="00E8366C" w:rsidRPr="005D5C1E" w:rsidRDefault="00E8366C" w:rsidP="00A03A65">
      <w:pPr>
        <w:pStyle w:val="Odstavekseznama"/>
        <w:numPr>
          <w:ilvl w:val="0"/>
          <w:numId w:val="22"/>
        </w:numPr>
        <w:spacing w:line="260" w:lineRule="exact"/>
        <w:jc w:val="both"/>
        <w:rPr>
          <w:rFonts w:ascii="Arial" w:hAnsi="Arial" w:cs="Arial"/>
          <w:sz w:val="20"/>
          <w:szCs w:val="20"/>
        </w:rPr>
      </w:pPr>
      <w:r w:rsidRPr="005D5C1E">
        <w:rPr>
          <w:rFonts w:ascii="Arial" w:hAnsi="Arial" w:cs="Arial"/>
          <w:sz w:val="20"/>
          <w:szCs w:val="20"/>
        </w:rPr>
        <w:t xml:space="preserve">opredeli in izvaja </w:t>
      </w:r>
      <w:r w:rsidR="007E6DF5" w:rsidRPr="005D5C1E">
        <w:rPr>
          <w:rFonts w:ascii="Arial" w:hAnsi="Arial" w:cs="Arial"/>
          <w:sz w:val="20"/>
          <w:szCs w:val="20"/>
        </w:rPr>
        <w:t xml:space="preserve">preventivne </w:t>
      </w:r>
      <w:r w:rsidRPr="005D5C1E">
        <w:rPr>
          <w:rFonts w:ascii="Arial" w:hAnsi="Arial" w:cs="Arial"/>
          <w:sz w:val="20"/>
          <w:szCs w:val="20"/>
        </w:rPr>
        <w:t>ukrepe za preprečevanje in omilitev ugotovljenih tveganj v sistemu za oskrbo s pitno vodo;</w:t>
      </w:r>
    </w:p>
    <w:p w14:paraId="52D3E2FF" w14:textId="5F2BF28F" w:rsidR="00E8366C" w:rsidRPr="005D5C1E" w:rsidRDefault="00E8366C" w:rsidP="00A03A65">
      <w:pPr>
        <w:pStyle w:val="Odstavekseznama"/>
        <w:numPr>
          <w:ilvl w:val="0"/>
          <w:numId w:val="22"/>
        </w:numPr>
        <w:spacing w:line="260" w:lineRule="exact"/>
        <w:jc w:val="both"/>
        <w:rPr>
          <w:rFonts w:ascii="Arial" w:hAnsi="Arial" w:cs="Arial"/>
          <w:strike/>
          <w:sz w:val="20"/>
          <w:szCs w:val="20"/>
        </w:rPr>
      </w:pPr>
      <w:r w:rsidRPr="005D5C1E">
        <w:rPr>
          <w:rFonts w:ascii="Arial" w:hAnsi="Arial" w:cs="Arial"/>
          <w:sz w:val="20"/>
          <w:szCs w:val="20"/>
        </w:rPr>
        <w:t xml:space="preserve">opredeli in izvaja </w:t>
      </w:r>
      <w:r w:rsidR="007E6DF5" w:rsidRPr="005D5C1E">
        <w:rPr>
          <w:rFonts w:ascii="Arial" w:hAnsi="Arial" w:cs="Arial"/>
          <w:sz w:val="20"/>
          <w:szCs w:val="20"/>
        </w:rPr>
        <w:t xml:space="preserve">preventivne </w:t>
      </w:r>
      <w:r w:rsidRPr="005D5C1E">
        <w:rPr>
          <w:rFonts w:ascii="Arial" w:hAnsi="Arial" w:cs="Arial"/>
          <w:sz w:val="20"/>
          <w:szCs w:val="20"/>
        </w:rPr>
        <w:t>ukrepe v sistemu za oskrbo s pitno vodo za omilitev tveganj, ki prihajajo iz prispevnih območij za odvzemna mesta</w:t>
      </w:r>
      <w:r w:rsidR="005963AC" w:rsidRPr="005D5C1E">
        <w:rPr>
          <w:rFonts w:ascii="Arial" w:hAnsi="Arial" w:cs="Arial"/>
          <w:sz w:val="20"/>
          <w:szCs w:val="20"/>
        </w:rPr>
        <w:t>,</w:t>
      </w:r>
    </w:p>
    <w:p w14:paraId="25B82289" w14:textId="5CAC5556" w:rsidR="00E8366C" w:rsidRPr="005D5C1E" w:rsidRDefault="00FF2E83" w:rsidP="00A03A65">
      <w:pPr>
        <w:pStyle w:val="Odstavekseznama"/>
        <w:numPr>
          <w:ilvl w:val="0"/>
          <w:numId w:val="22"/>
        </w:numPr>
        <w:spacing w:line="260" w:lineRule="exact"/>
        <w:jc w:val="both"/>
        <w:rPr>
          <w:rFonts w:ascii="Arial" w:hAnsi="Arial" w:cs="Arial"/>
          <w:sz w:val="20"/>
          <w:szCs w:val="20"/>
        </w:rPr>
      </w:pPr>
      <w:r w:rsidRPr="005D5C1E">
        <w:rPr>
          <w:rFonts w:ascii="Arial" w:hAnsi="Arial" w:cs="Arial"/>
          <w:sz w:val="20"/>
          <w:szCs w:val="20"/>
        </w:rPr>
        <w:lastRenderedPageBreak/>
        <w:t>pripravi in</w:t>
      </w:r>
      <w:r w:rsidR="00E8366C" w:rsidRPr="005D5C1E">
        <w:rPr>
          <w:rFonts w:ascii="Arial" w:hAnsi="Arial" w:cs="Arial"/>
          <w:sz w:val="20"/>
          <w:szCs w:val="20"/>
        </w:rPr>
        <w:t xml:space="preserve"> izvaja program</w:t>
      </w:r>
      <w:r w:rsidR="007E6DF5" w:rsidRPr="005D5C1E">
        <w:rPr>
          <w:rFonts w:ascii="Arial" w:hAnsi="Arial" w:cs="Arial"/>
          <w:sz w:val="20"/>
          <w:szCs w:val="20"/>
        </w:rPr>
        <w:t xml:space="preserve"> spremljanja učinkovitosti preventivnih ukrepov</w:t>
      </w:r>
      <w:r w:rsidR="00E8366C" w:rsidRPr="005D5C1E">
        <w:rPr>
          <w:rFonts w:ascii="Arial" w:hAnsi="Arial" w:cs="Arial"/>
          <w:sz w:val="20"/>
          <w:szCs w:val="20"/>
        </w:rPr>
        <w:t xml:space="preserve"> za zagotavljanje hitrega vpogleda v delovanje sistema za oskrbo pitne vode in vnaprej načrtovane sanacijske ukrepe v skladu s </w:t>
      </w:r>
      <w:r w:rsidR="00955872" w:rsidRPr="005D5C1E">
        <w:rPr>
          <w:rFonts w:ascii="Arial" w:hAnsi="Arial" w:cs="Arial"/>
          <w:sz w:val="20"/>
          <w:szCs w:val="20"/>
        </w:rPr>
        <w:t xml:space="preserve"> točko 3, delom A</w:t>
      </w:r>
      <w:r w:rsidR="00E8366C" w:rsidRPr="005D5C1E">
        <w:rPr>
          <w:rFonts w:ascii="Arial" w:hAnsi="Arial" w:cs="Arial"/>
          <w:sz w:val="20"/>
          <w:szCs w:val="20"/>
        </w:rPr>
        <w:t xml:space="preserve"> Priloge II</w:t>
      </w:r>
      <w:r w:rsidR="00955872" w:rsidRPr="005D5C1E">
        <w:rPr>
          <w:rFonts w:ascii="Arial" w:hAnsi="Arial" w:cs="Arial"/>
          <w:sz w:val="20"/>
          <w:szCs w:val="20"/>
        </w:rPr>
        <w:t xml:space="preserve"> te uredbe</w:t>
      </w:r>
      <w:r w:rsidR="00E8366C" w:rsidRPr="005D5C1E">
        <w:rPr>
          <w:rFonts w:ascii="Arial" w:hAnsi="Arial" w:cs="Arial"/>
          <w:sz w:val="20"/>
          <w:szCs w:val="20"/>
        </w:rPr>
        <w:t>;</w:t>
      </w:r>
    </w:p>
    <w:p w14:paraId="7295374B" w14:textId="34054199" w:rsidR="00EE35A0" w:rsidRPr="005D5C1E" w:rsidRDefault="00E8366C" w:rsidP="00A03A65">
      <w:pPr>
        <w:pStyle w:val="Odstavekseznama"/>
        <w:numPr>
          <w:ilvl w:val="0"/>
          <w:numId w:val="22"/>
        </w:numPr>
        <w:spacing w:line="260" w:lineRule="exact"/>
        <w:jc w:val="both"/>
        <w:rPr>
          <w:rFonts w:ascii="Arial" w:hAnsi="Arial" w:cs="Arial"/>
          <w:sz w:val="20"/>
          <w:szCs w:val="20"/>
        </w:rPr>
      </w:pPr>
      <w:r w:rsidRPr="005D5C1E">
        <w:rPr>
          <w:rFonts w:ascii="Arial" w:hAnsi="Arial" w:cs="Arial"/>
          <w:sz w:val="20"/>
          <w:szCs w:val="20"/>
        </w:rPr>
        <w:t>preverja učinkovitost uporabljene dezinfekcije, kadar je slednja del priprave ali distribucije pitne vode, da je morebitno onesnaženje s stranskimi produkti dezinfekcije čim manjše, ne da bi to oviralo dezinfekcijo, da je morebitno onesnaženje s kemikalijami za pripravo vode čim manjše, in da nobena snov, ki ostane v vodi, ne ogroža zdravstvene ustreznosti in skladnosti pitne vode</w:t>
      </w:r>
      <w:r w:rsidR="002C6406" w:rsidRPr="005D5C1E">
        <w:rPr>
          <w:rFonts w:ascii="Arial" w:hAnsi="Arial" w:cs="Arial"/>
          <w:sz w:val="20"/>
          <w:szCs w:val="20"/>
        </w:rPr>
        <w:t xml:space="preserve">. </w:t>
      </w:r>
      <w:r w:rsidR="00EE35A0" w:rsidRPr="005D5C1E">
        <w:rPr>
          <w:rFonts w:ascii="Arial" w:hAnsi="Arial" w:cs="Arial"/>
          <w:sz w:val="20"/>
          <w:szCs w:val="20"/>
        </w:rPr>
        <w:t xml:space="preserve">Dnevno </w:t>
      </w:r>
      <w:r w:rsidR="002C6406" w:rsidRPr="005D5C1E">
        <w:rPr>
          <w:rFonts w:ascii="Arial" w:hAnsi="Arial" w:cs="Arial"/>
          <w:sz w:val="20"/>
          <w:szCs w:val="20"/>
        </w:rPr>
        <w:t>izvaja</w:t>
      </w:r>
      <w:r w:rsidR="00EE35A0" w:rsidRPr="005D5C1E">
        <w:rPr>
          <w:rFonts w:ascii="Arial" w:hAnsi="Arial" w:cs="Arial"/>
          <w:sz w:val="20"/>
          <w:szCs w:val="20"/>
        </w:rPr>
        <w:t xml:space="preserve"> meritve  koncentracije aktivne učinkovine </w:t>
      </w:r>
      <w:proofErr w:type="spellStart"/>
      <w:r w:rsidR="00EE35A0" w:rsidRPr="005D5C1E">
        <w:rPr>
          <w:rFonts w:ascii="Arial" w:hAnsi="Arial" w:cs="Arial"/>
          <w:sz w:val="20"/>
          <w:szCs w:val="20"/>
        </w:rPr>
        <w:t>biocidnega</w:t>
      </w:r>
      <w:proofErr w:type="spellEnd"/>
      <w:r w:rsidR="00EE35A0" w:rsidRPr="005D5C1E">
        <w:rPr>
          <w:rFonts w:ascii="Arial" w:hAnsi="Arial" w:cs="Arial"/>
          <w:sz w:val="20"/>
          <w:szCs w:val="20"/>
        </w:rPr>
        <w:t xml:space="preserve"> proizvoda v pripravljeni vodi in o tem vodi dnevnik obratovanja ali </w:t>
      </w:r>
      <w:r w:rsidR="002C6406" w:rsidRPr="005D5C1E">
        <w:rPr>
          <w:rFonts w:ascii="Arial" w:hAnsi="Arial" w:cs="Arial"/>
          <w:sz w:val="20"/>
          <w:szCs w:val="20"/>
        </w:rPr>
        <w:t xml:space="preserve">zagotovi </w:t>
      </w:r>
      <w:r w:rsidR="00EE35A0" w:rsidRPr="005D5C1E">
        <w:rPr>
          <w:rFonts w:ascii="Arial" w:hAnsi="Arial" w:cs="Arial"/>
          <w:sz w:val="20"/>
          <w:szCs w:val="20"/>
        </w:rPr>
        <w:t xml:space="preserve">neprekinjeno merjenje in shranjevanje podatkov. Tedensko nadzira količino uporabljenega </w:t>
      </w:r>
      <w:proofErr w:type="spellStart"/>
      <w:r w:rsidR="00EE35A0" w:rsidRPr="005D5C1E">
        <w:rPr>
          <w:rFonts w:ascii="Arial" w:hAnsi="Arial" w:cs="Arial"/>
          <w:sz w:val="20"/>
          <w:szCs w:val="20"/>
        </w:rPr>
        <w:t>biocidnega</w:t>
      </w:r>
      <w:proofErr w:type="spellEnd"/>
      <w:r w:rsidR="00EE35A0" w:rsidRPr="005D5C1E">
        <w:rPr>
          <w:rFonts w:ascii="Arial" w:hAnsi="Arial" w:cs="Arial"/>
          <w:sz w:val="20"/>
          <w:szCs w:val="20"/>
        </w:rPr>
        <w:t xml:space="preserve"> proizvoda o čemer</w:t>
      </w:r>
      <w:r w:rsidR="002C6406" w:rsidRPr="005D5C1E">
        <w:rPr>
          <w:rFonts w:ascii="Arial" w:hAnsi="Arial" w:cs="Arial"/>
          <w:sz w:val="20"/>
          <w:szCs w:val="20"/>
        </w:rPr>
        <w:t xml:space="preserve"> vodi</w:t>
      </w:r>
      <w:r w:rsidR="00EE35A0" w:rsidRPr="005D5C1E">
        <w:rPr>
          <w:rFonts w:ascii="Arial" w:hAnsi="Arial" w:cs="Arial"/>
          <w:sz w:val="20"/>
          <w:szCs w:val="20"/>
        </w:rPr>
        <w:t xml:space="preserve"> dnevnik obratovanja ali </w:t>
      </w:r>
      <w:r w:rsidR="002C6406" w:rsidRPr="005D5C1E">
        <w:rPr>
          <w:rFonts w:ascii="Arial" w:hAnsi="Arial" w:cs="Arial"/>
          <w:sz w:val="20"/>
          <w:szCs w:val="20"/>
        </w:rPr>
        <w:t xml:space="preserve">zagotovi </w:t>
      </w:r>
      <w:r w:rsidR="00EE35A0" w:rsidRPr="005D5C1E">
        <w:rPr>
          <w:rFonts w:ascii="Arial" w:hAnsi="Arial" w:cs="Arial"/>
          <w:sz w:val="20"/>
          <w:szCs w:val="20"/>
        </w:rPr>
        <w:t xml:space="preserve">neprekinjeno merjenje in shranjevanje podatkov. V primeru zelo majhnih količin uporabljenega </w:t>
      </w:r>
      <w:proofErr w:type="spellStart"/>
      <w:r w:rsidR="00EE35A0" w:rsidRPr="005D5C1E">
        <w:rPr>
          <w:rFonts w:ascii="Arial" w:hAnsi="Arial" w:cs="Arial"/>
          <w:sz w:val="20"/>
          <w:szCs w:val="20"/>
        </w:rPr>
        <w:t>biocidnega</w:t>
      </w:r>
      <w:proofErr w:type="spellEnd"/>
      <w:r w:rsidR="00EE35A0" w:rsidRPr="005D5C1E">
        <w:rPr>
          <w:rFonts w:ascii="Arial" w:hAnsi="Arial" w:cs="Arial"/>
          <w:sz w:val="20"/>
          <w:szCs w:val="20"/>
        </w:rPr>
        <w:t xml:space="preserve"> proizvoda, zadošča izračun dodane količine </w:t>
      </w:r>
      <w:proofErr w:type="spellStart"/>
      <w:r w:rsidR="00EE35A0" w:rsidRPr="005D5C1E">
        <w:rPr>
          <w:rFonts w:ascii="Arial" w:hAnsi="Arial" w:cs="Arial"/>
          <w:sz w:val="20"/>
          <w:szCs w:val="20"/>
        </w:rPr>
        <w:t>biocidnega</w:t>
      </w:r>
      <w:proofErr w:type="spellEnd"/>
      <w:r w:rsidR="00EE35A0" w:rsidRPr="005D5C1E">
        <w:rPr>
          <w:rFonts w:ascii="Arial" w:hAnsi="Arial" w:cs="Arial"/>
          <w:sz w:val="20"/>
          <w:szCs w:val="20"/>
        </w:rPr>
        <w:t xml:space="preserve"> proizvoda na podlagi mesečne ali letne porabe</w:t>
      </w:r>
      <w:r w:rsidR="002C6406" w:rsidRPr="005D5C1E">
        <w:rPr>
          <w:rFonts w:ascii="Arial" w:hAnsi="Arial" w:cs="Arial"/>
          <w:sz w:val="20"/>
          <w:szCs w:val="20"/>
        </w:rPr>
        <w:t>;</w:t>
      </w:r>
    </w:p>
    <w:p w14:paraId="54A82040" w14:textId="2FB80F98" w:rsidR="00E8366C" w:rsidRPr="005D5C1E" w:rsidRDefault="00E8366C" w:rsidP="00A03A65">
      <w:pPr>
        <w:pStyle w:val="Odstavekseznama"/>
        <w:numPr>
          <w:ilvl w:val="0"/>
          <w:numId w:val="22"/>
        </w:numPr>
        <w:spacing w:line="260" w:lineRule="exact"/>
        <w:jc w:val="both"/>
        <w:rPr>
          <w:rFonts w:ascii="Arial" w:hAnsi="Arial" w:cs="Arial"/>
          <w:sz w:val="20"/>
          <w:szCs w:val="20"/>
        </w:rPr>
      </w:pPr>
      <w:r w:rsidRPr="005D5C1E">
        <w:rPr>
          <w:rFonts w:ascii="Arial" w:hAnsi="Arial" w:cs="Arial"/>
          <w:sz w:val="20"/>
          <w:szCs w:val="20"/>
        </w:rPr>
        <w:t>preverja, da so materiali, kemikalije za pripravo vode in filtrirna sredstva, ki prihajajo v stik s pitno vodo, skladni z 8. in 9. členom te uredbe.</w:t>
      </w:r>
    </w:p>
    <w:p w14:paraId="50EA2A7D" w14:textId="77777777" w:rsidR="00E8366C" w:rsidRPr="00EB377B" w:rsidRDefault="00E8366C" w:rsidP="005D5C1E">
      <w:pPr>
        <w:spacing w:after="0" w:line="260" w:lineRule="exact"/>
        <w:jc w:val="both"/>
        <w:rPr>
          <w:rFonts w:ascii="Arial" w:eastAsia="Times New Roman" w:hAnsi="Arial" w:cs="Arial"/>
          <w:sz w:val="20"/>
          <w:szCs w:val="20"/>
          <w:lang w:eastAsia="sl-SI"/>
        </w:rPr>
      </w:pPr>
    </w:p>
    <w:p w14:paraId="426CE530" w14:textId="6D9F5A4B" w:rsidR="00E8366C" w:rsidRPr="00EB377B" w:rsidRDefault="005963AC" w:rsidP="00C23A97">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(4)</w:t>
      </w:r>
      <w:r w:rsidR="00E8366C" w:rsidRPr="00EB377B">
        <w:rPr>
          <w:rFonts w:ascii="Arial" w:eastAsia="Times New Roman" w:hAnsi="Arial" w:cs="Arial"/>
          <w:sz w:val="20"/>
          <w:szCs w:val="20"/>
          <w:lang w:eastAsia="sl-SI"/>
        </w:rPr>
        <w:t xml:space="preserve"> Upravljavec vodovoda lahko na podlagi ocene tveganja sistema za oskrbo s pitno vodo, izvedene v skladu </w:t>
      </w:r>
      <w:r w:rsidR="00955872" w:rsidRPr="00EB377B">
        <w:rPr>
          <w:rFonts w:ascii="Arial" w:eastAsia="Times New Roman" w:hAnsi="Arial" w:cs="Arial"/>
          <w:sz w:val="20"/>
          <w:szCs w:val="20"/>
          <w:lang w:eastAsia="sl-SI"/>
        </w:rPr>
        <w:t>z drugim odstavkom tega člena</w:t>
      </w:r>
      <w:r w:rsidR="00F67174" w:rsidRPr="00EB377B">
        <w:rPr>
          <w:rFonts w:ascii="Arial" w:eastAsia="Times New Roman" w:hAnsi="Arial" w:cs="Arial"/>
          <w:sz w:val="20"/>
          <w:szCs w:val="20"/>
          <w:lang w:eastAsia="sl-SI"/>
        </w:rPr>
        <w:t>,</w:t>
      </w:r>
      <w:r w:rsidR="00E8366C" w:rsidRPr="00EB377B">
        <w:rPr>
          <w:rFonts w:ascii="Arial" w:eastAsia="Times New Roman" w:hAnsi="Arial" w:cs="Arial"/>
          <w:sz w:val="20"/>
          <w:szCs w:val="20"/>
          <w:lang w:eastAsia="sl-SI"/>
        </w:rPr>
        <w:t xml:space="preserve"> zmanjša pogostost spremljanja parametra ali črta parametr</w:t>
      </w:r>
      <w:r w:rsidR="00F67174" w:rsidRPr="00EB377B">
        <w:rPr>
          <w:rFonts w:ascii="Arial" w:eastAsia="Times New Roman" w:hAnsi="Arial" w:cs="Arial"/>
          <w:sz w:val="20"/>
          <w:szCs w:val="20"/>
          <w:lang w:eastAsia="sl-SI"/>
        </w:rPr>
        <w:t>e</w:t>
      </w:r>
      <w:r w:rsidR="00E8366C" w:rsidRPr="00EB377B">
        <w:rPr>
          <w:rFonts w:ascii="Arial" w:eastAsia="Times New Roman" w:hAnsi="Arial" w:cs="Arial"/>
          <w:sz w:val="20"/>
          <w:szCs w:val="20"/>
          <w:lang w:eastAsia="sl-SI"/>
        </w:rPr>
        <w:t xml:space="preserve"> s seznama parametrov iz priloge I  delov A, B, C, razen ključnih parametrov iz točke 1 dela B Priloge II, če to ne bi ogrožalo zdravstvene ustreznosti in skladnosti pitne vode:</w:t>
      </w:r>
    </w:p>
    <w:p w14:paraId="66A12BDD" w14:textId="77777777" w:rsidR="00E8366C" w:rsidRPr="00EB377B" w:rsidRDefault="00E8366C" w:rsidP="00A03A65">
      <w:pPr>
        <w:pStyle w:val="Odstavekseznama"/>
        <w:numPr>
          <w:ilvl w:val="0"/>
          <w:numId w:val="23"/>
        </w:numPr>
        <w:spacing w:line="260" w:lineRule="exact"/>
        <w:jc w:val="both"/>
        <w:rPr>
          <w:rFonts w:ascii="Arial" w:hAnsi="Arial" w:cs="Arial"/>
          <w:sz w:val="20"/>
          <w:szCs w:val="20"/>
        </w:rPr>
      </w:pPr>
      <w:r w:rsidRPr="00EB377B">
        <w:rPr>
          <w:rFonts w:ascii="Arial" w:hAnsi="Arial" w:cs="Arial"/>
          <w:sz w:val="20"/>
          <w:szCs w:val="20"/>
        </w:rPr>
        <w:t>na podlagi rezultatov spremljanja parametra v surovi vodi v skladu z oceno tveganja prispevnih območij za odvzemna mesta;</w:t>
      </w:r>
    </w:p>
    <w:p w14:paraId="501CBDC9" w14:textId="77777777" w:rsidR="00E8366C" w:rsidRPr="00EB377B" w:rsidRDefault="00E8366C" w:rsidP="00A03A65">
      <w:pPr>
        <w:pStyle w:val="Odstavekseznama"/>
        <w:numPr>
          <w:ilvl w:val="0"/>
          <w:numId w:val="23"/>
        </w:numPr>
        <w:spacing w:line="260" w:lineRule="exact"/>
        <w:jc w:val="both"/>
        <w:rPr>
          <w:rFonts w:ascii="Arial" w:hAnsi="Arial" w:cs="Arial"/>
          <w:sz w:val="20"/>
          <w:szCs w:val="20"/>
        </w:rPr>
      </w:pPr>
      <w:r w:rsidRPr="00EB377B">
        <w:rPr>
          <w:rFonts w:ascii="Arial" w:hAnsi="Arial" w:cs="Arial"/>
          <w:sz w:val="20"/>
          <w:szCs w:val="20"/>
        </w:rPr>
        <w:t>kadar je parameter lahko le posledica uporabe določenega postopka priprave ali metode dezinfekcije pitne vode in tega postopka ali metode upravljavec vodovoda ne uporablja;</w:t>
      </w:r>
    </w:p>
    <w:p w14:paraId="79A9B590" w14:textId="7432D9D6" w:rsidR="00E8366C" w:rsidRPr="00EB377B" w:rsidRDefault="00E8366C" w:rsidP="00A03A65">
      <w:pPr>
        <w:pStyle w:val="Odstavekseznama"/>
        <w:numPr>
          <w:ilvl w:val="0"/>
          <w:numId w:val="23"/>
        </w:numPr>
        <w:spacing w:line="260" w:lineRule="exact"/>
        <w:jc w:val="both"/>
        <w:rPr>
          <w:rFonts w:ascii="Arial" w:hAnsi="Arial" w:cs="Arial"/>
          <w:sz w:val="20"/>
          <w:szCs w:val="20"/>
        </w:rPr>
      </w:pPr>
      <w:r w:rsidRPr="00EB377B">
        <w:rPr>
          <w:rFonts w:ascii="Arial" w:hAnsi="Arial" w:cs="Arial"/>
          <w:sz w:val="20"/>
          <w:szCs w:val="20"/>
        </w:rPr>
        <w:t xml:space="preserve">na podlagi določil o oceni tveganja in obvladovanju tveganja sistema </w:t>
      </w:r>
      <w:r w:rsidR="006A61EB">
        <w:rPr>
          <w:rFonts w:ascii="Arial" w:hAnsi="Arial" w:cs="Arial"/>
          <w:sz w:val="20"/>
          <w:szCs w:val="20"/>
        </w:rPr>
        <w:t>za oskrbo s pitno v</w:t>
      </w:r>
      <w:r w:rsidR="004C6455">
        <w:rPr>
          <w:rFonts w:ascii="Arial" w:hAnsi="Arial" w:cs="Arial"/>
          <w:sz w:val="20"/>
          <w:szCs w:val="20"/>
        </w:rPr>
        <w:t>odo</w:t>
      </w:r>
      <w:r w:rsidRPr="00EB377B">
        <w:rPr>
          <w:rFonts w:ascii="Arial" w:hAnsi="Arial" w:cs="Arial"/>
          <w:sz w:val="20"/>
          <w:szCs w:val="20"/>
        </w:rPr>
        <w:t>, ki so navedene v delu C Priloge II</w:t>
      </w:r>
      <w:r w:rsidR="005951BA" w:rsidRPr="00EB377B">
        <w:rPr>
          <w:rFonts w:ascii="Arial" w:hAnsi="Arial" w:cs="Arial"/>
          <w:sz w:val="20"/>
          <w:szCs w:val="20"/>
        </w:rPr>
        <w:t>.</w:t>
      </w:r>
    </w:p>
    <w:p w14:paraId="7EA74494" w14:textId="4CEF919E" w:rsidR="00E8366C" w:rsidRPr="00EB377B" w:rsidRDefault="005951BA" w:rsidP="00C23A97">
      <w:pPr>
        <w:jc w:val="both"/>
        <w:rPr>
          <w:rFonts w:ascii="Arial" w:hAnsi="Arial" w:cs="Arial"/>
          <w:sz w:val="20"/>
          <w:szCs w:val="20"/>
        </w:rPr>
      </w:pPr>
      <w:r w:rsidRPr="00EB377B">
        <w:rPr>
          <w:rFonts w:ascii="Arial" w:hAnsi="Arial" w:cs="Arial"/>
          <w:sz w:val="20"/>
          <w:szCs w:val="20"/>
        </w:rPr>
        <w:t>Podatke iz tega odstavka upravljavec vodovoda vnese v informacijski sistem pitne vode iz 34. člena te uredbe.</w:t>
      </w:r>
    </w:p>
    <w:p w14:paraId="71FED7ED" w14:textId="7107BB3C" w:rsidR="00E8366C" w:rsidRPr="00D574F8" w:rsidRDefault="00D574F8" w:rsidP="00D574F8">
      <w:pPr>
        <w:spacing w:after="0" w:line="260" w:lineRule="exact"/>
        <w:jc w:val="both"/>
        <w:rPr>
          <w:rFonts w:ascii="Arial" w:hAnsi="Arial" w:cs="Arial"/>
          <w:sz w:val="20"/>
          <w:szCs w:val="20"/>
        </w:rPr>
      </w:pPr>
      <w:r w:rsidRPr="00D574F8">
        <w:rPr>
          <w:rFonts w:ascii="Arial" w:hAnsi="Arial" w:cs="Arial"/>
          <w:sz w:val="20"/>
          <w:szCs w:val="20"/>
        </w:rPr>
        <w:t>(5)</w:t>
      </w:r>
      <w:r>
        <w:rPr>
          <w:rFonts w:ascii="Arial" w:hAnsi="Arial" w:cs="Arial"/>
          <w:sz w:val="20"/>
          <w:szCs w:val="20"/>
        </w:rPr>
        <w:t xml:space="preserve"> </w:t>
      </w:r>
      <w:r w:rsidR="00E8366C" w:rsidRPr="00D574F8">
        <w:rPr>
          <w:rFonts w:ascii="Arial" w:hAnsi="Arial" w:cs="Arial"/>
          <w:sz w:val="20"/>
          <w:szCs w:val="20"/>
        </w:rPr>
        <w:t xml:space="preserve">Upravljavec vodovoda lahko na podlagi ocene tveganja sistemov </w:t>
      </w:r>
      <w:r w:rsidR="004C6455">
        <w:rPr>
          <w:rFonts w:ascii="Arial" w:hAnsi="Arial" w:cs="Arial"/>
          <w:sz w:val="20"/>
          <w:szCs w:val="20"/>
        </w:rPr>
        <w:t>za oskrbo s pitno vodo</w:t>
      </w:r>
      <w:r w:rsidR="00E8366C" w:rsidRPr="00D574F8">
        <w:rPr>
          <w:rFonts w:ascii="Arial" w:hAnsi="Arial" w:cs="Arial"/>
          <w:sz w:val="20"/>
          <w:szCs w:val="20"/>
        </w:rPr>
        <w:t>, izvedene v skladu</w:t>
      </w:r>
      <w:r w:rsidR="00FF2E83" w:rsidRPr="00D574F8">
        <w:rPr>
          <w:rFonts w:ascii="Arial" w:hAnsi="Arial" w:cs="Arial"/>
          <w:sz w:val="20"/>
          <w:szCs w:val="20"/>
        </w:rPr>
        <w:t xml:space="preserve"> z drugim odstavkom tega člena</w:t>
      </w:r>
      <w:r w:rsidR="00E8366C" w:rsidRPr="00D574F8">
        <w:rPr>
          <w:rFonts w:ascii="Arial" w:hAnsi="Arial" w:cs="Arial"/>
          <w:sz w:val="20"/>
          <w:szCs w:val="20"/>
        </w:rPr>
        <w:t>, določi spremljanje dodatnega parametra ali povečanje pogostosti spremljanja:</w:t>
      </w:r>
    </w:p>
    <w:p w14:paraId="58AE8A2B" w14:textId="77777777" w:rsidR="00E8366C" w:rsidRPr="00D574F8" w:rsidRDefault="00E8366C" w:rsidP="00A03A65">
      <w:pPr>
        <w:pStyle w:val="Odstavekseznama"/>
        <w:numPr>
          <w:ilvl w:val="0"/>
          <w:numId w:val="24"/>
        </w:numPr>
        <w:spacing w:line="260" w:lineRule="exact"/>
        <w:ind w:left="709" w:hanging="425"/>
        <w:jc w:val="both"/>
        <w:rPr>
          <w:rFonts w:ascii="Arial" w:hAnsi="Arial" w:cs="Arial"/>
          <w:sz w:val="20"/>
          <w:szCs w:val="20"/>
        </w:rPr>
      </w:pPr>
      <w:r w:rsidRPr="00D574F8">
        <w:rPr>
          <w:rFonts w:ascii="Arial" w:hAnsi="Arial" w:cs="Arial"/>
          <w:sz w:val="20"/>
          <w:szCs w:val="20"/>
        </w:rPr>
        <w:t>na podlagi pojava parametra v surovi vodi v skladu z oceno tveganja prispevnih območij za odvzemna mesta, ali</w:t>
      </w:r>
    </w:p>
    <w:p w14:paraId="3C2DA46C" w14:textId="54C80B3C" w:rsidR="005951BA" w:rsidRPr="00D574F8" w:rsidRDefault="00E8366C" w:rsidP="00A03A65">
      <w:pPr>
        <w:pStyle w:val="Odstavekseznama"/>
        <w:numPr>
          <w:ilvl w:val="0"/>
          <w:numId w:val="24"/>
        </w:numPr>
        <w:spacing w:line="260" w:lineRule="exact"/>
        <w:ind w:left="709" w:hanging="425"/>
        <w:jc w:val="both"/>
        <w:rPr>
          <w:rFonts w:ascii="Arial" w:hAnsi="Arial" w:cs="Arial"/>
          <w:sz w:val="20"/>
          <w:szCs w:val="20"/>
        </w:rPr>
      </w:pPr>
      <w:r w:rsidRPr="00D574F8">
        <w:rPr>
          <w:rFonts w:ascii="Arial" w:hAnsi="Arial" w:cs="Arial"/>
          <w:sz w:val="20"/>
          <w:szCs w:val="20"/>
        </w:rPr>
        <w:t xml:space="preserve">na podlagi določil o oceni tveganja in obvladovanju tveganja sistema </w:t>
      </w:r>
      <w:r w:rsidR="006A61EB">
        <w:rPr>
          <w:rFonts w:ascii="Arial" w:hAnsi="Arial" w:cs="Arial"/>
          <w:sz w:val="20"/>
          <w:szCs w:val="20"/>
        </w:rPr>
        <w:t>za oskrbo s pitno vodo</w:t>
      </w:r>
      <w:r w:rsidRPr="00D574F8">
        <w:rPr>
          <w:rFonts w:ascii="Arial" w:hAnsi="Arial" w:cs="Arial"/>
          <w:sz w:val="20"/>
          <w:szCs w:val="20"/>
        </w:rPr>
        <w:t>, ki so naveden</w:t>
      </w:r>
      <w:r w:rsidR="00F67174" w:rsidRPr="00D574F8">
        <w:rPr>
          <w:rFonts w:ascii="Arial" w:hAnsi="Arial" w:cs="Arial"/>
          <w:sz w:val="20"/>
          <w:szCs w:val="20"/>
        </w:rPr>
        <w:t>i</w:t>
      </w:r>
      <w:r w:rsidRPr="00D574F8">
        <w:rPr>
          <w:rFonts w:ascii="Arial" w:hAnsi="Arial" w:cs="Arial"/>
          <w:sz w:val="20"/>
          <w:szCs w:val="20"/>
        </w:rPr>
        <w:t xml:space="preserve"> v delu C Priloge II</w:t>
      </w:r>
      <w:r w:rsidR="005951BA" w:rsidRPr="00D574F8">
        <w:rPr>
          <w:rFonts w:ascii="Arial" w:hAnsi="Arial" w:cs="Arial"/>
          <w:sz w:val="20"/>
          <w:szCs w:val="20"/>
        </w:rPr>
        <w:t>.</w:t>
      </w:r>
    </w:p>
    <w:p w14:paraId="765AD1B4" w14:textId="30862A40" w:rsidR="005951BA" w:rsidRPr="00EB377B" w:rsidRDefault="005951BA" w:rsidP="00C23A97">
      <w:pPr>
        <w:spacing w:line="260" w:lineRule="exact"/>
        <w:jc w:val="both"/>
        <w:rPr>
          <w:rFonts w:ascii="Arial" w:hAnsi="Arial" w:cs="Arial"/>
          <w:sz w:val="20"/>
          <w:szCs w:val="20"/>
        </w:rPr>
      </w:pPr>
      <w:r w:rsidRPr="00EB377B">
        <w:rPr>
          <w:rFonts w:ascii="Arial" w:hAnsi="Arial" w:cs="Arial"/>
          <w:sz w:val="20"/>
          <w:szCs w:val="20"/>
        </w:rPr>
        <w:t>Podatke iz tega odstavka upravljavec vodovoda vnese v informacijski sistem pitne vode iz 34. člena te uredbe.</w:t>
      </w:r>
    </w:p>
    <w:p w14:paraId="6EE85CD9" w14:textId="77777777" w:rsidR="00DA040F" w:rsidRPr="00EB377B" w:rsidRDefault="00DA040F" w:rsidP="00D11461">
      <w:pPr>
        <w:spacing w:after="0" w:line="260" w:lineRule="exact"/>
        <w:ind w:left="66"/>
        <w:jc w:val="center"/>
        <w:rPr>
          <w:rFonts w:ascii="Arial" w:eastAsia="Times New Roman" w:hAnsi="Arial" w:cs="Arial"/>
          <w:sz w:val="20"/>
          <w:szCs w:val="20"/>
        </w:rPr>
      </w:pPr>
    </w:p>
    <w:p w14:paraId="792B8E4F" w14:textId="014A3AA0" w:rsidR="009965D9" w:rsidRPr="00EB377B" w:rsidRDefault="004B0BEA"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23.</w:t>
      </w:r>
      <w:r w:rsidR="009965D9" w:rsidRPr="00EB377B">
        <w:rPr>
          <w:rFonts w:ascii="Arial" w:eastAsia="Times New Roman" w:hAnsi="Arial" w:cs="Arial"/>
          <w:sz w:val="20"/>
          <w:szCs w:val="20"/>
        </w:rPr>
        <w:t xml:space="preserve"> člen</w:t>
      </w:r>
    </w:p>
    <w:p w14:paraId="0ADA59A0" w14:textId="5FC75A09" w:rsidR="001E4C23" w:rsidRPr="00EB377B" w:rsidRDefault="00E454DD" w:rsidP="005D5C1E">
      <w:pPr>
        <w:pStyle w:val="Heading20"/>
        <w:keepNext/>
        <w:keepLines/>
        <w:shd w:val="clear" w:color="auto" w:fill="auto"/>
        <w:spacing w:before="0" w:after="298" w:line="260" w:lineRule="exact"/>
        <w:ind w:right="20"/>
        <w:rPr>
          <w:rFonts w:ascii="Arial" w:eastAsia="Times New Roman" w:hAnsi="Arial" w:cs="Arial"/>
          <w:b w:val="0"/>
          <w:bCs w:val="0"/>
          <w:sz w:val="20"/>
          <w:szCs w:val="20"/>
          <w:lang w:val="sl-SI"/>
        </w:rPr>
      </w:pPr>
      <w:bookmarkStart w:id="8" w:name="bookmark66"/>
      <w:r w:rsidRPr="00EB377B">
        <w:rPr>
          <w:rFonts w:ascii="Arial" w:eastAsia="Times New Roman" w:hAnsi="Arial" w:cs="Arial"/>
          <w:b w:val="0"/>
          <w:bCs w:val="0"/>
          <w:sz w:val="20"/>
          <w:szCs w:val="20"/>
          <w:lang w:val="sl-SI"/>
        </w:rPr>
        <w:t>(o</w:t>
      </w:r>
      <w:r w:rsidR="004A4BD1" w:rsidRPr="00EB377B">
        <w:rPr>
          <w:rFonts w:ascii="Arial" w:eastAsia="Times New Roman" w:hAnsi="Arial" w:cs="Arial"/>
          <w:b w:val="0"/>
          <w:bCs w:val="0"/>
          <w:sz w:val="20"/>
          <w:szCs w:val="20"/>
          <w:lang w:val="sl-SI"/>
        </w:rPr>
        <w:t>cena tveganja</w:t>
      </w:r>
      <w:r w:rsidR="006873AF" w:rsidRPr="00EB377B">
        <w:rPr>
          <w:rFonts w:ascii="Arial" w:eastAsia="Times New Roman" w:hAnsi="Arial" w:cs="Arial"/>
          <w:b w:val="0"/>
          <w:bCs w:val="0"/>
          <w:sz w:val="20"/>
          <w:szCs w:val="20"/>
          <w:lang w:val="sl-SI"/>
        </w:rPr>
        <w:t xml:space="preserve"> pitne vode v</w:t>
      </w:r>
      <w:r w:rsidR="004A4BD1" w:rsidRPr="00EB377B">
        <w:rPr>
          <w:rFonts w:ascii="Arial" w:eastAsia="Times New Roman" w:hAnsi="Arial" w:cs="Arial"/>
          <w:b w:val="0"/>
          <w:bCs w:val="0"/>
          <w:sz w:val="20"/>
          <w:szCs w:val="20"/>
          <w:lang w:val="sl-SI"/>
        </w:rPr>
        <w:t xml:space="preserve"> hišnih vodovodnih </w:t>
      </w:r>
      <w:bookmarkEnd w:id="8"/>
      <w:r w:rsidR="006873AF" w:rsidRPr="00EB377B">
        <w:rPr>
          <w:rFonts w:ascii="Arial" w:eastAsia="Times New Roman" w:hAnsi="Arial" w:cs="Arial"/>
          <w:b w:val="0"/>
          <w:bCs w:val="0"/>
          <w:sz w:val="20"/>
          <w:szCs w:val="20"/>
          <w:lang w:val="sl-SI"/>
        </w:rPr>
        <w:t>omrežjih</w:t>
      </w:r>
      <w:r w:rsidRPr="00EB377B">
        <w:rPr>
          <w:rFonts w:ascii="Arial" w:eastAsia="Times New Roman" w:hAnsi="Arial" w:cs="Arial"/>
          <w:b w:val="0"/>
          <w:bCs w:val="0"/>
          <w:sz w:val="20"/>
          <w:szCs w:val="20"/>
          <w:lang w:val="sl-SI"/>
        </w:rPr>
        <w:t>)</w:t>
      </w:r>
    </w:p>
    <w:p w14:paraId="381286FF" w14:textId="68A5EB56" w:rsidR="00E454DD" w:rsidRPr="00EB377B" w:rsidRDefault="00F278FD"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(1) </w:t>
      </w:r>
      <w:r w:rsidR="008A5E3F" w:rsidRPr="00EB377B">
        <w:rPr>
          <w:rFonts w:ascii="Arial" w:eastAsia="Times New Roman" w:hAnsi="Arial" w:cs="Arial"/>
          <w:sz w:val="20"/>
          <w:szCs w:val="20"/>
          <w:lang w:eastAsia="sl-SI"/>
        </w:rPr>
        <w:t>Ocena tveganja hišnih vodovodnih omrežij</w:t>
      </w:r>
      <w:r w:rsidR="00783CDA" w:rsidRPr="00EB377B">
        <w:rPr>
          <w:rFonts w:ascii="Arial" w:eastAsia="Times New Roman" w:hAnsi="Arial" w:cs="Arial"/>
          <w:sz w:val="20"/>
          <w:szCs w:val="20"/>
          <w:lang w:eastAsia="sl-SI"/>
        </w:rPr>
        <w:t xml:space="preserve"> (v nadaljevanju: HVO)</w:t>
      </w:r>
      <w:r w:rsidR="008A5E3F" w:rsidRPr="00EB377B">
        <w:rPr>
          <w:rFonts w:ascii="Arial" w:eastAsia="Times New Roman" w:hAnsi="Arial" w:cs="Arial"/>
          <w:sz w:val="20"/>
          <w:szCs w:val="20"/>
          <w:lang w:eastAsia="sl-SI"/>
        </w:rPr>
        <w:t xml:space="preserve"> vključuje:</w:t>
      </w:r>
    </w:p>
    <w:p w14:paraId="0D9950E4" w14:textId="704823A3" w:rsidR="008A5E3F" w:rsidRPr="00D574F8" w:rsidRDefault="008A5E3F" w:rsidP="00A03A65">
      <w:pPr>
        <w:pStyle w:val="Odstavekseznama"/>
        <w:numPr>
          <w:ilvl w:val="0"/>
          <w:numId w:val="25"/>
        </w:numPr>
        <w:spacing w:line="260" w:lineRule="exact"/>
        <w:jc w:val="both"/>
        <w:rPr>
          <w:rFonts w:ascii="Arial" w:hAnsi="Arial" w:cs="Arial"/>
          <w:sz w:val="20"/>
          <w:szCs w:val="20"/>
        </w:rPr>
      </w:pPr>
      <w:r w:rsidRPr="00D574F8">
        <w:rPr>
          <w:rFonts w:ascii="Arial" w:hAnsi="Arial" w:cs="Arial"/>
          <w:sz w:val="20"/>
          <w:szCs w:val="20"/>
        </w:rPr>
        <w:t>splošno analizo morebitnih tveganj</w:t>
      </w:r>
      <w:r w:rsidR="00295031">
        <w:rPr>
          <w:rFonts w:ascii="Arial" w:hAnsi="Arial" w:cs="Arial"/>
          <w:sz w:val="20"/>
          <w:szCs w:val="20"/>
        </w:rPr>
        <w:t>,</w:t>
      </w:r>
      <w:r w:rsidRPr="00D574F8">
        <w:rPr>
          <w:rFonts w:ascii="Arial" w:hAnsi="Arial" w:cs="Arial"/>
          <w:sz w:val="20"/>
          <w:szCs w:val="20"/>
        </w:rPr>
        <w:t xml:space="preserve"> povezanih s hišnimi vodovodnimi omrežji</w:t>
      </w:r>
      <w:r w:rsidR="00033055" w:rsidRPr="00D574F8">
        <w:rPr>
          <w:rFonts w:ascii="Arial" w:hAnsi="Arial" w:cs="Arial"/>
          <w:sz w:val="20"/>
          <w:szCs w:val="20"/>
        </w:rPr>
        <w:t xml:space="preserve">, </w:t>
      </w:r>
    </w:p>
    <w:p w14:paraId="4DC0EB28" w14:textId="266A5A2C" w:rsidR="008A5E3F" w:rsidRPr="00D574F8" w:rsidRDefault="008A5E3F" w:rsidP="00A03A65">
      <w:pPr>
        <w:pStyle w:val="Odstavekseznama"/>
        <w:numPr>
          <w:ilvl w:val="0"/>
          <w:numId w:val="25"/>
        </w:numPr>
        <w:spacing w:line="260" w:lineRule="exact"/>
        <w:jc w:val="both"/>
        <w:rPr>
          <w:rFonts w:ascii="Arial" w:hAnsi="Arial" w:cs="Arial"/>
          <w:sz w:val="20"/>
          <w:szCs w:val="20"/>
        </w:rPr>
      </w:pPr>
      <w:r w:rsidRPr="00D574F8">
        <w:rPr>
          <w:rFonts w:ascii="Arial" w:hAnsi="Arial" w:cs="Arial"/>
          <w:sz w:val="20"/>
          <w:szCs w:val="20"/>
        </w:rPr>
        <w:t>spremljanje parametrov iz dela D Priloge I v prostorih, v katerih so bila med splošno analizo ugotovljena tveganja.</w:t>
      </w:r>
    </w:p>
    <w:p w14:paraId="1D017CB9" w14:textId="77777777" w:rsidR="00E454DD" w:rsidRPr="00EB377B" w:rsidRDefault="00E454DD" w:rsidP="005D5C1E">
      <w:pPr>
        <w:spacing w:after="0" w:line="260" w:lineRule="exact"/>
        <w:jc w:val="both"/>
        <w:rPr>
          <w:rFonts w:ascii="Arial" w:eastAsia="Times New Roman" w:hAnsi="Arial" w:cs="Arial"/>
          <w:sz w:val="20"/>
          <w:szCs w:val="20"/>
          <w:lang w:eastAsia="sl-SI"/>
        </w:rPr>
      </w:pPr>
    </w:p>
    <w:p w14:paraId="74CCFBCD" w14:textId="5912198F" w:rsidR="00D027AA" w:rsidRPr="00EB377B" w:rsidRDefault="00F278FD"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(2) </w:t>
      </w:r>
      <w:r w:rsidR="003D36DA" w:rsidRPr="00EB377B">
        <w:rPr>
          <w:rFonts w:ascii="Arial" w:eastAsia="Times New Roman" w:hAnsi="Arial" w:cs="Arial"/>
          <w:sz w:val="20"/>
          <w:szCs w:val="20"/>
          <w:lang w:eastAsia="sl-SI"/>
        </w:rPr>
        <w:t>S</w:t>
      </w:r>
      <w:r w:rsidR="00033055" w:rsidRPr="00EB377B">
        <w:rPr>
          <w:rFonts w:ascii="Arial" w:eastAsia="Times New Roman" w:hAnsi="Arial" w:cs="Arial"/>
          <w:sz w:val="20"/>
          <w:szCs w:val="20"/>
          <w:lang w:eastAsia="sl-SI"/>
        </w:rPr>
        <w:t xml:space="preserve">plošno </w:t>
      </w:r>
      <w:r w:rsidR="008A5E3F" w:rsidRPr="00EB377B">
        <w:rPr>
          <w:rFonts w:ascii="Arial" w:eastAsia="Times New Roman" w:hAnsi="Arial" w:cs="Arial"/>
          <w:sz w:val="20"/>
          <w:szCs w:val="20"/>
          <w:lang w:eastAsia="sl-SI"/>
        </w:rPr>
        <w:t>analizo</w:t>
      </w:r>
      <w:r w:rsidR="00995690" w:rsidRPr="00EB377B">
        <w:rPr>
          <w:rFonts w:ascii="Arial" w:eastAsia="Times New Roman" w:hAnsi="Arial" w:cs="Arial"/>
          <w:sz w:val="20"/>
          <w:szCs w:val="20"/>
          <w:lang w:eastAsia="sl-SI"/>
        </w:rPr>
        <w:t xml:space="preserve"> tveganj</w:t>
      </w:r>
      <w:r w:rsidR="003D36DA" w:rsidRPr="00EB377B">
        <w:rPr>
          <w:rFonts w:ascii="Arial" w:eastAsia="Times New Roman" w:hAnsi="Arial" w:cs="Arial"/>
          <w:sz w:val="20"/>
          <w:szCs w:val="20"/>
          <w:lang w:eastAsia="sl-SI"/>
        </w:rPr>
        <w:t>,</w:t>
      </w:r>
      <w:r w:rsidR="00995690" w:rsidRPr="00EB377B">
        <w:rPr>
          <w:rFonts w:ascii="Arial" w:eastAsia="Times New Roman" w:hAnsi="Arial" w:cs="Arial"/>
          <w:sz w:val="20"/>
          <w:szCs w:val="20"/>
          <w:lang w:eastAsia="sl-SI"/>
        </w:rPr>
        <w:t xml:space="preserve"> povezanih s hišnimi vodovodnimi omrežji </w:t>
      </w:r>
      <w:r w:rsidR="00B1158C" w:rsidRPr="00EB377B">
        <w:rPr>
          <w:rFonts w:ascii="Arial" w:eastAsia="Times New Roman" w:hAnsi="Arial" w:cs="Arial"/>
          <w:sz w:val="20"/>
          <w:szCs w:val="20"/>
          <w:lang w:eastAsia="sl-SI"/>
        </w:rPr>
        <w:t xml:space="preserve">zagotovi </w:t>
      </w:r>
      <w:r w:rsidR="00995690" w:rsidRPr="00EB377B">
        <w:rPr>
          <w:rFonts w:ascii="Arial" w:eastAsia="Times New Roman" w:hAnsi="Arial" w:cs="Arial"/>
          <w:sz w:val="20"/>
          <w:szCs w:val="20"/>
          <w:lang w:eastAsia="sl-SI"/>
        </w:rPr>
        <w:t>ministrstvo</w:t>
      </w:r>
      <w:r w:rsidR="008A5E3F" w:rsidRPr="00EB377B">
        <w:rPr>
          <w:rFonts w:ascii="Arial" w:eastAsia="Times New Roman" w:hAnsi="Arial" w:cs="Arial"/>
          <w:sz w:val="20"/>
          <w:szCs w:val="20"/>
          <w:lang w:eastAsia="sl-SI"/>
        </w:rPr>
        <w:t>.</w:t>
      </w:r>
      <w:r w:rsidR="0094068F" w:rsidRPr="00EB377B">
        <w:rPr>
          <w:rFonts w:ascii="Arial" w:eastAsia="Times New Roman" w:hAnsi="Arial" w:cs="Arial"/>
          <w:sz w:val="20"/>
          <w:szCs w:val="20"/>
          <w:lang w:eastAsia="sl-SI"/>
        </w:rPr>
        <w:t xml:space="preserve"> </w:t>
      </w:r>
      <w:r w:rsidR="00D027AA" w:rsidRPr="00EB377B">
        <w:rPr>
          <w:rFonts w:ascii="Arial" w:eastAsia="Times New Roman" w:hAnsi="Arial" w:cs="Arial"/>
          <w:sz w:val="20"/>
          <w:szCs w:val="20"/>
          <w:lang w:eastAsia="sl-SI"/>
        </w:rPr>
        <w:t>Za zmanjšanje tveganja v hišnih vodovodnih omrežjih in n</w:t>
      </w:r>
      <w:r w:rsidR="00097D56" w:rsidRPr="00EB377B">
        <w:rPr>
          <w:rFonts w:ascii="Arial" w:eastAsia="Times New Roman" w:hAnsi="Arial" w:cs="Arial"/>
          <w:sz w:val="20"/>
          <w:szCs w:val="20"/>
          <w:lang w:eastAsia="sl-SI"/>
        </w:rPr>
        <w:t>a podlagi splošne analize NIJZ pripravi</w:t>
      </w:r>
      <w:r w:rsidR="00572056" w:rsidRPr="00EB377B">
        <w:rPr>
          <w:rFonts w:ascii="Arial" w:eastAsia="Times New Roman" w:hAnsi="Arial" w:cs="Arial"/>
          <w:sz w:val="20"/>
          <w:szCs w:val="20"/>
          <w:lang w:eastAsia="sl-SI"/>
        </w:rPr>
        <w:t xml:space="preserve"> in objavi na svojih </w:t>
      </w:r>
      <w:r w:rsidR="00572056" w:rsidRPr="00EB377B">
        <w:rPr>
          <w:rFonts w:ascii="Arial" w:eastAsia="Times New Roman" w:hAnsi="Arial" w:cs="Arial"/>
          <w:sz w:val="20"/>
          <w:szCs w:val="20"/>
          <w:lang w:eastAsia="sl-SI"/>
        </w:rPr>
        <w:lastRenderedPageBreak/>
        <w:t>spletnih straneh</w:t>
      </w:r>
      <w:r w:rsidR="00097D56" w:rsidRPr="00EB377B">
        <w:rPr>
          <w:rFonts w:ascii="Arial" w:eastAsia="Times New Roman" w:hAnsi="Arial" w:cs="Arial"/>
          <w:sz w:val="20"/>
          <w:szCs w:val="20"/>
          <w:lang w:eastAsia="sl-SI"/>
        </w:rPr>
        <w:t xml:space="preserve"> </w:t>
      </w:r>
      <w:r w:rsidR="00D004FE" w:rsidRPr="00EB377B">
        <w:rPr>
          <w:rFonts w:ascii="Arial" w:eastAsia="Times New Roman" w:hAnsi="Arial" w:cs="Arial"/>
          <w:sz w:val="20"/>
          <w:szCs w:val="20"/>
          <w:lang w:eastAsia="sl-SI"/>
        </w:rPr>
        <w:t>Priporočila</w:t>
      </w:r>
      <w:r w:rsidR="00097D56" w:rsidRPr="00EB377B">
        <w:rPr>
          <w:rFonts w:ascii="Arial" w:eastAsia="Times New Roman" w:hAnsi="Arial" w:cs="Arial"/>
          <w:sz w:val="20"/>
          <w:szCs w:val="20"/>
          <w:lang w:eastAsia="sl-SI"/>
        </w:rPr>
        <w:t xml:space="preserve"> za obvladovanje tveganj, povezanih s hišnim vodovodnim omrežjem</w:t>
      </w:r>
      <w:r w:rsidR="001218F0">
        <w:rPr>
          <w:rFonts w:ascii="Arial" w:eastAsia="Times New Roman" w:hAnsi="Arial" w:cs="Arial"/>
          <w:sz w:val="20"/>
          <w:szCs w:val="20"/>
          <w:lang w:eastAsia="sl-SI"/>
        </w:rPr>
        <w:t>, ki vsebujejo:</w:t>
      </w:r>
    </w:p>
    <w:p w14:paraId="505A42B0" w14:textId="42CF92B4" w:rsidR="00D027AA" w:rsidRPr="001218F0" w:rsidRDefault="00D027AA" w:rsidP="00A03A65">
      <w:pPr>
        <w:pStyle w:val="Odstavekseznama"/>
        <w:numPr>
          <w:ilvl w:val="0"/>
          <w:numId w:val="27"/>
        </w:numPr>
        <w:spacing w:line="260" w:lineRule="exact"/>
        <w:jc w:val="both"/>
        <w:rPr>
          <w:rFonts w:ascii="Arial" w:hAnsi="Arial" w:cs="Arial"/>
          <w:sz w:val="20"/>
          <w:szCs w:val="20"/>
        </w:rPr>
      </w:pPr>
      <w:r w:rsidRPr="001218F0">
        <w:rPr>
          <w:rFonts w:ascii="Arial" w:hAnsi="Arial" w:cs="Arial"/>
          <w:sz w:val="20"/>
          <w:szCs w:val="20"/>
        </w:rPr>
        <w:t>spodbujanje izvajanja ocen tveganja hišnih vodovodnih omrežij;</w:t>
      </w:r>
    </w:p>
    <w:p w14:paraId="31BD2BE9" w14:textId="3A8F6C88" w:rsidR="00D027AA" w:rsidRPr="001218F0" w:rsidRDefault="00D027AA" w:rsidP="00A03A65">
      <w:pPr>
        <w:pStyle w:val="Odstavekseznama"/>
        <w:numPr>
          <w:ilvl w:val="0"/>
          <w:numId w:val="27"/>
        </w:numPr>
        <w:spacing w:line="260" w:lineRule="exact"/>
        <w:jc w:val="both"/>
        <w:rPr>
          <w:rFonts w:ascii="Arial" w:hAnsi="Arial" w:cs="Arial"/>
          <w:sz w:val="20"/>
          <w:szCs w:val="20"/>
        </w:rPr>
      </w:pPr>
      <w:r w:rsidRPr="001218F0">
        <w:rPr>
          <w:rFonts w:ascii="Arial" w:hAnsi="Arial" w:cs="Arial"/>
          <w:sz w:val="20"/>
          <w:szCs w:val="20"/>
        </w:rPr>
        <w:t>ukrepe za zmanjšanje ali odpravo tveganja, če je vzrok neskladnosti pitne vode HVO;</w:t>
      </w:r>
    </w:p>
    <w:p w14:paraId="414A588B" w14:textId="0B080985" w:rsidR="00D027AA" w:rsidRPr="001218F0" w:rsidRDefault="00D027AA" w:rsidP="00A03A65">
      <w:pPr>
        <w:pStyle w:val="Odstavekseznama"/>
        <w:numPr>
          <w:ilvl w:val="0"/>
          <w:numId w:val="27"/>
        </w:numPr>
        <w:spacing w:line="260" w:lineRule="exact"/>
        <w:jc w:val="both"/>
        <w:rPr>
          <w:rFonts w:ascii="Arial" w:hAnsi="Arial" w:cs="Arial"/>
          <w:sz w:val="20"/>
          <w:szCs w:val="20"/>
        </w:rPr>
      </w:pPr>
      <w:r w:rsidRPr="001218F0">
        <w:rPr>
          <w:rFonts w:ascii="Arial" w:hAnsi="Arial" w:cs="Arial"/>
          <w:sz w:val="20"/>
          <w:szCs w:val="20"/>
        </w:rPr>
        <w:t>pogoje za uporabo pitne vode in ukrep</w:t>
      </w:r>
      <w:r w:rsidR="00295031">
        <w:rPr>
          <w:rFonts w:ascii="Arial" w:hAnsi="Arial" w:cs="Arial"/>
          <w:sz w:val="20"/>
          <w:szCs w:val="20"/>
        </w:rPr>
        <w:t>e</w:t>
      </w:r>
      <w:r w:rsidRPr="001218F0">
        <w:rPr>
          <w:rFonts w:ascii="Arial" w:hAnsi="Arial" w:cs="Arial"/>
          <w:sz w:val="20"/>
          <w:szCs w:val="20"/>
        </w:rPr>
        <w:t xml:space="preserve"> za preprečitev ponovne pojavitve  tveganj;</w:t>
      </w:r>
    </w:p>
    <w:p w14:paraId="5C33B099" w14:textId="0CF824E4" w:rsidR="00D027AA" w:rsidRPr="001218F0" w:rsidRDefault="00D027AA" w:rsidP="00A03A65">
      <w:pPr>
        <w:pStyle w:val="Odstavekseznama"/>
        <w:numPr>
          <w:ilvl w:val="0"/>
          <w:numId w:val="27"/>
        </w:numPr>
        <w:spacing w:line="260" w:lineRule="exact"/>
        <w:jc w:val="both"/>
        <w:rPr>
          <w:rFonts w:ascii="Arial" w:hAnsi="Arial" w:cs="Arial"/>
          <w:sz w:val="20"/>
          <w:szCs w:val="20"/>
        </w:rPr>
      </w:pPr>
      <w:r w:rsidRPr="001218F0">
        <w:rPr>
          <w:rFonts w:ascii="Arial" w:hAnsi="Arial" w:cs="Arial"/>
          <w:sz w:val="20"/>
          <w:szCs w:val="20"/>
        </w:rPr>
        <w:t>spodbujanje usposabljanja za vodovodne inštalaterje in druge strokovnjake, ki se ukvarjajo s hišnimi vodovodnimi omrežji ter vgradnjo gradbenih proizvodov in materialov, ki prihajajo v stik s pitno vodo;</w:t>
      </w:r>
    </w:p>
    <w:p w14:paraId="460AD132" w14:textId="38D070CC" w:rsidR="00D027AA" w:rsidRPr="008C6C40" w:rsidRDefault="00D027AA" w:rsidP="00A03A65">
      <w:pPr>
        <w:pStyle w:val="Odstavekseznama"/>
        <w:numPr>
          <w:ilvl w:val="0"/>
          <w:numId w:val="26"/>
        </w:numPr>
        <w:spacing w:line="260" w:lineRule="exact"/>
        <w:jc w:val="both"/>
        <w:rPr>
          <w:rFonts w:ascii="Arial" w:hAnsi="Arial" w:cs="Arial"/>
          <w:sz w:val="20"/>
          <w:szCs w:val="20"/>
        </w:rPr>
      </w:pPr>
      <w:r w:rsidRPr="008C6C40">
        <w:rPr>
          <w:rFonts w:ascii="Arial" w:hAnsi="Arial" w:cs="Arial"/>
          <w:sz w:val="20"/>
          <w:szCs w:val="20"/>
        </w:rPr>
        <w:t xml:space="preserve">možnosti za nadomestitev komponent, izdelanih iz svinca, v obstoječih </w:t>
      </w:r>
      <w:r w:rsidR="00E123AF">
        <w:rPr>
          <w:rFonts w:ascii="Arial" w:hAnsi="Arial" w:cs="Arial"/>
          <w:sz w:val="20"/>
          <w:szCs w:val="20"/>
        </w:rPr>
        <w:t>HVO</w:t>
      </w:r>
      <w:r w:rsidRPr="008C6C40">
        <w:rPr>
          <w:rFonts w:ascii="Arial" w:hAnsi="Arial" w:cs="Arial"/>
          <w:sz w:val="20"/>
          <w:szCs w:val="20"/>
        </w:rPr>
        <w:t>, če je nadomestitev ekonomsko izvedljiva.</w:t>
      </w:r>
    </w:p>
    <w:p w14:paraId="62023BA8" w14:textId="77777777" w:rsidR="00097D56" w:rsidRPr="00EB377B" w:rsidRDefault="00097D56" w:rsidP="005D5C1E">
      <w:pPr>
        <w:spacing w:after="0" w:line="260" w:lineRule="exact"/>
        <w:jc w:val="both"/>
        <w:rPr>
          <w:rFonts w:ascii="Arial" w:eastAsia="Times New Roman" w:hAnsi="Arial" w:cs="Arial"/>
          <w:sz w:val="20"/>
          <w:szCs w:val="20"/>
          <w:lang w:eastAsia="sl-SI"/>
        </w:rPr>
      </w:pPr>
    </w:p>
    <w:p w14:paraId="0CE3DEB6" w14:textId="1B5A51CA" w:rsidR="008A5E3F" w:rsidRPr="00EB377B" w:rsidRDefault="00F278FD"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(3) </w:t>
      </w:r>
      <w:r w:rsidR="008A5E3F" w:rsidRPr="00EB377B">
        <w:rPr>
          <w:rFonts w:ascii="Arial" w:eastAsia="Times New Roman" w:hAnsi="Arial" w:cs="Arial"/>
          <w:sz w:val="20"/>
          <w:szCs w:val="20"/>
          <w:lang w:eastAsia="sl-SI"/>
        </w:rPr>
        <w:t xml:space="preserve">Na podlagi </w:t>
      </w:r>
      <w:r w:rsidR="00783CDA" w:rsidRPr="00EB377B">
        <w:rPr>
          <w:rFonts w:ascii="Arial" w:eastAsia="Times New Roman" w:hAnsi="Arial" w:cs="Arial"/>
          <w:sz w:val="20"/>
          <w:szCs w:val="20"/>
          <w:lang w:eastAsia="sl-SI"/>
        </w:rPr>
        <w:t>priporočil</w:t>
      </w:r>
      <w:r w:rsidR="00097D56" w:rsidRPr="00EB377B">
        <w:rPr>
          <w:rFonts w:ascii="Arial" w:eastAsia="Times New Roman" w:hAnsi="Arial" w:cs="Arial"/>
          <w:sz w:val="20"/>
          <w:szCs w:val="20"/>
          <w:lang w:eastAsia="sl-SI"/>
        </w:rPr>
        <w:t xml:space="preserve"> NIJZ</w:t>
      </w:r>
      <w:r w:rsidR="00642D90" w:rsidRPr="00EB377B">
        <w:rPr>
          <w:rFonts w:ascii="Arial" w:eastAsia="Times New Roman" w:hAnsi="Arial" w:cs="Arial"/>
          <w:sz w:val="20"/>
          <w:szCs w:val="20"/>
          <w:lang w:eastAsia="sl-SI"/>
        </w:rPr>
        <w:t xml:space="preserve"> iz prejšnjega odstavka tega člena </w:t>
      </w:r>
      <w:r w:rsidR="008A5E3F" w:rsidRPr="00EB377B">
        <w:rPr>
          <w:rFonts w:ascii="Arial" w:eastAsia="Times New Roman" w:hAnsi="Arial" w:cs="Arial"/>
          <w:sz w:val="20"/>
          <w:szCs w:val="20"/>
          <w:lang w:eastAsia="sl-SI"/>
        </w:rPr>
        <w:t xml:space="preserve">morajo lastniki oziroma upravljavci ali upravniki prednostnih </w:t>
      </w:r>
      <w:r w:rsidR="00B1158C" w:rsidRPr="00EB377B">
        <w:rPr>
          <w:rFonts w:ascii="Arial" w:eastAsia="Times New Roman" w:hAnsi="Arial" w:cs="Arial"/>
          <w:sz w:val="20"/>
          <w:szCs w:val="20"/>
          <w:lang w:eastAsia="sl-SI"/>
        </w:rPr>
        <w:t xml:space="preserve">objektov </w:t>
      </w:r>
      <w:r w:rsidR="00097D56" w:rsidRPr="00EB377B">
        <w:rPr>
          <w:rFonts w:ascii="Arial" w:eastAsia="Times New Roman" w:hAnsi="Arial" w:cs="Arial"/>
          <w:sz w:val="20"/>
          <w:szCs w:val="20"/>
          <w:lang w:eastAsia="sl-SI"/>
        </w:rPr>
        <w:t>pripraviti</w:t>
      </w:r>
      <w:r w:rsidR="006873AF" w:rsidRPr="00EB377B">
        <w:rPr>
          <w:rFonts w:ascii="Arial" w:eastAsia="Times New Roman" w:hAnsi="Arial" w:cs="Arial"/>
          <w:sz w:val="20"/>
          <w:szCs w:val="20"/>
          <w:lang w:eastAsia="sl-SI"/>
        </w:rPr>
        <w:t xml:space="preserve"> </w:t>
      </w:r>
      <w:r w:rsidR="00097D56" w:rsidRPr="00EB377B">
        <w:rPr>
          <w:rFonts w:ascii="Arial" w:eastAsia="Times New Roman" w:hAnsi="Arial" w:cs="Arial"/>
          <w:sz w:val="20"/>
          <w:szCs w:val="20"/>
          <w:lang w:eastAsia="sl-SI"/>
        </w:rPr>
        <w:t>Načrt obvladovanja tveganj v HVO</w:t>
      </w:r>
      <w:r w:rsidR="00642D90" w:rsidRPr="00EB377B">
        <w:rPr>
          <w:rFonts w:ascii="Arial" w:eastAsia="Times New Roman" w:hAnsi="Arial" w:cs="Arial"/>
          <w:sz w:val="20"/>
          <w:szCs w:val="20"/>
          <w:lang w:eastAsia="sl-SI"/>
        </w:rPr>
        <w:t xml:space="preserve">. Ta načrt </w:t>
      </w:r>
      <w:r w:rsidR="007C5950" w:rsidRPr="00EB377B">
        <w:rPr>
          <w:rFonts w:ascii="Arial" w:eastAsia="Times New Roman" w:hAnsi="Arial" w:cs="Arial"/>
          <w:sz w:val="20"/>
          <w:szCs w:val="20"/>
          <w:lang w:eastAsia="sl-SI"/>
        </w:rPr>
        <w:t xml:space="preserve"> mora vsebovati oceno tveganja HVO </w:t>
      </w:r>
      <w:r w:rsidR="00097D56" w:rsidRPr="00EB377B">
        <w:rPr>
          <w:rFonts w:ascii="Arial" w:eastAsia="Times New Roman" w:hAnsi="Arial" w:cs="Arial"/>
          <w:sz w:val="20"/>
          <w:szCs w:val="20"/>
          <w:lang w:eastAsia="sl-SI"/>
        </w:rPr>
        <w:t xml:space="preserve">in </w:t>
      </w:r>
      <w:r w:rsidR="007C5950" w:rsidRPr="00EB377B">
        <w:rPr>
          <w:rFonts w:ascii="Arial" w:eastAsia="Times New Roman" w:hAnsi="Arial" w:cs="Arial"/>
          <w:sz w:val="20"/>
          <w:szCs w:val="20"/>
          <w:lang w:eastAsia="sl-SI"/>
        </w:rPr>
        <w:t>izvajanje</w:t>
      </w:r>
      <w:r w:rsidR="00097D56" w:rsidRPr="00EB377B">
        <w:rPr>
          <w:rFonts w:ascii="Arial" w:eastAsia="Times New Roman" w:hAnsi="Arial" w:cs="Arial"/>
          <w:sz w:val="20"/>
          <w:szCs w:val="20"/>
          <w:lang w:eastAsia="sl-SI"/>
        </w:rPr>
        <w:t xml:space="preserve"> </w:t>
      </w:r>
      <w:r w:rsidR="00E123AF">
        <w:rPr>
          <w:rFonts w:ascii="Arial" w:eastAsia="Times New Roman" w:hAnsi="Arial" w:cs="Arial"/>
          <w:sz w:val="20"/>
          <w:szCs w:val="20"/>
          <w:lang w:eastAsia="sl-SI"/>
        </w:rPr>
        <w:t xml:space="preserve">programa </w:t>
      </w:r>
      <w:r w:rsidR="00097D56" w:rsidRPr="00EB377B">
        <w:rPr>
          <w:rFonts w:ascii="Arial" w:eastAsia="Times New Roman" w:hAnsi="Arial" w:cs="Arial"/>
          <w:sz w:val="20"/>
          <w:szCs w:val="20"/>
          <w:lang w:eastAsia="sl-SI"/>
        </w:rPr>
        <w:t>spremljanj</w:t>
      </w:r>
      <w:r w:rsidR="007C5950" w:rsidRPr="00EB377B">
        <w:rPr>
          <w:rFonts w:ascii="Arial" w:eastAsia="Times New Roman" w:hAnsi="Arial" w:cs="Arial"/>
          <w:sz w:val="20"/>
          <w:szCs w:val="20"/>
          <w:lang w:eastAsia="sl-SI"/>
        </w:rPr>
        <w:t>a</w:t>
      </w:r>
      <w:r w:rsidR="00097D56" w:rsidRPr="00EB377B">
        <w:rPr>
          <w:rFonts w:ascii="Arial" w:eastAsia="Times New Roman" w:hAnsi="Arial" w:cs="Arial"/>
          <w:sz w:val="20"/>
          <w:szCs w:val="20"/>
          <w:lang w:eastAsia="sl-SI"/>
        </w:rPr>
        <w:t xml:space="preserve"> parametrov iz dela D Priloge I</w:t>
      </w:r>
      <w:r w:rsidR="00995690" w:rsidRPr="00EB377B">
        <w:rPr>
          <w:rFonts w:ascii="Arial" w:eastAsia="Times New Roman" w:hAnsi="Arial" w:cs="Arial"/>
          <w:sz w:val="20"/>
          <w:szCs w:val="20"/>
          <w:lang w:eastAsia="sl-SI"/>
        </w:rPr>
        <w:t>.</w:t>
      </w:r>
      <w:r w:rsidR="00572056" w:rsidRPr="00EB377B">
        <w:rPr>
          <w:rFonts w:ascii="Arial" w:eastAsia="Times New Roman" w:hAnsi="Arial" w:cs="Arial"/>
          <w:sz w:val="20"/>
          <w:szCs w:val="20"/>
          <w:lang w:eastAsia="sl-SI"/>
        </w:rPr>
        <w:t xml:space="preserve"> </w:t>
      </w:r>
      <w:r w:rsidR="002B371C" w:rsidRPr="00EB377B">
        <w:rPr>
          <w:rFonts w:ascii="Arial" w:eastAsia="Times New Roman" w:hAnsi="Arial" w:cs="Arial"/>
          <w:sz w:val="20"/>
          <w:szCs w:val="20"/>
          <w:lang w:eastAsia="sl-SI"/>
        </w:rPr>
        <w:t>Načrt obvladovanja tveganj v HVO lastniki oziroma upravljavci ali upravniki prednostnih objektov najmanj na vsakih šest let pregledajo in po potrebi posodobijo.</w:t>
      </w:r>
    </w:p>
    <w:p w14:paraId="527B97B9" w14:textId="6A786474" w:rsidR="009E082B" w:rsidRPr="00EB377B" w:rsidRDefault="009E082B" w:rsidP="005D5C1E">
      <w:pPr>
        <w:spacing w:after="0" w:line="260" w:lineRule="exact"/>
        <w:jc w:val="both"/>
        <w:rPr>
          <w:rFonts w:ascii="Arial" w:eastAsia="Times New Roman" w:hAnsi="Arial" w:cs="Arial"/>
          <w:sz w:val="20"/>
          <w:szCs w:val="20"/>
          <w:lang w:eastAsia="sl-SI"/>
        </w:rPr>
      </w:pPr>
    </w:p>
    <w:p w14:paraId="4DB47794" w14:textId="5C77A390" w:rsidR="008A5E3F" w:rsidRPr="00EB377B" w:rsidRDefault="00F278FD"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w:t>
      </w:r>
      <w:r w:rsidR="00D027AA" w:rsidRPr="00EB377B">
        <w:rPr>
          <w:rFonts w:ascii="Arial" w:eastAsia="Times New Roman" w:hAnsi="Arial" w:cs="Arial"/>
          <w:sz w:val="20"/>
          <w:szCs w:val="20"/>
          <w:lang w:eastAsia="sl-SI"/>
        </w:rPr>
        <w:t>4</w:t>
      </w:r>
      <w:r w:rsidRPr="00EB377B">
        <w:rPr>
          <w:rFonts w:ascii="Arial" w:eastAsia="Times New Roman" w:hAnsi="Arial" w:cs="Arial"/>
          <w:sz w:val="20"/>
          <w:szCs w:val="20"/>
          <w:lang w:eastAsia="sl-SI"/>
        </w:rPr>
        <w:t xml:space="preserve">) </w:t>
      </w:r>
      <w:r w:rsidR="006873AF" w:rsidRPr="00EB377B">
        <w:rPr>
          <w:rFonts w:ascii="Arial" w:eastAsia="Times New Roman" w:hAnsi="Arial" w:cs="Arial"/>
          <w:sz w:val="20"/>
          <w:szCs w:val="20"/>
          <w:lang w:eastAsia="sl-SI"/>
        </w:rPr>
        <w:t>Spremljanje</w:t>
      </w:r>
      <w:r w:rsidR="008A5E3F" w:rsidRPr="00EB377B">
        <w:rPr>
          <w:rFonts w:ascii="Arial" w:eastAsia="Times New Roman" w:hAnsi="Arial" w:cs="Arial"/>
          <w:sz w:val="20"/>
          <w:szCs w:val="20"/>
          <w:lang w:eastAsia="sl-SI"/>
        </w:rPr>
        <w:t xml:space="preserve"> parametrov iz dela D Priloge I lahko izvaja laboratorij ali </w:t>
      </w:r>
      <w:r w:rsidR="007D1A51" w:rsidRPr="00EB377B">
        <w:rPr>
          <w:rFonts w:ascii="Arial" w:eastAsia="Times New Roman" w:hAnsi="Arial" w:cs="Arial"/>
          <w:sz w:val="20"/>
          <w:szCs w:val="20"/>
          <w:lang w:eastAsia="sl-SI"/>
        </w:rPr>
        <w:t>pravna</w:t>
      </w:r>
      <w:r w:rsidR="008A5E3F" w:rsidRPr="00EB377B">
        <w:rPr>
          <w:rFonts w:ascii="Arial" w:eastAsia="Times New Roman" w:hAnsi="Arial" w:cs="Arial"/>
          <w:sz w:val="20"/>
          <w:szCs w:val="20"/>
          <w:lang w:eastAsia="sl-SI"/>
        </w:rPr>
        <w:t xml:space="preserve"> oseba, ki izpolnjuje </w:t>
      </w:r>
      <w:r w:rsidR="007D1A51" w:rsidRPr="00EB377B">
        <w:rPr>
          <w:rFonts w:ascii="Arial" w:eastAsia="Times New Roman" w:hAnsi="Arial" w:cs="Arial"/>
          <w:sz w:val="20"/>
          <w:szCs w:val="20"/>
          <w:lang w:eastAsia="sl-SI"/>
        </w:rPr>
        <w:t xml:space="preserve">zahteve za vzorčenje in preskušanje pitne vode, ki so navedeni v </w:t>
      </w:r>
      <w:r w:rsidR="00197DCE" w:rsidRPr="00EB377B">
        <w:rPr>
          <w:rFonts w:ascii="Arial" w:eastAsia="Times New Roman" w:hAnsi="Arial" w:cs="Arial"/>
          <w:sz w:val="20"/>
          <w:szCs w:val="20"/>
          <w:lang w:eastAsia="sl-SI"/>
        </w:rPr>
        <w:t>2</w:t>
      </w:r>
      <w:r w:rsidR="00172503">
        <w:rPr>
          <w:rFonts w:ascii="Arial" w:eastAsia="Times New Roman" w:hAnsi="Arial" w:cs="Arial"/>
          <w:sz w:val="20"/>
          <w:szCs w:val="20"/>
          <w:lang w:eastAsia="sl-SI"/>
        </w:rPr>
        <w:t>6</w:t>
      </w:r>
      <w:r w:rsidR="007D1A51" w:rsidRPr="00EB377B">
        <w:rPr>
          <w:rFonts w:ascii="Arial" w:eastAsia="Times New Roman" w:hAnsi="Arial" w:cs="Arial"/>
          <w:sz w:val="20"/>
          <w:szCs w:val="20"/>
          <w:lang w:eastAsia="sl-SI"/>
        </w:rPr>
        <w:t>. členu te uredbe</w:t>
      </w:r>
      <w:r w:rsidR="008A5E3F" w:rsidRPr="00EB377B">
        <w:rPr>
          <w:rFonts w:ascii="Arial" w:eastAsia="Times New Roman" w:hAnsi="Arial" w:cs="Arial"/>
          <w:sz w:val="20"/>
          <w:szCs w:val="20"/>
          <w:lang w:eastAsia="sl-SI"/>
        </w:rPr>
        <w:t xml:space="preserve">. </w:t>
      </w:r>
    </w:p>
    <w:p w14:paraId="69538E81" w14:textId="77777777" w:rsidR="007D1A51" w:rsidRPr="00EB377B" w:rsidRDefault="007D1A51" w:rsidP="005D5C1E">
      <w:pPr>
        <w:spacing w:after="0" w:line="260" w:lineRule="exact"/>
        <w:jc w:val="both"/>
        <w:rPr>
          <w:rFonts w:ascii="Arial" w:eastAsia="Times New Roman" w:hAnsi="Arial" w:cs="Arial"/>
          <w:sz w:val="20"/>
          <w:szCs w:val="20"/>
          <w:lang w:eastAsia="sl-SI"/>
        </w:rPr>
      </w:pPr>
    </w:p>
    <w:p w14:paraId="1F5C4468" w14:textId="198DFC9C" w:rsidR="008A5E3F" w:rsidRPr="00EB377B" w:rsidRDefault="002B365D" w:rsidP="005D5C1E">
      <w:pPr>
        <w:spacing w:line="260" w:lineRule="exact"/>
        <w:jc w:val="both"/>
        <w:rPr>
          <w:rFonts w:ascii="Arial" w:hAnsi="Arial" w:cs="Arial"/>
          <w:sz w:val="20"/>
          <w:szCs w:val="20"/>
        </w:rPr>
      </w:pPr>
      <w:r w:rsidRPr="00EB377B">
        <w:rPr>
          <w:rFonts w:ascii="Arial" w:hAnsi="Arial" w:cs="Arial"/>
          <w:sz w:val="20"/>
          <w:szCs w:val="20"/>
        </w:rPr>
        <w:t xml:space="preserve">(5) </w:t>
      </w:r>
      <w:r w:rsidR="008A5E3F" w:rsidRPr="00EB377B">
        <w:rPr>
          <w:rFonts w:ascii="Arial" w:hAnsi="Arial" w:cs="Arial"/>
          <w:sz w:val="20"/>
          <w:szCs w:val="20"/>
        </w:rPr>
        <w:t xml:space="preserve">Če se pri spremljanju parametrov iz dela D Priloge I ugotovijo neskladja, lastnik </w:t>
      </w:r>
      <w:r w:rsidR="00DF429B" w:rsidRPr="00EB377B">
        <w:rPr>
          <w:rFonts w:ascii="Arial" w:hAnsi="Arial" w:cs="Arial"/>
          <w:sz w:val="20"/>
          <w:szCs w:val="20"/>
        </w:rPr>
        <w:t xml:space="preserve">oziroma upravljavec ali upravnik prednostnih objektov </w:t>
      </w:r>
      <w:r w:rsidR="008A5E3F" w:rsidRPr="00EB377B">
        <w:rPr>
          <w:rFonts w:ascii="Arial" w:hAnsi="Arial" w:cs="Arial"/>
          <w:sz w:val="20"/>
          <w:szCs w:val="20"/>
        </w:rPr>
        <w:t xml:space="preserve">ukrepa v skladu </w:t>
      </w:r>
      <w:r w:rsidR="007C5950" w:rsidRPr="00EB377B">
        <w:rPr>
          <w:rFonts w:ascii="Arial" w:hAnsi="Arial" w:cs="Arial"/>
          <w:sz w:val="20"/>
          <w:szCs w:val="20"/>
        </w:rPr>
        <w:t xml:space="preserve">s </w:t>
      </w:r>
      <w:r w:rsidR="004652BF" w:rsidRPr="00EB377B">
        <w:rPr>
          <w:rFonts w:ascii="Arial" w:hAnsi="Arial" w:cs="Arial"/>
          <w:sz w:val="20"/>
          <w:szCs w:val="20"/>
        </w:rPr>
        <w:t>priporočili</w:t>
      </w:r>
      <w:r w:rsidR="007C5950" w:rsidRPr="00EB377B">
        <w:rPr>
          <w:rFonts w:ascii="Arial" w:hAnsi="Arial" w:cs="Arial"/>
          <w:sz w:val="20"/>
          <w:szCs w:val="20"/>
        </w:rPr>
        <w:t xml:space="preserve"> iz  drugega odstavka</w:t>
      </w:r>
      <w:r w:rsidR="00DE6766">
        <w:rPr>
          <w:rFonts w:ascii="Arial" w:hAnsi="Arial" w:cs="Arial"/>
          <w:sz w:val="20"/>
          <w:szCs w:val="20"/>
        </w:rPr>
        <w:t xml:space="preserve"> tega člena</w:t>
      </w:r>
      <w:r w:rsidR="007C5950" w:rsidRPr="00EB377B">
        <w:rPr>
          <w:rFonts w:ascii="Arial" w:hAnsi="Arial" w:cs="Arial"/>
          <w:sz w:val="20"/>
          <w:szCs w:val="20"/>
        </w:rPr>
        <w:t>.</w:t>
      </w:r>
    </w:p>
    <w:p w14:paraId="21B034F3" w14:textId="6696DAF1" w:rsidR="008A5E3F" w:rsidRPr="00EB377B" w:rsidRDefault="002B365D" w:rsidP="005D5C1E">
      <w:pPr>
        <w:spacing w:line="260" w:lineRule="exact"/>
        <w:jc w:val="both"/>
        <w:rPr>
          <w:rFonts w:ascii="Arial" w:hAnsi="Arial" w:cs="Arial"/>
          <w:color w:val="000000" w:themeColor="text1"/>
          <w:sz w:val="20"/>
          <w:szCs w:val="20"/>
        </w:rPr>
      </w:pPr>
      <w:r w:rsidRPr="00EB377B">
        <w:rPr>
          <w:rFonts w:ascii="Arial" w:hAnsi="Arial" w:cs="Arial"/>
          <w:sz w:val="20"/>
          <w:szCs w:val="20"/>
        </w:rPr>
        <w:t xml:space="preserve">(6) </w:t>
      </w:r>
      <w:r w:rsidR="008A5E3F" w:rsidRPr="00EB377B">
        <w:rPr>
          <w:rFonts w:ascii="Arial" w:hAnsi="Arial" w:cs="Arial"/>
          <w:sz w:val="20"/>
          <w:szCs w:val="20"/>
        </w:rPr>
        <w:t xml:space="preserve">Lastnik oziroma upravljavec ali upravnik </w:t>
      </w:r>
      <w:r w:rsidR="00751EA4" w:rsidRPr="00EB377B">
        <w:rPr>
          <w:rFonts w:ascii="Arial" w:hAnsi="Arial" w:cs="Arial"/>
          <w:sz w:val="20"/>
          <w:szCs w:val="20"/>
        </w:rPr>
        <w:t xml:space="preserve">prednostnih </w:t>
      </w:r>
      <w:r w:rsidR="007C5950" w:rsidRPr="00EB377B">
        <w:rPr>
          <w:rFonts w:ascii="Arial" w:hAnsi="Arial" w:cs="Arial"/>
          <w:sz w:val="20"/>
          <w:szCs w:val="20"/>
        </w:rPr>
        <w:t xml:space="preserve">objektov </w:t>
      </w:r>
      <w:r w:rsidR="008A5E3F" w:rsidRPr="00EB377B">
        <w:rPr>
          <w:rFonts w:ascii="Arial" w:hAnsi="Arial" w:cs="Arial"/>
          <w:sz w:val="20"/>
          <w:szCs w:val="20"/>
        </w:rPr>
        <w:t>o ugotovljenih neskladnostih ter o ukrepih za obvladovanje neskladnosti takoj obvesti uporabnike pitne vode</w:t>
      </w:r>
      <w:r w:rsidR="00573C81" w:rsidRPr="00EB377B">
        <w:rPr>
          <w:rFonts w:ascii="Arial" w:hAnsi="Arial" w:cs="Arial"/>
          <w:sz w:val="20"/>
          <w:szCs w:val="20"/>
        </w:rPr>
        <w:t xml:space="preserve">  v</w:t>
      </w:r>
      <w:r w:rsidR="00573C81" w:rsidRPr="00EB377B">
        <w:rPr>
          <w:rFonts w:ascii="Arial" w:hAnsi="Arial" w:cs="Arial"/>
          <w:color w:val="FF0000"/>
          <w:sz w:val="20"/>
          <w:szCs w:val="20"/>
        </w:rPr>
        <w:t xml:space="preserve"> </w:t>
      </w:r>
      <w:r w:rsidR="00573C81" w:rsidRPr="00EB377B">
        <w:rPr>
          <w:rFonts w:ascii="Arial" w:hAnsi="Arial" w:cs="Arial"/>
          <w:color w:val="000000" w:themeColor="text1"/>
          <w:sz w:val="20"/>
          <w:szCs w:val="20"/>
        </w:rPr>
        <w:t>skladu z Navodil</w:t>
      </w:r>
      <w:r w:rsidR="00F3346B" w:rsidRPr="00EB377B">
        <w:rPr>
          <w:rFonts w:ascii="Arial" w:hAnsi="Arial" w:cs="Arial"/>
          <w:color w:val="000000" w:themeColor="text1"/>
          <w:sz w:val="20"/>
          <w:szCs w:val="20"/>
        </w:rPr>
        <w:t>om o načinu obveščanja</w:t>
      </w:r>
      <w:r w:rsidR="009B797A" w:rsidRPr="00EB377B">
        <w:rPr>
          <w:rFonts w:ascii="Arial" w:hAnsi="Arial" w:cs="Arial"/>
          <w:color w:val="000000" w:themeColor="text1"/>
          <w:sz w:val="20"/>
          <w:szCs w:val="20"/>
        </w:rPr>
        <w:t xml:space="preserve"> iz </w:t>
      </w:r>
      <w:r w:rsidR="004C6455">
        <w:rPr>
          <w:rFonts w:ascii="Arial" w:hAnsi="Arial" w:cs="Arial"/>
          <w:color w:val="000000" w:themeColor="text1"/>
          <w:sz w:val="20"/>
          <w:szCs w:val="20"/>
        </w:rPr>
        <w:t>petega</w:t>
      </w:r>
      <w:r w:rsidR="009B797A" w:rsidRPr="00EB377B">
        <w:rPr>
          <w:rFonts w:ascii="Arial" w:hAnsi="Arial" w:cs="Arial"/>
          <w:color w:val="000000" w:themeColor="text1"/>
          <w:sz w:val="20"/>
          <w:szCs w:val="20"/>
        </w:rPr>
        <w:t xml:space="preserve"> odstavka 18. člena te uredbe</w:t>
      </w:r>
      <w:r w:rsidR="008A5E3F" w:rsidRPr="00EB377B">
        <w:rPr>
          <w:rFonts w:ascii="Arial" w:hAnsi="Arial" w:cs="Arial"/>
          <w:color w:val="000000" w:themeColor="text1"/>
          <w:sz w:val="20"/>
          <w:szCs w:val="20"/>
        </w:rPr>
        <w:t>.</w:t>
      </w:r>
      <w:r w:rsidR="00751EA4" w:rsidRPr="00EB377B">
        <w:rPr>
          <w:rFonts w:ascii="Arial" w:hAnsi="Arial" w:cs="Arial"/>
          <w:color w:val="000000" w:themeColor="text1"/>
          <w:sz w:val="20"/>
          <w:szCs w:val="20"/>
        </w:rPr>
        <w:t xml:space="preserve"> </w:t>
      </w:r>
      <w:r w:rsidR="008A5E3F" w:rsidRPr="00EB377B">
        <w:rPr>
          <w:rFonts w:ascii="Arial" w:hAnsi="Arial" w:cs="Arial"/>
          <w:color w:val="000000" w:themeColor="text1"/>
          <w:sz w:val="20"/>
          <w:szCs w:val="20"/>
        </w:rPr>
        <w:t xml:space="preserve">Izvajalec spremljanja sproti </w:t>
      </w:r>
      <w:r w:rsidR="00435D05" w:rsidRPr="00EB377B">
        <w:rPr>
          <w:rFonts w:ascii="Arial" w:hAnsi="Arial" w:cs="Arial"/>
          <w:color w:val="000000" w:themeColor="text1"/>
          <w:sz w:val="20"/>
          <w:szCs w:val="20"/>
        </w:rPr>
        <w:t xml:space="preserve">vnaša </w:t>
      </w:r>
      <w:r w:rsidR="008A5E3F" w:rsidRPr="00EB377B">
        <w:rPr>
          <w:rFonts w:ascii="Arial" w:hAnsi="Arial" w:cs="Arial"/>
          <w:color w:val="000000" w:themeColor="text1"/>
          <w:sz w:val="20"/>
          <w:szCs w:val="20"/>
        </w:rPr>
        <w:t>rezultate spremljanja v informacijski sistem pitne vode</w:t>
      </w:r>
      <w:r w:rsidR="009C4A50" w:rsidRPr="00EB377B">
        <w:rPr>
          <w:rFonts w:ascii="Arial" w:hAnsi="Arial" w:cs="Arial"/>
          <w:color w:val="000000" w:themeColor="text1"/>
          <w:sz w:val="20"/>
          <w:szCs w:val="20"/>
        </w:rPr>
        <w:t xml:space="preserve"> iz 3</w:t>
      </w:r>
      <w:r w:rsidR="00F3346B" w:rsidRPr="00EB377B">
        <w:rPr>
          <w:rFonts w:ascii="Arial" w:hAnsi="Arial" w:cs="Arial"/>
          <w:color w:val="000000" w:themeColor="text1"/>
          <w:sz w:val="20"/>
          <w:szCs w:val="20"/>
        </w:rPr>
        <w:t>4</w:t>
      </w:r>
      <w:r w:rsidR="009C4A50" w:rsidRPr="00EB377B">
        <w:rPr>
          <w:rFonts w:ascii="Arial" w:hAnsi="Arial" w:cs="Arial"/>
          <w:color w:val="000000" w:themeColor="text1"/>
          <w:sz w:val="20"/>
          <w:szCs w:val="20"/>
        </w:rPr>
        <w:t>. člena te uredbe</w:t>
      </w:r>
      <w:r w:rsidR="008A5E3F" w:rsidRPr="00EB377B">
        <w:rPr>
          <w:rFonts w:ascii="Arial" w:hAnsi="Arial" w:cs="Arial"/>
          <w:color w:val="000000" w:themeColor="text1"/>
          <w:sz w:val="20"/>
          <w:szCs w:val="20"/>
        </w:rPr>
        <w:t>.</w:t>
      </w:r>
    </w:p>
    <w:p w14:paraId="0CF26CEC" w14:textId="77777777" w:rsidR="00933DB9" w:rsidRPr="00EB377B" w:rsidRDefault="00933DB9" w:rsidP="00D11461">
      <w:pPr>
        <w:spacing w:after="0" w:line="260" w:lineRule="exact"/>
        <w:ind w:left="66"/>
        <w:jc w:val="center"/>
        <w:rPr>
          <w:rFonts w:ascii="Arial" w:eastAsia="Times New Roman" w:hAnsi="Arial" w:cs="Arial"/>
          <w:sz w:val="20"/>
          <w:szCs w:val="20"/>
        </w:rPr>
      </w:pPr>
    </w:p>
    <w:p w14:paraId="6A7EE7ED" w14:textId="57074C87" w:rsidR="00933DB9" w:rsidRPr="00EB377B" w:rsidRDefault="004B0BEA"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24.</w:t>
      </w:r>
      <w:r w:rsidR="00933DB9" w:rsidRPr="00EB377B">
        <w:rPr>
          <w:rFonts w:ascii="Arial" w:eastAsia="Times New Roman" w:hAnsi="Arial" w:cs="Arial"/>
          <w:sz w:val="20"/>
          <w:szCs w:val="20"/>
        </w:rPr>
        <w:t xml:space="preserve"> člen</w:t>
      </w:r>
    </w:p>
    <w:p w14:paraId="28303AD5" w14:textId="4917F32D" w:rsidR="001D3FC8" w:rsidRPr="00EB377B" w:rsidRDefault="00226957" w:rsidP="00D11461">
      <w:pPr>
        <w:spacing w:line="260" w:lineRule="exact"/>
        <w:jc w:val="center"/>
        <w:rPr>
          <w:rFonts w:ascii="Arial" w:hAnsi="Arial" w:cs="Arial"/>
          <w:sz w:val="20"/>
          <w:szCs w:val="20"/>
        </w:rPr>
      </w:pPr>
      <w:r w:rsidRPr="00EB377B">
        <w:rPr>
          <w:rFonts w:ascii="Arial" w:hAnsi="Arial" w:cs="Arial"/>
          <w:sz w:val="20"/>
          <w:szCs w:val="20"/>
        </w:rPr>
        <w:t>(s</w:t>
      </w:r>
      <w:r w:rsidR="001D3FC8" w:rsidRPr="00EB377B">
        <w:rPr>
          <w:rFonts w:ascii="Arial" w:hAnsi="Arial" w:cs="Arial"/>
          <w:sz w:val="20"/>
          <w:szCs w:val="20"/>
        </w:rPr>
        <w:t>premljanje parametrov A, B, C</w:t>
      </w:r>
      <w:r w:rsidR="00530516" w:rsidRPr="00EB377B">
        <w:rPr>
          <w:rFonts w:ascii="Arial" w:hAnsi="Arial" w:cs="Arial"/>
          <w:sz w:val="20"/>
          <w:szCs w:val="20"/>
        </w:rPr>
        <w:t xml:space="preserve"> iz Priloge I</w:t>
      </w:r>
      <w:r w:rsidRPr="00EB377B">
        <w:rPr>
          <w:rFonts w:ascii="Arial" w:hAnsi="Arial" w:cs="Arial"/>
          <w:sz w:val="20"/>
          <w:szCs w:val="20"/>
        </w:rPr>
        <w:t>)</w:t>
      </w:r>
      <w:r w:rsidR="00EF3D59" w:rsidRPr="00EB377B">
        <w:rPr>
          <w:rFonts w:ascii="Arial" w:hAnsi="Arial" w:cs="Arial"/>
          <w:sz w:val="20"/>
          <w:szCs w:val="20"/>
        </w:rPr>
        <w:t xml:space="preserve"> </w:t>
      </w:r>
    </w:p>
    <w:p w14:paraId="41321C18" w14:textId="02263D1E" w:rsidR="006F63A1" w:rsidRPr="00EB377B" w:rsidRDefault="00F67174" w:rsidP="00D11461">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(1) </w:t>
      </w:r>
      <w:r w:rsidR="001D3FC8" w:rsidRPr="00EB377B">
        <w:rPr>
          <w:rFonts w:ascii="Arial" w:eastAsia="Times New Roman" w:hAnsi="Arial" w:cs="Arial"/>
          <w:sz w:val="20"/>
          <w:szCs w:val="20"/>
        </w:rPr>
        <w:t xml:space="preserve">Upravljavec vodovoda v skladu </w:t>
      </w:r>
      <w:r w:rsidR="002C6406" w:rsidRPr="00EB377B">
        <w:rPr>
          <w:rFonts w:ascii="Arial" w:eastAsia="Times New Roman" w:hAnsi="Arial" w:cs="Arial"/>
          <w:sz w:val="20"/>
          <w:szCs w:val="20"/>
        </w:rPr>
        <w:t xml:space="preserve">s </w:t>
      </w:r>
      <w:r w:rsidR="001D3FC8" w:rsidRPr="00EB377B">
        <w:rPr>
          <w:rFonts w:ascii="Arial" w:eastAsia="Times New Roman" w:hAnsi="Arial" w:cs="Arial"/>
          <w:sz w:val="20"/>
          <w:szCs w:val="20"/>
        </w:rPr>
        <w:t>Prilog</w:t>
      </w:r>
      <w:r w:rsidR="002C6406" w:rsidRPr="00EB377B">
        <w:rPr>
          <w:rFonts w:ascii="Arial" w:eastAsia="Times New Roman" w:hAnsi="Arial" w:cs="Arial"/>
          <w:sz w:val="20"/>
          <w:szCs w:val="20"/>
        </w:rPr>
        <w:t>o</w:t>
      </w:r>
      <w:r w:rsidR="001D3FC8" w:rsidRPr="00EB377B">
        <w:rPr>
          <w:rFonts w:ascii="Arial" w:eastAsia="Times New Roman" w:hAnsi="Arial" w:cs="Arial"/>
          <w:sz w:val="20"/>
          <w:szCs w:val="20"/>
        </w:rPr>
        <w:t xml:space="preserve"> II te uredbe </w:t>
      </w:r>
      <w:r w:rsidR="003D1BEB" w:rsidRPr="00EB377B">
        <w:rPr>
          <w:rFonts w:ascii="Arial" w:eastAsia="Times New Roman" w:hAnsi="Arial" w:cs="Arial"/>
          <w:sz w:val="20"/>
          <w:szCs w:val="20"/>
        </w:rPr>
        <w:t>in</w:t>
      </w:r>
      <w:r w:rsidR="001D3FC8" w:rsidRPr="00EB377B">
        <w:rPr>
          <w:rFonts w:ascii="Arial" w:eastAsia="Times New Roman" w:hAnsi="Arial" w:cs="Arial"/>
          <w:sz w:val="20"/>
          <w:szCs w:val="20"/>
        </w:rPr>
        <w:t xml:space="preserve"> ob upoštevanju ocen tveganja prispevnega območja</w:t>
      </w:r>
      <w:r w:rsidR="00F03C76" w:rsidRPr="00EB377B">
        <w:rPr>
          <w:rFonts w:ascii="Arial" w:eastAsia="Times New Roman" w:hAnsi="Arial" w:cs="Arial"/>
          <w:sz w:val="20"/>
          <w:szCs w:val="20"/>
        </w:rPr>
        <w:t xml:space="preserve"> za odvzemna mesta</w:t>
      </w:r>
      <w:r w:rsidR="001D3FC8" w:rsidRPr="00EB377B">
        <w:rPr>
          <w:rFonts w:ascii="Arial" w:eastAsia="Times New Roman" w:hAnsi="Arial" w:cs="Arial"/>
          <w:sz w:val="20"/>
          <w:szCs w:val="20"/>
        </w:rPr>
        <w:t xml:space="preserve"> in sistema za oskrbo s pitno vodo pripravi program spremljanja parametrov A, B in C</w:t>
      </w:r>
      <w:r w:rsidR="00530516" w:rsidRPr="00EB377B">
        <w:rPr>
          <w:rFonts w:ascii="Arial" w:eastAsia="Times New Roman" w:hAnsi="Arial" w:cs="Arial"/>
          <w:sz w:val="20"/>
          <w:szCs w:val="20"/>
        </w:rPr>
        <w:t xml:space="preserve"> iz Priloge I te uredbe</w:t>
      </w:r>
      <w:r w:rsidR="006F63A1" w:rsidRPr="00EB377B">
        <w:rPr>
          <w:rFonts w:ascii="Arial" w:eastAsia="Times New Roman" w:hAnsi="Arial" w:cs="Arial"/>
          <w:sz w:val="20"/>
          <w:szCs w:val="20"/>
        </w:rPr>
        <w:t xml:space="preserve"> (v nadaljnjem besedilu: program spremljanja)</w:t>
      </w:r>
      <w:r w:rsidR="001D3FC8" w:rsidRPr="00EB377B">
        <w:rPr>
          <w:rFonts w:ascii="Arial" w:eastAsia="Times New Roman" w:hAnsi="Arial" w:cs="Arial"/>
          <w:sz w:val="20"/>
          <w:szCs w:val="20"/>
        </w:rPr>
        <w:t xml:space="preserve"> za vsako oskrbovalno območje</w:t>
      </w:r>
      <w:r w:rsidR="006F63A1" w:rsidRPr="00EB377B">
        <w:rPr>
          <w:rFonts w:ascii="Arial" w:eastAsia="Times New Roman" w:hAnsi="Arial" w:cs="Arial"/>
          <w:sz w:val="20"/>
          <w:szCs w:val="20"/>
        </w:rPr>
        <w:t xml:space="preserve"> do 31. oktobra tekočega leta za prihodnje leto in</w:t>
      </w:r>
      <w:r w:rsidRPr="00EB377B">
        <w:rPr>
          <w:rFonts w:ascii="Arial" w:eastAsia="Times New Roman" w:hAnsi="Arial" w:cs="Arial"/>
          <w:sz w:val="20"/>
          <w:szCs w:val="20"/>
        </w:rPr>
        <w:t xml:space="preserve"> ga</w:t>
      </w:r>
      <w:r w:rsidR="006F63A1" w:rsidRPr="00EB377B">
        <w:rPr>
          <w:rFonts w:ascii="Arial" w:eastAsia="Times New Roman" w:hAnsi="Arial" w:cs="Arial"/>
          <w:sz w:val="20"/>
          <w:szCs w:val="20"/>
        </w:rPr>
        <w:t xml:space="preserve"> vnese v informacijski sistem pitne vode iz </w:t>
      </w:r>
      <w:r w:rsidR="009C4A50" w:rsidRPr="00EB377B">
        <w:rPr>
          <w:rFonts w:ascii="Arial" w:eastAsia="Times New Roman" w:hAnsi="Arial" w:cs="Arial"/>
          <w:sz w:val="20"/>
          <w:szCs w:val="20"/>
        </w:rPr>
        <w:t>3</w:t>
      </w:r>
      <w:r w:rsidR="00392174" w:rsidRPr="00EB377B">
        <w:rPr>
          <w:rFonts w:ascii="Arial" w:eastAsia="Times New Roman" w:hAnsi="Arial" w:cs="Arial"/>
          <w:sz w:val="20"/>
          <w:szCs w:val="20"/>
        </w:rPr>
        <w:t>4</w:t>
      </w:r>
      <w:r w:rsidR="006F63A1" w:rsidRPr="00EB377B">
        <w:rPr>
          <w:rFonts w:ascii="Arial" w:eastAsia="Times New Roman" w:hAnsi="Arial" w:cs="Arial"/>
          <w:sz w:val="20"/>
          <w:szCs w:val="20"/>
        </w:rPr>
        <w:t>. člena.</w:t>
      </w:r>
      <w:r w:rsidR="00A05B8E" w:rsidRPr="00EB377B">
        <w:rPr>
          <w:rFonts w:ascii="Arial" w:eastAsia="Times New Roman" w:hAnsi="Arial" w:cs="Arial"/>
          <w:sz w:val="20"/>
          <w:szCs w:val="20"/>
        </w:rPr>
        <w:t xml:space="preserve"> NLZOH do </w:t>
      </w:r>
      <w:r w:rsidR="002C6406" w:rsidRPr="00EB377B">
        <w:rPr>
          <w:rFonts w:ascii="Arial" w:eastAsia="Times New Roman" w:hAnsi="Arial" w:cs="Arial"/>
          <w:sz w:val="20"/>
          <w:szCs w:val="20"/>
        </w:rPr>
        <w:t>15. decembra</w:t>
      </w:r>
      <w:r w:rsidR="00A05B8E" w:rsidRPr="00EB377B">
        <w:rPr>
          <w:rFonts w:ascii="Arial" w:eastAsia="Times New Roman" w:hAnsi="Arial" w:cs="Arial"/>
          <w:sz w:val="20"/>
          <w:szCs w:val="20"/>
        </w:rPr>
        <w:t xml:space="preserve"> pregleda in potrdi ustreznost posameznih programov spremljanja glede na zahteve iz Priloge II te uredbe ali zahteva dopolnitev.</w:t>
      </w:r>
    </w:p>
    <w:p w14:paraId="0B223B66" w14:textId="77777777" w:rsidR="0085162A" w:rsidRPr="00EB377B" w:rsidRDefault="0085162A" w:rsidP="005D5C1E">
      <w:pPr>
        <w:spacing w:after="0" w:line="260" w:lineRule="exact"/>
        <w:jc w:val="both"/>
        <w:rPr>
          <w:rFonts w:ascii="Arial" w:eastAsia="Times New Roman" w:hAnsi="Arial" w:cs="Arial"/>
          <w:sz w:val="20"/>
          <w:szCs w:val="20"/>
        </w:rPr>
      </w:pPr>
    </w:p>
    <w:p w14:paraId="6AA34FD4" w14:textId="33201B4D" w:rsidR="00A05B8E" w:rsidRPr="00EB377B" w:rsidRDefault="00F67174" w:rsidP="005D5C1E">
      <w:pPr>
        <w:spacing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(2) </w:t>
      </w:r>
      <w:r w:rsidR="006F63A1" w:rsidRPr="00EB377B">
        <w:rPr>
          <w:rFonts w:ascii="Arial" w:eastAsia="Times New Roman" w:hAnsi="Arial" w:cs="Arial"/>
          <w:sz w:val="20"/>
          <w:szCs w:val="20"/>
        </w:rPr>
        <w:t>Program spremljanja vključuje najmanjšo pogostost vzorčenja in preskušanja pitne vode in dodatno vzorčenje in preskušanje pitne vode za zagotavljanje varnosti oskrbe s pitno vodo.</w:t>
      </w:r>
    </w:p>
    <w:p w14:paraId="469E2B49" w14:textId="5C05410C" w:rsidR="00EB598B" w:rsidRPr="00EB377B" w:rsidRDefault="00F67174" w:rsidP="005D5C1E">
      <w:pPr>
        <w:spacing w:line="260" w:lineRule="exact"/>
        <w:jc w:val="both"/>
        <w:rPr>
          <w:rFonts w:ascii="Arial" w:hAnsi="Arial" w:cs="Arial"/>
          <w:sz w:val="20"/>
          <w:szCs w:val="20"/>
        </w:rPr>
      </w:pPr>
      <w:r w:rsidRPr="00EB377B">
        <w:rPr>
          <w:rFonts w:ascii="Arial" w:hAnsi="Arial" w:cs="Arial"/>
          <w:sz w:val="20"/>
          <w:szCs w:val="20"/>
        </w:rPr>
        <w:t xml:space="preserve">(3) </w:t>
      </w:r>
      <w:r w:rsidR="00933DB9" w:rsidRPr="00EB377B">
        <w:rPr>
          <w:rFonts w:ascii="Arial" w:hAnsi="Arial" w:cs="Arial"/>
          <w:sz w:val="20"/>
          <w:szCs w:val="20"/>
        </w:rPr>
        <w:t>Najmanjšo pogostost vzorčenja in preskušanja pitne vode</w:t>
      </w:r>
      <w:r w:rsidR="003D1BEB" w:rsidRPr="00EB377B">
        <w:rPr>
          <w:rFonts w:ascii="Arial" w:hAnsi="Arial" w:cs="Arial"/>
          <w:sz w:val="20"/>
          <w:szCs w:val="20"/>
        </w:rPr>
        <w:t xml:space="preserve"> iz </w:t>
      </w:r>
      <w:r w:rsidR="00933DB9" w:rsidRPr="00EB377B">
        <w:rPr>
          <w:rFonts w:ascii="Arial" w:hAnsi="Arial" w:cs="Arial"/>
          <w:sz w:val="20"/>
          <w:szCs w:val="20"/>
        </w:rPr>
        <w:t xml:space="preserve"> tabel</w:t>
      </w:r>
      <w:r w:rsidR="003D1BEB" w:rsidRPr="00EB377B">
        <w:rPr>
          <w:rFonts w:ascii="Arial" w:hAnsi="Arial" w:cs="Arial"/>
          <w:sz w:val="20"/>
          <w:szCs w:val="20"/>
        </w:rPr>
        <w:t>e</w:t>
      </w:r>
      <w:r w:rsidR="00933DB9" w:rsidRPr="00EB377B">
        <w:rPr>
          <w:rFonts w:ascii="Arial" w:hAnsi="Arial" w:cs="Arial"/>
          <w:sz w:val="20"/>
          <w:szCs w:val="20"/>
        </w:rPr>
        <w:t xml:space="preserve"> 1 dela B Priloge II oziroma </w:t>
      </w:r>
      <w:r w:rsidR="003D1BEB" w:rsidRPr="00EB377B">
        <w:rPr>
          <w:rFonts w:ascii="Arial" w:hAnsi="Arial" w:cs="Arial"/>
          <w:sz w:val="20"/>
          <w:szCs w:val="20"/>
        </w:rPr>
        <w:t>iz</w:t>
      </w:r>
      <w:r w:rsidR="00933DB9" w:rsidRPr="00EB377B">
        <w:rPr>
          <w:rFonts w:ascii="Arial" w:hAnsi="Arial" w:cs="Arial"/>
          <w:sz w:val="20"/>
          <w:szCs w:val="20"/>
        </w:rPr>
        <w:t xml:space="preserve"> program</w:t>
      </w:r>
      <w:r w:rsidR="003D1BEB" w:rsidRPr="00EB377B">
        <w:rPr>
          <w:rFonts w:ascii="Arial" w:hAnsi="Arial" w:cs="Arial"/>
          <w:sz w:val="20"/>
          <w:szCs w:val="20"/>
        </w:rPr>
        <w:t>a</w:t>
      </w:r>
      <w:r w:rsidR="00933DB9" w:rsidRPr="00EB377B">
        <w:rPr>
          <w:rFonts w:ascii="Arial" w:hAnsi="Arial" w:cs="Arial"/>
          <w:sz w:val="20"/>
          <w:szCs w:val="20"/>
        </w:rPr>
        <w:t xml:space="preserve"> spremljanja iz prejšnjega odstavka </w:t>
      </w:r>
      <w:r w:rsidR="00DE6766">
        <w:rPr>
          <w:rFonts w:ascii="Arial" w:hAnsi="Arial" w:cs="Arial"/>
          <w:sz w:val="20"/>
          <w:szCs w:val="20"/>
        </w:rPr>
        <w:t xml:space="preserve">tega člena </w:t>
      </w:r>
      <w:r w:rsidR="00933DB9" w:rsidRPr="00EB377B">
        <w:rPr>
          <w:rFonts w:ascii="Arial" w:hAnsi="Arial" w:cs="Arial"/>
          <w:sz w:val="20"/>
          <w:szCs w:val="20"/>
        </w:rPr>
        <w:t xml:space="preserve">izvaja </w:t>
      </w:r>
      <w:r w:rsidR="001D3FC8" w:rsidRPr="00EB377B">
        <w:rPr>
          <w:rFonts w:ascii="Arial" w:hAnsi="Arial" w:cs="Arial"/>
          <w:sz w:val="20"/>
          <w:szCs w:val="20"/>
        </w:rPr>
        <w:t xml:space="preserve">NLZOH v </w:t>
      </w:r>
      <w:r w:rsidR="003D1BEB" w:rsidRPr="00EB377B">
        <w:rPr>
          <w:rFonts w:ascii="Arial" w:hAnsi="Arial" w:cs="Arial"/>
          <w:sz w:val="20"/>
          <w:szCs w:val="20"/>
        </w:rPr>
        <w:t xml:space="preserve">breme </w:t>
      </w:r>
      <w:r w:rsidR="001D3FC8" w:rsidRPr="00EB377B">
        <w:rPr>
          <w:rFonts w:ascii="Arial" w:hAnsi="Arial" w:cs="Arial"/>
          <w:sz w:val="20"/>
          <w:szCs w:val="20"/>
        </w:rPr>
        <w:t>upravljavc</w:t>
      </w:r>
      <w:r w:rsidR="003D1BEB" w:rsidRPr="00EB377B">
        <w:rPr>
          <w:rFonts w:ascii="Arial" w:hAnsi="Arial" w:cs="Arial"/>
          <w:sz w:val="20"/>
          <w:szCs w:val="20"/>
        </w:rPr>
        <w:t>a</w:t>
      </w:r>
      <w:r w:rsidR="001D3FC8" w:rsidRPr="00EB377B">
        <w:rPr>
          <w:rFonts w:ascii="Arial" w:hAnsi="Arial" w:cs="Arial"/>
          <w:sz w:val="20"/>
          <w:szCs w:val="20"/>
        </w:rPr>
        <w:t xml:space="preserve"> vodovoda</w:t>
      </w:r>
      <w:r w:rsidR="003D1BEB" w:rsidRPr="00EB377B">
        <w:rPr>
          <w:rFonts w:ascii="Arial" w:hAnsi="Arial" w:cs="Arial"/>
          <w:sz w:val="20"/>
          <w:szCs w:val="20"/>
        </w:rPr>
        <w:t>.</w:t>
      </w:r>
      <w:r w:rsidR="001D3FC8" w:rsidRPr="00EB377B">
        <w:rPr>
          <w:rFonts w:ascii="Arial" w:hAnsi="Arial" w:cs="Arial"/>
          <w:sz w:val="20"/>
          <w:szCs w:val="20"/>
        </w:rPr>
        <w:t xml:space="preserve"> </w:t>
      </w:r>
    </w:p>
    <w:p w14:paraId="4B5E762B" w14:textId="7358E6E3" w:rsidR="00EC5024" w:rsidRPr="00EB377B" w:rsidRDefault="00EC5024" w:rsidP="005D5C1E">
      <w:pPr>
        <w:spacing w:line="260" w:lineRule="exact"/>
        <w:jc w:val="both"/>
        <w:rPr>
          <w:rFonts w:ascii="Arial" w:hAnsi="Arial" w:cs="Arial"/>
          <w:sz w:val="20"/>
          <w:szCs w:val="20"/>
        </w:rPr>
      </w:pPr>
      <w:r w:rsidRPr="00EB377B">
        <w:rPr>
          <w:rFonts w:ascii="Arial" w:hAnsi="Arial" w:cs="Arial"/>
          <w:sz w:val="20"/>
          <w:szCs w:val="20"/>
        </w:rPr>
        <w:t xml:space="preserve">(4) Izvajalci dodatnega vzorčenje in preskušanje pitne vode morajo izpolnjevati zahteve iz 26. člena te uredbe. </w:t>
      </w:r>
    </w:p>
    <w:p w14:paraId="2139535D" w14:textId="238E0D8D" w:rsidR="001D3FC8" w:rsidRPr="00EB377B" w:rsidRDefault="00F67174" w:rsidP="005D5C1E">
      <w:pPr>
        <w:spacing w:line="260" w:lineRule="exact"/>
        <w:jc w:val="both"/>
        <w:rPr>
          <w:rFonts w:ascii="Arial" w:hAnsi="Arial" w:cs="Arial"/>
          <w:sz w:val="20"/>
          <w:szCs w:val="20"/>
        </w:rPr>
      </w:pPr>
      <w:r w:rsidRPr="00EB377B">
        <w:rPr>
          <w:rFonts w:ascii="Arial" w:hAnsi="Arial" w:cs="Arial"/>
          <w:sz w:val="20"/>
          <w:szCs w:val="20"/>
        </w:rPr>
        <w:t>(</w:t>
      </w:r>
      <w:r w:rsidR="00EC5024" w:rsidRPr="00EB377B">
        <w:rPr>
          <w:rFonts w:ascii="Arial" w:hAnsi="Arial" w:cs="Arial"/>
          <w:sz w:val="20"/>
          <w:szCs w:val="20"/>
        </w:rPr>
        <w:t>5</w:t>
      </w:r>
      <w:r w:rsidRPr="00EB377B">
        <w:rPr>
          <w:rFonts w:ascii="Arial" w:hAnsi="Arial" w:cs="Arial"/>
          <w:sz w:val="20"/>
          <w:szCs w:val="20"/>
        </w:rPr>
        <w:t xml:space="preserve">) </w:t>
      </w:r>
      <w:r w:rsidR="001D3FC8" w:rsidRPr="00EB377B">
        <w:rPr>
          <w:rFonts w:ascii="Arial" w:hAnsi="Arial" w:cs="Arial"/>
          <w:sz w:val="20"/>
          <w:szCs w:val="20"/>
        </w:rPr>
        <w:t xml:space="preserve">Vlada Republike Slovenije s sklepom določi cenik storitev NLZOH za </w:t>
      </w:r>
      <w:r w:rsidR="003D1BEB" w:rsidRPr="00EB377B">
        <w:rPr>
          <w:rFonts w:ascii="Arial" w:hAnsi="Arial" w:cs="Arial"/>
          <w:sz w:val="20"/>
          <w:szCs w:val="20"/>
        </w:rPr>
        <w:t>izvajanje</w:t>
      </w:r>
      <w:r w:rsidR="001D3FC8" w:rsidRPr="00EB377B">
        <w:rPr>
          <w:rFonts w:ascii="Arial" w:hAnsi="Arial" w:cs="Arial"/>
          <w:sz w:val="20"/>
          <w:szCs w:val="20"/>
        </w:rPr>
        <w:t xml:space="preserve"> </w:t>
      </w:r>
      <w:r w:rsidR="003D1BEB" w:rsidRPr="00EB377B">
        <w:rPr>
          <w:rFonts w:ascii="Arial" w:hAnsi="Arial" w:cs="Arial"/>
          <w:sz w:val="20"/>
          <w:szCs w:val="20"/>
        </w:rPr>
        <w:t>najmanjše pogostosti vzorčenja in preskušanja pitne vode</w:t>
      </w:r>
      <w:r w:rsidR="001D3FC8" w:rsidRPr="00EB377B">
        <w:rPr>
          <w:rFonts w:ascii="Arial" w:hAnsi="Arial" w:cs="Arial"/>
          <w:sz w:val="20"/>
          <w:szCs w:val="20"/>
        </w:rPr>
        <w:t xml:space="preserve"> iz </w:t>
      </w:r>
      <w:r w:rsidR="00DE6766">
        <w:rPr>
          <w:rFonts w:ascii="Arial" w:hAnsi="Arial" w:cs="Arial"/>
          <w:sz w:val="20"/>
          <w:szCs w:val="20"/>
        </w:rPr>
        <w:t>drugega odstavka tega člena</w:t>
      </w:r>
      <w:r w:rsidR="001D3FC8" w:rsidRPr="00EB377B">
        <w:rPr>
          <w:rFonts w:ascii="Arial" w:hAnsi="Arial" w:cs="Arial"/>
          <w:sz w:val="20"/>
          <w:szCs w:val="20"/>
        </w:rPr>
        <w:t>.</w:t>
      </w:r>
    </w:p>
    <w:p w14:paraId="734877B3" w14:textId="1AE26A82" w:rsidR="001D3FC8" w:rsidRPr="00EB377B" w:rsidRDefault="00F67174" w:rsidP="005D5C1E">
      <w:pPr>
        <w:spacing w:line="260" w:lineRule="exact"/>
        <w:jc w:val="both"/>
        <w:rPr>
          <w:rFonts w:ascii="Arial" w:hAnsi="Arial" w:cs="Arial"/>
          <w:sz w:val="20"/>
          <w:szCs w:val="20"/>
        </w:rPr>
      </w:pPr>
      <w:r w:rsidRPr="00EB377B">
        <w:rPr>
          <w:rFonts w:ascii="Arial" w:hAnsi="Arial" w:cs="Arial"/>
          <w:sz w:val="20"/>
          <w:szCs w:val="20"/>
        </w:rPr>
        <w:t>(</w:t>
      </w:r>
      <w:r w:rsidR="00EC5024" w:rsidRPr="00EB377B">
        <w:rPr>
          <w:rFonts w:ascii="Arial" w:hAnsi="Arial" w:cs="Arial"/>
          <w:sz w:val="20"/>
          <w:szCs w:val="20"/>
        </w:rPr>
        <w:t>6</w:t>
      </w:r>
      <w:r w:rsidRPr="00EB377B">
        <w:rPr>
          <w:rFonts w:ascii="Arial" w:hAnsi="Arial" w:cs="Arial"/>
          <w:sz w:val="20"/>
          <w:szCs w:val="20"/>
        </w:rPr>
        <w:t xml:space="preserve">) </w:t>
      </w:r>
      <w:r w:rsidR="006F63A1" w:rsidRPr="00EB377B">
        <w:rPr>
          <w:rFonts w:ascii="Arial" w:hAnsi="Arial" w:cs="Arial"/>
          <w:sz w:val="20"/>
          <w:szCs w:val="20"/>
        </w:rPr>
        <w:t>Dodatno</w:t>
      </w:r>
      <w:r w:rsidR="001D3FC8" w:rsidRPr="00EB377B">
        <w:rPr>
          <w:rFonts w:ascii="Arial" w:hAnsi="Arial" w:cs="Arial"/>
          <w:sz w:val="20"/>
          <w:szCs w:val="20"/>
        </w:rPr>
        <w:t xml:space="preserve"> </w:t>
      </w:r>
      <w:r w:rsidR="00FF2E83" w:rsidRPr="00EB377B">
        <w:rPr>
          <w:rFonts w:ascii="Arial" w:hAnsi="Arial" w:cs="Arial"/>
          <w:sz w:val="20"/>
          <w:szCs w:val="20"/>
        </w:rPr>
        <w:t>vzorčenje in preskušanje</w:t>
      </w:r>
      <w:r w:rsidR="001D3FC8" w:rsidRPr="00EB377B">
        <w:rPr>
          <w:rFonts w:ascii="Arial" w:hAnsi="Arial" w:cs="Arial"/>
          <w:sz w:val="20"/>
          <w:szCs w:val="20"/>
        </w:rPr>
        <w:t xml:space="preserve"> parametrov A, B in C</w:t>
      </w:r>
      <w:r w:rsidR="009E2652" w:rsidRPr="00EB377B">
        <w:rPr>
          <w:rFonts w:ascii="Arial" w:hAnsi="Arial" w:cs="Arial"/>
          <w:sz w:val="20"/>
          <w:szCs w:val="20"/>
        </w:rPr>
        <w:t xml:space="preserve"> Priloge I te uredbe</w:t>
      </w:r>
      <w:r w:rsidR="001D3FC8" w:rsidRPr="00EB377B">
        <w:rPr>
          <w:rFonts w:ascii="Arial" w:hAnsi="Arial" w:cs="Arial"/>
          <w:sz w:val="20"/>
          <w:szCs w:val="20"/>
        </w:rPr>
        <w:t xml:space="preserve"> lahko izvaja laboratorij ali pravna oseba, ki </w:t>
      </w:r>
      <w:r w:rsidR="00295031">
        <w:rPr>
          <w:rFonts w:ascii="Arial" w:hAnsi="Arial" w:cs="Arial"/>
          <w:sz w:val="20"/>
          <w:szCs w:val="20"/>
        </w:rPr>
        <w:t>izpolnjuje</w:t>
      </w:r>
      <w:r w:rsidR="001D3FC8" w:rsidRPr="00EB377B">
        <w:rPr>
          <w:rFonts w:ascii="Arial" w:hAnsi="Arial" w:cs="Arial"/>
          <w:sz w:val="20"/>
          <w:szCs w:val="20"/>
        </w:rPr>
        <w:t xml:space="preserve"> zahteve</w:t>
      </w:r>
      <w:r w:rsidR="006F63A1" w:rsidRPr="00EB377B">
        <w:rPr>
          <w:rFonts w:ascii="Arial" w:hAnsi="Arial" w:cs="Arial"/>
          <w:sz w:val="20"/>
          <w:szCs w:val="20"/>
        </w:rPr>
        <w:t xml:space="preserve"> iz </w:t>
      </w:r>
      <w:r w:rsidR="001D3FC8" w:rsidRPr="00EB377B">
        <w:rPr>
          <w:rFonts w:ascii="Arial" w:hAnsi="Arial" w:cs="Arial"/>
          <w:sz w:val="20"/>
          <w:szCs w:val="20"/>
        </w:rPr>
        <w:t xml:space="preserve"> </w:t>
      </w:r>
      <w:r w:rsidR="00C9119A" w:rsidRPr="00EB377B">
        <w:rPr>
          <w:rFonts w:ascii="Arial" w:hAnsi="Arial" w:cs="Arial"/>
          <w:sz w:val="20"/>
          <w:szCs w:val="20"/>
        </w:rPr>
        <w:t>2</w:t>
      </w:r>
      <w:r w:rsidR="00EB598B" w:rsidRPr="00EB377B">
        <w:rPr>
          <w:rFonts w:ascii="Arial" w:hAnsi="Arial" w:cs="Arial"/>
          <w:sz w:val="20"/>
          <w:szCs w:val="20"/>
        </w:rPr>
        <w:t>6</w:t>
      </w:r>
      <w:r w:rsidR="00724471" w:rsidRPr="00EB377B">
        <w:rPr>
          <w:rFonts w:ascii="Arial" w:hAnsi="Arial" w:cs="Arial"/>
          <w:sz w:val="20"/>
          <w:szCs w:val="20"/>
        </w:rPr>
        <w:t>. členu te uredbe</w:t>
      </w:r>
      <w:r w:rsidR="001D3FC8" w:rsidRPr="00EB377B">
        <w:rPr>
          <w:rFonts w:ascii="Arial" w:hAnsi="Arial" w:cs="Arial"/>
          <w:sz w:val="20"/>
          <w:szCs w:val="20"/>
        </w:rPr>
        <w:t xml:space="preserve">. </w:t>
      </w:r>
    </w:p>
    <w:p w14:paraId="7C3ADAEC" w14:textId="78ED8645" w:rsidR="00E40517" w:rsidRPr="00EB377B" w:rsidRDefault="00E40517" w:rsidP="005D5C1E">
      <w:pPr>
        <w:spacing w:after="0" w:line="260" w:lineRule="exact"/>
        <w:jc w:val="both"/>
        <w:rPr>
          <w:rFonts w:ascii="Arial" w:eastAsia="Times New Roman" w:hAnsi="Arial" w:cs="Arial"/>
          <w:sz w:val="20"/>
          <w:szCs w:val="20"/>
        </w:rPr>
      </w:pPr>
    </w:p>
    <w:p w14:paraId="4B44ECB1" w14:textId="2E39243C" w:rsidR="00E40517" w:rsidRPr="00EB377B" w:rsidRDefault="00E40517" w:rsidP="005D5C1E">
      <w:pPr>
        <w:spacing w:after="0" w:line="260" w:lineRule="exact"/>
        <w:jc w:val="both"/>
        <w:rPr>
          <w:rFonts w:ascii="Arial" w:eastAsia="Times New Roman" w:hAnsi="Arial" w:cs="Arial"/>
          <w:sz w:val="20"/>
          <w:szCs w:val="20"/>
        </w:rPr>
      </w:pPr>
    </w:p>
    <w:p w14:paraId="39D6E5B8" w14:textId="77777777" w:rsidR="00EF3D59" w:rsidRPr="00EB377B" w:rsidRDefault="00EF3D59" w:rsidP="005D5C1E">
      <w:pPr>
        <w:spacing w:after="0" w:line="260" w:lineRule="exact"/>
        <w:ind w:left="66"/>
        <w:jc w:val="center"/>
        <w:rPr>
          <w:rFonts w:ascii="Arial" w:eastAsia="Times New Roman" w:hAnsi="Arial" w:cs="Arial"/>
          <w:sz w:val="20"/>
          <w:szCs w:val="20"/>
        </w:rPr>
      </w:pPr>
    </w:p>
    <w:p w14:paraId="6211121E" w14:textId="77777777" w:rsidR="00EF3D59" w:rsidRPr="00EB377B" w:rsidRDefault="00EF3D59" w:rsidP="005D5C1E">
      <w:pPr>
        <w:spacing w:after="0" w:line="260" w:lineRule="exact"/>
        <w:ind w:left="66"/>
        <w:jc w:val="center"/>
        <w:rPr>
          <w:rFonts w:ascii="Arial" w:eastAsia="Times New Roman" w:hAnsi="Arial" w:cs="Arial"/>
          <w:sz w:val="20"/>
          <w:szCs w:val="20"/>
        </w:rPr>
      </w:pPr>
    </w:p>
    <w:p w14:paraId="6121DBBF" w14:textId="5AFD66D5" w:rsidR="0080750F" w:rsidRPr="00EB377B" w:rsidRDefault="004B0BEA"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25.</w:t>
      </w:r>
      <w:r w:rsidR="0080750F" w:rsidRPr="00EB377B">
        <w:rPr>
          <w:rFonts w:ascii="Arial" w:eastAsia="Times New Roman" w:hAnsi="Arial" w:cs="Arial"/>
          <w:sz w:val="20"/>
          <w:szCs w:val="20"/>
        </w:rPr>
        <w:t xml:space="preserve"> člen</w:t>
      </w:r>
    </w:p>
    <w:p w14:paraId="3F783836" w14:textId="783BE0E3" w:rsidR="001D3FC8" w:rsidRPr="00EB377B" w:rsidRDefault="00226957" w:rsidP="005D5C1E">
      <w:pPr>
        <w:spacing w:after="0" w:line="260" w:lineRule="exact"/>
        <w:jc w:val="center"/>
        <w:rPr>
          <w:rFonts w:ascii="Arial" w:eastAsia="Times New Roman" w:hAnsi="Arial" w:cs="Arial"/>
          <w:sz w:val="20"/>
          <w:szCs w:val="20"/>
        </w:rPr>
      </w:pPr>
      <w:r w:rsidRPr="00EB377B">
        <w:rPr>
          <w:rFonts w:ascii="Arial" w:hAnsi="Arial" w:cs="Arial"/>
          <w:sz w:val="20"/>
          <w:szCs w:val="20"/>
        </w:rPr>
        <w:t>(s</w:t>
      </w:r>
      <w:r w:rsidR="001D3FC8" w:rsidRPr="00EB377B">
        <w:rPr>
          <w:rFonts w:ascii="Arial" w:hAnsi="Arial" w:cs="Arial"/>
          <w:sz w:val="20"/>
          <w:szCs w:val="20"/>
        </w:rPr>
        <w:t>premljanje snovi iz nadzornega seznama</w:t>
      </w:r>
      <w:r w:rsidR="00547F2A" w:rsidRPr="00EB377B">
        <w:rPr>
          <w:rFonts w:ascii="Arial" w:hAnsi="Arial" w:cs="Arial"/>
          <w:sz w:val="20"/>
          <w:szCs w:val="20"/>
        </w:rPr>
        <w:t>)</w:t>
      </w:r>
    </w:p>
    <w:p w14:paraId="02113AED" w14:textId="77777777" w:rsidR="001D3FC8" w:rsidRPr="00EB377B" w:rsidRDefault="001D3FC8" w:rsidP="005D5C1E">
      <w:pPr>
        <w:spacing w:after="0" w:line="260" w:lineRule="exact"/>
        <w:jc w:val="both"/>
        <w:rPr>
          <w:rFonts w:ascii="Arial" w:eastAsia="Times New Roman" w:hAnsi="Arial" w:cs="Arial"/>
          <w:sz w:val="20"/>
          <w:szCs w:val="20"/>
        </w:rPr>
      </w:pPr>
    </w:p>
    <w:p w14:paraId="3E2C54F3" w14:textId="445A317B" w:rsidR="00DA463E" w:rsidRPr="00EB377B" w:rsidRDefault="00F278FD"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(1) </w:t>
      </w:r>
      <w:r w:rsidR="00324A9E" w:rsidRPr="00EB377B">
        <w:rPr>
          <w:rFonts w:ascii="Arial" w:eastAsia="Times New Roman" w:hAnsi="Arial" w:cs="Arial"/>
          <w:sz w:val="20"/>
          <w:szCs w:val="20"/>
        </w:rPr>
        <w:t>Nadzorni seznam snovi</w:t>
      </w:r>
      <w:r w:rsidR="00827A9F" w:rsidRPr="00EB377B">
        <w:rPr>
          <w:rFonts w:ascii="Arial" w:eastAsia="Times New Roman" w:hAnsi="Arial" w:cs="Arial"/>
          <w:sz w:val="20"/>
          <w:szCs w:val="20"/>
        </w:rPr>
        <w:t xml:space="preserve"> vključuje snovi ali spojine, ki predstavljajo tveganje za javno zdravje in </w:t>
      </w:r>
      <w:r w:rsidR="00825382" w:rsidRPr="00EB377B">
        <w:rPr>
          <w:rFonts w:ascii="Arial" w:eastAsia="Times New Roman" w:hAnsi="Arial" w:cs="Arial"/>
          <w:sz w:val="20"/>
          <w:szCs w:val="20"/>
        </w:rPr>
        <w:t xml:space="preserve">so določene v izvedbenem sklepu Komisije, ki vzpostavlja nadzorni seznam skrb vzbujajočih snovi in spojin za </w:t>
      </w:r>
      <w:r w:rsidR="009E2652" w:rsidRPr="00EB377B">
        <w:rPr>
          <w:rFonts w:ascii="Arial" w:eastAsia="Times New Roman" w:hAnsi="Arial" w:cs="Arial"/>
          <w:sz w:val="20"/>
          <w:szCs w:val="20"/>
        </w:rPr>
        <w:t xml:space="preserve">pitno </w:t>
      </w:r>
      <w:r w:rsidR="00825382" w:rsidRPr="00EB377B">
        <w:rPr>
          <w:rFonts w:ascii="Arial" w:eastAsia="Times New Roman" w:hAnsi="Arial" w:cs="Arial"/>
          <w:sz w:val="20"/>
          <w:szCs w:val="20"/>
        </w:rPr>
        <w:t>vodo</w:t>
      </w:r>
      <w:r w:rsidR="009E2652" w:rsidRPr="00EB377B">
        <w:rPr>
          <w:rFonts w:ascii="Arial" w:eastAsia="Times New Roman" w:hAnsi="Arial" w:cs="Arial"/>
          <w:sz w:val="20"/>
          <w:szCs w:val="20"/>
        </w:rPr>
        <w:t>.</w:t>
      </w:r>
      <w:r w:rsidR="00825382" w:rsidRPr="00EB377B">
        <w:rPr>
          <w:rFonts w:ascii="Arial" w:eastAsia="Times New Roman" w:hAnsi="Arial" w:cs="Arial"/>
          <w:sz w:val="20"/>
          <w:szCs w:val="20"/>
        </w:rPr>
        <w:t xml:space="preserve"> </w:t>
      </w:r>
    </w:p>
    <w:p w14:paraId="6A0E3843" w14:textId="1614FCA0" w:rsidR="001D3FC8" w:rsidRPr="00EB377B" w:rsidRDefault="00324A9E"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 </w:t>
      </w:r>
    </w:p>
    <w:p w14:paraId="3E915BF4" w14:textId="68800B05" w:rsidR="001D3FC8" w:rsidRPr="00EB377B" w:rsidRDefault="00F278FD"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(2) </w:t>
      </w:r>
      <w:r w:rsidR="001D3FC8" w:rsidRPr="00EB377B">
        <w:rPr>
          <w:rFonts w:ascii="Arial" w:eastAsia="Times New Roman" w:hAnsi="Arial" w:cs="Arial"/>
          <w:sz w:val="20"/>
          <w:szCs w:val="20"/>
        </w:rPr>
        <w:t>NLZOH pripravi in izvaja program spremljanja snovi</w:t>
      </w:r>
      <w:r w:rsidR="00F15362" w:rsidRPr="00EB377B">
        <w:rPr>
          <w:rFonts w:ascii="Arial" w:eastAsia="Times New Roman" w:hAnsi="Arial" w:cs="Arial"/>
          <w:sz w:val="20"/>
          <w:szCs w:val="20"/>
        </w:rPr>
        <w:t xml:space="preserve"> iz</w:t>
      </w:r>
      <w:r w:rsidR="001D3FC8" w:rsidRPr="00EB377B">
        <w:rPr>
          <w:rFonts w:ascii="Arial" w:eastAsia="Times New Roman" w:hAnsi="Arial" w:cs="Arial"/>
          <w:sz w:val="20"/>
          <w:szCs w:val="20"/>
        </w:rPr>
        <w:t xml:space="preserve"> nadzorn</w:t>
      </w:r>
      <w:r w:rsidR="00F15362" w:rsidRPr="00EB377B">
        <w:rPr>
          <w:rFonts w:ascii="Arial" w:eastAsia="Times New Roman" w:hAnsi="Arial" w:cs="Arial"/>
          <w:sz w:val="20"/>
          <w:szCs w:val="20"/>
        </w:rPr>
        <w:t>ega</w:t>
      </w:r>
      <w:r w:rsidR="001D3FC8" w:rsidRPr="00EB377B">
        <w:rPr>
          <w:rFonts w:ascii="Arial" w:eastAsia="Times New Roman" w:hAnsi="Arial" w:cs="Arial"/>
          <w:sz w:val="20"/>
          <w:szCs w:val="20"/>
        </w:rPr>
        <w:t xml:space="preserve"> seznam</w:t>
      </w:r>
      <w:r w:rsidR="00DA463E" w:rsidRPr="00EB377B">
        <w:rPr>
          <w:rFonts w:ascii="Arial" w:eastAsia="Times New Roman" w:hAnsi="Arial" w:cs="Arial"/>
          <w:sz w:val="20"/>
          <w:szCs w:val="20"/>
        </w:rPr>
        <w:t xml:space="preserve"> snovi</w:t>
      </w:r>
      <w:r w:rsidR="001D3FC8" w:rsidRPr="00EB377B">
        <w:rPr>
          <w:rFonts w:ascii="Arial" w:eastAsia="Times New Roman" w:hAnsi="Arial" w:cs="Arial"/>
          <w:sz w:val="20"/>
          <w:szCs w:val="20"/>
        </w:rPr>
        <w:t xml:space="preserve">. Pri </w:t>
      </w:r>
      <w:r w:rsidR="00825382" w:rsidRPr="00EB377B">
        <w:rPr>
          <w:rFonts w:ascii="Arial" w:eastAsia="Times New Roman" w:hAnsi="Arial" w:cs="Arial"/>
          <w:sz w:val="20"/>
          <w:szCs w:val="20"/>
        </w:rPr>
        <w:t xml:space="preserve">tem </w:t>
      </w:r>
      <w:r w:rsidR="001D3FC8" w:rsidRPr="00EB377B">
        <w:rPr>
          <w:rFonts w:ascii="Arial" w:eastAsia="Times New Roman" w:hAnsi="Arial" w:cs="Arial"/>
          <w:sz w:val="20"/>
          <w:szCs w:val="20"/>
        </w:rPr>
        <w:t xml:space="preserve">lahko </w:t>
      </w:r>
      <w:r w:rsidR="00F15362" w:rsidRPr="00EB377B">
        <w:rPr>
          <w:rFonts w:ascii="Arial" w:eastAsia="Times New Roman" w:hAnsi="Arial" w:cs="Arial"/>
          <w:sz w:val="20"/>
          <w:szCs w:val="20"/>
        </w:rPr>
        <w:t>uporabi</w:t>
      </w:r>
      <w:r w:rsidR="001D3FC8" w:rsidRPr="00EB377B">
        <w:rPr>
          <w:rFonts w:ascii="Arial" w:eastAsia="Times New Roman" w:hAnsi="Arial" w:cs="Arial"/>
          <w:sz w:val="20"/>
          <w:szCs w:val="20"/>
        </w:rPr>
        <w:t xml:space="preserve"> </w:t>
      </w:r>
      <w:r w:rsidR="002B365D" w:rsidRPr="00EB377B">
        <w:rPr>
          <w:rFonts w:ascii="Arial" w:eastAsia="Times New Roman" w:hAnsi="Arial" w:cs="Arial"/>
          <w:sz w:val="20"/>
          <w:szCs w:val="20"/>
        </w:rPr>
        <w:t>rezultat</w:t>
      </w:r>
      <w:r w:rsidR="00825382" w:rsidRPr="00EB377B">
        <w:rPr>
          <w:rFonts w:ascii="Arial" w:eastAsia="Times New Roman" w:hAnsi="Arial" w:cs="Arial"/>
          <w:sz w:val="20"/>
          <w:szCs w:val="20"/>
        </w:rPr>
        <w:t>e</w:t>
      </w:r>
      <w:r w:rsidR="001D3FC8" w:rsidRPr="00EB377B">
        <w:rPr>
          <w:rFonts w:ascii="Arial" w:eastAsia="Times New Roman" w:hAnsi="Arial" w:cs="Arial"/>
          <w:sz w:val="20"/>
          <w:szCs w:val="20"/>
        </w:rPr>
        <w:t xml:space="preserve"> spremljanj</w:t>
      </w:r>
      <w:r w:rsidR="002B365D" w:rsidRPr="00EB377B">
        <w:rPr>
          <w:rFonts w:ascii="Arial" w:eastAsia="Times New Roman" w:hAnsi="Arial" w:cs="Arial"/>
          <w:sz w:val="20"/>
          <w:szCs w:val="20"/>
        </w:rPr>
        <w:t>a</w:t>
      </w:r>
      <w:r w:rsidR="001D3FC8" w:rsidRPr="00EB377B">
        <w:rPr>
          <w:rFonts w:ascii="Arial" w:eastAsia="Times New Roman" w:hAnsi="Arial" w:cs="Arial"/>
          <w:sz w:val="20"/>
          <w:szCs w:val="20"/>
        </w:rPr>
        <w:t xml:space="preserve"> v skladu s </w:t>
      </w:r>
      <w:r w:rsidR="00D51735" w:rsidRPr="00EB377B">
        <w:rPr>
          <w:rFonts w:ascii="Arial" w:eastAsia="Times New Roman" w:hAnsi="Arial" w:cs="Arial"/>
          <w:sz w:val="20"/>
          <w:szCs w:val="20"/>
        </w:rPr>
        <w:t>predpisi, ki urejajo stanje podzemnih in površinskih voda</w:t>
      </w:r>
      <w:r w:rsidR="00F15362" w:rsidRPr="00EB377B">
        <w:rPr>
          <w:rFonts w:ascii="Arial" w:eastAsia="Times New Roman" w:hAnsi="Arial" w:cs="Arial"/>
          <w:sz w:val="20"/>
          <w:szCs w:val="20"/>
        </w:rPr>
        <w:t>.</w:t>
      </w:r>
      <w:r w:rsidR="001D3FC8" w:rsidRPr="00EB377B">
        <w:rPr>
          <w:rFonts w:ascii="Arial" w:eastAsia="Times New Roman" w:hAnsi="Arial" w:cs="Arial"/>
          <w:sz w:val="20"/>
          <w:szCs w:val="20"/>
        </w:rPr>
        <w:t xml:space="preserve"> Rezultati spremljanja</w:t>
      </w:r>
      <w:r w:rsidR="00825382" w:rsidRPr="00EB377B">
        <w:rPr>
          <w:rFonts w:ascii="Arial" w:eastAsia="Times New Roman" w:hAnsi="Arial" w:cs="Arial"/>
          <w:sz w:val="20"/>
          <w:szCs w:val="20"/>
        </w:rPr>
        <w:t xml:space="preserve"> nadzornega seznama snovi</w:t>
      </w:r>
      <w:r w:rsidR="001D3FC8" w:rsidRPr="00EB377B">
        <w:rPr>
          <w:rFonts w:ascii="Arial" w:eastAsia="Times New Roman" w:hAnsi="Arial" w:cs="Arial"/>
          <w:sz w:val="20"/>
          <w:szCs w:val="20"/>
        </w:rPr>
        <w:t xml:space="preserve"> se vključijo v </w:t>
      </w:r>
      <w:r w:rsidR="00825382" w:rsidRPr="00EB377B">
        <w:rPr>
          <w:rFonts w:ascii="Arial" w:eastAsia="Times New Roman" w:hAnsi="Arial" w:cs="Arial"/>
          <w:sz w:val="20"/>
          <w:szCs w:val="20"/>
        </w:rPr>
        <w:t xml:space="preserve">informacijski sistem pitne vode iz </w:t>
      </w:r>
      <w:r w:rsidR="009C4A50" w:rsidRPr="00EB377B">
        <w:rPr>
          <w:rFonts w:ascii="Arial" w:eastAsia="Times New Roman" w:hAnsi="Arial" w:cs="Arial"/>
          <w:sz w:val="20"/>
          <w:szCs w:val="20"/>
        </w:rPr>
        <w:t>3</w:t>
      </w:r>
      <w:r w:rsidR="00392174" w:rsidRPr="00EB377B">
        <w:rPr>
          <w:rFonts w:ascii="Arial" w:eastAsia="Times New Roman" w:hAnsi="Arial" w:cs="Arial"/>
          <w:sz w:val="20"/>
          <w:szCs w:val="20"/>
        </w:rPr>
        <w:t>4</w:t>
      </w:r>
      <w:r w:rsidR="009C4A50" w:rsidRPr="00EB377B">
        <w:rPr>
          <w:rFonts w:ascii="Arial" w:eastAsia="Times New Roman" w:hAnsi="Arial" w:cs="Arial"/>
          <w:sz w:val="20"/>
          <w:szCs w:val="20"/>
        </w:rPr>
        <w:t>.</w:t>
      </w:r>
      <w:r w:rsidR="00825382" w:rsidRPr="00EB377B">
        <w:rPr>
          <w:rFonts w:ascii="Arial" w:eastAsia="Times New Roman" w:hAnsi="Arial" w:cs="Arial"/>
          <w:sz w:val="20"/>
          <w:szCs w:val="20"/>
        </w:rPr>
        <w:t xml:space="preserve"> člena te uredbe. </w:t>
      </w:r>
    </w:p>
    <w:p w14:paraId="6981628D" w14:textId="77777777" w:rsidR="001D3FC8" w:rsidRPr="00EB377B" w:rsidRDefault="001D3FC8" w:rsidP="005D5C1E">
      <w:pPr>
        <w:spacing w:after="0" w:line="260" w:lineRule="exact"/>
        <w:jc w:val="both"/>
        <w:rPr>
          <w:rFonts w:ascii="Arial" w:eastAsia="Times New Roman" w:hAnsi="Arial" w:cs="Arial"/>
          <w:sz w:val="20"/>
          <w:szCs w:val="20"/>
        </w:rPr>
      </w:pPr>
    </w:p>
    <w:p w14:paraId="17D645AD" w14:textId="7BBDFEA8" w:rsidR="006537BC" w:rsidRPr="00EB377B" w:rsidRDefault="00F278FD"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(3) </w:t>
      </w:r>
      <w:r w:rsidR="001D3FC8" w:rsidRPr="00EB377B">
        <w:rPr>
          <w:rFonts w:ascii="Arial" w:eastAsia="Times New Roman" w:hAnsi="Arial" w:cs="Arial"/>
          <w:sz w:val="20"/>
          <w:szCs w:val="20"/>
        </w:rPr>
        <w:t xml:space="preserve">Če se pri spremljanju snovi iz nadzornega seznama </w:t>
      </w:r>
      <w:r w:rsidR="00F716E0" w:rsidRPr="00EB377B">
        <w:rPr>
          <w:rFonts w:ascii="Arial" w:eastAsia="Times New Roman" w:hAnsi="Arial" w:cs="Arial"/>
          <w:sz w:val="20"/>
          <w:szCs w:val="20"/>
        </w:rPr>
        <w:t xml:space="preserve">snovi </w:t>
      </w:r>
      <w:r w:rsidR="001D3FC8" w:rsidRPr="00EB377B">
        <w:rPr>
          <w:rFonts w:ascii="Arial" w:eastAsia="Times New Roman" w:hAnsi="Arial" w:cs="Arial"/>
          <w:sz w:val="20"/>
          <w:szCs w:val="20"/>
        </w:rPr>
        <w:t xml:space="preserve">ugotovi presežena orientacijska vrednost parametra iz nadzornega seznama, </w:t>
      </w:r>
      <w:r w:rsidR="00F716E0" w:rsidRPr="00EB377B">
        <w:rPr>
          <w:rFonts w:ascii="Arial" w:eastAsia="Times New Roman" w:hAnsi="Arial" w:cs="Arial"/>
          <w:sz w:val="20"/>
          <w:szCs w:val="20"/>
        </w:rPr>
        <w:t xml:space="preserve">NIJZ </w:t>
      </w:r>
      <w:r w:rsidR="00F723F3" w:rsidRPr="00EB377B">
        <w:rPr>
          <w:rFonts w:ascii="Arial" w:eastAsia="Times New Roman" w:hAnsi="Arial" w:cs="Arial"/>
          <w:sz w:val="20"/>
          <w:szCs w:val="20"/>
        </w:rPr>
        <w:t>predlaga</w:t>
      </w:r>
      <w:r w:rsidR="00F03C76" w:rsidRPr="00EB377B">
        <w:rPr>
          <w:rFonts w:ascii="Arial" w:eastAsia="Times New Roman" w:hAnsi="Arial" w:cs="Arial"/>
          <w:sz w:val="20"/>
          <w:szCs w:val="20"/>
        </w:rPr>
        <w:t xml:space="preserve"> ministrstvu</w:t>
      </w:r>
      <w:r w:rsidR="00980C39" w:rsidRPr="00EB377B">
        <w:rPr>
          <w:rFonts w:ascii="Arial" w:eastAsia="Times New Roman" w:hAnsi="Arial" w:cs="Arial"/>
          <w:sz w:val="20"/>
          <w:szCs w:val="20"/>
        </w:rPr>
        <w:t>, NLZOH</w:t>
      </w:r>
      <w:r w:rsidR="00D56733" w:rsidRPr="00EB377B">
        <w:rPr>
          <w:rFonts w:ascii="Arial" w:eastAsia="Times New Roman" w:hAnsi="Arial" w:cs="Arial"/>
          <w:sz w:val="20"/>
          <w:szCs w:val="20"/>
        </w:rPr>
        <w:t xml:space="preserve"> </w:t>
      </w:r>
      <w:r w:rsidR="00F03C76" w:rsidRPr="00EB377B">
        <w:rPr>
          <w:rFonts w:ascii="Arial" w:eastAsia="Times New Roman" w:hAnsi="Arial" w:cs="Arial"/>
          <w:sz w:val="20"/>
          <w:szCs w:val="20"/>
        </w:rPr>
        <w:t>oziroma upravljavcem vodovodov</w:t>
      </w:r>
      <w:r w:rsidR="006537BC" w:rsidRPr="00EB377B">
        <w:rPr>
          <w:rFonts w:ascii="Arial" w:eastAsia="Times New Roman" w:hAnsi="Arial" w:cs="Arial"/>
          <w:sz w:val="20"/>
          <w:szCs w:val="20"/>
        </w:rPr>
        <w:t xml:space="preserve"> izvajanje</w:t>
      </w:r>
      <w:r w:rsidR="00D56733" w:rsidRPr="00EB377B">
        <w:rPr>
          <w:rFonts w:ascii="Arial" w:eastAsia="Times New Roman" w:hAnsi="Arial" w:cs="Arial"/>
          <w:sz w:val="20"/>
          <w:szCs w:val="20"/>
        </w:rPr>
        <w:t xml:space="preserve"> enega ali več naslednjih ukrepov</w:t>
      </w:r>
      <w:r w:rsidR="006537BC" w:rsidRPr="00EB377B">
        <w:rPr>
          <w:rFonts w:ascii="Arial" w:eastAsia="Times New Roman" w:hAnsi="Arial" w:cs="Arial"/>
          <w:sz w:val="20"/>
          <w:szCs w:val="20"/>
        </w:rPr>
        <w:t>:</w:t>
      </w:r>
    </w:p>
    <w:p w14:paraId="3C9A8C54" w14:textId="6DCCC9C6" w:rsidR="00C47C23" w:rsidRPr="001E2591" w:rsidRDefault="00C47C23" w:rsidP="00A03A65">
      <w:pPr>
        <w:pStyle w:val="Odstavekseznama"/>
        <w:numPr>
          <w:ilvl w:val="0"/>
          <w:numId w:val="28"/>
        </w:numPr>
        <w:spacing w:line="260" w:lineRule="exact"/>
        <w:ind w:hanging="436"/>
        <w:jc w:val="both"/>
        <w:rPr>
          <w:rFonts w:ascii="Arial" w:hAnsi="Arial" w:cs="Arial"/>
          <w:sz w:val="20"/>
          <w:szCs w:val="20"/>
        </w:rPr>
      </w:pPr>
      <w:r w:rsidRPr="001E2591">
        <w:rPr>
          <w:rFonts w:ascii="Arial" w:hAnsi="Arial" w:cs="Arial"/>
          <w:sz w:val="20"/>
          <w:szCs w:val="20"/>
        </w:rPr>
        <w:t>preventivn</w:t>
      </w:r>
      <w:r w:rsidR="00D56733" w:rsidRPr="001E2591">
        <w:rPr>
          <w:rFonts w:ascii="Arial" w:hAnsi="Arial" w:cs="Arial"/>
          <w:sz w:val="20"/>
          <w:szCs w:val="20"/>
        </w:rPr>
        <w:t>e</w:t>
      </w:r>
      <w:r w:rsidRPr="001E2591">
        <w:rPr>
          <w:rFonts w:ascii="Arial" w:hAnsi="Arial" w:cs="Arial"/>
          <w:sz w:val="20"/>
          <w:szCs w:val="20"/>
        </w:rPr>
        <w:t xml:space="preserve"> ukrep</w:t>
      </w:r>
      <w:r w:rsidR="00D56733" w:rsidRPr="001E2591">
        <w:rPr>
          <w:rFonts w:ascii="Arial" w:hAnsi="Arial" w:cs="Arial"/>
          <w:sz w:val="20"/>
          <w:szCs w:val="20"/>
        </w:rPr>
        <w:t>e</w:t>
      </w:r>
      <w:r w:rsidRPr="001E2591">
        <w:rPr>
          <w:rFonts w:ascii="Arial" w:hAnsi="Arial" w:cs="Arial"/>
          <w:sz w:val="20"/>
          <w:szCs w:val="20"/>
        </w:rPr>
        <w:t xml:space="preserve"> na prispevnih območjih za odvzemna mesta</w:t>
      </w:r>
      <w:r w:rsidR="007464A8" w:rsidRPr="001E2591">
        <w:rPr>
          <w:rFonts w:ascii="Arial" w:hAnsi="Arial" w:cs="Arial"/>
          <w:sz w:val="20"/>
          <w:szCs w:val="20"/>
        </w:rPr>
        <w:t>,</w:t>
      </w:r>
    </w:p>
    <w:p w14:paraId="10065833" w14:textId="0049E029" w:rsidR="00C47C23" w:rsidRPr="001E2591" w:rsidRDefault="00D56733" w:rsidP="00A03A65">
      <w:pPr>
        <w:pStyle w:val="Odstavekseznama"/>
        <w:numPr>
          <w:ilvl w:val="0"/>
          <w:numId w:val="28"/>
        </w:numPr>
        <w:spacing w:line="260" w:lineRule="exact"/>
        <w:ind w:hanging="436"/>
        <w:jc w:val="both"/>
        <w:rPr>
          <w:rFonts w:ascii="Arial" w:hAnsi="Arial" w:cs="Arial"/>
          <w:sz w:val="20"/>
          <w:szCs w:val="20"/>
        </w:rPr>
      </w:pPr>
      <w:r w:rsidRPr="001E2591">
        <w:rPr>
          <w:rFonts w:ascii="Arial" w:hAnsi="Arial" w:cs="Arial"/>
          <w:sz w:val="20"/>
          <w:szCs w:val="20"/>
        </w:rPr>
        <w:t>spremljanje teh snovi ali spojin</w:t>
      </w:r>
      <w:r w:rsidR="00242F85">
        <w:rPr>
          <w:rFonts w:ascii="Arial" w:hAnsi="Arial" w:cs="Arial"/>
          <w:sz w:val="20"/>
          <w:szCs w:val="20"/>
        </w:rPr>
        <w:t xml:space="preserve"> v surovi vodi</w:t>
      </w:r>
      <w:r w:rsidRPr="001E2591">
        <w:rPr>
          <w:rFonts w:ascii="Arial" w:hAnsi="Arial" w:cs="Arial"/>
          <w:sz w:val="20"/>
          <w:szCs w:val="20"/>
        </w:rPr>
        <w:t xml:space="preserve">, ki ga izvaja </w:t>
      </w:r>
      <w:r w:rsidR="00C47C23" w:rsidRPr="001E2591">
        <w:rPr>
          <w:rFonts w:ascii="Arial" w:hAnsi="Arial" w:cs="Arial"/>
          <w:sz w:val="20"/>
          <w:szCs w:val="20"/>
        </w:rPr>
        <w:t xml:space="preserve"> </w:t>
      </w:r>
      <w:r w:rsidR="00980C39" w:rsidRPr="001E2591">
        <w:rPr>
          <w:rFonts w:ascii="Arial" w:hAnsi="Arial" w:cs="Arial"/>
          <w:sz w:val="20"/>
          <w:szCs w:val="20"/>
        </w:rPr>
        <w:t>NLZOH</w:t>
      </w:r>
      <w:r w:rsidR="000A0CA0" w:rsidRPr="001E2591">
        <w:rPr>
          <w:rFonts w:ascii="Arial" w:hAnsi="Arial" w:cs="Arial"/>
          <w:sz w:val="20"/>
          <w:szCs w:val="20"/>
        </w:rPr>
        <w:t>,</w:t>
      </w:r>
    </w:p>
    <w:p w14:paraId="5E72534C" w14:textId="21863514" w:rsidR="00C47C23" w:rsidRPr="001E2591" w:rsidRDefault="00242F85" w:rsidP="00A03A65">
      <w:pPr>
        <w:pStyle w:val="Odstavekseznama"/>
        <w:numPr>
          <w:ilvl w:val="0"/>
          <w:numId w:val="28"/>
        </w:numPr>
        <w:spacing w:line="260" w:lineRule="exact"/>
        <w:ind w:hanging="436"/>
        <w:jc w:val="both"/>
        <w:rPr>
          <w:rFonts w:ascii="Arial" w:hAnsi="Arial" w:cs="Arial"/>
          <w:sz w:val="20"/>
          <w:szCs w:val="20"/>
        </w:rPr>
      </w:pPr>
      <w:r>
        <w:rPr>
          <w:rFonts w:ascii="Arial" w:hAnsi="Arial" w:cs="Arial"/>
          <w:sz w:val="20"/>
          <w:szCs w:val="20"/>
        </w:rPr>
        <w:t>preverjanje</w:t>
      </w:r>
      <w:r w:rsidR="00C47C23" w:rsidRPr="001E2591">
        <w:rPr>
          <w:rFonts w:ascii="Arial" w:hAnsi="Arial" w:cs="Arial"/>
          <w:sz w:val="20"/>
          <w:szCs w:val="20"/>
        </w:rPr>
        <w:t>, ali je priprava vode ustrezna, da se doseže orientacijska vrednost ali, kadar je to potrebno, optimiz</w:t>
      </w:r>
      <w:r>
        <w:rPr>
          <w:rFonts w:ascii="Arial" w:hAnsi="Arial" w:cs="Arial"/>
          <w:sz w:val="20"/>
          <w:szCs w:val="20"/>
        </w:rPr>
        <w:t>acijo</w:t>
      </w:r>
      <w:r w:rsidR="00C47C23" w:rsidRPr="001E2591">
        <w:rPr>
          <w:rFonts w:ascii="Arial" w:hAnsi="Arial" w:cs="Arial"/>
          <w:sz w:val="20"/>
          <w:szCs w:val="20"/>
        </w:rPr>
        <w:t xml:space="preserve"> priprav</w:t>
      </w:r>
      <w:r>
        <w:rPr>
          <w:rFonts w:ascii="Arial" w:hAnsi="Arial" w:cs="Arial"/>
          <w:sz w:val="20"/>
          <w:szCs w:val="20"/>
        </w:rPr>
        <w:t>e pitne vode</w:t>
      </w:r>
      <w:r w:rsidR="00C47C23" w:rsidRPr="001E2591">
        <w:rPr>
          <w:rFonts w:ascii="Arial" w:hAnsi="Arial" w:cs="Arial"/>
          <w:sz w:val="20"/>
          <w:szCs w:val="20"/>
        </w:rPr>
        <w:t>, ter</w:t>
      </w:r>
    </w:p>
    <w:p w14:paraId="24A75000" w14:textId="3585D87D" w:rsidR="00C47C23" w:rsidRPr="001E2591" w:rsidRDefault="00C47C23" w:rsidP="00A03A65">
      <w:pPr>
        <w:pStyle w:val="Odstavekseznama"/>
        <w:numPr>
          <w:ilvl w:val="0"/>
          <w:numId w:val="28"/>
        </w:numPr>
        <w:spacing w:line="260" w:lineRule="exact"/>
        <w:ind w:hanging="436"/>
        <w:jc w:val="both"/>
        <w:rPr>
          <w:rFonts w:ascii="Arial" w:hAnsi="Arial" w:cs="Arial"/>
          <w:sz w:val="20"/>
          <w:szCs w:val="20"/>
        </w:rPr>
      </w:pPr>
      <w:r w:rsidRPr="001E2591">
        <w:rPr>
          <w:rFonts w:ascii="Arial" w:hAnsi="Arial" w:cs="Arial"/>
          <w:sz w:val="20"/>
          <w:szCs w:val="20"/>
        </w:rPr>
        <w:t>sanacijsk</w:t>
      </w:r>
      <w:r w:rsidR="00D56733" w:rsidRPr="001E2591">
        <w:rPr>
          <w:rFonts w:ascii="Arial" w:hAnsi="Arial" w:cs="Arial"/>
          <w:sz w:val="20"/>
          <w:szCs w:val="20"/>
        </w:rPr>
        <w:t xml:space="preserve">e </w:t>
      </w:r>
      <w:r w:rsidRPr="001E2591">
        <w:rPr>
          <w:rFonts w:ascii="Arial" w:hAnsi="Arial" w:cs="Arial"/>
          <w:sz w:val="20"/>
          <w:szCs w:val="20"/>
        </w:rPr>
        <w:t>ukrep</w:t>
      </w:r>
      <w:r w:rsidR="00D56733" w:rsidRPr="001E2591">
        <w:rPr>
          <w:rFonts w:ascii="Arial" w:hAnsi="Arial" w:cs="Arial"/>
          <w:sz w:val="20"/>
          <w:szCs w:val="20"/>
        </w:rPr>
        <w:t xml:space="preserve">e </w:t>
      </w:r>
      <w:r w:rsidR="00F90A79" w:rsidRPr="001E2591">
        <w:rPr>
          <w:rFonts w:ascii="Arial" w:hAnsi="Arial" w:cs="Arial"/>
          <w:sz w:val="20"/>
          <w:szCs w:val="20"/>
        </w:rPr>
        <w:t>za varovanje zdravja ljudi</w:t>
      </w:r>
      <w:r w:rsidR="00D56733" w:rsidRPr="001E2591">
        <w:rPr>
          <w:rFonts w:ascii="Arial" w:hAnsi="Arial" w:cs="Arial"/>
          <w:sz w:val="20"/>
          <w:szCs w:val="20"/>
        </w:rPr>
        <w:t xml:space="preserve"> iz 18. člena te uredbe</w:t>
      </w:r>
      <w:r w:rsidR="00F716E0" w:rsidRPr="001E2591">
        <w:rPr>
          <w:rFonts w:ascii="Arial" w:hAnsi="Arial" w:cs="Arial"/>
          <w:sz w:val="20"/>
          <w:szCs w:val="20"/>
        </w:rPr>
        <w:t>.</w:t>
      </w:r>
    </w:p>
    <w:p w14:paraId="20E4061B" w14:textId="77777777" w:rsidR="006537BC" w:rsidRPr="00EB377B" w:rsidRDefault="006537BC" w:rsidP="005D5C1E">
      <w:pPr>
        <w:spacing w:after="0" w:line="260" w:lineRule="exact"/>
        <w:jc w:val="both"/>
        <w:rPr>
          <w:rFonts w:ascii="Arial" w:eastAsia="Times New Roman" w:hAnsi="Arial" w:cs="Arial"/>
          <w:sz w:val="20"/>
          <w:szCs w:val="20"/>
        </w:rPr>
      </w:pPr>
    </w:p>
    <w:p w14:paraId="18C47D61" w14:textId="77777777" w:rsidR="006B44BC" w:rsidRPr="00EB377B" w:rsidRDefault="006B44BC" w:rsidP="005D5C1E">
      <w:pPr>
        <w:spacing w:after="0" w:line="260" w:lineRule="exact"/>
        <w:jc w:val="both"/>
        <w:rPr>
          <w:rFonts w:ascii="Arial" w:eastAsia="Times New Roman" w:hAnsi="Arial" w:cs="Arial"/>
          <w:sz w:val="20"/>
          <w:szCs w:val="20"/>
        </w:rPr>
      </w:pPr>
    </w:p>
    <w:p w14:paraId="2D73B74D" w14:textId="77777777" w:rsidR="00F723F3" w:rsidRPr="00EB377B" w:rsidRDefault="00F723F3" w:rsidP="005D5C1E">
      <w:pPr>
        <w:spacing w:after="0" w:line="260" w:lineRule="exact"/>
        <w:ind w:left="66"/>
        <w:jc w:val="center"/>
        <w:rPr>
          <w:rFonts w:ascii="Arial" w:eastAsia="Times New Roman" w:hAnsi="Arial" w:cs="Arial"/>
          <w:sz w:val="20"/>
          <w:szCs w:val="20"/>
        </w:rPr>
      </w:pPr>
    </w:p>
    <w:p w14:paraId="4B4BD90B" w14:textId="0C7D697D" w:rsidR="00F723F3" w:rsidRPr="00EB377B" w:rsidRDefault="004B0BEA"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2</w:t>
      </w:r>
      <w:r w:rsidR="003B5D37" w:rsidRPr="00EB377B">
        <w:rPr>
          <w:rFonts w:ascii="Arial" w:eastAsia="Times New Roman" w:hAnsi="Arial" w:cs="Arial"/>
          <w:sz w:val="20"/>
          <w:szCs w:val="20"/>
        </w:rPr>
        <w:t>6</w:t>
      </w:r>
      <w:r w:rsidRPr="00EB377B">
        <w:rPr>
          <w:rFonts w:ascii="Arial" w:eastAsia="Times New Roman" w:hAnsi="Arial" w:cs="Arial"/>
          <w:sz w:val="20"/>
          <w:szCs w:val="20"/>
        </w:rPr>
        <w:t>.</w:t>
      </w:r>
      <w:r w:rsidR="00F723F3" w:rsidRPr="00EB377B">
        <w:rPr>
          <w:rFonts w:ascii="Arial" w:eastAsia="Times New Roman" w:hAnsi="Arial" w:cs="Arial"/>
          <w:sz w:val="20"/>
          <w:szCs w:val="20"/>
        </w:rPr>
        <w:t xml:space="preserve"> člen</w:t>
      </w:r>
    </w:p>
    <w:p w14:paraId="37D24D31" w14:textId="77777777" w:rsidR="00F723F3" w:rsidRPr="00EB377B" w:rsidRDefault="00F723F3"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(zahteve za vzorčenje in preskušanje pitne vode)</w:t>
      </w:r>
    </w:p>
    <w:p w14:paraId="19E8349C" w14:textId="77777777" w:rsidR="00F723F3" w:rsidRPr="00EB377B" w:rsidRDefault="00F723F3" w:rsidP="005D5C1E">
      <w:pPr>
        <w:spacing w:after="0" w:line="260" w:lineRule="exact"/>
        <w:rPr>
          <w:rFonts w:ascii="Arial" w:eastAsia="Times New Roman" w:hAnsi="Arial" w:cs="Arial"/>
          <w:sz w:val="20"/>
          <w:szCs w:val="20"/>
        </w:rPr>
      </w:pPr>
    </w:p>
    <w:p w14:paraId="7C36F60C" w14:textId="4988CDAA" w:rsidR="00F723F3" w:rsidRPr="00234DF6" w:rsidRDefault="00234DF6" w:rsidP="00234DF6">
      <w:pPr>
        <w:spacing w:line="260" w:lineRule="exact"/>
        <w:jc w:val="both"/>
        <w:rPr>
          <w:rFonts w:ascii="Arial" w:hAnsi="Arial" w:cs="Arial"/>
          <w:sz w:val="20"/>
          <w:szCs w:val="20"/>
        </w:rPr>
      </w:pPr>
      <w:r>
        <w:rPr>
          <w:rFonts w:ascii="Arial" w:hAnsi="Arial" w:cs="Arial"/>
          <w:sz w:val="20"/>
          <w:szCs w:val="20"/>
        </w:rPr>
        <w:t xml:space="preserve">(1) </w:t>
      </w:r>
      <w:r w:rsidR="00F723F3" w:rsidRPr="00234DF6">
        <w:rPr>
          <w:rFonts w:ascii="Arial" w:hAnsi="Arial" w:cs="Arial"/>
          <w:sz w:val="20"/>
          <w:szCs w:val="20"/>
        </w:rPr>
        <w:t>Vzorčenje in laboratorijsko preskušanje parametrov iz Priloge I  te uredbe opravljajo laboratoriji ali pravne osebe:</w:t>
      </w:r>
    </w:p>
    <w:p w14:paraId="44D7DBEC" w14:textId="77777777" w:rsidR="00F723F3" w:rsidRPr="00EB377B" w:rsidRDefault="00F723F3" w:rsidP="00A03A65">
      <w:pPr>
        <w:pStyle w:val="Odstavekseznama"/>
        <w:numPr>
          <w:ilvl w:val="0"/>
          <w:numId w:val="29"/>
        </w:numPr>
        <w:spacing w:line="260" w:lineRule="exact"/>
        <w:ind w:left="709" w:hanging="425"/>
        <w:jc w:val="both"/>
        <w:rPr>
          <w:rFonts w:ascii="Arial" w:hAnsi="Arial" w:cs="Arial"/>
          <w:color w:val="000000" w:themeColor="text1"/>
          <w:sz w:val="20"/>
          <w:szCs w:val="20"/>
        </w:rPr>
      </w:pPr>
      <w:r w:rsidRPr="00EB377B">
        <w:rPr>
          <w:rFonts w:ascii="Arial" w:hAnsi="Arial" w:cs="Arial"/>
          <w:sz w:val="20"/>
          <w:szCs w:val="20"/>
        </w:rPr>
        <w:t>ki izpolnjujejo splošna merila za delovanje preskusnih laboratorijev v skladu s standardom SIST EN ISO/IEC 17025</w:t>
      </w:r>
      <w:r w:rsidRPr="00EB377B">
        <w:rPr>
          <w:rFonts w:ascii="Arial" w:hAnsi="Arial" w:cs="Arial"/>
          <w:color w:val="000000" w:themeColor="text1"/>
          <w:sz w:val="20"/>
          <w:szCs w:val="20"/>
        </w:rPr>
        <w:t xml:space="preserve">, </w:t>
      </w:r>
    </w:p>
    <w:p w14:paraId="281CBE68" w14:textId="77777777" w:rsidR="00F723F3" w:rsidRPr="00EB377B" w:rsidRDefault="00F723F3" w:rsidP="00A03A65">
      <w:pPr>
        <w:pStyle w:val="Odstavekseznama"/>
        <w:numPr>
          <w:ilvl w:val="0"/>
          <w:numId w:val="29"/>
        </w:numPr>
        <w:spacing w:line="260" w:lineRule="exact"/>
        <w:ind w:left="709" w:hanging="425"/>
        <w:jc w:val="both"/>
        <w:rPr>
          <w:rFonts w:ascii="Arial" w:hAnsi="Arial" w:cs="Arial"/>
          <w:color w:val="000000" w:themeColor="text1"/>
          <w:sz w:val="20"/>
          <w:szCs w:val="20"/>
        </w:rPr>
      </w:pPr>
      <w:r w:rsidRPr="00EB377B">
        <w:rPr>
          <w:rFonts w:ascii="Arial" w:hAnsi="Arial" w:cs="Arial"/>
          <w:color w:val="000000" w:themeColor="text1"/>
          <w:sz w:val="20"/>
          <w:szCs w:val="20"/>
        </w:rPr>
        <w:t>imajo akreditirano vzorčenje,</w:t>
      </w:r>
    </w:p>
    <w:p w14:paraId="71C1752B" w14:textId="77777777" w:rsidR="00F723F3" w:rsidRPr="00EB377B" w:rsidRDefault="00F723F3" w:rsidP="00A03A65">
      <w:pPr>
        <w:pStyle w:val="Odstavekseznama"/>
        <w:numPr>
          <w:ilvl w:val="0"/>
          <w:numId w:val="29"/>
        </w:numPr>
        <w:spacing w:line="260" w:lineRule="exact"/>
        <w:ind w:left="709" w:hanging="425"/>
        <w:jc w:val="both"/>
        <w:rPr>
          <w:rFonts w:ascii="Arial" w:hAnsi="Arial" w:cs="Arial"/>
          <w:sz w:val="20"/>
          <w:szCs w:val="20"/>
        </w:rPr>
      </w:pPr>
      <w:r w:rsidRPr="00EB377B">
        <w:rPr>
          <w:rFonts w:ascii="Arial" w:hAnsi="Arial" w:cs="Arial"/>
          <w:sz w:val="20"/>
          <w:szCs w:val="20"/>
        </w:rPr>
        <w:t>imajo akreditiranih vsaj 80 odstotkov vseh laboratorijskih metod za parametre v skladu s Prilogo I te uredbe, razen motnosti in</w:t>
      </w:r>
    </w:p>
    <w:p w14:paraId="25B8E736" w14:textId="49C838DC" w:rsidR="00F723F3" w:rsidRDefault="00F723F3" w:rsidP="00A03A65">
      <w:pPr>
        <w:pStyle w:val="Odstavekseznama"/>
        <w:numPr>
          <w:ilvl w:val="0"/>
          <w:numId w:val="29"/>
        </w:numPr>
        <w:spacing w:line="260" w:lineRule="exact"/>
        <w:ind w:left="709" w:hanging="425"/>
        <w:jc w:val="both"/>
        <w:rPr>
          <w:rFonts w:ascii="Arial" w:hAnsi="Arial" w:cs="Arial"/>
          <w:sz w:val="20"/>
          <w:szCs w:val="20"/>
        </w:rPr>
      </w:pPr>
      <w:r w:rsidRPr="00EB377B">
        <w:rPr>
          <w:rFonts w:ascii="Arial" w:hAnsi="Arial" w:cs="Arial"/>
          <w:sz w:val="20"/>
          <w:szCs w:val="20"/>
        </w:rPr>
        <w:t xml:space="preserve">redno uspešno sodelujejo v </w:t>
      </w:r>
      <w:proofErr w:type="spellStart"/>
      <w:r w:rsidRPr="00EB377B">
        <w:rPr>
          <w:rFonts w:ascii="Arial" w:hAnsi="Arial" w:cs="Arial"/>
          <w:sz w:val="20"/>
          <w:szCs w:val="20"/>
        </w:rPr>
        <w:t>medlaboratorijskih</w:t>
      </w:r>
      <w:proofErr w:type="spellEnd"/>
      <w:r w:rsidRPr="00EB377B">
        <w:rPr>
          <w:rFonts w:ascii="Arial" w:hAnsi="Arial" w:cs="Arial"/>
          <w:sz w:val="20"/>
          <w:szCs w:val="20"/>
        </w:rPr>
        <w:t xml:space="preserve"> primerjalnih preskusih.</w:t>
      </w:r>
    </w:p>
    <w:p w14:paraId="213A39B9" w14:textId="77777777" w:rsidR="001E2591" w:rsidRPr="00EB377B" w:rsidRDefault="001E2591" w:rsidP="001E2591">
      <w:pPr>
        <w:pStyle w:val="Odstavekseznama"/>
        <w:spacing w:line="260" w:lineRule="exact"/>
        <w:ind w:left="709"/>
        <w:jc w:val="both"/>
        <w:rPr>
          <w:rFonts w:ascii="Arial" w:hAnsi="Arial" w:cs="Arial"/>
          <w:sz w:val="20"/>
          <w:szCs w:val="20"/>
        </w:rPr>
      </w:pPr>
    </w:p>
    <w:p w14:paraId="418ACE5F" w14:textId="755CEF14" w:rsidR="00F723F3" w:rsidRPr="00EB377B" w:rsidRDefault="00234DF6" w:rsidP="00234DF6">
      <w:pPr>
        <w:pStyle w:val="Odstavekseznama"/>
        <w:spacing w:line="260" w:lineRule="exact"/>
        <w:ind w:left="0"/>
        <w:jc w:val="both"/>
        <w:rPr>
          <w:rFonts w:ascii="Arial" w:hAnsi="Arial" w:cs="Arial"/>
          <w:sz w:val="20"/>
          <w:szCs w:val="20"/>
        </w:rPr>
      </w:pPr>
      <w:r>
        <w:rPr>
          <w:rFonts w:ascii="Arial" w:hAnsi="Arial" w:cs="Arial"/>
          <w:sz w:val="20"/>
          <w:szCs w:val="20"/>
        </w:rPr>
        <w:t xml:space="preserve">(2) </w:t>
      </w:r>
      <w:r w:rsidR="00F723F3" w:rsidRPr="00EB377B">
        <w:rPr>
          <w:rFonts w:ascii="Arial" w:hAnsi="Arial" w:cs="Arial"/>
          <w:sz w:val="20"/>
          <w:szCs w:val="20"/>
        </w:rPr>
        <w:t>Metode vzorčenja in mesta vzorčenja pitne vode morajo ustrezati zahtevam iz Priloge II del D. Vzorčenje mora biti  razporejeno čim bolj enakomerno v času in prostoru in s tem zagotavljati reprezentativnost spremljanja preko celega leta.</w:t>
      </w:r>
    </w:p>
    <w:p w14:paraId="66F56032" w14:textId="77777777" w:rsidR="0068111F" w:rsidRPr="00EB377B" w:rsidRDefault="0068111F" w:rsidP="00234DF6">
      <w:pPr>
        <w:pStyle w:val="Odstavekseznama"/>
        <w:spacing w:line="260" w:lineRule="exact"/>
        <w:ind w:left="360"/>
        <w:jc w:val="both"/>
        <w:rPr>
          <w:rFonts w:ascii="Arial" w:hAnsi="Arial" w:cs="Arial"/>
          <w:sz w:val="20"/>
          <w:szCs w:val="20"/>
        </w:rPr>
      </w:pPr>
    </w:p>
    <w:p w14:paraId="051BDE7E" w14:textId="5BDF5AA3" w:rsidR="00F723F3" w:rsidRPr="00EB377B" w:rsidRDefault="00234DF6" w:rsidP="00234DF6">
      <w:pPr>
        <w:pStyle w:val="Odstavekseznama"/>
        <w:spacing w:line="260" w:lineRule="exact"/>
        <w:ind w:left="0"/>
        <w:jc w:val="both"/>
        <w:rPr>
          <w:rFonts w:ascii="Arial" w:hAnsi="Arial" w:cs="Arial"/>
          <w:sz w:val="20"/>
          <w:szCs w:val="20"/>
        </w:rPr>
      </w:pPr>
      <w:r>
        <w:rPr>
          <w:rFonts w:ascii="Arial" w:hAnsi="Arial" w:cs="Arial"/>
          <w:sz w:val="20"/>
          <w:szCs w:val="20"/>
        </w:rPr>
        <w:t xml:space="preserve">(3) </w:t>
      </w:r>
      <w:r w:rsidR="00F723F3" w:rsidRPr="00EB377B">
        <w:rPr>
          <w:rFonts w:ascii="Arial" w:hAnsi="Arial" w:cs="Arial"/>
          <w:sz w:val="20"/>
          <w:szCs w:val="20"/>
        </w:rPr>
        <w:t xml:space="preserve">Izvajalec vzorčenja in preskušanja pitne vode izpolnjuje  specifikacije za analizo parametrov, kot je navedeno v Prilogi III. </w:t>
      </w:r>
    </w:p>
    <w:p w14:paraId="1933424C" w14:textId="77777777" w:rsidR="00F723F3" w:rsidRPr="00EB377B" w:rsidRDefault="00F723F3" w:rsidP="00234DF6">
      <w:pPr>
        <w:pStyle w:val="Odstavekseznama"/>
        <w:spacing w:line="260" w:lineRule="exact"/>
        <w:ind w:left="360"/>
        <w:jc w:val="both"/>
        <w:rPr>
          <w:rFonts w:ascii="Arial" w:hAnsi="Arial" w:cs="Arial"/>
          <w:sz w:val="20"/>
          <w:szCs w:val="20"/>
        </w:rPr>
      </w:pPr>
    </w:p>
    <w:p w14:paraId="5E830BC3" w14:textId="002C8CDD" w:rsidR="00F723F3" w:rsidRPr="00EB377B" w:rsidRDefault="00234DF6" w:rsidP="00234DF6">
      <w:pPr>
        <w:pStyle w:val="Odstavekseznama"/>
        <w:spacing w:line="260" w:lineRule="exact"/>
        <w:ind w:left="0"/>
        <w:jc w:val="both"/>
        <w:rPr>
          <w:rFonts w:ascii="Arial" w:hAnsi="Arial" w:cs="Arial"/>
          <w:sz w:val="20"/>
          <w:szCs w:val="20"/>
        </w:rPr>
      </w:pPr>
      <w:r>
        <w:rPr>
          <w:rFonts w:ascii="Arial" w:hAnsi="Arial" w:cs="Arial"/>
          <w:sz w:val="20"/>
          <w:szCs w:val="20"/>
        </w:rPr>
        <w:t xml:space="preserve">(4) </w:t>
      </w:r>
      <w:r w:rsidR="00F723F3" w:rsidRPr="00EB377B">
        <w:rPr>
          <w:rFonts w:ascii="Arial" w:hAnsi="Arial" w:cs="Arial"/>
          <w:sz w:val="20"/>
          <w:szCs w:val="20"/>
        </w:rPr>
        <w:t xml:space="preserve">Ne glede na prejšnji odstavek izvajalec vzorčenja in preskušanja pitne vode lahko  uporabi drugačne analizne metode od metod, določenih v delu A Priloge III, pod pogojem, da lahko dokaže, da so dobljeni rezultati vsaj toliko zanesljivi kot rezultati, ki jih dajejo metode, določene v delu A Priloge III. Vse </w:t>
      </w:r>
      <w:r w:rsidR="00F723F3" w:rsidRPr="00EB377B">
        <w:rPr>
          <w:rFonts w:ascii="Arial" w:hAnsi="Arial" w:cs="Arial"/>
          <w:sz w:val="20"/>
          <w:szCs w:val="20"/>
        </w:rPr>
        <w:lastRenderedPageBreak/>
        <w:t>informacije v zvezi s takimi metodami in njihovo enakovrednostjo predloži NLZOH. NLZOH te informacije posreduje Evropski komisiji</w:t>
      </w:r>
      <w:r w:rsidR="00295031">
        <w:rPr>
          <w:rFonts w:ascii="Arial" w:hAnsi="Arial" w:cs="Arial"/>
          <w:sz w:val="20"/>
          <w:szCs w:val="20"/>
        </w:rPr>
        <w:t>.</w:t>
      </w:r>
    </w:p>
    <w:p w14:paraId="646733D8" w14:textId="77777777" w:rsidR="00F723F3" w:rsidRPr="00EB377B" w:rsidRDefault="00F723F3" w:rsidP="00234DF6">
      <w:pPr>
        <w:pStyle w:val="Odstavekseznama"/>
        <w:spacing w:line="260" w:lineRule="exact"/>
        <w:rPr>
          <w:rFonts w:ascii="Arial" w:hAnsi="Arial" w:cs="Arial"/>
          <w:sz w:val="20"/>
          <w:szCs w:val="20"/>
        </w:rPr>
      </w:pPr>
    </w:p>
    <w:p w14:paraId="663CD6E8" w14:textId="0D1FCEDD" w:rsidR="00F723F3" w:rsidRPr="00EB377B" w:rsidRDefault="00234DF6" w:rsidP="00234DF6">
      <w:pPr>
        <w:pStyle w:val="Odstavekseznama"/>
        <w:spacing w:line="260" w:lineRule="exact"/>
        <w:ind w:left="0"/>
        <w:jc w:val="both"/>
        <w:rPr>
          <w:rFonts w:ascii="Arial" w:hAnsi="Arial" w:cs="Arial"/>
          <w:sz w:val="20"/>
          <w:szCs w:val="20"/>
        </w:rPr>
      </w:pPr>
      <w:r>
        <w:rPr>
          <w:rFonts w:ascii="Arial" w:hAnsi="Arial" w:cs="Arial"/>
          <w:sz w:val="20"/>
          <w:szCs w:val="20"/>
        </w:rPr>
        <w:t xml:space="preserve">(5) </w:t>
      </w:r>
      <w:r w:rsidR="00F723F3" w:rsidRPr="00EB377B">
        <w:rPr>
          <w:rFonts w:ascii="Arial" w:hAnsi="Arial" w:cs="Arial"/>
          <w:sz w:val="20"/>
          <w:szCs w:val="20"/>
        </w:rPr>
        <w:t>Izvajalec vzorčenja in preskušanja pitne vode za parametre, navedene v delu B Priloge III, lahko uporabi katero koli analizno metodo v skladu z njenimi zahtevami.</w:t>
      </w:r>
    </w:p>
    <w:p w14:paraId="470D82A2" w14:textId="77777777" w:rsidR="00F723F3" w:rsidRPr="00EB377B" w:rsidRDefault="00F723F3" w:rsidP="00234DF6">
      <w:pPr>
        <w:pStyle w:val="Odstavekseznama"/>
        <w:spacing w:line="260" w:lineRule="exact"/>
        <w:rPr>
          <w:rFonts w:ascii="Arial" w:hAnsi="Arial" w:cs="Arial"/>
          <w:sz w:val="20"/>
          <w:szCs w:val="20"/>
        </w:rPr>
      </w:pPr>
    </w:p>
    <w:p w14:paraId="3003033A" w14:textId="77777777" w:rsidR="00172503" w:rsidRPr="00EB377B" w:rsidRDefault="00234DF6" w:rsidP="00172503">
      <w:pPr>
        <w:pStyle w:val="Odstavekseznama"/>
        <w:spacing w:line="260" w:lineRule="exact"/>
        <w:ind w:left="0"/>
        <w:jc w:val="both"/>
        <w:rPr>
          <w:rFonts w:ascii="Arial" w:hAnsi="Arial" w:cs="Arial"/>
          <w:sz w:val="20"/>
          <w:szCs w:val="20"/>
        </w:rPr>
      </w:pPr>
      <w:r>
        <w:rPr>
          <w:rFonts w:ascii="Arial" w:hAnsi="Arial" w:cs="Arial"/>
          <w:sz w:val="20"/>
          <w:szCs w:val="20"/>
        </w:rPr>
        <w:t xml:space="preserve">(6) </w:t>
      </w:r>
      <w:r w:rsidR="00F723F3" w:rsidRPr="00EB377B">
        <w:rPr>
          <w:rFonts w:ascii="Arial" w:hAnsi="Arial" w:cs="Arial"/>
          <w:sz w:val="20"/>
          <w:szCs w:val="20"/>
        </w:rPr>
        <w:t xml:space="preserve">Določba tega člena ne velja za izvajanje </w:t>
      </w:r>
      <w:r w:rsidR="0085162A" w:rsidRPr="00EB377B">
        <w:rPr>
          <w:rFonts w:ascii="Arial" w:hAnsi="Arial" w:cs="Arial"/>
          <w:sz w:val="20"/>
          <w:szCs w:val="20"/>
        </w:rPr>
        <w:t>programa spremljanja učinkovitosti preventivnih ukrepov</w:t>
      </w:r>
      <w:r w:rsidR="009E2652" w:rsidRPr="00EB377B">
        <w:rPr>
          <w:rFonts w:ascii="Arial" w:hAnsi="Arial" w:cs="Arial"/>
          <w:sz w:val="20"/>
          <w:szCs w:val="20"/>
        </w:rPr>
        <w:t xml:space="preserve"> iz tretje alinee tretjega odstavka 22. člena te uredbe</w:t>
      </w:r>
      <w:r w:rsidR="00172503">
        <w:rPr>
          <w:rFonts w:ascii="Arial" w:hAnsi="Arial" w:cs="Arial"/>
          <w:sz w:val="20"/>
          <w:szCs w:val="20"/>
        </w:rPr>
        <w:t xml:space="preserve"> </w:t>
      </w:r>
      <w:r w:rsidR="00172503" w:rsidRPr="006C057D">
        <w:rPr>
          <w:rFonts w:ascii="Arial" w:hAnsi="Arial" w:cs="Arial"/>
          <w:sz w:val="20"/>
          <w:szCs w:val="20"/>
        </w:rPr>
        <w:t>in vzorčenj</w:t>
      </w:r>
      <w:r w:rsidR="00172503">
        <w:rPr>
          <w:rFonts w:ascii="Arial" w:hAnsi="Arial" w:cs="Arial"/>
          <w:sz w:val="20"/>
          <w:szCs w:val="20"/>
        </w:rPr>
        <w:t>a</w:t>
      </w:r>
      <w:r w:rsidR="00172503" w:rsidRPr="006C057D">
        <w:rPr>
          <w:rFonts w:ascii="Arial" w:hAnsi="Arial" w:cs="Arial"/>
          <w:sz w:val="20"/>
          <w:szCs w:val="20"/>
        </w:rPr>
        <w:t xml:space="preserve"> izveden</w:t>
      </w:r>
      <w:r w:rsidR="00172503">
        <w:rPr>
          <w:rFonts w:ascii="Arial" w:hAnsi="Arial" w:cs="Arial"/>
          <w:sz w:val="20"/>
          <w:szCs w:val="20"/>
        </w:rPr>
        <w:t>a</w:t>
      </w:r>
      <w:r w:rsidR="00172503" w:rsidRPr="006C057D">
        <w:rPr>
          <w:rFonts w:ascii="Arial" w:hAnsi="Arial" w:cs="Arial"/>
          <w:sz w:val="20"/>
          <w:szCs w:val="20"/>
        </w:rPr>
        <w:t xml:space="preserve"> za namene inšpekcijskih postopkov</w:t>
      </w:r>
      <w:r w:rsidR="00172503" w:rsidRPr="00EB377B">
        <w:rPr>
          <w:rFonts w:ascii="Arial" w:hAnsi="Arial" w:cs="Arial"/>
          <w:sz w:val="20"/>
          <w:szCs w:val="20"/>
        </w:rPr>
        <w:t>.</w:t>
      </w:r>
    </w:p>
    <w:p w14:paraId="6C596075" w14:textId="3ED7C057" w:rsidR="00F723F3" w:rsidRPr="00EB377B" w:rsidRDefault="00F723F3" w:rsidP="00234DF6">
      <w:pPr>
        <w:pStyle w:val="Odstavekseznama"/>
        <w:spacing w:line="260" w:lineRule="exact"/>
        <w:ind w:left="0"/>
        <w:jc w:val="both"/>
        <w:rPr>
          <w:rFonts w:ascii="Arial" w:hAnsi="Arial" w:cs="Arial"/>
          <w:sz w:val="20"/>
          <w:szCs w:val="20"/>
        </w:rPr>
      </w:pPr>
    </w:p>
    <w:p w14:paraId="6DD8BDC3" w14:textId="77777777" w:rsidR="00131D11" w:rsidRPr="00EB377B" w:rsidRDefault="00131D11" w:rsidP="00234DF6">
      <w:pPr>
        <w:spacing w:after="0" w:line="260" w:lineRule="exact"/>
        <w:jc w:val="both"/>
        <w:rPr>
          <w:rFonts w:ascii="Arial" w:eastAsia="Times New Roman" w:hAnsi="Arial" w:cs="Arial"/>
          <w:sz w:val="20"/>
          <w:szCs w:val="20"/>
        </w:rPr>
      </w:pPr>
    </w:p>
    <w:p w14:paraId="1E55B812" w14:textId="77777777" w:rsidR="008850C6" w:rsidRPr="00EB377B" w:rsidRDefault="008850C6" w:rsidP="005D5C1E">
      <w:pPr>
        <w:spacing w:after="0" w:line="260" w:lineRule="exact"/>
        <w:jc w:val="center"/>
        <w:rPr>
          <w:rFonts w:ascii="Arial" w:eastAsia="Times New Roman" w:hAnsi="Arial" w:cs="Arial"/>
          <w:b/>
          <w:sz w:val="20"/>
          <w:szCs w:val="20"/>
        </w:rPr>
      </w:pPr>
    </w:p>
    <w:p w14:paraId="1A50D83E" w14:textId="77777777" w:rsidR="008850C6" w:rsidRPr="00EB377B" w:rsidRDefault="008850C6" w:rsidP="005D5C1E">
      <w:pPr>
        <w:spacing w:after="0" w:line="260" w:lineRule="exact"/>
        <w:jc w:val="center"/>
        <w:rPr>
          <w:rFonts w:ascii="Arial" w:eastAsia="Times New Roman" w:hAnsi="Arial" w:cs="Arial"/>
          <w:b/>
          <w:sz w:val="20"/>
          <w:szCs w:val="20"/>
        </w:rPr>
      </w:pPr>
    </w:p>
    <w:p w14:paraId="2EF4C280" w14:textId="3D63BAFA" w:rsidR="00131D11" w:rsidRPr="00EB377B" w:rsidRDefault="001C097A" w:rsidP="005D5C1E">
      <w:pPr>
        <w:spacing w:after="0" w:line="260" w:lineRule="exact"/>
        <w:jc w:val="center"/>
        <w:rPr>
          <w:rFonts w:ascii="Arial" w:eastAsia="Times New Roman" w:hAnsi="Arial" w:cs="Arial"/>
          <w:b/>
          <w:sz w:val="20"/>
          <w:szCs w:val="20"/>
        </w:rPr>
      </w:pPr>
      <w:r w:rsidRPr="00EB377B">
        <w:rPr>
          <w:rFonts w:ascii="Arial" w:eastAsia="Times New Roman" w:hAnsi="Arial" w:cs="Arial"/>
          <w:b/>
          <w:sz w:val="20"/>
          <w:szCs w:val="20"/>
        </w:rPr>
        <w:t>V</w:t>
      </w:r>
      <w:r w:rsidR="00B66F43" w:rsidRPr="00EB377B">
        <w:rPr>
          <w:rFonts w:ascii="Arial" w:eastAsia="Times New Roman" w:hAnsi="Arial" w:cs="Arial"/>
          <w:b/>
          <w:sz w:val="20"/>
          <w:szCs w:val="20"/>
        </w:rPr>
        <w:t>.</w:t>
      </w:r>
      <w:r w:rsidR="00131D11" w:rsidRPr="00EB377B">
        <w:rPr>
          <w:rFonts w:ascii="Arial" w:eastAsia="Times New Roman" w:hAnsi="Arial" w:cs="Arial"/>
          <w:b/>
          <w:sz w:val="20"/>
          <w:szCs w:val="20"/>
        </w:rPr>
        <w:t xml:space="preserve"> DOVOLJENJE ZA </w:t>
      </w:r>
      <w:r w:rsidR="00EF1E2F" w:rsidRPr="00EB377B">
        <w:rPr>
          <w:rFonts w:ascii="Arial" w:eastAsia="Times New Roman" w:hAnsi="Arial" w:cs="Arial"/>
          <w:b/>
          <w:sz w:val="20"/>
          <w:szCs w:val="20"/>
        </w:rPr>
        <w:t>ODSTOPANJE OD MEJNIH VREDNOSTI KEMIJSKIH PARAMETROV</w:t>
      </w:r>
    </w:p>
    <w:p w14:paraId="7ED66843" w14:textId="77777777" w:rsidR="00131D11" w:rsidRPr="00EB377B" w:rsidRDefault="00131D11" w:rsidP="005D5C1E">
      <w:pPr>
        <w:spacing w:after="0" w:line="260" w:lineRule="exact"/>
        <w:jc w:val="center"/>
        <w:rPr>
          <w:rFonts w:ascii="Arial" w:eastAsia="Times New Roman" w:hAnsi="Arial" w:cs="Arial"/>
          <w:b/>
          <w:sz w:val="20"/>
          <w:szCs w:val="20"/>
        </w:rPr>
      </w:pPr>
    </w:p>
    <w:p w14:paraId="026AC249" w14:textId="77777777" w:rsidR="00131D11" w:rsidRPr="00EB377B" w:rsidRDefault="00131D11" w:rsidP="005D5C1E">
      <w:pPr>
        <w:spacing w:after="0" w:line="260" w:lineRule="exact"/>
        <w:jc w:val="center"/>
        <w:rPr>
          <w:rFonts w:ascii="Arial" w:eastAsia="Times New Roman" w:hAnsi="Arial" w:cs="Arial"/>
          <w:b/>
          <w:sz w:val="20"/>
          <w:szCs w:val="20"/>
        </w:rPr>
      </w:pPr>
    </w:p>
    <w:p w14:paraId="54AC2C61" w14:textId="5A57CF3E" w:rsidR="00131D11" w:rsidRPr="00EB377B" w:rsidRDefault="00C9119A"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2</w:t>
      </w:r>
      <w:r w:rsidR="003B5D37" w:rsidRPr="00EB377B">
        <w:rPr>
          <w:rFonts w:ascii="Arial" w:eastAsia="Times New Roman" w:hAnsi="Arial" w:cs="Arial"/>
          <w:sz w:val="20"/>
          <w:szCs w:val="20"/>
        </w:rPr>
        <w:t>7</w:t>
      </w:r>
      <w:r w:rsidRPr="00EB377B">
        <w:rPr>
          <w:rFonts w:ascii="Arial" w:eastAsia="Times New Roman" w:hAnsi="Arial" w:cs="Arial"/>
          <w:sz w:val="20"/>
          <w:szCs w:val="20"/>
        </w:rPr>
        <w:t>.</w:t>
      </w:r>
      <w:r w:rsidR="00131D11" w:rsidRPr="00EB377B">
        <w:rPr>
          <w:rFonts w:ascii="Arial" w:eastAsia="Times New Roman" w:hAnsi="Arial" w:cs="Arial"/>
          <w:sz w:val="20"/>
          <w:szCs w:val="20"/>
        </w:rPr>
        <w:t xml:space="preserve"> člen</w:t>
      </w:r>
    </w:p>
    <w:p w14:paraId="6C2F787A" w14:textId="547CCE9E" w:rsidR="00131D11" w:rsidRPr="00EB377B" w:rsidRDefault="00131D11" w:rsidP="005D5C1E">
      <w:pPr>
        <w:spacing w:after="0" w:line="260" w:lineRule="exact"/>
        <w:ind w:firstLine="9"/>
        <w:jc w:val="center"/>
        <w:rPr>
          <w:rFonts w:ascii="Arial" w:eastAsia="Times New Roman" w:hAnsi="Arial" w:cs="Arial"/>
          <w:sz w:val="20"/>
          <w:szCs w:val="20"/>
        </w:rPr>
      </w:pPr>
      <w:r w:rsidRPr="00EB377B">
        <w:rPr>
          <w:rFonts w:ascii="Arial" w:eastAsia="Times New Roman" w:hAnsi="Arial" w:cs="Arial"/>
          <w:sz w:val="20"/>
          <w:szCs w:val="20"/>
        </w:rPr>
        <w:t>(</w:t>
      </w:r>
      <w:r w:rsidR="00B07780" w:rsidRPr="00EB377B">
        <w:rPr>
          <w:rFonts w:ascii="Arial" w:eastAsia="Times New Roman" w:hAnsi="Arial" w:cs="Arial"/>
          <w:sz w:val="20"/>
          <w:szCs w:val="20"/>
        </w:rPr>
        <w:t>pogoji za izdajo dovoljenja</w:t>
      </w:r>
      <w:r w:rsidRPr="00EB377B">
        <w:rPr>
          <w:rFonts w:ascii="Arial" w:eastAsia="Times New Roman" w:hAnsi="Arial" w:cs="Arial"/>
          <w:sz w:val="20"/>
          <w:szCs w:val="20"/>
        </w:rPr>
        <w:t>)</w:t>
      </w:r>
    </w:p>
    <w:p w14:paraId="742DDF19" w14:textId="77777777" w:rsidR="00131D11" w:rsidRPr="00EB377B" w:rsidRDefault="00131D11" w:rsidP="005D5C1E">
      <w:pPr>
        <w:spacing w:after="0" w:line="260" w:lineRule="exact"/>
        <w:jc w:val="both"/>
        <w:rPr>
          <w:rFonts w:ascii="Arial" w:eastAsia="Times New Roman" w:hAnsi="Arial" w:cs="Arial"/>
          <w:sz w:val="20"/>
          <w:szCs w:val="20"/>
        </w:rPr>
      </w:pPr>
    </w:p>
    <w:p w14:paraId="3915C90D" w14:textId="7650E79E" w:rsidR="000F2AC3" w:rsidRPr="00EB377B" w:rsidRDefault="00543F9D"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(1) Če oskrbe s pitne vodo ni mogoče vzdrževati na noben drug sprejemljiv način in če odstopanje od mejnih vrednosti kemijskih parametrov</w:t>
      </w:r>
      <w:r w:rsidR="0017057C">
        <w:rPr>
          <w:rFonts w:ascii="Arial" w:eastAsia="Times New Roman" w:hAnsi="Arial" w:cs="Arial"/>
          <w:sz w:val="20"/>
          <w:szCs w:val="20"/>
        </w:rPr>
        <w:t xml:space="preserve"> iz </w:t>
      </w:r>
      <w:r w:rsidRPr="00EB377B">
        <w:rPr>
          <w:rFonts w:ascii="Arial" w:eastAsia="Times New Roman" w:hAnsi="Arial" w:cs="Arial"/>
          <w:sz w:val="20"/>
          <w:szCs w:val="20"/>
        </w:rPr>
        <w:t xml:space="preserve"> </w:t>
      </w:r>
      <w:r w:rsidR="0017057C">
        <w:rPr>
          <w:rFonts w:ascii="Arial" w:eastAsia="Times New Roman" w:hAnsi="Arial" w:cs="Arial"/>
          <w:sz w:val="20"/>
          <w:szCs w:val="20"/>
        </w:rPr>
        <w:t xml:space="preserve">dela B Priloge I te uredbe </w:t>
      </w:r>
      <w:r w:rsidRPr="00EB377B">
        <w:rPr>
          <w:rFonts w:ascii="Arial" w:eastAsia="Times New Roman" w:hAnsi="Arial" w:cs="Arial"/>
          <w:sz w:val="20"/>
          <w:szCs w:val="20"/>
        </w:rPr>
        <w:t>ne predstavlja morebitne nevarnosti za zdravje ljudi, je v naslednjih primerih možno izdati dovoljenje za uporabo neskladne pitne vod</w:t>
      </w:r>
      <w:r w:rsidR="00B07780" w:rsidRPr="00EB377B">
        <w:rPr>
          <w:rFonts w:ascii="Arial" w:eastAsia="Times New Roman" w:hAnsi="Arial" w:cs="Arial"/>
          <w:sz w:val="20"/>
          <w:szCs w:val="20"/>
        </w:rPr>
        <w:t>e:</w:t>
      </w:r>
    </w:p>
    <w:p w14:paraId="13CED29D" w14:textId="34E9F14D" w:rsidR="000F2AC3" w:rsidRPr="00234DF6" w:rsidRDefault="00543F9D" w:rsidP="00A03A65">
      <w:pPr>
        <w:pStyle w:val="Odstavekseznama"/>
        <w:numPr>
          <w:ilvl w:val="1"/>
          <w:numId w:val="30"/>
        </w:numPr>
        <w:spacing w:line="260" w:lineRule="exact"/>
        <w:ind w:left="709" w:hanging="425"/>
        <w:jc w:val="both"/>
        <w:rPr>
          <w:rFonts w:ascii="Arial" w:hAnsi="Arial" w:cs="Arial"/>
          <w:sz w:val="20"/>
          <w:szCs w:val="20"/>
        </w:rPr>
      </w:pPr>
      <w:r w:rsidRPr="00234DF6">
        <w:rPr>
          <w:rFonts w:ascii="Arial" w:hAnsi="Arial" w:cs="Arial"/>
          <w:sz w:val="20"/>
          <w:szCs w:val="20"/>
        </w:rPr>
        <w:t>d</w:t>
      </w:r>
      <w:r w:rsidR="000F2AC3" w:rsidRPr="00234DF6">
        <w:rPr>
          <w:rFonts w:ascii="Arial" w:hAnsi="Arial" w:cs="Arial"/>
          <w:sz w:val="20"/>
          <w:szCs w:val="20"/>
        </w:rPr>
        <w:t>oločitev novega prispevnega območja za odvzem pitne vode,</w:t>
      </w:r>
    </w:p>
    <w:p w14:paraId="0072912E" w14:textId="0DDAE487" w:rsidR="000F2AC3" w:rsidRPr="00234DF6" w:rsidRDefault="00543F9D" w:rsidP="00A03A65">
      <w:pPr>
        <w:pStyle w:val="Odstavekseznama"/>
        <w:numPr>
          <w:ilvl w:val="1"/>
          <w:numId w:val="30"/>
        </w:numPr>
        <w:spacing w:line="260" w:lineRule="exact"/>
        <w:ind w:left="709" w:hanging="425"/>
        <w:jc w:val="both"/>
        <w:rPr>
          <w:rFonts w:ascii="Arial" w:hAnsi="Arial" w:cs="Arial"/>
          <w:sz w:val="20"/>
          <w:szCs w:val="20"/>
        </w:rPr>
      </w:pPr>
      <w:r w:rsidRPr="00234DF6">
        <w:rPr>
          <w:rFonts w:ascii="Arial" w:hAnsi="Arial" w:cs="Arial"/>
          <w:sz w:val="20"/>
          <w:szCs w:val="20"/>
        </w:rPr>
        <w:t>o</w:t>
      </w:r>
      <w:r w:rsidR="000F2AC3" w:rsidRPr="00234DF6">
        <w:rPr>
          <w:rFonts w:ascii="Arial" w:hAnsi="Arial" w:cs="Arial"/>
          <w:sz w:val="20"/>
          <w:szCs w:val="20"/>
        </w:rPr>
        <w:t>dkritje novega parametra onesnaženja na prispevnem območju za odvzem pitne vode,</w:t>
      </w:r>
    </w:p>
    <w:p w14:paraId="46383168" w14:textId="217DC272" w:rsidR="000F2AC3" w:rsidRPr="00234DF6" w:rsidRDefault="00B07780" w:rsidP="00A03A65">
      <w:pPr>
        <w:pStyle w:val="Odstavekseznama"/>
        <w:numPr>
          <w:ilvl w:val="1"/>
          <w:numId w:val="30"/>
        </w:numPr>
        <w:spacing w:line="260" w:lineRule="exact"/>
        <w:ind w:left="709" w:hanging="425"/>
        <w:jc w:val="both"/>
        <w:rPr>
          <w:rFonts w:ascii="Arial" w:hAnsi="Arial" w:cs="Arial"/>
          <w:sz w:val="20"/>
          <w:szCs w:val="20"/>
        </w:rPr>
      </w:pPr>
      <w:r w:rsidRPr="00234DF6">
        <w:rPr>
          <w:rFonts w:ascii="Arial" w:hAnsi="Arial" w:cs="Arial"/>
          <w:sz w:val="20"/>
          <w:szCs w:val="20"/>
        </w:rPr>
        <w:t>n</w:t>
      </w:r>
      <w:r w:rsidR="000F2AC3" w:rsidRPr="00234DF6">
        <w:rPr>
          <w:rFonts w:ascii="Arial" w:hAnsi="Arial" w:cs="Arial"/>
          <w:sz w:val="20"/>
          <w:szCs w:val="20"/>
        </w:rPr>
        <w:t>epredvidene in izjemne razmere na obstoječem prispevnem območju za oskrbo s pitno vodo</w:t>
      </w:r>
      <w:r w:rsidR="00BC0373" w:rsidRPr="00234DF6">
        <w:rPr>
          <w:rFonts w:ascii="Arial" w:hAnsi="Arial" w:cs="Arial"/>
          <w:sz w:val="20"/>
          <w:szCs w:val="20"/>
        </w:rPr>
        <w:t>, ki povzročajo začasne omejene prekoračitve mejnih vrednosti parametrov</w:t>
      </w:r>
      <w:r w:rsidRPr="00234DF6">
        <w:rPr>
          <w:rFonts w:ascii="Arial" w:hAnsi="Arial" w:cs="Arial"/>
          <w:sz w:val="20"/>
          <w:szCs w:val="20"/>
        </w:rPr>
        <w:t>.</w:t>
      </w:r>
    </w:p>
    <w:p w14:paraId="3616EE23" w14:textId="2018BDAD" w:rsidR="000F2AC3" w:rsidRPr="00EB377B" w:rsidRDefault="000F2AC3" w:rsidP="005D5C1E">
      <w:pPr>
        <w:spacing w:after="0" w:line="260" w:lineRule="exact"/>
        <w:jc w:val="both"/>
        <w:rPr>
          <w:rFonts w:ascii="Arial" w:eastAsia="Times New Roman" w:hAnsi="Arial" w:cs="Arial"/>
          <w:sz w:val="20"/>
          <w:szCs w:val="20"/>
        </w:rPr>
      </w:pPr>
    </w:p>
    <w:p w14:paraId="1C6F69C5" w14:textId="68A6CAC1"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(2) Upravljavec vodovoda v primeru, ko so izpolnjeni pogoji za </w:t>
      </w:r>
      <w:r w:rsidR="00B07780" w:rsidRPr="00EB377B">
        <w:rPr>
          <w:rFonts w:ascii="Arial" w:eastAsia="Times New Roman" w:hAnsi="Arial" w:cs="Arial"/>
          <w:sz w:val="20"/>
          <w:szCs w:val="20"/>
        </w:rPr>
        <w:t>izdajo dovoljenja</w:t>
      </w:r>
      <w:r w:rsidRPr="00EB377B">
        <w:rPr>
          <w:rFonts w:ascii="Arial" w:eastAsia="Times New Roman" w:hAnsi="Arial" w:cs="Arial"/>
          <w:sz w:val="20"/>
          <w:szCs w:val="20"/>
        </w:rPr>
        <w:t xml:space="preserve"> iz prejšnjega odstavka, poda na ministrstvo vlogo za izdajo dovoljenja za odstopanje od mejnih vrednosti kemijskih parametrov (v nadaljnjem besedilu: </w:t>
      </w:r>
      <w:r w:rsidR="00B07780" w:rsidRPr="00EB377B">
        <w:rPr>
          <w:rFonts w:ascii="Arial" w:eastAsia="Times New Roman" w:hAnsi="Arial" w:cs="Arial"/>
          <w:sz w:val="20"/>
          <w:szCs w:val="20"/>
        </w:rPr>
        <w:t>vloga</w:t>
      </w:r>
      <w:r w:rsidRPr="00EB377B">
        <w:rPr>
          <w:rFonts w:ascii="Arial" w:eastAsia="Times New Roman" w:hAnsi="Arial" w:cs="Arial"/>
          <w:sz w:val="20"/>
          <w:szCs w:val="20"/>
        </w:rPr>
        <w:t>).</w:t>
      </w:r>
    </w:p>
    <w:p w14:paraId="61BD48EB" w14:textId="35A35469" w:rsidR="00B07780" w:rsidRPr="00EB377B" w:rsidRDefault="00B07780" w:rsidP="005D5C1E">
      <w:pPr>
        <w:spacing w:after="0" w:line="260" w:lineRule="exact"/>
        <w:jc w:val="both"/>
        <w:rPr>
          <w:rFonts w:ascii="Arial" w:eastAsia="Times New Roman" w:hAnsi="Arial" w:cs="Arial"/>
          <w:sz w:val="20"/>
          <w:szCs w:val="20"/>
        </w:rPr>
      </w:pPr>
    </w:p>
    <w:p w14:paraId="55EA0F58" w14:textId="5BD7908E" w:rsidR="00B07780" w:rsidRPr="00EB377B" w:rsidRDefault="00B07780"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(3) Ta člen se ne uporablja za predpakirano pitno vodo.</w:t>
      </w:r>
    </w:p>
    <w:p w14:paraId="029A460F" w14:textId="77777777" w:rsidR="00131D11" w:rsidRPr="00EB377B" w:rsidRDefault="00131D11" w:rsidP="005D5C1E">
      <w:pPr>
        <w:spacing w:after="0" w:line="260" w:lineRule="exact"/>
        <w:jc w:val="both"/>
        <w:rPr>
          <w:rFonts w:ascii="Arial" w:eastAsia="Times New Roman" w:hAnsi="Arial" w:cs="Arial"/>
          <w:sz w:val="20"/>
          <w:szCs w:val="20"/>
        </w:rPr>
      </w:pPr>
    </w:p>
    <w:p w14:paraId="737E6C3C" w14:textId="77777777" w:rsidR="00131D11" w:rsidRPr="00EB377B" w:rsidRDefault="00131D11" w:rsidP="005D5C1E">
      <w:pPr>
        <w:spacing w:after="0" w:line="260" w:lineRule="exact"/>
        <w:jc w:val="both"/>
        <w:rPr>
          <w:rFonts w:ascii="Arial" w:eastAsia="Times New Roman" w:hAnsi="Arial" w:cs="Arial"/>
          <w:sz w:val="20"/>
          <w:szCs w:val="20"/>
        </w:rPr>
      </w:pPr>
    </w:p>
    <w:p w14:paraId="540B423E" w14:textId="6F6A9AA5" w:rsidR="00131D11" w:rsidRPr="00EB377B" w:rsidRDefault="00C9119A"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2</w:t>
      </w:r>
      <w:r w:rsidR="003B5D37" w:rsidRPr="00EB377B">
        <w:rPr>
          <w:rFonts w:ascii="Arial" w:eastAsia="Times New Roman" w:hAnsi="Arial" w:cs="Arial"/>
          <w:sz w:val="20"/>
          <w:szCs w:val="20"/>
        </w:rPr>
        <w:t>8</w:t>
      </w:r>
      <w:r w:rsidRPr="00EB377B">
        <w:rPr>
          <w:rFonts w:ascii="Arial" w:eastAsia="Times New Roman" w:hAnsi="Arial" w:cs="Arial"/>
          <w:sz w:val="20"/>
          <w:szCs w:val="20"/>
        </w:rPr>
        <w:t>.</w:t>
      </w:r>
      <w:r w:rsidR="00131D11" w:rsidRPr="00EB377B">
        <w:rPr>
          <w:rFonts w:ascii="Arial" w:eastAsia="Times New Roman" w:hAnsi="Arial" w:cs="Arial"/>
          <w:sz w:val="20"/>
          <w:szCs w:val="20"/>
        </w:rPr>
        <w:t xml:space="preserve"> člen</w:t>
      </w:r>
    </w:p>
    <w:p w14:paraId="4EF92C73" w14:textId="77777777" w:rsidR="00131D11" w:rsidRPr="00EB377B" w:rsidRDefault="00131D11"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(vloga za izdajo dovoljenja)</w:t>
      </w:r>
    </w:p>
    <w:p w14:paraId="482B0F25" w14:textId="77777777" w:rsidR="00131D11" w:rsidRPr="00EB377B" w:rsidRDefault="00131D11" w:rsidP="005D5C1E">
      <w:pPr>
        <w:spacing w:after="0" w:line="260" w:lineRule="exact"/>
        <w:jc w:val="both"/>
        <w:rPr>
          <w:rFonts w:ascii="Arial" w:eastAsia="Times New Roman" w:hAnsi="Arial" w:cs="Arial"/>
          <w:sz w:val="20"/>
          <w:szCs w:val="20"/>
        </w:rPr>
      </w:pPr>
    </w:p>
    <w:p w14:paraId="36F0D057" w14:textId="72276025"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Vloga upravljavca vodovoda za izdajo dovoljenja iz </w:t>
      </w:r>
      <w:r w:rsidR="00AA3AAA" w:rsidRPr="00EB377B">
        <w:rPr>
          <w:rFonts w:ascii="Arial" w:eastAsia="Times New Roman" w:hAnsi="Arial" w:cs="Arial"/>
          <w:sz w:val="20"/>
          <w:szCs w:val="20"/>
        </w:rPr>
        <w:t>drugega</w:t>
      </w:r>
      <w:r w:rsidRPr="00EB377B">
        <w:rPr>
          <w:rFonts w:ascii="Arial" w:eastAsia="Times New Roman" w:hAnsi="Arial" w:cs="Arial"/>
          <w:sz w:val="20"/>
          <w:szCs w:val="20"/>
        </w:rPr>
        <w:t xml:space="preserve"> odstavka prejšnjega člena vsebuje podatke o:</w:t>
      </w:r>
    </w:p>
    <w:p w14:paraId="652BACFE"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1. vodovodu in oskrbovalnem območju, na katerega se vloga nanaša;</w:t>
      </w:r>
    </w:p>
    <w:p w14:paraId="57987F83"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2. dnevni količini dobavljene pitne vode;</w:t>
      </w:r>
    </w:p>
    <w:p w14:paraId="1060AC5E"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3. številu uporabnikov pitne vode na oskrbovalnem območju;</w:t>
      </w:r>
    </w:p>
    <w:p w14:paraId="67C15B93"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4. nosilcih živilske dejavnosti na področju oskrbovalnega območja, kjer pitna voda lahko vpliva na varnost živil v njihovi končni obliki;</w:t>
      </w:r>
    </w:p>
    <w:p w14:paraId="7FE316E7"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5. rezultatih preskušanja parametra, ki ni skladen, za obdobje enega leta;</w:t>
      </w:r>
    </w:p>
    <w:p w14:paraId="45F28977"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6. vzrokih za neskladnost;</w:t>
      </w:r>
    </w:p>
    <w:p w14:paraId="0490634A"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7. razlogih, zaradi katerih ni mogoče drugače zagotoviti oskrbe s pitno vodo;</w:t>
      </w:r>
    </w:p>
    <w:p w14:paraId="323DC52E"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8. predvidenem času trajanja neskladnosti in shemi vzorčenja ter preskušanja pitne vode na oskrbovalnem območju;</w:t>
      </w:r>
    </w:p>
    <w:p w14:paraId="06C25180"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9. terminsko in finančno opredeljenem načrtu ukrepov za odpravo vzrokov neskladnosti. </w:t>
      </w:r>
    </w:p>
    <w:p w14:paraId="67BD6288" w14:textId="77777777" w:rsidR="00131D11" w:rsidRPr="00EB377B" w:rsidRDefault="00131D11" w:rsidP="005D5C1E">
      <w:pPr>
        <w:spacing w:after="0" w:line="260" w:lineRule="exact"/>
        <w:jc w:val="both"/>
        <w:rPr>
          <w:rFonts w:ascii="Arial" w:eastAsia="Times New Roman" w:hAnsi="Arial" w:cs="Arial"/>
          <w:sz w:val="20"/>
          <w:szCs w:val="20"/>
        </w:rPr>
      </w:pPr>
    </w:p>
    <w:p w14:paraId="6779DCBC" w14:textId="77777777" w:rsidR="00131D11" w:rsidRPr="00EB377B" w:rsidRDefault="00131D11" w:rsidP="005D5C1E">
      <w:pPr>
        <w:spacing w:after="0" w:line="260" w:lineRule="exact"/>
        <w:jc w:val="both"/>
        <w:rPr>
          <w:rFonts w:ascii="Arial" w:eastAsia="Times New Roman" w:hAnsi="Arial" w:cs="Arial"/>
          <w:sz w:val="20"/>
          <w:szCs w:val="20"/>
        </w:rPr>
      </w:pPr>
    </w:p>
    <w:p w14:paraId="491616A0" w14:textId="216734AF" w:rsidR="00131D11" w:rsidRPr="00EB377B" w:rsidRDefault="003B5D37"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29</w:t>
      </w:r>
      <w:r w:rsidR="00C9119A" w:rsidRPr="00EB377B">
        <w:rPr>
          <w:rFonts w:ascii="Arial" w:eastAsia="Times New Roman" w:hAnsi="Arial" w:cs="Arial"/>
          <w:sz w:val="20"/>
          <w:szCs w:val="20"/>
        </w:rPr>
        <w:t>.</w:t>
      </w:r>
      <w:r w:rsidR="00131D11" w:rsidRPr="00EB377B">
        <w:rPr>
          <w:rFonts w:ascii="Arial" w:eastAsia="Times New Roman" w:hAnsi="Arial" w:cs="Arial"/>
          <w:sz w:val="20"/>
          <w:szCs w:val="20"/>
        </w:rPr>
        <w:t xml:space="preserve"> člen</w:t>
      </w:r>
    </w:p>
    <w:p w14:paraId="6F6EDB67" w14:textId="77777777" w:rsidR="00131D11" w:rsidRPr="00EB377B" w:rsidRDefault="00131D11"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(mnenja o vlogi za izdajo dovoljenja)</w:t>
      </w:r>
    </w:p>
    <w:p w14:paraId="0AE3F21C" w14:textId="77777777" w:rsidR="00131D11" w:rsidRPr="00EB377B" w:rsidRDefault="00131D11" w:rsidP="005D5C1E">
      <w:pPr>
        <w:spacing w:after="0" w:line="260" w:lineRule="exact"/>
        <w:jc w:val="both"/>
        <w:rPr>
          <w:rFonts w:ascii="Arial" w:eastAsia="Times New Roman" w:hAnsi="Arial" w:cs="Arial"/>
          <w:sz w:val="20"/>
          <w:szCs w:val="20"/>
        </w:rPr>
      </w:pPr>
    </w:p>
    <w:p w14:paraId="65CBE107" w14:textId="4EA624C3"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(1) Ministrstvo v postopku odločanja o izdaji dovoljenja pridobi mnenje NIJZ v </w:t>
      </w:r>
      <w:r w:rsidR="005A573E" w:rsidRPr="00EB377B">
        <w:rPr>
          <w:rFonts w:ascii="Arial" w:eastAsia="Times New Roman" w:hAnsi="Arial" w:cs="Arial"/>
          <w:sz w:val="20"/>
          <w:szCs w:val="20"/>
        </w:rPr>
        <w:t>enem mesecu</w:t>
      </w:r>
      <w:r w:rsidRPr="00EB377B">
        <w:rPr>
          <w:rFonts w:ascii="Arial" w:eastAsia="Times New Roman" w:hAnsi="Arial" w:cs="Arial"/>
          <w:sz w:val="20"/>
          <w:szCs w:val="20"/>
        </w:rPr>
        <w:t xml:space="preserve"> od prejete popolne vloge iz </w:t>
      </w:r>
      <w:r w:rsidR="001A5F6D" w:rsidRPr="00EB377B">
        <w:rPr>
          <w:rFonts w:ascii="Arial" w:eastAsia="Times New Roman" w:hAnsi="Arial" w:cs="Arial"/>
          <w:sz w:val="20"/>
          <w:szCs w:val="20"/>
        </w:rPr>
        <w:t xml:space="preserve">prejšnjega </w:t>
      </w:r>
      <w:r w:rsidRPr="00EB377B">
        <w:rPr>
          <w:rFonts w:ascii="Arial" w:eastAsia="Times New Roman" w:hAnsi="Arial" w:cs="Arial"/>
          <w:sz w:val="20"/>
          <w:szCs w:val="20"/>
        </w:rPr>
        <w:t xml:space="preserve">člena te uredbe. </w:t>
      </w:r>
    </w:p>
    <w:p w14:paraId="5984C6F9" w14:textId="77777777" w:rsidR="00131D11" w:rsidRPr="00EB377B" w:rsidRDefault="00131D11" w:rsidP="005D5C1E">
      <w:pPr>
        <w:spacing w:after="0" w:line="260" w:lineRule="exact"/>
        <w:jc w:val="both"/>
        <w:rPr>
          <w:rFonts w:ascii="Arial" w:eastAsia="Times New Roman" w:hAnsi="Arial" w:cs="Arial"/>
          <w:sz w:val="20"/>
          <w:szCs w:val="20"/>
        </w:rPr>
      </w:pPr>
    </w:p>
    <w:p w14:paraId="55D21AD8" w14:textId="6BA05264"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(2) Mnenje NIJZ vsebuje vsaj:</w:t>
      </w:r>
    </w:p>
    <w:p w14:paraId="0085B65A" w14:textId="5F5E295F" w:rsidR="00AA3AAA" w:rsidRPr="00234DF6" w:rsidRDefault="00AA3AAA" w:rsidP="00A03A65">
      <w:pPr>
        <w:pStyle w:val="Odstavekseznama"/>
        <w:numPr>
          <w:ilvl w:val="1"/>
          <w:numId w:val="31"/>
        </w:numPr>
        <w:spacing w:line="260" w:lineRule="exact"/>
        <w:ind w:left="709" w:hanging="425"/>
        <w:jc w:val="both"/>
        <w:rPr>
          <w:rFonts w:ascii="Arial" w:hAnsi="Arial" w:cs="Arial"/>
          <w:sz w:val="20"/>
          <w:szCs w:val="20"/>
        </w:rPr>
      </w:pPr>
      <w:r w:rsidRPr="00234DF6">
        <w:rPr>
          <w:rFonts w:ascii="Arial" w:hAnsi="Arial" w:cs="Arial"/>
          <w:sz w:val="20"/>
          <w:szCs w:val="20"/>
        </w:rPr>
        <w:t>najvišjo dovoljeno vrednost parametra, za katerega se izdaja mnenje,</w:t>
      </w:r>
    </w:p>
    <w:p w14:paraId="785CA8E2" w14:textId="3A660BD6" w:rsidR="00131D11" w:rsidRPr="00234DF6" w:rsidRDefault="00131D11" w:rsidP="00A03A65">
      <w:pPr>
        <w:pStyle w:val="Odstavekseznama"/>
        <w:numPr>
          <w:ilvl w:val="1"/>
          <w:numId w:val="31"/>
        </w:numPr>
        <w:spacing w:line="260" w:lineRule="exact"/>
        <w:ind w:left="709" w:hanging="425"/>
        <w:jc w:val="both"/>
        <w:rPr>
          <w:rFonts w:ascii="Arial" w:hAnsi="Arial" w:cs="Arial"/>
          <w:sz w:val="20"/>
          <w:szCs w:val="20"/>
        </w:rPr>
      </w:pPr>
      <w:r w:rsidRPr="00234DF6">
        <w:rPr>
          <w:rFonts w:ascii="Arial" w:hAnsi="Arial" w:cs="Arial"/>
          <w:sz w:val="20"/>
          <w:szCs w:val="20"/>
        </w:rPr>
        <w:t>ocene tveganja za zdravje ljudi,</w:t>
      </w:r>
    </w:p>
    <w:p w14:paraId="15C7CCD5" w14:textId="77E0E0EA" w:rsidR="00131D11" w:rsidRPr="00234DF6" w:rsidRDefault="00C349EA" w:rsidP="00A03A65">
      <w:pPr>
        <w:pStyle w:val="Odstavekseznama"/>
        <w:numPr>
          <w:ilvl w:val="1"/>
          <w:numId w:val="31"/>
        </w:numPr>
        <w:spacing w:line="260" w:lineRule="exact"/>
        <w:ind w:left="709" w:hanging="425"/>
        <w:jc w:val="both"/>
        <w:rPr>
          <w:rFonts w:ascii="Arial" w:hAnsi="Arial" w:cs="Arial"/>
          <w:sz w:val="20"/>
          <w:szCs w:val="20"/>
        </w:rPr>
      </w:pPr>
      <w:r w:rsidRPr="00234DF6">
        <w:rPr>
          <w:rFonts w:ascii="Arial" w:hAnsi="Arial" w:cs="Arial"/>
          <w:sz w:val="20"/>
          <w:szCs w:val="20"/>
        </w:rPr>
        <w:t>priporočila za varovanje zdravja posebnih skupin uporabnikov pitne vode, kot so nosečnice, doječe matere, dojenčki, otroci, starejši</w:t>
      </w:r>
      <w:r w:rsidR="00272F3F" w:rsidRPr="00234DF6">
        <w:rPr>
          <w:rFonts w:ascii="Arial" w:hAnsi="Arial" w:cs="Arial"/>
          <w:sz w:val="20"/>
          <w:szCs w:val="20"/>
        </w:rPr>
        <w:t xml:space="preserve"> odrasli</w:t>
      </w:r>
      <w:r w:rsidRPr="00234DF6">
        <w:rPr>
          <w:rFonts w:ascii="Arial" w:hAnsi="Arial" w:cs="Arial"/>
          <w:sz w:val="20"/>
          <w:szCs w:val="20"/>
        </w:rPr>
        <w:t>, za katere bi lahko odstopanje predstavljalo posebno tveganje za zdravje,</w:t>
      </w:r>
      <w:r w:rsidR="00131D11" w:rsidRPr="00234DF6">
        <w:rPr>
          <w:rFonts w:ascii="Arial" w:hAnsi="Arial" w:cs="Arial"/>
          <w:sz w:val="20"/>
          <w:szCs w:val="20"/>
        </w:rPr>
        <w:t xml:space="preserve"> </w:t>
      </w:r>
    </w:p>
    <w:p w14:paraId="2D09BC0E" w14:textId="0921587D" w:rsidR="00131D11" w:rsidRPr="00234DF6" w:rsidRDefault="00131D11" w:rsidP="00A03A65">
      <w:pPr>
        <w:pStyle w:val="Odstavekseznama"/>
        <w:numPr>
          <w:ilvl w:val="1"/>
          <w:numId w:val="31"/>
        </w:numPr>
        <w:spacing w:line="260" w:lineRule="exact"/>
        <w:ind w:left="709" w:hanging="425"/>
        <w:jc w:val="both"/>
        <w:rPr>
          <w:rFonts w:ascii="Arial" w:hAnsi="Arial" w:cs="Arial"/>
          <w:sz w:val="20"/>
          <w:szCs w:val="20"/>
        </w:rPr>
      </w:pPr>
      <w:r w:rsidRPr="00234DF6">
        <w:rPr>
          <w:rFonts w:ascii="Arial" w:hAnsi="Arial" w:cs="Arial"/>
          <w:sz w:val="20"/>
          <w:szCs w:val="20"/>
        </w:rPr>
        <w:t>mnenje o ustreznosti sheme vzorčenja in preskušanja pitne vode za obdobje predvidene neskladnosti pitne vode.</w:t>
      </w:r>
    </w:p>
    <w:p w14:paraId="4C9EFD1F" w14:textId="77777777" w:rsidR="00131D11" w:rsidRPr="00EB377B" w:rsidRDefault="00131D11" w:rsidP="005D5C1E">
      <w:pPr>
        <w:spacing w:after="0" w:line="260" w:lineRule="exact"/>
        <w:jc w:val="both"/>
        <w:rPr>
          <w:rFonts w:ascii="Arial" w:eastAsia="Times New Roman" w:hAnsi="Arial" w:cs="Arial"/>
          <w:sz w:val="20"/>
          <w:szCs w:val="20"/>
        </w:rPr>
      </w:pPr>
    </w:p>
    <w:p w14:paraId="0A616E66" w14:textId="77777777" w:rsidR="00131D11" w:rsidRPr="00EB377B" w:rsidRDefault="00131D11" w:rsidP="005D5C1E">
      <w:pPr>
        <w:spacing w:after="0" w:line="260" w:lineRule="exact"/>
        <w:jc w:val="both"/>
        <w:rPr>
          <w:rFonts w:ascii="Arial" w:eastAsia="Times New Roman" w:hAnsi="Arial" w:cs="Arial"/>
          <w:sz w:val="20"/>
          <w:szCs w:val="20"/>
        </w:rPr>
      </w:pPr>
    </w:p>
    <w:p w14:paraId="56D4F441" w14:textId="7BD75753" w:rsidR="00131D11" w:rsidRPr="00EB377B" w:rsidRDefault="00C9119A"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3</w:t>
      </w:r>
      <w:r w:rsidR="003B5D37" w:rsidRPr="00EB377B">
        <w:rPr>
          <w:rFonts w:ascii="Arial" w:eastAsia="Times New Roman" w:hAnsi="Arial" w:cs="Arial"/>
          <w:sz w:val="20"/>
          <w:szCs w:val="20"/>
        </w:rPr>
        <w:t>0</w:t>
      </w:r>
      <w:r w:rsidRPr="00EB377B">
        <w:rPr>
          <w:rFonts w:ascii="Arial" w:eastAsia="Times New Roman" w:hAnsi="Arial" w:cs="Arial"/>
          <w:sz w:val="20"/>
          <w:szCs w:val="20"/>
        </w:rPr>
        <w:t>.</w:t>
      </w:r>
      <w:r w:rsidR="00131D11" w:rsidRPr="00EB377B">
        <w:rPr>
          <w:rFonts w:ascii="Arial" w:eastAsia="Times New Roman" w:hAnsi="Arial" w:cs="Arial"/>
          <w:sz w:val="20"/>
          <w:szCs w:val="20"/>
        </w:rPr>
        <w:t xml:space="preserve"> člen</w:t>
      </w:r>
    </w:p>
    <w:p w14:paraId="42AB3A1B" w14:textId="1927B7EE" w:rsidR="00131D11" w:rsidRPr="00EB377B" w:rsidRDefault="00131D11" w:rsidP="005D5C1E">
      <w:pPr>
        <w:spacing w:after="0" w:line="260" w:lineRule="exact"/>
        <w:ind w:left="3960"/>
        <w:rPr>
          <w:rFonts w:ascii="Arial" w:eastAsia="Times New Roman" w:hAnsi="Arial" w:cs="Arial"/>
          <w:sz w:val="20"/>
          <w:szCs w:val="20"/>
        </w:rPr>
      </w:pPr>
      <w:r w:rsidRPr="00EB377B">
        <w:rPr>
          <w:rFonts w:ascii="Arial" w:eastAsia="Times New Roman" w:hAnsi="Arial" w:cs="Arial"/>
          <w:sz w:val="20"/>
          <w:szCs w:val="20"/>
        </w:rPr>
        <w:t>(dovoljenje)</w:t>
      </w:r>
    </w:p>
    <w:p w14:paraId="3DE0E524" w14:textId="77777777" w:rsidR="00131D11" w:rsidRPr="00EB377B" w:rsidRDefault="00131D11" w:rsidP="005D5C1E">
      <w:pPr>
        <w:spacing w:after="0" w:line="260" w:lineRule="exact"/>
        <w:jc w:val="both"/>
        <w:rPr>
          <w:rFonts w:ascii="Arial" w:eastAsia="Times New Roman" w:hAnsi="Arial" w:cs="Arial"/>
          <w:sz w:val="20"/>
          <w:szCs w:val="20"/>
        </w:rPr>
      </w:pPr>
    </w:p>
    <w:p w14:paraId="0BF80590" w14:textId="7EAB8BA5" w:rsidR="000F2AC3"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(1) Minister</w:t>
      </w:r>
      <w:r w:rsidR="0017057C">
        <w:rPr>
          <w:rFonts w:ascii="Arial" w:eastAsia="Times New Roman" w:hAnsi="Arial" w:cs="Arial"/>
          <w:sz w:val="20"/>
          <w:szCs w:val="20"/>
        </w:rPr>
        <w:t xml:space="preserve"> ali od njega pooblaščena oseba</w:t>
      </w:r>
      <w:r w:rsidRPr="00EB377B">
        <w:rPr>
          <w:rFonts w:ascii="Arial" w:eastAsia="Times New Roman" w:hAnsi="Arial" w:cs="Arial"/>
          <w:sz w:val="20"/>
          <w:szCs w:val="20"/>
        </w:rPr>
        <w:t xml:space="preserve"> najkasneje v </w:t>
      </w:r>
      <w:r w:rsidR="0001033C" w:rsidRPr="00EB377B">
        <w:rPr>
          <w:rFonts w:ascii="Arial" w:eastAsia="Times New Roman" w:hAnsi="Arial" w:cs="Arial"/>
          <w:sz w:val="20"/>
          <w:szCs w:val="20"/>
        </w:rPr>
        <w:t xml:space="preserve">dveh </w:t>
      </w:r>
      <w:r w:rsidRPr="00EB377B">
        <w:rPr>
          <w:rFonts w:ascii="Arial" w:eastAsia="Times New Roman" w:hAnsi="Arial" w:cs="Arial"/>
          <w:sz w:val="20"/>
          <w:szCs w:val="20"/>
        </w:rPr>
        <w:t xml:space="preserve">mesecih od prejete popolne vloge izda dovoljenje </w:t>
      </w:r>
      <w:r w:rsidR="00242F85">
        <w:rPr>
          <w:rFonts w:ascii="Arial" w:eastAsia="Times New Roman" w:hAnsi="Arial" w:cs="Arial"/>
          <w:sz w:val="20"/>
          <w:szCs w:val="20"/>
        </w:rPr>
        <w:t xml:space="preserve">za odstopanje od mejnih vrednosti kemijskih parametrov </w:t>
      </w:r>
      <w:r w:rsidRPr="00EB377B">
        <w:rPr>
          <w:rFonts w:ascii="Arial" w:eastAsia="Times New Roman" w:hAnsi="Arial" w:cs="Arial"/>
          <w:sz w:val="20"/>
          <w:szCs w:val="20"/>
        </w:rPr>
        <w:t>iz dela B Priloge I te uredbe. Dovoljenje se izda za največ tri leta. Tri mesece pred potekom obdobja, za katerega je bilo dovoljenje izdano, upravljavec vodovoda posreduje ministrstvu končno poročilo o doseženem izboljšanju pitne vode.</w:t>
      </w:r>
      <w:r w:rsidR="000F2AC3" w:rsidRPr="00EB377B">
        <w:rPr>
          <w:rFonts w:ascii="Arial" w:eastAsia="Times New Roman" w:hAnsi="Arial" w:cs="Arial"/>
          <w:sz w:val="20"/>
          <w:szCs w:val="20"/>
        </w:rPr>
        <w:t xml:space="preserve"> V izrednih okoliščinah </w:t>
      </w:r>
      <w:r w:rsidR="00E838AC" w:rsidRPr="00EB377B">
        <w:rPr>
          <w:rFonts w:ascii="Arial" w:eastAsia="Times New Roman" w:hAnsi="Arial" w:cs="Arial"/>
          <w:sz w:val="20"/>
          <w:szCs w:val="20"/>
        </w:rPr>
        <w:t>l</w:t>
      </w:r>
      <w:r w:rsidR="000F2AC3" w:rsidRPr="00EB377B">
        <w:rPr>
          <w:rFonts w:ascii="Arial" w:eastAsia="Times New Roman" w:hAnsi="Arial" w:cs="Arial"/>
          <w:sz w:val="20"/>
          <w:szCs w:val="20"/>
        </w:rPr>
        <w:t>ahko minister dovoli drugo odstopanje za največ 3 leta.  Minister</w:t>
      </w:r>
      <w:r w:rsidR="0017057C">
        <w:rPr>
          <w:rFonts w:ascii="Arial" w:eastAsia="Times New Roman" w:hAnsi="Arial" w:cs="Arial"/>
          <w:sz w:val="20"/>
          <w:szCs w:val="20"/>
        </w:rPr>
        <w:t xml:space="preserve"> ali od njega pooblaščena oseba</w:t>
      </w:r>
      <w:r w:rsidR="000F2AC3" w:rsidRPr="00EB377B">
        <w:rPr>
          <w:rFonts w:ascii="Arial" w:eastAsia="Times New Roman" w:hAnsi="Arial" w:cs="Arial"/>
          <w:sz w:val="20"/>
          <w:szCs w:val="20"/>
        </w:rPr>
        <w:t xml:space="preserve"> o rezultatih pregleda in nameravani odločitvi za izdajo dovoljenja za drugo odstopanje obvesti Komisijo.</w:t>
      </w:r>
    </w:p>
    <w:p w14:paraId="77C36CEB" w14:textId="0193538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 </w:t>
      </w:r>
    </w:p>
    <w:p w14:paraId="1F366138" w14:textId="77777777" w:rsidR="00131D11" w:rsidRPr="00EB377B" w:rsidRDefault="00131D11" w:rsidP="005D5C1E">
      <w:pPr>
        <w:spacing w:after="0" w:line="260" w:lineRule="exact"/>
        <w:jc w:val="both"/>
        <w:rPr>
          <w:rFonts w:ascii="Arial" w:eastAsia="Times New Roman" w:hAnsi="Arial" w:cs="Arial"/>
          <w:sz w:val="20"/>
          <w:szCs w:val="20"/>
        </w:rPr>
      </w:pPr>
    </w:p>
    <w:p w14:paraId="043C5FEA"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(2) Dovoljenje iz prejšnjega odstavka vsebuje:</w:t>
      </w:r>
    </w:p>
    <w:p w14:paraId="1B383AD3" w14:textId="77777777" w:rsidR="00131D11" w:rsidRPr="00EB377B" w:rsidRDefault="00131D11" w:rsidP="005D5C1E">
      <w:pPr>
        <w:spacing w:after="0" w:line="260" w:lineRule="exact"/>
        <w:jc w:val="both"/>
        <w:rPr>
          <w:rFonts w:ascii="Arial" w:eastAsia="Times New Roman" w:hAnsi="Arial" w:cs="Arial"/>
          <w:sz w:val="20"/>
          <w:szCs w:val="20"/>
        </w:rPr>
      </w:pPr>
    </w:p>
    <w:p w14:paraId="57356793"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1. razloge za izdajo dovoljenja;</w:t>
      </w:r>
    </w:p>
    <w:p w14:paraId="36D351B6"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2. navedbo oskrbovalnega območja s pitno vodo, na katerega se dovoljenje nanaša;</w:t>
      </w:r>
    </w:p>
    <w:p w14:paraId="63F28EC1"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3. dnevno količin dobavljene pitne vode;</w:t>
      </w:r>
    </w:p>
    <w:p w14:paraId="6B5B6192"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4. število uporabnikov pitne vode na oskrbovalnem območju;</w:t>
      </w:r>
    </w:p>
    <w:p w14:paraId="2BBB079D"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5. nosilce živilske dejavnosti na oskrbovalnem območju;</w:t>
      </w:r>
    </w:p>
    <w:p w14:paraId="411FE954"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6. rezultate preskusov parametra, na katerega se nanaša dovoljenje, za obdobje enega leta, in najvišjo dopustno vrednost, do katere lahko parameter odstopa;</w:t>
      </w:r>
    </w:p>
    <w:p w14:paraId="00470673"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7. shemo vzorčenja v času odstopanja parametra, na katerega se odstopanje nanaša;</w:t>
      </w:r>
    </w:p>
    <w:p w14:paraId="3FCF0F77"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8. povzetek načrta za odpravo neskladnosti, vključno s časovnim načrtom ukrepov, oceno stroškov za njihovo izvajanje in načinom spremljanja njihovega izvajanja;</w:t>
      </w:r>
    </w:p>
    <w:p w14:paraId="05913016" w14:textId="150EECD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9. morebitna priporočila za varovanje zdravja </w:t>
      </w:r>
      <w:r w:rsidR="00E860F3" w:rsidRPr="00EB377B">
        <w:rPr>
          <w:rFonts w:ascii="Arial" w:eastAsia="Times New Roman" w:hAnsi="Arial" w:cs="Arial"/>
          <w:sz w:val="20"/>
          <w:szCs w:val="20"/>
        </w:rPr>
        <w:t xml:space="preserve">za </w:t>
      </w:r>
      <w:r w:rsidR="00E860F3" w:rsidRPr="005D5C1E">
        <w:rPr>
          <w:rFonts w:ascii="Arial" w:eastAsia="Times New Roman" w:hAnsi="Arial" w:cs="Arial"/>
          <w:sz w:val="20"/>
          <w:szCs w:val="20"/>
        </w:rPr>
        <w:t>p</w:t>
      </w:r>
      <w:r w:rsidR="00E860F3" w:rsidRPr="00EB377B">
        <w:rPr>
          <w:rFonts w:ascii="Arial" w:eastAsia="Times New Roman" w:hAnsi="Arial" w:cs="Arial"/>
          <w:sz w:val="20"/>
          <w:szCs w:val="20"/>
        </w:rPr>
        <w:t>osebne skupine uporabnikov pitne vode, za katere bi lahko odstopanje predstavljalo posebno tveganje za zdravje</w:t>
      </w:r>
      <w:r w:rsidRPr="00EB377B">
        <w:rPr>
          <w:rFonts w:ascii="Arial" w:eastAsia="Times New Roman" w:hAnsi="Arial" w:cs="Arial"/>
          <w:sz w:val="20"/>
          <w:szCs w:val="20"/>
        </w:rPr>
        <w:t>;</w:t>
      </w:r>
    </w:p>
    <w:p w14:paraId="2DEE746A" w14:textId="77777777" w:rsidR="00131D11" w:rsidRPr="00EB377B" w:rsidRDefault="00131D11" w:rsidP="005D5C1E">
      <w:pPr>
        <w:spacing w:after="0" w:line="260" w:lineRule="exact"/>
        <w:jc w:val="both"/>
        <w:rPr>
          <w:rFonts w:ascii="Arial" w:eastAsia="Times New Roman" w:hAnsi="Arial" w:cs="Arial"/>
          <w:sz w:val="20"/>
          <w:szCs w:val="20"/>
        </w:rPr>
      </w:pPr>
      <w:r w:rsidRPr="002F1CC0">
        <w:rPr>
          <w:rFonts w:ascii="Arial" w:eastAsia="Times New Roman" w:hAnsi="Arial" w:cs="Arial"/>
          <w:sz w:val="20"/>
          <w:szCs w:val="20"/>
        </w:rPr>
        <w:t>10. roke za posredovanje vmesnih poročil o poteku odpravljanja neskladnosti in doseženem izboljšanju pitne vode;</w:t>
      </w:r>
    </w:p>
    <w:p w14:paraId="2FF4D7BB"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11. obdobje, za katerega se dovoljenje izda.</w:t>
      </w:r>
    </w:p>
    <w:p w14:paraId="5F04F6E0" w14:textId="30732F2C" w:rsidR="00131D11" w:rsidRPr="00EB377B" w:rsidRDefault="00131D11" w:rsidP="005D5C1E">
      <w:pPr>
        <w:spacing w:after="0" w:line="260" w:lineRule="exact"/>
        <w:jc w:val="both"/>
        <w:rPr>
          <w:rFonts w:ascii="Arial" w:eastAsia="Times New Roman" w:hAnsi="Arial" w:cs="Arial"/>
          <w:sz w:val="20"/>
          <w:szCs w:val="20"/>
        </w:rPr>
      </w:pPr>
    </w:p>
    <w:p w14:paraId="4DE589EB" w14:textId="79E8DB87" w:rsidR="00C4280A" w:rsidRPr="00EB377B" w:rsidRDefault="00C4280A" w:rsidP="005D5C1E">
      <w:pPr>
        <w:spacing w:after="0" w:line="260" w:lineRule="exact"/>
        <w:jc w:val="both"/>
        <w:rPr>
          <w:rFonts w:ascii="Arial" w:eastAsia="Times New Roman" w:hAnsi="Arial" w:cs="Arial"/>
          <w:sz w:val="20"/>
          <w:szCs w:val="20"/>
        </w:rPr>
      </w:pPr>
    </w:p>
    <w:p w14:paraId="4BDC6AF4" w14:textId="58DF240B" w:rsidR="00C4280A" w:rsidRPr="00EB377B" w:rsidRDefault="00C9119A"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3</w:t>
      </w:r>
      <w:r w:rsidR="003B5D37" w:rsidRPr="00EB377B">
        <w:rPr>
          <w:rFonts w:ascii="Arial" w:eastAsia="Times New Roman" w:hAnsi="Arial" w:cs="Arial"/>
          <w:sz w:val="20"/>
          <w:szCs w:val="20"/>
        </w:rPr>
        <w:t>1</w:t>
      </w:r>
      <w:r w:rsidRPr="00EB377B">
        <w:rPr>
          <w:rFonts w:ascii="Arial" w:eastAsia="Times New Roman" w:hAnsi="Arial" w:cs="Arial"/>
          <w:sz w:val="20"/>
          <w:szCs w:val="20"/>
        </w:rPr>
        <w:t>.</w:t>
      </w:r>
      <w:r w:rsidR="00C4280A" w:rsidRPr="00EB377B">
        <w:rPr>
          <w:rFonts w:ascii="Arial" w:eastAsia="Times New Roman" w:hAnsi="Arial" w:cs="Arial"/>
          <w:sz w:val="20"/>
          <w:szCs w:val="20"/>
        </w:rPr>
        <w:t xml:space="preserve"> člen</w:t>
      </w:r>
    </w:p>
    <w:p w14:paraId="61FFFB9D" w14:textId="4E5AD900" w:rsidR="00C4280A" w:rsidRPr="00EB377B" w:rsidRDefault="00C4280A" w:rsidP="005D5C1E">
      <w:pPr>
        <w:spacing w:after="0" w:line="260" w:lineRule="exact"/>
        <w:ind w:left="3960"/>
        <w:rPr>
          <w:rFonts w:ascii="Arial" w:eastAsia="Times New Roman" w:hAnsi="Arial" w:cs="Arial"/>
          <w:sz w:val="20"/>
          <w:szCs w:val="20"/>
        </w:rPr>
      </w:pPr>
      <w:r w:rsidRPr="00EB377B">
        <w:rPr>
          <w:rFonts w:ascii="Arial" w:eastAsia="Times New Roman" w:hAnsi="Arial" w:cs="Arial"/>
          <w:sz w:val="20"/>
          <w:szCs w:val="20"/>
        </w:rPr>
        <w:t>(</w:t>
      </w:r>
      <w:r w:rsidR="00BD4042" w:rsidRPr="00EB377B">
        <w:rPr>
          <w:rFonts w:ascii="Arial" w:eastAsia="Times New Roman" w:hAnsi="Arial" w:cs="Arial"/>
          <w:sz w:val="20"/>
          <w:szCs w:val="20"/>
        </w:rPr>
        <w:t>kratkotrajno odstopanje</w:t>
      </w:r>
      <w:r w:rsidRPr="00EB377B">
        <w:rPr>
          <w:rFonts w:ascii="Arial" w:eastAsia="Times New Roman" w:hAnsi="Arial" w:cs="Arial"/>
          <w:sz w:val="20"/>
          <w:szCs w:val="20"/>
        </w:rPr>
        <w:t>)</w:t>
      </w:r>
    </w:p>
    <w:p w14:paraId="06597D13" w14:textId="321FF348" w:rsidR="00C4280A" w:rsidRPr="00EB377B" w:rsidRDefault="00C4280A" w:rsidP="005D5C1E">
      <w:pPr>
        <w:spacing w:after="0" w:line="260" w:lineRule="exact"/>
        <w:ind w:left="3960"/>
        <w:rPr>
          <w:rFonts w:ascii="Arial" w:eastAsia="Times New Roman" w:hAnsi="Arial" w:cs="Arial"/>
          <w:sz w:val="20"/>
          <w:szCs w:val="20"/>
        </w:rPr>
      </w:pPr>
    </w:p>
    <w:p w14:paraId="0F3E2C1D" w14:textId="35C68A4E" w:rsidR="00C4280A" w:rsidRPr="00EB377B" w:rsidRDefault="00C4280A"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lastRenderedPageBreak/>
        <w:t>(</w:t>
      </w:r>
      <w:r w:rsidR="00BD4042" w:rsidRPr="00EB377B">
        <w:rPr>
          <w:rFonts w:ascii="Arial" w:eastAsia="Times New Roman" w:hAnsi="Arial" w:cs="Arial"/>
          <w:sz w:val="20"/>
          <w:szCs w:val="20"/>
        </w:rPr>
        <w:t>1</w:t>
      </w:r>
      <w:r w:rsidRPr="00EB377B">
        <w:rPr>
          <w:rFonts w:ascii="Arial" w:eastAsia="Times New Roman" w:hAnsi="Arial" w:cs="Arial"/>
          <w:sz w:val="20"/>
          <w:szCs w:val="20"/>
        </w:rPr>
        <w:t xml:space="preserve">) Upravljavec vodovoda </w:t>
      </w:r>
      <w:r w:rsidR="00BD4042" w:rsidRPr="00EB377B">
        <w:rPr>
          <w:rFonts w:ascii="Arial" w:eastAsia="Times New Roman" w:hAnsi="Arial" w:cs="Arial"/>
          <w:sz w:val="20"/>
          <w:szCs w:val="20"/>
        </w:rPr>
        <w:t xml:space="preserve">lahko </w:t>
      </w:r>
      <w:r w:rsidR="00527E37" w:rsidRPr="00EB377B">
        <w:rPr>
          <w:rFonts w:ascii="Arial" w:eastAsia="Times New Roman" w:hAnsi="Arial" w:cs="Arial"/>
          <w:sz w:val="20"/>
          <w:szCs w:val="20"/>
        </w:rPr>
        <w:t>pridobi mnenje</w:t>
      </w:r>
      <w:r w:rsidRPr="00EB377B">
        <w:rPr>
          <w:rFonts w:ascii="Arial" w:eastAsia="Times New Roman" w:hAnsi="Arial" w:cs="Arial"/>
          <w:sz w:val="20"/>
          <w:szCs w:val="20"/>
        </w:rPr>
        <w:t xml:space="preserve"> NIJZ, ali se odstopanje</w:t>
      </w:r>
      <w:r w:rsidR="002D47ED" w:rsidRPr="00EB377B">
        <w:rPr>
          <w:rFonts w:ascii="Arial" w:eastAsia="Times New Roman" w:hAnsi="Arial" w:cs="Arial"/>
          <w:sz w:val="20"/>
          <w:szCs w:val="20"/>
        </w:rPr>
        <w:t xml:space="preserve"> od mejnih vrednosti kemijskih parametrov</w:t>
      </w:r>
      <w:r w:rsidRPr="00EB377B">
        <w:rPr>
          <w:rFonts w:ascii="Arial" w:eastAsia="Times New Roman" w:hAnsi="Arial" w:cs="Arial"/>
          <w:sz w:val="20"/>
          <w:szCs w:val="20"/>
        </w:rPr>
        <w:t>, ki traja maksimalno do 30 dni</w:t>
      </w:r>
      <w:r w:rsidR="002D47ED" w:rsidRPr="00EB377B">
        <w:rPr>
          <w:rFonts w:ascii="Arial" w:eastAsia="Times New Roman" w:hAnsi="Arial" w:cs="Arial"/>
          <w:sz w:val="20"/>
          <w:szCs w:val="20"/>
        </w:rPr>
        <w:t>,</w:t>
      </w:r>
      <w:r w:rsidRPr="00EB377B">
        <w:rPr>
          <w:rFonts w:ascii="Arial" w:eastAsia="Times New Roman" w:hAnsi="Arial" w:cs="Arial"/>
          <w:sz w:val="20"/>
          <w:szCs w:val="20"/>
        </w:rPr>
        <w:t xml:space="preserve"> lahko šteje kot nepomembno. V tem primeru NIJZ določi najvišjo dovoljeno vrednost neskladnega parametra, ukrepe</w:t>
      </w:r>
      <w:r w:rsidR="00BD4042" w:rsidRPr="00EB377B">
        <w:rPr>
          <w:rFonts w:ascii="Arial" w:eastAsia="Times New Roman" w:hAnsi="Arial" w:cs="Arial"/>
          <w:sz w:val="20"/>
          <w:szCs w:val="20"/>
        </w:rPr>
        <w:t xml:space="preserve"> (vključno z morebitnim obveščanjem uporabnikov pitne vode)</w:t>
      </w:r>
      <w:r w:rsidRPr="00EB377B">
        <w:rPr>
          <w:rFonts w:ascii="Arial" w:eastAsia="Times New Roman" w:hAnsi="Arial" w:cs="Arial"/>
          <w:sz w:val="20"/>
          <w:szCs w:val="20"/>
        </w:rPr>
        <w:t xml:space="preserve"> ter rok za odpravo neskladnosti. </w:t>
      </w:r>
    </w:p>
    <w:p w14:paraId="5F2F145F" w14:textId="77777777" w:rsidR="00C4280A" w:rsidRPr="00EB377B" w:rsidRDefault="00C4280A" w:rsidP="005D5C1E">
      <w:pPr>
        <w:spacing w:after="0" w:line="260" w:lineRule="exact"/>
        <w:rPr>
          <w:rFonts w:ascii="Arial" w:eastAsia="Times New Roman" w:hAnsi="Arial" w:cs="Arial"/>
          <w:sz w:val="20"/>
          <w:szCs w:val="20"/>
        </w:rPr>
      </w:pPr>
    </w:p>
    <w:p w14:paraId="2C2D776D" w14:textId="1B2BB303" w:rsidR="00C4280A" w:rsidRPr="00EB377B" w:rsidRDefault="00C4280A"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w:t>
      </w:r>
      <w:r w:rsidR="00BD4042" w:rsidRPr="00EB377B">
        <w:rPr>
          <w:rFonts w:ascii="Arial" w:eastAsia="Times New Roman" w:hAnsi="Arial" w:cs="Arial"/>
          <w:sz w:val="20"/>
          <w:szCs w:val="20"/>
        </w:rPr>
        <w:t>2</w:t>
      </w:r>
      <w:r w:rsidRPr="00EB377B">
        <w:rPr>
          <w:rFonts w:ascii="Arial" w:eastAsia="Times New Roman" w:hAnsi="Arial" w:cs="Arial"/>
          <w:sz w:val="20"/>
          <w:szCs w:val="20"/>
        </w:rPr>
        <w:t>) Določba prejšnjega odstavka ne velja, če je v zadnjem letu vrednost parametra presegla mejno vrednost skupno za več kot 30 dni.</w:t>
      </w:r>
    </w:p>
    <w:p w14:paraId="5C7FD653" w14:textId="47F3F71D" w:rsidR="00131D11" w:rsidRDefault="00131D11">
      <w:pPr>
        <w:spacing w:after="0" w:line="260" w:lineRule="exact"/>
        <w:jc w:val="both"/>
        <w:rPr>
          <w:rFonts w:ascii="Arial" w:eastAsia="Times New Roman" w:hAnsi="Arial" w:cs="Arial"/>
          <w:sz w:val="20"/>
          <w:szCs w:val="20"/>
        </w:rPr>
      </w:pPr>
    </w:p>
    <w:p w14:paraId="755BFDA1" w14:textId="77777777" w:rsidR="00D11461" w:rsidRPr="00EB377B" w:rsidRDefault="00D11461" w:rsidP="005D5C1E">
      <w:pPr>
        <w:spacing w:after="0" w:line="260" w:lineRule="exact"/>
        <w:jc w:val="both"/>
        <w:rPr>
          <w:rFonts w:ascii="Arial" w:eastAsia="Times New Roman" w:hAnsi="Arial" w:cs="Arial"/>
          <w:sz w:val="20"/>
          <w:szCs w:val="20"/>
        </w:rPr>
      </w:pPr>
    </w:p>
    <w:p w14:paraId="6C7047FD" w14:textId="77777777" w:rsidR="00131D11" w:rsidRPr="00EB377B" w:rsidRDefault="00131D11" w:rsidP="005D5C1E">
      <w:pPr>
        <w:spacing w:after="0" w:line="260" w:lineRule="exact"/>
        <w:jc w:val="both"/>
        <w:rPr>
          <w:rFonts w:ascii="Arial" w:eastAsia="Times New Roman" w:hAnsi="Arial" w:cs="Arial"/>
          <w:sz w:val="20"/>
          <w:szCs w:val="20"/>
        </w:rPr>
      </w:pPr>
    </w:p>
    <w:p w14:paraId="2A86AF32" w14:textId="7B8D36CF" w:rsidR="00131D11" w:rsidRPr="00EB377B" w:rsidRDefault="00C9119A"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3</w:t>
      </w:r>
      <w:r w:rsidR="003B5D37" w:rsidRPr="00EB377B">
        <w:rPr>
          <w:rFonts w:ascii="Arial" w:eastAsia="Times New Roman" w:hAnsi="Arial" w:cs="Arial"/>
          <w:sz w:val="20"/>
          <w:szCs w:val="20"/>
        </w:rPr>
        <w:t>2</w:t>
      </w:r>
      <w:r w:rsidRPr="00EB377B">
        <w:rPr>
          <w:rFonts w:ascii="Arial" w:eastAsia="Times New Roman" w:hAnsi="Arial" w:cs="Arial"/>
          <w:sz w:val="20"/>
          <w:szCs w:val="20"/>
        </w:rPr>
        <w:t>.</w:t>
      </w:r>
      <w:r w:rsidR="00131D11" w:rsidRPr="00EB377B">
        <w:rPr>
          <w:rFonts w:ascii="Arial" w:eastAsia="Times New Roman" w:hAnsi="Arial" w:cs="Arial"/>
          <w:sz w:val="20"/>
          <w:szCs w:val="20"/>
        </w:rPr>
        <w:t xml:space="preserve"> člen</w:t>
      </w:r>
    </w:p>
    <w:p w14:paraId="0BFBD56D" w14:textId="4FDFCAFF" w:rsidR="00131D11" w:rsidRPr="00EB377B" w:rsidRDefault="00131D11"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(obveščanje uporabnikov pitne vode</w:t>
      </w:r>
      <w:r w:rsidR="00EB0353" w:rsidRPr="00EB377B">
        <w:rPr>
          <w:rFonts w:ascii="Arial" w:eastAsia="Times New Roman" w:hAnsi="Arial" w:cs="Arial"/>
          <w:sz w:val="20"/>
          <w:szCs w:val="20"/>
        </w:rPr>
        <w:t xml:space="preserve"> o izdanem dovoljenju</w:t>
      </w:r>
      <w:r w:rsidRPr="00EB377B">
        <w:rPr>
          <w:rFonts w:ascii="Arial" w:eastAsia="Times New Roman" w:hAnsi="Arial" w:cs="Arial"/>
          <w:sz w:val="20"/>
          <w:szCs w:val="20"/>
        </w:rPr>
        <w:t>)</w:t>
      </w:r>
    </w:p>
    <w:p w14:paraId="57377C48" w14:textId="77777777" w:rsidR="00131D11" w:rsidRPr="00EB377B" w:rsidRDefault="00131D11" w:rsidP="005D5C1E">
      <w:pPr>
        <w:spacing w:after="0" w:line="260" w:lineRule="exact"/>
        <w:jc w:val="center"/>
        <w:rPr>
          <w:rFonts w:ascii="Arial" w:eastAsia="Times New Roman" w:hAnsi="Arial" w:cs="Arial"/>
          <w:sz w:val="20"/>
          <w:szCs w:val="20"/>
        </w:rPr>
      </w:pPr>
    </w:p>
    <w:p w14:paraId="06A7AD27" w14:textId="63D9D8E2"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(1) Upravljavec vodovoda v skladu </w:t>
      </w:r>
      <w:r w:rsidR="009F72DC" w:rsidRPr="00EB377B">
        <w:rPr>
          <w:rFonts w:ascii="Arial" w:eastAsia="Times New Roman" w:hAnsi="Arial" w:cs="Arial"/>
          <w:sz w:val="20"/>
          <w:szCs w:val="20"/>
        </w:rPr>
        <w:t xml:space="preserve">z </w:t>
      </w:r>
      <w:r w:rsidR="00656A80" w:rsidRPr="00EB377B">
        <w:rPr>
          <w:rFonts w:ascii="Arial" w:eastAsia="Times New Roman" w:hAnsi="Arial" w:cs="Arial"/>
          <w:sz w:val="20"/>
          <w:szCs w:val="20"/>
          <w:lang w:eastAsia="sl-SI"/>
        </w:rPr>
        <w:t xml:space="preserve"> Navodilom o načinih obveščanja, ki je objavljen na spletni strani NIJZ</w:t>
      </w:r>
      <w:r w:rsidRPr="00EB377B" w:rsidDel="000315A7">
        <w:rPr>
          <w:rFonts w:ascii="Arial" w:eastAsia="Times New Roman" w:hAnsi="Arial" w:cs="Arial"/>
          <w:sz w:val="20"/>
          <w:szCs w:val="20"/>
        </w:rPr>
        <w:t xml:space="preserve"> </w:t>
      </w:r>
      <w:r w:rsidRPr="00EB377B">
        <w:rPr>
          <w:rFonts w:ascii="Arial" w:eastAsia="Times New Roman" w:hAnsi="Arial" w:cs="Arial"/>
          <w:sz w:val="20"/>
          <w:szCs w:val="20"/>
        </w:rPr>
        <w:t>zagotovi, da so uporabniki pitne vode obveščeni o dovoljeni uporabi pitne vode, ki odstopa od mejnih vrednosti kemijskih parametrov iz dela B Priloge I te uredbe in o načrtu za odpravo neskladnosti.</w:t>
      </w:r>
    </w:p>
    <w:p w14:paraId="69AA6039" w14:textId="77777777" w:rsidR="00131D11" w:rsidRPr="00EB377B" w:rsidRDefault="00131D11" w:rsidP="005D5C1E">
      <w:pPr>
        <w:spacing w:after="0" w:line="260" w:lineRule="exact"/>
        <w:jc w:val="both"/>
        <w:rPr>
          <w:rFonts w:ascii="Arial" w:eastAsia="Times New Roman" w:hAnsi="Arial" w:cs="Arial"/>
          <w:sz w:val="20"/>
          <w:szCs w:val="20"/>
        </w:rPr>
      </w:pPr>
    </w:p>
    <w:p w14:paraId="483A473E" w14:textId="4BFC5177" w:rsidR="00131D11" w:rsidRPr="002F1CC0"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(2) Upravljavec vodovoda seznani </w:t>
      </w:r>
      <w:r w:rsidR="00E860F3" w:rsidRPr="005D5C1E">
        <w:rPr>
          <w:rFonts w:ascii="Arial" w:eastAsia="Times New Roman" w:hAnsi="Arial" w:cs="Arial"/>
          <w:sz w:val="20"/>
          <w:szCs w:val="20"/>
        </w:rPr>
        <w:t>p</w:t>
      </w:r>
      <w:r w:rsidR="00E860F3" w:rsidRPr="00EB377B">
        <w:rPr>
          <w:rFonts w:ascii="Arial" w:eastAsia="Times New Roman" w:hAnsi="Arial" w:cs="Arial"/>
          <w:sz w:val="20"/>
          <w:szCs w:val="20"/>
        </w:rPr>
        <w:t>osebne skupine uporabnikov pitne vode, za katere bi lahko odstopanje predstavljalo posebno tveganje za zdravje</w:t>
      </w:r>
      <w:r w:rsidRPr="00EB377B">
        <w:rPr>
          <w:rFonts w:ascii="Arial" w:eastAsia="Times New Roman" w:hAnsi="Arial" w:cs="Arial"/>
          <w:sz w:val="20"/>
          <w:szCs w:val="20"/>
        </w:rPr>
        <w:t>, z morebitnimi tveganji in s priporočili za varovanje njihovega zdravja.</w:t>
      </w:r>
    </w:p>
    <w:p w14:paraId="7ECBFBDF" w14:textId="77777777" w:rsidR="00131D11" w:rsidRPr="002F1CC0" w:rsidRDefault="00131D11" w:rsidP="005D5C1E">
      <w:pPr>
        <w:spacing w:after="0" w:line="260" w:lineRule="exact"/>
        <w:jc w:val="both"/>
        <w:rPr>
          <w:rFonts w:ascii="Arial" w:eastAsia="Times New Roman" w:hAnsi="Arial" w:cs="Arial"/>
          <w:sz w:val="20"/>
          <w:szCs w:val="20"/>
        </w:rPr>
      </w:pPr>
    </w:p>
    <w:p w14:paraId="6D3664BD" w14:textId="77777777" w:rsidR="001C097A" w:rsidRPr="00EB377B" w:rsidRDefault="001C097A" w:rsidP="005D5C1E">
      <w:pPr>
        <w:spacing w:after="0" w:line="260" w:lineRule="exact"/>
        <w:jc w:val="both"/>
        <w:rPr>
          <w:rFonts w:ascii="Arial" w:eastAsia="Times New Roman" w:hAnsi="Arial" w:cs="Arial"/>
          <w:color w:val="000000"/>
          <w:sz w:val="20"/>
          <w:szCs w:val="20"/>
        </w:rPr>
      </w:pPr>
    </w:p>
    <w:p w14:paraId="5EDB121C" w14:textId="77777777" w:rsidR="001C097A" w:rsidRPr="00EB377B" w:rsidRDefault="001C097A" w:rsidP="005D5C1E">
      <w:pPr>
        <w:spacing w:after="0" w:line="260" w:lineRule="exact"/>
        <w:jc w:val="center"/>
        <w:rPr>
          <w:rFonts w:ascii="Arial" w:eastAsia="Times New Roman" w:hAnsi="Arial" w:cs="Arial"/>
          <w:sz w:val="20"/>
          <w:szCs w:val="20"/>
        </w:rPr>
      </w:pPr>
    </w:p>
    <w:p w14:paraId="1C1B2539" w14:textId="77777777" w:rsidR="001C097A" w:rsidRPr="00EB377B" w:rsidRDefault="001C097A" w:rsidP="005D5C1E">
      <w:pPr>
        <w:spacing w:after="0" w:line="260" w:lineRule="exact"/>
        <w:jc w:val="center"/>
        <w:rPr>
          <w:rFonts w:ascii="Arial" w:eastAsia="Times New Roman" w:hAnsi="Arial" w:cs="Arial"/>
          <w:sz w:val="20"/>
          <w:szCs w:val="20"/>
        </w:rPr>
      </w:pPr>
    </w:p>
    <w:p w14:paraId="78FFB463" w14:textId="4631EF6A" w:rsidR="00340E1E" w:rsidRPr="00B82ACA" w:rsidRDefault="001C097A">
      <w:pPr>
        <w:spacing w:after="0" w:line="260" w:lineRule="exact"/>
        <w:jc w:val="center"/>
        <w:rPr>
          <w:rFonts w:ascii="Arial" w:eastAsia="Times New Roman" w:hAnsi="Arial" w:cs="Arial"/>
          <w:b/>
          <w:bCs/>
          <w:sz w:val="20"/>
          <w:szCs w:val="20"/>
        </w:rPr>
      </w:pPr>
      <w:r w:rsidRPr="00B82ACA">
        <w:rPr>
          <w:rFonts w:ascii="Arial" w:eastAsia="Times New Roman" w:hAnsi="Arial" w:cs="Arial"/>
          <w:b/>
          <w:bCs/>
          <w:sz w:val="20"/>
          <w:szCs w:val="20"/>
        </w:rPr>
        <w:t>V</w:t>
      </w:r>
      <w:r w:rsidR="00346D37" w:rsidRPr="00B82ACA">
        <w:rPr>
          <w:rFonts w:ascii="Arial" w:eastAsia="Times New Roman" w:hAnsi="Arial" w:cs="Arial"/>
          <w:b/>
          <w:bCs/>
          <w:sz w:val="20"/>
          <w:szCs w:val="20"/>
        </w:rPr>
        <w:t>I</w:t>
      </w:r>
      <w:r w:rsidRPr="00B82ACA">
        <w:rPr>
          <w:rFonts w:ascii="Arial" w:eastAsia="Times New Roman" w:hAnsi="Arial" w:cs="Arial"/>
          <w:b/>
          <w:bCs/>
          <w:sz w:val="20"/>
          <w:szCs w:val="20"/>
        </w:rPr>
        <w:t>.</w:t>
      </w:r>
      <w:r w:rsidR="00340E1E" w:rsidRPr="00B82ACA">
        <w:rPr>
          <w:rFonts w:ascii="Arial" w:eastAsia="Times New Roman" w:hAnsi="Arial" w:cs="Arial"/>
          <w:b/>
          <w:bCs/>
          <w:sz w:val="20"/>
          <w:szCs w:val="20"/>
        </w:rPr>
        <w:t xml:space="preserve"> </w:t>
      </w:r>
      <w:r w:rsidR="00CF2F33" w:rsidRPr="00B82ACA">
        <w:rPr>
          <w:rFonts w:ascii="Arial" w:eastAsia="Times New Roman" w:hAnsi="Arial" w:cs="Arial"/>
          <w:b/>
          <w:bCs/>
          <w:sz w:val="20"/>
          <w:szCs w:val="20"/>
        </w:rPr>
        <w:t xml:space="preserve">NALOGE </w:t>
      </w:r>
      <w:r w:rsidR="00340E1E" w:rsidRPr="00B82ACA">
        <w:rPr>
          <w:rFonts w:ascii="Arial" w:eastAsia="Times New Roman" w:hAnsi="Arial" w:cs="Arial"/>
          <w:b/>
          <w:bCs/>
          <w:sz w:val="20"/>
          <w:szCs w:val="20"/>
        </w:rPr>
        <w:t>JAVN</w:t>
      </w:r>
      <w:r w:rsidR="00CF2F33" w:rsidRPr="00B82ACA">
        <w:rPr>
          <w:rFonts w:ascii="Arial" w:eastAsia="Times New Roman" w:hAnsi="Arial" w:cs="Arial"/>
          <w:b/>
          <w:bCs/>
          <w:sz w:val="20"/>
          <w:szCs w:val="20"/>
        </w:rPr>
        <w:t>E</w:t>
      </w:r>
      <w:r w:rsidR="00340E1E" w:rsidRPr="00B82ACA">
        <w:rPr>
          <w:rFonts w:ascii="Arial" w:eastAsia="Times New Roman" w:hAnsi="Arial" w:cs="Arial"/>
          <w:b/>
          <w:bCs/>
          <w:sz w:val="20"/>
          <w:szCs w:val="20"/>
        </w:rPr>
        <w:t xml:space="preserve"> SLUŽB</w:t>
      </w:r>
      <w:r w:rsidR="00CF2F33" w:rsidRPr="00B82ACA">
        <w:rPr>
          <w:rFonts w:ascii="Arial" w:eastAsia="Times New Roman" w:hAnsi="Arial" w:cs="Arial"/>
          <w:b/>
          <w:bCs/>
          <w:sz w:val="20"/>
          <w:szCs w:val="20"/>
        </w:rPr>
        <w:t>E NA PODROČJU JAVNEGA ZDRAVJA</w:t>
      </w:r>
    </w:p>
    <w:p w14:paraId="04BA853C" w14:textId="77777777" w:rsidR="0083478B" w:rsidRPr="00EB377B" w:rsidRDefault="0083478B" w:rsidP="005D5C1E">
      <w:pPr>
        <w:spacing w:after="0" w:line="260" w:lineRule="exact"/>
        <w:jc w:val="center"/>
        <w:rPr>
          <w:rFonts w:ascii="Arial" w:eastAsia="Times New Roman" w:hAnsi="Arial" w:cs="Arial"/>
          <w:sz w:val="20"/>
          <w:szCs w:val="20"/>
        </w:rPr>
      </w:pPr>
    </w:p>
    <w:p w14:paraId="3BEAE1DD" w14:textId="77777777" w:rsidR="00340E1E" w:rsidRPr="00EB377B" w:rsidRDefault="00340E1E" w:rsidP="005D5C1E">
      <w:pPr>
        <w:spacing w:after="0" w:line="260" w:lineRule="exact"/>
        <w:jc w:val="both"/>
        <w:rPr>
          <w:rFonts w:ascii="Arial" w:eastAsia="Times New Roman" w:hAnsi="Arial" w:cs="Arial"/>
          <w:sz w:val="20"/>
          <w:szCs w:val="20"/>
        </w:rPr>
      </w:pPr>
    </w:p>
    <w:p w14:paraId="3CE7A34B" w14:textId="10504FB0" w:rsidR="00340E1E" w:rsidRPr="00EB377B" w:rsidRDefault="009C4A50"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3</w:t>
      </w:r>
      <w:r w:rsidR="003B5D37" w:rsidRPr="00EB377B">
        <w:rPr>
          <w:rFonts w:ascii="Arial" w:eastAsia="Times New Roman" w:hAnsi="Arial" w:cs="Arial"/>
          <w:sz w:val="20"/>
          <w:szCs w:val="20"/>
        </w:rPr>
        <w:t>3</w:t>
      </w:r>
      <w:r w:rsidRPr="00EB377B">
        <w:rPr>
          <w:rFonts w:ascii="Arial" w:eastAsia="Times New Roman" w:hAnsi="Arial" w:cs="Arial"/>
          <w:sz w:val="20"/>
          <w:szCs w:val="20"/>
        </w:rPr>
        <w:t>.</w:t>
      </w:r>
      <w:r w:rsidR="00340E1E" w:rsidRPr="00EB377B">
        <w:rPr>
          <w:rFonts w:ascii="Arial" w:eastAsia="Times New Roman" w:hAnsi="Arial" w:cs="Arial"/>
          <w:sz w:val="20"/>
          <w:szCs w:val="20"/>
        </w:rPr>
        <w:t xml:space="preserve"> člen</w:t>
      </w:r>
    </w:p>
    <w:p w14:paraId="1D703D14" w14:textId="3657856C" w:rsidR="00340E1E" w:rsidRPr="00EB377B" w:rsidRDefault="00340E1E"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 xml:space="preserve"> (izvajanje javne službe</w:t>
      </w:r>
      <w:r w:rsidR="0093055C" w:rsidRPr="00EB377B">
        <w:rPr>
          <w:rFonts w:ascii="Arial" w:eastAsia="Times New Roman" w:hAnsi="Arial" w:cs="Arial"/>
          <w:sz w:val="20"/>
          <w:szCs w:val="20"/>
        </w:rPr>
        <w:t xml:space="preserve"> na področju dejavnosti javnega zdravja)</w:t>
      </w:r>
      <w:r w:rsidRPr="00EB377B">
        <w:rPr>
          <w:rFonts w:ascii="Arial" w:eastAsia="Times New Roman" w:hAnsi="Arial" w:cs="Arial"/>
          <w:sz w:val="20"/>
          <w:szCs w:val="20"/>
        </w:rPr>
        <w:t xml:space="preserve"> </w:t>
      </w:r>
    </w:p>
    <w:p w14:paraId="75E3F105" w14:textId="77777777" w:rsidR="00340E1E" w:rsidRPr="00EB377B" w:rsidRDefault="00340E1E" w:rsidP="005D5C1E">
      <w:pPr>
        <w:spacing w:after="0" w:line="260" w:lineRule="exact"/>
        <w:rPr>
          <w:rFonts w:ascii="Arial" w:eastAsia="Times New Roman" w:hAnsi="Arial" w:cs="Arial"/>
          <w:sz w:val="20"/>
          <w:szCs w:val="20"/>
        </w:rPr>
      </w:pPr>
    </w:p>
    <w:p w14:paraId="1DD6D427" w14:textId="77777777" w:rsidR="00340E1E" w:rsidRPr="00EB377B" w:rsidRDefault="00340E1E"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(1) NLZOH v okviru izvajanja javne službe na področju dejavnosti javnega zdravja:</w:t>
      </w:r>
    </w:p>
    <w:p w14:paraId="6A7FE764" w14:textId="51159807" w:rsidR="00340E1E" w:rsidRPr="005D5C1E" w:rsidRDefault="00340E1E" w:rsidP="00A03A65">
      <w:pPr>
        <w:pStyle w:val="Odstavekseznama"/>
        <w:numPr>
          <w:ilvl w:val="1"/>
          <w:numId w:val="33"/>
        </w:numPr>
        <w:spacing w:line="260" w:lineRule="exact"/>
        <w:ind w:left="709" w:hanging="425"/>
        <w:jc w:val="both"/>
        <w:rPr>
          <w:rFonts w:ascii="Arial" w:hAnsi="Arial" w:cs="Arial"/>
          <w:sz w:val="20"/>
          <w:szCs w:val="20"/>
        </w:rPr>
      </w:pPr>
      <w:r w:rsidRPr="005D5C1E">
        <w:rPr>
          <w:rFonts w:ascii="Arial" w:hAnsi="Arial" w:cs="Arial"/>
          <w:sz w:val="20"/>
          <w:szCs w:val="20"/>
        </w:rPr>
        <w:t>upravlja in vzdržuje informacijski sistem pitne vode</w:t>
      </w:r>
      <w:r w:rsidR="009C4A50" w:rsidRPr="005D5C1E">
        <w:rPr>
          <w:rFonts w:ascii="Arial" w:hAnsi="Arial" w:cs="Arial"/>
          <w:sz w:val="20"/>
          <w:szCs w:val="20"/>
        </w:rPr>
        <w:t xml:space="preserve"> iz 3</w:t>
      </w:r>
      <w:r w:rsidR="00392174" w:rsidRPr="005D5C1E">
        <w:rPr>
          <w:rFonts w:ascii="Arial" w:hAnsi="Arial" w:cs="Arial"/>
          <w:sz w:val="20"/>
          <w:szCs w:val="20"/>
        </w:rPr>
        <w:t>4</w:t>
      </w:r>
      <w:r w:rsidR="009C4A50" w:rsidRPr="005D5C1E">
        <w:rPr>
          <w:rFonts w:ascii="Arial" w:hAnsi="Arial" w:cs="Arial"/>
          <w:sz w:val="20"/>
          <w:szCs w:val="20"/>
        </w:rPr>
        <w:t>. člena te uredbe</w:t>
      </w:r>
      <w:r w:rsidRPr="005D5C1E">
        <w:rPr>
          <w:rFonts w:ascii="Arial" w:hAnsi="Arial" w:cs="Arial"/>
          <w:sz w:val="20"/>
          <w:szCs w:val="20"/>
        </w:rPr>
        <w:t xml:space="preserve">, </w:t>
      </w:r>
    </w:p>
    <w:p w14:paraId="47DCC5BD" w14:textId="447625A6" w:rsidR="00340E1E" w:rsidRPr="005D5C1E" w:rsidRDefault="0068111F" w:rsidP="00A03A65">
      <w:pPr>
        <w:pStyle w:val="Odstavekseznama"/>
        <w:numPr>
          <w:ilvl w:val="1"/>
          <w:numId w:val="32"/>
        </w:numPr>
        <w:spacing w:line="260" w:lineRule="exact"/>
        <w:ind w:left="709" w:hanging="425"/>
        <w:jc w:val="both"/>
        <w:rPr>
          <w:rFonts w:ascii="Arial" w:hAnsi="Arial" w:cs="Arial"/>
          <w:sz w:val="20"/>
          <w:szCs w:val="20"/>
        </w:rPr>
      </w:pPr>
      <w:r w:rsidRPr="005D5C1E">
        <w:rPr>
          <w:rFonts w:ascii="Arial" w:hAnsi="Arial" w:cs="Arial"/>
          <w:sz w:val="20"/>
          <w:szCs w:val="20"/>
        </w:rPr>
        <w:t>izvaja</w:t>
      </w:r>
      <w:r w:rsidR="00340E1E" w:rsidRPr="005D5C1E">
        <w:rPr>
          <w:rFonts w:ascii="Arial" w:hAnsi="Arial" w:cs="Arial"/>
          <w:sz w:val="20"/>
          <w:szCs w:val="20"/>
        </w:rPr>
        <w:t xml:space="preserve"> najmanjše število vzorčenja in preskušanja pitne vode vzorcev v skladu </w:t>
      </w:r>
      <w:r w:rsidR="0081710A" w:rsidRPr="005D5C1E">
        <w:rPr>
          <w:rFonts w:ascii="Arial" w:hAnsi="Arial" w:cs="Arial"/>
          <w:sz w:val="20"/>
          <w:szCs w:val="20"/>
        </w:rPr>
        <w:t>s 24</w:t>
      </w:r>
      <w:r w:rsidR="00340E1E" w:rsidRPr="005D5C1E">
        <w:rPr>
          <w:rFonts w:ascii="Arial" w:hAnsi="Arial" w:cs="Arial"/>
          <w:sz w:val="20"/>
          <w:szCs w:val="20"/>
        </w:rPr>
        <w:t>.členom te uredbe,</w:t>
      </w:r>
    </w:p>
    <w:p w14:paraId="7B9AB867" w14:textId="038F3ABC" w:rsidR="00340E1E" w:rsidRPr="005D5C1E" w:rsidRDefault="00340E1E" w:rsidP="00A03A65">
      <w:pPr>
        <w:pStyle w:val="Odstavekseznama"/>
        <w:numPr>
          <w:ilvl w:val="1"/>
          <w:numId w:val="32"/>
        </w:numPr>
        <w:spacing w:line="260" w:lineRule="exact"/>
        <w:ind w:left="709" w:hanging="425"/>
        <w:jc w:val="both"/>
        <w:rPr>
          <w:rFonts w:ascii="Arial" w:hAnsi="Arial" w:cs="Arial"/>
          <w:sz w:val="20"/>
          <w:szCs w:val="20"/>
        </w:rPr>
      </w:pPr>
      <w:r w:rsidRPr="005D5C1E">
        <w:rPr>
          <w:rFonts w:ascii="Arial" w:hAnsi="Arial" w:cs="Arial"/>
          <w:sz w:val="20"/>
          <w:szCs w:val="20"/>
        </w:rPr>
        <w:t xml:space="preserve">pripravlja in izvaja program spremljanja snovi, ki so vključene v nadzorni seznam skladno s </w:t>
      </w:r>
      <w:r w:rsidR="00197DCE" w:rsidRPr="005D5C1E">
        <w:rPr>
          <w:rFonts w:ascii="Arial" w:hAnsi="Arial" w:cs="Arial"/>
          <w:sz w:val="20"/>
          <w:szCs w:val="20"/>
        </w:rPr>
        <w:t>25</w:t>
      </w:r>
      <w:r w:rsidRPr="005D5C1E">
        <w:rPr>
          <w:rFonts w:ascii="Arial" w:hAnsi="Arial" w:cs="Arial"/>
          <w:sz w:val="20"/>
          <w:szCs w:val="20"/>
        </w:rPr>
        <w:t>. členom te uredbe,</w:t>
      </w:r>
    </w:p>
    <w:p w14:paraId="79A131F6" w14:textId="28CCE137" w:rsidR="00340E1E" w:rsidRPr="005D5C1E" w:rsidRDefault="00340E1E" w:rsidP="00A03A65">
      <w:pPr>
        <w:pStyle w:val="Odstavekseznama"/>
        <w:numPr>
          <w:ilvl w:val="1"/>
          <w:numId w:val="32"/>
        </w:numPr>
        <w:spacing w:line="260" w:lineRule="exact"/>
        <w:ind w:left="709" w:hanging="425"/>
        <w:jc w:val="both"/>
        <w:rPr>
          <w:rFonts w:ascii="Arial" w:hAnsi="Arial" w:cs="Arial"/>
          <w:sz w:val="20"/>
          <w:szCs w:val="20"/>
        </w:rPr>
      </w:pPr>
      <w:r w:rsidRPr="005D5C1E">
        <w:rPr>
          <w:rFonts w:ascii="Arial" w:hAnsi="Arial" w:cs="Arial"/>
          <w:sz w:val="20"/>
          <w:szCs w:val="20"/>
        </w:rPr>
        <w:t xml:space="preserve">pripravlja in objavlja letno poročilo o pitni vodi, </w:t>
      </w:r>
    </w:p>
    <w:p w14:paraId="3806B5F6" w14:textId="56E8C72E" w:rsidR="00340E1E" w:rsidRPr="005D5C1E" w:rsidRDefault="00340E1E" w:rsidP="00A03A65">
      <w:pPr>
        <w:pStyle w:val="Odstavekseznama"/>
        <w:numPr>
          <w:ilvl w:val="1"/>
          <w:numId w:val="32"/>
        </w:numPr>
        <w:spacing w:line="260" w:lineRule="exact"/>
        <w:ind w:left="709" w:hanging="425"/>
        <w:jc w:val="both"/>
        <w:rPr>
          <w:rFonts w:ascii="Arial" w:hAnsi="Arial" w:cs="Arial"/>
          <w:sz w:val="20"/>
          <w:szCs w:val="20"/>
        </w:rPr>
      </w:pPr>
      <w:r w:rsidRPr="005D5C1E">
        <w:rPr>
          <w:rFonts w:ascii="Arial" w:hAnsi="Arial" w:cs="Arial"/>
          <w:sz w:val="20"/>
          <w:szCs w:val="20"/>
        </w:rPr>
        <w:t>izvaja druge naloge v povezavi s to uredbo.</w:t>
      </w:r>
    </w:p>
    <w:p w14:paraId="747F6120" w14:textId="77777777" w:rsidR="00340E1E" w:rsidRPr="00EB377B" w:rsidRDefault="00340E1E" w:rsidP="005D5C1E">
      <w:pPr>
        <w:spacing w:after="0" w:line="260" w:lineRule="exact"/>
        <w:jc w:val="both"/>
        <w:rPr>
          <w:rFonts w:ascii="Arial" w:eastAsia="Times New Roman" w:hAnsi="Arial" w:cs="Arial"/>
          <w:sz w:val="20"/>
          <w:szCs w:val="20"/>
        </w:rPr>
      </w:pPr>
    </w:p>
    <w:p w14:paraId="55BE02C2" w14:textId="6FE16F9D" w:rsidR="00340E1E" w:rsidRPr="00EB377B" w:rsidRDefault="00340E1E"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(2) NLZOH ob pomoči Evropske agencije za okolje v okviru izvajanja javne službe</w:t>
      </w:r>
      <w:r w:rsidR="0081710A" w:rsidRPr="00EB377B">
        <w:rPr>
          <w:rFonts w:ascii="Arial" w:eastAsia="Times New Roman" w:hAnsi="Arial" w:cs="Arial"/>
          <w:sz w:val="20"/>
          <w:szCs w:val="20"/>
        </w:rPr>
        <w:t xml:space="preserve"> na področju dejavnosti javnega zdravja</w:t>
      </w:r>
      <w:r w:rsidRPr="00EB377B">
        <w:rPr>
          <w:rFonts w:ascii="Arial" w:eastAsia="Times New Roman" w:hAnsi="Arial" w:cs="Arial"/>
          <w:sz w:val="20"/>
          <w:szCs w:val="20"/>
        </w:rPr>
        <w:t xml:space="preserve"> vzpostavi in nato vsako leto posodablja: </w:t>
      </w:r>
    </w:p>
    <w:p w14:paraId="757CA94F" w14:textId="3B2E2580" w:rsidR="00340E1E" w:rsidRPr="005D5C1E" w:rsidRDefault="00340E1E" w:rsidP="00A03A65">
      <w:pPr>
        <w:pStyle w:val="Odstavekseznama"/>
        <w:numPr>
          <w:ilvl w:val="1"/>
          <w:numId w:val="34"/>
        </w:numPr>
        <w:spacing w:line="260" w:lineRule="exact"/>
        <w:ind w:left="709" w:hanging="425"/>
        <w:jc w:val="both"/>
        <w:rPr>
          <w:rFonts w:ascii="Arial" w:hAnsi="Arial" w:cs="Arial"/>
          <w:sz w:val="20"/>
          <w:szCs w:val="20"/>
        </w:rPr>
      </w:pPr>
      <w:r w:rsidRPr="005D5C1E">
        <w:rPr>
          <w:rFonts w:ascii="Arial" w:hAnsi="Arial" w:cs="Arial"/>
          <w:sz w:val="20"/>
          <w:szCs w:val="20"/>
        </w:rPr>
        <w:t xml:space="preserve">nabor podatkov, ki vsebuje rezultate spremljanja v primerih preseganja vrednosti parametrov, določenih v delih A in B Priloge I, zbrane v skladu s </w:t>
      </w:r>
      <w:r w:rsidR="00C9119A" w:rsidRPr="005D5C1E">
        <w:rPr>
          <w:rFonts w:ascii="Arial" w:hAnsi="Arial" w:cs="Arial"/>
          <w:sz w:val="20"/>
          <w:szCs w:val="20"/>
        </w:rPr>
        <w:t>24</w:t>
      </w:r>
      <w:r w:rsidRPr="005D5C1E">
        <w:rPr>
          <w:rFonts w:ascii="Arial" w:hAnsi="Arial" w:cs="Arial"/>
          <w:sz w:val="20"/>
          <w:szCs w:val="20"/>
        </w:rPr>
        <w:t xml:space="preserve">. členom te uredbe, ter informacije o sanacijskih ukrepih, sprejetih v skladu s </w:t>
      </w:r>
      <w:r w:rsidR="00C9119A" w:rsidRPr="005D5C1E">
        <w:rPr>
          <w:rFonts w:ascii="Arial" w:hAnsi="Arial" w:cs="Arial"/>
          <w:sz w:val="20"/>
          <w:szCs w:val="20"/>
        </w:rPr>
        <w:t>18</w:t>
      </w:r>
      <w:r w:rsidRPr="005D5C1E">
        <w:rPr>
          <w:rFonts w:ascii="Arial" w:hAnsi="Arial" w:cs="Arial"/>
          <w:sz w:val="20"/>
          <w:szCs w:val="20"/>
        </w:rPr>
        <w:t>. členom;</w:t>
      </w:r>
    </w:p>
    <w:p w14:paraId="4A783DED" w14:textId="746167A7" w:rsidR="00340E1E" w:rsidRPr="005D5C1E" w:rsidRDefault="00340E1E" w:rsidP="00A03A65">
      <w:pPr>
        <w:pStyle w:val="Odstavekseznama"/>
        <w:numPr>
          <w:ilvl w:val="1"/>
          <w:numId w:val="34"/>
        </w:numPr>
        <w:spacing w:line="260" w:lineRule="exact"/>
        <w:ind w:left="709" w:hanging="425"/>
        <w:jc w:val="both"/>
        <w:rPr>
          <w:rFonts w:ascii="Arial" w:hAnsi="Arial" w:cs="Arial"/>
          <w:sz w:val="20"/>
          <w:szCs w:val="20"/>
        </w:rPr>
      </w:pPr>
      <w:r w:rsidRPr="005D5C1E">
        <w:rPr>
          <w:rFonts w:ascii="Arial" w:hAnsi="Arial" w:cs="Arial"/>
          <w:sz w:val="20"/>
          <w:szCs w:val="20"/>
        </w:rPr>
        <w:t xml:space="preserve">nabor podatkov, ki vsebuje informacije o incidentih v zvezi s pitno vodo, ki so povzročili morebitno tveganje za zdravje ljudi, ne glede na to, ali so bile vrednosti parametrov dosežene ali ne, ki so trajali več kot 10 zaporednih dni in ki so prizadeli vsaj 1 000 oseb, vključno z vzroki za te incidente in sanacijskimi ukrepi, sprejetimi v skladu s </w:t>
      </w:r>
      <w:r w:rsidR="00C9119A" w:rsidRPr="005D5C1E">
        <w:rPr>
          <w:rFonts w:ascii="Arial" w:hAnsi="Arial" w:cs="Arial"/>
          <w:sz w:val="20"/>
          <w:szCs w:val="20"/>
        </w:rPr>
        <w:t>18</w:t>
      </w:r>
      <w:r w:rsidRPr="005D5C1E">
        <w:rPr>
          <w:rFonts w:ascii="Arial" w:hAnsi="Arial" w:cs="Arial"/>
          <w:sz w:val="20"/>
          <w:szCs w:val="20"/>
        </w:rPr>
        <w:t>. členom, ter</w:t>
      </w:r>
    </w:p>
    <w:p w14:paraId="01EC7B41" w14:textId="57D26ECC" w:rsidR="00340E1E" w:rsidRPr="005D5C1E" w:rsidRDefault="00340E1E" w:rsidP="00A03A65">
      <w:pPr>
        <w:pStyle w:val="Odstavekseznama"/>
        <w:numPr>
          <w:ilvl w:val="1"/>
          <w:numId w:val="34"/>
        </w:numPr>
        <w:spacing w:line="260" w:lineRule="exact"/>
        <w:ind w:left="709" w:hanging="425"/>
        <w:jc w:val="both"/>
        <w:rPr>
          <w:rFonts w:ascii="Arial" w:hAnsi="Arial" w:cs="Arial"/>
          <w:sz w:val="20"/>
          <w:szCs w:val="20"/>
        </w:rPr>
      </w:pPr>
      <w:r w:rsidRPr="005D5C1E">
        <w:rPr>
          <w:rFonts w:ascii="Arial" w:hAnsi="Arial" w:cs="Arial"/>
          <w:sz w:val="20"/>
          <w:szCs w:val="20"/>
        </w:rPr>
        <w:t xml:space="preserve">nabor podatkov, ki vsebuje informacije o vseh odobrenih odstopanjih v skladu s </w:t>
      </w:r>
      <w:r w:rsidR="00C9119A" w:rsidRPr="005D5C1E">
        <w:rPr>
          <w:rFonts w:ascii="Arial" w:hAnsi="Arial" w:cs="Arial"/>
          <w:sz w:val="20"/>
          <w:szCs w:val="20"/>
        </w:rPr>
        <w:t>3</w:t>
      </w:r>
      <w:r w:rsidR="0081710A" w:rsidRPr="005D5C1E">
        <w:rPr>
          <w:rFonts w:ascii="Arial" w:hAnsi="Arial" w:cs="Arial"/>
          <w:sz w:val="20"/>
          <w:szCs w:val="20"/>
        </w:rPr>
        <w:t>0</w:t>
      </w:r>
      <w:r w:rsidRPr="005D5C1E">
        <w:rPr>
          <w:rFonts w:ascii="Arial" w:hAnsi="Arial" w:cs="Arial"/>
          <w:sz w:val="20"/>
          <w:szCs w:val="20"/>
        </w:rPr>
        <w:t xml:space="preserve">. členom, vključno z informacijami drugega odstavka </w:t>
      </w:r>
      <w:r w:rsidR="00C9119A" w:rsidRPr="005D5C1E">
        <w:rPr>
          <w:rFonts w:ascii="Arial" w:hAnsi="Arial" w:cs="Arial"/>
          <w:sz w:val="20"/>
          <w:szCs w:val="20"/>
        </w:rPr>
        <w:t>3</w:t>
      </w:r>
      <w:r w:rsidR="0081710A" w:rsidRPr="005D5C1E">
        <w:rPr>
          <w:rFonts w:ascii="Arial" w:hAnsi="Arial" w:cs="Arial"/>
          <w:sz w:val="20"/>
          <w:szCs w:val="20"/>
        </w:rPr>
        <w:t>0</w:t>
      </w:r>
      <w:r w:rsidRPr="005D5C1E">
        <w:rPr>
          <w:rFonts w:ascii="Arial" w:hAnsi="Arial" w:cs="Arial"/>
          <w:sz w:val="20"/>
          <w:szCs w:val="20"/>
        </w:rPr>
        <w:t>. člena.</w:t>
      </w:r>
    </w:p>
    <w:p w14:paraId="68410B08" w14:textId="77777777" w:rsidR="00340E1E" w:rsidRPr="00EB377B" w:rsidRDefault="00340E1E" w:rsidP="005D5C1E">
      <w:pPr>
        <w:spacing w:after="0" w:line="260" w:lineRule="exact"/>
        <w:jc w:val="both"/>
        <w:rPr>
          <w:rFonts w:ascii="Arial" w:eastAsia="Times New Roman" w:hAnsi="Arial" w:cs="Arial"/>
          <w:sz w:val="20"/>
          <w:szCs w:val="20"/>
        </w:rPr>
      </w:pPr>
    </w:p>
    <w:p w14:paraId="2251285F" w14:textId="7A6C7282" w:rsidR="00340E1E" w:rsidRPr="00EB377B" w:rsidRDefault="00340E1E"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lastRenderedPageBreak/>
        <w:t xml:space="preserve">(3) NLZOH ob pomoči Evropske agencije za okolje v okviru izvajanja javne službe </w:t>
      </w:r>
      <w:r w:rsidR="0081710A" w:rsidRPr="00EB377B">
        <w:rPr>
          <w:rFonts w:ascii="Arial" w:eastAsia="Times New Roman" w:hAnsi="Arial" w:cs="Arial"/>
          <w:sz w:val="20"/>
          <w:szCs w:val="20"/>
        </w:rPr>
        <w:t xml:space="preserve">na področju dejavnosti javnega zdravja </w:t>
      </w:r>
      <w:r w:rsidRPr="00EB377B">
        <w:rPr>
          <w:rFonts w:ascii="Arial" w:eastAsia="Times New Roman" w:hAnsi="Arial" w:cs="Arial"/>
          <w:sz w:val="20"/>
          <w:szCs w:val="20"/>
        </w:rPr>
        <w:t>vsakih šest let posodablja:</w:t>
      </w:r>
    </w:p>
    <w:p w14:paraId="1E8695A9" w14:textId="3EF16F23" w:rsidR="00340E1E" w:rsidRPr="005D5C1E" w:rsidRDefault="00340E1E" w:rsidP="00A03A65">
      <w:pPr>
        <w:pStyle w:val="Odstavekseznama"/>
        <w:numPr>
          <w:ilvl w:val="1"/>
          <w:numId w:val="35"/>
        </w:numPr>
        <w:spacing w:line="260" w:lineRule="exact"/>
        <w:ind w:left="709" w:hanging="425"/>
        <w:jc w:val="both"/>
        <w:rPr>
          <w:rFonts w:ascii="Arial" w:hAnsi="Arial" w:cs="Arial"/>
          <w:sz w:val="20"/>
          <w:szCs w:val="20"/>
        </w:rPr>
      </w:pPr>
      <w:r w:rsidRPr="005D5C1E">
        <w:rPr>
          <w:rFonts w:ascii="Arial" w:hAnsi="Arial" w:cs="Arial"/>
          <w:sz w:val="20"/>
          <w:szCs w:val="20"/>
        </w:rPr>
        <w:t xml:space="preserve">podatke o ukrepih, sprejetih za izboljšanje dostopa do pitne vode in spodbujanje uporabe pitne vode v skladu s </w:t>
      </w:r>
      <w:r w:rsidR="00AA3082" w:rsidRPr="005D5C1E">
        <w:rPr>
          <w:rFonts w:ascii="Arial" w:hAnsi="Arial" w:cs="Arial"/>
          <w:sz w:val="20"/>
          <w:szCs w:val="20"/>
        </w:rPr>
        <w:t>5</w:t>
      </w:r>
      <w:r w:rsidRPr="005D5C1E">
        <w:rPr>
          <w:rFonts w:ascii="Arial" w:hAnsi="Arial" w:cs="Arial"/>
          <w:sz w:val="20"/>
          <w:szCs w:val="20"/>
        </w:rPr>
        <w:t>. členom, in o deležu prebivalstva, ki ima dostop do  pitne vode iz sistemov za oskrbo s pitno vodo,</w:t>
      </w:r>
    </w:p>
    <w:p w14:paraId="2C28435F" w14:textId="4F416230" w:rsidR="00340E1E" w:rsidRPr="005D5C1E" w:rsidRDefault="00340E1E" w:rsidP="00A03A65">
      <w:pPr>
        <w:pStyle w:val="Odstavekseznama"/>
        <w:numPr>
          <w:ilvl w:val="1"/>
          <w:numId w:val="35"/>
        </w:numPr>
        <w:spacing w:line="260" w:lineRule="exact"/>
        <w:ind w:left="709" w:hanging="425"/>
        <w:jc w:val="both"/>
        <w:rPr>
          <w:rFonts w:ascii="Arial" w:hAnsi="Arial" w:cs="Arial"/>
          <w:sz w:val="20"/>
          <w:szCs w:val="20"/>
        </w:rPr>
      </w:pPr>
      <w:r w:rsidRPr="005D5C1E">
        <w:rPr>
          <w:rFonts w:ascii="Arial" w:hAnsi="Arial" w:cs="Arial"/>
          <w:sz w:val="20"/>
          <w:szCs w:val="20"/>
        </w:rPr>
        <w:t>nabor podatkov, ki vsebujejo informacije v zvezi z oceno tveganja in upravljanjem tveganja prispevnih območij za odvzemna mesta, vključno z rezultati spremljanja snovi iz nadzornega seznama snovi</w:t>
      </w:r>
      <w:r w:rsidR="0083478B">
        <w:rPr>
          <w:rFonts w:ascii="Arial" w:hAnsi="Arial" w:cs="Arial"/>
          <w:sz w:val="20"/>
          <w:szCs w:val="20"/>
        </w:rPr>
        <w:t>,</w:t>
      </w:r>
    </w:p>
    <w:p w14:paraId="1FAD5839" w14:textId="1A60A86D" w:rsidR="00340E1E" w:rsidRPr="005D5C1E" w:rsidRDefault="00340E1E" w:rsidP="00A03A65">
      <w:pPr>
        <w:pStyle w:val="Odstavekseznama"/>
        <w:numPr>
          <w:ilvl w:val="1"/>
          <w:numId w:val="35"/>
        </w:numPr>
        <w:spacing w:line="260" w:lineRule="exact"/>
        <w:ind w:left="709" w:hanging="425"/>
        <w:jc w:val="both"/>
        <w:rPr>
          <w:rFonts w:ascii="Arial" w:hAnsi="Arial" w:cs="Arial"/>
          <w:sz w:val="20"/>
          <w:szCs w:val="20"/>
        </w:rPr>
      </w:pPr>
      <w:r w:rsidRPr="005D5C1E">
        <w:rPr>
          <w:rFonts w:ascii="Arial" w:hAnsi="Arial" w:cs="Arial"/>
          <w:sz w:val="20"/>
          <w:szCs w:val="20"/>
        </w:rPr>
        <w:t>nabor podatkov, ki vsebujejo informacije v zvezi z oceno tveganja hišnih vodovodnih omrežij.</w:t>
      </w:r>
    </w:p>
    <w:p w14:paraId="0BFE4AAB" w14:textId="77777777" w:rsidR="00C76408" w:rsidRPr="00EB377B" w:rsidRDefault="00C76408" w:rsidP="005D5C1E">
      <w:pPr>
        <w:spacing w:after="0" w:line="260" w:lineRule="exact"/>
        <w:jc w:val="both"/>
        <w:rPr>
          <w:rFonts w:ascii="Arial" w:eastAsia="Times New Roman" w:hAnsi="Arial" w:cs="Arial"/>
          <w:sz w:val="20"/>
          <w:szCs w:val="20"/>
        </w:rPr>
      </w:pPr>
    </w:p>
    <w:p w14:paraId="79BE95B5" w14:textId="7BB0BCD4" w:rsidR="00340E1E" w:rsidRPr="00EB377B" w:rsidRDefault="00340E1E"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(4) NIJZ v okviru izvajanja javne službe na področju dejavnosti javnega zdravja: </w:t>
      </w:r>
    </w:p>
    <w:p w14:paraId="1F822A7B" w14:textId="77777777" w:rsidR="00340E1E" w:rsidRPr="00EB377B" w:rsidRDefault="00340E1E" w:rsidP="005D5C1E">
      <w:pPr>
        <w:spacing w:after="0" w:line="260" w:lineRule="exact"/>
        <w:jc w:val="both"/>
        <w:rPr>
          <w:rFonts w:ascii="Arial" w:eastAsia="Times New Roman" w:hAnsi="Arial" w:cs="Arial"/>
          <w:sz w:val="20"/>
          <w:szCs w:val="20"/>
        </w:rPr>
      </w:pPr>
    </w:p>
    <w:p w14:paraId="425836E9" w14:textId="3B5F0163" w:rsidR="00340E1E" w:rsidRPr="00EB377B" w:rsidRDefault="00F25749"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1</w:t>
      </w:r>
      <w:r w:rsidR="00340E1E" w:rsidRPr="00EB377B">
        <w:rPr>
          <w:rFonts w:ascii="Arial" w:eastAsia="Times New Roman" w:hAnsi="Arial" w:cs="Arial"/>
          <w:sz w:val="20"/>
          <w:szCs w:val="20"/>
        </w:rPr>
        <w:t>. pripravlja priporočila iz 3., 8.,</w:t>
      </w:r>
      <w:r w:rsidRPr="00EB377B">
        <w:rPr>
          <w:rFonts w:ascii="Arial" w:eastAsia="Times New Roman" w:hAnsi="Arial" w:cs="Arial"/>
          <w:sz w:val="20"/>
          <w:szCs w:val="20"/>
        </w:rPr>
        <w:t xml:space="preserve"> 1</w:t>
      </w:r>
      <w:r w:rsidR="00EE29CB" w:rsidRPr="00EB377B">
        <w:rPr>
          <w:rFonts w:ascii="Arial" w:eastAsia="Times New Roman" w:hAnsi="Arial" w:cs="Arial"/>
          <w:sz w:val="20"/>
          <w:szCs w:val="20"/>
        </w:rPr>
        <w:t>4</w:t>
      </w:r>
      <w:r w:rsidR="00340E1E" w:rsidRPr="00EB377B">
        <w:rPr>
          <w:rFonts w:ascii="Arial" w:eastAsia="Times New Roman" w:hAnsi="Arial" w:cs="Arial"/>
          <w:sz w:val="20"/>
          <w:szCs w:val="20"/>
        </w:rPr>
        <w:t>., 18.</w:t>
      </w:r>
      <w:r w:rsidRPr="00EB377B">
        <w:rPr>
          <w:rFonts w:ascii="Arial" w:eastAsia="Times New Roman" w:hAnsi="Arial" w:cs="Arial"/>
          <w:sz w:val="20"/>
          <w:szCs w:val="20"/>
        </w:rPr>
        <w:t>,</w:t>
      </w:r>
      <w:r w:rsidR="00340E1E" w:rsidRPr="00EB377B">
        <w:rPr>
          <w:rFonts w:ascii="Arial" w:eastAsia="Times New Roman" w:hAnsi="Arial" w:cs="Arial"/>
          <w:sz w:val="20"/>
          <w:szCs w:val="20"/>
        </w:rPr>
        <w:t xml:space="preserve"> 2</w:t>
      </w:r>
      <w:r w:rsidR="00EE29CB" w:rsidRPr="00EB377B">
        <w:rPr>
          <w:rFonts w:ascii="Arial" w:eastAsia="Times New Roman" w:hAnsi="Arial" w:cs="Arial"/>
          <w:sz w:val="20"/>
          <w:szCs w:val="20"/>
        </w:rPr>
        <w:t>3</w:t>
      </w:r>
      <w:r w:rsidR="00340E1E" w:rsidRPr="00EB377B">
        <w:rPr>
          <w:rFonts w:ascii="Arial" w:eastAsia="Times New Roman" w:hAnsi="Arial" w:cs="Arial"/>
          <w:sz w:val="20"/>
          <w:szCs w:val="20"/>
        </w:rPr>
        <w:t>.</w:t>
      </w:r>
      <w:r w:rsidRPr="00EB377B">
        <w:rPr>
          <w:rFonts w:ascii="Arial" w:eastAsia="Times New Roman" w:hAnsi="Arial" w:cs="Arial"/>
          <w:sz w:val="20"/>
          <w:szCs w:val="20"/>
        </w:rPr>
        <w:t xml:space="preserve"> in 38.</w:t>
      </w:r>
      <w:r w:rsidR="00340E1E" w:rsidRPr="00EB377B">
        <w:rPr>
          <w:rFonts w:ascii="Arial" w:eastAsia="Times New Roman" w:hAnsi="Arial" w:cs="Arial"/>
          <w:sz w:val="20"/>
          <w:szCs w:val="20"/>
        </w:rPr>
        <w:t xml:space="preserve"> člena te uredbe;</w:t>
      </w:r>
    </w:p>
    <w:p w14:paraId="4D3F5572" w14:textId="4F2BB391" w:rsidR="00340E1E" w:rsidRDefault="00F25749">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2</w:t>
      </w:r>
      <w:r w:rsidR="00340E1E" w:rsidRPr="00EB377B">
        <w:rPr>
          <w:rFonts w:ascii="Arial" w:eastAsia="Times New Roman" w:hAnsi="Arial" w:cs="Arial"/>
          <w:sz w:val="20"/>
          <w:szCs w:val="20"/>
        </w:rPr>
        <w:t xml:space="preserve">. pripravlja navodila iz 18. in </w:t>
      </w:r>
      <w:r w:rsidRPr="00EB377B">
        <w:rPr>
          <w:rFonts w:ascii="Arial" w:eastAsia="Times New Roman" w:hAnsi="Arial" w:cs="Arial"/>
          <w:sz w:val="20"/>
          <w:szCs w:val="20"/>
        </w:rPr>
        <w:t>38</w:t>
      </w:r>
      <w:r w:rsidR="00340E1E" w:rsidRPr="00EB377B">
        <w:rPr>
          <w:rFonts w:ascii="Arial" w:eastAsia="Times New Roman" w:hAnsi="Arial" w:cs="Arial"/>
          <w:sz w:val="20"/>
          <w:szCs w:val="20"/>
        </w:rPr>
        <w:t>. člena te uredbe;</w:t>
      </w:r>
    </w:p>
    <w:p w14:paraId="5A94A2DB" w14:textId="0909F621" w:rsidR="004C6455" w:rsidRPr="00EB377B" w:rsidRDefault="004C6455" w:rsidP="005D5C1E">
      <w:pPr>
        <w:spacing w:after="0" w:line="260" w:lineRule="exact"/>
        <w:jc w:val="both"/>
        <w:rPr>
          <w:rFonts w:ascii="Arial" w:eastAsia="Times New Roman" w:hAnsi="Arial" w:cs="Arial"/>
          <w:sz w:val="20"/>
          <w:szCs w:val="20"/>
        </w:rPr>
      </w:pPr>
      <w:r>
        <w:rPr>
          <w:rFonts w:ascii="Arial" w:eastAsia="Times New Roman" w:hAnsi="Arial" w:cs="Arial"/>
          <w:sz w:val="20"/>
          <w:szCs w:val="20"/>
        </w:rPr>
        <w:t>3. pripravlja Seznam snovi za pripravo pitne vode iz 8. člena te uredbe;</w:t>
      </w:r>
    </w:p>
    <w:p w14:paraId="11BDD739" w14:textId="53292508" w:rsidR="00340E1E" w:rsidRPr="00EB377B" w:rsidRDefault="004C6455" w:rsidP="005D5C1E">
      <w:pPr>
        <w:spacing w:after="0" w:line="260" w:lineRule="exact"/>
        <w:jc w:val="both"/>
        <w:rPr>
          <w:rFonts w:ascii="Arial" w:eastAsia="Times New Roman" w:hAnsi="Arial" w:cs="Arial"/>
          <w:sz w:val="20"/>
          <w:szCs w:val="20"/>
        </w:rPr>
      </w:pPr>
      <w:r>
        <w:rPr>
          <w:rFonts w:ascii="Arial" w:eastAsia="Times New Roman" w:hAnsi="Arial" w:cs="Arial"/>
          <w:sz w:val="20"/>
          <w:szCs w:val="20"/>
        </w:rPr>
        <w:t>4</w:t>
      </w:r>
      <w:r w:rsidR="00340E1E" w:rsidRPr="00EB377B">
        <w:rPr>
          <w:rFonts w:ascii="Arial" w:eastAsia="Times New Roman" w:hAnsi="Arial" w:cs="Arial"/>
          <w:sz w:val="20"/>
          <w:szCs w:val="20"/>
        </w:rPr>
        <w:t xml:space="preserve">. </w:t>
      </w:r>
      <w:r w:rsidR="00F25749" w:rsidRPr="00EB377B">
        <w:rPr>
          <w:rFonts w:ascii="Arial" w:eastAsia="Times New Roman" w:hAnsi="Arial" w:cs="Arial"/>
          <w:sz w:val="20"/>
          <w:szCs w:val="20"/>
        </w:rPr>
        <w:t xml:space="preserve">predlaga </w:t>
      </w:r>
      <w:r w:rsidR="00340E1E" w:rsidRPr="00EB377B">
        <w:rPr>
          <w:rFonts w:ascii="Arial" w:eastAsia="Times New Roman" w:hAnsi="Arial" w:cs="Arial"/>
          <w:sz w:val="20"/>
          <w:szCs w:val="20"/>
        </w:rPr>
        <w:t>ukrepe iz 2</w:t>
      </w:r>
      <w:r w:rsidR="00197DCE" w:rsidRPr="00EB377B">
        <w:rPr>
          <w:rFonts w:ascii="Arial" w:eastAsia="Times New Roman" w:hAnsi="Arial" w:cs="Arial"/>
          <w:sz w:val="20"/>
          <w:szCs w:val="20"/>
        </w:rPr>
        <w:t>5</w:t>
      </w:r>
      <w:r w:rsidR="00340E1E" w:rsidRPr="00EB377B">
        <w:rPr>
          <w:rFonts w:ascii="Arial" w:eastAsia="Times New Roman" w:hAnsi="Arial" w:cs="Arial"/>
          <w:sz w:val="20"/>
          <w:szCs w:val="20"/>
        </w:rPr>
        <w:t xml:space="preserve">. člena te uredbe;  </w:t>
      </w:r>
    </w:p>
    <w:p w14:paraId="3AF67342" w14:textId="6C7E8C94" w:rsidR="00340E1E" w:rsidRPr="00EB377B" w:rsidRDefault="004C6455" w:rsidP="005D5C1E">
      <w:pPr>
        <w:spacing w:after="0" w:line="260" w:lineRule="exact"/>
        <w:jc w:val="both"/>
        <w:rPr>
          <w:rFonts w:ascii="Arial" w:eastAsia="Times New Roman" w:hAnsi="Arial" w:cs="Arial"/>
          <w:sz w:val="20"/>
          <w:szCs w:val="20"/>
        </w:rPr>
      </w:pPr>
      <w:r>
        <w:rPr>
          <w:rFonts w:ascii="Arial" w:eastAsia="Times New Roman" w:hAnsi="Arial" w:cs="Arial"/>
          <w:sz w:val="20"/>
          <w:szCs w:val="20"/>
        </w:rPr>
        <w:t>5</w:t>
      </w:r>
      <w:r w:rsidR="00340E1E" w:rsidRPr="00EB377B">
        <w:rPr>
          <w:rFonts w:ascii="Arial" w:eastAsia="Times New Roman" w:hAnsi="Arial" w:cs="Arial"/>
          <w:sz w:val="20"/>
          <w:szCs w:val="20"/>
        </w:rPr>
        <w:t xml:space="preserve">. daje mnenja iz </w:t>
      </w:r>
      <w:r w:rsidR="00F25749" w:rsidRPr="00EB377B">
        <w:rPr>
          <w:rFonts w:ascii="Arial" w:eastAsia="Times New Roman" w:hAnsi="Arial" w:cs="Arial"/>
          <w:sz w:val="20"/>
          <w:szCs w:val="20"/>
        </w:rPr>
        <w:t>18</w:t>
      </w:r>
      <w:r w:rsidR="00340E1E" w:rsidRPr="00EB377B">
        <w:rPr>
          <w:rFonts w:ascii="Arial" w:eastAsia="Times New Roman" w:hAnsi="Arial" w:cs="Arial"/>
          <w:sz w:val="20"/>
          <w:szCs w:val="20"/>
        </w:rPr>
        <w:t xml:space="preserve">., </w:t>
      </w:r>
      <w:r w:rsidR="00F25749" w:rsidRPr="00EB377B">
        <w:rPr>
          <w:rFonts w:ascii="Arial" w:eastAsia="Times New Roman" w:hAnsi="Arial" w:cs="Arial"/>
          <w:sz w:val="20"/>
          <w:szCs w:val="20"/>
        </w:rPr>
        <w:t>29</w:t>
      </w:r>
      <w:r w:rsidR="00340E1E" w:rsidRPr="00EB377B">
        <w:rPr>
          <w:rFonts w:ascii="Arial" w:eastAsia="Times New Roman" w:hAnsi="Arial" w:cs="Arial"/>
          <w:sz w:val="20"/>
          <w:szCs w:val="20"/>
        </w:rPr>
        <w:t>. in 3</w:t>
      </w:r>
      <w:r w:rsidR="00F25749" w:rsidRPr="00EB377B">
        <w:rPr>
          <w:rFonts w:ascii="Arial" w:eastAsia="Times New Roman" w:hAnsi="Arial" w:cs="Arial"/>
          <w:sz w:val="20"/>
          <w:szCs w:val="20"/>
        </w:rPr>
        <w:t>1</w:t>
      </w:r>
      <w:r w:rsidR="00340E1E" w:rsidRPr="00EB377B">
        <w:rPr>
          <w:rFonts w:ascii="Arial" w:eastAsia="Times New Roman" w:hAnsi="Arial" w:cs="Arial"/>
          <w:sz w:val="20"/>
          <w:szCs w:val="20"/>
        </w:rPr>
        <w:t>. člena te uredbe;</w:t>
      </w:r>
    </w:p>
    <w:p w14:paraId="1BB084BE" w14:textId="4DE40074" w:rsidR="00340E1E" w:rsidRPr="00EB377B" w:rsidRDefault="004C6455" w:rsidP="005D5C1E">
      <w:pPr>
        <w:spacing w:after="0" w:line="260" w:lineRule="exact"/>
        <w:jc w:val="both"/>
        <w:rPr>
          <w:rFonts w:ascii="Arial" w:eastAsia="Times New Roman" w:hAnsi="Arial" w:cs="Arial"/>
          <w:sz w:val="20"/>
          <w:szCs w:val="20"/>
        </w:rPr>
      </w:pPr>
      <w:r>
        <w:rPr>
          <w:rFonts w:ascii="Arial" w:eastAsia="Times New Roman" w:hAnsi="Arial" w:cs="Arial"/>
          <w:sz w:val="20"/>
          <w:szCs w:val="20"/>
        </w:rPr>
        <w:t>6</w:t>
      </w:r>
      <w:r w:rsidR="00340E1E" w:rsidRPr="00EB377B">
        <w:rPr>
          <w:rFonts w:ascii="Arial" w:eastAsia="Times New Roman" w:hAnsi="Arial" w:cs="Arial"/>
          <w:sz w:val="20"/>
          <w:szCs w:val="20"/>
        </w:rPr>
        <w:t xml:space="preserve">. daje mnenje za drugačne načine obveščanja za vodovode, ki oskrbujejo 1000 ali manj uporabnikov skladno z navodili o načinih obveščanja iz </w:t>
      </w:r>
      <w:r w:rsidR="00F25749" w:rsidRPr="00EB377B">
        <w:rPr>
          <w:rFonts w:ascii="Arial" w:eastAsia="Times New Roman" w:hAnsi="Arial" w:cs="Arial"/>
          <w:sz w:val="20"/>
          <w:szCs w:val="20"/>
        </w:rPr>
        <w:t>5</w:t>
      </w:r>
      <w:r w:rsidR="00340E1E" w:rsidRPr="00EB377B">
        <w:rPr>
          <w:rFonts w:ascii="Arial" w:eastAsia="Times New Roman" w:hAnsi="Arial" w:cs="Arial"/>
          <w:sz w:val="20"/>
          <w:szCs w:val="20"/>
        </w:rPr>
        <w:t xml:space="preserve">. točke </w:t>
      </w:r>
      <w:r w:rsidR="00F25749" w:rsidRPr="00EB377B">
        <w:rPr>
          <w:rFonts w:ascii="Arial" w:eastAsia="Times New Roman" w:hAnsi="Arial" w:cs="Arial"/>
          <w:sz w:val="20"/>
          <w:szCs w:val="20"/>
        </w:rPr>
        <w:t>18</w:t>
      </w:r>
      <w:r w:rsidR="00340E1E" w:rsidRPr="00EB377B">
        <w:rPr>
          <w:rFonts w:ascii="Arial" w:eastAsia="Times New Roman" w:hAnsi="Arial" w:cs="Arial"/>
          <w:sz w:val="20"/>
          <w:szCs w:val="20"/>
        </w:rPr>
        <w:t>. člena te uredbe</w:t>
      </w:r>
      <w:r w:rsidR="0083478B">
        <w:rPr>
          <w:rFonts w:ascii="Arial" w:eastAsia="Times New Roman" w:hAnsi="Arial" w:cs="Arial"/>
          <w:sz w:val="20"/>
          <w:szCs w:val="20"/>
        </w:rPr>
        <w:t>;</w:t>
      </w:r>
      <w:r w:rsidR="00340E1E" w:rsidRPr="00EB377B">
        <w:rPr>
          <w:rFonts w:ascii="Arial" w:eastAsia="Times New Roman" w:hAnsi="Arial" w:cs="Arial"/>
          <w:sz w:val="20"/>
          <w:szCs w:val="20"/>
        </w:rPr>
        <w:t xml:space="preserve">  </w:t>
      </w:r>
    </w:p>
    <w:p w14:paraId="2423B815" w14:textId="3EF23131" w:rsidR="00340E1E" w:rsidRPr="00EB377B" w:rsidRDefault="004C6455" w:rsidP="005D5C1E">
      <w:pPr>
        <w:spacing w:after="0" w:line="260" w:lineRule="exact"/>
        <w:jc w:val="both"/>
        <w:rPr>
          <w:rFonts w:ascii="Arial" w:eastAsia="Times New Roman" w:hAnsi="Arial" w:cs="Arial"/>
          <w:sz w:val="20"/>
          <w:szCs w:val="20"/>
        </w:rPr>
      </w:pPr>
      <w:r>
        <w:rPr>
          <w:rFonts w:ascii="Arial" w:eastAsia="Times New Roman" w:hAnsi="Arial" w:cs="Arial"/>
          <w:sz w:val="20"/>
          <w:szCs w:val="20"/>
        </w:rPr>
        <w:t>7</w:t>
      </w:r>
      <w:r w:rsidR="00340E1E" w:rsidRPr="00EB377B">
        <w:rPr>
          <w:rFonts w:ascii="Arial" w:eastAsia="Times New Roman" w:hAnsi="Arial" w:cs="Arial"/>
          <w:sz w:val="20"/>
          <w:szCs w:val="20"/>
        </w:rPr>
        <w:t xml:space="preserve">. ocenjuje potencialno nevarnost pitne vode za zdravje ljudi oziroma zdravstveno ustreznost pitne vode; </w:t>
      </w:r>
    </w:p>
    <w:p w14:paraId="0959CB7C" w14:textId="6C55F07A" w:rsidR="00340E1E" w:rsidRPr="00EB377B" w:rsidRDefault="004C6455" w:rsidP="005D5C1E">
      <w:pPr>
        <w:spacing w:after="0" w:line="260" w:lineRule="exact"/>
        <w:jc w:val="both"/>
        <w:rPr>
          <w:rFonts w:ascii="Arial" w:eastAsia="Times New Roman" w:hAnsi="Arial" w:cs="Arial"/>
          <w:sz w:val="20"/>
          <w:szCs w:val="20"/>
        </w:rPr>
      </w:pPr>
      <w:r>
        <w:rPr>
          <w:rFonts w:ascii="Arial" w:eastAsia="Times New Roman" w:hAnsi="Arial" w:cs="Arial"/>
          <w:sz w:val="20"/>
          <w:szCs w:val="20"/>
        </w:rPr>
        <w:t>8</w:t>
      </w:r>
      <w:r w:rsidR="00340E1E" w:rsidRPr="00EB377B">
        <w:rPr>
          <w:rFonts w:ascii="Arial" w:eastAsia="Times New Roman" w:hAnsi="Arial" w:cs="Arial"/>
          <w:sz w:val="20"/>
          <w:szCs w:val="20"/>
        </w:rPr>
        <w:t xml:space="preserve">. v primeru nepričakovanih dogodkov sprejema strokovne odločitve; </w:t>
      </w:r>
    </w:p>
    <w:p w14:paraId="54DFFCF5" w14:textId="37F763B2" w:rsidR="00340E1E" w:rsidRPr="00EB377B" w:rsidRDefault="004C6455" w:rsidP="005D5C1E">
      <w:pPr>
        <w:spacing w:after="0" w:line="260" w:lineRule="exact"/>
        <w:jc w:val="both"/>
        <w:rPr>
          <w:rFonts w:ascii="Arial" w:eastAsia="Times New Roman" w:hAnsi="Arial" w:cs="Arial"/>
          <w:sz w:val="20"/>
          <w:szCs w:val="20"/>
        </w:rPr>
      </w:pPr>
      <w:r>
        <w:rPr>
          <w:rFonts w:ascii="Arial" w:eastAsia="Times New Roman" w:hAnsi="Arial" w:cs="Arial"/>
          <w:sz w:val="20"/>
          <w:szCs w:val="20"/>
        </w:rPr>
        <w:t>9</w:t>
      </w:r>
      <w:r w:rsidR="00340E1E" w:rsidRPr="00EB377B">
        <w:rPr>
          <w:rFonts w:ascii="Arial" w:eastAsia="Times New Roman" w:hAnsi="Arial" w:cs="Arial"/>
          <w:sz w:val="20"/>
          <w:szCs w:val="20"/>
        </w:rPr>
        <w:t>. pripravlja strokovna mnenja s področja problematike pitne vode.</w:t>
      </w:r>
    </w:p>
    <w:p w14:paraId="2FF82396" w14:textId="77777777" w:rsidR="00340E1E" w:rsidRPr="00EB377B" w:rsidRDefault="00340E1E" w:rsidP="005D5C1E">
      <w:pPr>
        <w:spacing w:after="0" w:line="260" w:lineRule="exact"/>
        <w:jc w:val="both"/>
        <w:rPr>
          <w:rFonts w:ascii="Arial" w:eastAsia="Times New Roman" w:hAnsi="Arial" w:cs="Arial"/>
          <w:sz w:val="20"/>
          <w:szCs w:val="20"/>
        </w:rPr>
      </w:pPr>
    </w:p>
    <w:p w14:paraId="1DECFEAA" w14:textId="0CA502A6" w:rsidR="008F4460" w:rsidRDefault="008F4460">
      <w:pPr>
        <w:spacing w:after="0" w:line="260" w:lineRule="exact"/>
        <w:ind w:left="66"/>
        <w:jc w:val="center"/>
        <w:rPr>
          <w:rFonts w:ascii="Arial" w:eastAsia="Times New Roman" w:hAnsi="Arial" w:cs="Arial"/>
          <w:sz w:val="20"/>
          <w:szCs w:val="20"/>
        </w:rPr>
      </w:pPr>
    </w:p>
    <w:p w14:paraId="31634251" w14:textId="77777777" w:rsidR="00D11461" w:rsidRPr="00EB377B" w:rsidRDefault="00D11461" w:rsidP="00D11461">
      <w:pPr>
        <w:spacing w:after="0" w:line="260" w:lineRule="exact"/>
        <w:ind w:left="66"/>
        <w:jc w:val="center"/>
        <w:rPr>
          <w:rFonts w:ascii="Arial" w:eastAsia="Times New Roman" w:hAnsi="Arial" w:cs="Arial"/>
          <w:sz w:val="20"/>
          <w:szCs w:val="20"/>
        </w:rPr>
      </w:pPr>
    </w:p>
    <w:p w14:paraId="6200CE8D" w14:textId="5F0196BD" w:rsidR="00340E1E" w:rsidRPr="00EB377B" w:rsidRDefault="009C4A50"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3</w:t>
      </w:r>
      <w:r w:rsidR="003B5D37" w:rsidRPr="00EB377B">
        <w:rPr>
          <w:rFonts w:ascii="Arial" w:eastAsia="Times New Roman" w:hAnsi="Arial" w:cs="Arial"/>
          <w:sz w:val="20"/>
          <w:szCs w:val="20"/>
        </w:rPr>
        <w:t>4</w:t>
      </w:r>
      <w:r w:rsidRPr="00EB377B">
        <w:rPr>
          <w:rFonts w:ascii="Arial" w:eastAsia="Times New Roman" w:hAnsi="Arial" w:cs="Arial"/>
          <w:sz w:val="20"/>
          <w:szCs w:val="20"/>
        </w:rPr>
        <w:t>.</w:t>
      </w:r>
      <w:r w:rsidR="00340E1E" w:rsidRPr="00EB377B">
        <w:rPr>
          <w:rFonts w:ascii="Arial" w:eastAsia="Times New Roman" w:hAnsi="Arial" w:cs="Arial"/>
          <w:sz w:val="20"/>
          <w:szCs w:val="20"/>
        </w:rPr>
        <w:t xml:space="preserve"> člen</w:t>
      </w:r>
    </w:p>
    <w:p w14:paraId="5400E73D" w14:textId="77777777" w:rsidR="00340E1E" w:rsidRPr="00EB377B" w:rsidRDefault="00340E1E"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 xml:space="preserve"> (informacijski sistem pitne vode) </w:t>
      </w:r>
    </w:p>
    <w:p w14:paraId="41B3FE34" w14:textId="77777777" w:rsidR="00340E1E" w:rsidRPr="00EB377B" w:rsidRDefault="00340E1E" w:rsidP="005D5C1E">
      <w:pPr>
        <w:spacing w:after="0" w:line="260" w:lineRule="exact"/>
        <w:rPr>
          <w:rFonts w:ascii="Arial" w:eastAsia="Times New Roman" w:hAnsi="Arial" w:cs="Arial"/>
          <w:sz w:val="20"/>
          <w:szCs w:val="20"/>
        </w:rPr>
      </w:pPr>
    </w:p>
    <w:p w14:paraId="312BF213" w14:textId="65F11951" w:rsidR="00340E1E" w:rsidRPr="00EB377B" w:rsidRDefault="00340E1E" w:rsidP="005D5C1E">
      <w:pPr>
        <w:spacing w:after="0" w:line="260" w:lineRule="exact"/>
        <w:rPr>
          <w:rFonts w:ascii="Arial" w:eastAsia="Times New Roman" w:hAnsi="Arial" w:cs="Arial"/>
          <w:sz w:val="20"/>
          <w:szCs w:val="20"/>
        </w:rPr>
      </w:pPr>
      <w:r w:rsidRPr="00EB377B">
        <w:rPr>
          <w:rFonts w:ascii="Arial" w:eastAsia="Times New Roman" w:hAnsi="Arial" w:cs="Arial"/>
          <w:sz w:val="20"/>
          <w:szCs w:val="20"/>
        </w:rPr>
        <w:t>(</w:t>
      </w:r>
      <w:r w:rsidR="0093055C" w:rsidRPr="00EB377B">
        <w:rPr>
          <w:rFonts w:ascii="Arial" w:eastAsia="Times New Roman" w:hAnsi="Arial" w:cs="Arial"/>
          <w:sz w:val="20"/>
          <w:szCs w:val="20"/>
        </w:rPr>
        <w:t>1</w:t>
      </w:r>
      <w:r w:rsidRPr="00EB377B">
        <w:rPr>
          <w:rFonts w:ascii="Arial" w:eastAsia="Times New Roman" w:hAnsi="Arial" w:cs="Arial"/>
          <w:sz w:val="20"/>
          <w:szCs w:val="20"/>
        </w:rPr>
        <w:t>) Informacijskih sistem pitne vode vključuje:</w:t>
      </w:r>
    </w:p>
    <w:p w14:paraId="7A5FF67F" w14:textId="77777777" w:rsidR="00C11B8C" w:rsidRPr="00EB377B" w:rsidRDefault="00C11B8C" w:rsidP="00A03A65">
      <w:pPr>
        <w:pStyle w:val="Odstavekseznama"/>
        <w:numPr>
          <w:ilvl w:val="0"/>
          <w:numId w:val="36"/>
        </w:numPr>
        <w:spacing w:line="260" w:lineRule="exact"/>
        <w:ind w:hanging="436"/>
        <w:rPr>
          <w:rFonts w:ascii="Arial" w:hAnsi="Arial" w:cs="Arial"/>
          <w:sz w:val="20"/>
          <w:szCs w:val="20"/>
        </w:rPr>
      </w:pPr>
      <w:r w:rsidRPr="00EB377B">
        <w:rPr>
          <w:rFonts w:ascii="Arial" w:hAnsi="Arial" w:cs="Arial"/>
          <w:sz w:val="20"/>
          <w:szCs w:val="20"/>
        </w:rPr>
        <w:t>identifikacijske podatke o vodovodih,</w:t>
      </w:r>
    </w:p>
    <w:p w14:paraId="5D1571FB" w14:textId="2AEB23DA" w:rsidR="00340E1E" w:rsidRPr="00EB377B" w:rsidRDefault="00340E1E" w:rsidP="00A03A65">
      <w:pPr>
        <w:pStyle w:val="Odstavekseznama"/>
        <w:numPr>
          <w:ilvl w:val="0"/>
          <w:numId w:val="36"/>
        </w:numPr>
        <w:spacing w:line="260" w:lineRule="exact"/>
        <w:ind w:hanging="436"/>
        <w:rPr>
          <w:rFonts w:ascii="Arial" w:hAnsi="Arial" w:cs="Arial"/>
          <w:sz w:val="20"/>
          <w:szCs w:val="20"/>
        </w:rPr>
      </w:pPr>
      <w:r w:rsidRPr="00EB377B">
        <w:rPr>
          <w:rFonts w:ascii="Arial" w:hAnsi="Arial" w:cs="Arial"/>
          <w:sz w:val="20"/>
          <w:szCs w:val="20"/>
        </w:rPr>
        <w:t>identifikacijske podatke upravljavca vodovoda,</w:t>
      </w:r>
    </w:p>
    <w:p w14:paraId="1AC29D33" w14:textId="4C723A3E" w:rsidR="00340E1E" w:rsidRDefault="00EC5024" w:rsidP="00A03A65">
      <w:pPr>
        <w:pStyle w:val="Odstavekseznama"/>
        <w:numPr>
          <w:ilvl w:val="0"/>
          <w:numId w:val="36"/>
        </w:numPr>
        <w:spacing w:line="260" w:lineRule="exact"/>
        <w:ind w:hanging="436"/>
        <w:rPr>
          <w:rFonts w:ascii="Arial" w:hAnsi="Arial" w:cs="Arial"/>
          <w:sz w:val="20"/>
          <w:szCs w:val="20"/>
        </w:rPr>
      </w:pPr>
      <w:r w:rsidRPr="00EB377B">
        <w:rPr>
          <w:rFonts w:ascii="Arial" w:hAnsi="Arial" w:cs="Arial"/>
          <w:sz w:val="20"/>
          <w:szCs w:val="20"/>
        </w:rPr>
        <w:t xml:space="preserve">identifikacijske </w:t>
      </w:r>
      <w:r w:rsidR="00340E1E" w:rsidRPr="00EB377B">
        <w:rPr>
          <w:rFonts w:ascii="Arial" w:hAnsi="Arial" w:cs="Arial"/>
          <w:sz w:val="20"/>
          <w:szCs w:val="20"/>
        </w:rPr>
        <w:t>podatke o oskrbovalnih območjih</w:t>
      </w:r>
      <w:r w:rsidR="001F5961" w:rsidRPr="00EB377B">
        <w:rPr>
          <w:rFonts w:ascii="Arial" w:hAnsi="Arial" w:cs="Arial"/>
          <w:sz w:val="20"/>
          <w:szCs w:val="20"/>
        </w:rPr>
        <w:t>,</w:t>
      </w:r>
    </w:p>
    <w:p w14:paraId="2EC6F678" w14:textId="1A458F07" w:rsidR="004C6455" w:rsidRPr="004C6455" w:rsidRDefault="004C6455" w:rsidP="00A03A65">
      <w:pPr>
        <w:pStyle w:val="Odstavekseznama"/>
        <w:numPr>
          <w:ilvl w:val="0"/>
          <w:numId w:val="36"/>
        </w:numPr>
        <w:spacing w:line="260" w:lineRule="exact"/>
        <w:ind w:hanging="436"/>
        <w:rPr>
          <w:rFonts w:ascii="Arial" w:hAnsi="Arial" w:cs="Arial"/>
          <w:sz w:val="20"/>
          <w:szCs w:val="20"/>
        </w:rPr>
      </w:pPr>
      <w:r>
        <w:rPr>
          <w:rFonts w:ascii="Arial" w:hAnsi="Arial" w:cs="Arial"/>
          <w:sz w:val="20"/>
          <w:szCs w:val="20"/>
        </w:rPr>
        <w:t>podatke o številu uporabnikov pitne vode s stalnim bivališčem v naselju in občini,</w:t>
      </w:r>
    </w:p>
    <w:p w14:paraId="62B8C5F4" w14:textId="2AFD3588" w:rsidR="009E149B" w:rsidRPr="00EB377B" w:rsidRDefault="00C11B8C" w:rsidP="00A03A65">
      <w:pPr>
        <w:pStyle w:val="Odstavekseznama"/>
        <w:numPr>
          <w:ilvl w:val="0"/>
          <w:numId w:val="36"/>
        </w:numPr>
        <w:spacing w:line="260" w:lineRule="exact"/>
        <w:ind w:hanging="436"/>
        <w:rPr>
          <w:rFonts w:ascii="Arial" w:hAnsi="Arial" w:cs="Arial"/>
          <w:sz w:val="20"/>
          <w:szCs w:val="20"/>
        </w:rPr>
      </w:pPr>
      <w:r w:rsidRPr="00EB377B">
        <w:rPr>
          <w:rFonts w:ascii="Arial" w:hAnsi="Arial" w:cs="Arial"/>
          <w:sz w:val="20"/>
          <w:szCs w:val="20"/>
        </w:rPr>
        <w:t xml:space="preserve">podatke iz </w:t>
      </w:r>
      <w:r w:rsidR="00A13457">
        <w:rPr>
          <w:rFonts w:ascii="Arial" w:hAnsi="Arial" w:cs="Arial"/>
          <w:sz w:val="20"/>
          <w:szCs w:val="20"/>
        </w:rPr>
        <w:t xml:space="preserve">5., </w:t>
      </w:r>
      <w:r w:rsidR="00033432" w:rsidRPr="00EB377B">
        <w:rPr>
          <w:rFonts w:ascii="Arial" w:hAnsi="Arial" w:cs="Arial"/>
          <w:sz w:val="20"/>
          <w:szCs w:val="20"/>
        </w:rPr>
        <w:t xml:space="preserve">13., 18., </w:t>
      </w:r>
      <w:r w:rsidRPr="00EB377B">
        <w:rPr>
          <w:rFonts w:ascii="Arial" w:hAnsi="Arial" w:cs="Arial"/>
          <w:sz w:val="20"/>
          <w:szCs w:val="20"/>
        </w:rPr>
        <w:t>21., 22. in 23. člena te uredbe</w:t>
      </w:r>
      <w:r w:rsidR="00340E1E" w:rsidRPr="00EB377B">
        <w:rPr>
          <w:rFonts w:ascii="Arial" w:hAnsi="Arial" w:cs="Arial"/>
          <w:sz w:val="20"/>
          <w:szCs w:val="20"/>
        </w:rPr>
        <w:t>,</w:t>
      </w:r>
    </w:p>
    <w:p w14:paraId="37158066" w14:textId="28B86261" w:rsidR="00340E1E" w:rsidRPr="00EB377B" w:rsidRDefault="009E149B" w:rsidP="00A03A65">
      <w:pPr>
        <w:pStyle w:val="Odstavekseznama"/>
        <w:numPr>
          <w:ilvl w:val="0"/>
          <w:numId w:val="36"/>
        </w:numPr>
        <w:spacing w:line="260" w:lineRule="exact"/>
        <w:ind w:hanging="436"/>
        <w:rPr>
          <w:rFonts w:ascii="Arial" w:hAnsi="Arial" w:cs="Arial"/>
          <w:sz w:val="20"/>
          <w:szCs w:val="20"/>
        </w:rPr>
      </w:pPr>
      <w:r w:rsidRPr="00EB377B">
        <w:rPr>
          <w:rFonts w:ascii="Arial" w:hAnsi="Arial" w:cs="Arial"/>
          <w:sz w:val="20"/>
          <w:szCs w:val="20"/>
        </w:rPr>
        <w:t>podatke o spremljanju iz 24. in 25. člena te uredbe</w:t>
      </w:r>
      <w:r w:rsidR="00844DBD">
        <w:rPr>
          <w:rFonts w:ascii="Arial" w:hAnsi="Arial" w:cs="Arial"/>
          <w:sz w:val="20"/>
          <w:szCs w:val="20"/>
        </w:rPr>
        <w:t>.</w:t>
      </w:r>
      <w:r w:rsidR="00340E1E" w:rsidRPr="00EB377B">
        <w:rPr>
          <w:rFonts w:ascii="Arial" w:hAnsi="Arial" w:cs="Arial"/>
          <w:sz w:val="20"/>
          <w:szCs w:val="20"/>
        </w:rPr>
        <w:t xml:space="preserve"> </w:t>
      </w:r>
    </w:p>
    <w:p w14:paraId="4EEB9ED9" w14:textId="77777777" w:rsidR="00340E1E" w:rsidRPr="00EB377B" w:rsidRDefault="00340E1E" w:rsidP="005D5C1E">
      <w:pPr>
        <w:spacing w:after="0" w:line="260" w:lineRule="exact"/>
        <w:rPr>
          <w:rFonts w:ascii="Arial" w:eastAsia="Times New Roman" w:hAnsi="Arial" w:cs="Arial"/>
          <w:sz w:val="20"/>
          <w:szCs w:val="20"/>
        </w:rPr>
      </w:pPr>
    </w:p>
    <w:p w14:paraId="60DCCA20" w14:textId="0E15A3CA" w:rsidR="0093055C" w:rsidRPr="00EB377B" w:rsidRDefault="00340E1E"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w:t>
      </w:r>
      <w:r w:rsidR="0093055C" w:rsidRPr="00EB377B">
        <w:rPr>
          <w:rFonts w:ascii="Arial" w:eastAsia="Times New Roman" w:hAnsi="Arial" w:cs="Arial"/>
          <w:sz w:val="20"/>
          <w:szCs w:val="20"/>
        </w:rPr>
        <w:t>2</w:t>
      </w:r>
      <w:r w:rsidRPr="00EB377B">
        <w:rPr>
          <w:rFonts w:ascii="Arial" w:eastAsia="Times New Roman" w:hAnsi="Arial" w:cs="Arial"/>
          <w:sz w:val="20"/>
          <w:szCs w:val="20"/>
        </w:rPr>
        <w:t>)</w:t>
      </w:r>
      <w:r w:rsidR="0093055C" w:rsidRPr="00EB377B">
        <w:rPr>
          <w:rFonts w:ascii="Arial" w:eastAsia="Times New Roman" w:hAnsi="Arial" w:cs="Arial"/>
          <w:sz w:val="20"/>
          <w:szCs w:val="20"/>
        </w:rPr>
        <w:t xml:space="preserve"> </w:t>
      </w:r>
      <w:r w:rsidR="00C11B8C" w:rsidRPr="00EB377B">
        <w:rPr>
          <w:rFonts w:ascii="Arial" w:eastAsia="Times New Roman" w:hAnsi="Arial" w:cs="Arial"/>
          <w:sz w:val="20"/>
          <w:szCs w:val="20"/>
        </w:rPr>
        <w:t>Po</w:t>
      </w:r>
      <w:r w:rsidR="009E149B" w:rsidRPr="00EB377B">
        <w:rPr>
          <w:rFonts w:ascii="Arial" w:eastAsia="Times New Roman" w:hAnsi="Arial" w:cs="Arial"/>
          <w:sz w:val="20"/>
          <w:szCs w:val="20"/>
        </w:rPr>
        <w:t xml:space="preserve">datke iz prvega odstavka tega člena razen podatkov </w:t>
      </w:r>
      <w:r w:rsidR="00033432" w:rsidRPr="00EB377B">
        <w:rPr>
          <w:rFonts w:ascii="Arial" w:eastAsia="Times New Roman" w:hAnsi="Arial" w:cs="Arial"/>
          <w:sz w:val="20"/>
          <w:szCs w:val="20"/>
        </w:rPr>
        <w:t>iz 25. člena te uredbe</w:t>
      </w:r>
      <w:r w:rsidR="009E149B" w:rsidRPr="00EB377B">
        <w:rPr>
          <w:rFonts w:ascii="Arial" w:eastAsia="Times New Roman" w:hAnsi="Arial" w:cs="Arial"/>
          <w:sz w:val="20"/>
          <w:szCs w:val="20"/>
        </w:rPr>
        <w:t xml:space="preserve"> vnaša v informacijski sistem upravljavec vodovoda. </w:t>
      </w:r>
    </w:p>
    <w:p w14:paraId="5802DE0B" w14:textId="77777777" w:rsidR="0093055C" w:rsidRPr="00EB377B" w:rsidRDefault="0093055C" w:rsidP="005D5C1E">
      <w:pPr>
        <w:spacing w:after="0" w:line="260" w:lineRule="exact"/>
        <w:jc w:val="both"/>
        <w:rPr>
          <w:rFonts w:ascii="Arial" w:eastAsia="Times New Roman" w:hAnsi="Arial" w:cs="Arial"/>
          <w:sz w:val="20"/>
          <w:szCs w:val="20"/>
        </w:rPr>
      </w:pPr>
    </w:p>
    <w:p w14:paraId="4039C3D9" w14:textId="44A2FE5A" w:rsidR="00340E1E" w:rsidRPr="00EB377B" w:rsidRDefault="0093055C"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(3)</w:t>
      </w:r>
      <w:r w:rsidR="00340E1E" w:rsidRPr="00EB377B">
        <w:rPr>
          <w:rFonts w:ascii="Arial" w:eastAsia="Times New Roman" w:hAnsi="Arial" w:cs="Arial"/>
          <w:sz w:val="20"/>
          <w:szCs w:val="20"/>
        </w:rPr>
        <w:t xml:space="preserve"> </w:t>
      </w:r>
      <w:r w:rsidR="009E149B" w:rsidRPr="00EB377B">
        <w:rPr>
          <w:rFonts w:ascii="Arial" w:eastAsia="Times New Roman" w:hAnsi="Arial" w:cs="Arial"/>
          <w:sz w:val="20"/>
          <w:szCs w:val="20"/>
        </w:rPr>
        <w:t xml:space="preserve">Neposreden dostop do podatkov iz informacijskega sistema je omogočen pooblaščenim osebam ministrstva, Zdravstvenega inšpektorata Republike Slovenije (v nadaljnjem besedilu: ZIRS), NIJZ, </w:t>
      </w:r>
      <w:r w:rsidR="00F25749" w:rsidRPr="00EB377B">
        <w:rPr>
          <w:rFonts w:ascii="Arial" w:eastAsia="Times New Roman" w:hAnsi="Arial" w:cs="Arial"/>
          <w:sz w:val="20"/>
          <w:szCs w:val="20"/>
        </w:rPr>
        <w:t>Uprave za varno hrano, veterinarstvo in varstvo rastlin ter</w:t>
      </w:r>
      <w:r w:rsidR="009E149B" w:rsidRPr="00EB377B">
        <w:rPr>
          <w:rFonts w:ascii="Arial" w:eastAsia="Times New Roman" w:hAnsi="Arial" w:cs="Arial"/>
          <w:sz w:val="20"/>
          <w:szCs w:val="20"/>
        </w:rPr>
        <w:t xml:space="preserve"> ministrstva, pristojnega za vode in njegovih organov v sestavi.</w:t>
      </w:r>
    </w:p>
    <w:p w14:paraId="44B06720" w14:textId="537E1CE3" w:rsidR="00340E1E" w:rsidRPr="00EB377B" w:rsidRDefault="00340E1E" w:rsidP="005D5C1E">
      <w:pPr>
        <w:spacing w:after="0" w:line="260" w:lineRule="exact"/>
        <w:jc w:val="both"/>
        <w:rPr>
          <w:rFonts w:ascii="Arial" w:eastAsia="Times New Roman" w:hAnsi="Arial" w:cs="Arial"/>
          <w:sz w:val="20"/>
          <w:szCs w:val="20"/>
        </w:rPr>
      </w:pPr>
    </w:p>
    <w:p w14:paraId="0F3623B0" w14:textId="36646EF6" w:rsidR="00340E1E" w:rsidRPr="00EB377B" w:rsidRDefault="00340E1E"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w:t>
      </w:r>
      <w:r w:rsidR="0093055C" w:rsidRPr="00EB377B">
        <w:rPr>
          <w:rFonts w:ascii="Arial" w:eastAsia="Times New Roman" w:hAnsi="Arial" w:cs="Arial"/>
          <w:sz w:val="20"/>
          <w:szCs w:val="20"/>
        </w:rPr>
        <w:t>4</w:t>
      </w:r>
      <w:r w:rsidRPr="00EB377B">
        <w:rPr>
          <w:rFonts w:ascii="Arial" w:eastAsia="Times New Roman" w:hAnsi="Arial" w:cs="Arial"/>
          <w:sz w:val="20"/>
          <w:szCs w:val="20"/>
        </w:rPr>
        <w:t xml:space="preserve">) </w:t>
      </w:r>
      <w:r w:rsidR="009E149B" w:rsidRPr="00EB377B">
        <w:rPr>
          <w:rFonts w:ascii="Arial" w:eastAsia="Times New Roman" w:hAnsi="Arial" w:cs="Arial"/>
          <w:sz w:val="20"/>
          <w:szCs w:val="20"/>
        </w:rPr>
        <w:t xml:space="preserve">Upravljavcu vodovoda je omogočen dostop do podatkov informacijskega sistema pitne vode za vodovod, ki ga upravlja. </w:t>
      </w:r>
    </w:p>
    <w:p w14:paraId="3CAFAA77" w14:textId="4F16573A" w:rsidR="00947E9F" w:rsidRDefault="00947E9F" w:rsidP="005D5C1E">
      <w:pPr>
        <w:spacing w:line="260" w:lineRule="exact"/>
        <w:jc w:val="both"/>
        <w:rPr>
          <w:rFonts w:ascii="Arial" w:hAnsi="Arial" w:cs="Arial"/>
          <w:sz w:val="20"/>
          <w:szCs w:val="20"/>
        </w:rPr>
      </w:pPr>
    </w:p>
    <w:p w14:paraId="271D2F5A" w14:textId="25AE5D06" w:rsidR="00B82ACA" w:rsidRDefault="00B82ACA" w:rsidP="005D5C1E">
      <w:pPr>
        <w:spacing w:line="260" w:lineRule="exact"/>
        <w:jc w:val="both"/>
        <w:rPr>
          <w:rFonts w:ascii="Arial" w:hAnsi="Arial" w:cs="Arial"/>
          <w:sz w:val="20"/>
          <w:szCs w:val="20"/>
        </w:rPr>
      </w:pPr>
    </w:p>
    <w:p w14:paraId="2D33740A" w14:textId="29F77AB3" w:rsidR="00B82ACA" w:rsidRDefault="00B82ACA" w:rsidP="005D5C1E">
      <w:pPr>
        <w:spacing w:line="260" w:lineRule="exact"/>
        <w:jc w:val="both"/>
        <w:rPr>
          <w:rFonts w:ascii="Arial" w:hAnsi="Arial" w:cs="Arial"/>
          <w:sz w:val="20"/>
          <w:szCs w:val="20"/>
        </w:rPr>
      </w:pPr>
    </w:p>
    <w:p w14:paraId="162B016B" w14:textId="77777777" w:rsidR="00B82ACA" w:rsidRPr="00EB377B" w:rsidRDefault="00B82ACA" w:rsidP="005D5C1E">
      <w:pPr>
        <w:spacing w:line="260" w:lineRule="exact"/>
        <w:jc w:val="both"/>
        <w:rPr>
          <w:rFonts w:ascii="Arial" w:hAnsi="Arial" w:cs="Arial"/>
          <w:sz w:val="20"/>
          <w:szCs w:val="20"/>
        </w:rPr>
      </w:pPr>
    </w:p>
    <w:p w14:paraId="728A9EDB" w14:textId="6FF721C8" w:rsidR="00131D11" w:rsidRPr="00EB377B" w:rsidRDefault="00131D11" w:rsidP="005D5C1E">
      <w:pPr>
        <w:spacing w:after="0" w:line="260" w:lineRule="exact"/>
        <w:jc w:val="center"/>
        <w:rPr>
          <w:rFonts w:ascii="Arial" w:eastAsia="Times New Roman" w:hAnsi="Arial" w:cs="Arial"/>
          <w:sz w:val="20"/>
          <w:szCs w:val="20"/>
        </w:rPr>
      </w:pPr>
    </w:p>
    <w:p w14:paraId="4AFD39B5" w14:textId="405F452A" w:rsidR="00131D11" w:rsidRPr="00EB377B" w:rsidRDefault="00131D11" w:rsidP="005D5C1E">
      <w:pPr>
        <w:spacing w:after="0" w:line="260" w:lineRule="exact"/>
        <w:jc w:val="center"/>
        <w:rPr>
          <w:rFonts w:ascii="Arial" w:eastAsia="Times New Roman" w:hAnsi="Arial" w:cs="Arial"/>
          <w:b/>
          <w:sz w:val="20"/>
          <w:szCs w:val="20"/>
        </w:rPr>
      </w:pPr>
      <w:r w:rsidRPr="00EB377B">
        <w:rPr>
          <w:rFonts w:ascii="Arial" w:eastAsia="Times New Roman" w:hAnsi="Arial" w:cs="Arial"/>
          <w:b/>
          <w:sz w:val="20"/>
          <w:szCs w:val="20"/>
        </w:rPr>
        <w:t>VI</w:t>
      </w:r>
      <w:r w:rsidR="001862CB" w:rsidRPr="00EB377B">
        <w:rPr>
          <w:rFonts w:ascii="Arial" w:eastAsia="Times New Roman" w:hAnsi="Arial" w:cs="Arial"/>
          <w:b/>
          <w:sz w:val="20"/>
          <w:szCs w:val="20"/>
        </w:rPr>
        <w:t>I</w:t>
      </w:r>
      <w:r w:rsidRPr="00EB377B">
        <w:rPr>
          <w:rFonts w:ascii="Arial" w:eastAsia="Times New Roman" w:hAnsi="Arial" w:cs="Arial"/>
          <w:b/>
          <w:sz w:val="20"/>
          <w:szCs w:val="20"/>
        </w:rPr>
        <w:t>. NADZOR</w:t>
      </w:r>
    </w:p>
    <w:p w14:paraId="6F9BC239" w14:textId="77777777" w:rsidR="00131D11" w:rsidRPr="00EB377B" w:rsidRDefault="00131D11" w:rsidP="005D5C1E">
      <w:pPr>
        <w:spacing w:after="0" w:line="260" w:lineRule="exact"/>
        <w:ind w:firstLine="60"/>
        <w:jc w:val="center"/>
        <w:rPr>
          <w:rFonts w:ascii="Arial" w:eastAsia="Times New Roman" w:hAnsi="Arial" w:cs="Arial"/>
          <w:sz w:val="20"/>
          <w:szCs w:val="20"/>
        </w:rPr>
      </w:pPr>
    </w:p>
    <w:p w14:paraId="4576ED02" w14:textId="77777777" w:rsidR="00131D11" w:rsidRPr="00EB377B" w:rsidRDefault="00131D11" w:rsidP="005D5C1E">
      <w:pPr>
        <w:spacing w:after="0" w:line="260" w:lineRule="exact"/>
        <w:ind w:firstLine="60"/>
        <w:jc w:val="center"/>
        <w:rPr>
          <w:rFonts w:ascii="Arial" w:eastAsia="Times New Roman" w:hAnsi="Arial" w:cs="Arial"/>
          <w:sz w:val="20"/>
          <w:szCs w:val="20"/>
        </w:rPr>
      </w:pPr>
    </w:p>
    <w:p w14:paraId="7E6F3991" w14:textId="474897C1" w:rsidR="00131D11" w:rsidRPr="00EB377B" w:rsidRDefault="009C4A50"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3</w:t>
      </w:r>
      <w:r w:rsidR="003B5D37" w:rsidRPr="00EB377B">
        <w:rPr>
          <w:rFonts w:ascii="Arial" w:eastAsia="Times New Roman" w:hAnsi="Arial" w:cs="Arial"/>
          <w:sz w:val="20"/>
          <w:szCs w:val="20"/>
        </w:rPr>
        <w:t>5</w:t>
      </w:r>
      <w:r w:rsidRPr="00EB377B">
        <w:rPr>
          <w:rFonts w:ascii="Arial" w:eastAsia="Times New Roman" w:hAnsi="Arial" w:cs="Arial"/>
          <w:sz w:val="20"/>
          <w:szCs w:val="20"/>
        </w:rPr>
        <w:t xml:space="preserve">. </w:t>
      </w:r>
      <w:r w:rsidR="00131D11" w:rsidRPr="00EB377B">
        <w:rPr>
          <w:rFonts w:ascii="Arial" w:eastAsia="Times New Roman" w:hAnsi="Arial" w:cs="Arial"/>
          <w:sz w:val="20"/>
          <w:szCs w:val="20"/>
        </w:rPr>
        <w:t>člen</w:t>
      </w:r>
    </w:p>
    <w:p w14:paraId="0C0079B2" w14:textId="77777777" w:rsidR="00131D11" w:rsidRPr="00EB377B" w:rsidRDefault="00131D11"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(izvajanje nadzora)</w:t>
      </w:r>
    </w:p>
    <w:p w14:paraId="09496B9F" w14:textId="77777777" w:rsidR="00131D11" w:rsidRPr="00EB377B" w:rsidRDefault="00131D11" w:rsidP="005D5C1E">
      <w:pPr>
        <w:spacing w:after="0" w:line="260" w:lineRule="exact"/>
        <w:jc w:val="center"/>
        <w:rPr>
          <w:rFonts w:ascii="Arial" w:eastAsia="Times New Roman" w:hAnsi="Arial" w:cs="Arial"/>
          <w:sz w:val="20"/>
          <w:szCs w:val="20"/>
        </w:rPr>
      </w:pPr>
    </w:p>
    <w:p w14:paraId="6BE3DCDE" w14:textId="70B8F70F" w:rsidR="001862CB" w:rsidRPr="00EB377B" w:rsidRDefault="0083478B" w:rsidP="005D5C1E">
      <w:pPr>
        <w:tabs>
          <w:tab w:val="left" w:pos="6829"/>
        </w:tabs>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(1) </w:t>
      </w:r>
      <w:bookmarkStart w:id="9" w:name="_Hlk119935923"/>
      <w:r w:rsidR="001862CB" w:rsidRPr="00EB377B">
        <w:rPr>
          <w:rFonts w:ascii="Arial" w:eastAsia="Times New Roman" w:hAnsi="Arial" w:cs="Arial"/>
          <w:sz w:val="20"/>
          <w:szCs w:val="20"/>
        </w:rPr>
        <w:t>Inšpekcijski nadzor nad izvajanjem te uredbe izvajajo zdravstveni inšpektorji, nad določbami 10., 13., druge alineje drugega odstavka 14. in 21. člena pa inšpektorji, pristojni za vode</w:t>
      </w:r>
      <w:bookmarkEnd w:id="9"/>
      <w:r w:rsidR="001862CB" w:rsidRPr="00EB377B">
        <w:rPr>
          <w:rFonts w:ascii="Arial" w:eastAsia="Times New Roman" w:hAnsi="Arial" w:cs="Arial"/>
          <w:sz w:val="20"/>
          <w:szCs w:val="20"/>
        </w:rPr>
        <w:t xml:space="preserve">. </w:t>
      </w:r>
    </w:p>
    <w:p w14:paraId="1F9D15E1" w14:textId="77777777" w:rsidR="001862CB" w:rsidRPr="00EB377B" w:rsidRDefault="001862CB" w:rsidP="005D5C1E">
      <w:pPr>
        <w:tabs>
          <w:tab w:val="left" w:pos="6829"/>
        </w:tabs>
        <w:spacing w:after="0" w:line="260" w:lineRule="exact"/>
        <w:jc w:val="both"/>
        <w:rPr>
          <w:rFonts w:ascii="Arial" w:eastAsia="Times New Roman" w:hAnsi="Arial" w:cs="Arial"/>
          <w:sz w:val="20"/>
          <w:szCs w:val="20"/>
        </w:rPr>
      </w:pPr>
    </w:p>
    <w:p w14:paraId="685D1B7F" w14:textId="16C7C720" w:rsidR="001862CB" w:rsidRPr="00EB377B" w:rsidRDefault="0083478B" w:rsidP="005D5C1E">
      <w:pPr>
        <w:tabs>
          <w:tab w:val="left" w:pos="6829"/>
        </w:tabs>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(2) </w:t>
      </w:r>
      <w:r w:rsidR="001862CB" w:rsidRPr="00EB377B">
        <w:rPr>
          <w:rFonts w:ascii="Arial" w:eastAsia="Times New Roman" w:hAnsi="Arial" w:cs="Arial"/>
          <w:sz w:val="20"/>
          <w:szCs w:val="20"/>
        </w:rPr>
        <w:t>Kadar pri opravljanju nadzora pristojni inšpektor ugotovi neskladnost z določbami te uredbe ob upoštevanju narave neskladnosti in podatkov o preteklih neskladnostih odredi ustrezne ukrepe v skladu s to uredbo ter s področnimi predpisi, predpisi, ki urejajo inšpekcijski nadzor, in predpisi, ki določajo prekrške.</w:t>
      </w:r>
    </w:p>
    <w:p w14:paraId="56F4D145" w14:textId="77777777" w:rsidR="001862CB" w:rsidRPr="00EB377B" w:rsidRDefault="001862CB" w:rsidP="005D5C1E">
      <w:pPr>
        <w:tabs>
          <w:tab w:val="left" w:pos="6829"/>
        </w:tabs>
        <w:spacing w:after="0" w:line="260" w:lineRule="exact"/>
        <w:jc w:val="both"/>
        <w:rPr>
          <w:rFonts w:ascii="Arial" w:eastAsia="Times New Roman" w:hAnsi="Arial" w:cs="Arial"/>
          <w:sz w:val="20"/>
          <w:szCs w:val="20"/>
        </w:rPr>
      </w:pPr>
    </w:p>
    <w:p w14:paraId="090D20C2" w14:textId="597CF5FF" w:rsidR="001862CB" w:rsidRPr="00EB377B" w:rsidRDefault="0083478B" w:rsidP="005D5C1E">
      <w:pPr>
        <w:tabs>
          <w:tab w:val="left" w:pos="6829"/>
        </w:tabs>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(3) </w:t>
      </w:r>
      <w:r w:rsidR="001862CB" w:rsidRPr="00EB377B">
        <w:rPr>
          <w:rFonts w:ascii="Arial" w:eastAsia="Times New Roman" w:hAnsi="Arial" w:cs="Arial"/>
          <w:sz w:val="20"/>
          <w:szCs w:val="20"/>
        </w:rPr>
        <w:t>Pristojni inšpektor odredi potrebne ukrepe z upravnim aktom, izdanim v skladu s predpisi, ki urejajo inšpekcijski postopek, in ob ugotovljenih kršitvah vodi postopek o prekršku v skladu s to uredbo in zakonom, ki ureja postopek o prekršku.</w:t>
      </w:r>
    </w:p>
    <w:p w14:paraId="57AE5A0A" w14:textId="77777777" w:rsidR="001862CB" w:rsidRPr="00EB377B" w:rsidRDefault="001862CB" w:rsidP="005D5C1E">
      <w:pPr>
        <w:tabs>
          <w:tab w:val="left" w:pos="6829"/>
        </w:tabs>
        <w:spacing w:after="0" w:line="260" w:lineRule="exact"/>
        <w:jc w:val="both"/>
        <w:rPr>
          <w:rFonts w:ascii="Arial" w:eastAsia="Times New Roman" w:hAnsi="Arial" w:cs="Arial"/>
          <w:sz w:val="20"/>
          <w:szCs w:val="20"/>
        </w:rPr>
      </w:pPr>
    </w:p>
    <w:p w14:paraId="56C107E0" w14:textId="71137335" w:rsidR="001862CB" w:rsidRPr="00EB377B" w:rsidRDefault="0083478B" w:rsidP="005D5C1E">
      <w:pPr>
        <w:tabs>
          <w:tab w:val="left" w:pos="6829"/>
        </w:tabs>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(4) </w:t>
      </w:r>
      <w:r w:rsidR="001862CB" w:rsidRPr="00EB377B">
        <w:rPr>
          <w:rFonts w:ascii="Arial" w:eastAsia="Times New Roman" w:hAnsi="Arial" w:cs="Arial"/>
          <w:sz w:val="20"/>
          <w:szCs w:val="20"/>
        </w:rPr>
        <w:t xml:space="preserve">Zoper upravni akt iz prejšnjega odstavka je dovoljena pritožba na </w:t>
      </w:r>
      <w:r w:rsidR="00AC4A7B" w:rsidRPr="00EB377B">
        <w:rPr>
          <w:rFonts w:ascii="Arial" w:eastAsia="Times New Roman" w:hAnsi="Arial" w:cs="Arial"/>
          <w:sz w:val="20"/>
          <w:szCs w:val="20"/>
        </w:rPr>
        <w:t xml:space="preserve">ministrstvo </w:t>
      </w:r>
      <w:r w:rsidR="001862CB" w:rsidRPr="00EB377B">
        <w:rPr>
          <w:rFonts w:ascii="Arial" w:eastAsia="Times New Roman" w:hAnsi="Arial" w:cs="Arial"/>
          <w:sz w:val="20"/>
          <w:szCs w:val="20"/>
        </w:rPr>
        <w:t xml:space="preserve">oziroma </w:t>
      </w:r>
      <w:r w:rsidR="00AC4A7B" w:rsidRPr="00EB377B">
        <w:rPr>
          <w:rFonts w:ascii="Arial" w:eastAsia="Times New Roman" w:hAnsi="Arial" w:cs="Arial"/>
          <w:sz w:val="20"/>
          <w:szCs w:val="20"/>
        </w:rPr>
        <w:t xml:space="preserve">ministrstvo, pristojno za </w:t>
      </w:r>
      <w:r w:rsidR="00A13457">
        <w:rPr>
          <w:rFonts w:ascii="Arial" w:eastAsia="Times New Roman" w:hAnsi="Arial" w:cs="Arial"/>
          <w:sz w:val="20"/>
          <w:szCs w:val="20"/>
        </w:rPr>
        <w:t>vode</w:t>
      </w:r>
      <w:r w:rsidR="001862CB" w:rsidRPr="00EB377B">
        <w:rPr>
          <w:rFonts w:ascii="Arial" w:eastAsia="Times New Roman" w:hAnsi="Arial" w:cs="Arial"/>
          <w:sz w:val="20"/>
          <w:szCs w:val="20"/>
        </w:rPr>
        <w:t>. Pritožba ne zadrži njegove izvršitve.</w:t>
      </w:r>
    </w:p>
    <w:p w14:paraId="7CF8B27A" w14:textId="77777777" w:rsidR="001862CB" w:rsidRPr="00EB377B" w:rsidRDefault="001862CB" w:rsidP="005D5C1E">
      <w:pPr>
        <w:tabs>
          <w:tab w:val="left" w:pos="6829"/>
        </w:tabs>
        <w:spacing w:after="0" w:line="260" w:lineRule="exact"/>
        <w:jc w:val="both"/>
        <w:rPr>
          <w:rFonts w:ascii="Arial" w:eastAsia="Times New Roman" w:hAnsi="Arial" w:cs="Arial"/>
          <w:sz w:val="20"/>
          <w:szCs w:val="20"/>
        </w:rPr>
      </w:pPr>
    </w:p>
    <w:p w14:paraId="236C8C19" w14:textId="16476EA1" w:rsidR="00A25E2C" w:rsidRPr="00EB377B" w:rsidRDefault="00A25E2C" w:rsidP="005D5C1E">
      <w:pPr>
        <w:tabs>
          <w:tab w:val="left" w:pos="6829"/>
        </w:tabs>
        <w:spacing w:after="0" w:line="260" w:lineRule="exact"/>
        <w:jc w:val="both"/>
        <w:rPr>
          <w:rFonts w:ascii="Arial" w:eastAsia="Times New Roman" w:hAnsi="Arial" w:cs="Arial"/>
          <w:sz w:val="20"/>
          <w:szCs w:val="20"/>
        </w:rPr>
      </w:pPr>
    </w:p>
    <w:p w14:paraId="093A0223" w14:textId="77777777" w:rsidR="00131D11" w:rsidRPr="00EB377B" w:rsidRDefault="00131D11" w:rsidP="005D5C1E">
      <w:pPr>
        <w:tabs>
          <w:tab w:val="left" w:pos="6829"/>
        </w:tabs>
        <w:spacing w:after="0" w:line="260" w:lineRule="exact"/>
        <w:jc w:val="both"/>
        <w:rPr>
          <w:rFonts w:ascii="Arial" w:eastAsia="Times New Roman" w:hAnsi="Arial" w:cs="Arial"/>
          <w:sz w:val="20"/>
          <w:szCs w:val="20"/>
        </w:rPr>
      </w:pPr>
    </w:p>
    <w:p w14:paraId="1170AFCA" w14:textId="77777777" w:rsidR="00131D11" w:rsidRPr="00EB377B" w:rsidRDefault="00131D11" w:rsidP="005D5C1E">
      <w:pPr>
        <w:tabs>
          <w:tab w:val="left" w:pos="6829"/>
        </w:tabs>
        <w:spacing w:after="0" w:line="260" w:lineRule="exact"/>
        <w:rPr>
          <w:rFonts w:ascii="Arial" w:eastAsia="Times New Roman" w:hAnsi="Arial" w:cs="Arial"/>
          <w:sz w:val="20"/>
          <w:szCs w:val="20"/>
        </w:rPr>
      </w:pPr>
      <w:r w:rsidRPr="00EB377B">
        <w:rPr>
          <w:rFonts w:ascii="Arial" w:eastAsia="Times New Roman" w:hAnsi="Arial" w:cs="Arial"/>
          <w:sz w:val="20"/>
          <w:szCs w:val="20"/>
        </w:rPr>
        <w:t xml:space="preserve"> </w:t>
      </w:r>
      <w:r w:rsidRPr="00EB377B">
        <w:rPr>
          <w:rFonts w:ascii="Arial" w:eastAsia="Times New Roman" w:hAnsi="Arial" w:cs="Arial"/>
          <w:sz w:val="20"/>
          <w:szCs w:val="20"/>
        </w:rPr>
        <w:tab/>
      </w:r>
    </w:p>
    <w:p w14:paraId="2B149F44" w14:textId="15890A4B" w:rsidR="00131D11" w:rsidRPr="00EB377B" w:rsidRDefault="00131D11" w:rsidP="005D5C1E">
      <w:pPr>
        <w:spacing w:after="0" w:line="260" w:lineRule="exact"/>
        <w:jc w:val="center"/>
        <w:rPr>
          <w:rFonts w:ascii="Arial" w:eastAsia="Times New Roman" w:hAnsi="Arial" w:cs="Arial"/>
          <w:b/>
          <w:sz w:val="20"/>
          <w:szCs w:val="20"/>
        </w:rPr>
      </w:pPr>
      <w:r w:rsidRPr="00EB377B">
        <w:rPr>
          <w:rFonts w:ascii="Arial" w:eastAsia="Times New Roman" w:hAnsi="Arial" w:cs="Arial"/>
          <w:b/>
          <w:sz w:val="20"/>
          <w:szCs w:val="20"/>
        </w:rPr>
        <w:t>VI</w:t>
      </w:r>
      <w:r w:rsidR="001862CB" w:rsidRPr="00EB377B">
        <w:rPr>
          <w:rFonts w:ascii="Arial" w:eastAsia="Times New Roman" w:hAnsi="Arial" w:cs="Arial"/>
          <w:b/>
          <w:sz w:val="20"/>
          <w:szCs w:val="20"/>
        </w:rPr>
        <w:t>I</w:t>
      </w:r>
      <w:r w:rsidRPr="00EB377B">
        <w:rPr>
          <w:rFonts w:ascii="Arial" w:eastAsia="Times New Roman" w:hAnsi="Arial" w:cs="Arial"/>
          <w:b/>
          <w:sz w:val="20"/>
          <w:szCs w:val="20"/>
        </w:rPr>
        <w:t>I. KAZENSKE DOLOČBE</w:t>
      </w:r>
      <w:r w:rsidR="00753657" w:rsidRPr="00EB377B">
        <w:rPr>
          <w:rFonts w:ascii="Arial" w:eastAsia="Times New Roman" w:hAnsi="Arial" w:cs="Arial"/>
          <w:b/>
          <w:sz w:val="20"/>
          <w:szCs w:val="20"/>
        </w:rPr>
        <w:t xml:space="preserve"> </w:t>
      </w:r>
    </w:p>
    <w:p w14:paraId="5ABC7ED4" w14:textId="77777777" w:rsidR="00753657" w:rsidRPr="00EB377B" w:rsidRDefault="00753657" w:rsidP="005D5C1E">
      <w:pPr>
        <w:spacing w:after="0" w:line="260" w:lineRule="exact"/>
        <w:jc w:val="center"/>
        <w:rPr>
          <w:rFonts w:ascii="Arial" w:eastAsia="Times New Roman" w:hAnsi="Arial" w:cs="Arial"/>
          <w:b/>
          <w:sz w:val="20"/>
          <w:szCs w:val="20"/>
        </w:rPr>
      </w:pPr>
    </w:p>
    <w:p w14:paraId="0A98EA4B" w14:textId="77777777" w:rsidR="00131D11" w:rsidRPr="00EB377B" w:rsidRDefault="00131D11" w:rsidP="005D5C1E">
      <w:pPr>
        <w:spacing w:after="0" w:line="260" w:lineRule="exact"/>
        <w:jc w:val="center"/>
        <w:rPr>
          <w:rFonts w:ascii="Arial" w:eastAsia="Times New Roman" w:hAnsi="Arial" w:cs="Arial"/>
          <w:b/>
          <w:sz w:val="20"/>
          <w:szCs w:val="20"/>
        </w:rPr>
      </w:pPr>
    </w:p>
    <w:p w14:paraId="2760FB6A" w14:textId="63AB529B" w:rsidR="00131D11" w:rsidRPr="00EB377B" w:rsidRDefault="009C4A50" w:rsidP="005D5C1E">
      <w:pPr>
        <w:spacing w:after="0" w:line="260" w:lineRule="exact"/>
        <w:ind w:left="66"/>
        <w:jc w:val="center"/>
        <w:rPr>
          <w:rFonts w:ascii="Arial" w:eastAsia="Times New Roman" w:hAnsi="Arial" w:cs="Arial"/>
          <w:bCs/>
          <w:color w:val="333333"/>
          <w:sz w:val="20"/>
          <w:szCs w:val="20"/>
        </w:rPr>
      </w:pPr>
      <w:r w:rsidRPr="00EB377B">
        <w:rPr>
          <w:rFonts w:ascii="Arial" w:eastAsia="Times New Roman" w:hAnsi="Arial" w:cs="Arial"/>
          <w:bCs/>
          <w:color w:val="333333"/>
          <w:sz w:val="20"/>
          <w:szCs w:val="20"/>
        </w:rPr>
        <w:t>3</w:t>
      </w:r>
      <w:r w:rsidR="003B5D37" w:rsidRPr="00EB377B">
        <w:rPr>
          <w:rFonts w:ascii="Arial" w:eastAsia="Times New Roman" w:hAnsi="Arial" w:cs="Arial"/>
          <w:bCs/>
          <w:color w:val="333333"/>
          <w:sz w:val="20"/>
          <w:szCs w:val="20"/>
        </w:rPr>
        <w:t>6</w:t>
      </w:r>
      <w:r w:rsidRPr="00EB377B">
        <w:rPr>
          <w:rFonts w:ascii="Arial" w:eastAsia="Times New Roman" w:hAnsi="Arial" w:cs="Arial"/>
          <w:bCs/>
          <w:color w:val="333333"/>
          <w:sz w:val="20"/>
          <w:szCs w:val="20"/>
        </w:rPr>
        <w:t>.</w:t>
      </w:r>
      <w:r w:rsidR="00131D11" w:rsidRPr="00EB377B">
        <w:rPr>
          <w:rFonts w:ascii="Arial" w:eastAsia="Times New Roman" w:hAnsi="Arial" w:cs="Arial"/>
          <w:bCs/>
          <w:color w:val="333333"/>
          <w:sz w:val="20"/>
          <w:szCs w:val="20"/>
        </w:rPr>
        <w:t xml:space="preserve"> člen</w:t>
      </w:r>
    </w:p>
    <w:p w14:paraId="4E99E5E0" w14:textId="77777777" w:rsidR="00131D11" w:rsidRPr="00EB377B" w:rsidRDefault="00131D11" w:rsidP="005D5C1E">
      <w:pPr>
        <w:spacing w:after="210" w:line="260" w:lineRule="exact"/>
        <w:jc w:val="center"/>
        <w:rPr>
          <w:rFonts w:ascii="Arial" w:eastAsia="Times New Roman" w:hAnsi="Arial" w:cs="Arial"/>
          <w:sz w:val="20"/>
          <w:szCs w:val="20"/>
        </w:rPr>
      </w:pPr>
      <w:r w:rsidRPr="00EB377B">
        <w:rPr>
          <w:rFonts w:ascii="Arial" w:eastAsia="Times New Roman" w:hAnsi="Arial" w:cs="Arial"/>
          <w:sz w:val="20"/>
          <w:szCs w:val="20"/>
        </w:rPr>
        <w:t>(prekrški</w:t>
      </w:r>
      <w:r w:rsidR="004942D5" w:rsidRPr="00EB377B">
        <w:rPr>
          <w:rFonts w:ascii="Arial" w:eastAsia="Times New Roman" w:hAnsi="Arial" w:cs="Arial"/>
          <w:sz w:val="20"/>
          <w:szCs w:val="20"/>
        </w:rPr>
        <w:t xml:space="preserve"> upravljavca vodovoda</w:t>
      </w:r>
      <w:r w:rsidRPr="00EB377B">
        <w:rPr>
          <w:rFonts w:ascii="Arial" w:eastAsia="Times New Roman" w:hAnsi="Arial" w:cs="Arial"/>
          <w:sz w:val="20"/>
          <w:szCs w:val="20"/>
        </w:rPr>
        <w:t>)</w:t>
      </w:r>
    </w:p>
    <w:p w14:paraId="1A7C7F85" w14:textId="77777777" w:rsidR="001862CB" w:rsidRPr="00EB377B" w:rsidRDefault="001862C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(1) Z globo od 4.000 evrov do 20.000 eurov se za prekršek kaznuje upravljavec vodovoda, ki v povprečju zagotavlja več kot 100 m3 pitne vode na dan ali oskrbuje več kot 500 uporabnikov pitne vode, če:</w:t>
      </w:r>
    </w:p>
    <w:p w14:paraId="47E98954" w14:textId="092A2109"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pri pripravi pitne vode uporablja kemikalije in filtrirna sredstva v nasprotju z določbo drugega odstavka 8. člena te uredbe ali snovi in postopke, ki niso navedeni na Seznamu iz četrtega odstavka 8. člena te uredbe</w:t>
      </w:r>
      <w:r w:rsidR="001F66ED">
        <w:rPr>
          <w:rFonts w:ascii="Arial" w:hAnsi="Arial" w:cs="Arial"/>
          <w:sz w:val="20"/>
          <w:szCs w:val="20"/>
        </w:rPr>
        <w:t>2,</w:t>
      </w:r>
    </w:p>
    <w:p w14:paraId="6546295D" w14:textId="30421C07"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izvaja dezinfekcijo pitne vode v nasprotju s petim in šestim odstavkom 8. člena te uredbe</w:t>
      </w:r>
      <w:r w:rsidR="001F66ED">
        <w:rPr>
          <w:rFonts w:ascii="Arial" w:hAnsi="Arial" w:cs="Arial"/>
          <w:sz w:val="20"/>
          <w:szCs w:val="20"/>
        </w:rPr>
        <w:t>,</w:t>
      </w:r>
    </w:p>
    <w:p w14:paraId="4FADCA6C" w14:textId="733A1680"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nima določene odgovorne osebe za pitno vodo iz prvega odstavka 11. člena te uredbe ali odgovorna oseba za pitno vodo ne izpolnjuje pogojev iz drugega in tretjega odstavka 11. člena te uredbe</w:t>
      </w:r>
      <w:r w:rsidR="001F66ED">
        <w:rPr>
          <w:rFonts w:ascii="Arial" w:hAnsi="Arial" w:cs="Arial"/>
          <w:sz w:val="20"/>
          <w:szCs w:val="20"/>
        </w:rPr>
        <w:t>,</w:t>
      </w:r>
      <w:r w:rsidRPr="005D5C1E">
        <w:rPr>
          <w:rFonts w:ascii="Arial" w:hAnsi="Arial" w:cs="Arial"/>
          <w:sz w:val="20"/>
          <w:szCs w:val="20"/>
        </w:rPr>
        <w:t xml:space="preserve"> </w:t>
      </w:r>
    </w:p>
    <w:p w14:paraId="593B71D1" w14:textId="167E242A"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ne zagotavlja zdravstvene ustreznosti in skladnosti pitne vode v skladu s prvim odstavkom 12. člena te uredbe</w:t>
      </w:r>
      <w:r w:rsidR="001F66ED">
        <w:rPr>
          <w:rFonts w:ascii="Arial" w:hAnsi="Arial" w:cs="Arial"/>
          <w:sz w:val="20"/>
          <w:szCs w:val="20"/>
        </w:rPr>
        <w:t>,</w:t>
      </w:r>
    </w:p>
    <w:p w14:paraId="588A3DEF" w14:textId="003E15E2"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v primerih iz tretjega odstavka 12. člena te uredbe ne obvesti lastnika oziroma upravljavca ali upravnika objekta in mu ne posreduje ustreznih priporočil za zmanjšanje ali odpravo tveganja</w:t>
      </w:r>
    </w:p>
    <w:p w14:paraId="4A76DFF3" w14:textId="68DA4289"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ne izdela, izvaja ali posodablja načrta skladno s 14. členom te uredbe</w:t>
      </w:r>
      <w:r w:rsidR="001F66ED">
        <w:rPr>
          <w:rFonts w:ascii="Arial" w:hAnsi="Arial" w:cs="Arial"/>
          <w:sz w:val="20"/>
          <w:szCs w:val="20"/>
        </w:rPr>
        <w:t>,</w:t>
      </w:r>
    </w:p>
    <w:p w14:paraId="4D7A5D38" w14:textId="18376DE5"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pred vključitvijo novega vodnega vira v sistem za oskrbo s pitno vodo ne izpolni obveznosti iz 16. člena te uredbe</w:t>
      </w:r>
      <w:r w:rsidR="001F66ED">
        <w:rPr>
          <w:rFonts w:ascii="Arial" w:hAnsi="Arial" w:cs="Arial"/>
          <w:sz w:val="20"/>
          <w:szCs w:val="20"/>
        </w:rPr>
        <w:t>,</w:t>
      </w:r>
    </w:p>
    <w:p w14:paraId="6A57156B" w14:textId="217FB02D"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ne zagotovi rednega spremljanja vode rezervnega vodnega vira v skladu s prvim in tretjim odstavkom 17. člena te uredbe</w:t>
      </w:r>
      <w:r w:rsidR="001F66ED">
        <w:rPr>
          <w:rFonts w:ascii="Arial" w:hAnsi="Arial" w:cs="Arial"/>
          <w:sz w:val="20"/>
          <w:szCs w:val="20"/>
        </w:rPr>
        <w:t>,</w:t>
      </w:r>
      <w:r w:rsidRPr="005D5C1E">
        <w:rPr>
          <w:rFonts w:ascii="Arial" w:hAnsi="Arial" w:cs="Arial"/>
          <w:sz w:val="20"/>
          <w:szCs w:val="20"/>
        </w:rPr>
        <w:t xml:space="preserve"> </w:t>
      </w:r>
    </w:p>
    <w:p w14:paraId="29DD8F2D" w14:textId="3A967ADA"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lastRenderedPageBreak/>
        <w:t>pred vključitvijo rezervnega vodnega vira v sistem za oskrbo s pitno vodo ne zagotovi enkratnega preskušanja parametrov iz drugega in tretjega odstavka 17. člena te uredbe</w:t>
      </w:r>
      <w:r w:rsidR="001F66ED">
        <w:rPr>
          <w:rFonts w:ascii="Arial" w:hAnsi="Arial" w:cs="Arial"/>
          <w:sz w:val="20"/>
          <w:szCs w:val="20"/>
        </w:rPr>
        <w:t>,</w:t>
      </w:r>
    </w:p>
    <w:p w14:paraId="33CA7B01" w14:textId="06E321DF" w:rsidR="001862CB"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v primerih iz prvega odstavka 18. člena te uredbe ne izda ukrepa omejitve ali prepovedi uporabe pitne vode do odprave nevarnosti</w:t>
      </w:r>
      <w:r w:rsidR="006E03A7">
        <w:rPr>
          <w:rFonts w:ascii="Arial" w:hAnsi="Arial" w:cs="Arial"/>
          <w:sz w:val="20"/>
          <w:szCs w:val="20"/>
        </w:rPr>
        <w:t xml:space="preserve"> ali</w:t>
      </w:r>
      <w:r w:rsidR="006E03A7" w:rsidRPr="00EB1C36">
        <w:t xml:space="preserve"> </w:t>
      </w:r>
      <w:r w:rsidR="006E03A7" w:rsidRPr="00EB1C36">
        <w:rPr>
          <w:rFonts w:ascii="Arial" w:hAnsi="Arial" w:cs="Arial"/>
          <w:sz w:val="20"/>
          <w:szCs w:val="20"/>
        </w:rPr>
        <w:t>ne izvede ukrepov za odpravo neskladnosti</w:t>
      </w:r>
      <w:r w:rsidR="001F66ED">
        <w:rPr>
          <w:rFonts w:ascii="Arial" w:hAnsi="Arial" w:cs="Arial"/>
          <w:sz w:val="20"/>
          <w:szCs w:val="20"/>
        </w:rPr>
        <w:t>,</w:t>
      </w:r>
    </w:p>
    <w:p w14:paraId="5297271A" w14:textId="2AC2E725" w:rsidR="006E03A7" w:rsidRPr="006E03A7" w:rsidRDefault="006E03A7" w:rsidP="006E03A7">
      <w:pPr>
        <w:pStyle w:val="Odstavekseznama"/>
        <w:numPr>
          <w:ilvl w:val="1"/>
          <w:numId w:val="37"/>
        </w:numPr>
        <w:spacing w:line="260" w:lineRule="exact"/>
        <w:ind w:left="709" w:hanging="425"/>
        <w:jc w:val="both"/>
        <w:rPr>
          <w:rFonts w:ascii="Arial" w:hAnsi="Arial" w:cs="Arial"/>
          <w:sz w:val="20"/>
          <w:szCs w:val="20"/>
        </w:rPr>
      </w:pPr>
      <w:r w:rsidRPr="00773ED7">
        <w:rPr>
          <w:rFonts w:ascii="Arial" w:hAnsi="Arial" w:cs="Arial"/>
          <w:sz w:val="20"/>
          <w:szCs w:val="20"/>
        </w:rPr>
        <w:t>ne izvede ukrepov za odpravo neskladnosti iz drugega odstavka 18. člena</w:t>
      </w:r>
      <w:r>
        <w:rPr>
          <w:rFonts w:ascii="Arial" w:hAnsi="Arial" w:cs="Arial"/>
          <w:sz w:val="20"/>
          <w:szCs w:val="20"/>
        </w:rPr>
        <w:t>,</w:t>
      </w:r>
    </w:p>
    <w:p w14:paraId="79DD9E0A" w14:textId="442A1D11"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 xml:space="preserve">ne obvešča uporabnikov pitne vode v skladu s </w:t>
      </w:r>
      <w:r w:rsidR="006E03A7">
        <w:rPr>
          <w:rFonts w:ascii="Arial" w:hAnsi="Arial" w:cs="Arial"/>
          <w:sz w:val="20"/>
          <w:szCs w:val="20"/>
        </w:rPr>
        <w:t>petim</w:t>
      </w:r>
      <w:r w:rsidRPr="005D5C1E">
        <w:rPr>
          <w:rFonts w:ascii="Arial" w:hAnsi="Arial" w:cs="Arial"/>
          <w:sz w:val="20"/>
          <w:szCs w:val="20"/>
        </w:rPr>
        <w:t xml:space="preserve"> odstavkom 18. člena te uredbe, </w:t>
      </w:r>
    </w:p>
    <w:p w14:paraId="4604ED2E" w14:textId="2C79073A"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 xml:space="preserve">ne vnaša podatkov v informacijski sistem pitne vode v skladu s </w:t>
      </w:r>
      <w:r w:rsidR="006E03A7">
        <w:rPr>
          <w:rFonts w:ascii="Arial" w:hAnsi="Arial" w:cs="Arial"/>
          <w:sz w:val="20"/>
          <w:szCs w:val="20"/>
        </w:rPr>
        <w:t>šestim</w:t>
      </w:r>
      <w:r w:rsidRPr="005D5C1E">
        <w:rPr>
          <w:rFonts w:ascii="Arial" w:hAnsi="Arial" w:cs="Arial"/>
          <w:sz w:val="20"/>
          <w:szCs w:val="20"/>
        </w:rPr>
        <w:t xml:space="preserve"> odstavkom 18. člena te uredbe, </w:t>
      </w:r>
    </w:p>
    <w:p w14:paraId="460BC7D1" w14:textId="4A7603B5"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 xml:space="preserve">v primeru prekinitve dobave pitne vode ne zagotovi oskrbe s pitno vodo skladno s </w:t>
      </w:r>
      <w:r w:rsidR="006E03A7">
        <w:rPr>
          <w:rFonts w:ascii="Arial" w:hAnsi="Arial" w:cs="Arial"/>
          <w:sz w:val="20"/>
          <w:szCs w:val="20"/>
        </w:rPr>
        <w:t>sedmim</w:t>
      </w:r>
      <w:r w:rsidRPr="005D5C1E">
        <w:rPr>
          <w:rFonts w:ascii="Arial" w:hAnsi="Arial" w:cs="Arial"/>
          <w:sz w:val="20"/>
          <w:szCs w:val="20"/>
        </w:rPr>
        <w:t xml:space="preserve"> odstavkom 18. člena te uredbe, </w:t>
      </w:r>
    </w:p>
    <w:p w14:paraId="4CFD690D" w14:textId="33BF5AEC"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 xml:space="preserve">ne izvede laboratorijskega preskušanja pitne vode pred preklicem ukrepa omejitve ali prepovedi uporabe pitne vode skladno  </w:t>
      </w:r>
      <w:r w:rsidR="006E03A7">
        <w:rPr>
          <w:rFonts w:ascii="Arial" w:hAnsi="Arial" w:cs="Arial"/>
          <w:sz w:val="20"/>
          <w:szCs w:val="20"/>
        </w:rPr>
        <w:t>z osmim</w:t>
      </w:r>
      <w:r w:rsidRPr="005D5C1E">
        <w:rPr>
          <w:rFonts w:ascii="Arial" w:hAnsi="Arial" w:cs="Arial"/>
          <w:sz w:val="20"/>
          <w:szCs w:val="20"/>
        </w:rPr>
        <w:t xml:space="preserve"> odstavkom 18. člena te uredbe, </w:t>
      </w:r>
    </w:p>
    <w:p w14:paraId="30B4068B" w14:textId="1FAFB971"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 xml:space="preserve">ne zagotovo informacij v skladu z 19. členom te uredbe, </w:t>
      </w:r>
    </w:p>
    <w:p w14:paraId="056BCEC7" w14:textId="3369ED08"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ne izdela ocene tveganja prispevnih območij za odvzemna mesta pitne vode ali predlog ukrepov upravljanja s tveganji za prispevna območja odvzemnih mest v skladu z 21. členom te uredbe</w:t>
      </w:r>
      <w:r w:rsidR="001F66ED">
        <w:rPr>
          <w:rFonts w:ascii="Arial" w:hAnsi="Arial" w:cs="Arial"/>
          <w:sz w:val="20"/>
          <w:szCs w:val="20"/>
        </w:rPr>
        <w:t>,</w:t>
      </w:r>
    </w:p>
    <w:p w14:paraId="13E85853" w14:textId="01B7229A"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ne izdela ocene tveganja ali sprejme ukrepov za upravljanje s tveganji za sisteme za oskrbo s pitno vodo v skladu z 22. členom te uredbe</w:t>
      </w:r>
      <w:r w:rsidR="001F66ED">
        <w:rPr>
          <w:rFonts w:ascii="Arial" w:hAnsi="Arial" w:cs="Arial"/>
          <w:sz w:val="20"/>
          <w:szCs w:val="20"/>
        </w:rPr>
        <w:t>,</w:t>
      </w:r>
    </w:p>
    <w:p w14:paraId="53912C30" w14:textId="69B7277D"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ne pripravi programa spremljanja parametrov iz 24. člena te uredbe ali ga ne vnese v informacijski sistem pitne vode</w:t>
      </w:r>
      <w:r w:rsidR="001F66ED">
        <w:rPr>
          <w:rFonts w:ascii="Arial" w:hAnsi="Arial" w:cs="Arial"/>
          <w:sz w:val="20"/>
          <w:szCs w:val="20"/>
        </w:rPr>
        <w:t>,</w:t>
      </w:r>
      <w:r w:rsidRPr="005D5C1E">
        <w:rPr>
          <w:rFonts w:ascii="Arial" w:hAnsi="Arial" w:cs="Arial"/>
          <w:sz w:val="20"/>
          <w:szCs w:val="20"/>
        </w:rPr>
        <w:t xml:space="preserve"> </w:t>
      </w:r>
    </w:p>
    <w:p w14:paraId="03590495" w14:textId="3272D36F"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ne obvešča uporabnikov pitne vode o dovoljeni uporabi pitne vode ter načrtu za odpravo neskladnosti ali jih ne seznani z odstopanji, ki predstavljajo tveganje za zdravje v skladu z 32. členom te uredbe</w:t>
      </w:r>
      <w:r w:rsidR="001F66ED">
        <w:rPr>
          <w:rFonts w:ascii="Arial" w:hAnsi="Arial" w:cs="Arial"/>
          <w:sz w:val="20"/>
          <w:szCs w:val="20"/>
        </w:rPr>
        <w:t>,</w:t>
      </w:r>
      <w:r w:rsidRPr="005D5C1E">
        <w:rPr>
          <w:rFonts w:ascii="Arial" w:hAnsi="Arial" w:cs="Arial"/>
          <w:sz w:val="20"/>
          <w:szCs w:val="20"/>
        </w:rPr>
        <w:t xml:space="preserve"> </w:t>
      </w:r>
    </w:p>
    <w:p w14:paraId="09118520" w14:textId="7A261ED0" w:rsidR="001862CB" w:rsidRPr="005D5C1E" w:rsidRDefault="001862CB" w:rsidP="00A03A65">
      <w:pPr>
        <w:pStyle w:val="Odstavekseznama"/>
        <w:numPr>
          <w:ilvl w:val="1"/>
          <w:numId w:val="37"/>
        </w:numPr>
        <w:spacing w:line="260" w:lineRule="exact"/>
        <w:ind w:left="709" w:hanging="425"/>
        <w:jc w:val="both"/>
        <w:rPr>
          <w:rFonts w:ascii="Arial" w:hAnsi="Arial" w:cs="Arial"/>
          <w:sz w:val="20"/>
          <w:szCs w:val="20"/>
        </w:rPr>
      </w:pPr>
      <w:r w:rsidRPr="005D5C1E">
        <w:rPr>
          <w:rFonts w:ascii="Arial" w:hAnsi="Arial" w:cs="Arial"/>
          <w:sz w:val="20"/>
          <w:szCs w:val="20"/>
        </w:rPr>
        <w:t xml:space="preserve">v informacijski sistem pitne vode ne vnaša podatkov iz tretjega odstavka 34. člena te uredbe. </w:t>
      </w:r>
    </w:p>
    <w:p w14:paraId="002CCA8F" w14:textId="77777777" w:rsidR="001862CB" w:rsidRPr="00EB377B" w:rsidRDefault="001862CB" w:rsidP="005D5C1E">
      <w:pPr>
        <w:spacing w:after="0" w:line="260" w:lineRule="exact"/>
        <w:jc w:val="both"/>
        <w:rPr>
          <w:rFonts w:ascii="Arial" w:eastAsia="Times New Roman" w:hAnsi="Arial" w:cs="Arial"/>
          <w:sz w:val="20"/>
          <w:szCs w:val="20"/>
        </w:rPr>
      </w:pPr>
    </w:p>
    <w:p w14:paraId="3F021EBD" w14:textId="37A91F71" w:rsidR="006E03A7" w:rsidRPr="00EB377B" w:rsidRDefault="001862CB" w:rsidP="006E03A7">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(2) Z globo od 500 evrov do 2.000 eurov se za prekrške iz prvega odstavka tega člena odstavka kaznuje</w:t>
      </w:r>
      <w:r w:rsidR="006E03A7">
        <w:rPr>
          <w:rFonts w:ascii="Arial" w:eastAsia="Times New Roman" w:hAnsi="Arial" w:cs="Arial"/>
          <w:sz w:val="20"/>
          <w:szCs w:val="20"/>
        </w:rPr>
        <w:t>ta</w:t>
      </w:r>
      <w:r w:rsidRPr="00EB377B">
        <w:rPr>
          <w:rFonts w:ascii="Arial" w:eastAsia="Times New Roman" w:hAnsi="Arial" w:cs="Arial"/>
          <w:sz w:val="20"/>
          <w:szCs w:val="20"/>
        </w:rPr>
        <w:t xml:space="preserve"> tudi odgovorna oseba upravljavca vodovoda</w:t>
      </w:r>
      <w:r w:rsidR="006E03A7">
        <w:rPr>
          <w:rFonts w:ascii="Arial" w:eastAsia="Times New Roman" w:hAnsi="Arial" w:cs="Arial"/>
          <w:sz w:val="20"/>
          <w:szCs w:val="20"/>
        </w:rPr>
        <w:t xml:space="preserve"> </w:t>
      </w:r>
      <w:r w:rsidR="006E03A7" w:rsidRPr="0020695B">
        <w:rPr>
          <w:rFonts w:ascii="Arial" w:eastAsia="Times New Roman" w:hAnsi="Arial" w:cs="Arial"/>
          <w:sz w:val="20"/>
          <w:szCs w:val="20"/>
        </w:rPr>
        <w:t>in odgovorna oseba v organu samoupravne lokalne skupnosti</w:t>
      </w:r>
      <w:r w:rsidR="006E03A7" w:rsidRPr="00EB377B">
        <w:rPr>
          <w:rFonts w:ascii="Arial" w:eastAsia="Times New Roman" w:hAnsi="Arial" w:cs="Arial"/>
          <w:sz w:val="20"/>
          <w:szCs w:val="20"/>
        </w:rPr>
        <w:t>.</w:t>
      </w:r>
    </w:p>
    <w:p w14:paraId="73B28761" w14:textId="77777777" w:rsidR="001862CB" w:rsidRPr="00EB377B" w:rsidRDefault="001862CB" w:rsidP="005D5C1E">
      <w:pPr>
        <w:spacing w:after="0" w:line="260" w:lineRule="exact"/>
        <w:jc w:val="both"/>
        <w:rPr>
          <w:rFonts w:ascii="Arial" w:eastAsia="Times New Roman" w:hAnsi="Arial" w:cs="Arial"/>
          <w:sz w:val="20"/>
          <w:szCs w:val="20"/>
        </w:rPr>
      </w:pPr>
    </w:p>
    <w:p w14:paraId="23007B7E" w14:textId="3E5BFE2B" w:rsidR="001862CB" w:rsidRPr="00EB377B" w:rsidRDefault="001862C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(3) Za prekrške iz prvega odstavka tega člena se z globo od 500 eurov do 2.000 eurov kaznuje upravljavec vodovoda, ki v povprečju zagotavlja manj kot 100 m3 pitne vode na dan ali oskrbuje manj kot 500 uporabnikov pitne vode.</w:t>
      </w:r>
    </w:p>
    <w:p w14:paraId="648E4FF0" w14:textId="77777777" w:rsidR="001862CB" w:rsidRPr="00EB377B" w:rsidRDefault="001862CB" w:rsidP="005D5C1E">
      <w:pPr>
        <w:spacing w:after="0" w:line="260" w:lineRule="exact"/>
        <w:jc w:val="both"/>
        <w:rPr>
          <w:rFonts w:ascii="Arial" w:eastAsia="Times New Roman" w:hAnsi="Arial" w:cs="Arial"/>
          <w:sz w:val="20"/>
          <w:szCs w:val="20"/>
        </w:rPr>
      </w:pPr>
    </w:p>
    <w:p w14:paraId="429D88BF" w14:textId="1422A8D7" w:rsidR="001862CB" w:rsidRPr="00EB377B" w:rsidRDefault="001862C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(4) Z globo od 250 evrov do 1.000 eurov se za prekrške iz prvega odstavka tega člena odstavka kaznuje</w:t>
      </w:r>
      <w:r w:rsidR="006E03A7">
        <w:rPr>
          <w:rFonts w:ascii="Arial" w:eastAsia="Times New Roman" w:hAnsi="Arial" w:cs="Arial"/>
          <w:sz w:val="20"/>
          <w:szCs w:val="20"/>
        </w:rPr>
        <w:t>ta</w:t>
      </w:r>
      <w:r w:rsidRPr="00EB377B">
        <w:rPr>
          <w:rFonts w:ascii="Arial" w:eastAsia="Times New Roman" w:hAnsi="Arial" w:cs="Arial"/>
          <w:sz w:val="20"/>
          <w:szCs w:val="20"/>
        </w:rPr>
        <w:t xml:space="preserve"> tudi odgovorna oseba upravljavca vodovoda </w:t>
      </w:r>
      <w:r w:rsidR="006E03A7" w:rsidRPr="0020695B">
        <w:rPr>
          <w:rFonts w:ascii="Arial" w:eastAsia="Times New Roman" w:hAnsi="Arial" w:cs="Arial"/>
          <w:sz w:val="20"/>
          <w:szCs w:val="20"/>
        </w:rPr>
        <w:t>in odgovorna oseba v organu samoupravne lokalne skupnosti</w:t>
      </w:r>
      <w:r w:rsidR="006E03A7">
        <w:rPr>
          <w:rFonts w:ascii="Arial" w:eastAsia="Times New Roman" w:hAnsi="Arial" w:cs="Arial"/>
          <w:sz w:val="20"/>
          <w:szCs w:val="20"/>
        </w:rPr>
        <w:t xml:space="preserve"> </w:t>
      </w:r>
      <w:r w:rsidRPr="00EB377B">
        <w:rPr>
          <w:rFonts w:ascii="Arial" w:eastAsia="Times New Roman" w:hAnsi="Arial" w:cs="Arial"/>
          <w:sz w:val="20"/>
          <w:szCs w:val="20"/>
        </w:rPr>
        <w:t>iz tretjega odstavka tega člena.</w:t>
      </w:r>
    </w:p>
    <w:p w14:paraId="3093EA12" w14:textId="77777777" w:rsidR="001862CB" w:rsidRPr="00EB377B" w:rsidRDefault="001862C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 </w:t>
      </w:r>
    </w:p>
    <w:p w14:paraId="27F30483" w14:textId="455CA29B" w:rsidR="001862CB" w:rsidRPr="00EB377B" w:rsidRDefault="001862C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(5) Z globo od 4.000 evrov do 20.000 eurov se za prekršek kaznuje upravljavec vodovoda, ki ne izpolni obveznosti iz 13. člena te uredbe. </w:t>
      </w:r>
    </w:p>
    <w:p w14:paraId="0DD6F977" w14:textId="77777777" w:rsidR="00AC4A7B" w:rsidRPr="00EB377B" w:rsidRDefault="00AC4A7B" w:rsidP="005D5C1E">
      <w:pPr>
        <w:spacing w:after="0" w:line="260" w:lineRule="exact"/>
        <w:jc w:val="both"/>
        <w:rPr>
          <w:rFonts w:ascii="Arial" w:eastAsia="Times New Roman" w:hAnsi="Arial" w:cs="Arial"/>
          <w:sz w:val="20"/>
          <w:szCs w:val="20"/>
        </w:rPr>
      </w:pPr>
    </w:p>
    <w:p w14:paraId="3100E9A9" w14:textId="77777777" w:rsidR="001862CB" w:rsidRPr="00EB377B" w:rsidRDefault="001862C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(6) Z globo od 500 evrov do 2.000 eurov se za prekrške iz prejšnjega odstavka kaznuje tudi odgovorna oseba upravljavca vodovoda iz prejšnjega odstavka. </w:t>
      </w:r>
    </w:p>
    <w:p w14:paraId="0B10CA98" w14:textId="77777777" w:rsidR="001862CB" w:rsidRPr="00EB377B" w:rsidRDefault="001862C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 </w:t>
      </w:r>
    </w:p>
    <w:p w14:paraId="1E38E6AA" w14:textId="77777777" w:rsidR="001862CB" w:rsidRPr="00EB377B" w:rsidRDefault="001862CB" w:rsidP="001F66ED">
      <w:pPr>
        <w:spacing w:after="0" w:line="260" w:lineRule="exact"/>
        <w:jc w:val="both"/>
        <w:rPr>
          <w:rFonts w:ascii="Arial" w:eastAsia="Times New Roman" w:hAnsi="Arial" w:cs="Arial"/>
          <w:sz w:val="20"/>
          <w:szCs w:val="20"/>
        </w:rPr>
      </w:pPr>
    </w:p>
    <w:p w14:paraId="79A2E385" w14:textId="77777777" w:rsidR="001862CB" w:rsidRPr="00EB377B" w:rsidRDefault="001862CB" w:rsidP="001F66ED">
      <w:pPr>
        <w:spacing w:after="0" w:line="260" w:lineRule="exact"/>
        <w:jc w:val="both"/>
        <w:rPr>
          <w:rFonts w:ascii="Arial" w:eastAsia="Times New Roman" w:hAnsi="Arial" w:cs="Arial"/>
          <w:sz w:val="20"/>
          <w:szCs w:val="20"/>
        </w:rPr>
      </w:pPr>
    </w:p>
    <w:p w14:paraId="46E0F6D9" w14:textId="403586D1" w:rsidR="004942D5" w:rsidRPr="00EB377B" w:rsidRDefault="009C4A50" w:rsidP="005D5C1E">
      <w:pPr>
        <w:spacing w:after="0" w:line="260" w:lineRule="exact"/>
        <w:ind w:left="66"/>
        <w:jc w:val="center"/>
        <w:rPr>
          <w:rFonts w:ascii="Arial" w:eastAsia="Times New Roman" w:hAnsi="Arial" w:cs="Arial"/>
          <w:bCs/>
          <w:color w:val="333333"/>
          <w:sz w:val="20"/>
          <w:szCs w:val="20"/>
        </w:rPr>
      </w:pPr>
      <w:r w:rsidRPr="00EB377B">
        <w:rPr>
          <w:rFonts w:ascii="Arial" w:eastAsia="Times New Roman" w:hAnsi="Arial" w:cs="Arial"/>
          <w:bCs/>
          <w:color w:val="333333"/>
          <w:sz w:val="20"/>
          <w:szCs w:val="20"/>
        </w:rPr>
        <w:t>3</w:t>
      </w:r>
      <w:r w:rsidR="003B5D37" w:rsidRPr="00EB377B">
        <w:rPr>
          <w:rFonts w:ascii="Arial" w:eastAsia="Times New Roman" w:hAnsi="Arial" w:cs="Arial"/>
          <w:bCs/>
          <w:color w:val="333333"/>
          <w:sz w:val="20"/>
          <w:szCs w:val="20"/>
        </w:rPr>
        <w:t>7</w:t>
      </w:r>
      <w:r w:rsidRPr="00EB377B">
        <w:rPr>
          <w:rFonts w:ascii="Arial" w:eastAsia="Times New Roman" w:hAnsi="Arial" w:cs="Arial"/>
          <w:bCs/>
          <w:color w:val="333333"/>
          <w:sz w:val="20"/>
          <w:szCs w:val="20"/>
        </w:rPr>
        <w:t>.</w:t>
      </w:r>
      <w:r w:rsidR="004942D5" w:rsidRPr="00EB377B">
        <w:rPr>
          <w:rFonts w:ascii="Arial" w:eastAsia="Times New Roman" w:hAnsi="Arial" w:cs="Arial"/>
          <w:bCs/>
          <w:color w:val="333333"/>
          <w:sz w:val="20"/>
          <w:szCs w:val="20"/>
        </w:rPr>
        <w:t xml:space="preserve"> člen</w:t>
      </w:r>
    </w:p>
    <w:p w14:paraId="3F6AC0B8" w14:textId="6ABCA1F4" w:rsidR="004942D5" w:rsidRPr="00EB377B" w:rsidRDefault="001862CB" w:rsidP="005D5C1E">
      <w:pPr>
        <w:spacing w:after="210" w:line="260" w:lineRule="exact"/>
        <w:ind w:left="600"/>
        <w:jc w:val="center"/>
        <w:rPr>
          <w:rFonts w:ascii="Arial" w:eastAsia="Times New Roman" w:hAnsi="Arial" w:cs="Arial"/>
          <w:sz w:val="20"/>
          <w:szCs w:val="20"/>
        </w:rPr>
      </w:pPr>
      <w:r w:rsidRPr="00EB377B">
        <w:rPr>
          <w:rFonts w:ascii="Arial" w:eastAsia="Times New Roman" w:hAnsi="Arial" w:cs="Arial"/>
          <w:sz w:val="20"/>
          <w:szCs w:val="20"/>
        </w:rPr>
        <w:t>(prekrški lastnika, upravljavca ali upravnika prednostnih objektov</w:t>
      </w:r>
      <w:r w:rsidR="004942D5" w:rsidRPr="00EB377B">
        <w:rPr>
          <w:rFonts w:ascii="Arial" w:eastAsia="Times New Roman" w:hAnsi="Arial" w:cs="Arial"/>
          <w:sz w:val="20"/>
          <w:szCs w:val="20"/>
        </w:rPr>
        <w:t>)</w:t>
      </w:r>
    </w:p>
    <w:p w14:paraId="1CD4ED38" w14:textId="77777777" w:rsidR="001862CB" w:rsidRPr="00EB377B" w:rsidRDefault="001862C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(1) Z globo od 1.000 eurov do 10.000 eurov se za prekršek kaznuje lastnik, upravljavec ali upravnik prednostnega objekta, ki je pravna oseba če:  </w:t>
      </w:r>
    </w:p>
    <w:p w14:paraId="3DDF4905" w14:textId="697593CF" w:rsidR="001862CB" w:rsidRPr="001F66ED" w:rsidRDefault="001862CB" w:rsidP="00A03A65">
      <w:pPr>
        <w:pStyle w:val="Odstavekseznama"/>
        <w:numPr>
          <w:ilvl w:val="0"/>
          <w:numId w:val="38"/>
        </w:numPr>
        <w:spacing w:line="260" w:lineRule="exact"/>
        <w:jc w:val="both"/>
        <w:rPr>
          <w:rFonts w:ascii="Arial" w:hAnsi="Arial" w:cs="Arial"/>
          <w:sz w:val="20"/>
          <w:szCs w:val="20"/>
        </w:rPr>
      </w:pPr>
      <w:r w:rsidRPr="001F66ED">
        <w:rPr>
          <w:rFonts w:ascii="Arial" w:hAnsi="Arial" w:cs="Arial"/>
          <w:sz w:val="20"/>
          <w:szCs w:val="20"/>
        </w:rPr>
        <w:t xml:space="preserve">ne pripravi načrta obvladovanja tveganj v HVO v skladu s tretjim odstavkom 23. člena te uredbe, </w:t>
      </w:r>
    </w:p>
    <w:p w14:paraId="3A011B6F" w14:textId="5EB46701" w:rsidR="001862CB" w:rsidRPr="001F66ED" w:rsidRDefault="001862CB" w:rsidP="00A03A65">
      <w:pPr>
        <w:pStyle w:val="Odstavekseznama"/>
        <w:numPr>
          <w:ilvl w:val="0"/>
          <w:numId w:val="38"/>
        </w:numPr>
        <w:spacing w:line="260" w:lineRule="exact"/>
        <w:jc w:val="both"/>
        <w:rPr>
          <w:rFonts w:ascii="Arial" w:hAnsi="Arial" w:cs="Arial"/>
          <w:sz w:val="20"/>
          <w:szCs w:val="20"/>
        </w:rPr>
      </w:pPr>
      <w:r w:rsidRPr="001F66ED">
        <w:rPr>
          <w:rFonts w:ascii="Arial" w:hAnsi="Arial" w:cs="Arial"/>
          <w:sz w:val="20"/>
          <w:szCs w:val="20"/>
        </w:rPr>
        <w:lastRenderedPageBreak/>
        <w:t xml:space="preserve">ne obvešča uporabnikov pitne vode o ukrepih za obvladovanje neskladnosti v skladu s šestim odstavkom 23. člena te uredbe. </w:t>
      </w:r>
    </w:p>
    <w:p w14:paraId="57864A43" w14:textId="77777777" w:rsidR="001862CB" w:rsidRPr="00EB377B" w:rsidRDefault="001862CB" w:rsidP="005D5C1E">
      <w:pPr>
        <w:spacing w:after="0" w:line="260" w:lineRule="exact"/>
        <w:jc w:val="both"/>
        <w:rPr>
          <w:rFonts w:ascii="Arial" w:eastAsia="Times New Roman" w:hAnsi="Arial" w:cs="Arial"/>
          <w:sz w:val="20"/>
          <w:szCs w:val="20"/>
        </w:rPr>
      </w:pPr>
    </w:p>
    <w:p w14:paraId="55DBDD7B" w14:textId="77777777" w:rsidR="001862CB" w:rsidRPr="00EB377B" w:rsidRDefault="001862C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(2) Z globo od 500 eurov do 5.000 eurov se za prekršek iz prejšnjega odstavka kaznuje lastnik, upravljavec ali upravnik prednostnega objekta, ki je samostojni podjetnik posameznik ali posameznik, ki samostojno opravlja dejavnost.</w:t>
      </w:r>
    </w:p>
    <w:p w14:paraId="6ECC9C29" w14:textId="77777777" w:rsidR="001862CB" w:rsidRPr="00EB377B" w:rsidRDefault="001862CB" w:rsidP="005D5C1E">
      <w:pPr>
        <w:spacing w:after="0" w:line="260" w:lineRule="exact"/>
        <w:jc w:val="both"/>
        <w:rPr>
          <w:rFonts w:ascii="Arial" w:eastAsia="Times New Roman" w:hAnsi="Arial" w:cs="Arial"/>
          <w:sz w:val="20"/>
          <w:szCs w:val="20"/>
        </w:rPr>
      </w:pPr>
    </w:p>
    <w:p w14:paraId="3A8FC0FD" w14:textId="77777777" w:rsidR="001862CB" w:rsidRPr="00EB377B" w:rsidRDefault="001862CB"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(3) Z globo od 200 eurov do 2.000 eurov se za prekršek iz prvega odstavka tega člena kaznuje lastnik, upravljavec ali upravnik prednostnega objekta ki je fizična oseba, kot tudi odgovorna oseba lastnika, upravljavca ali upravnika prednostnih objektov.</w:t>
      </w:r>
    </w:p>
    <w:p w14:paraId="68DD68D6" w14:textId="77777777" w:rsidR="001862CB" w:rsidRPr="00EB377B" w:rsidRDefault="001862CB" w:rsidP="005D5C1E">
      <w:pPr>
        <w:spacing w:after="0" w:line="260" w:lineRule="exact"/>
        <w:jc w:val="both"/>
        <w:rPr>
          <w:rFonts w:ascii="Arial" w:eastAsia="Times New Roman" w:hAnsi="Arial" w:cs="Arial"/>
          <w:sz w:val="20"/>
          <w:szCs w:val="20"/>
        </w:rPr>
      </w:pPr>
    </w:p>
    <w:p w14:paraId="0BE64AEC" w14:textId="77777777" w:rsidR="001862CB" w:rsidRPr="00EB377B" w:rsidRDefault="001862CB" w:rsidP="005D5C1E">
      <w:pPr>
        <w:spacing w:after="0" w:line="260" w:lineRule="exact"/>
        <w:jc w:val="both"/>
        <w:rPr>
          <w:rFonts w:ascii="Arial" w:eastAsia="Times New Roman" w:hAnsi="Arial" w:cs="Arial"/>
          <w:sz w:val="20"/>
          <w:szCs w:val="20"/>
        </w:rPr>
      </w:pPr>
    </w:p>
    <w:p w14:paraId="3BDA0CBB" w14:textId="77777777" w:rsidR="00434825" w:rsidRPr="00EB377B" w:rsidRDefault="00434825" w:rsidP="005D5C1E">
      <w:pPr>
        <w:spacing w:after="0" w:line="260" w:lineRule="exact"/>
        <w:rPr>
          <w:rFonts w:ascii="Arial" w:eastAsia="Times New Roman" w:hAnsi="Arial" w:cs="Arial"/>
          <w:b/>
          <w:sz w:val="20"/>
          <w:szCs w:val="20"/>
        </w:rPr>
      </w:pPr>
    </w:p>
    <w:p w14:paraId="37274896" w14:textId="4FAF4222" w:rsidR="00131D11" w:rsidRPr="00EB377B" w:rsidRDefault="00664096" w:rsidP="005D5C1E">
      <w:pPr>
        <w:spacing w:after="0" w:line="260" w:lineRule="exact"/>
        <w:jc w:val="center"/>
        <w:rPr>
          <w:rFonts w:ascii="Arial" w:eastAsia="Times New Roman" w:hAnsi="Arial" w:cs="Arial"/>
          <w:b/>
          <w:sz w:val="20"/>
          <w:szCs w:val="20"/>
        </w:rPr>
      </w:pPr>
      <w:r w:rsidRPr="00EB377B">
        <w:rPr>
          <w:rFonts w:ascii="Arial" w:eastAsia="Times New Roman" w:hAnsi="Arial" w:cs="Arial"/>
          <w:b/>
          <w:sz w:val="20"/>
          <w:szCs w:val="20"/>
        </w:rPr>
        <w:t>IX</w:t>
      </w:r>
      <w:r w:rsidR="00131D11" w:rsidRPr="00EB377B">
        <w:rPr>
          <w:rFonts w:ascii="Arial" w:eastAsia="Times New Roman" w:hAnsi="Arial" w:cs="Arial"/>
          <w:b/>
          <w:sz w:val="20"/>
          <w:szCs w:val="20"/>
        </w:rPr>
        <w:t>. PREHODNE IN KONČNE DOLOČBE</w:t>
      </w:r>
    </w:p>
    <w:p w14:paraId="7918767C" w14:textId="77777777" w:rsidR="00131D11" w:rsidRPr="00EB377B" w:rsidRDefault="00131D11" w:rsidP="005D5C1E">
      <w:pPr>
        <w:spacing w:after="0" w:line="260" w:lineRule="exact"/>
        <w:jc w:val="center"/>
        <w:rPr>
          <w:rFonts w:ascii="Arial" w:eastAsia="Times New Roman" w:hAnsi="Arial" w:cs="Arial"/>
          <w:b/>
          <w:sz w:val="20"/>
          <w:szCs w:val="20"/>
        </w:rPr>
      </w:pPr>
    </w:p>
    <w:p w14:paraId="3A8664A4" w14:textId="77777777" w:rsidR="00131D11" w:rsidRPr="00EB377B" w:rsidRDefault="00131D11" w:rsidP="005D5C1E">
      <w:pPr>
        <w:spacing w:after="0" w:line="260" w:lineRule="exact"/>
        <w:jc w:val="center"/>
        <w:rPr>
          <w:rFonts w:ascii="Arial" w:eastAsia="Times New Roman" w:hAnsi="Arial" w:cs="Arial"/>
          <w:b/>
          <w:sz w:val="20"/>
          <w:szCs w:val="20"/>
        </w:rPr>
      </w:pPr>
    </w:p>
    <w:p w14:paraId="50CFA924" w14:textId="71B138AE" w:rsidR="00131D11" w:rsidRPr="00EB377B" w:rsidRDefault="009C4A50" w:rsidP="005D5C1E">
      <w:pPr>
        <w:spacing w:after="0" w:line="260" w:lineRule="exact"/>
        <w:jc w:val="center"/>
        <w:rPr>
          <w:rFonts w:ascii="Arial" w:eastAsia="Times New Roman" w:hAnsi="Arial" w:cs="Arial"/>
          <w:bCs/>
          <w:color w:val="333333"/>
          <w:sz w:val="20"/>
          <w:szCs w:val="20"/>
        </w:rPr>
      </w:pPr>
      <w:r w:rsidRPr="00EB377B">
        <w:rPr>
          <w:rFonts w:ascii="Arial" w:eastAsia="Times New Roman" w:hAnsi="Arial" w:cs="Arial"/>
          <w:bCs/>
          <w:color w:val="333333"/>
          <w:sz w:val="20"/>
          <w:szCs w:val="20"/>
        </w:rPr>
        <w:t>3</w:t>
      </w:r>
      <w:r w:rsidR="003B5D37" w:rsidRPr="00EB377B">
        <w:rPr>
          <w:rFonts w:ascii="Arial" w:eastAsia="Times New Roman" w:hAnsi="Arial" w:cs="Arial"/>
          <w:bCs/>
          <w:color w:val="333333"/>
          <w:sz w:val="20"/>
          <w:szCs w:val="20"/>
        </w:rPr>
        <w:t>8</w:t>
      </w:r>
      <w:r w:rsidR="00131D11" w:rsidRPr="00EB377B">
        <w:rPr>
          <w:rFonts w:ascii="Arial" w:eastAsia="Times New Roman" w:hAnsi="Arial" w:cs="Arial"/>
          <w:bCs/>
          <w:color w:val="333333"/>
          <w:sz w:val="20"/>
          <w:szCs w:val="20"/>
        </w:rPr>
        <w:t xml:space="preserve">. člen </w:t>
      </w:r>
    </w:p>
    <w:p w14:paraId="4998A172" w14:textId="0BAC67BC" w:rsidR="00131D11" w:rsidRPr="00EB377B" w:rsidRDefault="00131D11" w:rsidP="005D5C1E">
      <w:pPr>
        <w:spacing w:after="0" w:line="260" w:lineRule="exact"/>
        <w:jc w:val="center"/>
        <w:rPr>
          <w:rFonts w:ascii="Arial" w:eastAsia="Times New Roman" w:hAnsi="Arial" w:cs="Arial"/>
          <w:bCs/>
          <w:color w:val="333333"/>
          <w:sz w:val="20"/>
          <w:szCs w:val="20"/>
        </w:rPr>
      </w:pPr>
      <w:r w:rsidRPr="00EB377B">
        <w:rPr>
          <w:rFonts w:ascii="Arial" w:eastAsia="Times New Roman" w:hAnsi="Arial" w:cs="Arial"/>
          <w:bCs/>
          <w:color w:val="333333"/>
          <w:sz w:val="20"/>
          <w:szCs w:val="20"/>
        </w:rPr>
        <w:t>(uskladitev delovanja)</w:t>
      </w:r>
    </w:p>
    <w:p w14:paraId="77537BE0" w14:textId="58C4485E" w:rsidR="00F81FE7" w:rsidRPr="00EB377B" w:rsidRDefault="00F81FE7" w:rsidP="005D5C1E">
      <w:pPr>
        <w:spacing w:after="0" w:line="260" w:lineRule="exact"/>
        <w:jc w:val="both"/>
        <w:rPr>
          <w:rFonts w:ascii="Arial" w:eastAsia="Times New Roman" w:hAnsi="Arial" w:cs="Arial"/>
          <w:sz w:val="20"/>
          <w:szCs w:val="20"/>
        </w:rPr>
      </w:pPr>
    </w:p>
    <w:p w14:paraId="4AA26994" w14:textId="5AF06D3F" w:rsidR="00F81FE7" w:rsidRPr="00EB377B" w:rsidRDefault="00757104"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(1) </w:t>
      </w:r>
      <w:r w:rsidR="00F81FE7" w:rsidRPr="00EB377B">
        <w:rPr>
          <w:rFonts w:ascii="Arial" w:eastAsia="Times New Roman" w:hAnsi="Arial" w:cs="Arial"/>
          <w:sz w:val="20"/>
          <w:szCs w:val="20"/>
        </w:rPr>
        <w:t xml:space="preserve">Ocena tveganja in upravljanje tveganja na prispevnih območjih za odvzemna mesta vode, namenjene za prehrano ljudi, se izvede prvič do 12. julija 2027. </w:t>
      </w:r>
    </w:p>
    <w:p w14:paraId="2EF33368" w14:textId="77777777" w:rsidR="00757104" w:rsidRPr="00EB377B" w:rsidRDefault="00757104" w:rsidP="005D5C1E">
      <w:pPr>
        <w:spacing w:after="0" w:line="260" w:lineRule="exact"/>
        <w:jc w:val="both"/>
        <w:rPr>
          <w:rFonts w:ascii="Arial" w:eastAsia="Times New Roman" w:hAnsi="Arial" w:cs="Arial"/>
          <w:sz w:val="20"/>
          <w:szCs w:val="20"/>
        </w:rPr>
      </w:pPr>
    </w:p>
    <w:p w14:paraId="53B91D9E" w14:textId="7BC9C4BF" w:rsidR="00F81FE7" w:rsidRPr="00EB377B" w:rsidRDefault="00757104"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(2) </w:t>
      </w:r>
      <w:r w:rsidR="00F81FE7" w:rsidRPr="00EB377B">
        <w:rPr>
          <w:rFonts w:ascii="Arial" w:eastAsia="Times New Roman" w:hAnsi="Arial" w:cs="Arial"/>
          <w:sz w:val="20"/>
          <w:szCs w:val="20"/>
        </w:rPr>
        <w:t>Ocena tveganja in upravljanje tveganja sistem</w:t>
      </w:r>
      <w:r w:rsidR="00BA243D" w:rsidRPr="00EB377B">
        <w:rPr>
          <w:rFonts w:ascii="Arial" w:eastAsia="Times New Roman" w:hAnsi="Arial" w:cs="Arial"/>
          <w:sz w:val="20"/>
          <w:szCs w:val="20"/>
        </w:rPr>
        <w:t>ov za oskrbo s pitno vodo</w:t>
      </w:r>
      <w:r w:rsidR="00F81FE7" w:rsidRPr="00EB377B">
        <w:rPr>
          <w:rFonts w:ascii="Arial" w:eastAsia="Times New Roman" w:hAnsi="Arial" w:cs="Arial"/>
          <w:sz w:val="20"/>
          <w:szCs w:val="20"/>
        </w:rPr>
        <w:t xml:space="preserve"> se izvedeta prvič do 12. januarja 2029. </w:t>
      </w:r>
    </w:p>
    <w:p w14:paraId="0130B10B" w14:textId="77777777" w:rsidR="00757104" w:rsidRPr="00EB377B" w:rsidRDefault="00757104" w:rsidP="005D5C1E">
      <w:pPr>
        <w:spacing w:after="0" w:line="260" w:lineRule="exact"/>
        <w:jc w:val="both"/>
        <w:rPr>
          <w:rFonts w:ascii="Arial" w:eastAsia="Times New Roman" w:hAnsi="Arial" w:cs="Arial"/>
          <w:sz w:val="20"/>
          <w:szCs w:val="20"/>
        </w:rPr>
      </w:pPr>
    </w:p>
    <w:p w14:paraId="77ED9656" w14:textId="591D12E9" w:rsidR="00935EED" w:rsidRPr="00EB377B" w:rsidRDefault="00757104"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(3) </w:t>
      </w:r>
      <w:r w:rsidR="009337A9" w:rsidRPr="00EB377B">
        <w:rPr>
          <w:rFonts w:ascii="Arial" w:eastAsia="Times New Roman" w:hAnsi="Arial" w:cs="Arial"/>
          <w:sz w:val="20"/>
          <w:szCs w:val="20"/>
        </w:rPr>
        <w:t>Načrt za obvladovanje tveganj</w:t>
      </w:r>
      <w:r w:rsidR="00F81FE7" w:rsidRPr="00EB377B">
        <w:rPr>
          <w:rFonts w:ascii="Arial" w:eastAsia="Times New Roman" w:hAnsi="Arial" w:cs="Arial"/>
          <w:sz w:val="20"/>
          <w:szCs w:val="20"/>
        </w:rPr>
        <w:t xml:space="preserve"> hišnih vodovodnih omrežij</w:t>
      </w:r>
      <w:r w:rsidR="009337A9" w:rsidRPr="00EB377B">
        <w:rPr>
          <w:rFonts w:ascii="Arial" w:eastAsia="Times New Roman" w:hAnsi="Arial" w:cs="Arial"/>
          <w:sz w:val="20"/>
          <w:szCs w:val="20"/>
        </w:rPr>
        <w:t xml:space="preserve">, kot je opredeljen v </w:t>
      </w:r>
      <w:r w:rsidR="008E322F" w:rsidRPr="00EB377B">
        <w:rPr>
          <w:rFonts w:ascii="Arial" w:eastAsia="Times New Roman" w:hAnsi="Arial" w:cs="Arial"/>
          <w:sz w:val="20"/>
          <w:szCs w:val="20"/>
        </w:rPr>
        <w:t>tretjem odstavku</w:t>
      </w:r>
      <w:r w:rsidR="009337A9" w:rsidRPr="00EB377B">
        <w:rPr>
          <w:rFonts w:ascii="Arial" w:eastAsia="Times New Roman" w:hAnsi="Arial" w:cs="Arial"/>
          <w:sz w:val="20"/>
          <w:szCs w:val="20"/>
        </w:rPr>
        <w:t xml:space="preserve"> </w:t>
      </w:r>
      <w:r w:rsidR="004B0BEA" w:rsidRPr="00EB377B">
        <w:rPr>
          <w:rFonts w:ascii="Arial" w:eastAsia="Times New Roman" w:hAnsi="Arial" w:cs="Arial"/>
          <w:sz w:val="20"/>
          <w:szCs w:val="20"/>
        </w:rPr>
        <w:t>23</w:t>
      </w:r>
      <w:r w:rsidR="009337A9" w:rsidRPr="00EB377B">
        <w:rPr>
          <w:rFonts w:ascii="Arial" w:eastAsia="Times New Roman" w:hAnsi="Arial" w:cs="Arial"/>
          <w:sz w:val="20"/>
          <w:szCs w:val="20"/>
        </w:rPr>
        <w:t xml:space="preserve">. člena se prvič izvede do </w:t>
      </w:r>
      <w:r w:rsidR="00F81FE7" w:rsidRPr="00EB377B">
        <w:rPr>
          <w:rFonts w:ascii="Arial" w:eastAsia="Times New Roman" w:hAnsi="Arial" w:cs="Arial"/>
          <w:sz w:val="20"/>
          <w:szCs w:val="20"/>
        </w:rPr>
        <w:t xml:space="preserve">12. januarja 2029. </w:t>
      </w:r>
      <w:r w:rsidR="00935EED" w:rsidRPr="00EB377B">
        <w:rPr>
          <w:rFonts w:ascii="Arial" w:eastAsia="Times New Roman" w:hAnsi="Arial" w:cs="Arial"/>
          <w:sz w:val="20"/>
          <w:szCs w:val="20"/>
          <w:lang w:eastAsia="sl-SI"/>
        </w:rPr>
        <w:t xml:space="preserve">Lastnik oziroma upravljavec ali upravnik prednostnih objektov, v katerih obstaja pogoj za obstoj in razmnoževanje </w:t>
      </w:r>
      <w:proofErr w:type="spellStart"/>
      <w:r w:rsidR="00935EED" w:rsidRPr="00EB377B">
        <w:rPr>
          <w:rFonts w:ascii="Arial" w:eastAsia="Times New Roman" w:hAnsi="Arial" w:cs="Arial"/>
          <w:sz w:val="20"/>
          <w:szCs w:val="20"/>
          <w:lang w:eastAsia="sl-SI"/>
        </w:rPr>
        <w:t>legionel</w:t>
      </w:r>
      <w:proofErr w:type="spellEnd"/>
      <w:r w:rsidR="00935EED" w:rsidRPr="00EB377B">
        <w:rPr>
          <w:rFonts w:ascii="Arial" w:eastAsia="Times New Roman" w:hAnsi="Arial" w:cs="Arial"/>
          <w:sz w:val="20"/>
          <w:szCs w:val="20"/>
          <w:lang w:eastAsia="sl-SI"/>
        </w:rPr>
        <w:t xml:space="preserve">, mora najkasneje v šestih mesecih od uveljavitve te uredbe pripraviti in izvajati Načrt preprečevanja </w:t>
      </w:r>
      <w:proofErr w:type="spellStart"/>
      <w:r w:rsidR="00935EED" w:rsidRPr="00EB377B">
        <w:rPr>
          <w:rFonts w:ascii="Arial" w:eastAsia="Times New Roman" w:hAnsi="Arial" w:cs="Arial"/>
          <w:sz w:val="20"/>
          <w:szCs w:val="20"/>
          <w:lang w:eastAsia="sl-SI"/>
        </w:rPr>
        <w:t>legioneloz</w:t>
      </w:r>
      <w:proofErr w:type="spellEnd"/>
      <w:r w:rsidR="00935EED" w:rsidRPr="00EB377B">
        <w:rPr>
          <w:rFonts w:ascii="Arial" w:eastAsia="Times New Roman" w:hAnsi="Arial" w:cs="Arial"/>
          <w:sz w:val="20"/>
          <w:szCs w:val="20"/>
          <w:lang w:eastAsia="sl-SI"/>
        </w:rPr>
        <w:t xml:space="preserve">. Izvajanje tega načrta se prekine </w:t>
      </w:r>
      <w:r w:rsidR="00935EED" w:rsidRPr="00EB377B">
        <w:rPr>
          <w:rFonts w:ascii="Arial" w:eastAsia="Times New Roman" w:hAnsi="Arial" w:cs="Arial"/>
          <w:sz w:val="20"/>
          <w:szCs w:val="20"/>
        </w:rPr>
        <w:t xml:space="preserve">12. januarja 2029. </w:t>
      </w:r>
      <w:r w:rsidR="00935EED" w:rsidRPr="00EB377B">
        <w:rPr>
          <w:rFonts w:ascii="Arial" w:eastAsia="Times New Roman" w:hAnsi="Arial" w:cs="Arial"/>
          <w:sz w:val="20"/>
          <w:szCs w:val="20"/>
          <w:lang w:eastAsia="sl-SI"/>
        </w:rPr>
        <w:t xml:space="preserve">Navodila za pripravo in izvajanje Načrta preprečevanja </w:t>
      </w:r>
      <w:proofErr w:type="spellStart"/>
      <w:r w:rsidR="00935EED" w:rsidRPr="00EB377B">
        <w:rPr>
          <w:rFonts w:ascii="Arial" w:eastAsia="Times New Roman" w:hAnsi="Arial" w:cs="Arial"/>
          <w:sz w:val="20"/>
          <w:szCs w:val="20"/>
          <w:lang w:eastAsia="sl-SI"/>
        </w:rPr>
        <w:t>legioneloz</w:t>
      </w:r>
      <w:proofErr w:type="spellEnd"/>
      <w:r w:rsidR="00935EED" w:rsidRPr="00EB377B">
        <w:rPr>
          <w:rFonts w:ascii="Arial" w:eastAsia="Times New Roman" w:hAnsi="Arial" w:cs="Arial"/>
          <w:sz w:val="20"/>
          <w:szCs w:val="20"/>
          <w:lang w:eastAsia="sl-SI"/>
        </w:rPr>
        <w:t xml:space="preserve"> pripravi in objavi na svojih spletnih straneh NIJZ najkasneje do uveljavitve te uredbe. </w:t>
      </w:r>
    </w:p>
    <w:p w14:paraId="2486835E" w14:textId="77777777" w:rsidR="00FF4E8C" w:rsidRPr="00EB377B" w:rsidRDefault="00FF4E8C" w:rsidP="005D5C1E">
      <w:pPr>
        <w:spacing w:after="0" w:line="260" w:lineRule="exact"/>
        <w:jc w:val="both"/>
        <w:rPr>
          <w:rFonts w:ascii="Arial" w:eastAsia="Times New Roman" w:hAnsi="Arial" w:cs="Arial"/>
          <w:sz w:val="20"/>
          <w:szCs w:val="20"/>
        </w:rPr>
      </w:pPr>
    </w:p>
    <w:p w14:paraId="2FDA424E" w14:textId="74B0BD41" w:rsidR="008255D8" w:rsidRPr="00EB377B" w:rsidRDefault="00C93095"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(4) </w:t>
      </w:r>
      <w:r w:rsidR="008255D8" w:rsidRPr="00EB377B">
        <w:rPr>
          <w:rFonts w:ascii="Arial" w:eastAsia="Times New Roman" w:hAnsi="Arial" w:cs="Arial"/>
          <w:sz w:val="20"/>
          <w:szCs w:val="20"/>
        </w:rPr>
        <w:t xml:space="preserve">Izpolnjevanje vrednosti parametrov  in spremljanje parametrov iz Priloge I del B za </w:t>
      </w:r>
      <w:proofErr w:type="spellStart"/>
      <w:r w:rsidR="008255D8" w:rsidRPr="00EB377B">
        <w:rPr>
          <w:rFonts w:ascii="Arial" w:eastAsia="Times New Roman" w:hAnsi="Arial" w:cs="Arial"/>
          <w:sz w:val="20"/>
          <w:szCs w:val="20"/>
        </w:rPr>
        <w:t>bisfenol</w:t>
      </w:r>
      <w:proofErr w:type="spellEnd"/>
      <w:r w:rsidR="008255D8" w:rsidRPr="00EB377B">
        <w:rPr>
          <w:rFonts w:ascii="Arial" w:eastAsia="Times New Roman" w:hAnsi="Arial" w:cs="Arial"/>
          <w:sz w:val="20"/>
          <w:szCs w:val="20"/>
        </w:rPr>
        <w:t xml:space="preserve">-A, klorat, klorit, </w:t>
      </w:r>
      <w:proofErr w:type="spellStart"/>
      <w:r w:rsidR="008255D8" w:rsidRPr="00EB377B">
        <w:rPr>
          <w:rFonts w:ascii="Arial" w:eastAsia="Times New Roman" w:hAnsi="Arial" w:cs="Arial"/>
          <w:sz w:val="20"/>
          <w:szCs w:val="20"/>
        </w:rPr>
        <w:t>halogenocetne</w:t>
      </w:r>
      <w:proofErr w:type="spellEnd"/>
      <w:r w:rsidR="008255D8" w:rsidRPr="00EB377B">
        <w:rPr>
          <w:rFonts w:ascii="Arial" w:eastAsia="Times New Roman" w:hAnsi="Arial" w:cs="Arial"/>
          <w:sz w:val="20"/>
          <w:szCs w:val="20"/>
        </w:rPr>
        <w:t xml:space="preserve"> kisline, </w:t>
      </w:r>
      <w:proofErr w:type="spellStart"/>
      <w:r w:rsidR="008255D8" w:rsidRPr="00EB377B">
        <w:rPr>
          <w:rFonts w:ascii="Arial" w:eastAsia="Times New Roman" w:hAnsi="Arial" w:cs="Arial"/>
          <w:sz w:val="20"/>
          <w:szCs w:val="20"/>
        </w:rPr>
        <w:t>mikrocist</w:t>
      </w:r>
      <w:r w:rsidR="000C4D92" w:rsidRPr="00EB377B">
        <w:rPr>
          <w:rFonts w:ascii="Arial" w:eastAsia="Times New Roman" w:hAnsi="Arial" w:cs="Arial"/>
          <w:sz w:val="20"/>
          <w:szCs w:val="20"/>
        </w:rPr>
        <w:t>i</w:t>
      </w:r>
      <w:r w:rsidR="008255D8" w:rsidRPr="00EB377B">
        <w:rPr>
          <w:rFonts w:ascii="Arial" w:eastAsia="Times New Roman" w:hAnsi="Arial" w:cs="Arial"/>
          <w:sz w:val="20"/>
          <w:szCs w:val="20"/>
        </w:rPr>
        <w:t>n</w:t>
      </w:r>
      <w:proofErr w:type="spellEnd"/>
      <w:r w:rsidR="008255D8" w:rsidRPr="00EB377B">
        <w:rPr>
          <w:rFonts w:ascii="Arial" w:eastAsia="Times New Roman" w:hAnsi="Arial" w:cs="Arial"/>
          <w:sz w:val="20"/>
          <w:szCs w:val="20"/>
        </w:rPr>
        <w:t xml:space="preserve">-LR, vsoto PFAS, skupno PFAS in uran  je potrebno doseči do 12. 1. 2026. </w:t>
      </w:r>
    </w:p>
    <w:p w14:paraId="3B595CDA" w14:textId="6E4BE2F2" w:rsidR="00745E3E" w:rsidRPr="00EB377B" w:rsidRDefault="00745E3E" w:rsidP="005D5C1E">
      <w:pPr>
        <w:spacing w:after="0" w:line="260" w:lineRule="exact"/>
        <w:jc w:val="both"/>
        <w:rPr>
          <w:rFonts w:ascii="Arial" w:eastAsia="Times New Roman" w:hAnsi="Arial" w:cs="Arial"/>
          <w:sz w:val="20"/>
          <w:szCs w:val="20"/>
        </w:rPr>
      </w:pPr>
    </w:p>
    <w:p w14:paraId="0769AEA6" w14:textId="30E63C03" w:rsidR="00745E3E" w:rsidRPr="00EB377B" w:rsidRDefault="00745E3E"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(5) NLZOH ob pomoči Evropske agencije za okolje do 12. 1. 2029</w:t>
      </w:r>
      <w:r w:rsidR="001C0C14" w:rsidRPr="00EB377B">
        <w:rPr>
          <w:rFonts w:ascii="Arial" w:eastAsia="Times New Roman" w:hAnsi="Arial" w:cs="Arial"/>
          <w:sz w:val="20"/>
          <w:szCs w:val="20"/>
        </w:rPr>
        <w:t xml:space="preserve"> prvič </w:t>
      </w:r>
      <w:r w:rsidRPr="00EB377B">
        <w:rPr>
          <w:rFonts w:ascii="Arial" w:eastAsia="Times New Roman" w:hAnsi="Arial" w:cs="Arial"/>
          <w:sz w:val="20"/>
          <w:szCs w:val="20"/>
        </w:rPr>
        <w:t xml:space="preserve">vzpostavi podatke o ukrepih, sprejetih za izboljšanje dostopa do pitne vode in spodbujanje uporabe pitne vode v skladu s </w:t>
      </w:r>
      <w:r w:rsidR="00AA3082" w:rsidRPr="00EB377B">
        <w:rPr>
          <w:rFonts w:ascii="Arial" w:eastAsia="Times New Roman" w:hAnsi="Arial" w:cs="Arial"/>
          <w:sz w:val="20"/>
          <w:szCs w:val="20"/>
        </w:rPr>
        <w:t>5</w:t>
      </w:r>
      <w:r w:rsidRPr="00EB377B">
        <w:rPr>
          <w:rFonts w:ascii="Arial" w:eastAsia="Times New Roman" w:hAnsi="Arial" w:cs="Arial"/>
          <w:sz w:val="20"/>
          <w:szCs w:val="20"/>
        </w:rPr>
        <w:t>. členom, in o deležu prebivalstva, ki ima dostop do  pitne vode iz sistemov za oskrbo s pitno vodo.</w:t>
      </w:r>
    </w:p>
    <w:p w14:paraId="7C5DD278" w14:textId="77777777" w:rsidR="00745E3E" w:rsidRPr="00EB377B" w:rsidRDefault="00745E3E" w:rsidP="005D5C1E">
      <w:pPr>
        <w:spacing w:after="0" w:line="260" w:lineRule="exact"/>
        <w:jc w:val="both"/>
        <w:rPr>
          <w:rFonts w:ascii="Arial" w:eastAsia="Times New Roman" w:hAnsi="Arial" w:cs="Arial"/>
          <w:sz w:val="20"/>
          <w:szCs w:val="20"/>
        </w:rPr>
      </w:pPr>
    </w:p>
    <w:p w14:paraId="36604054" w14:textId="7986A935" w:rsidR="00745E3E" w:rsidRPr="00EB377B" w:rsidRDefault="00745E3E"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(6) NLZOH ob pomoči Evropske agencije za okolje do 12. 1. 2027 </w:t>
      </w:r>
      <w:r w:rsidR="001C0C14" w:rsidRPr="00EB377B">
        <w:rPr>
          <w:rFonts w:ascii="Arial" w:eastAsia="Times New Roman" w:hAnsi="Arial" w:cs="Arial"/>
          <w:sz w:val="20"/>
          <w:szCs w:val="20"/>
        </w:rPr>
        <w:t xml:space="preserve">prvič </w:t>
      </w:r>
      <w:r w:rsidRPr="00EB377B">
        <w:rPr>
          <w:rFonts w:ascii="Arial" w:eastAsia="Times New Roman" w:hAnsi="Arial" w:cs="Arial"/>
          <w:sz w:val="20"/>
          <w:szCs w:val="20"/>
        </w:rPr>
        <w:t xml:space="preserve">vzpostavi </w:t>
      </w:r>
      <w:r w:rsidR="001C0C14" w:rsidRPr="00EB377B">
        <w:rPr>
          <w:rFonts w:ascii="Arial" w:eastAsia="Times New Roman" w:hAnsi="Arial" w:cs="Arial"/>
          <w:sz w:val="20"/>
          <w:szCs w:val="20"/>
        </w:rPr>
        <w:t xml:space="preserve">nabor </w:t>
      </w:r>
      <w:r w:rsidRPr="00EB377B">
        <w:rPr>
          <w:rFonts w:ascii="Arial" w:eastAsia="Times New Roman" w:hAnsi="Arial" w:cs="Arial"/>
          <w:sz w:val="20"/>
          <w:szCs w:val="20"/>
        </w:rPr>
        <w:t>podatkov, ki vsebujejo informacije v zvezi z oceno tveganja in upravljanjem tveganja prispevnih območij za odvzemna mesta.</w:t>
      </w:r>
    </w:p>
    <w:p w14:paraId="25909E60" w14:textId="77777777" w:rsidR="00745E3E" w:rsidRPr="00EB377B" w:rsidRDefault="00745E3E" w:rsidP="005D5C1E">
      <w:pPr>
        <w:spacing w:after="0" w:line="260" w:lineRule="exact"/>
        <w:jc w:val="both"/>
        <w:rPr>
          <w:rFonts w:ascii="Arial" w:eastAsia="Times New Roman" w:hAnsi="Arial" w:cs="Arial"/>
          <w:sz w:val="20"/>
          <w:szCs w:val="20"/>
        </w:rPr>
      </w:pPr>
    </w:p>
    <w:p w14:paraId="381883C5" w14:textId="1BB22D42" w:rsidR="00745E3E" w:rsidRPr="00EB377B" w:rsidRDefault="00745E3E"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(7) NLZOH ob pomoči Evropske agencije za okolje do 12. 1. 2029 </w:t>
      </w:r>
      <w:r w:rsidR="001C0C14" w:rsidRPr="00EB377B">
        <w:rPr>
          <w:rFonts w:ascii="Arial" w:eastAsia="Times New Roman" w:hAnsi="Arial" w:cs="Arial"/>
          <w:sz w:val="20"/>
          <w:szCs w:val="20"/>
        </w:rPr>
        <w:t xml:space="preserve">prvič </w:t>
      </w:r>
      <w:r w:rsidRPr="00EB377B">
        <w:rPr>
          <w:rFonts w:ascii="Arial" w:eastAsia="Times New Roman" w:hAnsi="Arial" w:cs="Arial"/>
          <w:sz w:val="20"/>
          <w:szCs w:val="20"/>
        </w:rPr>
        <w:t>vzpostavi nabor podatkov, ki vsebujejo informacije v zvezi z oceno tveganja hišnih vodovodnih omrežij.</w:t>
      </w:r>
    </w:p>
    <w:p w14:paraId="1D7F04AF" w14:textId="2CE380E5" w:rsidR="00D027AA" w:rsidRPr="00EB377B" w:rsidRDefault="00D027AA" w:rsidP="005D5C1E">
      <w:pPr>
        <w:spacing w:after="0" w:line="260" w:lineRule="exact"/>
        <w:jc w:val="both"/>
        <w:rPr>
          <w:rFonts w:ascii="Arial" w:eastAsia="Times New Roman" w:hAnsi="Arial" w:cs="Arial"/>
          <w:sz w:val="20"/>
          <w:szCs w:val="20"/>
        </w:rPr>
      </w:pPr>
    </w:p>
    <w:p w14:paraId="2501CD48" w14:textId="4A5C12A3" w:rsidR="007971B8" w:rsidRPr="00EB377B" w:rsidRDefault="00935EED" w:rsidP="005D5C1E">
      <w:pPr>
        <w:spacing w:after="0" w:line="260" w:lineRule="exact"/>
        <w:jc w:val="both"/>
        <w:rPr>
          <w:rFonts w:ascii="Arial" w:eastAsia="Times New Roman" w:hAnsi="Arial" w:cs="Arial"/>
          <w:sz w:val="20"/>
          <w:szCs w:val="20"/>
          <w:lang w:eastAsia="sl-SI"/>
        </w:rPr>
      </w:pPr>
      <w:r w:rsidRPr="00EB377B">
        <w:rPr>
          <w:rFonts w:ascii="Arial" w:eastAsia="Times New Roman" w:hAnsi="Arial" w:cs="Arial"/>
          <w:sz w:val="20"/>
          <w:szCs w:val="20"/>
          <w:lang w:eastAsia="sl-SI"/>
        </w:rPr>
        <w:t xml:space="preserve">(8) </w:t>
      </w:r>
      <w:r w:rsidR="008E3EE5" w:rsidRPr="00EB377B">
        <w:rPr>
          <w:rFonts w:ascii="Arial" w:eastAsia="Times New Roman" w:hAnsi="Arial" w:cs="Arial"/>
          <w:sz w:val="20"/>
          <w:szCs w:val="20"/>
        </w:rPr>
        <w:t xml:space="preserve">Upravljavec vodovoda podatke o oceni ravni vodnih izgub </w:t>
      </w:r>
      <w:r w:rsidR="00C66428" w:rsidRPr="00EB377B">
        <w:rPr>
          <w:rFonts w:ascii="Arial" w:eastAsia="Times New Roman" w:hAnsi="Arial" w:cs="Arial"/>
          <w:sz w:val="20"/>
          <w:szCs w:val="20"/>
        </w:rPr>
        <w:t xml:space="preserve">in možnosti za zmanjšanje teh izgub </w:t>
      </w:r>
      <w:r w:rsidR="008E3EE5" w:rsidRPr="00EB377B">
        <w:rPr>
          <w:rFonts w:ascii="Arial" w:eastAsia="Times New Roman" w:hAnsi="Arial" w:cs="Arial"/>
          <w:sz w:val="20"/>
          <w:szCs w:val="20"/>
        </w:rPr>
        <w:t>iz 10. člena te uredbe vnese v informacijski sistem pitne vode do 31. marca 2025 za preteklo leto.</w:t>
      </w:r>
      <w:r w:rsidR="008A6A15" w:rsidRPr="00EB377B">
        <w:rPr>
          <w:rFonts w:ascii="Arial" w:eastAsia="Times New Roman" w:hAnsi="Arial" w:cs="Arial"/>
          <w:sz w:val="20"/>
          <w:szCs w:val="20"/>
          <w:lang w:eastAsia="sl-SI"/>
        </w:rPr>
        <w:t xml:space="preserve"> </w:t>
      </w:r>
      <w:r w:rsidR="007971B8" w:rsidRPr="00EB377B">
        <w:rPr>
          <w:rFonts w:ascii="Arial" w:eastAsia="Times New Roman" w:hAnsi="Arial" w:cs="Arial"/>
          <w:sz w:val="20"/>
          <w:szCs w:val="20"/>
        </w:rPr>
        <w:t>NLZOH sporoči rezultate ocene</w:t>
      </w:r>
      <w:r w:rsidR="008E3EE5" w:rsidRPr="00EB377B">
        <w:rPr>
          <w:rFonts w:ascii="Arial" w:eastAsia="Times New Roman" w:hAnsi="Arial" w:cs="Arial"/>
          <w:sz w:val="20"/>
          <w:szCs w:val="20"/>
        </w:rPr>
        <w:t xml:space="preserve"> ravni</w:t>
      </w:r>
      <w:r w:rsidR="007971B8" w:rsidRPr="00EB377B">
        <w:rPr>
          <w:rFonts w:ascii="Arial" w:eastAsia="Times New Roman" w:hAnsi="Arial" w:cs="Arial"/>
          <w:sz w:val="20"/>
          <w:szCs w:val="20"/>
        </w:rPr>
        <w:t xml:space="preserve"> vodnih izgub </w:t>
      </w:r>
      <w:r w:rsidR="00C66428" w:rsidRPr="00EB377B">
        <w:rPr>
          <w:rFonts w:ascii="Arial" w:eastAsia="Times New Roman" w:hAnsi="Arial" w:cs="Arial"/>
          <w:sz w:val="20"/>
          <w:szCs w:val="20"/>
        </w:rPr>
        <w:t xml:space="preserve">in možnosti za zmanjšanje teh izgub </w:t>
      </w:r>
      <w:r w:rsidR="008A6A15" w:rsidRPr="00EB377B">
        <w:rPr>
          <w:rFonts w:ascii="Arial" w:eastAsia="Times New Roman" w:hAnsi="Arial" w:cs="Arial"/>
          <w:sz w:val="20"/>
          <w:szCs w:val="20"/>
        </w:rPr>
        <w:t xml:space="preserve">Evropski komisiji </w:t>
      </w:r>
      <w:r w:rsidR="007971B8" w:rsidRPr="00EB377B">
        <w:rPr>
          <w:rFonts w:ascii="Arial" w:eastAsia="Times New Roman" w:hAnsi="Arial" w:cs="Arial"/>
          <w:sz w:val="20"/>
          <w:szCs w:val="20"/>
        </w:rPr>
        <w:t>do 12. januarja 2026.</w:t>
      </w:r>
    </w:p>
    <w:p w14:paraId="16736C95" w14:textId="65195E6D" w:rsidR="00547F2A" w:rsidRPr="00EB377B" w:rsidRDefault="00547F2A" w:rsidP="005D5C1E">
      <w:pPr>
        <w:spacing w:after="0" w:line="260" w:lineRule="exact"/>
        <w:jc w:val="both"/>
        <w:rPr>
          <w:rFonts w:ascii="Arial" w:eastAsia="Times New Roman" w:hAnsi="Arial" w:cs="Arial"/>
          <w:sz w:val="20"/>
          <w:szCs w:val="20"/>
        </w:rPr>
      </w:pPr>
    </w:p>
    <w:p w14:paraId="60E681F4" w14:textId="197AC6E9" w:rsidR="00EE35A0" w:rsidRPr="00EB377B" w:rsidRDefault="00EE35A0" w:rsidP="005D5C1E">
      <w:pPr>
        <w:spacing w:after="0" w:line="260" w:lineRule="exact"/>
        <w:jc w:val="both"/>
        <w:rPr>
          <w:rFonts w:ascii="Arial" w:eastAsia="Times New Roman" w:hAnsi="Arial" w:cs="Arial"/>
          <w:color w:val="000000"/>
          <w:w w:val="111"/>
          <w:sz w:val="20"/>
          <w:szCs w:val="20"/>
        </w:rPr>
      </w:pPr>
      <w:r w:rsidRPr="00EB377B">
        <w:rPr>
          <w:rFonts w:ascii="Arial" w:eastAsia="Times New Roman" w:hAnsi="Arial" w:cs="Arial"/>
          <w:color w:val="000000"/>
          <w:sz w:val="20"/>
          <w:szCs w:val="20"/>
        </w:rPr>
        <w:t>(</w:t>
      </w:r>
      <w:r w:rsidR="008A6A15" w:rsidRPr="00EB377B">
        <w:rPr>
          <w:rFonts w:ascii="Arial" w:eastAsia="Times New Roman" w:hAnsi="Arial" w:cs="Arial"/>
          <w:color w:val="000000"/>
          <w:sz w:val="20"/>
          <w:szCs w:val="20"/>
        </w:rPr>
        <w:t>9</w:t>
      </w:r>
      <w:r w:rsidRPr="00EB377B">
        <w:rPr>
          <w:rFonts w:ascii="Arial" w:eastAsia="Times New Roman" w:hAnsi="Arial" w:cs="Arial"/>
          <w:color w:val="000000"/>
          <w:sz w:val="20"/>
          <w:szCs w:val="20"/>
        </w:rPr>
        <w:t xml:space="preserve">) Do sprejetja harmonizirane zakonodaje na ravni EU, ki bo določila minimalne higienske zahteve za materiale in proizvode, ki prihajajo v stik s pitno vodo iz 9. člena te uredbe, se za ocenjevanje primernosti materialov in proizvodov, ki prihajajo v stik s pitno vodo, lahko uporabljajo Priporočila za ocenjevanje primernosti materialov in proizvodov, ki prihajajo v stik s pitno vodo, ki jih </w:t>
      </w:r>
      <w:r w:rsidRPr="00EB377B">
        <w:rPr>
          <w:rFonts w:ascii="Arial" w:eastAsia="Times New Roman" w:hAnsi="Arial" w:cs="Arial"/>
          <w:sz w:val="20"/>
          <w:szCs w:val="20"/>
        </w:rPr>
        <w:t>pripravi in objavi na svojih spletnih straneh NIJZ.</w:t>
      </w:r>
      <w:r w:rsidRPr="00EB377B">
        <w:rPr>
          <w:rFonts w:ascii="Arial" w:eastAsia="Times New Roman" w:hAnsi="Arial" w:cs="Arial"/>
          <w:color w:val="000000"/>
          <w:w w:val="111"/>
          <w:sz w:val="20"/>
          <w:szCs w:val="20"/>
        </w:rPr>
        <w:t xml:space="preserve"> </w:t>
      </w:r>
    </w:p>
    <w:p w14:paraId="61F50B57" w14:textId="77777777" w:rsidR="00547F2A" w:rsidRPr="005D5C1E" w:rsidRDefault="00547F2A" w:rsidP="005D5C1E">
      <w:pPr>
        <w:pStyle w:val="Pripombabesedilo"/>
        <w:spacing w:line="260" w:lineRule="exact"/>
        <w:rPr>
          <w:rFonts w:ascii="Arial" w:hAnsi="Arial" w:cs="Arial"/>
        </w:rPr>
      </w:pPr>
    </w:p>
    <w:p w14:paraId="48A2A0A9" w14:textId="77777777" w:rsidR="00131D11" w:rsidRPr="00EB377B" w:rsidRDefault="00131D11" w:rsidP="005D5C1E">
      <w:pPr>
        <w:spacing w:after="0" w:line="260" w:lineRule="exact"/>
        <w:jc w:val="both"/>
        <w:rPr>
          <w:rFonts w:ascii="Arial" w:eastAsia="Times New Roman" w:hAnsi="Arial" w:cs="Arial"/>
          <w:sz w:val="20"/>
          <w:szCs w:val="20"/>
        </w:rPr>
      </w:pPr>
    </w:p>
    <w:p w14:paraId="21FA461E" w14:textId="77777777" w:rsidR="00131D11" w:rsidRPr="00EB377B" w:rsidRDefault="00131D11" w:rsidP="005D5C1E">
      <w:pPr>
        <w:spacing w:after="0" w:line="260" w:lineRule="exact"/>
        <w:jc w:val="both"/>
        <w:rPr>
          <w:rFonts w:ascii="Arial" w:eastAsia="Times New Roman" w:hAnsi="Arial" w:cs="Arial"/>
          <w:sz w:val="20"/>
          <w:szCs w:val="20"/>
        </w:rPr>
      </w:pPr>
    </w:p>
    <w:p w14:paraId="1960B4C2" w14:textId="1FBB91CF" w:rsidR="00131D11" w:rsidRPr="002F1CC0" w:rsidRDefault="003B5D37" w:rsidP="005D5C1E">
      <w:pPr>
        <w:spacing w:after="0" w:line="260" w:lineRule="exact"/>
        <w:ind w:left="66"/>
        <w:jc w:val="center"/>
        <w:rPr>
          <w:rFonts w:ascii="Arial" w:eastAsia="Times New Roman" w:hAnsi="Arial" w:cs="Arial"/>
          <w:bCs/>
          <w:color w:val="333333"/>
          <w:sz w:val="20"/>
          <w:szCs w:val="20"/>
        </w:rPr>
      </w:pPr>
      <w:r w:rsidRPr="00EB377B">
        <w:rPr>
          <w:rFonts w:ascii="Arial" w:eastAsia="Times New Roman" w:hAnsi="Arial" w:cs="Arial"/>
          <w:bCs/>
          <w:color w:val="333333"/>
          <w:sz w:val="20"/>
          <w:szCs w:val="20"/>
        </w:rPr>
        <w:t>39</w:t>
      </w:r>
      <w:r w:rsidR="00131D11" w:rsidRPr="002F1CC0">
        <w:rPr>
          <w:rFonts w:ascii="Arial" w:eastAsia="Times New Roman" w:hAnsi="Arial" w:cs="Arial"/>
          <w:bCs/>
          <w:color w:val="333333"/>
          <w:sz w:val="20"/>
          <w:szCs w:val="20"/>
        </w:rPr>
        <w:t>. člen</w:t>
      </w:r>
    </w:p>
    <w:p w14:paraId="2E03315F" w14:textId="77777777" w:rsidR="00131D11" w:rsidRPr="00EB377B" w:rsidRDefault="00131D11" w:rsidP="005D5C1E">
      <w:pPr>
        <w:spacing w:after="0" w:line="260" w:lineRule="exact"/>
        <w:jc w:val="center"/>
        <w:rPr>
          <w:rFonts w:ascii="Arial" w:eastAsia="Times New Roman" w:hAnsi="Arial" w:cs="Arial"/>
          <w:sz w:val="20"/>
          <w:szCs w:val="20"/>
        </w:rPr>
      </w:pPr>
      <w:r w:rsidRPr="00EB377B">
        <w:rPr>
          <w:rFonts w:ascii="Arial" w:eastAsia="Times New Roman" w:hAnsi="Arial" w:cs="Arial"/>
          <w:sz w:val="20"/>
          <w:szCs w:val="20"/>
        </w:rPr>
        <w:t>(prenehanje veljavnosti)</w:t>
      </w:r>
    </w:p>
    <w:p w14:paraId="4B89DA82" w14:textId="77777777" w:rsidR="00131D11" w:rsidRPr="00EB377B" w:rsidRDefault="00131D11" w:rsidP="005D5C1E">
      <w:pPr>
        <w:spacing w:after="0" w:line="260" w:lineRule="exact"/>
        <w:jc w:val="both"/>
        <w:rPr>
          <w:rFonts w:ascii="Arial" w:eastAsia="Times New Roman" w:hAnsi="Arial" w:cs="Arial"/>
          <w:sz w:val="20"/>
          <w:szCs w:val="20"/>
          <w:highlight w:val="yellow"/>
        </w:rPr>
      </w:pPr>
    </w:p>
    <w:p w14:paraId="6662F627" w14:textId="57C31C43" w:rsidR="001C3115"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Z dnem uveljavitve te uredbe preneha veljati Pravilnik o pitni vodi (Uradni list RS, št. 19/04, 35/04, 26/06, 92/06, 25/09 </w:t>
      </w:r>
      <w:r w:rsidR="00BA243D" w:rsidRPr="00EB377B">
        <w:rPr>
          <w:rFonts w:ascii="Arial" w:eastAsia="Times New Roman" w:hAnsi="Arial" w:cs="Arial"/>
          <w:sz w:val="20"/>
          <w:szCs w:val="20"/>
        </w:rPr>
        <w:t>,</w:t>
      </w:r>
      <w:r w:rsidRPr="00EB377B">
        <w:rPr>
          <w:rFonts w:ascii="Arial" w:eastAsia="Times New Roman" w:hAnsi="Arial" w:cs="Arial"/>
          <w:sz w:val="20"/>
          <w:szCs w:val="20"/>
        </w:rPr>
        <w:t xml:space="preserve"> 74/15</w:t>
      </w:r>
      <w:r w:rsidR="00BA243D" w:rsidRPr="00EB377B">
        <w:rPr>
          <w:rFonts w:ascii="Arial" w:eastAsia="Times New Roman" w:hAnsi="Arial" w:cs="Arial"/>
          <w:sz w:val="20"/>
          <w:szCs w:val="20"/>
        </w:rPr>
        <w:t xml:space="preserve"> in 51/17</w:t>
      </w:r>
      <w:r w:rsidRPr="00EB377B">
        <w:rPr>
          <w:rFonts w:ascii="Arial" w:eastAsia="Times New Roman" w:hAnsi="Arial" w:cs="Arial"/>
          <w:sz w:val="20"/>
          <w:szCs w:val="20"/>
        </w:rPr>
        <w:t xml:space="preserve">), razen </w:t>
      </w:r>
      <w:bookmarkStart w:id="10" w:name="_Hlk119936205"/>
      <w:r w:rsidRPr="00EB377B">
        <w:rPr>
          <w:rFonts w:ascii="Arial" w:eastAsia="Times New Roman" w:hAnsi="Arial" w:cs="Arial"/>
          <w:sz w:val="20"/>
          <w:szCs w:val="20"/>
        </w:rPr>
        <w:t>10., 11., 12., 13. in 14. člena</w:t>
      </w:r>
      <w:r w:rsidR="00445D33" w:rsidRPr="00EB377B">
        <w:rPr>
          <w:rFonts w:ascii="Arial" w:eastAsia="Times New Roman" w:hAnsi="Arial" w:cs="Arial"/>
          <w:sz w:val="20"/>
          <w:szCs w:val="20"/>
        </w:rPr>
        <w:t>,</w:t>
      </w:r>
      <w:r w:rsidRPr="00EB377B">
        <w:rPr>
          <w:rFonts w:ascii="Arial" w:eastAsia="Times New Roman" w:hAnsi="Arial" w:cs="Arial"/>
          <w:sz w:val="20"/>
          <w:szCs w:val="20"/>
        </w:rPr>
        <w:t xml:space="preserve"> ki se uporabljajo do 31. decembra 20</w:t>
      </w:r>
      <w:r w:rsidR="002900FB" w:rsidRPr="00EB377B">
        <w:rPr>
          <w:rFonts w:ascii="Arial" w:eastAsia="Times New Roman" w:hAnsi="Arial" w:cs="Arial"/>
          <w:sz w:val="20"/>
          <w:szCs w:val="20"/>
        </w:rPr>
        <w:t>2</w:t>
      </w:r>
      <w:r w:rsidR="0011159B" w:rsidRPr="00EB377B">
        <w:rPr>
          <w:rFonts w:ascii="Arial" w:eastAsia="Times New Roman" w:hAnsi="Arial" w:cs="Arial"/>
          <w:sz w:val="20"/>
          <w:szCs w:val="20"/>
        </w:rPr>
        <w:t>9</w:t>
      </w:r>
      <w:bookmarkEnd w:id="10"/>
      <w:r w:rsidRPr="00EB377B">
        <w:rPr>
          <w:rFonts w:ascii="Arial" w:eastAsia="Times New Roman" w:hAnsi="Arial" w:cs="Arial"/>
          <w:sz w:val="20"/>
          <w:szCs w:val="20"/>
        </w:rPr>
        <w:t>.</w:t>
      </w:r>
      <w:r w:rsidR="00B60133" w:rsidRPr="00EB377B">
        <w:rPr>
          <w:rFonts w:ascii="Arial" w:eastAsia="Times New Roman" w:hAnsi="Arial" w:cs="Arial"/>
          <w:sz w:val="20"/>
          <w:szCs w:val="20"/>
        </w:rPr>
        <w:t xml:space="preserve"> Upravljavci vodovodov do 202</w:t>
      </w:r>
      <w:r w:rsidR="0011159B" w:rsidRPr="00EB377B">
        <w:rPr>
          <w:rFonts w:ascii="Arial" w:eastAsia="Times New Roman" w:hAnsi="Arial" w:cs="Arial"/>
          <w:sz w:val="20"/>
          <w:szCs w:val="20"/>
        </w:rPr>
        <w:t>9</w:t>
      </w:r>
      <w:r w:rsidR="00B60133" w:rsidRPr="00EB377B">
        <w:rPr>
          <w:rFonts w:ascii="Arial" w:eastAsia="Times New Roman" w:hAnsi="Arial" w:cs="Arial"/>
          <w:sz w:val="20"/>
          <w:szCs w:val="20"/>
        </w:rPr>
        <w:t xml:space="preserve"> pripravljajo </w:t>
      </w:r>
      <w:r w:rsidR="0039020A" w:rsidRPr="00EB377B">
        <w:rPr>
          <w:rFonts w:ascii="Arial" w:eastAsia="Times New Roman" w:hAnsi="Arial" w:cs="Arial"/>
          <w:sz w:val="20"/>
          <w:szCs w:val="20"/>
        </w:rPr>
        <w:t xml:space="preserve">letna </w:t>
      </w:r>
      <w:r w:rsidR="00B60133" w:rsidRPr="00EB377B">
        <w:rPr>
          <w:rFonts w:ascii="Arial" w:eastAsia="Times New Roman" w:hAnsi="Arial" w:cs="Arial"/>
          <w:sz w:val="20"/>
          <w:szCs w:val="20"/>
        </w:rPr>
        <w:t xml:space="preserve">poročila o izvajanju notranjega nadzora skladno z </w:t>
      </w:r>
      <w:r w:rsidR="00445D33" w:rsidRPr="00EB377B">
        <w:rPr>
          <w:rFonts w:ascii="Arial" w:eastAsia="Times New Roman" w:hAnsi="Arial" w:cs="Arial"/>
          <w:sz w:val="20"/>
          <w:szCs w:val="20"/>
        </w:rPr>
        <w:t>Navodilom upravljavcem za izdelavo letnega poročila o pitni vodi</w:t>
      </w:r>
      <w:r w:rsidR="00B60133" w:rsidRPr="00EB377B">
        <w:rPr>
          <w:rFonts w:ascii="Arial" w:eastAsia="Times New Roman" w:hAnsi="Arial" w:cs="Arial"/>
          <w:sz w:val="20"/>
          <w:szCs w:val="20"/>
        </w:rPr>
        <w:t>, ki so objavljeni na spletnih straneh NIJZ.</w:t>
      </w:r>
      <w:r w:rsidR="001C3115" w:rsidRPr="00EB377B">
        <w:rPr>
          <w:rFonts w:ascii="Arial" w:eastAsia="Times New Roman" w:hAnsi="Arial" w:cs="Arial"/>
          <w:sz w:val="20"/>
          <w:szCs w:val="20"/>
        </w:rPr>
        <w:t xml:space="preserve"> </w:t>
      </w:r>
    </w:p>
    <w:p w14:paraId="7FA2B170" w14:textId="77777777" w:rsidR="00131D11" w:rsidRPr="00EB377B" w:rsidRDefault="00131D11" w:rsidP="005D5C1E">
      <w:pPr>
        <w:tabs>
          <w:tab w:val="left" w:pos="8004"/>
        </w:tabs>
        <w:spacing w:after="0" w:line="260" w:lineRule="exact"/>
        <w:ind w:left="4320"/>
        <w:rPr>
          <w:rFonts w:ascii="Arial" w:eastAsia="Times New Roman" w:hAnsi="Arial" w:cs="Arial"/>
          <w:sz w:val="20"/>
          <w:szCs w:val="20"/>
        </w:rPr>
      </w:pPr>
    </w:p>
    <w:p w14:paraId="1F7E0470" w14:textId="77777777" w:rsidR="00131D11" w:rsidRPr="00EB377B" w:rsidRDefault="00131D11" w:rsidP="005D5C1E">
      <w:pPr>
        <w:tabs>
          <w:tab w:val="left" w:pos="8004"/>
        </w:tabs>
        <w:spacing w:after="0" w:line="260" w:lineRule="exact"/>
        <w:ind w:left="4320"/>
        <w:rPr>
          <w:rFonts w:ascii="Arial" w:eastAsia="Times New Roman" w:hAnsi="Arial" w:cs="Arial"/>
          <w:sz w:val="20"/>
          <w:szCs w:val="20"/>
        </w:rPr>
      </w:pPr>
      <w:r w:rsidRPr="00EB377B">
        <w:rPr>
          <w:rFonts w:ascii="Arial" w:eastAsia="Times New Roman" w:hAnsi="Arial" w:cs="Arial"/>
          <w:sz w:val="20"/>
          <w:szCs w:val="20"/>
        </w:rPr>
        <w:tab/>
      </w:r>
    </w:p>
    <w:p w14:paraId="407CF2B6" w14:textId="0BAA4403" w:rsidR="00131D11" w:rsidRPr="00EB377B" w:rsidRDefault="00AE2D8A"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4</w:t>
      </w:r>
      <w:r w:rsidR="003B5D37" w:rsidRPr="00EB377B">
        <w:rPr>
          <w:rFonts w:ascii="Arial" w:eastAsia="Times New Roman" w:hAnsi="Arial" w:cs="Arial"/>
          <w:sz w:val="20"/>
          <w:szCs w:val="20"/>
        </w:rPr>
        <w:t>0</w:t>
      </w:r>
      <w:r w:rsidR="00131D11" w:rsidRPr="00EB377B">
        <w:rPr>
          <w:rFonts w:ascii="Arial" w:eastAsia="Times New Roman" w:hAnsi="Arial" w:cs="Arial"/>
          <w:sz w:val="20"/>
          <w:szCs w:val="20"/>
        </w:rPr>
        <w:t>. člen</w:t>
      </w:r>
    </w:p>
    <w:p w14:paraId="14780889" w14:textId="77777777" w:rsidR="00131D11" w:rsidRPr="00EB377B" w:rsidRDefault="00131D11" w:rsidP="005D5C1E">
      <w:pPr>
        <w:spacing w:after="0" w:line="260" w:lineRule="exact"/>
        <w:ind w:left="66"/>
        <w:jc w:val="center"/>
        <w:rPr>
          <w:rFonts w:ascii="Arial" w:eastAsia="Times New Roman" w:hAnsi="Arial" w:cs="Arial"/>
          <w:sz w:val="20"/>
          <w:szCs w:val="20"/>
        </w:rPr>
      </w:pPr>
      <w:r w:rsidRPr="00EB377B">
        <w:rPr>
          <w:rFonts w:ascii="Arial" w:eastAsia="Times New Roman" w:hAnsi="Arial" w:cs="Arial"/>
          <w:sz w:val="20"/>
          <w:szCs w:val="20"/>
        </w:rPr>
        <w:t>(začetek veljavnosti)</w:t>
      </w:r>
    </w:p>
    <w:p w14:paraId="5BEC3022" w14:textId="77777777" w:rsidR="00131D11" w:rsidRPr="00EB377B" w:rsidRDefault="00131D11" w:rsidP="005D5C1E">
      <w:pPr>
        <w:spacing w:after="0" w:line="260" w:lineRule="exact"/>
        <w:ind w:left="4320"/>
        <w:jc w:val="center"/>
        <w:rPr>
          <w:rFonts w:ascii="Arial" w:eastAsia="Times New Roman" w:hAnsi="Arial" w:cs="Arial"/>
          <w:sz w:val="20"/>
          <w:szCs w:val="20"/>
        </w:rPr>
      </w:pPr>
    </w:p>
    <w:p w14:paraId="0EFF6351"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Ta uredba začne veljati petnajsti dan po objavi v Uradnem listu Republike Slovenije.</w:t>
      </w:r>
    </w:p>
    <w:p w14:paraId="558606B5" w14:textId="7EE404CF" w:rsidR="00131D11" w:rsidRPr="00EB377B" w:rsidRDefault="00131D11" w:rsidP="005D5C1E">
      <w:pPr>
        <w:spacing w:after="0" w:line="260" w:lineRule="exact"/>
        <w:jc w:val="both"/>
        <w:rPr>
          <w:rFonts w:ascii="Arial" w:eastAsia="Times New Roman" w:hAnsi="Arial" w:cs="Arial"/>
          <w:sz w:val="20"/>
          <w:szCs w:val="20"/>
        </w:rPr>
      </w:pPr>
    </w:p>
    <w:p w14:paraId="0C99762F" w14:textId="77777777" w:rsidR="008F4460" w:rsidRPr="00EB377B" w:rsidRDefault="008F4460" w:rsidP="005D5C1E">
      <w:pPr>
        <w:spacing w:after="0" w:line="260" w:lineRule="exact"/>
        <w:jc w:val="both"/>
        <w:rPr>
          <w:rFonts w:ascii="Arial" w:eastAsia="Times New Roman" w:hAnsi="Arial" w:cs="Arial"/>
          <w:sz w:val="20"/>
          <w:szCs w:val="20"/>
        </w:rPr>
      </w:pPr>
    </w:p>
    <w:p w14:paraId="11BC219A" w14:textId="77777777" w:rsidR="00131D11" w:rsidRPr="00EB377B" w:rsidRDefault="00131D11" w:rsidP="005D5C1E">
      <w:pPr>
        <w:spacing w:after="0" w:line="260" w:lineRule="exact"/>
        <w:jc w:val="both"/>
        <w:rPr>
          <w:rFonts w:ascii="Arial" w:eastAsia="Times New Roman" w:hAnsi="Arial" w:cs="Arial"/>
          <w:sz w:val="20"/>
          <w:szCs w:val="20"/>
        </w:rPr>
      </w:pPr>
    </w:p>
    <w:p w14:paraId="7961CE3C" w14:textId="4B19074E"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Št. </w:t>
      </w:r>
    </w:p>
    <w:p w14:paraId="3831C3F7" w14:textId="77777777"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Ljubljana, dne </w:t>
      </w:r>
    </w:p>
    <w:p w14:paraId="6837B16C" w14:textId="3B27A382" w:rsidR="00131D11" w:rsidRPr="00EB377B" w:rsidRDefault="00131D11" w:rsidP="005D5C1E">
      <w:pPr>
        <w:spacing w:after="0" w:line="260" w:lineRule="exact"/>
        <w:jc w:val="both"/>
        <w:rPr>
          <w:rFonts w:ascii="Arial" w:eastAsia="Times New Roman" w:hAnsi="Arial" w:cs="Arial"/>
          <w:sz w:val="20"/>
          <w:szCs w:val="20"/>
        </w:rPr>
      </w:pPr>
      <w:r w:rsidRPr="00EB377B">
        <w:rPr>
          <w:rFonts w:ascii="Arial" w:eastAsia="Times New Roman" w:hAnsi="Arial" w:cs="Arial"/>
          <w:sz w:val="20"/>
          <w:szCs w:val="20"/>
        </w:rPr>
        <w:t xml:space="preserve">EVA </w:t>
      </w:r>
      <w:r w:rsidR="00A909CC">
        <w:rPr>
          <w:rFonts w:ascii="Arial" w:eastAsia="Times New Roman" w:hAnsi="Arial" w:cs="Arial"/>
          <w:sz w:val="20"/>
          <w:szCs w:val="20"/>
        </w:rPr>
        <w:t>2000-2711-0127</w:t>
      </w:r>
    </w:p>
    <w:p w14:paraId="46227BE0" w14:textId="77777777" w:rsidR="006E28CE" w:rsidRDefault="006E28CE" w:rsidP="006E28CE">
      <w:pPr>
        <w:spacing w:after="0" w:line="240" w:lineRule="auto"/>
        <w:jc w:val="both"/>
        <w:rPr>
          <w:rFonts w:ascii="Arial" w:eastAsia="Times New Roman" w:hAnsi="Arial" w:cs="Arial"/>
          <w:sz w:val="20"/>
          <w:szCs w:val="20"/>
          <w:lang w:eastAsia="sl-SI"/>
        </w:rPr>
      </w:pPr>
    </w:p>
    <w:p w14:paraId="3E3634AC" w14:textId="3DA1C4E7" w:rsidR="00A03A65" w:rsidRPr="00DD17B1" w:rsidRDefault="008F4460" w:rsidP="00A03A65">
      <w:pPr>
        <w:pStyle w:val="Alineazaodstavkom"/>
        <w:rPr>
          <w:rStyle w:val="Bodytext8"/>
          <w:rFonts w:ascii="Arial" w:hAnsi="Arial" w:cs="Arial"/>
          <w:b/>
          <w:bCs/>
          <w:i w:val="0"/>
          <w:iCs w:val="0"/>
          <w:color w:val="000000"/>
          <w:sz w:val="20"/>
          <w:szCs w:val="20"/>
        </w:rPr>
      </w:pPr>
      <w:r>
        <w:rPr>
          <w:b/>
          <w:sz w:val="20"/>
          <w:szCs w:val="20"/>
        </w:rPr>
        <w:br w:type="page"/>
      </w:r>
    </w:p>
    <w:p w14:paraId="408F7F4E" w14:textId="77777777" w:rsidR="00A03A65" w:rsidRPr="00FF7653" w:rsidRDefault="00A03A65" w:rsidP="00A03A65">
      <w:pPr>
        <w:pStyle w:val="Bodytext80"/>
        <w:shd w:val="clear" w:color="auto" w:fill="auto"/>
        <w:spacing w:after="194" w:line="150" w:lineRule="exact"/>
        <w:jc w:val="left"/>
        <w:rPr>
          <w:rStyle w:val="Bodytext8"/>
          <w:rFonts w:ascii="Arial" w:hAnsi="Arial" w:cs="Arial"/>
          <w:i/>
          <w:iCs/>
          <w:color w:val="000000"/>
          <w:sz w:val="20"/>
          <w:szCs w:val="20"/>
          <w:lang w:val="sl-SI"/>
        </w:rPr>
      </w:pPr>
    </w:p>
    <w:p w14:paraId="5C13B57E" w14:textId="77777777" w:rsidR="00A03A65" w:rsidRPr="00FF7653" w:rsidRDefault="00A03A65" w:rsidP="00A03A65">
      <w:pPr>
        <w:pStyle w:val="Bodytext80"/>
        <w:shd w:val="clear" w:color="auto" w:fill="auto"/>
        <w:spacing w:after="194" w:line="240" w:lineRule="exact"/>
        <w:jc w:val="left"/>
        <w:rPr>
          <w:rFonts w:ascii="Arial" w:hAnsi="Arial" w:cs="Arial"/>
          <w:iCs w:val="0"/>
          <w:sz w:val="20"/>
          <w:szCs w:val="20"/>
          <w:lang w:val="sl-SI"/>
        </w:rPr>
      </w:pPr>
      <w:r w:rsidRPr="00FF7653">
        <w:rPr>
          <w:rStyle w:val="Bodytext8"/>
          <w:rFonts w:ascii="Arial" w:hAnsi="Arial" w:cs="Arial"/>
          <w:color w:val="000000"/>
          <w:sz w:val="20"/>
          <w:szCs w:val="20"/>
          <w:lang w:val="sl-SI"/>
        </w:rPr>
        <w:t>Priloga I</w:t>
      </w:r>
    </w:p>
    <w:p w14:paraId="7B267AA9" w14:textId="77777777" w:rsidR="00A03A65" w:rsidRPr="00FF7653" w:rsidRDefault="00A03A65" w:rsidP="00A03A65">
      <w:pPr>
        <w:pStyle w:val="Bodytext60"/>
        <w:shd w:val="clear" w:color="auto" w:fill="auto"/>
        <w:spacing w:before="0" w:after="0" w:line="240" w:lineRule="auto"/>
        <w:rPr>
          <w:rFonts w:ascii="Arial" w:hAnsi="Arial" w:cs="Arial"/>
          <w:sz w:val="20"/>
          <w:szCs w:val="20"/>
          <w:lang w:val="sl-SI"/>
        </w:rPr>
      </w:pPr>
      <w:r w:rsidRPr="00FF7653">
        <w:rPr>
          <w:rStyle w:val="Bodytext6"/>
          <w:rFonts w:ascii="Arial" w:hAnsi="Arial" w:cs="Arial"/>
          <w:color w:val="000000"/>
          <w:sz w:val="20"/>
          <w:szCs w:val="20"/>
          <w:lang w:val="sl-SI"/>
        </w:rPr>
        <w:t>PARAMETRI IN MEJNE VREDNOSTI PARAMETROV</w:t>
      </w:r>
    </w:p>
    <w:p w14:paraId="0E3CA813" w14:textId="77777777" w:rsidR="00A03A65" w:rsidRPr="00FF7653" w:rsidRDefault="00A03A65" w:rsidP="00A03A65">
      <w:pPr>
        <w:pStyle w:val="Bodytext21"/>
        <w:shd w:val="clear" w:color="auto" w:fill="auto"/>
        <w:spacing w:before="120" w:after="120"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Del A</w:t>
      </w:r>
    </w:p>
    <w:p w14:paraId="48088BFC" w14:textId="77777777" w:rsidR="00A03A65" w:rsidRPr="00FF7653" w:rsidRDefault="00A03A65" w:rsidP="00A03A65">
      <w:pPr>
        <w:pStyle w:val="Heading20"/>
        <w:keepNext/>
        <w:keepLines/>
        <w:shd w:val="clear" w:color="auto" w:fill="auto"/>
        <w:spacing w:before="120" w:after="120" w:line="240" w:lineRule="auto"/>
        <w:rPr>
          <w:rFonts w:ascii="Arial" w:hAnsi="Arial" w:cs="Arial"/>
          <w:sz w:val="20"/>
          <w:szCs w:val="20"/>
          <w:lang w:val="sl-SI"/>
        </w:rPr>
      </w:pPr>
      <w:bookmarkStart w:id="11" w:name="bookmark87"/>
      <w:r w:rsidRPr="00FF7653">
        <w:rPr>
          <w:rStyle w:val="Heading2"/>
          <w:rFonts w:ascii="Arial" w:hAnsi="Arial" w:cs="Arial"/>
          <w:b/>
          <w:bCs/>
          <w:color w:val="000000"/>
          <w:sz w:val="20"/>
          <w:szCs w:val="20"/>
          <w:lang w:val="sl-SI"/>
        </w:rPr>
        <w:t>Mikrobiološki parametri</w:t>
      </w:r>
      <w:bookmarkEnd w:id="11"/>
    </w:p>
    <w:tbl>
      <w:tblPr>
        <w:tblStyle w:val="Tabelamrea"/>
        <w:tblW w:w="0" w:type="auto"/>
        <w:tblLayout w:type="fixed"/>
        <w:tblLook w:val="0000" w:firstRow="0" w:lastRow="0" w:firstColumn="0" w:lastColumn="0" w:noHBand="0" w:noVBand="0"/>
      </w:tblPr>
      <w:tblGrid>
        <w:gridCol w:w="2006"/>
        <w:gridCol w:w="1987"/>
        <w:gridCol w:w="1982"/>
        <w:gridCol w:w="3269"/>
      </w:tblGrid>
      <w:tr w:rsidR="00A03A65" w:rsidRPr="00FF7653" w14:paraId="28754949" w14:textId="77777777" w:rsidTr="00986833">
        <w:trPr>
          <w:trHeight w:hRule="exact" w:val="578"/>
        </w:trPr>
        <w:tc>
          <w:tcPr>
            <w:tcW w:w="2006" w:type="dxa"/>
            <w:vAlign w:val="center"/>
          </w:tcPr>
          <w:p w14:paraId="0AEF2D66"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Parameter</w:t>
            </w:r>
          </w:p>
        </w:tc>
        <w:tc>
          <w:tcPr>
            <w:tcW w:w="1987" w:type="dxa"/>
            <w:vAlign w:val="center"/>
          </w:tcPr>
          <w:p w14:paraId="14AD5648"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Mejna vrednost parametra</w:t>
            </w:r>
          </w:p>
        </w:tc>
        <w:tc>
          <w:tcPr>
            <w:tcW w:w="1982" w:type="dxa"/>
            <w:vAlign w:val="center"/>
          </w:tcPr>
          <w:p w14:paraId="58D3D2C9"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Enota</w:t>
            </w:r>
          </w:p>
        </w:tc>
        <w:tc>
          <w:tcPr>
            <w:tcW w:w="3269" w:type="dxa"/>
            <w:vAlign w:val="center"/>
          </w:tcPr>
          <w:p w14:paraId="514A3F90"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Opombe</w:t>
            </w:r>
          </w:p>
        </w:tc>
      </w:tr>
      <w:tr w:rsidR="00A03A65" w:rsidRPr="00FF7653" w14:paraId="572148EF" w14:textId="77777777" w:rsidTr="00986833">
        <w:trPr>
          <w:trHeight w:hRule="exact" w:val="710"/>
        </w:trPr>
        <w:tc>
          <w:tcPr>
            <w:tcW w:w="2006" w:type="dxa"/>
            <w:vAlign w:val="center"/>
          </w:tcPr>
          <w:p w14:paraId="3689446C"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proofErr w:type="spellStart"/>
            <w:r w:rsidRPr="00FF7653">
              <w:rPr>
                <w:rStyle w:val="Bodytext20"/>
                <w:rFonts w:ascii="Arial" w:hAnsi="Arial" w:cs="Arial"/>
                <w:color w:val="000000"/>
                <w:sz w:val="20"/>
                <w:szCs w:val="20"/>
                <w:lang w:val="sl-SI"/>
              </w:rPr>
              <w:t>Intestinalni</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enterokoki</w:t>
            </w:r>
            <w:proofErr w:type="spellEnd"/>
          </w:p>
        </w:tc>
        <w:tc>
          <w:tcPr>
            <w:tcW w:w="1987" w:type="dxa"/>
            <w:vAlign w:val="center"/>
          </w:tcPr>
          <w:p w14:paraId="4B12A0FA"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w:t>
            </w:r>
          </w:p>
        </w:tc>
        <w:tc>
          <w:tcPr>
            <w:tcW w:w="1982" w:type="dxa"/>
            <w:vAlign w:val="center"/>
          </w:tcPr>
          <w:p w14:paraId="24B66413"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število/100 ml</w:t>
            </w:r>
          </w:p>
        </w:tc>
        <w:tc>
          <w:tcPr>
            <w:tcW w:w="3269" w:type="dxa"/>
            <w:vAlign w:val="center"/>
          </w:tcPr>
          <w:p w14:paraId="0429EACC"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Za predpakirano pitno vodo je enota število/250 ml.</w:t>
            </w:r>
          </w:p>
        </w:tc>
      </w:tr>
      <w:tr w:rsidR="00A03A65" w:rsidRPr="00FF7653" w14:paraId="4CE21730" w14:textId="77777777" w:rsidTr="00986833">
        <w:trPr>
          <w:trHeight w:hRule="exact" w:val="581"/>
        </w:trPr>
        <w:tc>
          <w:tcPr>
            <w:tcW w:w="2006" w:type="dxa"/>
            <w:vAlign w:val="center"/>
          </w:tcPr>
          <w:p w14:paraId="32F7D4D6"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proofErr w:type="spellStart"/>
            <w:r w:rsidRPr="00FF7653">
              <w:rPr>
                <w:rStyle w:val="Bodytext2Italic"/>
                <w:rFonts w:ascii="Arial" w:hAnsi="Arial" w:cs="Arial"/>
                <w:color w:val="000000"/>
                <w:sz w:val="20"/>
                <w:szCs w:val="20"/>
                <w:lang w:val="sl-SI"/>
              </w:rPr>
              <w:t>Escherichia</w:t>
            </w:r>
            <w:proofErr w:type="spellEnd"/>
            <w:r w:rsidRPr="00FF7653">
              <w:rPr>
                <w:rStyle w:val="Bodytext2Italic"/>
                <w:rFonts w:ascii="Arial" w:hAnsi="Arial" w:cs="Arial"/>
                <w:color w:val="000000"/>
                <w:sz w:val="20"/>
                <w:szCs w:val="20"/>
                <w:lang w:val="sl-SI"/>
              </w:rPr>
              <w:t xml:space="preserve"> coli (E. coli)</w:t>
            </w:r>
          </w:p>
        </w:tc>
        <w:tc>
          <w:tcPr>
            <w:tcW w:w="1987" w:type="dxa"/>
            <w:vAlign w:val="center"/>
          </w:tcPr>
          <w:p w14:paraId="68ACF1AD"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w:t>
            </w:r>
          </w:p>
        </w:tc>
        <w:tc>
          <w:tcPr>
            <w:tcW w:w="1982" w:type="dxa"/>
            <w:vAlign w:val="center"/>
          </w:tcPr>
          <w:p w14:paraId="4DC0752E"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število/100 ml</w:t>
            </w:r>
          </w:p>
        </w:tc>
        <w:tc>
          <w:tcPr>
            <w:tcW w:w="3269" w:type="dxa"/>
            <w:vAlign w:val="center"/>
          </w:tcPr>
          <w:p w14:paraId="6B5C3ECC"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Za predpakirano pitno vodo je enota število/250 ml.</w:t>
            </w:r>
          </w:p>
        </w:tc>
      </w:tr>
    </w:tbl>
    <w:p w14:paraId="18A068AD" w14:textId="77777777" w:rsidR="00A03A65" w:rsidRPr="00FF7653" w:rsidRDefault="00A03A65" w:rsidP="00A03A65">
      <w:pPr>
        <w:framePr w:w="9245" w:wrap="notBeside" w:vAnchor="text" w:hAnchor="text" w:xAlign="center" w:y="1"/>
        <w:rPr>
          <w:rFonts w:ascii="Arial" w:hAnsi="Arial" w:cs="Arial"/>
          <w:sz w:val="20"/>
          <w:szCs w:val="20"/>
        </w:rPr>
      </w:pPr>
    </w:p>
    <w:p w14:paraId="5CDC7F53" w14:textId="77777777" w:rsidR="00A03A65" w:rsidRPr="00FF7653" w:rsidRDefault="00A03A65" w:rsidP="00A03A65">
      <w:pPr>
        <w:rPr>
          <w:rFonts w:ascii="Arial" w:hAnsi="Arial" w:cs="Arial"/>
          <w:sz w:val="20"/>
          <w:szCs w:val="20"/>
        </w:rPr>
      </w:pPr>
    </w:p>
    <w:p w14:paraId="120D8220" w14:textId="77777777" w:rsidR="00A03A65" w:rsidRPr="00FF7653" w:rsidRDefault="00A03A65" w:rsidP="00A03A65">
      <w:pPr>
        <w:rPr>
          <w:rFonts w:ascii="Arial" w:hAnsi="Arial" w:cs="Arial"/>
          <w:sz w:val="20"/>
          <w:szCs w:val="20"/>
        </w:rPr>
        <w:sectPr w:rsidR="00A03A65" w:rsidRPr="00FF7653">
          <w:pgSz w:w="11900" w:h="16840"/>
          <w:pgMar w:top="1727" w:right="1328" w:bottom="1727" w:left="1328" w:header="0" w:footer="3" w:gutter="0"/>
          <w:cols w:space="708"/>
          <w:noEndnote/>
          <w:docGrid w:linePitch="360"/>
        </w:sectPr>
      </w:pPr>
    </w:p>
    <w:p w14:paraId="2B45B97A" w14:textId="77777777" w:rsidR="00A03A65" w:rsidRPr="00FF7653" w:rsidRDefault="00A03A65" w:rsidP="00A03A65">
      <w:pPr>
        <w:pStyle w:val="Bodytext21"/>
        <w:shd w:val="clear" w:color="auto" w:fill="auto"/>
        <w:spacing w:after="120" w:line="240" w:lineRule="auto"/>
        <w:ind w:firstLine="0"/>
        <w:jc w:val="center"/>
        <w:rPr>
          <w:rStyle w:val="Bodytext20"/>
          <w:rFonts w:ascii="Arial" w:hAnsi="Arial" w:cs="Arial"/>
          <w:color w:val="000000"/>
          <w:sz w:val="20"/>
          <w:szCs w:val="20"/>
          <w:lang w:val="sl-SI"/>
        </w:rPr>
      </w:pPr>
      <w:bookmarkStart w:id="12" w:name="_Hlk104468744"/>
      <w:r w:rsidRPr="00FF7653">
        <w:rPr>
          <w:rStyle w:val="Bodytext20"/>
          <w:rFonts w:ascii="Arial" w:hAnsi="Arial" w:cs="Arial"/>
          <w:color w:val="000000"/>
          <w:sz w:val="20"/>
          <w:szCs w:val="20"/>
          <w:lang w:val="sl-SI"/>
        </w:rPr>
        <w:lastRenderedPageBreak/>
        <w:t>Del B</w:t>
      </w:r>
      <w:bookmarkStart w:id="13" w:name="bookmark88"/>
    </w:p>
    <w:tbl>
      <w:tblPr>
        <w:tblStyle w:val="Tabelamrea"/>
        <w:tblW w:w="9244" w:type="dxa"/>
        <w:tblLayout w:type="fixed"/>
        <w:tblLook w:val="0000" w:firstRow="0" w:lastRow="0" w:firstColumn="0" w:lastColumn="0" w:noHBand="0" w:noVBand="0"/>
      </w:tblPr>
      <w:tblGrid>
        <w:gridCol w:w="2006"/>
        <w:gridCol w:w="1987"/>
        <w:gridCol w:w="1982"/>
        <w:gridCol w:w="3269"/>
      </w:tblGrid>
      <w:tr w:rsidR="00A03A65" w:rsidRPr="00FF7653" w14:paraId="7482B89B" w14:textId="77777777" w:rsidTr="00986833">
        <w:trPr>
          <w:trHeight w:hRule="exact" w:val="572"/>
        </w:trPr>
        <w:tc>
          <w:tcPr>
            <w:tcW w:w="2006" w:type="dxa"/>
            <w:vAlign w:val="center"/>
          </w:tcPr>
          <w:p w14:paraId="2CE94B79"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Parameter</w:t>
            </w:r>
          </w:p>
        </w:tc>
        <w:tc>
          <w:tcPr>
            <w:tcW w:w="1987" w:type="dxa"/>
            <w:vAlign w:val="center"/>
          </w:tcPr>
          <w:p w14:paraId="0D0125BF"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Mejna vrednost parametra</w:t>
            </w:r>
          </w:p>
        </w:tc>
        <w:tc>
          <w:tcPr>
            <w:tcW w:w="1982" w:type="dxa"/>
            <w:vAlign w:val="center"/>
          </w:tcPr>
          <w:p w14:paraId="0011BA20"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Enota</w:t>
            </w:r>
          </w:p>
        </w:tc>
        <w:tc>
          <w:tcPr>
            <w:tcW w:w="3269" w:type="dxa"/>
            <w:vAlign w:val="center"/>
          </w:tcPr>
          <w:p w14:paraId="431E17C5"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Opombe</w:t>
            </w:r>
          </w:p>
        </w:tc>
      </w:tr>
      <w:tr w:rsidR="00A03A65" w:rsidRPr="00FF7653" w14:paraId="42B9BEB0" w14:textId="77777777" w:rsidTr="00986833">
        <w:trPr>
          <w:trHeight w:hRule="exact" w:val="1558"/>
        </w:trPr>
        <w:tc>
          <w:tcPr>
            <w:tcW w:w="2006" w:type="dxa"/>
            <w:vAlign w:val="center"/>
          </w:tcPr>
          <w:p w14:paraId="55F10A31" w14:textId="77777777" w:rsidR="00A03A65" w:rsidRPr="00FF7653" w:rsidRDefault="00A03A65" w:rsidP="00986833">
            <w:pPr>
              <w:pStyle w:val="Bodytext21"/>
              <w:framePr w:w="9245" w:wrap="notBeside" w:vAnchor="text" w:hAnchor="page" w:x="1349" w:y="403"/>
              <w:shd w:val="clear" w:color="auto" w:fill="auto"/>
              <w:spacing w:line="240" w:lineRule="auto"/>
              <w:ind w:firstLine="0"/>
              <w:rPr>
                <w:rFonts w:ascii="Arial" w:hAnsi="Arial" w:cs="Arial"/>
                <w:sz w:val="20"/>
                <w:szCs w:val="20"/>
                <w:lang w:val="sl-SI"/>
              </w:rPr>
            </w:pPr>
            <w:proofErr w:type="spellStart"/>
            <w:r w:rsidRPr="00FF7653">
              <w:rPr>
                <w:rStyle w:val="Bodytext20"/>
                <w:rFonts w:ascii="Arial" w:hAnsi="Arial" w:cs="Arial"/>
                <w:color w:val="000000"/>
                <w:sz w:val="20"/>
                <w:szCs w:val="20"/>
                <w:lang w:val="sl-SI"/>
              </w:rPr>
              <w:t>Akrilamid</w:t>
            </w:r>
            <w:proofErr w:type="spellEnd"/>
          </w:p>
        </w:tc>
        <w:tc>
          <w:tcPr>
            <w:tcW w:w="1987" w:type="dxa"/>
            <w:vAlign w:val="center"/>
          </w:tcPr>
          <w:p w14:paraId="1B20EB9F"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0,10</w:t>
            </w:r>
          </w:p>
        </w:tc>
        <w:tc>
          <w:tcPr>
            <w:tcW w:w="1982" w:type="dxa"/>
            <w:vAlign w:val="center"/>
          </w:tcPr>
          <w:p w14:paraId="58FBE2DD"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523B29A7" w14:textId="77777777" w:rsidR="00A03A65" w:rsidRPr="00FF7653" w:rsidRDefault="00A03A65" w:rsidP="00986833">
            <w:pPr>
              <w:pStyle w:val="Bodytext21"/>
              <w:framePr w:w="9245" w:wrap="notBeside" w:vAnchor="text" w:hAnchor="page" w:x="1349" w:y="403"/>
              <w:shd w:val="clear" w:color="auto" w:fill="auto"/>
              <w:spacing w:line="211" w:lineRule="exact"/>
              <w:ind w:firstLine="0"/>
              <w:rPr>
                <w:rFonts w:ascii="Arial" w:hAnsi="Arial" w:cs="Arial"/>
                <w:sz w:val="20"/>
                <w:szCs w:val="20"/>
                <w:lang w:val="sl-SI"/>
              </w:rPr>
            </w:pPr>
            <w:r w:rsidRPr="00FF7653">
              <w:rPr>
                <w:rStyle w:val="Bodytext20"/>
                <w:rFonts w:ascii="Arial" w:hAnsi="Arial" w:cs="Arial"/>
                <w:color w:val="000000"/>
                <w:sz w:val="20"/>
                <w:szCs w:val="20"/>
                <w:lang w:val="sl-SI"/>
              </w:rPr>
              <w:t>Vrednost parametra 0,10 µg/l se nanaša na koncentracijo preostalega monomera v vodi, izračunano v skladu s specifikaci</w:t>
            </w:r>
            <w:r w:rsidRPr="00FF7653">
              <w:rPr>
                <w:rStyle w:val="Bodytext20"/>
                <w:rFonts w:ascii="Arial" w:hAnsi="Arial" w:cs="Arial"/>
                <w:color w:val="000000"/>
                <w:sz w:val="20"/>
                <w:szCs w:val="20"/>
                <w:lang w:val="sl-SI"/>
              </w:rPr>
              <w:softHyphen/>
              <w:t>jami največje sprostitve iz ustreznega polimera, ki je v stiku z vodo.</w:t>
            </w:r>
          </w:p>
        </w:tc>
      </w:tr>
      <w:tr w:rsidR="00A03A65" w:rsidRPr="00FF7653" w14:paraId="70F251CC" w14:textId="77777777" w:rsidTr="00986833">
        <w:trPr>
          <w:trHeight w:hRule="exact" w:val="283"/>
        </w:trPr>
        <w:tc>
          <w:tcPr>
            <w:tcW w:w="2006" w:type="dxa"/>
            <w:vAlign w:val="center"/>
          </w:tcPr>
          <w:p w14:paraId="6AD549AA" w14:textId="77777777" w:rsidR="00A03A65" w:rsidRPr="00FF7653" w:rsidRDefault="00A03A65" w:rsidP="00986833">
            <w:pPr>
              <w:pStyle w:val="Bodytext21"/>
              <w:framePr w:w="9245" w:wrap="notBeside" w:vAnchor="text" w:hAnchor="page" w:x="1349" w:y="403"/>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Antimon</w:t>
            </w:r>
          </w:p>
        </w:tc>
        <w:tc>
          <w:tcPr>
            <w:tcW w:w="1987" w:type="dxa"/>
            <w:vAlign w:val="center"/>
          </w:tcPr>
          <w:p w14:paraId="1377F5E6"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3</w:t>
            </w:r>
          </w:p>
        </w:tc>
        <w:tc>
          <w:tcPr>
            <w:tcW w:w="1982" w:type="dxa"/>
            <w:vAlign w:val="center"/>
          </w:tcPr>
          <w:p w14:paraId="7C2124D5"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1E8F0CFF" w14:textId="77777777" w:rsidR="00A03A65" w:rsidRPr="00FF7653" w:rsidRDefault="00A03A65" w:rsidP="00986833">
            <w:pPr>
              <w:framePr w:w="9245" w:wrap="notBeside" w:vAnchor="text" w:hAnchor="page" w:x="1349" w:y="403"/>
              <w:rPr>
                <w:rFonts w:ascii="Arial" w:hAnsi="Arial" w:cs="Arial"/>
              </w:rPr>
            </w:pPr>
          </w:p>
        </w:tc>
      </w:tr>
      <w:tr w:rsidR="00A03A65" w:rsidRPr="00FF7653" w14:paraId="02C94F7C" w14:textId="77777777" w:rsidTr="00986833">
        <w:trPr>
          <w:trHeight w:hRule="exact" w:val="288"/>
        </w:trPr>
        <w:tc>
          <w:tcPr>
            <w:tcW w:w="2006" w:type="dxa"/>
            <w:vAlign w:val="center"/>
          </w:tcPr>
          <w:p w14:paraId="1B390409" w14:textId="77777777" w:rsidR="00A03A65" w:rsidRPr="00FF7653" w:rsidRDefault="00A03A65" w:rsidP="00986833">
            <w:pPr>
              <w:pStyle w:val="Bodytext21"/>
              <w:framePr w:w="9245" w:wrap="notBeside" w:vAnchor="text" w:hAnchor="page" w:x="1349" w:y="403"/>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Arzen</w:t>
            </w:r>
          </w:p>
        </w:tc>
        <w:tc>
          <w:tcPr>
            <w:tcW w:w="1987" w:type="dxa"/>
            <w:vAlign w:val="center"/>
          </w:tcPr>
          <w:p w14:paraId="755C89BC"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10</w:t>
            </w:r>
          </w:p>
        </w:tc>
        <w:tc>
          <w:tcPr>
            <w:tcW w:w="1982" w:type="dxa"/>
            <w:vAlign w:val="center"/>
          </w:tcPr>
          <w:p w14:paraId="7A1CE189"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410548DE" w14:textId="77777777" w:rsidR="00A03A65" w:rsidRPr="00FF7653" w:rsidRDefault="00A03A65" w:rsidP="00986833">
            <w:pPr>
              <w:framePr w:w="9245" w:wrap="notBeside" w:vAnchor="text" w:hAnchor="page" w:x="1349" w:y="403"/>
              <w:rPr>
                <w:rFonts w:ascii="Arial" w:hAnsi="Arial" w:cs="Arial"/>
              </w:rPr>
            </w:pPr>
          </w:p>
        </w:tc>
      </w:tr>
      <w:tr w:rsidR="00A03A65" w:rsidRPr="00FF7653" w14:paraId="15CC5BF0" w14:textId="77777777" w:rsidTr="00986833">
        <w:trPr>
          <w:trHeight w:hRule="exact" w:val="278"/>
        </w:trPr>
        <w:tc>
          <w:tcPr>
            <w:tcW w:w="2006" w:type="dxa"/>
            <w:vAlign w:val="center"/>
          </w:tcPr>
          <w:p w14:paraId="7FFAEB8F" w14:textId="77777777" w:rsidR="00A03A65" w:rsidRPr="00FF7653" w:rsidRDefault="00A03A65" w:rsidP="00986833">
            <w:pPr>
              <w:pStyle w:val="Bodytext21"/>
              <w:framePr w:w="9245" w:wrap="notBeside" w:vAnchor="text" w:hAnchor="page" w:x="1349" w:y="403"/>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Benzen</w:t>
            </w:r>
          </w:p>
        </w:tc>
        <w:tc>
          <w:tcPr>
            <w:tcW w:w="1987" w:type="dxa"/>
            <w:vAlign w:val="center"/>
          </w:tcPr>
          <w:p w14:paraId="582BD0E6"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1,0</w:t>
            </w:r>
          </w:p>
        </w:tc>
        <w:tc>
          <w:tcPr>
            <w:tcW w:w="1982" w:type="dxa"/>
            <w:vAlign w:val="center"/>
          </w:tcPr>
          <w:p w14:paraId="23F9F361"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46FA9253" w14:textId="77777777" w:rsidR="00A03A65" w:rsidRPr="00FF7653" w:rsidRDefault="00A03A65" w:rsidP="00986833">
            <w:pPr>
              <w:framePr w:w="9245" w:wrap="notBeside" w:vAnchor="text" w:hAnchor="page" w:x="1349" w:y="403"/>
              <w:rPr>
                <w:rFonts w:ascii="Arial" w:hAnsi="Arial" w:cs="Arial"/>
              </w:rPr>
            </w:pPr>
          </w:p>
        </w:tc>
      </w:tr>
      <w:tr w:rsidR="00A03A65" w:rsidRPr="00FF7653" w14:paraId="282FF33D" w14:textId="77777777" w:rsidTr="00986833">
        <w:trPr>
          <w:trHeight w:hRule="exact" w:val="297"/>
        </w:trPr>
        <w:tc>
          <w:tcPr>
            <w:tcW w:w="2006" w:type="dxa"/>
            <w:vAlign w:val="center"/>
          </w:tcPr>
          <w:p w14:paraId="5BEFBB3C" w14:textId="77777777" w:rsidR="00A03A65" w:rsidRPr="00FF7653" w:rsidRDefault="00A03A65" w:rsidP="00986833">
            <w:pPr>
              <w:pStyle w:val="Bodytext21"/>
              <w:framePr w:w="9245" w:wrap="notBeside" w:vAnchor="text" w:hAnchor="page" w:x="1349" w:y="403"/>
              <w:shd w:val="clear" w:color="auto" w:fill="auto"/>
              <w:spacing w:line="240" w:lineRule="auto"/>
              <w:ind w:firstLine="0"/>
              <w:rPr>
                <w:rFonts w:ascii="Arial" w:hAnsi="Arial" w:cs="Arial"/>
                <w:sz w:val="20"/>
                <w:szCs w:val="20"/>
                <w:lang w:val="sl-SI"/>
              </w:rPr>
            </w:pPr>
            <w:proofErr w:type="spellStart"/>
            <w:r w:rsidRPr="00FF7653">
              <w:rPr>
                <w:rStyle w:val="Bodytext20"/>
                <w:rFonts w:ascii="Arial" w:hAnsi="Arial" w:cs="Arial"/>
                <w:color w:val="000000"/>
                <w:sz w:val="20"/>
                <w:szCs w:val="20"/>
                <w:lang w:val="sl-SI"/>
              </w:rPr>
              <w:t>Benzo</w:t>
            </w:r>
            <w:proofErr w:type="spellEnd"/>
            <w:r w:rsidRPr="00FF7653">
              <w:rPr>
                <w:rStyle w:val="Bodytext20"/>
                <w:rFonts w:ascii="Arial" w:hAnsi="Arial" w:cs="Arial"/>
                <w:color w:val="000000"/>
                <w:sz w:val="20"/>
                <w:szCs w:val="20"/>
                <w:lang w:val="sl-SI"/>
              </w:rPr>
              <w:t>(a)</w:t>
            </w:r>
            <w:proofErr w:type="spellStart"/>
            <w:r w:rsidRPr="00FF7653">
              <w:rPr>
                <w:rStyle w:val="Bodytext20"/>
                <w:rFonts w:ascii="Arial" w:hAnsi="Arial" w:cs="Arial"/>
                <w:color w:val="000000"/>
                <w:sz w:val="20"/>
                <w:szCs w:val="20"/>
                <w:lang w:val="sl-SI"/>
              </w:rPr>
              <w:t>piren</w:t>
            </w:r>
            <w:proofErr w:type="spellEnd"/>
          </w:p>
        </w:tc>
        <w:tc>
          <w:tcPr>
            <w:tcW w:w="1987" w:type="dxa"/>
            <w:vAlign w:val="center"/>
          </w:tcPr>
          <w:p w14:paraId="16EEDDB7"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0,010</w:t>
            </w:r>
          </w:p>
        </w:tc>
        <w:tc>
          <w:tcPr>
            <w:tcW w:w="1982" w:type="dxa"/>
            <w:vAlign w:val="center"/>
          </w:tcPr>
          <w:p w14:paraId="64BC850D"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2F49402E" w14:textId="77777777" w:rsidR="00A03A65" w:rsidRPr="00FF7653" w:rsidRDefault="00A03A65" w:rsidP="00986833">
            <w:pPr>
              <w:framePr w:w="9245" w:wrap="notBeside" w:vAnchor="text" w:hAnchor="page" w:x="1349" w:y="403"/>
              <w:rPr>
                <w:rFonts w:ascii="Arial" w:hAnsi="Arial" w:cs="Arial"/>
              </w:rPr>
            </w:pPr>
          </w:p>
        </w:tc>
      </w:tr>
      <w:tr w:rsidR="00A03A65" w:rsidRPr="00FF7653" w14:paraId="6D419289" w14:textId="77777777" w:rsidTr="00986833">
        <w:trPr>
          <w:trHeight w:hRule="exact" w:val="281"/>
        </w:trPr>
        <w:tc>
          <w:tcPr>
            <w:tcW w:w="2006" w:type="dxa"/>
            <w:vAlign w:val="center"/>
          </w:tcPr>
          <w:p w14:paraId="52932C6C" w14:textId="77777777" w:rsidR="00A03A65" w:rsidRPr="00FF7653" w:rsidRDefault="00A03A65" w:rsidP="00986833">
            <w:pPr>
              <w:pStyle w:val="Bodytext21"/>
              <w:framePr w:w="9245" w:wrap="notBeside" w:vAnchor="text" w:hAnchor="page" w:x="1349" w:y="403"/>
              <w:shd w:val="clear" w:color="auto" w:fill="auto"/>
              <w:spacing w:line="240" w:lineRule="auto"/>
              <w:ind w:firstLine="0"/>
              <w:rPr>
                <w:rFonts w:ascii="Arial" w:hAnsi="Arial" w:cs="Arial"/>
                <w:sz w:val="20"/>
                <w:szCs w:val="20"/>
                <w:lang w:val="sl-SI"/>
              </w:rPr>
            </w:pPr>
            <w:proofErr w:type="spellStart"/>
            <w:r w:rsidRPr="00FF7653">
              <w:rPr>
                <w:rStyle w:val="Bodytext20"/>
                <w:rFonts w:ascii="Arial" w:hAnsi="Arial" w:cs="Arial"/>
                <w:color w:val="000000"/>
                <w:sz w:val="20"/>
                <w:szCs w:val="20"/>
                <w:lang w:val="sl-SI"/>
              </w:rPr>
              <w:t>Bisfenol</w:t>
            </w:r>
            <w:proofErr w:type="spellEnd"/>
            <w:r w:rsidRPr="00FF7653">
              <w:rPr>
                <w:rStyle w:val="Bodytext20"/>
                <w:rFonts w:ascii="Arial" w:hAnsi="Arial" w:cs="Arial"/>
                <w:color w:val="000000"/>
                <w:sz w:val="20"/>
                <w:szCs w:val="20"/>
                <w:lang w:val="sl-SI"/>
              </w:rPr>
              <w:t xml:space="preserve"> A</w:t>
            </w:r>
          </w:p>
        </w:tc>
        <w:tc>
          <w:tcPr>
            <w:tcW w:w="1987" w:type="dxa"/>
            <w:vAlign w:val="center"/>
          </w:tcPr>
          <w:p w14:paraId="731C0D17"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2,5</w:t>
            </w:r>
          </w:p>
        </w:tc>
        <w:tc>
          <w:tcPr>
            <w:tcW w:w="1982" w:type="dxa"/>
            <w:vAlign w:val="center"/>
          </w:tcPr>
          <w:p w14:paraId="162F0DBD"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262ED22B" w14:textId="77777777" w:rsidR="00A03A65" w:rsidRPr="00FF7653" w:rsidRDefault="00A03A65" w:rsidP="00986833">
            <w:pPr>
              <w:framePr w:w="9245" w:wrap="notBeside" w:vAnchor="text" w:hAnchor="page" w:x="1349" w:y="403"/>
              <w:rPr>
                <w:rFonts w:ascii="Arial" w:hAnsi="Arial" w:cs="Arial"/>
              </w:rPr>
            </w:pPr>
          </w:p>
        </w:tc>
      </w:tr>
      <w:tr w:rsidR="00A03A65" w:rsidRPr="00FF7653" w14:paraId="34C21A2D" w14:textId="77777777" w:rsidTr="00986833">
        <w:trPr>
          <w:trHeight w:hRule="exact" w:val="283"/>
        </w:trPr>
        <w:tc>
          <w:tcPr>
            <w:tcW w:w="2006" w:type="dxa"/>
            <w:vAlign w:val="center"/>
          </w:tcPr>
          <w:p w14:paraId="079F8696" w14:textId="77777777" w:rsidR="00A03A65" w:rsidRPr="00FF7653" w:rsidRDefault="00A03A65" w:rsidP="00986833">
            <w:pPr>
              <w:pStyle w:val="Bodytext21"/>
              <w:framePr w:w="9245" w:wrap="notBeside" w:vAnchor="text" w:hAnchor="page" w:x="1349" w:y="403"/>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Bor</w:t>
            </w:r>
          </w:p>
        </w:tc>
        <w:tc>
          <w:tcPr>
            <w:tcW w:w="1987" w:type="dxa"/>
            <w:vAlign w:val="center"/>
          </w:tcPr>
          <w:p w14:paraId="0DFAE2DD"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340</w:t>
            </w:r>
          </w:p>
        </w:tc>
        <w:tc>
          <w:tcPr>
            <w:tcW w:w="1982" w:type="dxa"/>
            <w:vAlign w:val="center"/>
          </w:tcPr>
          <w:p w14:paraId="6CDDFEDD"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1B876889" w14:textId="77777777" w:rsidR="00A03A65" w:rsidRPr="00FF7653" w:rsidRDefault="00A03A65" w:rsidP="00986833">
            <w:pPr>
              <w:pStyle w:val="Bodytext21"/>
              <w:framePr w:w="9245" w:wrap="notBeside" w:vAnchor="text" w:hAnchor="page" w:x="1349" w:y="403"/>
              <w:shd w:val="clear" w:color="auto" w:fill="auto"/>
              <w:spacing w:line="240" w:lineRule="auto"/>
              <w:ind w:firstLine="0"/>
              <w:rPr>
                <w:rFonts w:ascii="Arial" w:hAnsi="Arial" w:cs="Arial"/>
                <w:sz w:val="20"/>
                <w:szCs w:val="20"/>
                <w:lang w:val="sl-SI"/>
              </w:rPr>
            </w:pPr>
          </w:p>
        </w:tc>
      </w:tr>
      <w:tr w:rsidR="00A03A65" w:rsidRPr="00FF7653" w14:paraId="6D6EF371" w14:textId="77777777" w:rsidTr="00986833">
        <w:trPr>
          <w:trHeight w:hRule="exact" w:val="285"/>
        </w:trPr>
        <w:tc>
          <w:tcPr>
            <w:tcW w:w="2006" w:type="dxa"/>
            <w:vAlign w:val="center"/>
          </w:tcPr>
          <w:p w14:paraId="1572F1FD" w14:textId="77777777" w:rsidR="00A03A65" w:rsidRPr="00FF7653" w:rsidRDefault="00A03A65" w:rsidP="00986833">
            <w:pPr>
              <w:pStyle w:val="Bodytext21"/>
              <w:framePr w:w="9245" w:wrap="notBeside" w:vAnchor="text" w:hAnchor="page" w:x="1349" w:y="403"/>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Bromat</w:t>
            </w:r>
          </w:p>
        </w:tc>
        <w:tc>
          <w:tcPr>
            <w:tcW w:w="1987" w:type="dxa"/>
            <w:vAlign w:val="center"/>
          </w:tcPr>
          <w:p w14:paraId="75BA2EE1"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2</w:t>
            </w:r>
          </w:p>
        </w:tc>
        <w:tc>
          <w:tcPr>
            <w:tcW w:w="1982" w:type="dxa"/>
            <w:vAlign w:val="center"/>
          </w:tcPr>
          <w:p w14:paraId="02A561E2" w14:textId="77777777" w:rsidR="00A03A65" w:rsidRPr="00FF7653" w:rsidRDefault="00A03A65" w:rsidP="00986833">
            <w:pPr>
              <w:pStyle w:val="Bodytext21"/>
              <w:framePr w:w="9245" w:wrap="notBeside" w:vAnchor="text" w:hAnchor="page" w:x="1349" w:y="403"/>
              <w:shd w:val="clear" w:color="auto" w:fill="auto"/>
              <w:spacing w:line="170" w:lineRule="exact"/>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1DA8BD32" w14:textId="77777777" w:rsidR="00A03A65" w:rsidRPr="00FF7653" w:rsidRDefault="00A03A65" w:rsidP="00986833">
            <w:pPr>
              <w:framePr w:w="9245" w:wrap="notBeside" w:vAnchor="text" w:hAnchor="page" w:x="1349" w:y="403"/>
              <w:rPr>
                <w:rFonts w:ascii="Arial" w:hAnsi="Arial" w:cs="Arial"/>
              </w:rPr>
            </w:pPr>
          </w:p>
        </w:tc>
      </w:tr>
      <w:tr w:rsidR="00A03A65" w:rsidRPr="00FF7653" w14:paraId="641F9738" w14:textId="77777777" w:rsidTr="00986833">
        <w:trPr>
          <w:trHeight w:hRule="exact" w:val="283"/>
        </w:trPr>
        <w:tc>
          <w:tcPr>
            <w:tcW w:w="2006" w:type="dxa"/>
            <w:vAlign w:val="center"/>
          </w:tcPr>
          <w:p w14:paraId="547E2372" w14:textId="77777777" w:rsidR="00A03A65" w:rsidRPr="00FF7653" w:rsidRDefault="00A03A65" w:rsidP="00986833">
            <w:pPr>
              <w:pStyle w:val="Bodytext21"/>
              <w:framePr w:w="9245" w:wrap="notBeside" w:vAnchor="text" w:hAnchor="page" w:x="1349" w:y="403"/>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Kadmij</w:t>
            </w:r>
          </w:p>
        </w:tc>
        <w:tc>
          <w:tcPr>
            <w:tcW w:w="1987" w:type="dxa"/>
            <w:vAlign w:val="center"/>
          </w:tcPr>
          <w:p w14:paraId="0622ADC0" w14:textId="6D5C04E4" w:rsidR="00A03A65" w:rsidRPr="00FF7653" w:rsidRDefault="00FE4BD8" w:rsidP="00986833">
            <w:pPr>
              <w:pStyle w:val="Bodytext21"/>
              <w:framePr w:w="9245" w:wrap="notBeside" w:vAnchor="text" w:hAnchor="page" w:x="1349" w:y="403"/>
              <w:shd w:val="clear" w:color="auto" w:fill="auto"/>
              <w:spacing w:line="240" w:lineRule="auto"/>
              <w:ind w:firstLine="0"/>
              <w:jc w:val="center"/>
              <w:rPr>
                <w:rStyle w:val="Bodytext20"/>
                <w:rFonts w:ascii="Arial" w:hAnsi="Arial" w:cs="Arial"/>
                <w:color w:val="000000"/>
                <w:sz w:val="20"/>
                <w:szCs w:val="20"/>
                <w:lang w:val="sl-SI"/>
              </w:rPr>
            </w:pPr>
            <w:r>
              <w:rPr>
                <w:rStyle w:val="Bodytext20"/>
                <w:rFonts w:ascii="Arial" w:hAnsi="Arial" w:cs="Arial"/>
                <w:color w:val="000000"/>
                <w:sz w:val="20"/>
                <w:szCs w:val="20"/>
                <w:lang w:val="sl-SI"/>
              </w:rPr>
              <w:t>0</w:t>
            </w:r>
            <w:r w:rsidR="00A03A65" w:rsidRPr="00FF7653">
              <w:rPr>
                <w:rStyle w:val="Bodytext20"/>
                <w:rFonts w:ascii="Arial" w:hAnsi="Arial" w:cs="Arial"/>
                <w:color w:val="000000"/>
                <w:sz w:val="20"/>
                <w:szCs w:val="20"/>
                <w:lang w:val="sl-SI"/>
              </w:rPr>
              <w:t>,4</w:t>
            </w:r>
          </w:p>
        </w:tc>
        <w:tc>
          <w:tcPr>
            <w:tcW w:w="1982" w:type="dxa"/>
            <w:vAlign w:val="center"/>
          </w:tcPr>
          <w:p w14:paraId="7B705059" w14:textId="77777777" w:rsidR="00A03A65" w:rsidRPr="00FF7653" w:rsidRDefault="00A03A65" w:rsidP="00986833">
            <w:pPr>
              <w:pStyle w:val="Bodytext21"/>
              <w:framePr w:w="9245" w:wrap="notBeside" w:vAnchor="text" w:hAnchor="page" w:x="1349" w:y="403"/>
              <w:shd w:val="clear" w:color="auto" w:fill="auto"/>
              <w:spacing w:line="170" w:lineRule="exact"/>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1EC76FFA" w14:textId="77777777" w:rsidR="00A03A65" w:rsidRPr="00FF7653" w:rsidRDefault="00A03A65" w:rsidP="00986833">
            <w:pPr>
              <w:framePr w:w="9245" w:wrap="notBeside" w:vAnchor="text" w:hAnchor="page" w:x="1349" w:y="403"/>
              <w:rPr>
                <w:rFonts w:ascii="Arial" w:hAnsi="Arial" w:cs="Arial"/>
              </w:rPr>
            </w:pPr>
          </w:p>
        </w:tc>
      </w:tr>
      <w:tr w:rsidR="00A03A65" w:rsidRPr="00FF7653" w14:paraId="0B3BBA1D" w14:textId="77777777" w:rsidTr="00986833">
        <w:trPr>
          <w:trHeight w:hRule="exact" w:val="1361"/>
        </w:trPr>
        <w:tc>
          <w:tcPr>
            <w:tcW w:w="2006" w:type="dxa"/>
            <w:vAlign w:val="center"/>
          </w:tcPr>
          <w:p w14:paraId="2AF93189" w14:textId="77777777" w:rsidR="00A03A65" w:rsidRPr="00FF7653" w:rsidRDefault="00A03A65" w:rsidP="00986833">
            <w:pPr>
              <w:pStyle w:val="Bodytext21"/>
              <w:framePr w:w="9245" w:wrap="notBeside" w:vAnchor="text" w:hAnchor="page" w:x="1349" w:y="403"/>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Klorat</w:t>
            </w:r>
          </w:p>
        </w:tc>
        <w:tc>
          <w:tcPr>
            <w:tcW w:w="1987" w:type="dxa"/>
            <w:vAlign w:val="center"/>
          </w:tcPr>
          <w:p w14:paraId="34EE27B7"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0,25</w:t>
            </w:r>
          </w:p>
        </w:tc>
        <w:tc>
          <w:tcPr>
            <w:tcW w:w="1982" w:type="dxa"/>
            <w:vAlign w:val="center"/>
          </w:tcPr>
          <w:p w14:paraId="2F76743E"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mg/l</w:t>
            </w:r>
          </w:p>
        </w:tc>
        <w:tc>
          <w:tcPr>
            <w:tcW w:w="3269" w:type="dxa"/>
            <w:vAlign w:val="center"/>
          </w:tcPr>
          <w:p w14:paraId="6E56436A" w14:textId="77777777" w:rsidR="00A03A65" w:rsidRPr="00FF7653" w:rsidRDefault="00A03A65" w:rsidP="00986833">
            <w:pPr>
              <w:pStyle w:val="Bodytext21"/>
              <w:framePr w:w="9245" w:wrap="notBeside" w:vAnchor="text" w:hAnchor="page" w:x="1349" w:y="403"/>
              <w:shd w:val="clear" w:color="auto" w:fill="auto"/>
              <w:spacing w:line="240" w:lineRule="auto"/>
              <w:ind w:firstLine="0"/>
              <w:rPr>
                <w:rStyle w:val="Bodytext20"/>
                <w:rFonts w:ascii="Arial" w:hAnsi="Arial" w:cs="Arial"/>
                <w:color w:val="000000"/>
                <w:sz w:val="16"/>
                <w:szCs w:val="16"/>
                <w:lang w:val="sl-SI"/>
              </w:rPr>
            </w:pPr>
          </w:p>
          <w:p w14:paraId="7E6531FD" w14:textId="77777777" w:rsidR="00A03A65" w:rsidRPr="00FF7653" w:rsidRDefault="00A03A65" w:rsidP="00986833">
            <w:pPr>
              <w:pStyle w:val="Bodytext21"/>
              <w:framePr w:w="9245" w:wrap="notBeside" w:vAnchor="text" w:hAnchor="page" w:x="1349" w:y="403"/>
              <w:shd w:val="clear" w:color="auto" w:fill="auto"/>
              <w:spacing w:line="240" w:lineRule="auto"/>
              <w:ind w:firstLine="0"/>
              <w:rPr>
                <w:rFonts w:ascii="Arial" w:hAnsi="Arial" w:cs="Arial"/>
                <w:sz w:val="16"/>
                <w:szCs w:val="16"/>
                <w:lang w:val="sl-SI"/>
              </w:rPr>
            </w:pPr>
            <w:r w:rsidRPr="00FF7653">
              <w:rPr>
                <w:rStyle w:val="Bodytext20"/>
                <w:rFonts w:ascii="Arial" w:hAnsi="Arial" w:cs="Arial"/>
                <w:color w:val="000000"/>
                <w:sz w:val="20"/>
                <w:szCs w:val="20"/>
                <w:lang w:val="sl-SI"/>
              </w:rPr>
              <w:t>Upravljavec vodovoda skuša doseči čim nižjo vrednost parametra, ne da bi bila zaradi tega ogrožena učinkovitost dezinfekcije</w:t>
            </w:r>
            <w:r w:rsidRPr="00FF7653">
              <w:rPr>
                <w:rStyle w:val="Bodytext20"/>
                <w:rFonts w:ascii="Arial" w:hAnsi="Arial" w:cs="Arial"/>
                <w:color w:val="000000"/>
                <w:sz w:val="16"/>
                <w:szCs w:val="16"/>
                <w:lang w:val="sl-SI"/>
              </w:rPr>
              <w:t>.</w:t>
            </w:r>
          </w:p>
        </w:tc>
      </w:tr>
      <w:tr w:rsidR="00A03A65" w:rsidRPr="00FF7653" w14:paraId="0B24C32A" w14:textId="77777777" w:rsidTr="00986833">
        <w:trPr>
          <w:trHeight w:hRule="exact" w:val="1417"/>
        </w:trPr>
        <w:tc>
          <w:tcPr>
            <w:tcW w:w="2006" w:type="dxa"/>
            <w:vAlign w:val="center"/>
          </w:tcPr>
          <w:p w14:paraId="0D5FA01D" w14:textId="77777777" w:rsidR="00A03A65" w:rsidRPr="00FF7653" w:rsidRDefault="00A03A65" w:rsidP="00986833">
            <w:pPr>
              <w:pStyle w:val="Bodytext21"/>
              <w:framePr w:w="9245" w:wrap="notBeside" w:vAnchor="text" w:hAnchor="page" w:x="1349" w:y="403"/>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Klorit</w:t>
            </w:r>
          </w:p>
        </w:tc>
        <w:tc>
          <w:tcPr>
            <w:tcW w:w="1987" w:type="dxa"/>
            <w:vAlign w:val="center"/>
          </w:tcPr>
          <w:p w14:paraId="288E2724"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0,25</w:t>
            </w:r>
          </w:p>
        </w:tc>
        <w:tc>
          <w:tcPr>
            <w:tcW w:w="1982" w:type="dxa"/>
            <w:vAlign w:val="center"/>
          </w:tcPr>
          <w:p w14:paraId="7080692A" w14:textId="77777777" w:rsidR="00A03A65" w:rsidRPr="00FF7653" w:rsidRDefault="00A03A65" w:rsidP="00986833">
            <w:pPr>
              <w:pStyle w:val="Bodytext21"/>
              <w:framePr w:w="9245" w:wrap="notBeside" w:vAnchor="text" w:hAnchor="page" w:x="1349" w:y="403"/>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mg/l</w:t>
            </w:r>
          </w:p>
        </w:tc>
        <w:tc>
          <w:tcPr>
            <w:tcW w:w="3269" w:type="dxa"/>
            <w:vAlign w:val="center"/>
          </w:tcPr>
          <w:p w14:paraId="094F6F57" w14:textId="77777777" w:rsidR="00A03A65" w:rsidRPr="00FF7653" w:rsidRDefault="00A03A65" w:rsidP="00986833">
            <w:pPr>
              <w:pStyle w:val="Bodytext21"/>
              <w:framePr w:w="9245" w:wrap="notBeside" w:vAnchor="text" w:hAnchor="page" w:x="1349" w:y="403"/>
              <w:shd w:val="clear" w:color="auto" w:fill="auto"/>
              <w:spacing w:line="240" w:lineRule="auto"/>
              <w:ind w:firstLine="0"/>
              <w:rPr>
                <w:rStyle w:val="Bodytext20"/>
                <w:rFonts w:ascii="Arial" w:hAnsi="Arial" w:cs="Arial"/>
                <w:color w:val="000000"/>
                <w:sz w:val="20"/>
                <w:szCs w:val="20"/>
                <w:lang w:val="sl-SI"/>
              </w:rPr>
            </w:pPr>
          </w:p>
          <w:p w14:paraId="476F127B" w14:textId="77777777" w:rsidR="00A03A65" w:rsidRPr="00FF7653" w:rsidRDefault="00A03A65" w:rsidP="00986833">
            <w:pPr>
              <w:pStyle w:val="Bodytext21"/>
              <w:framePr w:w="9245" w:wrap="notBeside" w:vAnchor="text" w:hAnchor="page" w:x="1349" w:y="403"/>
              <w:shd w:val="clear" w:color="auto" w:fill="auto"/>
              <w:spacing w:line="240" w:lineRule="auto"/>
              <w:ind w:firstLine="0"/>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Upravljavec vodovoda skuša doseči čim nižjo vrednost parametra, ne da bi bila zaradi tega ogrožena učinkovitost dezinfekcije.</w:t>
            </w:r>
          </w:p>
        </w:tc>
      </w:tr>
    </w:tbl>
    <w:p w14:paraId="1C5FEADE" w14:textId="77777777" w:rsidR="00A03A65" w:rsidRPr="00FF7653" w:rsidRDefault="00A03A65" w:rsidP="00A03A65">
      <w:pPr>
        <w:framePr w:w="9245" w:wrap="notBeside" w:vAnchor="text" w:hAnchor="page" w:x="1349" w:y="403"/>
        <w:rPr>
          <w:rFonts w:ascii="Arial" w:hAnsi="Arial" w:cs="Arial"/>
          <w:sz w:val="20"/>
          <w:szCs w:val="20"/>
        </w:rPr>
      </w:pPr>
    </w:p>
    <w:p w14:paraId="26C1FA80" w14:textId="77777777" w:rsidR="00A03A65" w:rsidRPr="00FF7653" w:rsidRDefault="00A03A65" w:rsidP="00A03A65">
      <w:pPr>
        <w:pStyle w:val="Bodytext21"/>
        <w:shd w:val="clear" w:color="auto" w:fill="auto"/>
        <w:spacing w:after="120" w:line="240" w:lineRule="auto"/>
        <w:ind w:firstLine="0"/>
        <w:jc w:val="center"/>
        <w:rPr>
          <w:rFonts w:ascii="Arial" w:hAnsi="Arial" w:cs="Arial"/>
          <w:color w:val="000000"/>
          <w:sz w:val="20"/>
          <w:szCs w:val="20"/>
          <w:shd w:val="clear" w:color="auto" w:fill="FFFFFF"/>
          <w:lang w:val="sl-SI"/>
        </w:rPr>
      </w:pPr>
      <w:r w:rsidRPr="00FF7653">
        <w:rPr>
          <w:rStyle w:val="Heading2"/>
          <w:rFonts w:ascii="Arial" w:hAnsi="Arial" w:cs="Arial"/>
          <w:color w:val="000000"/>
          <w:sz w:val="20"/>
          <w:szCs w:val="20"/>
          <w:lang w:val="sl-SI"/>
        </w:rPr>
        <w:t>Kemijski parametri</w:t>
      </w:r>
      <w:bookmarkEnd w:id="13"/>
    </w:p>
    <w:p w14:paraId="7AB3CEA6" w14:textId="77777777" w:rsidR="00A03A65" w:rsidRPr="00FF7653" w:rsidRDefault="00A03A65" w:rsidP="00A03A65">
      <w:pPr>
        <w:rPr>
          <w:rFonts w:ascii="Arial" w:hAnsi="Arial" w:cs="Arial"/>
          <w:sz w:val="20"/>
          <w:szCs w:val="20"/>
        </w:rPr>
      </w:pPr>
    </w:p>
    <w:tbl>
      <w:tblPr>
        <w:tblStyle w:val="Tabelamrea"/>
        <w:tblW w:w="0" w:type="auto"/>
        <w:tblLayout w:type="fixed"/>
        <w:tblLook w:val="0000" w:firstRow="0" w:lastRow="0" w:firstColumn="0" w:lastColumn="0" w:noHBand="0" w:noVBand="0"/>
      </w:tblPr>
      <w:tblGrid>
        <w:gridCol w:w="2006"/>
        <w:gridCol w:w="1987"/>
        <w:gridCol w:w="1982"/>
        <w:gridCol w:w="3269"/>
      </w:tblGrid>
      <w:tr w:rsidR="00A03A65" w:rsidRPr="00FF7653" w14:paraId="709ED68C" w14:textId="77777777" w:rsidTr="00986833">
        <w:trPr>
          <w:trHeight w:hRule="exact" w:val="584"/>
        </w:trPr>
        <w:tc>
          <w:tcPr>
            <w:tcW w:w="2006" w:type="dxa"/>
            <w:vAlign w:val="center"/>
          </w:tcPr>
          <w:p w14:paraId="5F0BA173"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Style w:val="Bodytext27"/>
                <w:rFonts w:ascii="Arial" w:hAnsi="Arial" w:cs="Arial"/>
                <w:b/>
                <w:bCs/>
                <w:color w:val="000000"/>
                <w:sz w:val="20"/>
                <w:szCs w:val="20"/>
                <w:lang w:val="sl-SI"/>
              </w:rPr>
            </w:pPr>
            <w:r w:rsidRPr="00FF7653">
              <w:rPr>
                <w:rStyle w:val="Bodytext27"/>
                <w:rFonts w:ascii="Arial" w:hAnsi="Arial" w:cs="Arial"/>
                <w:b/>
                <w:bCs/>
                <w:sz w:val="20"/>
                <w:szCs w:val="20"/>
                <w:lang w:val="sl-SI"/>
              </w:rPr>
              <w:lastRenderedPageBreak/>
              <w:t>Parameter</w:t>
            </w:r>
          </w:p>
        </w:tc>
        <w:tc>
          <w:tcPr>
            <w:tcW w:w="1987" w:type="dxa"/>
            <w:vAlign w:val="center"/>
          </w:tcPr>
          <w:p w14:paraId="5C3DAF63"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Style w:val="Bodytext27"/>
                <w:rFonts w:ascii="Arial" w:hAnsi="Arial" w:cs="Arial"/>
                <w:b/>
                <w:bCs/>
                <w:color w:val="000000"/>
                <w:sz w:val="20"/>
                <w:szCs w:val="20"/>
                <w:lang w:val="sl-SI"/>
              </w:rPr>
            </w:pPr>
            <w:r w:rsidRPr="00FF7653">
              <w:rPr>
                <w:rStyle w:val="Bodytext27"/>
                <w:rFonts w:ascii="Arial" w:hAnsi="Arial" w:cs="Arial"/>
                <w:b/>
                <w:bCs/>
                <w:color w:val="000000"/>
                <w:sz w:val="20"/>
                <w:szCs w:val="20"/>
                <w:lang w:val="sl-SI"/>
              </w:rPr>
              <w:t>Mejna vrednost parametra</w:t>
            </w:r>
          </w:p>
        </w:tc>
        <w:tc>
          <w:tcPr>
            <w:tcW w:w="1982" w:type="dxa"/>
            <w:vAlign w:val="center"/>
          </w:tcPr>
          <w:p w14:paraId="457E5769"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Style w:val="Bodytext27"/>
                <w:rFonts w:ascii="Arial" w:hAnsi="Arial" w:cs="Arial"/>
                <w:b/>
                <w:bCs/>
                <w:color w:val="000000"/>
                <w:sz w:val="20"/>
                <w:szCs w:val="20"/>
                <w:lang w:val="sl-SI"/>
              </w:rPr>
            </w:pPr>
            <w:r w:rsidRPr="00FF7653">
              <w:rPr>
                <w:rStyle w:val="Bodytext27"/>
                <w:rFonts w:ascii="Arial" w:hAnsi="Arial" w:cs="Arial"/>
                <w:b/>
                <w:bCs/>
                <w:sz w:val="20"/>
                <w:szCs w:val="20"/>
                <w:lang w:val="sl-SI"/>
              </w:rPr>
              <w:t>Enota</w:t>
            </w:r>
          </w:p>
        </w:tc>
        <w:tc>
          <w:tcPr>
            <w:tcW w:w="3269" w:type="dxa"/>
            <w:vAlign w:val="center"/>
          </w:tcPr>
          <w:p w14:paraId="1AEC26F2"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Style w:val="Bodytext27"/>
                <w:rFonts w:ascii="Arial" w:hAnsi="Arial" w:cs="Arial"/>
                <w:b/>
                <w:bCs/>
                <w:color w:val="000000"/>
                <w:sz w:val="20"/>
                <w:szCs w:val="20"/>
                <w:lang w:val="sl-SI"/>
              </w:rPr>
            </w:pPr>
            <w:r w:rsidRPr="00FF7653">
              <w:rPr>
                <w:rStyle w:val="Bodytext27"/>
                <w:rFonts w:ascii="Arial" w:hAnsi="Arial" w:cs="Arial"/>
                <w:b/>
                <w:bCs/>
                <w:sz w:val="20"/>
                <w:szCs w:val="20"/>
                <w:lang w:val="sl-SI"/>
              </w:rPr>
              <w:t>Opombe</w:t>
            </w:r>
          </w:p>
        </w:tc>
      </w:tr>
      <w:tr w:rsidR="00A03A65" w:rsidRPr="00FF7653" w14:paraId="08DA49C1" w14:textId="77777777" w:rsidTr="00986833">
        <w:trPr>
          <w:trHeight w:hRule="exact" w:val="1232"/>
        </w:trPr>
        <w:tc>
          <w:tcPr>
            <w:tcW w:w="2006" w:type="dxa"/>
            <w:vAlign w:val="center"/>
          </w:tcPr>
          <w:p w14:paraId="1899A163"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Krom</w:t>
            </w:r>
          </w:p>
        </w:tc>
        <w:tc>
          <w:tcPr>
            <w:tcW w:w="1987" w:type="dxa"/>
            <w:vAlign w:val="center"/>
          </w:tcPr>
          <w:p w14:paraId="58D1156D"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25</w:t>
            </w:r>
          </w:p>
        </w:tc>
        <w:tc>
          <w:tcPr>
            <w:tcW w:w="1982" w:type="dxa"/>
            <w:vAlign w:val="center"/>
          </w:tcPr>
          <w:p w14:paraId="682FD4DB"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0E05C2BC" w14:textId="5B52239A"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 xml:space="preserve">Vrednost parametra 25 </w:t>
            </w:r>
            <w:r w:rsidR="00FF7653" w:rsidRPr="00FF7653">
              <w:rPr>
                <w:rStyle w:val="Bodytext20"/>
                <w:rFonts w:ascii="Arial" w:hAnsi="Arial" w:cs="Arial"/>
                <w:color w:val="000000"/>
                <w:sz w:val="20"/>
                <w:szCs w:val="20"/>
                <w:lang w:val="sl-SI"/>
              </w:rPr>
              <w:t>µ</w:t>
            </w:r>
            <w:r w:rsidRPr="00FF7653">
              <w:rPr>
                <w:rStyle w:val="Bodytext20"/>
                <w:rFonts w:ascii="Arial" w:hAnsi="Arial" w:cs="Arial"/>
                <w:color w:val="000000"/>
                <w:sz w:val="20"/>
                <w:szCs w:val="20"/>
                <w:lang w:val="sl-SI"/>
              </w:rPr>
              <w:t>g/l je dosežena najpozneje do 12. januarja 2036. Do tega datuma je vrednost parametra za krom 50</w:t>
            </w:r>
          </w:p>
          <w:p w14:paraId="0E0C4C5D"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 xml:space="preserve">µg/l </w:t>
            </w:r>
          </w:p>
        </w:tc>
      </w:tr>
      <w:tr w:rsidR="00A03A65" w:rsidRPr="00FF7653" w14:paraId="705450EE" w14:textId="77777777" w:rsidTr="00986833">
        <w:trPr>
          <w:trHeight w:hRule="exact" w:val="283"/>
        </w:trPr>
        <w:tc>
          <w:tcPr>
            <w:tcW w:w="2006" w:type="dxa"/>
            <w:vAlign w:val="center"/>
          </w:tcPr>
          <w:p w14:paraId="394C2CE8"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Baker</w:t>
            </w:r>
          </w:p>
        </w:tc>
        <w:tc>
          <w:tcPr>
            <w:tcW w:w="1987" w:type="dxa"/>
            <w:vAlign w:val="center"/>
          </w:tcPr>
          <w:p w14:paraId="3A63982C"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2,0</w:t>
            </w:r>
          </w:p>
        </w:tc>
        <w:tc>
          <w:tcPr>
            <w:tcW w:w="1982" w:type="dxa"/>
            <w:vAlign w:val="center"/>
          </w:tcPr>
          <w:p w14:paraId="19D1AC4C"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mg/l</w:t>
            </w:r>
          </w:p>
        </w:tc>
        <w:tc>
          <w:tcPr>
            <w:tcW w:w="3269" w:type="dxa"/>
            <w:vAlign w:val="center"/>
          </w:tcPr>
          <w:p w14:paraId="1BCBB10F" w14:textId="77777777" w:rsidR="00A03A65" w:rsidRPr="00FF7653" w:rsidRDefault="00A03A65" w:rsidP="00986833">
            <w:pPr>
              <w:framePr w:w="9245" w:wrap="notBeside" w:vAnchor="text" w:hAnchor="text" w:xAlign="center" w:y="1"/>
              <w:rPr>
                <w:rFonts w:ascii="Arial" w:hAnsi="Arial" w:cs="Arial"/>
              </w:rPr>
            </w:pPr>
          </w:p>
        </w:tc>
      </w:tr>
      <w:tr w:rsidR="00A03A65" w:rsidRPr="00FF7653" w14:paraId="7EA33D44" w14:textId="77777777" w:rsidTr="00986833">
        <w:trPr>
          <w:trHeight w:hRule="exact" w:val="294"/>
        </w:trPr>
        <w:tc>
          <w:tcPr>
            <w:tcW w:w="2006" w:type="dxa"/>
            <w:vAlign w:val="center"/>
          </w:tcPr>
          <w:p w14:paraId="6DB1BB69"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Cianid</w:t>
            </w:r>
          </w:p>
        </w:tc>
        <w:tc>
          <w:tcPr>
            <w:tcW w:w="1987" w:type="dxa"/>
            <w:vAlign w:val="center"/>
          </w:tcPr>
          <w:p w14:paraId="566F9C36"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50</w:t>
            </w:r>
          </w:p>
        </w:tc>
        <w:tc>
          <w:tcPr>
            <w:tcW w:w="1982" w:type="dxa"/>
            <w:vAlign w:val="center"/>
          </w:tcPr>
          <w:p w14:paraId="12C8A135"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35DD1CB6" w14:textId="77777777" w:rsidR="00A03A65" w:rsidRPr="00FF7653" w:rsidRDefault="00A03A65" w:rsidP="00986833">
            <w:pPr>
              <w:framePr w:w="9245" w:wrap="notBeside" w:vAnchor="text" w:hAnchor="text" w:xAlign="center" w:y="1"/>
              <w:rPr>
                <w:rFonts w:ascii="Arial" w:hAnsi="Arial" w:cs="Arial"/>
              </w:rPr>
            </w:pPr>
          </w:p>
        </w:tc>
      </w:tr>
      <w:tr w:rsidR="00A03A65" w:rsidRPr="00FF7653" w14:paraId="742499A3" w14:textId="77777777" w:rsidTr="00986833">
        <w:trPr>
          <w:trHeight w:hRule="exact" w:val="283"/>
        </w:trPr>
        <w:tc>
          <w:tcPr>
            <w:tcW w:w="2006" w:type="dxa"/>
            <w:vAlign w:val="center"/>
          </w:tcPr>
          <w:p w14:paraId="57726106"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1,2-dikloroetan</w:t>
            </w:r>
          </w:p>
        </w:tc>
        <w:tc>
          <w:tcPr>
            <w:tcW w:w="1987" w:type="dxa"/>
            <w:vAlign w:val="center"/>
          </w:tcPr>
          <w:p w14:paraId="5A00FED1"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3,0</w:t>
            </w:r>
          </w:p>
        </w:tc>
        <w:tc>
          <w:tcPr>
            <w:tcW w:w="1982" w:type="dxa"/>
            <w:vAlign w:val="center"/>
          </w:tcPr>
          <w:p w14:paraId="733C7762"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71BCD42C" w14:textId="77777777" w:rsidR="00A03A65" w:rsidRPr="00FF7653" w:rsidRDefault="00A03A65" w:rsidP="00986833">
            <w:pPr>
              <w:framePr w:w="9245" w:wrap="notBeside" w:vAnchor="text" w:hAnchor="text" w:xAlign="center" w:y="1"/>
              <w:rPr>
                <w:rFonts w:ascii="Arial" w:hAnsi="Arial" w:cs="Arial"/>
              </w:rPr>
            </w:pPr>
          </w:p>
        </w:tc>
      </w:tr>
      <w:tr w:rsidR="00A03A65" w:rsidRPr="00FF7653" w14:paraId="0AEC1233" w14:textId="77777777" w:rsidTr="00986833">
        <w:trPr>
          <w:trHeight w:hRule="exact" w:val="1685"/>
        </w:trPr>
        <w:tc>
          <w:tcPr>
            <w:tcW w:w="2006" w:type="dxa"/>
            <w:vAlign w:val="center"/>
          </w:tcPr>
          <w:p w14:paraId="3B26F395"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Epiklorohidrin</w:t>
            </w:r>
            <w:proofErr w:type="spellEnd"/>
          </w:p>
        </w:tc>
        <w:tc>
          <w:tcPr>
            <w:tcW w:w="1987" w:type="dxa"/>
            <w:vAlign w:val="center"/>
          </w:tcPr>
          <w:p w14:paraId="605B6E39"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0,10</w:t>
            </w:r>
          </w:p>
        </w:tc>
        <w:tc>
          <w:tcPr>
            <w:tcW w:w="1982" w:type="dxa"/>
            <w:vAlign w:val="center"/>
          </w:tcPr>
          <w:p w14:paraId="2EA06B68"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5B45416E"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Vrednost parametra 0,10 µg/l se nanaša na koncentracijo preostalega monomera v vodi, izračunano v skladu s specifikaci</w:t>
            </w:r>
            <w:r w:rsidRPr="00FF7653">
              <w:rPr>
                <w:rStyle w:val="Bodytext20"/>
                <w:rFonts w:ascii="Arial" w:hAnsi="Arial" w:cs="Arial"/>
                <w:color w:val="000000"/>
                <w:sz w:val="20"/>
                <w:szCs w:val="20"/>
                <w:lang w:val="sl-SI"/>
              </w:rPr>
              <w:softHyphen/>
              <w:t>jami največje sprostitve iz ustreznega polimera, ki je v stiku z vodo.</w:t>
            </w:r>
          </w:p>
        </w:tc>
      </w:tr>
      <w:tr w:rsidR="00A03A65" w:rsidRPr="00FF7653" w14:paraId="53CFCA96" w14:textId="77777777" w:rsidTr="00986833">
        <w:trPr>
          <w:trHeight w:hRule="exact" w:val="276"/>
        </w:trPr>
        <w:tc>
          <w:tcPr>
            <w:tcW w:w="2006" w:type="dxa"/>
            <w:vAlign w:val="center"/>
          </w:tcPr>
          <w:p w14:paraId="1D82DDF6"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Fluorid</w:t>
            </w:r>
          </w:p>
        </w:tc>
        <w:tc>
          <w:tcPr>
            <w:tcW w:w="1987" w:type="dxa"/>
            <w:vAlign w:val="center"/>
          </w:tcPr>
          <w:p w14:paraId="4089D905"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1,5</w:t>
            </w:r>
          </w:p>
        </w:tc>
        <w:tc>
          <w:tcPr>
            <w:tcW w:w="1982" w:type="dxa"/>
            <w:vAlign w:val="center"/>
          </w:tcPr>
          <w:p w14:paraId="03576691"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mg/l</w:t>
            </w:r>
          </w:p>
        </w:tc>
        <w:tc>
          <w:tcPr>
            <w:tcW w:w="3269" w:type="dxa"/>
            <w:vAlign w:val="center"/>
          </w:tcPr>
          <w:p w14:paraId="4B0682AC" w14:textId="77777777" w:rsidR="00A03A65" w:rsidRPr="00FF7653" w:rsidRDefault="00A03A65" w:rsidP="00986833">
            <w:pPr>
              <w:framePr w:w="9245" w:wrap="notBeside" w:vAnchor="text" w:hAnchor="text" w:xAlign="center" w:y="1"/>
              <w:rPr>
                <w:rFonts w:ascii="Arial" w:hAnsi="Arial" w:cs="Arial"/>
              </w:rPr>
            </w:pPr>
          </w:p>
        </w:tc>
      </w:tr>
      <w:tr w:rsidR="00A03A65" w:rsidRPr="00FF7653" w14:paraId="2CA52592" w14:textId="77777777" w:rsidTr="00986833">
        <w:trPr>
          <w:trHeight w:hRule="exact" w:val="2138"/>
        </w:trPr>
        <w:tc>
          <w:tcPr>
            <w:tcW w:w="2006" w:type="dxa"/>
            <w:tcBorders>
              <w:bottom w:val="single" w:sz="4" w:space="0" w:color="000000"/>
            </w:tcBorders>
            <w:vAlign w:val="center"/>
          </w:tcPr>
          <w:p w14:paraId="659BCEFB"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Halogenocetne</w:t>
            </w:r>
            <w:proofErr w:type="spellEnd"/>
            <w:r w:rsidRPr="00FF7653">
              <w:rPr>
                <w:rStyle w:val="Bodytext20"/>
                <w:rFonts w:ascii="Arial" w:hAnsi="Arial" w:cs="Arial"/>
                <w:color w:val="000000"/>
                <w:sz w:val="20"/>
                <w:szCs w:val="20"/>
                <w:lang w:val="sl-SI"/>
              </w:rPr>
              <w:t xml:space="preserve"> kisline (</w:t>
            </w:r>
            <w:proofErr w:type="spellStart"/>
            <w:r w:rsidRPr="00FF7653">
              <w:rPr>
                <w:rStyle w:val="Bodytext20"/>
                <w:rFonts w:ascii="Arial" w:hAnsi="Arial" w:cs="Arial"/>
                <w:color w:val="000000"/>
                <w:sz w:val="20"/>
                <w:szCs w:val="20"/>
                <w:lang w:val="sl-SI"/>
              </w:rPr>
              <w:t>HAA</w:t>
            </w:r>
            <w:r w:rsidRPr="00FF7653">
              <w:rPr>
                <w:rStyle w:val="Bodytext291"/>
                <w:rFonts w:ascii="Arial" w:hAnsi="Arial" w:cs="Arial"/>
                <w:color w:val="000000"/>
                <w:sz w:val="20"/>
                <w:szCs w:val="20"/>
                <w:lang w:val="sl-SI"/>
              </w:rPr>
              <w:t>s</w:t>
            </w:r>
            <w:proofErr w:type="spellEnd"/>
            <w:r w:rsidRPr="00FF7653">
              <w:rPr>
                <w:rStyle w:val="Bodytext20"/>
                <w:rFonts w:ascii="Arial" w:hAnsi="Arial" w:cs="Arial"/>
                <w:color w:val="000000"/>
                <w:sz w:val="20"/>
                <w:szCs w:val="20"/>
                <w:lang w:val="sl-SI"/>
              </w:rPr>
              <w:t>)</w:t>
            </w:r>
          </w:p>
        </w:tc>
        <w:tc>
          <w:tcPr>
            <w:tcW w:w="1987" w:type="dxa"/>
            <w:tcBorders>
              <w:bottom w:val="single" w:sz="4" w:space="0" w:color="000000"/>
            </w:tcBorders>
            <w:vAlign w:val="center"/>
          </w:tcPr>
          <w:p w14:paraId="25606201"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60</w:t>
            </w:r>
          </w:p>
        </w:tc>
        <w:tc>
          <w:tcPr>
            <w:tcW w:w="1982" w:type="dxa"/>
            <w:tcBorders>
              <w:bottom w:val="single" w:sz="4" w:space="0" w:color="000000"/>
            </w:tcBorders>
            <w:vAlign w:val="center"/>
          </w:tcPr>
          <w:p w14:paraId="7D9C8CA3"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tcBorders>
              <w:bottom w:val="single" w:sz="4" w:space="0" w:color="000000"/>
            </w:tcBorders>
            <w:vAlign w:val="center"/>
          </w:tcPr>
          <w:p w14:paraId="79CC45F8"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 xml:space="preserve">Ta parameter se meri samo, kadar se za dezinfekcijo pitne vode uporabljajo metode, pri katerih lahko nastanejo HAA. Je vsota naslednjih petih reprezentativnih snovi: </w:t>
            </w:r>
            <w:proofErr w:type="spellStart"/>
            <w:r w:rsidRPr="00FF7653">
              <w:rPr>
                <w:rStyle w:val="Bodytext20"/>
                <w:rFonts w:ascii="Arial" w:hAnsi="Arial" w:cs="Arial"/>
                <w:color w:val="000000"/>
                <w:sz w:val="20"/>
                <w:szCs w:val="20"/>
                <w:lang w:val="sl-SI"/>
              </w:rPr>
              <w:t>monokloro</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dikloro</w:t>
            </w:r>
            <w:proofErr w:type="spellEnd"/>
            <w:r w:rsidRPr="00FF7653">
              <w:rPr>
                <w:rStyle w:val="Bodytext20"/>
                <w:rFonts w:ascii="Arial" w:hAnsi="Arial" w:cs="Arial"/>
                <w:color w:val="000000"/>
                <w:sz w:val="20"/>
                <w:szCs w:val="20"/>
                <w:lang w:val="sl-SI"/>
              </w:rPr>
              <w:t xml:space="preserve">- in </w:t>
            </w:r>
            <w:proofErr w:type="spellStart"/>
            <w:r w:rsidRPr="00FF7653">
              <w:rPr>
                <w:rStyle w:val="Bodytext20"/>
                <w:rFonts w:ascii="Arial" w:hAnsi="Arial" w:cs="Arial"/>
                <w:color w:val="000000"/>
                <w:sz w:val="20"/>
                <w:szCs w:val="20"/>
                <w:lang w:val="sl-SI"/>
              </w:rPr>
              <w:t>trikloroocetna</w:t>
            </w:r>
            <w:proofErr w:type="spellEnd"/>
            <w:r w:rsidRPr="00FF7653">
              <w:rPr>
                <w:rStyle w:val="Bodytext20"/>
                <w:rFonts w:ascii="Arial" w:hAnsi="Arial" w:cs="Arial"/>
                <w:color w:val="000000"/>
                <w:sz w:val="20"/>
                <w:szCs w:val="20"/>
                <w:lang w:val="sl-SI"/>
              </w:rPr>
              <w:t xml:space="preserve"> kislina ter </w:t>
            </w:r>
            <w:proofErr w:type="spellStart"/>
            <w:r w:rsidRPr="00FF7653">
              <w:rPr>
                <w:rStyle w:val="Bodytext20"/>
                <w:rFonts w:ascii="Arial" w:hAnsi="Arial" w:cs="Arial"/>
                <w:color w:val="000000"/>
                <w:sz w:val="20"/>
                <w:szCs w:val="20"/>
                <w:lang w:val="sl-SI"/>
              </w:rPr>
              <w:t>mono</w:t>
            </w:r>
            <w:proofErr w:type="spellEnd"/>
            <w:r w:rsidRPr="00FF7653">
              <w:rPr>
                <w:rStyle w:val="Bodytext20"/>
                <w:rFonts w:ascii="Arial" w:hAnsi="Arial" w:cs="Arial"/>
                <w:color w:val="000000"/>
                <w:sz w:val="20"/>
                <w:szCs w:val="20"/>
                <w:lang w:val="sl-SI"/>
              </w:rPr>
              <w:t xml:space="preserve">- in </w:t>
            </w:r>
            <w:proofErr w:type="spellStart"/>
            <w:r w:rsidRPr="00FF7653">
              <w:rPr>
                <w:rStyle w:val="Bodytext20"/>
                <w:rFonts w:ascii="Arial" w:hAnsi="Arial" w:cs="Arial"/>
                <w:color w:val="000000"/>
                <w:sz w:val="20"/>
                <w:szCs w:val="20"/>
                <w:lang w:val="sl-SI"/>
              </w:rPr>
              <w:t>dibromoocetna</w:t>
            </w:r>
            <w:proofErr w:type="spellEnd"/>
            <w:r w:rsidRPr="00FF7653">
              <w:rPr>
                <w:rStyle w:val="Bodytext20"/>
                <w:rFonts w:ascii="Arial" w:hAnsi="Arial" w:cs="Arial"/>
                <w:color w:val="000000"/>
                <w:sz w:val="20"/>
                <w:szCs w:val="20"/>
                <w:lang w:val="sl-SI"/>
              </w:rPr>
              <w:t xml:space="preserve"> kislina.</w:t>
            </w:r>
          </w:p>
        </w:tc>
      </w:tr>
      <w:tr w:rsidR="00A03A65" w:rsidRPr="00FF7653" w14:paraId="0189E887" w14:textId="77777777" w:rsidTr="00986833">
        <w:trPr>
          <w:trHeight w:hRule="exact" w:val="1247"/>
        </w:trPr>
        <w:tc>
          <w:tcPr>
            <w:tcW w:w="2006" w:type="dxa"/>
            <w:tcBorders>
              <w:bottom w:val="nil"/>
            </w:tcBorders>
            <w:vAlign w:val="center"/>
          </w:tcPr>
          <w:p w14:paraId="569F09DC"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Svinec</w:t>
            </w:r>
          </w:p>
        </w:tc>
        <w:tc>
          <w:tcPr>
            <w:tcW w:w="1987" w:type="dxa"/>
            <w:tcBorders>
              <w:bottom w:val="nil"/>
            </w:tcBorders>
            <w:vAlign w:val="center"/>
          </w:tcPr>
          <w:p w14:paraId="2E4A2320"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5</w:t>
            </w:r>
          </w:p>
        </w:tc>
        <w:tc>
          <w:tcPr>
            <w:tcW w:w="1982" w:type="dxa"/>
            <w:tcBorders>
              <w:bottom w:val="nil"/>
            </w:tcBorders>
            <w:vAlign w:val="center"/>
          </w:tcPr>
          <w:p w14:paraId="6D32532C"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tcBorders>
              <w:bottom w:val="nil"/>
            </w:tcBorders>
            <w:vAlign w:val="center"/>
          </w:tcPr>
          <w:p w14:paraId="3EADA2F0"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Vrednost parametra 5 µg/l je dosežena najpozneje do 12. januarja 2036. Do navedenega datuma je vrednost parametra za svinec 10 µg/l.</w:t>
            </w:r>
          </w:p>
          <w:p w14:paraId="2650B704"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p>
        </w:tc>
      </w:tr>
      <w:tr w:rsidR="00A03A65" w:rsidRPr="00FF7653" w14:paraId="4F4D27A3" w14:textId="77777777" w:rsidTr="00986833">
        <w:trPr>
          <w:trHeight w:hRule="exact" w:val="1077"/>
        </w:trPr>
        <w:tc>
          <w:tcPr>
            <w:tcW w:w="2006" w:type="dxa"/>
            <w:tcBorders>
              <w:top w:val="nil"/>
            </w:tcBorders>
            <w:vAlign w:val="center"/>
          </w:tcPr>
          <w:p w14:paraId="22AA2EE1" w14:textId="77777777" w:rsidR="00A03A65" w:rsidRPr="00FF7653" w:rsidRDefault="00A03A65" w:rsidP="00986833">
            <w:pPr>
              <w:framePr w:w="9245" w:wrap="notBeside" w:vAnchor="text" w:hAnchor="text" w:xAlign="center" w:y="1"/>
              <w:rPr>
                <w:rFonts w:ascii="Arial" w:hAnsi="Arial" w:cs="Arial"/>
              </w:rPr>
            </w:pPr>
          </w:p>
        </w:tc>
        <w:tc>
          <w:tcPr>
            <w:tcW w:w="1987" w:type="dxa"/>
            <w:tcBorders>
              <w:top w:val="nil"/>
            </w:tcBorders>
            <w:vAlign w:val="center"/>
          </w:tcPr>
          <w:p w14:paraId="75D52B2D" w14:textId="77777777" w:rsidR="00A03A65" w:rsidRPr="00FF7653" w:rsidRDefault="00A03A65" w:rsidP="00986833">
            <w:pPr>
              <w:framePr w:w="9245" w:wrap="notBeside" w:vAnchor="text" w:hAnchor="text" w:xAlign="center" w:y="1"/>
              <w:jc w:val="center"/>
              <w:rPr>
                <w:rFonts w:ascii="Arial" w:hAnsi="Arial" w:cs="Arial"/>
              </w:rPr>
            </w:pPr>
          </w:p>
        </w:tc>
        <w:tc>
          <w:tcPr>
            <w:tcW w:w="1982" w:type="dxa"/>
            <w:tcBorders>
              <w:top w:val="nil"/>
            </w:tcBorders>
            <w:vAlign w:val="center"/>
          </w:tcPr>
          <w:p w14:paraId="0DE666F5" w14:textId="77777777" w:rsidR="00A03A65" w:rsidRPr="00FF7653" w:rsidRDefault="00A03A65" w:rsidP="00986833">
            <w:pPr>
              <w:framePr w:w="9245" w:wrap="notBeside" w:vAnchor="text" w:hAnchor="text" w:xAlign="center" w:y="1"/>
              <w:jc w:val="center"/>
              <w:rPr>
                <w:rFonts w:ascii="Arial" w:hAnsi="Arial" w:cs="Arial"/>
              </w:rPr>
            </w:pPr>
          </w:p>
        </w:tc>
        <w:tc>
          <w:tcPr>
            <w:tcW w:w="3269" w:type="dxa"/>
            <w:tcBorders>
              <w:top w:val="nil"/>
            </w:tcBorders>
            <w:vAlign w:val="center"/>
          </w:tcPr>
          <w:p w14:paraId="5B087BC6"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Po 12. januarju 2036 se vrednost parametra 5 µg/l izpolni vsaj na mestu oskrbe za hišno vodovodno omrežje.</w:t>
            </w:r>
          </w:p>
          <w:p w14:paraId="6F8152AA"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p>
        </w:tc>
      </w:tr>
      <w:tr w:rsidR="00A03A65" w:rsidRPr="00FF7653" w14:paraId="4CA2947B" w14:textId="77777777" w:rsidTr="00986833">
        <w:trPr>
          <w:trHeight w:hRule="exact" w:val="286"/>
        </w:trPr>
        <w:tc>
          <w:tcPr>
            <w:tcW w:w="2006" w:type="dxa"/>
            <w:vAlign w:val="center"/>
          </w:tcPr>
          <w:p w14:paraId="5DF676FF"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Živo srebro</w:t>
            </w:r>
          </w:p>
        </w:tc>
        <w:tc>
          <w:tcPr>
            <w:tcW w:w="1987" w:type="dxa"/>
            <w:vAlign w:val="center"/>
          </w:tcPr>
          <w:p w14:paraId="53400C39"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1,0</w:t>
            </w:r>
          </w:p>
        </w:tc>
        <w:tc>
          <w:tcPr>
            <w:tcW w:w="1982" w:type="dxa"/>
            <w:vAlign w:val="center"/>
          </w:tcPr>
          <w:p w14:paraId="5B21BCA6"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384F1342" w14:textId="77777777" w:rsidR="00A03A65" w:rsidRPr="00FF7653" w:rsidRDefault="00A03A65" w:rsidP="00986833">
            <w:pPr>
              <w:framePr w:w="9245" w:wrap="notBeside" w:vAnchor="text" w:hAnchor="text" w:xAlign="center" w:y="1"/>
              <w:rPr>
                <w:rFonts w:ascii="Arial" w:hAnsi="Arial" w:cs="Arial"/>
              </w:rPr>
            </w:pPr>
          </w:p>
        </w:tc>
      </w:tr>
      <w:tr w:rsidR="00A03A65" w:rsidRPr="00FF7653" w14:paraId="30F10CE4" w14:textId="77777777" w:rsidTr="00986833">
        <w:trPr>
          <w:trHeight w:hRule="exact" w:val="1361"/>
        </w:trPr>
        <w:tc>
          <w:tcPr>
            <w:tcW w:w="2006" w:type="dxa"/>
            <w:vAlign w:val="center"/>
          </w:tcPr>
          <w:p w14:paraId="142713CB"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proofErr w:type="spellStart"/>
            <w:r w:rsidRPr="00FF7653">
              <w:rPr>
                <w:rStyle w:val="Bodytext20"/>
                <w:rFonts w:ascii="Arial" w:hAnsi="Arial" w:cs="Arial"/>
                <w:color w:val="000000"/>
                <w:sz w:val="20"/>
                <w:szCs w:val="20"/>
                <w:lang w:val="sl-SI"/>
              </w:rPr>
              <w:t>Mikrocistin</w:t>
            </w:r>
            <w:proofErr w:type="spellEnd"/>
            <w:r w:rsidRPr="00FF7653">
              <w:rPr>
                <w:rStyle w:val="Bodytext20"/>
                <w:rFonts w:ascii="Arial" w:hAnsi="Arial" w:cs="Arial"/>
                <w:color w:val="000000"/>
                <w:sz w:val="20"/>
                <w:szCs w:val="20"/>
                <w:lang w:val="sl-SI"/>
              </w:rPr>
              <w:t>-LR</w:t>
            </w:r>
          </w:p>
        </w:tc>
        <w:tc>
          <w:tcPr>
            <w:tcW w:w="1987" w:type="dxa"/>
            <w:vAlign w:val="center"/>
          </w:tcPr>
          <w:p w14:paraId="3A2F15CF"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1,0</w:t>
            </w:r>
          </w:p>
        </w:tc>
        <w:tc>
          <w:tcPr>
            <w:tcW w:w="1982" w:type="dxa"/>
            <w:vAlign w:val="center"/>
          </w:tcPr>
          <w:p w14:paraId="3B646F7B"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17158DE3"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Ta parameter je treba meriti samo v pri</w:t>
            </w:r>
            <w:r w:rsidRPr="00FF7653">
              <w:rPr>
                <w:rStyle w:val="Bodytext20"/>
                <w:rFonts w:ascii="Arial" w:hAnsi="Arial" w:cs="Arial"/>
                <w:color w:val="000000"/>
                <w:sz w:val="20"/>
                <w:szCs w:val="20"/>
                <w:lang w:val="sl-SI"/>
              </w:rPr>
              <w:softHyphen/>
              <w:t xml:space="preserve">meru morebitnega cvetenja v viru pitne vode (naraščanje gostote </w:t>
            </w:r>
            <w:proofErr w:type="spellStart"/>
            <w:r w:rsidRPr="00FF7653">
              <w:rPr>
                <w:rStyle w:val="Bodytext20"/>
                <w:rFonts w:ascii="Arial" w:hAnsi="Arial" w:cs="Arial"/>
                <w:color w:val="000000"/>
                <w:sz w:val="20"/>
                <w:szCs w:val="20"/>
                <w:lang w:val="sl-SI"/>
              </w:rPr>
              <w:t>cianobakterijskih</w:t>
            </w:r>
            <w:proofErr w:type="spellEnd"/>
            <w:r w:rsidRPr="00FF7653">
              <w:rPr>
                <w:rStyle w:val="Bodytext20"/>
                <w:rFonts w:ascii="Arial" w:hAnsi="Arial" w:cs="Arial"/>
                <w:color w:val="000000"/>
                <w:sz w:val="20"/>
                <w:szCs w:val="20"/>
                <w:lang w:val="sl-SI"/>
              </w:rPr>
              <w:t xml:space="preserve"> celic ali možnost nastanka cvetenja).</w:t>
            </w:r>
          </w:p>
        </w:tc>
      </w:tr>
      <w:tr w:rsidR="00A03A65" w:rsidRPr="00FF7653" w14:paraId="0F297C39" w14:textId="77777777" w:rsidTr="00986833">
        <w:trPr>
          <w:trHeight w:hRule="exact" w:val="352"/>
        </w:trPr>
        <w:tc>
          <w:tcPr>
            <w:tcW w:w="2006" w:type="dxa"/>
            <w:vAlign w:val="center"/>
          </w:tcPr>
          <w:p w14:paraId="2A884EFC"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Nikelj</w:t>
            </w:r>
          </w:p>
        </w:tc>
        <w:tc>
          <w:tcPr>
            <w:tcW w:w="1987" w:type="dxa"/>
            <w:vAlign w:val="center"/>
          </w:tcPr>
          <w:p w14:paraId="4A4AF050"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12</w:t>
            </w:r>
          </w:p>
        </w:tc>
        <w:tc>
          <w:tcPr>
            <w:tcW w:w="1982" w:type="dxa"/>
            <w:vAlign w:val="center"/>
          </w:tcPr>
          <w:p w14:paraId="37F213F1"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5CF3C716" w14:textId="77777777" w:rsidR="00A03A65" w:rsidRPr="00FF7653" w:rsidRDefault="00A03A65" w:rsidP="00986833">
            <w:pPr>
              <w:framePr w:w="9245" w:wrap="notBeside" w:vAnchor="text" w:hAnchor="text" w:xAlign="center" w:y="1"/>
              <w:rPr>
                <w:rFonts w:ascii="Arial" w:hAnsi="Arial" w:cs="Arial"/>
              </w:rPr>
            </w:pPr>
          </w:p>
        </w:tc>
      </w:tr>
    </w:tbl>
    <w:p w14:paraId="458F5965" w14:textId="77777777" w:rsidR="00A03A65" w:rsidRPr="00FF7653" w:rsidRDefault="00A03A65" w:rsidP="00A03A65">
      <w:pPr>
        <w:framePr w:w="9245" w:wrap="notBeside" w:vAnchor="text" w:hAnchor="text" w:xAlign="center" w:y="1"/>
        <w:rPr>
          <w:rFonts w:ascii="Arial" w:hAnsi="Arial" w:cs="Arial"/>
          <w:sz w:val="20"/>
          <w:szCs w:val="20"/>
        </w:rPr>
      </w:pPr>
    </w:p>
    <w:p w14:paraId="2765447F" w14:textId="77777777" w:rsidR="00A03A65" w:rsidRPr="00FF7653" w:rsidRDefault="00A03A65" w:rsidP="00A03A65">
      <w:pPr>
        <w:rPr>
          <w:rFonts w:ascii="Arial" w:hAnsi="Arial" w:cs="Arial"/>
          <w:sz w:val="20"/>
          <w:szCs w:val="20"/>
        </w:rPr>
        <w:sectPr w:rsidR="00A03A65" w:rsidRPr="00FF7653">
          <w:pgSz w:w="11900" w:h="16840"/>
          <w:pgMar w:top="1682" w:right="1328" w:bottom="904" w:left="1328" w:header="0" w:footer="3" w:gutter="0"/>
          <w:cols w:space="708"/>
          <w:noEndnote/>
          <w:docGrid w:linePitch="360"/>
        </w:sectPr>
      </w:pPr>
    </w:p>
    <w:tbl>
      <w:tblPr>
        <w:tblStyle w:val="Tabelamrea"/>
        <w:tblW w:w="0" w:type="auto"/>
        <w:tblLayout w:type="fixed"/>
        <w:tblLook w:val="0000" w:firstRow="0" w:lastRow="0" w:firstColumn="0" w:lastColumn="0" w:noHBand="0" w:noVBand="0"/>
      </w:tblPr>
      <w:tblGrid>
        <w:gridCol w:w="2006"/>
        <w:gridCol w:w="1987"/>
        <w:gridCol w:w="1982"/>
        <w:gridCol w:w="3269"/>
      </w:tblGrid>
      <w:tr w:rsidR="00A03A65" w:rsidRPr="00FF7653" w14:paraId="693D4014" w14:textId="77777777" w:rsidTr="00986833">
        <w:trPr>
          <w:trHeight w:hRule="exact" w:val="575"/>
        </w:trPr>
        <w:tc>
          <w:tcPr>
            <w:tcW w:w="2006" w:type="dxa"/>
            <w:vAlign w:val="center"/>
          </w:tcPr>
          <w:p w14:paraId="73017694"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lastRenderedPageBreak/>
              <w:t>Parameter</w:t>
            </w:r>
          </w:p>
        </w:tc>
        <w:tc>
          <w:tcPr>
            <w:tcW w:w="1987" w:type="dxa"/>
            <w:vAlign w:val="center"/>
          </w:tcPr>
          <w:p w14:paraId="1A2EFFAF"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Mejna vrednost parametra</w:t>
            </w:r>
          </w:p>
        </w:tc>
        <w:tc>
          <w:tcPr>
            <w:tcW w:w="1982" w:type="dxa"/>
            <w:vAlign w:val="center"/>
          </w:tcPr>
          <w:p w14:paraId="1813900D"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Enota</w:t>
            </w:r>
          </w:p>
        </w:tc>
        <w:tc>
          <w:tcPr>
            <w:tcW w:w="3269" w:type="dxa"/>
            <w:vAlign w:val="center"/>
          </w:tcPr>
          <w:p w14:paraId="418A1465"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Opombe</w:t>
            </w:r>
          </w:p>
        </w:tc>
      </w:tr>
      <w:tr w:rsidR="00A03A65" w:rsidRPr="00FF7653" w14:paraId="66C56B5C" w14:textId="77777777" w:rsidTr="00986833">
        <w:trPr>
          <w:trHeight w:hRule="exact" w:val="2082"/>
        </w:trPr>
        <w:tc>
          <w:tcPr>
            <w:tcW w:w="2006" w:type="dxa"/>
            <w:vAlign w:val="center"/>
          </w:tcPr>
          <w:p w14:paraId="6DD033DA"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Nitrat</w:t>
            </w:r>
          </w:p>
        </w:tc>
        <w:tc>
          <w:tcPr>
            <w:tcW w:w="1987" w:type="dxa"/>
            <w:vAlign w:val="center"/>
          </w:tcPr>
          <w:p w14:paraId="6762244F"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50</w:t>
            </w:r>
          </w:p>
        </w:tc>
        <w:tc>
          <w:tcPr>
            <w:tcW w:w="1982" w:type="dxa"/>
            <w:vAlign w:val="center"/>
          </w:tcPr>
          <w:p w14:paraId="3B17DD1E"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mg/l</w:t>
            </w:r>
          </w:p>
        </w:tc>
        <w:tc>
          <w:tcPr>
            <w:tcW w:w="3269" w:type="dxa"/>
            <w:vAlign w:val="center"/>
          </w:tcPr>
          <w:p w14:paraId="1D8A8963"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Države članice zagotovijo, da se izpolni pogoj [nitrat]/50 + [nitrit]/3 ≤ 1, pri čemer oglati oklepaji pomenijo koncentracije v mg/l za nitrat (NO</w:t>
            </w:r>
            <w:r w:rsidRPr="00FF7653">
              <w:rPr>
                <w:rStyle w:val="Bodytext20"/>
                <w:rFonts w:ascii="Arial" w:hAnsi="Arial" w:cs="Arial"/>
                <w:color w:val="000000"/>
                <w:sz w:val="20"/>
                <w:szCs w:val="20"/>
                <w:vertAlign w:val="subscript"/>
                <w:lang w:val="sl-SI"/>
              </w:rPr>
              <w:t>3</w:t>
            </w:r>
            <w:r w:rsidRPr="00FF7653">
              <w:rPr>
                <w:rStyle w:val="Bodytext20"/>
                <w:rFonts w:ascii="Arial" w:hAnsi="Arial" w:cs="Arial"/>
                <w:color w:val="000000"/>
                <w:sz w:val="20"/>
                <w:szCs w:val="20"/>
                <w:lang w:val="sl-SI"/>
              </w:rPr>
              <w:t>) in nitrit (NO</w:t>
            </w:r>
            <w:r w:rsidRPr="00FF7653">
              <w:rPr>
                <w:rStyle w:val="Bodytext20"/>
                <w:rFonts w:ascii="Arial" w:hAnsi="Arial" w:cs="Arial"/>
                <w:color w:val="000000"/>
                <w:sz w:val="20"/>
                <w:szCs w:val="20"/>
                <w:vertAlign w:val="subscript"/>
                <w:lang w:val="sl-SI"/>
              </w:rPr>
              <w:t>2</w:t>
            </w:r>
            <w:r w:rsidRPr="00FF7653">
              <w:rPr>
                <w:rStyle w:val="Bodytext20"/>
                <w:rFonts w:ascii="Arial" w:hAnsi="Arial" w:cs="Arial"/>
                <w:color w:val="000000"/>
                <w:sz w:val="20"/>
                <w:szCs w:val="20"/>
                <w:lang w:val="sl-SI"/>
              </w:rPr>
              <w:t>), ter da se izpolni vrednost parametra 0,10 mg/l za nitrite za vodo iz naprav za pripravo vode.</w:t>
            </w:r>
          </w:p>
        </w:tc>
      </w:tr>
      <w:tr w:rsidR="00A03A65" w:rsidRPr="00FF7653" w14:paraId="139F7182" w14:textId="77777777" w:rsidTr="00986833">
        <w:trPr>
          <w:trHeight w:hRule="exact" w:val="1970"/>
        </w:trPr>
        <w:tc>
          <w:tcPr>
            <w:tcW w:w="2006" w:type="dxa"/>
            <w:vAlign w:val="center"/>
          </w:tcPr>
          <w:p w14:paraId="3EB4A4CE"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Nitrit</w:t>
            </w:r>
          </w:p>
        </w:tc>
        <w:tc>
          <w:tcPr>
            <w:tcW w:w="1987" w:type="dxa"/>
            <w:vAlign w:val="center"/>
          </w:tcPr>
          <w:p w14:paraId="33233A65"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0,50</w:t>
            </w:r>
          </w:p>
        </w:tc>
        <w:tc>
          <w:tcPr>
            <w:tcW w:w="1982" w:type="dxa"/>
            <w:vAlign w:val="center"/>
          </w:tcPr>
          <w:p w14:paraId="6983FA13"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mg/l</w:t>
            </w:r>
          </w:p>
        </w:tc>
        <w:tc>
          <w:tcPr>
            <w:tcW w:w="3269" w:type="dxa"/>
            <w:vAlign w:val="center"/>
          </w:tcPr>
          <w:p w14:paraId="071D8C63"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Države članice zagotovijo, da se izpolni pogoj [nitrat]/50 + [nitrit]/3 ≤ 1, pri čemer oglati oklepaji pomenijo koncentracije v mg/l za nitrat (NO</w:t>
            </w:r>
            <w:r w:rsidRPr="00FF7653">
              <w:rPr>
                <w:rStyle w:val="Bodytext20"/>
                <w:rFonts w:ascii="Arial" w:hAnsi="Arial" w:cs="Arial"/>
                <w:color w:val="000000"/>
                <w:sz w:val="20"/>
                <w:szCs w:val="20"/>
                <w:vertAlign w:val="subscript"/>
                <w:lang w:val="sl-SI"/>
              </w:rPr>
              <w:t>3</w:t>
            </w:r>
            <w:r w:rsidRPr="00FF7653">
              <w:rPr>
                <w:rStyle w:val="Bodytext20"/>
                <w:rFonts w:ascii="Arial" w:hAnsi="Arial" w:cs="Arial"/>
                <w:color w:val="000000"/>
                <w:sz w:val="20"/>
                <w:szCs w:val="20"/>
                <w:lang w:val="sl-SI"/>
              </w:rPr>
              <w:t>) in nitrit (NO</w:t>
            </w:r>
            <w:r w:rsidRPr="00FF7653">
              <w:rPr>
                <w:rStyle w:val="Bodytext20"/>
                <w:rFonts w:ascii="Arial" w:hAnsi="Arial" w:cs="Arial"/>
                <w:color w:val="000000"/>
                <w:sz w:val="20"/>
                <w:szCs w:val="20"/>
                <w:vertAlign w:val="subscript"/>
                <w:lang w:val="sl-SI"/>
              </w:rPr>
              <w:t>2</w:t>
            </w:r>
            <w:r w:rsidRPr="00FF7653">
              <w:rPr>
                <w:rStyle w:val="Bodytext20"/>
                <w:rFonts w:ascii="Arial" w:hAnsi="Arial" w:cs="Arial"/>
                <w:color w:val="000000"/>
                <w:sz w:val="20"/>
                <w:szCs w:val="20"/>
                <w:lang w:val="sl-SI"/>
              </w:rPr>
              <w:t>), ter da se izpolni vrednost parametra 0,10 mg/l za nitrite za vodo iz naprav za pripravo vode.</w:t>
            </w:r>
          </w:p>
        </w:tc>
      </w:tr>
      <w:tr w:rsidR="00A03A65" w:rsidRPr="00FF7653" w14:paraId="7C7C8B16" w14:textId="77777777" w:rsidTr="00986833">
        <w:trPr>
          <w:trHeight w:hRule="exact" w:val="6576"/>
        </w:trPr>
        <w:tc>
          <w:tcPr>
            <w:tcW w:w="2006" w:type="dxa"/>
            <w:vAlign w:val="center"/>
          </w:tcPr>
          <w:p w14:paraId="66D23CE6"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Pesticidi</w:t>
            </w:r>
          </w:p>
        </w:tc>
        <w:tc>
          <w:tcPr>
            <w:tcW w:w="1987" w:type="dxa"/>
            <w:vAlign w:val="center"/>
          </w:tcPr>
          <w:p w14:paraId="2A7737FF"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0,10</w:t>
            </w:r>
          </w:p>
        </w:tc>
        <w:tc>
          <w:tcPr>
            <w:tcW w:w="1982" w:type="dxa"/>
            <w:vAlign w:val="center"/>
          </w:tcPr>
          <w:p w14:paraId="3AABEF74"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710E095B" w14:textId="77777777" w:rsidR="00A03A65" w:rsidRPr="00FF7653" w:rsidRDefault="00A03A65" w:rsidP="00986833">
            <w:pPr>
              <w:pStyle w:val="Bodytext21"/>
              <w:framePr w:w="9245" w:wrap="notBeside" w:vAnchor="text" w:hAnchor="text" w:xAlign="center" w:y="1"/>
              <w:shd w:val="clear" w:color="auto" w:fill="auto"/>
              <w:spacing w:line="240" w:lineRule="auto"/>
              <w:ind w:left="400" w:hanging="400"/>
              <w:rPr>
                <w:rFonts w:ascii="Arial" w:hAnsi="Arial" w:cs="Arial"/>
                <w:sz w:val="20"/>
                <w:szCs w:val="20"/>
                <w:lang w:val="sl-SI"/>
              </w:rPr>
            </w:pPr>
            <w:r w:rsidRPr="00FF7653">
              <w:rPr>
                <w:rStyle w:val="Bodytext20"/>
                <w:rFonts w:ascii="Arial" w:hAnsi="Arial" w:cs="Arial"/>
                <w:color w:val="000000"/>
                <w:sz w:val="20"/>
                <w:szCs w:val="20"/>
                <w:lang w:val="sl-SI"/>
              </w:rPr>
              <w:t>„Pesticidi“ pomenijo:</w:t>
            </w:r>
          </w:p>
          <w:p w14:paraId="4289EE8E" w14:textId="77777777" w:rsidR="00A03A65" w:rsidRPr="00FF7653" w:rsidRDefault="00A03A65" w:rsidP="00A03A65">
            <w:pPr>
              <w:pStyle w:val="Bodytext21"/>
              <w:framePr w:w="9245" w:wrap="notBeside" w:vAnchor="text" w:hAnchor="text" w:xAlign="center" w:y="1"/>
              <w:numPr>
                <w:ilvl w:val="0"/>
                <w:numId w:val="39"/>
              </w:numPr>
              <w:shd w:val="clear" w:color="auto" w:fill="auto"/>
              <w:tabs>
                <w:tab w:val="left" w:pos="288"/>
              </w:tabs>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organske insekticide,</w:t>
            </w:r>
          </w:p>
          <w:p w14:paraId="40919939" w14:textId="77777777" w:rsidR="00A03A65" w:rsidRPr="00FF7653" w:rsidRDefault="00A03A65" w:rsidP="00A03A65">
            <w:pPr>
              <w:pStyle w:val="Bodytext21"/>
              <w:framePr w:w="9245" w:wrap="notBeside" w:vAnchor="text" w:hAnchor="text" w:xAlign="center" w:y="1"/>
              <w:numPr>
                <w:ilvl w:val="0"/>
                <w:numId w:val="39"/>
              </w:numPr>
              <w:shd w:val="clear" w:color="auto" w:fill="auto"/>
              <w:tabs>
                <w:tab w:val="left" w:pos="288"/>
              </w:tabs>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organske herbicide,</w:t>
            </w:r>
          </w:p>
          <w:p w14:paraId="2CAFFF2B" w14:textId="77777777" w:rsidR="00A03A65" w:rsidRPr="00FF7653" w:rsidRDefault="00A03A65" w:rsidP="00A03A65">
            <w:pPr>
              <w:pStyle w:val="Bodytext21"/>
              <w:framePr w:w="9245" w:wrap="notBeside" w:vAnchor="text" w:hAnchor="text" w:xAlign="center" w:y="1"/>
              <w:numPr>
                <w:ilvl w:val="0"/>
                <w:numId w:val="39"/>
              </w:numPr>
              <w:shd w:val="clear" w:color="auto" w:fill="auto"/>
              <w:tabs>
                <w:tab w:val="left" w:pos="288"/>
              </w:tabs>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organske fungicide,</w:t>
            </w:r>
          </w:p>
          <w:p w14:paraId="76DCD7D4" w14:textId="77777777" w:rsidR="00A03A65" w:rsidRPr="00FF7653" w:rsidRDefault="00A03A65" w:rsidP="00A03A65">
            <w:pPr>
              <w:pStyle w:val="Bodytext21"/>
              <w:framePr w:w="9245" w:wrap="notBeside" w:vAnchor="text" w:hAnchor="text" w:xAlign="center" w:y="1"/>
              <w:numPr>
                <w:ilvl w:val="0"/>
                <w:numId w:val="39"/>
              </w:numPr>
              <w:shd w:val="clear" w:color="auto" w:fill="auto"/>
              <w:tabs>
                <w:tab w:val="left" w:pos="288"/>
              </w:tabs>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 xml:space="preserve">organske </w:t>
            </w:r>
            <w:proofErr w:type="spellStart"/>
            <w:r w:rsidRPr="00FF7653">
              <w:rPr>
                <w:rStyle w:val="Bodytext20"/>
                <w:rFonts w:ascii="Arial" w:hAnsi="Arial" w:cs="Arial"/>
                <w:color w:val="000000"/>
                <w:sz w:val="20"/>
                <w:szCs w:val="20"/>
                <w:lang w:val="sl-SI"/>
              </w:rPr>
              <w:t>nematocide</w:t>
            </w:r>
            <w:proofErr w:type="spellEnd"/>
            <w:r w:rsidRPr="00FF7653">
              <w:rPr>
                <w:rStyle w:val="Bodytext20"/>
                <w:rFonts w:ascii="Arial" w:hAnsi="Arial" w:cs="Arial"/>
                <w:color w:val="000000"/>
                <w:sz w:val="20"/>
                <w:szCs w:val="20"/>
                <w:lang w:val="sl-SI"/>
              </w:rPr>
              <w:t>,</w:t>
            </w:r>
          </w:p>
          <w:p w14:paraId="1150DD99" w14:textId="77777777" w:rsidR="00A03A65" w:rsidRPr="00FF7653" w:rsidRDefault="00A03A65" w:rsidP="00A03A65">
            <w:pPr>
              <w:pStyle w:val="Bodytext21"/>
              <w:framePr w:w="9245" w:wrap="notBeside" w:vAnchor="text" w:hAnchor="text" w:xAlign="center" w:y="1"/>
              <w:numPr>
                <w:ilvl w:val="0"/>
                <w:numId w:val="39"/>
              </w:numPr>
              <w:shd w:val="clear" w:color="auto" w:fill="auto"/>
              <w:tabs>
                <w:tab w:val="left" w:pos="288"/>
              </w:tabs>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 xml:space="preserve">organske </w:t>
            </w:r>
            <w:proofErr w:type="spellStart"/>
            <w:r w:rsidRPr="00FF7653">
              <w:rPr>
                <w:rStyle w:val="Bodytext20"/>
                <w:rFonts w:ascii="Arial" w:hAnsi="Arial" w:cs="Arial"/>
                <w:color w:val="000000"/>
                <w:sz w:val="20"/>
                <w:szCs w:val="20"/>
                <w:lang w:val="sl-SI"/>
              </w:rPr>
              <w:t>akaricide</w:t>
            </w:r>
            <w:proofErr w:type="spellEnd"/>
            <w:r w:rsidRPr="00FF7653">
              <w:rPr>
                <w:rStyle w:val="Bodytext20"/>
                <w:rFonts w:ascii="Arial" w:hAnsi="Arial" w:cs="Arial"/>
                <w:color w:val="000000"/>
                <w:sz w:val="20"/>
                <w:szCs w:val="20"/>
                <w:lang w:val="sl-SI"/>
              </w:rPr>
              <w:t>,</w:t>
            </w:r>
          </w:p>
          <w:p w14:paraId="6651FA8A" w14:textId="77777777" w:rsidR="00A03A65" w:rsidRPr="00FF7653" w:rsidRDefault="00A03A65" w:rsidP="00A03A65">
            <w:pPr>
              <w:pStyle w:val="Bodytext21"/>
              <w:framePr w:w="9245" w:wrap="notBeside" w:vAnchor="text" w:hAnchor="text" w:xAlign="center" w:y="1"/>
              <w:numPr>
                <w:ilvl w:val="0"/>
                <w:numId w:val="39"/>
              </w:numPr>
              <w:shd w:val="clear" w:color="auto" w:fill="auto"/>
              <w:tabs>
                <w:tab w:val="left" w:pos="288"/>
              </w:tabs>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 xml:space="preserve">organske </w:t>
            </w:r>
            <w:proofErr w:type="spellStart"/>
            <w:r w:rsidRPr="00FF7653">
              <w:rPr>
                <w:rStyle w:val="Bodytext20"/>
                <w:rFonts w:ascii="Arial" w:hAnsi="Arial" w:cs="Arial"/>
                <w:color w:val="000000"/>
                <w:sz w:val="20"/>
                <w:szCs w:val="20"/>
                <w:lang w:val="sl-SI"/>
              </w:rPr>
              <w:t>algicide</w:t>
            </w:r>
            <w:proofErr w:type="spellEnd"/>
            <w:r w:rsidRPr="00FF7653">
              <w:rPr>
                <w:rStyle w:val="Bodytext20"/>
                <w:rFonts w:ascii="Arial" w:hAnsi="Arial" w:cs="Arial"/>
                <w:color w:val="000000"/>
                <w:sz w:val="20"/>
                <w:szCs w:val="20"/>
                <w:lang w:val="sl-SI"/>
              </w:rPr>
              <w:t>,</w:t>
            </w:r>
          </w:p>
          <w:p w14:paraId="720576AB" w14:textId="77777777" w:rsidR="00A03A65" w:rsidRPr="00FF7653" w:rsidRDefault="00A03A65" w:rsidP="00A03A65">
            <w:pPr>
              <w:pStyle w:val="Bodytext21"/>
              <w:framePr w:w="9245" w:wrap="notBeside" w:vAnchor="text" w:hAnchor="text" w:xAlign="center" w:y="1"/>
              <w:numPr>
                <w:ilvl w:val="0"/>
                <w:numId w:val="39"/>
              </w:numPr>
              <w:shd w:val="clear" w:color="auto" w:fill="auto"/>
              <w:tabs>
                <w:tab w:val="left" w:pos="288"/>
              </w:tabs>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 xml:space="preserve">organske </w:t>
            </w:r>
            <w:proofErr w:type="spellStart"/>
            <w:r w:rsidRPr="00FF7653">
              <w:rPr>
                <w:rStyle w:val="Bodytext20"/>
                <w:rFonts w:ascii="Arial" w:hAnsi="Arial" w:cs="Arial"/>
                <w:color w:val="000000"/>
                <w:sz w:val="20"/>
                <w:szCs w:val="20"/>
                <w:lang w:val="sl-SI"/>
              </w:rPr>
              <w:t>rodenticide</w:t>
            </w:r>
            <w:proofErr w:type="spellEnd"/>
            <w:r w:rsidRPr="00FF7653">
              <w:rPr>
                <w:rStyle w:val="Bodytext20"/>
                <w:rFonts w:ascii="Arial" w:hAnsi="Arial" w:cs="Arial"/>
                <w:color w:val="000000"/>
                <w:sz w:val="20"/>
                <w:szCs w:val="20"/>
                <w:lang w:val="sl-SI"/>
              </w:rPr>
              <w:t>,</w:t>
            </w:r>
          </w:p>
          <w:p w14:paraId="56A66599" w14:textId="77777777" w:rsidR="00A03A65" w:rsidRPr="00FF7653" w:rsidRDefault="00A03A65" w:rsidP="00A03A65">
            <w:pPr>
              <w:pStyle w:val="Bodytext21"/>
              <w:framePr w:w="9245" w:wrap="notBeside" w:vAnchor="text" w:hAnchor="text" w:xAlign="center" w:y="1"/>
              <w:numPr>
                <w:ilvl w:val="0"/>
                <w:numId w:val="39"/>
              </w:numPr>
              <w:shd w:val="clear" w:color="auto" w:fill="auto"/>
              <w:tabs>
                <w:tab w:val="left" w:pos="288"/>
              </w:tabs>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organska sredstva za zatiranje sluzi,</w:t>
            </w:r>
          </w:p>
          <w:p w14:paraId="48947294" w14:textId="77777777" w:rsidR="00A03A65" w:rsidRPr="00FF7653" w:rsidRDefault="00A03A65" w:rsidP="00A03A65">
            <w:pPr>
              <w:pStyle w:val="Bodytext21"/>
              <w:framePr w:w="9245" w:wrap="notBeside" w:vAnchor="text" w:hAnchor="text" w:xAlign="center" w:y="1"/>
              <w:numPr>
                <w:ilvl w:val="0"/>
                <w:numId w:val="39"/>
              </w:numPr>
              <w:shd w:val="clear" w:color="auto" w:fill="auto"/>
              <w:tabs>
                <w:tab w:val="left" w:pos="289"/>
              </w:tabs>
              <w:spacing w:line="240" w:lineRule="auto"/>
              <w:ind w:left="400" w:hanging="400"/>
              <w:rPr>
                <w:rFonts w:ascii="Arial" w:hAnsi="Arial" w:cs="Arial"/>
                <w:sz w:val="20"/>
                <w:szCs w:val="20"/>
                <w:lang w:val="sl-SI"/>
              </w:rPr>
            </w:pPr>
            <w:r w:rsidRPr="00FF7653">
              <w:rPr>
                <w:rStyle w:val="Bodytext20"/>
                <w:rFonts w:ascii="Arial" w:hAnsi="Arial" w:cs="Arial"/>
                <w:color w:val="000000"/>
                <w:sz w:val="20"/>
                <w:szCs w:val="20"/>
                <w:lang w:val="sl-SI"/>
              </w:rPr>
              <w:t>sorodne proizvode (med drugim regu</w:t>
            </w:r>
            <w:r w:rsidRPr="00FF7653">
              <w:rPr>
                <w:rStyle w:val="Bodytext20"/>
                <w:rFonts w:ascii="Arial" w:hAnsi="Arial" w:cs="Arial"/>
                <w:color w:val="000000"/>
                <w:sz w:val="20"/>
                <w:szCs w:val="20"/>
                <w:lang w:val="sl-SI"/>
              </w:rPr>
              <w:softHyphen/>
              <w:t>latorje rasti)</w:t>
            </w:r>
          </w:p>
          <w:p w14:paraId="01FC62FF" w14:textId="77777777" w:rsidR="00A03A65" w:rsidRPr="00FF7653" w:rsidRDefault="00A03A65" w:rsidP="00986833">
            <w:pPr>
              <w:pStyle w:val="Bodytext21"/>
              <w:framePr w:w="9245" w:wrap="notBeside" w:vAnchor="text" w:hAnchor="text" w:xAlign="center" w:y="1"/>
              <w:shd w:val="clear" w:color="auto" w:fill="auto"/>
              <w:tabs>
                <w:tab w:val="left" w:pos="289"/>
              </w:tabs>
              <w:spacing w:line="240" w:lineRule="auto"/>
              <w:ind w:firstLine="0"/>
              <w:rPr>
                <w:rFonts w:ascii="Arial" w:hAnsi="Arial" w:cs="Arial"/>
                <w:sz w:val="20"/>
                <w:szCs w:val="20"/>
                <w:lang w:val="sl-SI"/>
              </w:rPr>
            </w:pPr>
            <w:bookmarkStart w:id="14" w:name="bookmark89"/>
            <w:r w:rsidRPr="00FF7653">
              <w:rPr>
                <w:rStyle w:val="Bodytext20"/>
                <w:rFonts w:ascii="Arial" w:hAnsi="Arial" w:cs="Arial"/>
                <w:color w:val="000000"/>
                <w:sz w:val="20"/>
                <w:szCs w:val="20"/>
                <w:lang w:val="sl-SI"/>
              </w:rPr>
              <w:t xml:space="preserve">in njihove </w:t>
            </w:r>
            <w:proofErr w:type="spellStart"/>
            <w:r w:rsidRPr="00FF7653">
              <w:rPr>
                <w:rStyle w:val="Bodytext20"/>
                <w:rFonts w:ascii="Arial" w:hAnsi="Arial" w:cs="Arial"/>
                <w:color w:val="000000"/>
                <w:sz w:val="20"/>
                <w:szCs w:val="20"/>
                <w:lang w:val="sl-SI"/>
              </w:rPr>
              <w:t>metabolite</w:t>
            </w:r>
            <w:proofErr w:type="spellEnd"/>
            <w:r w:rsidRPr="00FF7653">
              <w:rPr>
                <w:rStyle w:val="Bodytext20"/>
                <w:rFonts w:ascii="Arial" w:hAnsi="Arial" w:cs="Arial"/>
                <w:color w:val="000000"/>
                <w:sz w:val="20"/>
                <w:szCs w:val="20"/>
                <w:lang w:val="sl-SI"/>
              </w:rPr>
              <w:t>, kot so opredeljeni v 32. točki  3. člena Uredbe (ES) št. 1107/2009 Evropskega parlamenta in Sveta</w:t>
            </w:r>
            <w:hyperlink w:anchor="bookmark90" w:tooltip="Current Document" w:history="1">
              <w:r w:rsidRPr="00FF7653">
                <w:rPr>
                  <w:rStyle w:val="Bodytext20"/>
                  <w:rFonts w:ascii="Arial" w:hAnsi="Arial" w:cs="Arial"/>
                  <w:color w:val="000000"/>
                  <w:sz w:val="20"/>
                  <w:szCs w:val="20"/>
                  <w:lang w:val="sl-SI"/>
                </w:rPr>
                <w:t xml:space="preserve"> (</w:t>
              </w:r>
              <w:r w:rsidRPr="00FF7653">
                <w:rPr>
                  <w:rStyle w:val="Bodytext20"/>
                  <w:rFonts w:ascii="Arial" w:hAnsi="Arial" w:cs="Arial"/>
                  <w:color w:val="000000"/>
                  <w:sz w:val="20"/>
                  <w:szCs w:val="20"/>
                  <w:vertAlign w:val="superscript"/>
                  <w:lang w:val="sl-SI"/>
                </w:rPr>
                <w:t>1</w:t>
              </w:r>
              <w:r w:rsidRPr="00FF7653">
                <w:rPr>
                  <w:rStyle w:val="Bodytext20"/>
                  <w:rFonts w:ascii="Arial" w:hAnsi="Arial" w:cs="Arial"/>
                  <w:color w:val="000000"/>
                  <w:sz w:val="20"/>
                  <w:szCs w:val="20"/>
                  <w:lang w:val="sl-SI"/>
                </w:rPr>
                <w:t>)</w:t>
              </w:r>
            </w:hyperlink>
            <w:r w:rsidRPr="00FF7653">
              <w:rPr>
                <w:rStyle w:val="Bodytext20"/>
                <w:rFonts w:ascii="Arial" w:hAnsi="Arial" w:cs="Arial"/>
                <w:color w:val="000000"/>
                <w:sz w:val="20"/>
                <w:szCs w:val="20"/>
                <w:lang w:val="sl-SI"/>
              </w:rPr>
              <w:t>, ki štejejo za relevantne za pitno vodo.</w:t>
            </w:r>
            <w:bookmarkEnd w:id="14"/>
          </w:p>
          <w:p w14:paraId="4A6E9233"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Style w:val="Bodytext20"/>
                <w:rFonts w:ascii="Arial" w:hAnsi="Arial" w:cs="Arial"/>
                <w:color w:val="000000"/>
                <w:sz w:val="20"/>
                <w:szCs w:val="20"/>
                <w:lang w:val="sl-SI" w:eastAsia="de-DE"/>
              </w:rPr>
            </w:pPr>
          </w:p>
          <w:p w14:paraId="0EEB85E6" w14:textId="738D2F2A"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proofErr w:type="spellStart"/>
            <w:r w:rsidRPr="00FF7653">
              <w:rPr>
                <w:rStyle w:val="Bodytext20"/>
                <w:rFonts w:ascii="Arial" w:hAnsi="Arial" w:cs="Arial"/>
                <w:color w:val="000000"/>
                <w:sz w:val="20"/>
                <w:szCs w:val="20"/>
                <w:lang w:val="sl-SI" w:eastAsia="de-DE"/>
              </w:rPr>
              <w:t>Metabolit</w:t>
            </w:r>
            <w:proofErr w:type="spellEnd"/>
            <w:r w:rsidRPr="00FF7653">
              <w:rPr>
                <w:rStyle w:val="Bodytext20"/>
                <w:rFonts w:ascii="Arial" w:hAnsi="Arial" w:cs="Arial"/>
                <w:color w:val="000000"/>
                <w:sz w:val="20"/>
                <w:szCs w:val="20"/>
                <w:lang w:val="sl-SI" w:eastAsia="de-DE"/>
              </w:rPr>
              <w:t xml:space="preserve"> </w:t>
            </w:r>
            <w:r w:rsidRPr="00FF7653">
              <w:rPr>
                <w:rStyle w:val="Bodytext20"/>
                <w:rFonts w:ascii="Arial" w:hAnsi="Arial" w:cs="Arial"/>
                <w:color w:val="000000"/>
                <w:sz w:val="20"/>
                <w:szCs w:val="20"/>
                <w:lang w:val="sl-SI"/>
              </w:rPr>
              <w:t xml:space="preserve">pesticida se šteje za relevantnega za pitno vodo, če obstaja razlog za domnevo, da ima glede svoje ciljne pesticidne aktivnosti </w:t>
            </w:r>
            <w:r w:rsidRPr="00FF7653">
              <w:rPr>
                <w:rStyle w:val="Bodytext20"/>
                <w:rFonts w:ascii="Arial" w:hAnsi="Arial" w:cs="Arial"/>
                <w:color w:val="000000"/>
                <w:sz w:val="20"/>
                <w:szCs w:val="20"/>
                <w:lang w:val="sl-SI" w:eastAsia="de-DE"/>
              </w:rPr>
              <w:t>primer</w:t>
            </w:r>
            <w:r w:rsidRPr="00FF7653">
              <w:rPr>
                <w:rStyle w:val="Bodytext20"/>
                <w:rFonts w:ascii="Arial" w:hAnsi="Arial" w:cs="Arial"/>
                <w:color w:val="000000"/>
                <w:sz w:val="20"/>
                <w:szCs w:val="20"/>
                <w:lang w:val="sl-SI" w:eastAsia="de-DE"/>
              </w:rPr>
              <w:softHyphen/>
              <w:t>ljive</w:t>
            </w:r>
            <w:r w:rsidRPr="00FF7653">
              <w:rPr>
                <w:rStyle w:val="Bodytext20"/>
                <w:rFonts w:ascii="Arial" w:hAnsi="Arial" w:cs="Arial"/>
                <w:color w:val="000000"/>
                <w:sz w:val="20"/>
                <w:szCs w:val="20"/>
                <w:lang w:val="sl-SI"/>
              </w:rPr>
              <w:t xml:space="preserve"> bistvene lastnosti kot matična snov, ali če  sam ali njegovi </w:t>
            </w:r>
            <w:r w:rsidR="00FF7653" w:rsidRPr="00FF7653">
              <w:rPr>
                <w:rStyle w:val="Bodytext20"/>
                <w:rFonts w:ascii="Arial" w:hAnsi="Arial" w:cs="Arial"/>
                <w:color w:val="000000"/>
                <w:sz w:val="20"/>
                <w:szCs w:val="20"/>
                <w:lang w:val="sl-SI"/>
              </w:rPr>
              <w:t>razgradnji</w:t>
            </w:r>
            <w:r w:rsidRPr="00FF7653">
              <w:rPr>
                <w:rStyle w:val="Bodytext20"/>
                <w:rFonts w:ascii="Arial" w:hAnsi="Arial" w:cs="Arial"/>
                <w:color w:val="000000"/>
                <w:sz w:val="20"/>
                <w:szCs w:val="20"/>
                <w:lang w:val="sl-SI"/>
              </w:rPr>
              <w:t xml:space="preserve"> produkti povzročajo tveganje za zdravje potrošnikov.</w:t>
            </w:r>
          </w:p>
        </w:tc>
      </w:tr>
      <w:tr w:rsidR="00A03A65" w:rsidRPr="00FF7653" w14:paraId="72D55B70" w14:textId="77777777" w:rsidTr="00986833">
        <w:trPr>
          <w:trHeight w:hRule="exact" w:val="1700"/>
        </w:trPr>
        <w:tc>
          <w:tcPr>
            <w:tcW w:w="2006" w:type="dxa"/>
            <w:vAlign w:val="center"/>
          </w:tcPr>
          <w:p w14:paraId="50F0D695" w14:textId="77777777" w:rsidR="00A03A65" w:rsidRPr="00FF7653" w:rsidRDefault="00A03A65" w:rsidP="00986833">
            <w:pPr>
              <w:framePr w:w="9245" w:wrap="notBeside" w:vAnchor="text" w:hAnchor="text" w:xAlign="center" w:y="1"/>
              <w:rPr>
                <w:rFonts w:ascii="Arial" w:hAnsi="Arial" w:cs="Arial"/>
              </w:rPr>
            </w:pPr>
          </w:p>
        </w:tc>
        <w:tc>
          <w:tcPr>
            <w:tcW w:w="1987" w:type="dxa"/>
            <w:vAlign w:val="center"/>
          </w:tcPr>
          <w:p w14:paraId="4264FB41" w14:textId="77777777" w:rsidR="00A03A65" w:rsidRPr="00FF7653" w:rsidRDefault="00A03A65" w:rsidP="00986833">
            <w:pPr>
              <w:framePr w:w="9245" w:wrap="notBeside" w:vAnchor="text" w:hAnchor="text" w:xAlign="center" w:y="1"/>
              <w:rPr>
                <w:rFonts w:ascii="Arial" w:hAnsi="Arial" w:cs="Arial"/>
              </w:rPr>
            </w:pPr>
          </w:p>
        </w:tc>
        <w:tc>
          <w:tcPr>
            <w:tcW w:w="1982" w:type="dxa"/>
            <w:vAlign w:val="center"/>
          </w:tcPr>
          <w:p w14:paraId="3707C062" w14:textId="77777777" w:rsidR="00A03A65" w:rsidRPr="00FF7653" w:rsidRDefault="00A03A65" w:rsidP="00986833">
            <w:pPr>
              <w:framePr w:w="9245" w:wrap="notBeside" w:vAnchor="text" w:hAnchor="text" w:xAlign="center" w:y="1"/>
              <w:rPr>
                <w:rFonts w:ascii="Arial" w:hAnsi="Arial" w:cs="Arial"/>
              </w:rPr>
            </w:pPr>
          </w:p>
        </w:tc>
        <w:tc>
          <w:tcPr>
            <w:tcW w:w="3269" w:type="dxa"/>
            <w:vAlign w:val="center"/>
          </w:tcPr>
          <w:p w14:paraId="3F6C4C4A"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Vrednost parametra 0,10 µg/l se uporablja za vsak posamezni pesticid.</w:t>
            </w:r>
          </w:p>
          <w:p w14:paraId="38B780CF"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 xml:space="preserve">Za </w:t>
            </w:r>
            <w:proofErr w:type="spellStart"/>
            <w:r w:rsidRPr="00FF7653">
              <w:rPr>
                <w:rStyle w:val="Bodytext20"/>
                <w:rFonts w:ascii="Arial" w:hAnsi="Arial" w:cs="Arial"/>
                <w:color w:val="000000"/>
                <w:sz w:val="20"/>
                <w:szCs w:val="20"/>
                <w:lang w:val="sl-SI"/>
              </w:rPr>
              <w:t>aldrin</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dieldrin</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heptaklor</w:t>
            </w:r>
            <w:proofErr w:type="spellEnd"/>
            <w:r w:rsidRPr="00FF7653">
              <w:rPr>
                <w:rStyle w:val="Bodytext20"/>
                <w:rFonts w:ascii="Arial" w:hAnsi="Arial" w:cs="Arial"/>
                <w:color w:val="000000"/>
                <w:sz w:val="20"/>
                <w:szCs w:val="20"/>
                <w:lang w:val="sl-SI"/>
              </w:rPr>
              <w:t xml:space="preserve"> in </w:t>
            </w:r>
            <w:proofErr w:type="spellStart"/>
            <w:r w:rsidRPr="00FF7653">
              <w:rPr>
                <w:rStyle w:val="Bodytext20"/>
                <w:rFonts w:ascii="Arial" w:hAnsi="Arial" w:cs="Arial"/>
                <w:color w:val="000000"/>
                <w:sz w:val="20"/>
                <w:szCs w:val="20"/>
                <w:lang w:val="sl-SI"/>
              </w:rPr>
              <w:t>heptaklor</w:t>
            </w:r>
            <w:proofErr w:type="spellEnd"/>
            <w:r w:rsidRPr="00FF7653">
              <w:rPr>
                <w:rStyle w:val="Bodytext20"/>
                <w:rFonts w:ascii="Arial" w:hAnsi="Arial" w:cs="Arial"/>
                <w:color w:val="000000"/>
                <w:sz w:val="20"/>
                <w:szCs w:val="20"/>
                <w:lang w:val="sl-SI"/>
              </w:rPr>
              <w:t xml:space="preserve"> epoksid je vrednost parametra 0,030 µg/l.</w:t>
            </w:r>
          </w:p>
        </w:tc>
      </w:tr>
    </w:tbl>
    <w:p w14:paraId="7E21DA82" w14:textId="77777777" w:rsidR="00A03A65" w:rsidRPr="00FF7653" w:rsidRDefault="00A03A65" w:rsidP="00A03A65">
      <w:pPr>
        <w:framePr w:w="9245" w:wrap="notBeside" w:vAnchor="text" w:hAnchor="text" w:xAlign="center" w:y="1"/>
        <w:rPr>
          <w:rFonts w:ascii="Arial" w:hAnsi="Arial" w:cs="Arial"/>
          <w:sz w:val="20"/>
          <w:szCs w:val="20"/>
        </w:rPr>
      </w:pPr>
    </w:p>
    <w:p w14:paraId="73C8B31F" w14:textId="77777777" w:rsidR="00A03A65" w:rsidRPr="00FF7653" w:rsidRDefault="00A03A65" w:rsidP="00A03A65">
      <w:pPr>
        <w:rPr>
          <w:rFonts w:ascii="Arial" w:hAnsi="Arial" w:cs="Arial"/>
          <w:sz w:val="20"/>
          <w:szCs w:val="20"/>
        </w:rPr>
      </w:pPr>
    </w:p>
    <w:p w14:paraId="758C9CE0" w14:textId="77777777" w:rsidR="00A03A65" w:rsidRPr="00FF7653" w:rsidRDefault="00A03A65" w:rsidP="00A03A65">
      <w:pPr>
        <w:rPr>
          <w:rFonts w:ascii="Arial" w:hAnsi="Arial" w:cs="Arial"/>
          <w:sz w:val="20"/>
          <w:szCs w:val="20"/>
        </w:rPr>
        <w:sectPr w:rsidR="00A03A65" w:rsidRPr="00FF7653">
          <w:headerReference w:type="even" r:id="rId8"/>
          <w:headerReference w:type="default" r:id="rId9"/>
          <w:headerReference w:type="first" r:id="rId10"/>
          <w:pgSz w:w="11900" w:h="16840"/>
          <w:pgMar w:top="1682" w:right="1328" w:bottom="904" w:left="1328" w:header="0" w:footer="3" w:gutter="0"/>
          <w:cols w:space="708"/>
          <w:noEndnote/>
          <w:titlePg/>
          <w:docGrid w:linePitch="360"/>
        </w:sectPr>
      </w:pPr>
    </w:p>
    <w:tbl>
      <w:tblPr>
        <w:tblStyle w:val="Tabelamrea"/>
        <w:tblW w:w="0" w:type="auto"/>
        <w:tblLayout w:type="fixed"/>
        <w:tblLook w:val="0000" w:firstRow="0" w:lastRow="0" w:firstColumn="0" w:lastColumn="0" w:noHBand="0" w:noVBand="0"/>
      </w:tblPr>
      <w:tblGrid>
        <w:gridCol w:w="2006"/>
        <w:gridCol w:w="1987"/>
        <w:gridCol w:w="1982"/>
        <w:gridCol w:w="3269"/>
      </w:tblGrid>
      <w:tr w:rsidR="00A03A65" w:rsidRPr="00FF7653" w14:paraId="25F7CE35" w14:textId="77777777" w:rsidTr="00986833">
        <w:trPr>
          <w:trHeight w:hRule="exact" w:val="583"/>
        </w:trPr>
        <w:tc>
          <w:tcPr>
            <w:tcW w:w="2006" w:type="dxa"/>
            <w:vAlign w:val="center"/>
          </w:tcPr>
          <w:p w14:paraId="2E6B3DE1"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lastRenderedPageBreak/>
              <w:t>Parameter</w:t>
            </w:r>
          </w:p>
        </w:tc>
        <w:tc>
          <w:tcPr>
            <w:tcW w:w="1987" w:type="dxa"/>
            <w:vAlign w:val="center"/>
          </w:tcPr>
          <w:p w14:paraId="6331A7FE"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Mejna vrednost parametra</w:t>
            </w:r>
          </w:p>
        </w:tc>
        <w:tc>
          <w:tcPr>
            <w:tcW w:w="1982" w:type="dxa"/>
            <w:vAlign w:val="center"/>
          </w:tcPr>
          <w:p w14:paraId="0306B184"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Enota</w:t>
            </w:r>
          </w:p>
        </w:tc>
        <w:tc>
          <w:tcPr>
            <w:tcW w:w="3269" w:type="dxa"/>
            <w:vAlign w:val="center"/>
          </w:tcPr>
          <w:p w14:paraId="32D4BA32"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Opombe</w:t>
            </w:r>
          </w:p>
        </w:tc>
      </w:tr>
      <w:tr w:rsidR="00A03A65" w:rsidRPr="00FF7653" w14:paraId="213E7552" w14:textId="77777777" w:rsidTr="00986833">
        <w:trPr>
          <w:trHeight w:hRule="exact" w:val="1077"/>
        </w:trPr>
        <w:tc>
          <w:tcPr>
            <w:tcW w:w="2006" w:type="dxa"/>
            <w:vAlign w:val="center"/>
          </w:tcPr>
          <w:p w14:paraId="2EAEA105" w14:textId="77777777" w:rsidR="00A03A65" w:rsidRPr="00FF7653" w:rsidRDefault="00A03A65" w:rsidP="00986833">
            <w:pPr>
              <w:framePr w:w="9245" w:wrap="notBeside" w:vAnchor="text" w:hAnchor="text" w:xAlign="center" w:y="1"/>
              <w:rPr>
                <w:rFonts w:ascii="Arial" w:hAnsi="Arial" w:cs="Arial"/>
              </w:rPr>
            </w:pPr>
          </w:p>
        </w:tc>
        <w:tc>
          <w:tcPr>
            <w:tcW w:w="1987" w:type="dxa"/>
            <w:vAlign w:val="center"/>
          </w:tcPr>
          <w:p w14:paraId="7C640784" w14:textId="77777777" w:rsidR="00A03A65" w:rsidRPr="00FF7653" w:rsidRDefault="00A03A65" w:rsidP="00986833">
            <w:pPr>
              <w:framePr w:w="9245" w:wrap="notBeside" w:vAnchor="text" w:hAnchor="text" w:xAlign="center" w:y="1"/>
              <w:rPr>
                <w:rFonts w:ascii="Arial" w:hAnsi="Arial" w:cs="Arial"/>
              </w:rPr>
            </w:pPr>
          </w:p>
        </w:tc>
        <w:tc>
          <w:tcPr>
            <w:tcW w:w="1982" w:type="dxa"/>
            <w:vAlign w:val="center"/>
          </w:tcPr>
          <w:p w14:paraId="248156D4" w14:textId="77777777" w:rsidR="00A03A65" w:rsidRPr="00FF7653" w:rsidRDefault="00A03A65" w:rsidP="00986833">
            <w:pPr>
              <w:framePr w:w="9245" w:wrap="notBeside" w:vAnchor="text" w:hAnchor="text" w:xAlign="center" w:y="1"/>
              <w:rPr>
                <w:rFonts w:ascii="Arial" w:hAnsi="Arial" w:cs="Arial"/>
              </w:rPr>
            </w:pPr>
          </w:p>
        </w:tc>
        <w:tc>
          <w:tcPr>
            <w:tcW w:w="3269" w:type="dxa"/>
            <w:vAlign w:val="center"/>
          </w:tcPr>
          <w:p w14:paraId="10ECD0DF" w14:textId="088738D0"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 xml:space="preserve">Orientacijska vrednost za upravljanje prisotnosti </w:t>
            </w:r>
            <w:proofErr w:type="spellStart"/>
            <w:r w:rsidRPr="00FF7653">
              <w:rPr>
                <w:rStyle w:val="Bodytext20"/>
                <w:rFonts w:ascii="Arial" w:hAnsi="Arial" w:cs="Arial"/>
                <w:color w:val="000000"/>
                <w:sz w:val="20"/>
                <w:szCs w:val="20"/>
                <w:lang w:val="sl-SI"/>
              </w:rPr>
              <w:t>nerele</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vantnih</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metabolitov</w:t>
            </w:r>
            <w:proofErr w:type="spellEnd"/>
            <w:r w:rsidRPr="00FF7653">
              <w:rPr>
                <w:rStyle w:val="Bodytext20"/>
                <w:rFonts w:ascii="Arial" w:hAnsi="Arial" w:cs="Arial"/>
                <w:color w:val="000000"/>
                <w:sz w:val="20"/>
                <w:szCs w:val="20"/>
                <w:lang w:val="sl-SI"/>
              </w:rPr>
              <w:t xml:space="preserve"> pesticidov v pitni vo</w:t>
            </w:r>
            <w:r w:rsidR="00FF7653">
              <w:rPr>
                <w:rStyle w:val="Bodytext20"/>
                <w:rFonts w:ascii="Arial" w:hAnsi="Arial" w:cs="Arial"/>
                <w:color w:val="000000"/>
                <w:sz w:val="20"/>
                <w:szCs w:val="20"/>
                <w:lang w:val="sl-SI"/>
              </w:rPr>
              <w:t>di</w:t>
            </w:r>
            <w:r w:rsidRPr="00FF7653">
              <w:rPr>
                <w:rStyle w:val="Bodytext20"/>
                <w:rFonts w:ascii="Arial" w:hAnsi="Arial" w:cs="Arial"/>
                <w:color w:val="000000"/>
                <w:sz w:val="20"/>
                <w:szCs w:val="20"/>
                <w:lang w:val="sl-SI"/>
              </w:rPr>
              <w:t xml:space="preserve"> je 0,1 µg/l.</w:t>
            </w:r>
          </w:p>
          <w:p w14:paraId="6815A3EC"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p>
        </w:tc>
      </w:tr>
      <w:tr w:rsidR="00A03A65" w:rsidRPr="00FF7653" w14:paraId="5A8036B7" w14:textId="77777777" w:rsidTr="00986833">
        <w:trPr>
          <w:trHeight w:hRule="exact" w:val="1871"/>
        </w:trPr>
        <w:tc>
          <w:tcPr>
            <w:tcW w:w="2006" w:type="dxa"/>
            <w:vAlign w:val="center"/>
          </w:tcPr>
          <w:p w14:paraId="7427836F"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Vsota pesticidov</w:t>
            </w:r>
          </w:p>
        </w:tc>
        <w:tc>
          <w:tcPr>
            <w:tcW w:w="1987" w:type="dxa"/>
            <w:vAlign w:val="center"/>
          </w:tcPr>
          <w:p w14:paraId="2AEA1F74"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0,50</w:t>
            </w:r>
          </w:p>
        </w:tc>
        <w:tc>
          <w:tcPr>
            <w:tcW w:w="1982" w:type="dxa"/>
            <w:vAlign w:val="center"/>
          </w:tcPr>
          <w:p w14:paraId="72C56ECB"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1B3850CB"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„Vsota pesticidov“ pomeni vsoto vseh posameznih pesticidov, kot so opredeljeni v predhodni vrstici, ki so bili najdeni in količinsko opredeljeni v postopku sprem</w:t>
            </w:r>
            <w:r w:rsidRPr="00FF7653">
              <w:rPr>
                <w:rStyle w:val="Bodytext20"/>
                <w:rFonts w:ascii="Arial" w:hAnsi="Arial" w:cs="Arial"/>
                <w:color w:val="000000"/>
                <w:sz w:val="20"/>
                <w:szCs w:val="20"/>
                <w:lang w:val="sl-SI"/>
              </w:rPr>
              <w:softHyphen/>
              <w:t xml:space="preserve">ljanja (k vsoti se ne prištevajo </w:t>
            </w:r>
            <w:proofErr w:type="spellStart"/>
            <w:r w:rsidRPr="00FF7653">
              <w:rPr>
                <w:rStyle w:val="Bodytext20"/>
                <w:rFonts w:ascii="Arial" w:hAnsi="Arial" w:cs="Arial"/>
                <w:color w:val="000000"/>
                <w:sz w:val="20"/>
                <w:szCs w:val="20"/>
                <w:lang w:val="sl-SI"/>
              </w:rPr>
              <w:t>nerelevantni</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metabolite</w:t>
            </w:r>
            <w:proofErr w:type="spellEnd"/>
            <w:r w:rsidRPr="00FF7653">
              <w:rPr>
                <w:rStyle w:val="Bodytext20"/>
                <w:rFonts w:ascii="Arial" w:hAnsi="Arial" w:cs="Arial"/>
                <w:color w:val="000000"/>
                <w:sz w:val="20"/>
                <w:szCs w:val="20"/>
                <w:lang w:val="sl-SI"/>
              </w:rPr>
              <w:t xml:space="preserve"> pesticidov).</w:t>
            </w:r>
          </w:p>
        </w:tc>
      </w:tr>
      <w:tr w:rsidR="00A03A65" w:rsidRPr="00FF7653" w14:paraId="64A63064" w14:textId="77777777" w:rsidTr="00986833">
        <w:trPr>
          <w:trHeight w:hRule="exact" w:val="2381"/>
        </w:trPr>
        <w:tc>
          <w:tcPr>
            <w:tcW w:w="2006" w:type="dxa"/>
            <w:vAlign w:val="center"/>
          </w:tcPr>
          <w:p w14:paraId="03BFE273"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Vsota PFAS</w:t>
            </w:r>
          </w:p>
        </w:tc>
        <w:tc>
          <w:tcPr>
            <w:tcW w:w="1987" w:type="dxa"/>
            <w:vAlign w:val="center"/>
          </w:tcPr>
          <w:p w14:paraId="735F12B1"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0,50</w:t>
            </w:r>
          </w:p>
        </w:tc>
        <w:tc>
          <w:tcPr>
            <w:tcW w:w="1982" w:type="dxa"/>
            <w:vAlign w:val="center"/>
          </w:tcPr>
          <w:p w14:paraId="215D03FE"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086EEC23"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 xml:space="preserve">„Vsota PFAS“ pomeni vsoto vseh per- in </w:t>
            </w:r>
            <w:proofErr w:type="spellStart"/>
            <w:r w:rsidRPr="00FF7653">
              <w:rPr>
                <w:rStyle w:val="Bodytext20"/>
                <w:rFonts w:ascii="Arial" w:hAnsi="Arial" w:cs="Arial"/>
                <w:color w:val="000000"/>
                <w:sz w:val="20"/>
                <w:szCs w:val="20"/>
                <w:lang w:val="sl-SI"/>
              </w:rPr>
              <w:t>polifluoriranih</w:t>
            </w:r>
            <w:proofErr w:type="spellEnd"/>
            <w:r w:rsidRPr="00FF7653">
              <w:rPr>
                <w:rStyle w:val="Bodytext20"/>
                <w:rFonts w:ascii="Arial" w:hAnsi="Arial" w:cs="Arial"/>
                <w:color w:val="000000"/>
                <w:sz w:val="20"/>
                <w:szCs w:val="20"/>
                <w:lang w:val="sl-SI"/>
              </w:rPr>
              <w:t xml:space="preserve"> alkilnih snovi.</w:t>
            </w:r>
          </w:p>
          <w:p w14:paraId="2265AB6C"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Ta vrednost parametra se uporablja šele, ko Evropska Komisija pripravi  teh</w:t>
            </w:r>
            <w:r w:rsidRPr="00FF7653">
              <w:rPr>
                <w:rStyle w:val="Bodytext20"/>
                <w:rFonts w:ascii="Arial" w:hAnsi="Arial" w:cs="Arial"/>
                <w:color w:val="000000"/>
                <w:sz w:val="20"/>
                <w:szCs w:val="20"/>
                <w:lang w:val="sl-SI"/>
              </w:rPr>
              <w:softHyphen/>
              <w:t>nične smernice za spremljanje tega para</w:t>
            </w:r>
            <w:r w:rsidRPr="00FF7653">
              <w:rPr>
                <w:rStyle w:val="Bodytext20"/>
                <w:rFonts w:ascii="Arial" w:hAnsi="Arial" w:cs="Arial"/>
                <w:color w:val="000000"/>
                <w:sz w:val="20"/>
                <w:szCs w:val="20"/>
                <w:lang w:val="sl-SI"/>
              </w:rPr>
              <w:softHyphen/>
              <w:t>metra. Lahko se spremlja samo eden od parametrov “Vsota PFAS“ ali „Skupno PFAS“.</w:t>
            </w:r>
          </w:p>
          <w:p w14:paraId="316E0442"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p>
        </w:tc>
      </w:tr>
      <w:tr w:rsidR="00A03A65" w:rsidRPr="00FF7653" w14:paraId="25449846" w14:textId="77777777" w:rsidTr="00986833">
        <w:trPr>
          <w:trHeight w:hRule="exact" w:val="2693"/>
        </w:trPr>
        <w:tc>
          <w:tcPr>
            <w:tcW w:w="2006" w:type="dxa"/>
            <w:vAlign w:val="center"/>
          </w:tcPr>
          <w:p w14:paraId="569B530E"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Skupno PFAS</w:t>
            </w:r>
          </w:p>
        </w:tc>
        <w:tc>
          <w:tcPr>
            <w:tcW w:w="1987" w:type="dxa"/>
            <w:vAlign w:val="center"/>
          </w:tcPr>
          <w:p w14:paraId="1FCE1B0D"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0,10</w:t>
            </w:r>
          </w:p>
        </w:tc>
        <w:tc>
          <w:tcPr>
            <w:tcW w:w="1982" w:type="dxa"/>
            <w:vAlign w:val="center"/>
          </w:tcPr>
          <w:p w14:paraId="40F088D4"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66BE1550"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 xml:space="preserve">„Skupno PFAS“ pomeni vsoto per- in </w:t>
            </w:r>
            <w:proofErr w:type="spellStart"/>
            <w:r w:rsidRPr="00FF7653">
              <w:rPr>
                <w:rStyle w:val="Bodytext20"/>
                <w:rFonts w:ascii="Arial" w:hAnsi="Arial" w:cs="Arial"/>
                <w:color w:val="000000"/>
                <w:sz w:val="20"/>
                <w:szCs w:val="20"/>
                <w:lang w:val="sl-SI"/>
              </w:rPr>
              <w:t>polifluoriranih</w:t>
            </w:r>
            <w:proofErr w:type="spellEnd"/>
            <w:r w:rsidRPr="00FF7653">
              <w:rPr>
                <w:rStyle w:val="Bodytext20"/>
                <w:rFonts w:ascii="Arial" w:hAnsi="Arial" w:cs="Arial"/>
                <w:color w:val="000000"/>
                <w:sz w:val="20"/>
                <w:szCs w:val="20"/>
                <w:lang w:val="sl-SI"/>
              </w:rPr>
              <w:t xml:space="preserve"> alkilnih snovi iz točke 3 dela B Priloge III, ki štejejo za skrb vzbu</w:t>
            </w:r>
            <w:r w:rsidRPr="00FF7653">
              <w:rPr>
                <w:rStyle w:val="Bodytext20"/>
                <w:rFonts w:ascii="Arial" w:hAnsi="Arial" w:cs="Arial"/>
                <w:color w:val="000000"/>
                <w:sz w:val="20"/>
                <w:szCs w:val="20"/>
                <w:lang w:val="sl-SI"/>
              </w:rPr>
              <w:softHyphen/>
              <w:t xml:space="preserve">jajoče za pitno vodo. To je </w:t>
            </w:r>
            <w:proofErr w:type="spellStart"/>
            <w:r w:rsidRPr="00FF7653">
              <w:rPr>
                <w:rStyle w:val="Bodytext20"/>
                <w:rFonts w:ascii="Arial" w:hAnsi="Arial" w:cs="Arial"/>
                <w:color w:val="000000"/>
                <w:sz w:val="20"/>
                <w:szCs w:val="20"/>
                <w:lang w:val="sl-SI"/>
              </w:rPr>
              <w:t>podnabor</w:t>
            </w:r>
            <w:proofErr w:type="spellEnd"/>
            <w:r w:rsidRPr="00FF7653">
              <w:rPr>
                <w:rStyle w:val="Bodytext20"/>
                <w:rFonts w:ascii="Arial" w:hAnsi="Arial" w:cs="Arial"/>
                <w:color w:val="000000"/>
                <w:sz w:val="20"/>
                <w:szCs w:val="20"/>
                <w:lang w:val="sl-SI"/>
              </w:rPr>
              <w:t xml:space="preserve"> snovi „Vsota PFAS“, ki vsebujejo delež </w:t>
            </w:r>
            <w:proofErr w:type="spellStart"/>
            <w:r w:rsidRPr="00FF7653">
              <w:rPr>
                <w:rStyle w:val="Bodytext20"/>
                <w:rFonts w:ascii="Arial" w:hAnsi="Arial" w:cs="Arial"/>
                <w:color w:val="000000"/>
                <w:sz w:val="20"/>
                <w:szCs w:val="20"/>
                <w:lang w:val="sl-SI"/>
              </w:rPr>
              <w:t>perfluoroalkila</w:t>
            </w:r>
            <w:proofErr w:type="spellEnd"/>
            <w:r w:rsidRPr="00FF7653">
              <w:rPr>
                <w:rStyle w:val="Bodytext20"/>
                <w:rFonts w:ascii="Arial" w:hAnsi="Arial" w:cs="Arial"/>
                <w:color w:val="000000"/>
                <w:sz w:val="20"/>
                <w:szCs w:val="20"/>
                <w:lang w:val="sl-SI"/>
              </w:rPr>
              <w:t xml:space="preserve"> s tremi ali več atomi ogljika (tj. - CnF2n-, n ≥ 3) ali delež </w:t>
            </w:r>
            <w:proofErr w:type="spellStart"/>
            <w:r w:rsidRPr="00FF7653">
              <w:rPr>
                <w:rStyle w:val="Bodytext20"/>
                <w:rFonts w:ascii="Arial" w:hAnsi="Arial" w:cs="Arial"/>
                <w:color w:val="000000"/>
                <w:sz w:val="20"/>
                <w:szCs w:val="20"/>
                <w:lang w:val="sl-SI"/>
              </w:rPr>
              <w:t>perfluoriranega</w:t>
            </w:r>
            <w:proofErr w:type="spellEnd"/>
            <w:r w:rsidRPr="00FF7653">
              <w:rPr>
                <w:rStyle w:val="Bodytext20"/>
                <w:rFonts w:ascii="Arial" w:hAnsi="Arial" w:cs="Arial"/>
                <w:color w:val="000000"/>
                <w:sz w:val="20"/>
                <w:szCs w:val="20"/>
                <w:lang w:val="sl-SI"/>
              </w:rPr>
              <w:t xml:space="preserve"> alkil etra z dvema ali več atomi ogljika (tj. - CnF2nOCmF2m-, n in m ≥ 1).</w:t>
            </w:r>
          </w:p>
        </w:tc>
      </w:tr>
      <w:tr w:rsidR="00A03A65" w:rsidRPr="00FF7653" w14:paraId="785F8170" w14:textId="77777777" w:rsidTr="00986833">
        <w:trPr>
          <w:trHeight w:hRule="exact" w:val="1361"/>
        </w:trPr>
        <w:tc>
          <w:tcPr>
            <w:tcW w:w="2006" w:type="dxa"/>
            <w:vAlign w:val="center"/>
          </w:tcPr>
          <w:p w14:paraId="539272B8"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Policiklični aromatski ogljikovodiki</w:t>
            </w:r>
          </w:p>
        </w:tc>
        <w:tc>
          <w:tcPr>
            <w:tcW w:w="1987" w:type="dxa"/>
            <w:vAlign w:val="center"/>
          </w:tcPr>
          <w:p w14:paraId="3447ED03"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0,10</w:t>
            </w:r>
          </w:p>
        </w:tc>
        <w:tc>
          <w:tcPr>
            <w:tcW w:w="1982" w:type="dxa"/>
            <w:vAlign w:val="center"/>
          </w:tcPr>
          <w:p w14:paraId="465C62B5"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614392B1"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 xml:space="preserve">Vsota koncentracij naslednjih določenih spojin: </w:t>
            </w:r>
            <w:proofErr w:type="spellStart"/>
            <w:r w:rsidRPr="00FF7653">
              <w:rPr>
                <w:rStyle w:val="Bodytext20"/>
                <w:rFonts w:ascii="Arial" w:hAnsi="Arial" w:cs="Arial"/>
                <w:color w:val="000000"/>
                <w:sz w:val="20"/>
                <w:szCs w:val="20"/>
                <w:lang w:val="sl-SI"/>
              </w:rPr>
              <w:t>benzo</w:t>
            </w:r>
            <w:proofErr w:type="spellEnd"/>
            <w:r w:rsidRPr="00FF7653">
              <w:rPr>
                <w:rStyle w:val="Bodytext20"/>
                <w:rFonts w:ascii="Arial" w:hAnsi="Arial" w:cs="Arial"/>
                <w:color w:val="000000"/>
                <w:sz w:val="20"/>
                <w:szCs w:val="20"/>
                <w:lang w:val="sl-SI"/>
              </w:rPr>
              <w:t>(b)</w:t>
            </w:r>
            <w:proofErr w:type="spellStart"/>
            <w:r w:rsidRPr="00FF7653">
              <w:rPr>
                <w:rStyle w:val="Bodytext20"/>
                <w:rFonts w:ascii="Arial" w:hAnsi="Arial" w:cs="Arial"/>
                <w:color w:val="000000"/>
                <w:sz w:val="20"/>
                <w:szCs w:val="20"/>
                <w:lang w:val="sl-SI"/>
              </w:rPr>
              <w:t>fluoranten</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benzo</w:t>
            </w:r>
            <w:proofErr w:type="spellEnd"/>
            <w:r w:rsidRPr="00FF7653">
              <w:rPr>
                <w:rStyle w:val="Bodytext20"/>
                <w:rFonts w:ascii="Arial" w:hAnsi="Arial" w:cs="Arial"/>
                <w:color w:val="000000"/>
                <w:sz w:val="20"/>
                <w:szCs w:val="20"/>
                <w:lang w:val="sl-SI"/>
              </w:rPr>
              <w:t>(k)</w:t>
            </w:r>
            <w:proofErr w:type="spellStart"/>
            <w:r w:rsidRPr="00FF7653">
              <w:rPr>
                <w:rStyle w:val="Bodytext20"/>
                <w:rFonts w:ascii="Arial" w:hAnsi="Arial" w:cs="Arial"/>
                <w:color w:val="000000"/>
                <w:sz w:val="20"/>
                <w:szCs w:val="20"/>
                <w:lang w:val="sl-SI"/>
              </w:rPr>
              <w:t>fluo</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ranten</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benzo</w:t>
            </w:r>
            <w:proofErr w:type="spellEnd"/>
            <w:r w:rsidRPr="00FF7653">
              <w:rPr>
                <w:rStyle w:val="Bodytext20"/>
                <w:rFonts w:ascii="Arial" w:hAnsi="Arial" w:cs="Arial"/>
                <w:color w:val="000000"/>
                <w:sz w:val="20"/>
                <w:szCs w:val="20"/>
                <w:lang w:val="sl-SI"/>
              </w:rPr>
              <w:t>(</w:t>
            </w:r>
            <w:proofErr w:type="spellStart"/>
            <w:r w:rsidRPr="00FF7653">
              <w:rPr>
                <w:rStyle w:val="Bodytext20"/>
                <w:rFonts w:ascii="Arial" w:hAnsi="Arial" w:cs="Arial"/>
                <w:color w:val="000000"/>
                <w:sz w:val="20"/>
                <w:szCs w:val="20"/>
                <w:lang w:val="sl-SI"/>
              </w:rPr>
              <w:t>ghi</w:t>
            </w:r>
            <w:proofErr w:type="spellEnd"/>
            <w:r w:rsidRPr="00FF7653">
              <w:rPr>
                <w:rStyle w:val="Bodytext20"/>
                <w:rFonts w:ascii="Arial" w:hAnsi="Arial" w:cs="Arial"/>
                <w:color w:val="000000"/>
                <w:sz w:val="20"/>
                <w:szCs w:val="20"/>
                <w:lang w:val="sl-SI"/>
              </w:rPr>
              <w:t xml:space="preserve">)perilen in </w:t>
            </w:r>
            <w:proofErr w:type="spellStart"/>
            <w:r w:rsidRPr="00FF7653">
              <w:rPr>
                <w:rStyle w:val="Bodytext20"/>
                <w:rFonts w:ascii="Arial" w:hAnsi="Arial" w:cs="Arial"/>
                <w:color w:val="000000"/>
                <w:sz w:val="20"/>
                <w:szCs w:val="20"/>
                <w:lang w:val="sl-SI"/>
              </w:rPr>
              <w:t>indeno</w:t>
            </w:r>
            <w:proofErr w:type="spellEnd"/>
            <w:r w:rsidRPr="00FF7653">
              <w:rPr>
                <w:rStyle w:val="Bodytext20"/>
                <w:rFonts w:ascii="Arial" w:hAnsi="Arial" w:cs="Arial"/>
                <w:color w:val="000000"/>
                <w:sz w:val="20"/>
                <w:szCs w:val="20"/>
                <w:lang w:val="sl-SI"/>
              </w:rPr>
              <w:t>(1,2,3- cd)</w:t>
            </w:r>
            <w:proofErr w:type="spellStart"/>
            <w:r w:rsidRPr="00FF7653">
              <w:rPr>
                <w:rStyle w:val="Bodytext20"/>
                <w:rFonts w:ascii="Arial" w:hAnsi="Arial" w:cs="Arial"/>
                <w:color w:val="000000"/>
                <w:sz w:val="20"/>
                <w:szCs w:val="20"/>
                <w:lang w:val="sl-SI"/>
              </w:rPr>
              <w:t>piren</w:t>
            </w:r>
            <w:proofErr w:type="spellEnd"/>
            <w:r w:rsidRPr="00FF7653">
              <w:rPr>
                <w:rStyle w:val="Bodytext20"/>
                <w:rFonts w:ascii="Arial" w:hAnsi="Arial" w:cs="Arial"/>
                <w:color w:val="000000"/>
                <w:sz w:val="20"/>
                <w:szCs w:val="20"/>
                <w:lang w:val="sl-SI"/>
              </w:rPr>
              <w:t>.</w:t>
            </w:r>
          </w:p>
        </w:tc>
      </w:tr>
      <w:tr w:rsidR="00A03A65" w:rsidRPr="00FF7653" w14:paraId="2315B8BD" w14:textId="77777777" w:rsidTr="00986833">
        <w:trPr>
          <w:trHeight w:hRule="exact" w:val="1008"/>
        </w:trPr>
        <w:tc>
          <w:tcPr>
            <w:tcW w:w="2006" w:type="dxa"/>
            <w:vAlign w:val="center"/>
          </w:tcPr>
          <w:p w14:paraId="02F5B089"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Selen</w:t>
            </w:r>
          </w:p>
        </w:tc>
        <w:tc>
          <w:tcPr>
            <w:tcW w:w="1987" w:type="dxa"/>
            <w:vAlign w:val="center"/>
          </w:tcPr>
          <w:p w14:paraId="26821B36"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20</w:t>
            </w:r>
          </w:p>
        </w:tc>
        <w:tc>
          <w:tcPr>
            <w:tcW w:w="1982" w:type="dxa"/>
            <w:vAlign w:val="center"/>
          </w:tcPr>
          <w:p w14:paraId="685ABD3C"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7C1A96BD"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Vrednost parametra 30 µg/l se uporabi za regije, kjer bi lahko geološki pogoji povzročili visoke ravni selena v podzemni vodi.</w:t>
            </w:r>
          </w:p>
        </w:tc>
      </w:tr>
    </w:tbl>
    <w:p w14:paraId="135CE9AE" w14:textId="77777777" w:rsidR="00A03A65" w:rsidRPr="00FF7653" w:rsidRDefault="00A03A65" w:rsidP="00A03A65">
      <w:pPr>
        <w:framePr w:w="9245" w:wrap="notBeside" w:vAnchor="text" w:hAnchor="text" w:xAlign="center" w:y="1"/>
        <w:rPr>
          <w:rFonts w:ascii="Arial" w:hAnsi="Arial" w:cs="Arial"/>
          <w:sz w:val="20"/>
          <w:szCs w:val="20"/>
        </w:rPr>
      </w:pPr>
    </w:p>
    <w:p w14:paraId="6E7D6278" w14:textId="77777777" w:rsidR="00A03A65" w:rsidRPr="00FF7653" w:rsidRDefault="00A03A65" w:rsidP="00A03A65">
      <w:pPr>
        <w:rPr>
          <w:rFonts w:ascii="Arial" w:hAnsi="Arial" w:cs="Arial"/>
          <w:sz w:val="20"/>
          <w:szCs w:val="20"/>
        </w:rPr>
        <w:sectPr w:rsidR="00A03A65" w:rsidRPr="00FF7653">
          <w:pgSz w:w="11900" w:h="16840"/>
          <w:pgMar w:top="1755" w:right="1328" w:bottom="1755" w:left="1328" w:header="0" w:footer="3" w:gutter="0"/>
          <w:cols w:space="708"/>
          <w:noEndnote/>
          <w:docGrid w:linePitch="360"/>
        </w:sectPr>
      </w:pPr>
    </w:p>
    <w:tbl>
      <w:tblPr>
        <w:tblStyle w:val="Tabelamrea"/>
        <w:tblW w:w="0" w:type="auto"/>
        <w:tblLayout w:type="fixed"/>
        <w:tblLook w:val="0000" w:firstRow="0" w:lastRow="0" w:firstColumn="0" w:lastColumn="0" w:noHBand="0" w:noVBand="0"/>
      </w:tblPr>
      <w:tblGrid>
        <w:gridCol w:w="2006"/>
        <w:gridCol w:w="1987"/>
        <w:gridCol w:w="1982"/>
        <w:gridCol w:w="3269"/>
      </w:tblGrid>
      <w:tr w:rsidR="00A03A65" w:rsidRPr="00FF7653" w14:paraId="5E5DD164" w14:textId="77777777" w:rsidTr="00986833">
        <w:trPr>
          <w:trHeight w:hRule="exact" w:val="583"/>
        </w:trPr>
        <w:tc>
          <w:tcPr>
            <w:tcW w:w="2006" w:type="dxa"/>
            <w:vAlign w:val="center"/>
          </w:tcPr>
          <w:p w14:paraId="5B378084"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lastRenderedPageBreak/>
              <w:t>Parameter</w:t>
            </w:r>
          </w:p>
        </w:tc>
        <w:tc>
          <w:tcPr>
            <w:tcW w:w="1987" w:type="dxa"/>
            <w:vAlign w:val="center"/>
          </w:tcPr>
          <w:p w14:paraId="7B4A2995"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Mejna vrednost parametra</w:t>
            </w:r>
          </w:p>
        </w:tc>
        <w:tc>
          <w:tcPr>
            <w:tcW w:w="1982" w:type="dxa"/>
            <w:vAlign w:val="center"/>
          </w:tcPr>
          <w:p w14:paraId="672A2CF7"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Enota</w:t>
            </w:r>
          </w:p>
        </w:tc>
        <w:tc>
          <w:tcPr>
            <w:tcW w:w="3269" w:type="dxa"/>
            <w:vAlign w:val="center"/>
          </w:tcPr>
          <w:p w14:paraId="580BF90A"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Opombe</w:t>
            </w:r>
          </w:p>
        </w:tc>
      </w:tr>
      <w:tr w:rsidR="00A03A65" w:rsidRPr="00FF7653" w14:paraId="34A72860" w14:textId="77777777" w:rsidTr="00986833">
        <w:trPr>
          <w:trHeight w:hRule="exact" w:val="571"/>
        </w:trPr>
        <w:tc>
          <w:tcPr>
            <w:tcW w:w="2006" w:type="dxa"/>
            <w:vAlign w:val="center"/>
          </w:tcPr>
          <w:p w14:paraId="5036E496" w14:textId="4DAF1461"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Tetrakloroeten</w:t>
            </w:r>
            <w:proofErr w:type="spellEnd"/>
            <w:r w:rsidRPr="00FF7653">
              <w:rPr>
                <w:rStyle w:val="Bodytext20"/>
                <w:rFonts w:ascii="Arial" w:hAnsi="Arial" w:cs="Arial"/>
                <w:color w:val="000000"/>
                <w:sz w:val="20"/>
                <w:szCs w:val="20"/>
                <w:lang w:val="sl-SI"/>
              </w:rPr>
              <w:t xml:space="preserve"> in </w:t>
            </w:r>
            <w:proofErr w:type="spellStart"/>
            <w:r w:rsidRPr="00FF7653">
              <w:rPr>
                <w:rStyle w:val="Bodytext20"/>
                <w:rFonts w:ascii="Arial" w:hAnsi="Arial" w:cs="Arial"/>
                <w:color w:val="000000"/>
                <w:sz w:val="20"/>
                <w:szCs w:val="20"/>
                <w:lang w:val="sl-SI"/>
              </w:rPr>
              <w:t>trikloroeten</w:t>
            </w:r>
            <w:proofErr w:type="spellEnd"/>
          </w:p>
        </w:tc>
        <w:tc>
          <w:tcPr>
            <w:tcW w:w="1987" w:type="dxa"/>
            <w:vAlign w:val="center"/>
          </w:tcPr>
          <w:p w14:paraId="64EC209D"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10</w:t>
            </w:r>
          </w:p>
        </w:tc>
        <w:tc>
          <w:tcPr>
            <w:tcW w:w="1982" w:type="dxa"/>
            <w:vAlign w:val="center"/>
          </w:tcPr>
          <w:p w14:paraId="51AC03DF"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4F1D5DE0"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Vsota koncentracij teh dveh parametrov.</w:t>
            </w:r>
          </w:p>
        </w:tc>
      </w:tr>
      <w:tr w:rsidR="00A03A65" w:rsidRPr="00FF7653" w14:paraId="28583937" w14:textId="77777777" w:rsidTr="00986833">
        <w:trPr>
          <w:trHeight w:hRule="exact" w:val="2268"/>
        </w:trPr>
        <w:tc>
          <w:tcPr>
            <w:tcW w:w="2006" w:type="dxa"/>
            <w:vAlign w:val="center"/>
          </w:tcPr>
          <w:p w14:paraId="0BC4C817"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Trihalometani</w:t>
            </w:r>
            <w:proofErr w:type="spellEnd"/>
            <w:r w:rsidRPr="00FF7653">
              <w:rPr>
                <w:rStyle w:val="Bodytext20"/>
                <w:rFonts w:ascii="Arial" w:hAnsi="Arial" w:cs="Arial"/>
                <w:color w:val="000000"/>
                <w:sz w:val="20"/>
                <w:szCs w:val="20"/>
                <w:lang w:val="sl-SI"/>
              </w:rPr>
              <w:t xml:space="preserve"> vsota</w:t>
            </w:r>
          </w:p>
        </w:tc>
        <w:tc>
          <w:tcPr>
            <w:tcW w:w="1987" w:type="dxa"/>
            <w:vAlign w:val="center"/>
          </w:tcPr>
          <w:p w14:paraId="173CCC56"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100</w:t>
            </w:r>
          </w:p>
        </w:tc>
        <w:tc>
          <w:tcPr>
            <w:tcW w:w="1982" w:type="dxa"/>
            <w:vAlign w:val="center"/>
          </w:tcPr>
          <w:p w14:paraId="1277B8A4"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15F3244D"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Upravljavec vodovoda mora zagotavljati čim nižjo vrednost, pod pogojem, da to ne vpliva na uspešnost dezinfekcije pitne vode.</w:t>
            </w:r>
          </w:p>
          <w:p w14:paraId="2BC464B5" w14:textId="3199144F"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Parameter pomeni vsoto koncentracij naslednjih določe</w:t>
            </w:r>
            <w:r w:rsidRPr="00FF7653">
              <w:rPr>
                <w:rStyle w:val="Bodytext20"/>
                <w:rFonts w:ascii="Arial" w:hAnsi="Arial" w:cs="Arial"/>
                <w:color w:val="000000"/>
                <w:sz w:val="20"/>
                <w:szCs w:val="20"/>
                <w:lang w:val="sl-SI"/>
              </w:rPr>
              <w:softHyphen/>
              <w:t xml:space="preserve">nih spojin: kloroform, </w:t>
            </w:r>
            <w:proofErr w:type="spellStart"/>
            <w:r w:rsidRPr="00FF7653">
              <w:rPr>
                <w:rStyle w:val="Bodytext20"/>
                <w:rFonts w:ascii="Arial" w:hAnsi="Arial" w:cs="Arial"/>
                <w:color w:val="000000"/>
                <w:sz w:val="20"/>
                <w:szCs w:val="20"/>
                <w:lang w:val="sl-SI"/>
              </w:rPr>
              <w:t>bromoform</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dibromoklorometan</w:t>
            </w:r>
            <w:proofErr w:type="spellEnd"/>
            <w:r w:rsidRPr="00FF7653">
              <w:rPr>
                <w:rStyle w:val="Bodytext20"/>
                <w:rFonts w:ascii="Arial" w:hAnsi="Arial" w:cs="Arial"/>
                <w:color w:val="000000"/>
                <w:sz w:val="20"/>
                <w:szCs w:val="20"/>
                <w:lang w:val="sl-SI"/>
              </w:rPr>
              <w:t xml:space="preserve"> in </w:t>
            </w:r>
            <w:proofErr w:type="spellStart"/>
            <w:r w:rsidRPr="00FF7653">
              <w:rPr>
                <w:rStyle w:val="Bodytext20"/>
                <w:rFonts w:ascii="Arial" w:hAnsi="Arial" w:cs="Arial"/>
                <w:color w:val="000000"/>
                <w:sz w:val="20"/>
                <w:szCs w:val="20"/>
                <w:lang w:val="sl-SI"/>
              </w:rPr>
              <w:t>bromodiklorometan</w:t>
            </w:r>
            <w:proofErr w:type="spellEnd"/>
            <w:r w:rsidRPr="00FF7653">
              <w:rPr>
                <w:rStyle w:val="Bodytext20"/>
                <w:rFonts w:ascii="Arial" w:hAnsi="Arial" w:cs="Arial"/>
                <w:color w:val="000000"/>
                <w:sz w:val="20"/>
                <w:szCs w:val="20"/>
                <w:lang w:val="sl-SI"/>
              </w:rPr>
              <w:t>.</w:t>
            </w:r>
          </w:p>
        </w:tc>
      </w:tr>
      <w:tr w:rsidR="00A03A65" w:rsidRPr="00FF7653" w14:paraId="78C0542B" w14:textId="77777777" w:rsidTr="00986833">
        <w:trPr>
          <w:trHeight w:hRule="exact" w:val="360"/>
        </w:trPr>
        <w:tc>
          <w:tcPr>
            <w:tcW w:w="2006" w:type="dxa"/>
            <w:vAlign w:val="center"/>
          </w:tcPr>
          <w:p w14:paraId="5B97B511"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Uran</w:t>
            </w:r>
          </w:p>
        </w:tc>
        <w:tc>
          <w:tcPr>
            <w:tcW w:w="1987" w:type="dxa"/>
            <w:vAlign w:val="center"/>
          </w:tcPr>
          <w:p w14:paraId="660A2EF5"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30</w:t>
            </w:r>
          </w:p>
        </w:tc>
        <w:tc>
          <w:tcPr>
            <w:tcW w:w="1982" w:type="dxa"/>
            <w:vAlign w:val="center"/>
          </w:tcPr>
          <w:p w14:paraId="2FB8486B"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4BBEFB6D" w14:textId="77777777" w:rsidR="00A03A65" w:rsidRPr="00FF7653" w:rsidRDefault="00A03A65" w:rsidP="00986833">
            <w:pPr>
              <w:framePr w:w="9245" w:wrap="notBeside" w:vAnchor="text" w:hAnchor="text" w:xAlign="center" w:y="1"/>
              <w:rPr>
                <w:rFonts w:ascii="Arial" w:hAnsi="Arial" w:cs="Arial"/>
              </w:rPr>
            </w:pPr>
          </w:p>
        </w:tc>
      </w:tr>
      <w:tr w:rsidR="00A03A65" w:rsidRPr="00FF7653" w14:paraId="518024B6" w14:textId="77777777" w:rsidTr="00986833">
        <w:trPr>
          <w:trHeight w:hRule="exact" w:val="1871"/>
        </w:trPr>
        <w:tc>
          <w:tcPr>
            <w:tcW w:w="2006" w:type="dxa"/>
            <w:vAlign w:val="center"/>
          </w:tcPr>
          <w:p w14:paraId="0569F215"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Vinil klorid</w:t>
            </w:r>
          </w:p>
        </w:tc>
        <w:tc>
          <w:tcPr>
            <w:tcW w:w="1987" w:type="dxa"/>
            <w:vAlign w:val="center"/>
          </w:tcPr>
          <w:p w14:paraId="4C78B7DD"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0,50</w:t>
            </w:r>
          </w:p>
        </w:tc>
        <w:tc>
          <w:tcPr>
            <w:tcW w:w="1982" w:type="dxa"/>
            <w:vAlign w:val="center"/>
          </w:tcPr>
          <w:p w14:paraId="4E3287E1"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0393A07A"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Vrednost parametra 0,50 µg/l se nanaša na koncentracijo preostalega monomera v vodi, izračunano v skladu s specifikaci</w:t>
            </w:r>
            <w:r w:rsidRPr="00FF7653">
              <w:rPr>
                <w:rStyle w:val="Bodytext20"/>
                <w:rFonts w:ascii="Arial" w:hAnsi="Arial" w:cs="Arial"/>
                <w:color w:val="000000"/>
                <w:sz w:val="20"/>
                <w:szCs w:val="20"/>
                <w:lang w:val="sl-SI"/>
              </w:rPr>
              <w:softHyphen/>
              <w:t>jami največje sprostitve iz ustreznega polimera, ki je v stiku z vodo.</w:t>
            </w:r>
          </w:p>
        </w:tc>
      </w:tr>
    </w:tbl>
    <w:p w14:paraId="3C0D4364" w14:textId="77777777" w:rsidR="00A03A65" w:rsidRPr="00FF7653" w:rsidRDefault="00A03A65" w:rsidP="00A03A65">
      <w:pPr>
        <w:pStyle w:val="Tablecaption0"/>
        <w:framePr w:w="9245" w:wrap="notBeside" w:vAnchor="text" w:hAnchor="text" w:xAlign="center" w:y="1"/>
        <w:shd w:val="clear" w:color="auto" w:fill="auto"/>
        <w:ind w:firstLine="0"/>
        <w:jc w:val="both"/>
        <w:rPr>
          <w:lang w:val="sl-SI"/>
        </w:rPr>
      </w:pPr>
    </w:p>
    <w:p w14:paraId="63DF3508" w14:textId="77777777" w:rsidR="00A03A65" w:rsidRPr="00FF7653" w:rsidRDefault="00000000" w:rsidP="00A03A65">
      <w:pPr>
        <w:pStyle w:val="Tablecaption0"/>
        <w:framePr w:w="9245" w:wrap="notBeside" w:vAnchor="text" w:hAnchor="text" w:xAlign="center" w:y="1"/>
        <w:shd w:val="clear" w:color="auto" w:fill="auto"/>
        <w:ind w:firstLine="0"/>
        <w:jc w:val="both"/>
        <w:rPr>
          <w:rFonts w:ascii="Arial" w:hAnsi="Arial" w:cs="Arial"/>
          <w:sz w:val="20"/>
          <w:szCs w:val="20"/>
          <w:lang w:val="sl-SI"/>
        </w:rPr>
      </w:pPr>
      <w:hyperlink w:anchor="bookmark89" w:tooltip="Current Document" w:history="1">
        <w:bookmarkStart w:id="15" w:name="bookmark90"/>
        <w:r w:rsidR="00A03A65" w:rsidRPr="00FF7653">
          <w:rPr>
            <w:rStyle w:val="Tablecaption"/>
            <w:rFonts w:ascii="Arial" w:hAnsi="Arial" w:cs="Arial"/>
            <w:color w:val="000000"/>
            <w:sz w:val="20"/>
            <w:szCs w:val="20"/>
            <w:lang w:val="sl-SI"/>
          </w:rPr>
          <w:t>(</w:t>
        </w:r>
        <w:r w:rsidR="00A03A65" w:rsidRPr="00FF7653">
          <w:rPr>
            <w:rStyle w:val="Tablecaption"/>
            <w:rFonts w:ascii="Arial" w:hAnsi="Arial" w:cs="Arial"/>
            <w:color w:val="000000"/>
            <w:sz w:val="20"/>
            <w:szCs w:val="20"/>
            <w:vertAlign w:val="superscript"/>
            <w:lang w:val="sl-SI"/>
          </w:rPr>
          <w:t>1</w:t>
        </w:r>
        <w:r w:rsidR="00A03A65" w:rsidRPr="00FF7653">
          <w:rPr>
            <w:rStyle w:val="Tablecaption"/>
            <w:rFonts w:ascii="Arial" w:hAnsi="Arial" w:cs="Arial"/>
            <w:color w:val="000000"/>
            <w:sz w:val="20"/>
            <w:szCs w:val="20"/>
            <w:lang w:val="sl-SI"/>
          </w:rPr>
          <w:t xml:space="preserve">) </w:t>
        </w:r>
      </w:hyperlink>
      <w:r w:rsidR="00A03A65" w:rsidRPr="00FF7653">
        <w:rPr>
          <w:rStyle w:val="Tablecaption"/>
          <w:rFonts w:ascii="Arial" w:hAnsi="Arial" w:cs="Arial"/>
          <w:color w:val="000000"/>
          <w:sz w:val="20"/>
          <w:szCs w:val="20"/>
          <w:lang w:val="sl-SI"/>
        </w:rPr>
        <w:t>Uredba (ES) št. 1107/2009 Evropskega parlamenta in Sveta z dne 21. oktobra 2009 o dajanju fitofarmacevtskih sredstev v promet in razveljavitvi direktiv Sveta 79/117/EGS in 91/414/EGS (UL L 309, 24.11.2009, str. 1)</w:t>
      </w:r>
      <w:bookmarkEnd w:id="15"/>
    </w:p>
    <w:p w14:paraId="05026EB8" w14:textId="77777777" w:rsidR="00A03A65" w:rsidRPr="00FF7653" w:rsidRDefault="00A03A65" w:rsidP="00A03A65">
      <w:pPr>
        <w:framePr w:w="9245" w:wrap="notBeside" w:vAnchor="text" w:hAnchor="text" w:xAlign="center" w:y="1"/>
        <w:rPr>
          <w:rFonts w:ascii="Arial" w:hAnsi="Arial" w:cs="Arial"/>
          <w:sz w:val="20"/>
          <w:szCs w:val="20"/>
        </w:rPr>
      </w:pPr>
    </w:p>
    <w:p w14:paraId="495E3128" w14:textId="77777777" w:rsidR="00A03A65" w:rsidRPr="00FF7653" w:rsidRDefault="00A03A65" w:rsidP="00A03A65">
      <w:pPr>
        <w:rPr>
          <w:rFonts w:ascii="Arial" w:hAnsi="Arial" w:cs="Arial"/>
          <w:sz w:val="20"/>
          <w:szCs w:val="20"/>
        </w:rPr>
      </w:pPr>
    </w:p>
    <w:bookmarkEnd w:id="12"/>
    <w:p w14:paraId="3D909ABB" w14:textId="77777777" w:rsidR="00A03A65" w:rsidRPr="00FF7653" w:rsidRDefault="00A03A65" w:rsidP="00A03A65">
      <w:pPr>
        <w:rPr>
          <w:rFonts w:ascii="Arial" w:hAnsi="Arial" w:cs="Arial"/>
          <w:sz w:val="20"/>
          <w:szCs w:val="20"/>
        </w:rPr>
        <w:sectPr w:rsidR="00A03A65" w:rsidRPr="00FF7653">
          <w:pgSz w:w="11900" w:h="16840"/>
          <w:pgMar w:top="1755" w:right="1328" w:bottom="1755" w:left="1328" w:header="0" w:footer="3" w:gutter="0"/>
          <w:cols w:space="708"/>
          <w:noEndnote/>
          <w:docGrid w:linePitch="360"/>
        </w:sectPr>
      </w:pPr>
    </w:p>
    <w:p w14:paraId="6F8CD18C" w14:textId="77777777" w:rsidR="00A03A65" w:rsidRPr="00FF7653" w:rsidRDefault="00A03A65" w:rsidP="00A03A65">
      <w:pPr>
        <w:pStyle w:val="Bodytext21"/>
        <w:shd w:val="clear" w:color="auto" w:fill="auto"/>
        <w:spacing w:after="120" w:line="240" w:lineRule="auto"/>
        <w:ind w:firstLine="0"/>
        <w:jc w:val="center"/>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lastRenderedPageBreak/>
        <w:t>Del C</w:t>
      </w:r>
      <w:bookmarkStart w:id="16" w:name="bookmark91"/>
    </w:p>
    <w:tbl>
      <w:tblPr>
        <w:tblStyle w:val="Tabelamrea"/>
        <w:tblW w:w="9244" w:type="dxa"/>
        <w:tblLayout w:type="fixed"/>
        <w:tblLook w:val="0000" w:firstRow="0" w:lastRow="0" w:firstColumn="0" w:lastColumn="0" w:noHBand="0" w:noVBand="0"/>
      </w:tblPr>
      <w:tblGrid>
        <w:gridCol w:w="2006"/>
        <w:gridCol w:w="2525"/>
        <w:gridCol w:w="1444"/>
        <w:gridCol w:w="3269"/>
      </w:tblGrid>
      <w:tr w:rsidR="00A03A65" w:rsidRPr="00FF7653" w14:paraId="117AD88A" w14:textId="77777777" w:rsidTr="00986833">
        <w:trPr>
          <w:trHeight w:hRule="exact" w:val="582"/>
        </w:trPr>
        <w:tc>
          <w:tcPr>
            <w:tcW w:w="2006" w:type="dxa"/>
            <w:vAlign w:val="center"/>
          </w:tcPr>
          <w:p w14:paraId="084FCAFE"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Parameter</w:t>
            </w:r>
          </w:p>
        </w:tc>
        <w:tc>
          <w:tcPr>
            <w:tcW w:w="2525" w:type="dxa"/>
            <w:vAlign w:val="center"/>
          </w:tcPr>
          <w:p w14:paraId="782B31BC"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Mejna vrednost parametra</w:t>
            </w:r>
          </w:p>
        </w:tc>
        <w:tc>
          <w:tcPr>
            <w:tcW w:w="1444" w:type="dxa"/>
            <w:vAlign w:val="center"/>
          </w:tcPr>
          <w:p w14:paraId="2C1FF3BB"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Enota</w:t>
            </w:r>
          </w:p>
        </w:tc>
        <w:tc>
          <w:tcPr>
            <w:tcW w:w="3269" w:type="dxa"/>
            <w:vAlign w:val="center"/>
          </w:tcPr>
          <w:p w14:paraId="60D61F47"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Opombe</w:t>
            </w:r>
          </w:p>
        </w:tc>
      </w:tr>
      <w:tr w:rsidR="00A03A65" w:rsidRPr="00FF7653" w14:paraId="79038201" w14:textId="77777777" w:rsidTr="00986833">
        <w:trPr>
          <w:trHeight w:hRule="exact" w:val="281"/>
        </w:trPr>
        <w:tc>
          <w:tcPr>
            <w:tcW w:w="2006" w:type="dxa"/>
            <w:vAlign w:val="center"/>
          </w:tcPr>
          <w:p w14:paraId="30D1CF45"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Aluminij</w:t>
            </w:r>
          </w:p>
        </w:tc>
        <w:tc>
          <w:tcPr>
            <w:tcW w:w="2525" w:type="dxa"/>
            <w:vAlign w:val="center"/>
          </w:tcPr>
          <w:p w14:paraId="7C095930"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200</w:t>
            </w:r>
          </w:p>
        </w:tc>
        <w:tc>
          <w:tcPr>
            <w:tcW w:w="1444" w:type="dxa"/>
            <w:vAlign w:val="center"/>
          </w:tcPr>
          <w:p w14:paraId="0DAF7F73"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20B91FBE" w14:textId="77777777" w:rsidR="00A03A65" w:rsidRPr="00FF7653" w:rsidRDefault="00A03A65" w:rsidP="00986833">
            <w:pPr>
              <w:framePr w:w="9245" w:wrap="notBeside" w:vAnchor="text" w:hAnchor="page" w:x="1351" w:y="419"/>
              <w:rPr>
                <w:rFonts w:ascii="Arial" w:hAnsi="Arial" w:cs="Arial"/>
              </w:rPr>
            </w:pPr>
          </w:p>
        </w:tc>
      </w:tr>
      <w:tr w:rsidR="00A03A65" w:rsidRPr="00FF7653" w14:paraId="12630CAD" w14:textId="77777777" w:rsidTr="00986833">
        <w:trPr>
          <w:trHeight w:hRule="exact" w:val="284"/>
        </w:trPr>
        <w:tc>
          <w:tcPr>
            <w:tcW w:w="2006" w:type="dxa"/>
            <w:vAlign w:val="center"/>
          </w:tcPr>
          <w:p w14:paraId="169F533B"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Amonij</w:t>
            </w:r>
          </w:p>
        </w:tc>
        <w:tc>
          <w:tcPr>
            <w:tcW w:w="2525" w:type="dxa"/>
            <w:vAlign w:val="center"/>
          </w:tcPr>
          <w:p w14:paraId="7948C370"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0,50</w:t>
            </w:r>
          </w:p>
        </w:tc>
        <w:tc>
          <w:tcPr>
            <w:tcW w:w="1444" w:type="dxa"/>
            <w:vAlign w:val="center"/>
          </w:tcPr>
          <w:p w14:paraId="777EAB0D"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mg/l</w:t>
            </w:r>
          </w:p>
        </w:tc>
        <w:tc>
          <w:tcPr>
            <w:tcW w:w="3269" w:type="dxa"/>
            <w:vAlign w:val="center"/>
          </w:tcPr>
          <w:p w14:paraId="51750C3B" w14:textId="77777777" w:rsidR="00A03A65" w:rsidRPr="00FF7653" w:rsidRDefault="00A03A65" w:rsidP="00986833">
            <w:pPr>
              <w:framePr w:w="9245" w:wrap="notBeside" w:vAnchor="text" w:hAnchor="page" w:x="1351" w:y="419"/>
              <w:rPr>
                <w:rFonts w:ascii="Arial" w:hAnsi="Arial" w:cs="Arial"/>
              </w:rPr>
            </w:pPr>
          </w:p>
        </w:tc>
      </w:tr>
      <w:tr w:rsidR="00A03A65" w:rsidRPr="00FF7653" w14:paraId="1776F974" w14:textId="77777777" w:rsidTr="00986833">
        <w:trPr>
          <w:trHeight w:hRule="exact" w:val="275"/>
        </w:trPr>
        <w:tc>
          <w:tcPr>
            <w:tcW w:w="2006" w:type="dxa"/>
            <w:vAlign w:val="center"/>
          </w:tcPr>
          <w:p w14:paraId="7CEA0922"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Klorid</w:t>
            </w:r>
          </w:p>
        </w:tc>
        <w:tc>
          <w:tcPr>
            <w:tcW w:w="2525" w:type="dxa"/>
            <w:vAlign w:val="center"/>
          </w:tcPr>
          <w:p w14:paraId="396D57B6"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250</w:t>
            </w:r>
          </w:p>
        </w:tc>
        <w:tc>
          <w:tcPr>
            <w:tcW w:w="1444" w:type="dxa"/>
            <w:vAlign w:val="center"/>
          </w:tcPr>
          <w:p w14:paraId="32CAAC6C"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mg/l</w:t>
            </w:r>
          </w:p>
        </w:tc>
        <w:tc>
          <w:tcPr>
            <w:tcW w:w="3269" w:type="dxa"/>
            <w:vAlign w:val="center"/>
          </w:tcPr>
          <w:p w14:paraId="244573C4" w14:textId="77777777" w:rsidR="00A03A65" w:rsidRPr="00FF7653" w:rsidRDefault="00A03A65" w:rsidP="00986833">
            <w:pPr>
              <w:pStyle w:val="Bodytext21"/>
              <w:framePr w:w="9245" w:wrap="notBeside" w:vAnchor="text" w:hAnchor="page" w:x="1351" w:y="419"/>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Voda ne sme biti jedka.</w:t>
            </w:r>
          </w:p>
        </w:tc>
      </w:tr>
      <w:tr w:rsidR="00A03A65" w:rsidRPr="00FF7653" w14:paraId="69E2136B" w14:textId="77777777" w:rsidTr="00986833">
        <w:trPr>
          <w:trHeight w:hRule="exact" w:val="710"/>
        </w:trPr>
        <w:tc>
          <w:tcPr>
            <w:tcW w:w="2006" w:type="dxa"/>
            <w:vAlign w:val="center"/>
          </w:tcPr>
          <w:p w14:paraId="4A4C830C"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proofErr w:type="spellStart"/>
            <w:r w:rsidRPr="00FF7653">
              <w:rPr>
                <w:rStyle w:val="Bodytext2Italic"/>
                <w:rFonts w:ascii="Arial" w:hAnsi="Arial" w:cs="Arial"/>
                <w:color w:val="000000"/>
                <w:sz w:val="20"/>
                <w:szCs w:val="20"/>
                <w:lang w:val="sl-SI"/>
              </w:rPr>
              <w:t>Clostridium</w:t>
            </w:r>
            <w:proofErr w:type="spellEnd"/>
            <w:r w:rsidRPr="00FF7653">
              <w:rPr>
                <w:rStyle w:val="Bodytext2Italic"/>
                <w:rFonts w:ascii="Arial" w:hAnsi="Arial" w:cs="Arial"/>
                <w:color w:val="000000"/>
                <w:sz w:val="20"/>
                <w:szCs w:val="20"/>
                <w:lang w:val="sl-SI"/>
              </w:rPr>
              <w:t xml:space="preserve"> </w:t>
            </w:r>
            <w:proofErr w:type="spellStart"/>
            <w:r w:rsidRPr="00FF7653">
              <w:rPr>
                <w:rStyle w:val="Bodytext2Italic"/>
                <w:rFonts w:ascii="Arial" w:hAnsi="Arial" w:cs="Arial"/>
                <w:color w:val="000000"/>
                <w:sz w:val="20"/>
                <w:szCs w:val="20"/>
                <w:lang w:val="sl-SI"/>
              </w:rPr>
              <w:t>perfringens</w:t>
            </w:r>
            <w:proofErr w:type="spellEnd"/>
            <w:r w:rsidRPr="00FF7653">
              <w:rPr>
                <w:rStyle w:val="Bodytext2Italic"/>
                <w:rFonts w:ascii="Arial" w:hAnsi="Arial" w:cs="Arial"/>
                <w:color w:val="000000"/>
                <w:sz w:val="20"/>
                <w:szCs w:val="20"/>
                <w:lang w:val="sl-SI"/>
              </w:rPr>
              <w:t xml:space="preserve">, </w:t>
            </w:r>
            <w:r w:rsidRPr="00FF7653">
              <w:rPr>
                <w:rStyle w:val="Bodytext20"/>
                <w:rFonts w:ascii="Arial" w:hAnsi="Arial" w:cs="Arial"/>
                <w:color w:val="000000"/>
                <w:sz w:val="20"/>
                <w:szCs w:val="20"/>
                <w:lang w:val="sl-SI"/>
              </w:rPr>
              <w:t>vključno s sporami</w:t>
            </w:r>
          </w:p>
        </w:tc>
        <w:tc>
          <w:tcPr>
            <w:tcW w:w="2525" w:type="dxa"/>
            <w:vAlign w:val="center"/>
          </w:tcPr>
          <w:p w14:paraId="744C4E21"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w:t>
            </w:r>
          </w:p>
        </w:tc>
        <w:tc>
          <w:tcPr>
            <w:tcW w:w="1444" w:type="dxa"/>
            <w:vAlign w:val="center"/>
          </w:tcPr>
          <w:p w14:paraId="2E5E41F9"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število/100 ml</w:t>
            </w:r>
          </w:p>
        </w:tc>
        <w:tc>
          <w:tcPr>
            <w:tcW w:w="3269" w:type="dxa"/>
            <w:vAlign w:val="center"/>
          </w:tcPr>
          <w:p w14:paraId="7115BC34" w14:textId="77777777" w:rsidR="00A03A65" w:rsidRPr="00FF7653" w:rsidRDefault="00A03A65" w:rsidP="00986833">
            <w:pPr>
              <w:pStyle w:val="Bodytext21"/>
              <w:framePr w:w="9245" w:wrap="notBeside" w:vAnchor="text" w:hAnchor="page" w:x="1351" w:y="419"/>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Ta parameter je treba meriti, če ocena tve</w:t>
            </w:r>
            <w:r w:rsidRPr="00FF7653">
              <w:rPr>
                <w:rStyle w:val="Bodytext20"/>
                <w:rFonts w:ascii="Arial" w:hAnsi="Arial" w:cs="Arial"/>
                <w:color w:val="000000"/>
                <w:sz w:val="20"/>
                <w:szCs w:val="20"/>
                <w:lang w:val="sl-SI"/>
              </w:rPr>
              <w:softHyphen/>
              <w:t>ganja navaja, da je to primerno.</w:t>
            </w:r>
          </w:p>
        </w:tc>
      </w:tr>
      <w:tr w:rsidR="00A03A65" w:rsidRPr="00FF7653" w14:paraId="68A2B67D" w14:textId="77777777" w:rsidTr="00986833">
        <w:trPr>
          <w:trHeight w:hRule="exact" w:val="853"/>
        </w:trPr>
        <w:tc>
          <w:tcPr>
            <w:tcW w:w="2006" w:type="dxa"/>
            <w:vAlign w:val="center"/>
          </w:tcPr>
          <w:p w14:paraId="210FEBE1"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Barva</w:t>
            </w:r>
          </w:p>
        </w:tc>
        <w:tc>
          <w:tcPr>
            <w:tcW w:w="2525" w:type="dxa"/>
            <w:vAlign w:val="center"/>
          </w:tcPr>
          <w:p w14:paraId="7AD8E1D0"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Sprejemljiva za potroš</w:t>
            </w:r>
            <w:r w:rsidRPr="00FF7653">
              <w:rPr>
                <w:rStyle w:val="Bodytext20"/>
                <w:rFonts w:ascii="Arial" w:hAnsi="Arial" w:cs="Arial"/>
                <w:color w:val="000000"/>
                <w:sz w:val="20"/>
                <w:szCs w:val="20"/>
                <w:lang w:val="sl-SI"/>
              </w:rPr>
              <w:softHyphen/>
              <w:t>nike in brez neobičajne spremembe</w:t>
            </w:r>
          </w:p>
        </w:tc>
        <w:tc>
          <w:tcPr>
            <w:tcW w:w="1444" w:type="dxa"/>
            <w:vAlign w:val="center"/>
          </w:tcPr>
          <w:p w14:paraId="6D5BE8EA" w14:textId="77777777" w:rsidR="00A03A65" w:rsidRPr="00FF7653" w:rsidRDefault="00A03A65" w:rsidP="00986833">
            <w:pPr>
              <w:framePr w:w="9245" w:wrap="notBeside" w:vAnchor="text" w:hAnchor="page" w:x="1351" w:y="419"/>
              <w:rPr>
                <w:rFonts w:ascii="Arial" w:hAnsi="Arial" w:cs="Arial"/>
              </w:rPr>
            </w:pPr>
          </w:p>
        </w:tc>
        <w:tc>
          <w:tcPr>
            <w:tcW w:w="3269" w:type="dxa"/>
            <w:vAlign w:val="center"/>
          </w:tcPr>
          <w:p w14:paraId="7A0338B0" w14:textId="77777777" w:rsidR="00A03A65" w:rsidRPr="00FF7653" w:rsidRDefault="00A03A65" w:rsidP="00986833">
            <w:pPr>
              <w:framePr w:w="9245" w:wrap="notBeside" w:vAnchor="text" w:hAnchor="page" w:x="1351" w:y="419"/>
              <w:rPr>
                <w:rFonts w:ascii="Arial" w:hAnsi="Arial" w:cs="Arial"/>
              </w:rPr>
            </w:pPr>
          </w:p>
        </w:tc>
      </w:tr>
      <w:tr w:rsidR="00A03A65" w:rsidRPr="00FF7653" w14:paraId="5589F5C2" w14:textId="77777777" w:rsidTr="00986833">
        <w:trPr>
          <w:trHeight w:hRule="exact" w:val="499"/>
        </w:trPr>
        <w:tc>
          <w:tcPr>
            <w:tcW w:w="2006" w:type="dxa"/>
            <w:vAlign w:val="center"/>
          </w:tcPr>
          <w:p w14:paraId="453FD1AC"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Električna prevodnost</w:t>
            </w:r>
          </w:p>
        </w:tc>
        <w:tc>
          <w:tcPr>
            <w:tcW w:w="2525" w:type="dxa"/>
            <w:vAlign w:val="center"/>
          </w:tcPr>
          <w:p w14:paraId="3C5B7B6B"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2 500</w:t>
            </w:r>
          </w:p>
        </w:tc>
        <w:tc>
          <w:tcPr>
            <w:tcW w:w="1444" w:type="dxa"/>
            <w:vAlign w:val="center"/>
          </w:tcPr>
          <w:p w14:paraId="1C9A79BC"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µS cm</w:t>
            </w:r>
            <w:r w:rsidRPr="00FF7653">
              <w:rPr>
                <w:rStyle w:val="Bodytext20"/>
                <w:rFonts w:ascii="Arial" w:hAnsi="Arial" w:cs="Arial"/>
                <w:color w:val="000000"/>
                <w:sz w:val="20"/>
                <w:szCs w:val="20"/>
                <w:vertAlign w:val="superscript"/>
                <w:lang w:val="sl-SI"/>
              </w:rPr>
              <w:t>-1</w:t>
            </w:r>
            <w:r w:rsidRPr="00FF7653">
              <w:rPr>
                <w:rStyle w:val="Bodytext20"/>
                <w:rFonts w:ascii="Arial" w:hAnsi="Arial" w:cs="Arial"/>
                <w:color w:val="000000"/>
                <w:sz w:val="20"/>
                <w:szCs w:val="20"/>
                <w:lang w:val="sl-SI"/>
              </w:rPr>
              <w:t xml:space="preserve"> pri 20 °C</w:t>
            </w:r>
          </w:p>
        </w:tc>
        <w:tc>
          <w:tcPr>
            <w:tcW w:w="3269" w:type="dxa"/>
            <w:vAlign w:val="center"/>
          </w:tcPr>
          <w:p w14:paraId="6D3CEE2C" w14:textId="77777777" w:rsidR="00A03A65" w:rsidRPr="00FF7653" w:rsidRDefault="00A03A65" w:rsidP="00986833">
            <w:pPr>
              <w:pStyle w:val="Bodytext21"/>
              <w:framePr w:w="9245" w:wrap="notBeside" w:vAnchor="text" w:hAnchor="page" w:x="1351" w:y="419"/>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Voda ne sme biti agresivna.</w:t>
            </w:r>
          </w:p>
        </w:tc>
      </w:tr>
      <w:tr w:rsidR="00A03A65" w:rsidRPr="00FF7653" w14:paraId="5CBEFB8F" w14:textId="77777777" w:rsidTr="00986833">
        <w:trPr>
          <w:trHeight w:hRule="exact" w:val="1987"/>
        </w:trPr>
        <w:tc>
          <w:tcPr>
            <w:tcW w:w="2006" w:type="dxa"/>
            <w:vAlign w:val="center"/>
          </w:tcPr>
          <w:p w14:paraId="28A60359"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Koncentracija vodikovih ionov</w:t>
            </w:r>
          </w:p>
        </w:tc>
        <w:tc>
          <w:tcPr>
            <w:tcW w:w="2525" w:type="dxa"/>
            <w:vAlign w:val="center"/>
          </w:tcPr>
          <w:p w14:paraId="03DB2814"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 6,5 in ≤ 9,5</w:t>
            </w:r>
          </w:p>
        </w:tc>
        <w:tc>
          <w:tcPr>
            <w:tcW w:w="1444" w:type="dxa"/>
            <w:vAlign w:val="center"/>
          </w:tcPr>
          <w:p w14:paraId="099D4A55"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enote pH</w:t>
            </w:r>
          </w:p>
        </w:tc>
        <w:tc>
          <w:tcPr>
            <w:tcW w:w="3269" w:type="dxa"/>
            <w:vAlign w:val="center"/>
          </w:tcPr>
          <w:p w14:paraId="723941CB" w14:textId="77777777" w:rsidR="00A03A65" w:rsidRPr="00FF7653" w:rsidRDefault="00A03A65" w:rsidP="00986833">
            <w:pPr>
              <w:pStyle w:val="Bodytext21"/>
              <w:framePr w:w="9245" w:wrap="notBeside" w:vAnchor="text" w:hAnchor="page" w:x="1351" w:y="419"/>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Voda ne sme biti agresivna.</w:t>
            </w:r>
          </w:p>
          <w:p w14:paraId="199DFB50" w14:textId="77777777" w:rsidR="00A03A65" w:rsidRPr="00FF7653" w:rsidRDefault="00A03A65" w:rsidP="00986833">
            <w:pPr>
              <w:pStyle w:val="Bodytext21"/>
              <w:framePr w:w="9245" w:wrap="notBeside" w:vAnchor="text" w:hAnchor="page" w:x="1351" w:y="419"/>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Za negazirano vodo, polnjeno v steklenice ali posode, je najmanjša vrednost 4,5 enot pH. Za vodo, polnjeno v steklenice ali posode, ki je naravno bogata ali umetno obogatena z ogljikovim dioksidom, je najmanjša vrednost lahko nižja.</w:t>
            </w:r>
          </w:p>
        </w:tc>
      </w:tr>
      <w:tr w:rsidR="00A03A65" w:rsidRPr="00FF7653" w14:paraId="256BFEC6" w14:textId="77777777" w:rsidTr="00986833">
        <w:trPr>
          <w:trHeight w:hRule="exact" w:val="290"/>
        </w:trPr>
        <w:tc>
          <w:tcPr>
            <w:tcW w:w="2006" w:type="dxa"/>
            <w:vAlign w:val="center"/>
          </w:tcPr>
          <w:p w14:paraId="25C59270"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Železo</w:t>
            </w:r>
          </w:p>
        </w:tc>
        <w:tc>
          <w:tcPr>
            <w:tcW w:w="2525" w:type="dxa"/>
            <w:vAlign w:val="center"/>
          </w:tcPr>
          <w:p w14:paraId="278FA556"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200</w:t>
            </w:r>
          </w:p>
        </w:tc>
        <w:tc>
          <w:tcPr>
            <w:tcW w:w="1444" w:type="dxa"/>
            <w:vAlign w:val="center"/>
          </w:tcPr>
          <w:p w14:paraId="4CC69521"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7953F85D" w14:textId="77777777" w:rsidR="00A03A65" w:rsidRPr="00FF7653" w:rsidRDefault="00A03A65" w:rsidP="00986833">
            <w:pPr>
              <w:framePr w:w="9245" w:wrap="notBeside" w:vAnchor="text" w:hAnchor="page" w:x="1351" w:y="419"/>
              <w:rPr>
                <w:rFonts w:ascii="Arial" w:hAnsi="Arial" w:cs="Arial"/>
              </w:rPr>
            </w:pPr>
          </w:p>
        </w:tc>
      </w:tr>
      <w:tr w:rsidR="00A03A65" w:rsidRPr="00FF7653" w14:paraId="3A1100BC" w14:textId="77777777" w:rsidTr="00986833">
        <w:trPr>
          <w:trHeight w:hRule="exact" w:val="280"/>
        </w:trPr>
        <w:tc>
          <w:tcPr>
            <w:tcW w:w="2006" w:type="dxa"/>
            <w:vAlign w:val="center"/>
          </w:tcPr>
          <w:p w14:paraId="3B19B67D"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Mangan</w:t>
            </w:r>
          </w:p>
        </w:tc>
        <w:tc>
          <w:tcPr>
            <w:tcW w:w="2525" w:type="dxa"/>
            <w:vAlign w:val="center"/>
          </w:tcPr>
          <w:p w14:paraId="647ABAF7"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50</w:t>
            </w:r>
          </w:p>
        </w:tc>
        <w:tc>
          <w:tcPr>
            <w:tcW w:w="1444" w:type="dxa"/>
            <w:vAlign w:val="center"/>
          </w:tcPr>
          <w:p w14:paraId="5363829A"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2B9624DD" w14:textId="77777777" w:rsidR="00A03A65" w:rsidRPr="00FF7653" w:rsidRDefault="00A03A65" w:rsidP="00986833">
            <w:pPr>
              <w:framePr w:w="9245" w:wrap="notBeside" w:vAnchor="text" w:hAnchor="page" w:x="1351" w:y="419"/>
              <w:rPr>
                <w:rFonts w:ascii="Arial" w:hAnsi="Arial" w:cs="Arial"/>
              </w:rPr>
            </w:pPr>
          </w:p>
        </w:tc>
      </w:tr>
      <w:tr w:rsidR="00A03A65" w:rsidRPr="00FF7653" w14:paraId="0513F4DB" w14:textId="77777777" w:rsidTr="00986833">
        <w:trPr>
          <w:trHeight w:hRule="exact" w:val="922"/>
        </w:trPr>
        <w:tc>
          <w:tcPr>
            <w:tcW w:w="2006" w:type="dxa"/>
            <w:vAlign w:val="center"/>
          </w:tcPr>
          <w:p w14:paraId="39560CF5"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Vonj</w:t>
            </w:r>
          </w:p>
        </w:tc>
        <w:tc>
          <w:tcPr>
            <w:tcW w:w="2525" w:type="dxa"/>
            <w:vAlign w:val="center"/>
          </w:tcPr>
          <w:p w14:paraId="353BD29E"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Sprejemljiv za potroš</w:t>
            </w:r>
            <w:r w:rsidRPr="00FF7653">
              <w:rPr>
                <w:rStyle w:val="Bodytext20"/>
                <w:rFonts w:ascii="Arial" w:hAnsi="Arial" w:cs="Arial"/>
                <w:color w:val="000000"/>
                <w:sz w:val="20"/>
                <w:szCs w:val="20"/>
                <w:lang w:val="sl-SI"/>
              </w:rPr>
              <w:softHyphen/>
              <w:t>nike in brez neobičajne spremembe</w:t>
            </w:r>
          </w:p>
        </w:tc>
        <w:tc>
          <w:tcPr>
            <w:tcW w:w="1444" w:type="dxa"/>
            <w:vAlign w:val="center"/>
          </w:tcPr>
          <w:p w14:paraId="530BD967" w14:textId="77777777" w:rsidR="00A03A65" w:rsidRPr="00FF7653" w:rsidRDefault="00A03A65" w:rsidP="00986833">
            <w:pPr>
              <w:framePr w:w="9245" w:wrap="notBeside" w:vAnchor="text" w:hAnchor="page" w:x="1351" w:y="419"/>
              <w:rPr>
                <w:rFonts w:ascii="Arial" w:hAnsi="Arial" w:cs="Arial"/>
              </w:rPr>
            </w:pPr>
          </w:p>
        </w:tc>
        <w:tc>
          <w:tcPr>
            <w:tcW w:w="3269" w:type="dxa"/>
            <w:vAlign w:val="center"/>
          </w:tcPr>
          <w:p w14:paraId="08A034BD" w14:textId="77777777" w:rsidR="00A03A65" w:rsidRPr="00FF7653" w:rsidRDefault="00A03A65" w:rsidP="00986833">
            <w:pPr>
              <w:framePr w:w="9245" w:wrap="notBeside" w:vAnchor="text" w:hAnchor="page" w:x="1351" w:y="419"/>
              <w:rPr>
                <w:rFonts w:ascii="Arial" w:hAnsi="Arial" w:cs="Arial"/>
              </w:rPr>
            </w:pPr>
          </w:p>
        </w:tc>
      </w:tr>
      <w:tr w:rsidR="00A03A65" w:rsidRPr="00FF7653" w14:paraId="28A9AAFA" w14:textId="77777777" w:rsidTr="00986833">
        <w:trPr>
          <w:trHeight w:hRule="exact" w:val="482"/>
        </w:trPr>
        <w:tc>
          <w:tcPr>
            <w:tcW w:w="2006" w:type="dxa"/>
            <w:vAlign w:val="center"/>
          </w:tcPr>
          <w:p w14:paraId="69A51FE4"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proofErr w:type="spellStart"/>
            <w:r w:rsidRPr="00FF7653">
              <w:rPr>
                <w:rStyle w:val="Bodytext20"/>
                <w:rFonts w:ascii="Arial" w:hAnsi="Arial" w:cs="Arial"/>
                <w:color w:val="000000"/>
                <w:sz w:val="20"/>
                <w:szCs w:val="20"/>
                <w:lang w:val="sl-SI"/>
              </w:rPr>
              <w:t>Oksidativnost</w:t>
            </w:r>
            <w:proofErr w:type="spellEnd"/>
          </w:p>
        </w:tc>
        <w:tc>
          <w:tcPr>
            <w:tcW w:w="2525" w:type="dxa"/>
            <w:vAlign w:val="center"/>
          </w:tcPr>
          <w:p w14:paraId="7EC55FB7"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5,0</w:t>
            </w:r>
          </w:p>
        </w:tc>
        <w:tc>
          <w:tcPr>
            <w:tcW w:w="1444" w:type="dxa"/>
            <w:vAlign w:val="center"/>
          </w:tcPr>
          <w:p w14:paraId="74F5F347"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mg/l O</w:t>
            </w:r>
            <w:r w:rsidRPr="00FF7653">
              <w:rPr>
                <w:rStyle w:val="Bodytext2Candara"/>
                <w:rFonts w:ascii="Arial" w:hAnsi="Arial" w:cs="Arial"/>
                <w:color w:val="000000"/>
                <w:sz w:val="20"/>
                <w:szCs w:val="20"/>
                <w:lang w:val="sl-SI"/>
              </w:rPr>
              <w:t>2</w:t>
            </w:r>
          </w:p>
        </w:tc>
        <w:tc>
          <w:tcPr>
            <w:tcW w:w="3269" w:type="dxa"/>
            <w:vAlign w:val="center"/>
          </w:tcPr>
          <w:p w14:paraId="1A82D81E" w14:textId="77777777" w:rsidR="00A03A65" w:rsidRPr="00FF7653" w:rsidRDefault="00A03A65" w:rsidP="00986833">
            <w:pPr>
              <w:pStyle w:val="Bodytext21"/>
              <w:framePr w:w="9245" w:wrap="notBeside" w:vAnchor="text" w:hAnchor="page" w:x="1351" w:y="419"/>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Tega parametra ni treba meriti, če se ana</w:t>
            </w:r>
            <w:r w:rsidRPr="00FF7653">
              <w:rPr>
                <w:rStyle w:val="Bodytext20"/>
                <w:rFonts w:ascii="Arial" w:hAnsi="Arial" w:cs="Arial"/>
                <w:color w:val="000000"/>
                <w:sz w:val="20"/>
                <w:szCs w:val="20"/>
                <w:lang w:val="sl-SI"/>
              </w:rPr>
              <w:softHyphen/>
              <w:t>lizira parameter TOC.</w:t>
            </w:r>
          </w:p>
        </w:tc>
      </w:tr>
      <w:tr w:rsidR="00A03A65" w:rsidRPr="00FF7653" w14:paraId="0BFF4722" w14:textId="77777777" w:rsidTr="00986833">
        <w:trPr>
          <w:trHeight w:hRule="exact" w:val="355"/>
        </w:trPr>
        <w:tc>
          <w:tcPr>
            <w:tcW w:w="2006" w:type="dxa"/>
            <w:vAlign w:val="center"/>
          </w:tcPr>
          <w:p w14:paraId="1010F584"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Sulfat</w:t>
            </w:r>
          </w:p>
        </w:tc>
        <w:tc>
          <w:tcPr>
            <w:tcW w:w="2525" w:type="dxa"/>
            <w:vAlign w:val="center"/>
          </w:tcPr>
          <w:p w14:paraId="75A7815F"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250</w:t>
            </w:r>
          </w:p>
        </w:tc>
        <w:tc>
          <w:tcPr>
            <w:tcW w:w="1444" w:type="dxa"/>
            <w:vAlign w:val="center"/>
          </w:tcPr>
          <w:p w14:paraId="361B1119"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mg/l</w:t>
            </w:r>
          </w:p>
        </w:tc>
        <w:tc>
          <w:tcPr>
            <w:tcW w:w="3269" w:type="dxa"/>
            <w:vAlign w:val="center"/>
          </w:tcPr>
          <w:p w14:paraId="476BC206" w14:textId="77777777" w:rsidR="00A03A65" w:rsidRPr="00FF7653" w:rsidRDefault="00A03A65" w:rsidP="00986833">
            <w:pPr>
              <w:pStyle w:val="Bodytext21"/>
              <w:framePr w:w="9245" w:wrap="notBeside" w:vAnchor="text" w:hAnchor="page" w:x="1351" w:y="419"/>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Voda ne sme biti jedka.</w:t>
            </w:r>
          </w:p>
        </w:tc>
      </w:tr>
      <w:tr w:rsidR="00A03A65" w:rsidRPr="00FF7653" w14:paraId="1990F422" w14:textId="77777777" w:rsidTr="00986833">
        <w:trPr>
          <w:trHeight w:hRule="exact" w:val="432"/>
        </w:trPr>
        <w:tc>
          <w:tcPr>
            <w:tcW w:w="2006" w:type="dxa"/>
            <w:vAlign w:val="center"/>
          </w:tcPr>
          <w:p w14:paraId="5B58ACDB"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Natrij</w:t>
            </w:r>
          </w:p>
        </w:tc>
        <w:tc>
          <w:tcPr>
            <w:tcW w:w="2525" w:type="dxa"/>
            <w:vAlign w:val="center"/>
          </w:tcPr>
          <w:p w14:paraId="73EC2EAA"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200</w:t>
            </w:r>
          </w:p>
        </w:tc>
        <w:tc>
          <w:tcPr>
            <w:tcW w:w="1444" w:type="dxa"/>
            <w:vAlign w:val="center"/>
          </w:tcPr>
          <w:p w14:paraId="46C7192F"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mg/l</w:t>
            </w:r>
          </w:p>
        </w:tc>
        <w:tc>
          <w:tcPr>
            <w:tcW w:w="3269" w:type="dxa"/>
            <w:vAlign w:val="center"/>
          </w:tcPr>
          <w:p w14:paraId="5F1DE96D" w14:textId="77777777" w:rsidR="00A03A65" w:rsidRPr="00FF7653" w:rsidRDefault="00A03A65" w:rsidP="00986833">
            <w:pPr>
              <w:framePr w:w="9245" w:wrap="notBeside" w:vAnchor="text" w:hAnchor="page" w:x="1351" w:y="419"/>
              <w:rPr>
                <w:rFonts w:ascii="Arial" w:hAnsi="Arial" w:cs="Arial"/>
              </w:rPr>
            </w:pPr>
          </w:p>
        </w:tc>
      </w:tr>
      <w:tr w:rsidR="00A03A65" w:rsidRPr="00FF7653" w14:paraId="598B6E1E" w14:textId="77777777" w:rsidTr="00986833">
        <w:trPr>
          <w:trHeight w:hRule="exact" w:val="794"/>
        </w:trPr>
        <w:tc>
          <w:tcPr>
            <w:tcW w:w="2006" w:type="dxa"/>
            <w:vAlign w:val="center"/>
          </w:tcPr>
          <w:p w14:paraId="68F287A7"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Okus</w:t>
            </w:r>
          </w:p>
        </w:tc>
        <w:tc>
          <w:tcPr>
            <w:tcW w:w="2525" w:type="dxa"/>
            <w:vAlign w:val="center"/>
          </w:tcPr>
          <w:p w14:paraId="3B4B0090"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Sprejemljiv za potroš</w:t>
            </w:r>
            <w:r w:rsidRPr="00FF7653">
              <w:rPr>
                <w:rStyle w:val="Bodytext20"/>
                <w:rFonts w:ascii="Arial" w:hAnsi="Arial" w:cs="Arial"/>
                <w:color w:val="000000"/>
                <w:sz w:val="20"/>
                <w:szCs w:val="20"/>
                <w:lang w:val="sl-SI"/>
              </w:rPr>
              <w:softHyphen/>
              <w:t>nike in brez neobičajne spremembe</w:t>
            </w:r>
          </w:p>
        </w:tc>
        <w:tc>
          <w:tcPr>
            <w:tcW w:w="1444" w:type="dxa"/>
            <w:vAlign w:val="center"/>
          </w:tcPr>
          <w:p w14:paraId="4761678F" w14:textId="77777777" w:rsidR="00A03A65" w:rsidRPr="00FF7653" w:rsidRDefault="00A03A65" w:rsidP="00986833">
            <w:pPr>
              <w:framePr w:w="9245" w:wrap="notBeside" w:vAnchor="text" w:hAnchor="page" w:x="1351" w:y="419"/>
              <w:rPr>
                <w:rFonts w:ascii="Arial" w:hAnsi="Arial" w:cs="Arial"/>
              </w:rPr>
            </w:pPr>
          </w:p>
        </w:tc>
        <w:tc>
          <w:tcPr>
            <w:tcW w:w="3269" w:type="dxa"/>
            <w:vAlign w:val="center"/>
          </w:tcPr>
          <w:p w14:paraId="7ECEAB38" w14:textId="77777777" w:rsidR="00A03A65" w:rsidRPr="00FF7653" w:rsidRDefault="00A03A65" w:rsidP="00986833">
            <w:pPr>
              <w:framePr w:w="9245" w:wrap="notBeside" w:vAnchor="text" w:hAnchor="page" w:x="1351" w:y="419"/>
              <w:rPr>
                <w:rFonts w:ascii="Arial" w:hAnsi="Arial" w:cs="Arial"/>
              </w:rPr>
            </w:pPr>
          </w:p>
        </w:tc>
      </w:tr>
      <w:tr w:rsidR="00A03A65" w:rsidRPr="00FF7653" w14:paraId="51A9A5BD" w14:textId="77777777" w:rsidTr="00986833">
        <w:trPr>
          <w:trHeight w:hRule="exact" w:val="563"/>
        </w:trPr>
        <w:tc>
          <w:tcPr>
            <w:tcW w:w="2006" w:type="dxa"/>
            <w:vAlign w:val="center"/>
          </w:tcPr>
          <w:p w14:paraId="550C4898" w14:textId="77777777" w:rsidR="00A03A65" w:rsidRPr="00FF7653" w:rsidRDefault="00A03A65" w:rsidP="00986833">
            <w:pPr>
              <w:pStyle w:val="Bodytext21"/>
              <w:framePr w:w="9245" w:wrap="notBeside" w:vAnchor="text" w:hAnchor="page" w:x="1351" w:y="419"/>
              <w:shd w:val="clear" w:color="auto" w:fill="auto"/>
              <w:spacing w:line="240" w:lineRule="auto"/>
              <w:ind w:firstLine="0"/>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Število kolonij 22°C</w:t>
            </w:r>
          </w:p>
        </w:tc>
        <w:tc>
          <w:tcPr>
            <w:tcW w:w="2525" w:type="dxa"/>
            <w:vAlign w:val="center"/>
          </w:tcPr>
          <w:p w14:paraId="5349C4F0"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Brez neobičajne spre</w:t>
            </w:r>
            <w:r w:rsidRPr="00FF7653">
              <w:rPr>
                <w:rStyle w:val="Bodytext20"/>
                <w:rFonts w:ascii="Arial" w:hAnsi="Arial" w:cs="Arial"/>
                <w:color w:val="000000"/>
                <w:sz w:val="20"/>
                <w:szCs w:val="20"/>
                <w:lang w:val="sl-SI"/>
              </w:rPr>
              <w:softHyphen/>
              <w:t>membe</w:t>
            </w:r>
          </w:p>
        </w:tc>
        <w:tc>
          <w:tcPr>
            <w:tcW w:w="1444" w:type="dxa"/>
            <w:vAlign w:val="center"/>
          </w:tcPr>
          <w:p w14:paraId="5014FD3C" w14:textId="77777777" w:rsidR="00A03A65" w:rsidRPr="00FF7653" w:rsidRDefault="00A03A65" w:rsidP="00986833">
            <w:pPr>
              <w:framePr w:w="9245" w:wrap="notBeside" w:vAnchor="text" w:hAnchor="page" w:x="1351" w:y="419"/>
              <w:jc w:val="center"/>
              <w:rPr>
                <w:rFonts w:ascii="Arial" w:hAnsi="Arial" w:cs="Arial"/>
              </w:rPr>
            </w:pPr>
            <w:r w:rsidRPr="00FF7653">
              <w:rPr>
                <w:rStyle w:val="Bodytext20"/>
                <w:rFonts w:ascii="Arial" w:hAnsi="Arial" w:cs="Arial"/>
                <w:color w:val="000000"/>
                <w:sz w:val="20"/>
                <w:szCs w:val="20"/>
              </w:rPr>
              <w:t>število/ml</w:t>
            </w:r>
          </w:p>
        </w:tc>
        <w:tc>
          <w:tcPr>
            <w:tcW w:w="3269" w:type="dxa"/>
            <w:vAlign w:val="center"/>
          </w:tcPr>
          <w:p w14:paraId="5043BCAA" w14:textId="77777777" w:rsidR="00A03A65" w:rsidRPr="00FF7653" w:rsidRDefault="00A03A65" w:rsidP="00986833">
            <w:pPr>
              <w:framePr w:w="9245" w:wrap="notBeside" w:vAnchor="text" w:hAnchor="page" w:x="1351" w:y="419"/>
              <w:rPr>
                <w:rFonts w:ascii="Arial" w:hAnsi="Arial" w:cs="Arial"/>
              </w:rPr>
            </w:pPr>
          </w:p>
        </w:tc>
      </w:tr>
      <w:tr w:rsidR="00A03A65" w:rsidRPr="00FF7653" w14:paraId="7A9EE9DD" w14:textId="77777777" w:rsidTr="00986833">
        <w:trPr>
          <w:trHeight w:hRule="exact" w:val="571"/>
        </w:trPr>
        <w:tc>
          <w:tcPr>
            <w:tcW w:w="2006" w:type="dxa"/>
            <w:vAlign w:val="center"/>
          </w:tcPr>
          <w:p w14:paraId="744837A5" w14:textId="77777777" w:rsidR="00A03A65" w:rsidRPr="00FF7653" w:rsidRDefault="00A03A65" w:rsidP="00986833">
            <w:pPr>
              <w:pStyle w:val="Bodytext21"/>
              <w:framePr w:w="9245" w:wrap="notBeside" w:vAnchor="text" w:hAnchor="page" w:x="1351" w:y="419"/>
              <w:shd w:val="clear" w:color="auto" w:fill="auto"/>
              <w:spacing w:line="240" w:lineRule="auto"/>
              <w:ind w:firstLine="0"/>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Število kolonij 36°C</w:t>
            </w:r>
          </w:p>
        </w:tc>
        <w:tc>
          <w:tcPr>
            <w:tcW w:w="2525" w:type="dxa"/>
            <w:vAlign w:val="center"/>
          </w:tcPr>
          <w:p w14:paraId="118BBC0A"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100</w:t>
            </w:r>
          </w:p>
        </w:tc>
        <w:tc>
          <w:tcPr>
            <w:tcW w:w="1444" w:type="dxa"/>
            <w:vAlign w:val="center"/>
          </w:tcPr>
          <w:p w14:paraId="38B9924A" w14:textId="77777777" w:rsidR="00A03A65" w:rsidRPr="00FF7653" w:rsidRDefault="00A03A65" w:rsidP="00986833">
            <w:pPr>
              <w:framePr w:w="9245" w:wrap="notBeside" w:vAnchor="text" w:hAnchor="page" w:x="1351" w:y="419"/>
              <w:jc w:val="center"/>
              <w:rPr>
                <w:rFonts w:ascii="Arial" w:hAnsi="Arial" w:cs="Arial"/>
              </w:rPr>
            </w:pPr>
            <w:r w:rsidRPr="00FF7653">
              <w:rPr>
                <w:rFonts w:ascii="Arial" w:hAnsi="Arial" w:cs="Arial"/>
              </w:rPr>
              <w:t>število/ml</w:t>
            </w:r>
          </w:p>
        </w:tc>
        <w:tc>
          <w:tcPr>
            <w:tcW w:w="3269" w:type="dxa"/>
            <w:vAlign w:val="center"/>
          </w:tcPr>
          <w:p w14:paraId="422E05BD" w14:textId="77777777" w:rsidR="00A03A65" w:rsidRPr="00FF7653" w:rsidRDefault="00A03A65" w:rsidP="00986833">
            <w:pPr>
              <w:framePr w:w="9245" w:wrap="notBeside" w:vAnchor="text" w:hAnchor="page" w:x="1351" w:y="419"/>
              <w:rPr>
                <w:rFonts w:ascii="Arial" w:hAnsi="Arial" w:cs="Arial"/>
              </w:rPr>
            </w:pPr>
          </w:p>
        </w:tc>
      </w:tr>
      <w:tr w:rsidR="00A03A65" w:rsidRPr="00FF7653" w14:paraId="590E2B05" w14:textId="77777777" w:rsidTr="00986833">
        <w:trPr>
          <w:trHeight w:hRule="exact" w:val="566"/>
        </w:trPr>
        <w:tc>
          <w:tcPr>
            <w:tcW w:w="2006" w:type="dxa"/>
            <w:vAlign w:val="center"/>
          </w:tcPr>
          <w:p w14:paraId="3D7ECB0E"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Koliformne bakterije</w:t>
            </w:r>
          </w:p>
        </w:tc>
        <w:tc>
          <w:tcPr>
            <w:tcW w:w="2525" w:type="dxa"/>
            <w:vAlign w:val="center"/>
          </w:tcPr>
          <w:p w14:paraId="4440B705"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w:t>
            </w:r>
          </w:p>
        </w:tc>
        <w:tc>
          <w:tcPr>
            <w:tcW w:w="1444" w:type="dxa"/>
            <w:vAlign w:val="center"/>
          </w:tcPr>
          <w:p w14:paraId="01BA19FB"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število/100 ml</w:t>
            </w:r>
          </w:p>
        </w:tc>
        <w:tc>
          <w:tcPr>
            <w:tcW w:w="3269" w:type="dxa"/>
            <w:vAlign w:val="center"/>
          </w:tcPr>
          <w:p w14:paraId="5B835985" w14:textId="77777777" w:rsidR="00A03A65" w:rsidRPr="00FF7653" w:rsidRDefault="00A03A65" w:rsidP="00986833">
            <w:pPr>
              <w:pStyle w:val="Bodytext21"/>
              <w:framePr w:w="9245" w:wrap="notBeside" w:vAnchor="text" w:hAnchor="page" w:x="1351" w:y="419"/>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Za predpakirano pitno vodo je enota število/250 ml.</w:t>
            </w:r>
          </w:p>
        </w:tc>
      </w:tr>
      <w:tr w:rsidR="00A03A65" w:rsidRPr="00FF7653" w14:paraId="6ACEF302" w14:textId="77777777" w:rsidTr="00986833">
        <w:trPr>
          <w:trHeight w:hRule="exact" w:val="720"/>
        </w:trPr>
        <w:tc>
          <w:tcPr>
            <w:tcW w:w="2006" w:type="dxa"/>
            <w:vAlign w:val="center"/>
          </w:tcPr>
          <w:p w14:paraId="0F953849" w14:textId="77777777" w:rsidR="00A03A65" w:rsidRPr="00FF7653" w:rsidRDefault="00A03A65" w:rsidP="00986833">
            <w:pPr>
              <w:pStyle w:val="Bodytext21"/>
              <w:framePr w:w="9245" w:wrap="notBeside" w:vAnchor="text" w:hAnchor="page" w:x="1351" w:y="419"/>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Celotni organski ogljik (TOC)</w:t>
            </w:r>
          </w:p>
        </w:tc>
        <w:tc>
          <w:tcPr>
            <w:tcW w:w="2525" w:type="dxa"/>
            <w:vAlign w:val="center"/>
          </w:tcPr>
          <w:p w14:paraId="6A9CF759" w14:textId="77777777" w:rsidR="00A03A65" w:rsidRPr="00FF7653" w:rsidRDefault="00A03A65" w:rsidP="00986833">
            <w:pPr>
              <w:pStyle w:val="Bodytext21"/>
              <w:framePr w:w="9245" w:wrap="notBeside" w:vAnchor="text" w:hAnchor="page" w:x="1351" w:y="419"/>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Brez neobičajne spre</w:t>
            </w:r>
            <w:r w:rsidRPr="00FF7653">
              <w:rPr>
                <w:rStyle w:val="Bodytext20"/>
                <w:rFonts w:ascii="Arial" w:hAnsi="Arial" w:cs="Arial"/>
                <w:color w:val="000000"/>
                <w:sz w:val="20"/>
                <w:szCs w:val="20"/>
                <w:lang w:val="sl-SI"/>
              </w:rPr>
              <w:softHyphen/>
              <w:t>membe</w:t>
            </w:r>
          </w:p>
        </w:tc>
        <w:tc>
          <w:tcPr>
            <w:tcW w:w="1444" w:type="dxa"/>
            <w:vAlign w:val="center"/>
          </w:tcPr>
          <w:p w14:paraId="22C9FF54" w14:textId="77777777" w:rsidR="00A03A65" w:rsidRPr="00FF7653" w:rsidRDefault="00A03A65" w:rsidP="00986833">
            <w:pPr>
              <w:framePr w:w="9245" w:wrap="notBeside" w:vAnchor="text" w:hAnchor="page" w:x="1351" w:y="419"/>
              <w:rPr>
                <w:rFonts w:ascii="Arial" w:hAnsi="Arial" w:cs="Arial"/>
              </w:rPr>
            </w:pPr>
          </w:p>
        </w:tc>
        <w:tc>
          <w:tcPr>
            <w:tcW w:w="3269" w:type="dxa"/>
            <w:vAlign w:val="center"/>
          </w:tcPr>
          <w:p w14:paraId="3A5505DE" w14:textId="77777777" w:rsidR="00A03A65" w:rsidRPr="00FF7653" w:rsidRDefault="00A03A65" w:rsidP="00986833">
            <w:pPr>
              <w:pStyle w:val="Bodytext21"/>
              <w:framePr w:w="9245" w:wrap="notBeside" w:vAnchor="text" w:hAnchor="page" w:x="1351" w:y="419"/>
              <w:shd w:val="clear" w:color="auto" w:fill="auto"/>
              <w:spacing w:line="240" w:lineRule="auto"/>
              <w:ind w:firstLine="0"/>
              <w:jc w:val="both"/>
              <w:rPr>
                <w:rFonts w:ascii="Arial" w:hAnsi="Arial" w:cs="Arial"/>
                <w:color w:val="000000"/>
                <w:sz w:val="20"/>
                <w:szCs w:val="20"/>
                <w:shd w:val="clear" w:color="auto" w:fill="FFFFFF"/>
                <w:vertAlign w:val="superscript"/>
                <w:lang w:val="sl-SI"/>
              </w:rPr>
            </w:pPr>
            <w:r w:rsidRPr="00FF7653">
              <w:rPr>
                <w:rStyle w:val="Bodytext20"/>
                <w:rFonts w:ascii="Arial" w:hAnsi="Arial" w:cs="Arial"/>
                <w:color w:val="000000"/>
                <w:sz w:val="20"/>
                <w:szCs w:val="20"/>
                <w:lang w:val="sl-SI"/>
              </w:rPr>
              <w:t>Tega parametra ni treba meriti na vodovodih, ki dobavljajo manj kot 10 000 m</w:t>
            </w:r>
            <w:r w:rsidRPr="00FF7653">
              <w:rPr>
                <w:rStyle w:val="Bodytext20"/>
                <w:rFonts w:ascii="Arial" w:hAnsi="Arial" w:cs="Arial"/>
                <w:color w:val="000000"/>
                <w:sz w:val="20"/>
                <w:szCs w:val="20"/>
                <w:vertAlign w:val="superscript"/>
                <w:lang w:val="sl-SI"/>
              </w:rPr>
              <w:t xml:space="preserve">3 </w:t>
            </w:r>
            <w:r w:rsidRPr="00FF7653">
              <w:rPr>
                <w:rStyle w:val="Bodytext20"/>
                <w:rFonts w:ascii="Arial" w:hAnsi="Arial" w:cs="Arial"/>
                <w:color w:val="000000"/>
                <w:sz w:val="20"/>
                <w:szCs w:val="20"/>
                <w:lang w:val="sl-SI"/>
              </w:rPr>
              <w:t xml:space="preserve"> vode na dan.</w:t>
            </w:r>
          </w:p>
        </w:tc>
      </w:tr>
    </w:tbl>
    <w:p w14:paraId="204D7A02" w14:textId="77777777" w:rsidR="00A03A65" w:rsidRPr="00FF7653" w:rsidRDefault="00A03A65" w:rsidP="00A03A65">
      <w:pPr>
        <w:framePr w:w="9245" w:wrap="notBeside" w:vAnchor="text" w:hAnchor="page" w:x="1351" w:y="419"/>
        <w:rPr>
          <w:rFonts w:ascii="Arial" w:hAnsi="Arial" w:cs="Arial"/>
          <w:sz w:val="20"/>
          <w:szCs w:val="20"/>
        </w:rPr>
      </w:pPr>
    </w:p>
    <w:p w14:paraId="574E4FF4" w14:textId="77777777" w:rsidR="00A03A65" w:rsidRPr="00FF7653" w:rsidRDefault="00A03A65" w:rsidP="00A03A65">
      <w:pPr>
        <w:pStyle w:val="Bodytext21"/>
        <w:shd w:val="clear" w:color="auto" w:fill="auto"/>
        <w:spacing w:after="120" w:line="240" w:lineRule="auto"/>
        <w:ind w:firstLine="0"/>
        <w:jc w:val="center"/>
        <w:rPr>
          <w:rFonts w:ascii="Arial" w:hAnsi="Arial" w:cs="Arial"/>
          <w:color w:val="000000"/>
          <w:sz w:val="20"/>
          <w:szCs w:val="20"/>
          <w:shd w:val="clear" w:color="auto" w:fill="FFFFFF"/>
          <w:lang w:val="sl-SI"/>
        </w:rPr>
      </w:pPr>
      <w:r w:rsidRPr="00FF7653">
        <w:rPr>
          <w:rStyle w:val="Heading2"/>
          <w:rFonts w:ascii="Arial" w:hAnsi="Arial" w:cs="Arial"/>
          <w:color w:val="000000"/>
          <w:sz w:val="20"/>
          <w:szCs w:val="20"/>
          <w:lang w:val="sl-SI"/>
        </w:rPr>
        <w:t>Indikatorski parametri</w:t>
      </w:r>
      <w:bookmarkEnd w:id="16"/>
    </w:p>
    <w:p w14:paraId="725E2A71" w14:textId="77777777" w:rsidR="00A03A65" w:rsidRPr="00FF7653" w:rsidRDefault="00A03A65" w:rsidP="00A03A65">
      <w:pPr>
        <w:rPr>
          <w:rFonts w:ascii="Arial" w:hAnsi="Arial" w:cs="Arial"/>
          <w:sz w:val="20"/>
          <w:szCs w:val="20"/>
        </w:rPr>
      </w:pPr>
    </w:p>
    <w:tbl>
      <w:tblPr>
        <w:tblStyle w:val="Tabelamrea"/>
        <w:tblW w:w="9244" w:type="dxa"/>
        <w:tblLayout w:type="fixed"/>
        <w:tblLook w:val="0000" w:firstRow="0" w:lastRow="0" w:firstColumn="0" w:lastColumn="0" w:noHBand="0" w:noVBand="0"/>
      </w:tblPr>
      <w:tblGrid>
        <w:gridCol w:w="2006"/>
        <w:gridCol w:w="1987"/>
        <w:gridCol w:w="1982"/>
        <w:gridCol w:w="3269"/>
      </w:tblGrid>
      <w:tr w:rsidR="00A03A65" w:rsidRPr="00FF7653" w14:paraId="11251AE5" w14:textId="77777777" w:rsidTr="00986833">
        <w:trPr>
          <w:trHeight w:hRule="exact" w:val="583"/>
        </w:trPr>
        <w:tc>
          <w:tcPr>
            <w:tcW w:w="2006" w:type="dxa"/>
            <w:vAlign w:val="center"/>
          </w:tcPr>
          <w:p w14:paraId="218F12FC"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lastRenderedPageBreak/>
              <w:t>Parameter</w:t>
            </w:r>
          </w:p>
        </w:tc>
        <w:tc>
          <w:tcPr>
            <w:tcW w:w="1987" w:type="dxa"/>
            <w:vAlign w:val="center"/>
          </w:tcPr>
          <w:p w14:paraId="08D8109D"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Mejna vrednost parametra</w:t>
            </w:r>
          </w:p>
        </w:tc>
        <w:tc>
          <w:tcPr>
            <w:tcW w:w="1982" w:type="dxa"/>
            <w:vAlign w:val="center"/>
          </w:tcPr>
          <w:p w14:paraId="6401F9F3"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Enota</w:t>
            </w:r>
          </w:p>
        </w:tc>
        <w:tc>
          <w:tcPr>
            <w:tcW w:w="3269" w:type="dxa"/>
            <w:vAlign w:val="center"/>
          </w:tcPr>
          <w:p w14:paraId="3ADED1D8"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Opombe</w:t>
            </w:r>
          </w:p>
        </w:tc>
      </w:tr>
      <w:tr w:rsidR="00A03A65" w:rsidRPr="00FF7653" w14:paraId="1F512F26" w14:textId="77777777" w:rsidTr="00986833">
        <w:trPr>
          <w:trHeight w:hRule="exact" w:val="1276"/>
        </w:trPr>
        <w:tc>
          <w:tcPr>
            <w:tcW w:w="2006" w:type="dxa"/>
            <w:vAlign w:val="center"/>
          </w:tcPr>
          <w:p w14:paraId="57858B59"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Motnost</w:t>
            </w:r>
          </w:p>
        </w:tc>
        <w:tc>
          <w:tcPr>
            <w:tcW w:w="1987" w:type="dxa"/>
            <w:vAlign w:val="center"/>
          </w:tcPr>
          <w:p w14:paraId="393FAC1A" w14:textId="77777777" w:rsidR="00A03A65" w:rsidRPr="00FF7653" w:rsidRDefault="00A03A65" w:rsidP="00986833">
            <w:pPr>
              <w:pStyle w:val="Bodytext21"/>
              <w:framePr w:w="9245" w:wrap="notBeside" w:vAnchor="text" w:hAnchor="text" w:xAlign="center" w:y="1"/>
              <w:shd w:val="clear" w:color="auto" w:fill="auto"/>
              <w:spacing w:line="240" w:lineRule="auto"/>
              <w:ind w:left="160" w:firstLine="0"/>
              <w:rPr>
                <w:rFonts w:ascii="Arial" w:hAnsi="Arial" w:cs="Arial"/>
                <w:sz w:val="20"/>
                <w:szCs w:val="20"/>
                <w:lang w:val="sl-SI"/>
              </w:rPr>
            </w:pPr>
            <w:r w:rsidRPr="00FF7653">
              <w:rPr>
                <w:rStyle w:val="Bodytext20"/>
                <w:rFonts w:ascii="Arial" w:hAnsi="Arial" w:cs="Arial"/>
                <w:color w:val="000000"/>
                <w:sz w:val="20"/>
                <w:szCs w:val="20"/>
                <w:lang w:val="sl-SI"/>
              </w:rPr>
              <w:t>Sprejemljiva za potrošnike in brez neobičajne spremembe</w:t>
            </w:r>
          </w:p>
        </w:tc>
        <w:tc>
          <w:tcPr>
            <w:tcW w:w="1982" w:type="dxa"/>
            <w:vAlign w:val="center"/>
          </w:tcPr>
          <w:p w14:paraId="5ABA21F5" w14:textId="77777777" w:rsidR="00A03A65" w:rsidRPr="00FF7653" w:rsidRDefault="00A03A65" w:rsidP="00986833">
            <w:pPr>
              <w:framePr w:w="9245" w:wrap="notBeside" w:vAnchor="text" w:hAnchor="text" w:xAlign="center" w:y="1"/>
              <w:rPr>
                <w:rFonts w:ascii="Arial" w:hAnsi="Arial" w:cs="Arial"/>
              </w:rPr>
            </w:pPr>
          </w:p>
        </w:tc>
        <w:tc>
          <w:tcPr>
            <w:tcW w:w="3269" w:type="dxa"/>
            <w:vAlign w:val="center"/>
          </w:tcPr>
          <w:p w14:paraId="31B59CE8" w14:textId="77777777" w:rsidR="00A03A65" w:rsidRPr="00FF7653" w:rsidRDefault="00A03A65" w:rsidP="00986833">
            <w:pPr>
              <w:framePr w:w="9245" w:wrap="notBeside" w:vAnchor="text" w:hAnchor="text" w:xAlign="center" w:y="1"/>
              <w:rPr>
                <w:rFonts w:ascii="Arial" w:hAnsi="Arial" w:cs="Arial"/>
              </w:rPr>
            </w:pPr>
            <w:r w:rsidRPr="00FF7653">
              <w:rPr>
                <w:rFonts w:ascii="Arial" w:hAnsi="Arial" w:cs="Arial"/>
                <w:color w:val="000000" w:themeColor="text1"/>
              </w:rPr>
              <w:t>Pred postopkom dezinfekcije vode je treba temeljito odstraniti delce. Priporočena vrednost motnosti po odstranitvi delcev je   ≤ 0,3 NTU vendar ne sme presegati 1 NTU</w:t>
            </w:r>
          </w:p>
        </w:tc>
      </w:tr>
    </w:tbl>
    <w:p w14:paraId="088A877F" w14:textId="77777777" w:rsidR="00A03A65" w:rsidRPr="00FF7653" w:rsidRDefault="00A03A65" w:rsidP="00A03A65">
      <w:pPr>
        <w:framePr w:w="9245" w:wrap="notBeside" w:vAnchor="text" w:hAnchor="text" w:xAlign="center" w:y="1"/>
        <w:rPr>
          <w:rFonts w:ascii="Arial" w:hAnsi="Arial" w:cs="Arial"/>
          <w:sz w:val="20"/>
          <w:szCs w:val="20"/>
        </w:rPr>
      </w:pPr>
    </w:p>
    <w:p w14:paraId="457CB993" w14:textId="77777777" w:rsidR="00A03A65" w:rsidRPr="00FF7653" w:rsidRDefault="00A03A65" w:rsidP="00A03A65">
      <w:pPr>
        <w:pStyle w:val="Bodytext21"/>
        <w:shd w:val="clear" w:color="auto" w:fill="auto"/>
        <w:spacing w:before="40" w:after="60" w:line="211" w:lineRule="exact"/>
        <w:ind w:firstLine="0"/>
        <w:jc w:val="both"/>
        <w:rPr>
          <w:rFonts w:ascii="Arial" w:hAnsi="Arial" w:cs="Arial"/>
          <w:sz w:val="20"/>
          <w:szCs w:val="20"/>
          <w:lang w:val="sl-SI"/>
        </w:rPr>
      </w:pPr>
      <w:r w:rsidRPr="00FF7653">
        <w:rPr>
          <w:rStyle w:val="Bodytext20"/>
          <w:rFonts w:ascii="Arial" w:hAnsi="Arial" w:cs="Arial"/>
          <w:color w:val="000000"/>
          <w:sz w:val="20"/>
          <w:szCs w:val="20"/>
          <w:lang w:val="sl-SI"/>
        </w:rPr>
        <w:t xml:space="preserve">Voda ne sme biti agresivna ali jedka. To velja zlasti za vodo, za katero se izvaja postopek priprave (demineralizacija, mehčanje, membranska obdelava, </w:t>
      </w:r>
      <w:proofErr w:type="spellStart"/>
      <w:r w:rsidRPr="00FF7653">
        <w:rPr>
          <w:rStyle w:val="Bodytext20"/>
          <w:rFonts w:ascii="Arial" w:hAnsi="Arial" w:cs="Arial"/>
          <w:color w:val="000000"/>
          <w:sz w:val="20"/>
          <w:szCs w:val="20"/>
          <w:lang w:val="sl-SI"/>
        </w:rPr>
        <w:t>reverzna</w:t>
      </w:r>
      <w:proofErr w:type="spellEnd"/>
      <w:r w:rsidRPr="00FF7653">
        <w:rPr>
          <w:rStyle w:val="Bodytext20"/>
          <w:rFonts w:ascii="Arial" w:hAnsi="Arial" w:cs="Arial"/>
          <w:color w:val="000000"/>
          <w:sz w:val="20"/>
          <w:szCs w:val="20"/>
          <w:lang w:val="sl-SI"/>
        </w:rPr>
        <w:t xml:space="preserve"> osmoza itd.).</w:t>
      </w:r>
    </w:p>
    <w:p w14:paraId="5CE81D35" w14:textId="7E34919D"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 xml:space="preserve">Kadar se med pripravo pitne vode le ta znatno </w:t>
      </w:r>
      <w:proofErr w:type="spellStart"/>
      <w:r w:rsidRPr="00FF7653">
        <w:rPr>
          <w:rStyle w:val="Bodytext20"/>
          <w:rFonts w:ascii="Arial" w:hAnsi="Arial" w:cs="Arial"/>
          <w:color w:val="000000"/>
          <w:sz w:val="20"/>
          <w:szCs w:val="20"/>
          <w:lang w:val="sl-SI"/>
        </w:rPr>
        <w:t>demineralizira</w:t>
      </w:r>
      <w:proofErr w:type="spellEnd"/>
      <w:r w:rsidRPr="00FF7653">
        <w:rPr>
          <w:rStyle w:val="Bodytext20"/>
          <w:rFonts w:ascii="Arial" w:hAnsi="Arial" w:cs="Arial"/>
          <w:color w:val="000000"/>
          <w:sz w:val="20"/>
          <w:szCs w:val="20"/>
          <w:lang w:val="sl-SI"/>
        </w:rPr>
        <w:t xml:space="preserve"> ali zmehča, se lahko dodajo kalcijeve in magnezijeve soli, da se zmanjša morebiten negativni vpliv na zdravje ter zmanjša tudi jedkost ali agresivnost vode in izboljša okus. </w:t>
      </w:r>
    </w:p>
    <w:p w14:paraId="4FB56E2B"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7E504162"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67E93DAB"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79EFA6B4"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79DB4292"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6B95CC8E"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6CD5449E"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4CB643EE"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0758D5E9"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7612F3F4"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5025CD34"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553E1D94"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4B01A0DD"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18851FEB"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462647D9"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459F22A1"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05004951"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77095F32"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3D95F8E6"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3D7A7396"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1DB107C7"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2B841F4E"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06B1CE27"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6E3E6756"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6B0F3EC8"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42E87844"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6B5A9B0C"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0DFB0D1B"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73326E17"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70B66BC7"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2151A236"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53C8C144"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57AB2AC3"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5C946B9B"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44F1014F"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6CCC1208"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6BDCB10B"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0C80E1D2"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4763DB47"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5CE01027"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1AD88E73"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00DD82EF"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4CF4C44B"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651B574C"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64F0F30C"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0AA8F78B"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0F2D3D5B" w14:textId="77777777" w:rsidR="00A03A65" w:rsidRPr="00FF7653" w:rsidRDefault="00A03A65" w:rsidP="00A03A65">
      <w:pPr>
        <w:pStyle w:val="Bodytext21"/>
        <w:shd w:val="clear" w:color="auto" w:fill="auto"/>
        <w:spacing w:line="211" w:lineRule="exact"/>
        <w:ind w:firstLine="0"/>
        <w:jc w:val="both"/>
        <w:rPr>
          <w:rStyle w:val="Bodytext20"/>
          <w:rFonts w:ascii="Arial" w:hAnsi="Arial" w:cs="Arial"/>
          <w:color w:val="000000"/>
          <w:sz w:val="20"/>
          <w:szCs w:val="20"/>
          <w:lang w:val="sl-SI"/>
        </w:rPr>
      </w:pPr>
    </w:p>
    <w:p w14:paraId="559785D4" w14:textId="77777777" w:rsidR="00A03A65" w:rsidRPr="00FF7653" w:rsidRDefault="00A03A65" w:rsidP="00A03A65">
      <w:pPr>
        <w:pStyle w:val="Bodytext21"/>
        <w:shd w:val="clear" w:color="auto" w:fill="auto"/>
        <w:spacing w:after="120"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lastRenderedPageBreak/>
        <w:t>Del D</w:t>
      </w:r>
    </w:p>
    <w:p w14:paraId="30F5F194" w14:textId="77777777" w:rsidR="00A03A65" w:rsidRPr="00FF7653" w:rsidRDefault="00A03A65" w:rsidP="00A03A65">
      <w:pPr>
        <w:pStyle w:val="Bodytext50"/>
        <w:shd w:val="clear" w:color="auto" w:fill="auto"/>
        <w:spacing w:before="0" w:after="382" w:line="240" w:lineRule="auto"/>
        <w:rPr>
          <w:rFonts w:ascii="Arial" w:hAnsi="Arial" w:cs="Arial"/>
          <w:sz w:val="20"/>
          <w:szCs w:val="20"/>
          <w:lang w:val="sl-SI"/>
        </w:rPr>
      </w:pPr>
      <w:r w:rsidRPr="00FF7653">
        <w:rPr>
          <w:rStyle w:val="Bodytext5"/>
          <w:rFonts w:ascii="Arial" w:hAnsi="Arial" w:cs="Arial"/>
          <w:b/>
          <w:bCs/>
          <w:color w:val="000000"/>
          <w:sz w:val="20"/>
          <w:szCs w:val="20"/>
          <w:lang w:val="sl-SI"/>
        </w:rPr>
        <w:t>Parametri, ki so relevantni za oceno tveganja hišnih vodovodnih omrežij</w:t>
      </w:r>
    </w:p>
    <w:tbl>
      <w:tblPr>
        <w:tblStyle w:val="Tabelamrea"/>
        <w:tblW w:w="0" w:type="auto"/>
        <w:tblLayout w:type="fixed"/>
        <w:tblLook w:val="0000" w:firstRow="0" w:lastRow="0" w:firstColumn="0" w:lastColumn="0" w:noHBand="0" w:noVBand="0"/>
      </w:tblPr>
      <w:tblGrid>
        <w:gridCol w:w="2006"/>
        <w:gridCol w:w="1987"/>
        <w:gridCol w:w="1982"/>
        <w:gridCol w:w="3269"/>
      </w:tblGrid>
      <w:tr w:rsidR="00A03A65" w:rsidRPr="00FF7653" w14:paraId="703CB978" w14:textId="77777777" w:rsidTr="00986833">
        <w:trPr>
          <w:trHeight w:hRule="exact" w:val="718"/>
        </w:trPr>
        <w:tc>
          <w:tcPr>
            <w:tcW w:w="2006" w:type="dxa"/>
            <w:vAlign w:val="center"/>
          </w:tcPr>
          <w:p w14:paraId="66419341"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Parameter</w:t>
            </w:r>
          </w:p>
        </w:tc>
        <w:tc>
          <w:tcPr>
            <w:tcW w:w="1987" w:type="dxa"/>
            <w:vAlign w:val="center"/>
          </w:tcPr>
          <w:p w14:paraId="7CBB124E"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Mejna vrednost parametra</w:t>
            </w:r>
          </w:p>
        </w:tc>
        <w:tc>
          <w:tcPr>
            <w:tcW w:w="1982" w:type="dxa"/>
            <w:vAlign w:val="center"/>
          </w:tcPr>
          <w:p w14:paraId="2FBA378B"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Enota</w:t>
            </w:r>
          </w:p>
        </w:tc>
        <w:tc>
          <w:tcPr>
            <w:tcW w:w="3269" w:type="dxa"/>
            <w:vAlign w:val="center"/>
          </w:tcPr>
          <w:p w14:paraId="15F1970E"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b/>
                <w:bCs/>
                <w:sz w:val="20"/>
                <w:szCs w:val="20"/>
                <w:lang w:val="sl-SI"/>
              </w:rPr>
            </w:pPr>
            <w:r w:rsidRPr="00FF7653">
              <w:rPr>
                <w:rStyle w:val="Bodytext27"/>
                <w:rFonts w:ascii="Arial" w:hAnsi="Arial" w:cs="Arial"/>
                <w:b/>
                <w:bCs/>
                <w:color w:val="000000"/>
                <w:sz w:val="20"/>
                <w:szCs w:val="20"/>
                <w:lang w:val="sl-SI"/>
              </w:rPr>
              <w:t>Opombe</w:t>
            </w:r>
          </w:p>
        </w:tc>
      </w:tr>
      <w:tr w:rsidR="00A03A65" w:rsidRPr="00FF7653" w14:paraId="1FE3681F" w14:textId="77777777" w:rsidTr="00986833">
        <w:trPr>
          <w:trHeight w:hRule="exact" w:val="2608"/>
        </w:trPr>
        <w:tc>
          <w:tcPr>
            <w:tcW w:w="2006" w:type="dxa"/>
            <w:vAlign w:val="center"/>
          </w:tcPr>
          <w:p w14:paraId="64A41213"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proofErr w:type="spellStart"/>
            <w:r w:rsidRPr="00FF7653">
              <w:rPr>
                <w:rStyle w:val="Bodytext2Italic"/>
                <w:rFonts w:ascii="Arial" w:hAnsi="Arial" w:cs="Arial"/>
                <w:color w:val="000000"/>
                <w:sz w:val="20"/>
                <w:szCs w:val="20"/>
                <w:lang w:val="sl-SI"/>
              </w:rPr>
              <w:t>Legionella</w:t>
            </w:r>
            <w:proofErr w:type="spellEnd"/>
          </w:p>
        </w:tc>
        <w:tc>
          <w:tcPr>
            <w:tcW w:w="1987" w:type="dxa"/>
            <w:vAlign w:val="center"/>
          </w:tcPr>
          <w:p w14:paraId="055648E2"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&lt; 1 000</w:t>
            </w:r>
          </w:p>
        </w:tc>
        <w:tc>
          <w:tcPr>
            <w:tcW w:w="1982" w:type="dxa"/>
            <w:vAlign w:val="center"/>
          </w:tcPr>
          <w:p w14:paraId="5A36C1BE"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število/l</w:t>
            </w:r>
          </w:p>
        </w:tc>
        <w:tc>
          <w:tcPr>
            <w:tcW w:w="3269" w:type="dxa"/>
            <w:vAlign w:val="center"/>
          </w:tcPr>
          <w:p w14:paraId="01B38658"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 xml:space="preserve">Ta vrednost parametra je določena za namene 18. in 23 člena te uredbe. </w:t>
            </w:r>
          </w:p>
          <w:p w14:paraId="5F359C28"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Style w:val="Bodytext20"/>
                <w:rFonts w:ascii="Arial" w:hAnsi="Arial" w:cs="Arial"/>
                <w:color w:val="000000"/>
                <w:sz w:val="20"/>
                <w:szCs w:val="20"/>
                <w:lang w:val="sl-SI"/>
              </w:rPr>
            </w:pPr>
          </w:p>
          <w:p w14:paraId="26B4A199"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 xml:space="preserve">V primeru okužbe ali izbruha </w:t>
            </w:r>
            <w:proofErr w:type="spellStart"/>
            <w:r w:rsidRPr="00FF7653">
              <w:rPr>
                <w:rStyle w:val="Bodytext20"/>
                <w:rFonts w:ascii="Arial" w:hAnsi="Arial" w:cs="Arial"/>
                <w:color w:val="000000"/>
                <w:sz w:val="20"/>
                <w:szCs w:val="20"/>
                <w:lang w:val="sl-SI"/>
              </w:rPr>
              <w:t>legioneloze</w:t>
            </w:r>
            <w:proofErr w:type="spellEnd"/>
            <w:r w:rsidRPr="00FF7653">
              <w:rPr>
                <w:rStyle w:val="Bodytext20"/>
                <w:rFonts w:ascii="Arial" w:hAnsi="Arial" w:cs="Arial"/>
                <w:color w:val="000000"/>
                <w:sz w:val="20"/>
                <w:szCs w:val="20"/>
                <w:lang w:val="sl-SI"/>
              </w:rPr>
              <w:t xml:space="preserve"> je potrebno identificirati vrsto </w:t>
            </w:r>
            <w:r w:rsidRPr="00FF7653">
              <w:rPr>
                <w:rStyle w:val="Bodytext2Italic"/>
                <w:rFonts w:ascii="Arial" w:hAnsi="Arial" w:cs="Arial"/>
                <w:color w:val="000000"/>
                <w:sz w:val="20"/>
                <w:szCs w:val="20"/>
                <w:lang w:val="sl-SI"/>
              </w:rPr>
              <w:t xml:space="preserve"> </w:t>
            </w:r>
            <w:proofErr w:type="spellStart"/>
            <w:r w:rsidRPr="00FF7653">
              <w:rPr>
                <w:rStyle w:val="Bodytext2Italic"/>
                <w:rFonts w:ascii="Arial" w:hAnsi="Arial" w:cs="Arial"/>
                <w:color w:val="000000"/>
                <w:sz w:val="20"/>
                <w:szCs w:val="20"/>
                <w:lang w:val="sl-SI"/>
              </w:rPr>
              <w:t>Legionella</w:t>
            </w:r>
            <w:proofErr w:type="spellEnd"/>
            <w:r w:rsidRPr="00FF7653">
              <w:rPr>
                <w:rStyle w:val="Bodytext20"/>
                <w:rFonts w:ascii="Arial" w:hAnsi="Arial" w:cs="Arial"/>
                <w:color w:val="000000"/>
                <w:sz w:val="20"/>
                <w:szCs w:val="20"/>
                <w:lang w:val="sl-SI"/>
              </w:rPr>
              <w:t xml:space="preserve">  in uvesti ukrepe . Ukrepi se izvajajo tudi pri vrednosti parametra pod 1000 CFU/l, če so okuženi vodi izpostavljene rizične skupine.</w:t>
            </w:r>
          </w:p>
          <w:p w14:paraId="7AA826BF"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p>
        </w:tc>
      </w:tr>
      <w:tr w:rsidR="00A03A65" w:rsidRPr="00FF7653" w14:paraId="196C572F" w14:textId="77777777" w:rsidTr="00986833">
        <w:trPr>
          <w:trHeight w:hRule="exact" w:val="1531"/>
        </w:trPr>
        <w:tc>
          <w:tcPr>
            <w:tcW w:w="2006" w:type="dxa"/>
            <w:vAlign w:val="center"/>
          </w:tcPr>
          <w:p w14:paraId="721E351D"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Svinec</w:t>
            </w:r>
          </w:p>
        </w:tc>
        <w:tc>
          <w:tcPr>
            <w:tcW w:w="1987" w:type="dxa"/>
            <w:vAlign w:val="center"/>
          </w:tcPr>
          <w:p w14:paraId="0BE8A129"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10</w:t>
            </w:r>
          </w:p>
        </w:tc>
        <w:tc>
          <w:tcPr>
            <w:tcW w:w="1982" w:type="dxa"/>
            <w:vAlign w:val="center"/>
          </w:tcPr>
          <w:p w14:paraId="767B4CAD"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µg/l</w:t>
            </w:r>
          </w:p>
        </w:tc>
        <w:tc>
          <w:tcPr>
            <w:tcW w:w="3269" w:type="dxa"/>
            <w:vAlign w:val="center"/>
          </w:tcPr>
          <w:p w14:paraId="73397E2F" w14:textId="77777777" w:rsidR="00A03A65" w:rsidRPr="00FF7653" w:rsidRDefault="00A03A65" w:rsidP="00986833">
            <w:pPr>
              <w:pStyle w:val="Bodytext21"/>
              <w:framePr w:w="9245"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Ta vrednost parametra je določena za namene 18. in 23. člena te uredbe.</w:t>
            </w:r>
          </w:p>
          <w:p w14:paraId="7FAABC4B"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Style w:val="Bodytext20"/>
                <w:rFonts w:ascii="Arial" w:hAnsi="Arial" w:cs="Arial"/>
                <w:color w:val="000000"/>
                <w:sz w:val="20"/>
                <w:szCs w:val="20"/>
                <w:lang w:val="sl-SI"/>
              </w:rPr>
            </w:pPr>
          </w:p>
          <w:p w14:paraId="540686C0" w14:textId="77777777" w:rsidR="00A03A65" w:rsidRPr="00FF7653" w:rsidRDefault="00A03A65" w:rsidP="00986833">
            <w:pPr>
              <w:pStyle w:val="Bodytext21"/>
              <w:framePr w:w="9245"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Do 12. januarja 2036 je potrebno doseči vrednost 5 µg/l.</w:t>
            </w:r>
          </w:p>
        </w:tc>
      </w:tr>
    </w:tbl>
    <w:p w14:paraId="6C595AF9" w14:textId="77777777" w:rsidR="00A03A65" w:rsidRPr="00FF7653" w:rsidRDefault="00A03A65" w:rsidP="00A03A65">
      <w:pPr>
        <w:framePr w:w="9245" w:wrap="notBeside" w:vAnchor="text" w:hAnchor="text" w:xAlign="center" w:y="1"/>
        <w:rPr>
          <w:rFonts w:ascii="Arial" w:hAnsi="Arial" w:cs="Arial"/>
          <w:sz w:val="20"/>
          <w:szCs w:val="20"/>
        </w:rPr>
      </w:pPr>
    </w:p>
    <w:p w14:paraId="3B03E570" w14:textId="77777777" w:rsidR="00A03A65" w:rsidRPr="00FF7653" w:rsidRDefault="00A03A65" w:rsidP="00A03A65">
      <w:pPr>
        <w:rPr>
          <w:rFonts w:ascii="Arial" w:hAnsi="Arial" w:cs="Arial"/>
          <w:sz w:val="20"/>
          <w:szCs w:val="20"/>
        </w:rPr>
      </w:pPr>
    </w:p>
    <w:p w14:paraId="1F85D195" w14:textId="77777777" w:rsidR="00A03A65" w:rsidRPr="00FF7653" w:rsidRDefault="00A03A65" w:rsidP="00A03A65">
      <w:pPr>
        <w:rPr>
          <w:rFonts w:ascii="Arial" w:hAnsi="Arial" w:cs="Arial"/>
          <w:sz w:val="20"/>
          <w:szCs w:val="20"/>
        </w:rPr>
        <w:sectPr w:rsidR="00A03A65" w:rsidRPr="00FF7653">
          <w:pgSz w:w="11900" w:h="16840"/>
          <w:pgMar w:top="1712" w:right="1328" w:bottom="1712" w:left="1328" w:header="0" w:footer="3" w:gutter="0"/>
          <w:cols w:space="708"/>
          <w:noEndnote/>
          <w:docGrid w:linePitch="360"/>
        </w:sectPr>
      </w:pPr>
    </w:p>
    <w:p w14:paraId="6BC5F713" w14:textId="77777777" w:rsidR="00A03A65" w:rsidRPr="00FF7653" w:rsidRDefault="00A03A65" w:rsidP="00A03A65">
      <w:pPr>
        <w:pStyle w:val="Bodytext60"/>
        <w:shd w:val="clear" w:color="auto" w:fill="auto"/>
        <w:spacing w:before="0" w:after="0" w:line="240" w:lineRule="exact"/>
        <w:ind w:left="40"/>
        <w:jc w:val="left"/>
        <w:rPr>
          <w:rStyle w:val="Bodytext67"/>
          <w:rFonts w:ascii="Arial" w:eastAsia="Calibri" w:hAnsi="Arial" w:cs="Arial"/>
          <w:i w:val="0"/>
          <w:iCs w:val="0"/>
          <w:color w:val="000000"/>
          <w:sz w:val="20"/>
          <w:szCs w:val="20"/>
          <w:lang w:val="sl-SI"/>
        </w:rPr>
      </w:pPr>
      <w:r w:rsidRPr="00FF7653">
        <w:rPr>
          <w:rStyle w:val="Bodytext67"/>
          <w:rFonts w:ascii="Arial" w:hAnsi="Arial" w:cs="Arial"/>
          <w:i w:val="0"/>
          <w:iCs w:val="0"/>
          <w:color w:val="000000"/>
          <w:sz w:val="20"/>
          <w:szCs w:val="20"/>
          <w:lang w:val="sl-SI"/>
        </w:rPr>
        <w:lastRenderedPageBreak/>
        <w:t>Priloga II</w:t>
      </w:r>
    </w:p>
    <w:p w14:paraId="24A48BB7" w14:textId="77777777" w:rsidR="00A03A65" w:rsidRPr="00FF7653" w:rsidRDefault="00A03A65" w:rsidP="00A03A65">
      <w:pPr>
        <w:pStyle w:val="Bodytext60"/>
        <w:shd w:val="clear" w:color="auto" w:fill="auto"/>
        <w:spacing w:before="0" w:after="0" w:line="240" w:lineRule="auto"/>
        <w:ind w:left="40"/>
        <w:rPr>
          <w:rStyle w:val="Bodytext6"/>
          <w:rFonts w:ascii="Arial" w:hAnsi="Arial" w:cs="Arial"/>
          <w:color w:val="000000"/>
          <w:sz w:val="20"/>
          <w:szCs w:val="20"/>
          <w:lang w:val="sl-SI"/>
        </w:rPr>
      </w:pPr>
      <w:r w:rsidRPr="00FF7653">
        <w:rPr>
          <w:rStyle w:val="Bodytext67"/>
          <w:rFonts w:ascii="Arial" w:hAnsi="Arial" w:cs="Arial"/>
          <w:i w:val="0"/>
          <w:iCs w:val="0"/>
          <w:color w:val="000000"/>
          <w:sz w:val="20"/>
          <w:szCs w:val="20"/>
          <w:lang w:val="sl-SI"/>
        </w:rPr>
        <w:br/>
      </w:r>
      <w:r w:rsidRPr="00FF7653">
        <w:rPr>
          <w:rStyle w:val="Bodytext6"/>
          <w:rFonts w:ascii="Arial" w:hAnsi="Arial" w:cs="Arial"/>
          <w:color w:val="000000"/>
          <w:sz w:val="20"/>
          <w:szCs w:val="20"/>
          <w:lang w:val="sl-SI"/>
        </w:rPr>
        <w:t>SPREMLJANJE</w:t>
      </w:r>
    </w:p>
    <w:p w14:paraId="5790B00A" w14:textId="77777777" w:rsidR="00A03A65" w:rsidRPr="00FF7653" w:rsidRDefault="00A03A65" w:rsidP="00A03A65">
      <w:pPr>
        <w:pStyle w:val="Bodytext60"/>
        <w:shd w:val="clear" w:color="auto" w:fill="auto"/>
        <w:spacing w:before="0" w:after="0" w:line="240" w:lineRule="auto"/>
        <w:ind w:left="40"/>
        <w:rPr>
          <w:rFonts w:ascii="Arial" w:hAnsi="Arial" w:cs="Arial"/>
          <w:sz w:val="20"/>
          <w:szCs w:val="20"/>
          <w:lang w:val="sl-SI"/>
        </w:rPr>
      </w:pPr>
    </w:p>
    <w:p w14:paraId="64BE5130" w14:textId="77777777" w:rsidR="00A03A65" w:rsidRPr="00FF7653" w:rsidRDefault="00A03A65" w:rsidP="00A03A65">
      <w:pPr>
        <w:pStyle w:val="Bodytext21"/>
        <w:shd w:val="clear" w:color="auto" w:fill="auto"/>
        <w:spacing w:after="388" w:line="240" w:lineRule="auto"/>
        <w:ind w:left="40" w:firstLine="0"/>
        <w:jc w:val="center"/>
        <w:rPr>
          <w:rFonts w:ascii="Arial" w:hAnsi="Arial" w:cs="Arial"/>
          <w:sz w:val="20"/>
          <w:szCs w:val="20"/>
          <w:lang w:val="sl-SI"/>
        </w:rPr>
      </w:pPr>
      <w:r w:rsidRPr="00FF7653">
        <w:rPr>
          <w:rStyle w:val="Bodytext20"/>
          <w:rFonts w:ascii="Arial" w:hAnsi="Arial" w:cs="Arial"/>
          <w:color w:val="000000"/>
          <w:sz w:val="20"/>
          <w:szCs w:val="20"/>
          <w:lang w:val="sl-SI"/>
        </w:rPr>
        <w:t>Del A</w:t>
      </w:r>
    </w:p>
    <w:p w14:paraId="743D8B4E" w14:textId="77777777" w:rsidR="00A03A65" w:rsidRPr="00FF7653" w:rsidRDefault="00A03A65" w:rsidP="00A03A65">
      <w:pPr>
        <w:pStyle w:val="Heading20"/>
        <w:keepNext/>
        <w:keepLines/>
        <w:shd w:val="clear" w:color="auto" w:fill="auto"/>
        <w:spacing w:before="0" w:after="575" w:line="240" w:lineRule="auto"/>
        <w:ind w:left="40"/>
        <w:rPr>
          <w:rFonts w:ascii="Arial" w:hAnsi="Arial" w:cs="Arial"/>
          <w:sz w:val="20"/>
          <w:szCs w:val="20"/>
          <w:lang w:val="sl-SI"/>
        </w:rPr>
      </w:pPr>
      <w:bookmarkStart w:id="17" w:name="bookmark92"/>
      <w:r w:rsidRPr="00FF7653">
        <w:rPr>
          <w:rStyle w:val="Heading2"/>
          <w:rFonts w:ascii="Arial" w:hAnsi="Arial" w:cs="Arial"/>
          <w:b/>
          <w:bCs/>
          <w:color w:val="000000"/>
          <w:sz w:val="20"/>
          <w:szCs w:val="20"/>
          <w:lang w:val="sl-SI"/>
        </w:rPr>
        <w:t>Splošni cilji in programi spremljanja pitne vode</w:t>
      </w:r>
      <w:bookmarkEnd w:id="17"/>
    </w:p>
    <w:p w14:paraId="78162C9D" w14:textId="23C1324E" w:rsidR="00A03A65" w:rsidRPr="00FF7653" w:rsidRDefault="00A03A65" w:rsidP="00A03A65">
      <w:pPr>
        <w:pStyle w:val="Bodytext21"/>
        <w:numPr>
          <w:ilvl w:val="0"/>
          <w:numId w:val="40"/>
        </w:numPr>
        <w:shd w:val="clear" w:color="auto" w:fill="auto"/>
        <w:tabs>
          <w:tab w:val="left" w:pos="285"/>
        </w:tabs>
        <w:spacing w:after="186"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t xml:space="preserve">S programi spremljanja pitne vode iz </w:t>
      </w:r>
      <w:r w:rsidR="006720A4">
        <w:rPr>
          <w:rStyle w:val="Bodytext20"/>
          <w:rFonts w:ascii="Arial" w:hAnsi="Arial" w:cs="Arial"/>
          <w:color w:val="000000"/>
          <w:sz w:val="20"/>
          <w:szCs w:val="20"/>
          <w:lang w:val="sl-SI"/>
        </w:rPr>
        <w:t xml:space="preserve">14. in </w:t>
      </w:r>
      <w:r w:rsidR="00E24AE6">
        <w:rPr>
          <w:rStyle w:val="Bodytext20"/>
          <w:rFonts w:ascii="Arial" w:hAnsi="Arial" w:cs="Arial"/>
          <w:color w:val="000000"/>
          <w:sz w:val="20"/>
          <w:szCs w:val="20"/>
          <w:lang w:val="sl-SI"/>
        </w:rPr>
        <w:t>21. do 25.</w:t>
      </w:r>
      <w:r w:rsidRPr="00FF7653">
        <w:rPr>
          <w:rStyle w:val="Bodytext20"/>
          <w:rFonts w:ascii="Arial" w:hAnsi="Arial" w:cs="Arial"/>
          <w:color w:val="000000"/>
          <w:sz w:val="20"/>
          <w:szCs w:val="20"/>
          <w:lang w:val="sl-SI"/>
        </w:rPr>
        <w:t xml:space="preserve"> člena te uredbe se:</w:t>
      </w:r>
    </w:p>
    <w:p w14:paraId="05BA77DA" w14:textId="77777777" w:rsidR="00A03A65" w:rsidRPr="00FF7653" w:rsidRDefault="00A03A65" w:rsidP="00A03A65">
      <w:pPr>
        <w:pStyle w:val="Bodytext21"/>
        <w:numPr>
          <w:ilvl w:val="0"/>
          <w:numId w:val="41"/>
        </w:numPr>
        <w:shd w:val="clear" w:color="auto" w:fill="auto"/>
        <w:tabs>
          <w:tab w:val="left" w:pos="603"/>
        </w:tabs>
        <w:spacing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t>preveri, da sprejeti ukrepi za nadzorovanje tveganja za zdravje ljudi po vsej verigi oskrbe z vodo, od odvzema in priprave vode do shranjevanja in distribucije, delujejo učinkovito in da je pitna voda na mestu uporabe zdravstveno ustrezna in skladna;</w:t>
      </w:r>
    </w:p>
    <w:p w14:paraId="5D94A090" w14:textId="77777777" w:rsidR="00A03A65" w:rsidRPr="00FF7653" w:rsidRDefault="00A03A65" w:rsidP="00A03A65">
      <w:pPr>
        <w:pStyle w:val="Bodytext21"/>
        <w:numPr>
          <w:ilvl w:val="0"/>
          <w:numId w:val="41"/>
        </w:numPr>
        <w:shd w:val="clear" w:color="auto" w:fill="auto"/>
        <w:tabs>
          <w:tab w:val="left" w:pos="617"/>
        </w:tabs>
        <w:spacing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t>zagotovijo informacije o pitni vodi, da se dokaže izpolnjevanje zahtev iz 6. člena te uredbe;</w:t>
      </w:r>
    </w:p>
    <w:p w14:paraId="29E0A143" w14:textId="77777777" w:rsidR="00A03A65" w:rsidRPr="00FF7653" w:rsidRDefault="00A03A65" w:rsidP="00A03A65">
      <w:pPr>
        <w:pStyle w:val="Bodytext21"/>
        <w:numPr>
          <w:ilvl w:val="0"/>
          <w:numId w:val="41"/>
        </w:numPr>
        <w:shd w:val="clear" w:color="auto" w:fill="auto"/>
        <w:tabs>
          <w:tab w:val="left" w:pos="617"/>
        </w:tabs>
        <w:spacing w:line="240" w:lineRule="auto"/>
        <w:ind w:left="720" w:hanging="360"/>
        <w:jc w:val="both"/>
        <w:rPr>
          <w:rStyle w:val="Bodytext20"/>
          <w:rFonts w:ascii="Arial" w:hAnsi="Arial" w:cs="Arial"/>
          <w:sz w:val="20"/>
          <w:szCs w:val="20"/>
          <w:shd w:val="clear" w:color="auto" w:fill="auto"/>
          <w:lang w:val="sl-SI"/>
        </w:rPr>
      </w:pPr>
      <w:r w:rsidRPr="00FF7653">
        <w:rPr>
          <w:rStyle w:val="Bodytext20"/>
          <w:rFonts w:ascii="Arial" w:hAnsi="Arial" w:cs="Arial"/>
          <w:color w:val="000000"/>
          <w:sz w:val="20"/>
          <w:szCs w:val="20"/>
          <w:lang w:val="sl-SI"/>
        </w:rPr>
        <w:t>opredeli najprimernejši način za omilitev tveganja za zdravje ljudi.</w:t>
      </w:r>
    </w:p>
    <w:p w14:paraId="29973EDD" w14:textId="77777777" w:rsidR="00A03A65" w:rsidRPr="00FF7653" w:rsidRDefault="00A03A65" w:rsidP="00A03A65">
      <w:pPr>
        <w:pStyle w:val="Bodytext21"/>
        <w:shd w:val="clear" w:color="auto" w:fill="auto"/>
        <w:tabs>
          <w:tab w:val="left" w:pos="617"/>
        </w:tabs>
        <w:spacing w:line="240" w:lineRule="auto"/>
        <w:ind w:left="280" w:firstLine="0"/>
        <w:jc w:val="both"/>
        <w:rPr>
          <w:rFonts w:ascii="Arial" w:hAnsi="Arial" w:cs="Arial"/>
          <w:sz w:val="20"/>
          <w:szCs w:val="20"/>
          <w:lang w:val="sl-SI"/>
        </w:rPr>
      </w:pPr>
    </w:p>
    <w:p w14:paraId="2A536E9E" w14:textId="684D8F2A" w:rsidR="00A03A65" w:rsidRPr="00FF7653" w:rsidRDefault="00A03A65" w:rsidP="00A03A65">
      <w:pPr>
        <w:pStyle w:val="Bodytext21"/>
        <w:numPr>
          <w:ilvl w:val="0"/>
          <w:numId w:val="40"/>
        </w:numPr>
        <w:shd w:val="clear" w:color="auto" w:fill="auto"/>
        <w:tabs>
          <w:tab w:val="left" w:pos="294"/>
        </w:tabs>
        <w:spacing w:line="240" w:lineRule="auto"/>
        <w:ind w:left="720" w:hanging="360"/>
        <w:jc w:val="both"/>
        <w:rPr>
          <w:rStyle w:val="Bodytext20"/>
          <w:rFonts w:ascii="Arial" w:hAnsi="Arial" w:cs="Arial"/>
          <w:sz w:val="20"/>
          <w:szCs w:val="20"/>
          <w:shd w:val="clear" w:color="auto" w:fill="auto"/>
          <w:lang w:val="sl-SI"/>
        </w:rPr>
      </w:pPr>
      <w:r w:rsidRPr="00FF7653">
        <w:rPr>
          <w:rStyle w:val="Bodytext20"/>
          <w:rFonts w:ascii="Arial" w:hAnsi="Arial" w:cs="Arial"/>
          <w:color w:val="000000"/>
          <w:sz w:val="20"/>
          <w:szCs w:val="20"/>
          <w:lang w:val="sl-SI"/>
        </w:rPr>
        <w:t xml:space="preserve">Programi spremljanja iz </w:t>
      </w:r>
      <w:r w:rsidR="00E949BA">
        <w:rPr>
          <w:rStyle w:val="Bodytext20"/>
          <w:rFonts w:ascii="Arial" w:hAnsi="Arial" w:cs="Arial"/>
          <w:color w:val="000000"/>
          <w:sz w:val="20"/>
          <w:szCs w:val="20"/>
          <w:lang w:val="sl-SI"/>
        </w:rPr>
        <w:t xml:space="preserve">14. in </w:t>
      </w:r>
      <w:r w:rsidR="00E24AE6">
        <w:rPr>
          <w:rStyle w:val="Bodytext20"/>
          <w:rFonts w:ascii="Arial" w:hAnsi="Arial" w:cs="Arial"/>
          <w:color w:val="000000"/>
          <w:sz w:val="20"/>
          <w:szCs w:val="20"/>
          <w:lang w:val="sl-SI"/>
        </w:rPr>
        <w:t>21. do</w:t>
      </w:r>
      <w:r w:rsidRPr="00FF7653">
        <w:rPr>
          <w:rStyle w:val="Bodytext20"/>
          <w:rFonts w:ascii="Arial" w:hAnsi="Arial" w:cs="Arial"/>
          <w:color w:val="000000"/>
          <w:sz w:val="20"/>
          <w:szCs w:val="20"/>
          <w:lang w:val="sl-SI"/>
        </w:rPr>
        <w:t xml:space="preserve"> 25. člena te uredbe vključujejo:</w:t>
      </w:r>
    </w:p>
    <w:p w14:paraId="5DC75E11" w14:textId="77777777" w:rsidR="00A03A65" w:rsidRPr="00FF7653" w:rsidRDefault="00A03A65" w:rsidP="00A03A65">
      <w:pPr>
        <w:pStyle w:val="Bodytext21"/>
        <w:shd w:val="clear" w:color="auto" w:fill="auto"/>
        <w:tabs>
          <w:tab w:val="left" w:pos="294"/>
        </w:tabs>
        <w:spacing w:line="240" w:lineRule="auto"/>
        <w:ind w:left="280" w:firstLine="0"/>
        <w:jc w:val="both"/>
        <w:rPr>
          <w:rFonts w:ascii="Arial" w:hAnsi="Arial" w:cs="Arial"/>
          <w:sz w:val="20"/>
          <w:szCs w:val="20"/>
          <w:lang w:val="sl-SI"/>
        </w:rPr>
      </w:pPr>
    </w:p>
    <w:p w14:paraId="447094A2" w14:textId="77777777" w:rsidR="00A03A65" w:rsidRPr="00FF7653" w:rsidRDefault="00A03A65" w:rsidP="00A03A65">
      <w:pPr>
        <w:pStyle w:val="Bodytext21"/>
        <w:numPr>
          <w:ilvl w:val="0"/>
          <w:numId w:val="42"/>
        </w:numPr>
        <w:shd w:val="clear" w:color="auto" w:fill="auto"/>
        <w:tabs>
          <w:tab w:val="left" w:pos="603"/>
        </w:tabs>
        <w:spacing w:line="240" w:lineRule="auto"/>
        <w:ind w:left="786" w:hanging="360"/>
        <w:jc w:val="both"/>
        <w:rPr>
          <w:rFonts w:ascii="Arial" w:hAnsi="Arial" w:cs="Arial"/>
          <w:sz w:val="20"/>
          <w:szCs w:val="20"/>
          <w:lang w:val="sl-SI"/>
        </w:rPr>
      </w:pPr>
      <w:r w:rsidRPr="00FF7653">
        <w:rPr>
          <w:rStyle w:val="Bodytext20"/>
          <w:rFonts w:ascii="Arial" w:hAnsi="Arial" w:cs="Arial"/>
          <w:color w:val="000000"/>
          <w:sz w:val="20"/>
          <w:szCs w:val="20"/>
          <w:lang w:val="sl-SI"/>
        </w:rPr>
        <w:t>zbiranje in analizo ločenih vzorcev vode;</w:t>
      </w:r>
    </w:p>
    <w:p w14:paraId="2E02D841" w14:textId="77777777" w:rsidR="00A03A65" w:rsidRPr="00FF7653" w:rsidRDefault="00A03A65" w:rsidP="00A03A65">
      <w:pPr>
        <w:pStyle w:val="Bodytext21"/>
        <w:numPr>
          <w:ilvl w:val="0"/>
          <w:numId w:val="42"/>
        </w:numPr>
        <w:shd w:val="clear" w:color="auto" w:fill="auto"/>
        <w:tabs>
          <w:tab w:val="left" w:pos="617"/>
        </w:tabs>
        <w:spacing w:line="240" w:lineRule="auto"/>
        <w:ind w:left="786" w:hanging="360"/>
        <w:jc w:val="both"/>
        <w:rPr>
          <w:rStyle w:val="Bodytext20"/>
          <w:rFonts w:ascii="Arial" w:hAnsi="Arial" w:cs="Arial"/>
          <w:sz w:val="20"/>
          <w:szCs w:val="20"/>
          <w:shd w:val="clear" w:color="auto" w:fill="auto"/>
          <w:lang w:val="sl-SI"/>
        </w:rPr>
      </w:pPr>
      <w:r w:rsidRPr="00FF7653">
        <w:rPr>
          <w:rStyle w:val="Bodytext20"/>
          <w:rFonts w:ascii="Arial" w:hAnsi="Arial" w:cs="Arial"/>
          <w:color w:val="000000"/>
          <w:sz w:val="20"/>
          <w:szCs w:val="20"/>
          <w:lang w:val="sl-SI"/>
        </w:rPr>
        <w:t>meritve, pridobljene s postopkom stalnega spremljanja;</w:t>
      </w:r>
    </w:p>
    <w:p w14:paraId="3E2F0171" w14:textId="3B788432" w:rsidR="00A03A65" w:rsidRPr="00FF7653" w:rsidRDefault="00E949BA" w:rsidP="00A03A65">
      <w:pPr>
        <w:pStyle w:val="Bodytext21"/>
        <w:numPr>
          <w:ilvl w:val="0"/>
          <w:numId w:val="42"/>
        </w:numPr>
        <w:shd w:val="clear" w:color="auto" w:fill="auto"/>
        <w:tabs>
          <w:tab w:val="left" w:pos="617"/>
        </w:tabs>
        <w:spacing w:line="240" w:lineRule="auto"/>
        <w:ind w:left="786" w:hanging="360"/>
        <w:jc w:val="both"/>
        <w:rPr>
          <w:rStyle w:val="Bodytext20"/>
          <w:rFonts w:ascii="Arial" w:hAnsi="Arial" w:cs="Arial"/>
          <w:sz w:val="20"/>
          <w:szCs w:val="20"/>
          <w:shd w:val="clear" w:color="auto" w:fill="auto"/>
          <w:lang w:val="sl-SI"/>
        </w:rPr>
      </w:pPr>
      <w:r>
        <w:rPr>
          <w:rStyle w:val="Bodytext20"/>
          <w:rFonts w:ascii="Arial" w:hAnsi="Arial" w:cs="Arial"/>
          <w:color w:val="000000"/>
          <w:sz w:val="20"/>
          <w:szCs w:val="20"/>
          <w:lang w:val="sl-SI"/>
        </w:rPr>
        <w:t xml:space="preserve">podporne </w:t>
      </w:r>
      <w:r w:rsidR="00A03A65" w:rsidRPr="00FF7653">
        <w:rPr>
          <w:rStyle w:val="Bodytext20"/>
          <w:rFonts w:ascii="Arial" w:hAnsi="Arial" w:cs="Arial"/>
          <w:color w:val="000000"/>
          <w:sz w:val="20"/>
          <w:szCs w:val="20"/>
          <w:lang w:val="sl-SI"/>
        </w:rPr>
        <w:t xml:space="preserve">programe </w:t>
      </w:r>
      <w:r>
        <w:rPr>
          <w:rStyle w:val="Bodytext20"/>
          <w:rFonts w:ascii="Arial" w:hAnsi="Arial" w:cs="Arial"/>
          <w:color w:val="000000"/>
          <w:sz w:val="20"/>
          <w:szCs w:val="20"/>
          <w:lang w:val="sl-SI"/>
        </w:rPr>
        <w:t>iz 14. člena te uredbe</w:t>
      </w:r>
      <w:r w:rsidR="00A03A65" w:rsidRPr="00FF7653">
        <w:rPr>
          <w:rStyle w:val="Bodytext20"/>
          <w:rFonts w:ascii="Arial" w:hAnsi="Arial" w:cs="Arial"/>
          <w:color w:val="000000"/>
          <w:sz w:val="20"/>
          <w:szCs w:val="20"/>
          <w:lang w:val="sl-SI"/>
        </w:rPr>
        <w:t>.</w:t>
      </w:r>
    </w:p>
    <w:p w14:paraId="2C571EFF" w14:textId="77777777" w:rsidR="00A03A65" w:rsidRPr="00FF7653" w:rsidRDefault="00A03A65" w:rsidP="00A03A65">
      <w:pPr>
        <w:pStyle w:val="Bodytext21"/>
        <w:shd w:val="clear" w:color="auto" w:fill="auto"/>
        <w:tabs>
          <w:tab w:val="left" w:pos="617"/>
        </w:tabs>
        <w:spacing w:line="240" w:lineRule="auto"/>
        <w:ind w:left="280" w:firstLine="0"/>
        <w:jc w:val="both"/>
        <w:rPr>
          <w:rFonts w:ascii="Arial" w:hAnsi="Arial" w:cs="Arial"/>
          <w:sz w:val="20"/>
          <w:szCs w:val="20"/>
          <w:lang w:val="sl-SI"/>
        </w:rPr>
      </w:pPr>
    </w:p>
    <w:p w14:paraId="254CF966" w14:textId="77777777" w:rsidR="00A03A65" w:rsidRPr="00FF7653" w:rsidRDefault="00A03A65" w:rsidP="00A03A65">
      <w:pPr>
        <w:pStyle w:val="Bodytext21"/>
        <w:numPr>
          <w:ilvl w:val="0"/>
          <w:numId w:val="40"/>
        </w:numPr>
        <w:shd w:val="clear" w:color="auto" w:fill="auto"/>
        <w:tabs>
          <w:tab w:val="left" w:pos="285"/>
        </w:tabs>
        <w:spacing w:after="180"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t>Programi spremljanja vključujejo tudi programe spremljanja učinkovitosti preventivnih ukrepov, ki zagotavljajo hiter vpogled v operativno delovanje sistema za oskrbo s pitno vodo in izpolnjevanje zahtev za pitno vodo ter omogočajo hiter in vnaprej načrtovan korektivni ukrep. Programi spremljanja učinkovitosti preventivnih ukrepov so specifični za oskrbo, saj upoštevajo izide ugotavljanja nevarnosti in nevarnih dogodkov ter ocen tveganja sistemov oskrbe, ter so namenjeni potrditvi učinkovitosti vseh preventivnih ukrepov med zajemom, pripravo, distribucijo in shranjevanjem.</w:t>
      </w:r>
    </w:p>
    <w:p w14:paraId="150892F4" w14:textId="77777777" w:rsidR="00A03A65" w:rsidRPr="00FF7653" w:rsidRDefault="00A03A65" w:rsidP="00A03A65">
      <w:pPr>
        <w:pStyle w:val="Bodytext21"/>
        <w:shd w:val="clear" w:color="auto" w:fill="auto"/>
        <w:spacing w:line="240" w:lineRule="auto"/>
        <w:ind w:left="278" w:firstLine="0"/>
        <w:jc w:val="both"/>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Programi spremljanja učinkovitosti preventivnih ukrepov vključujejo spremljanje parametra motnosti med pripravo pitne vode z namenom rednega nadzora nad učinkovitostjo fizične odstranitve s postopkom filtracije v skladu z referenčnimi vrednostmi in pogostnostmi iz naslednje tabele (spodnja tabela se ne uporablja za vire podzemne vode, kadar motnost povzročata železo in mangan):</w:t>
      </w:r>
    </w:p>
    <w:p w14:paraId="04FA4667" w14:textId="77777777" w:rsidR="00A03A65" w:rsidRPr="00FF7653" w:rsidRDefault="00A03A65" w:rsidP="00A03A65">
      <w:pPr>
        <w:pStyle w:val="Bodytext21"/>
        <w:shd w:val="clear" w:color="auto" w:fill="auto"/>
        <w:spacing w:line="240" w:lineRule="auto"/>
        <w:ind w:left="278" w:firstLine="0"/>
        <w:jc w:val="both"/>
        <w:rPr>
          <w:rStyle w:val="Bodytext20"/>
          <w:rFonts w:ascii="Arial" w:hAnsi="Arial" w:cs="Arial"/>
          <w:color w:val="000000"/>
          <w:sz w:val="20"/>
          <w:szCs w:val="20"/>
          <w:lang w:val="sl-SI"/>
        </w:rPr>
      </w:pPr>
    </w:p>
    <w:p w14:paraId="106B93E5" w14:textId="77777777" w:rsidR="00A03A65" w:rsidRPr="00FF7653" w:rsidRDefault="00A03A65" w:rsidP="00A03A65">
      <w:pPr>
        <w:pStyle w:val="Bodytext21"/>
        <w:shd w:val="clear" w:color="auto" w:fill="auto"/>
        <w:spacing w:line="211" w:lineRule="exact"/>
        <w:ind w:left="280" w:firstLine="0"/>
        <w:jc w:val="both"/>
        <w:rPr>
          <w:rFonts w:ascii="Arial" w:hAnsi="Arial" w:cs="Arial"/>
          <w:sz w:val="20"/>
          <w:szCs w:val="20"/>
          <w:lang w:val="sl-SI"/>
        </w:rPr>
      </w:pPr>
    </w:p>
    <w:tbl>
      <w:tblPr>
        <w:tblStyle w:val="Tabelamrea"/>
        <w:tblW w:w="0" w:type="auto"/>
        <w:tblLayout w:type="fixed"/>
        <w:tblLook w:val="0000" w:firstRow="0" w:lastRow="0" w:firstColumn="0" w:lastColumn="0" w:noHBand="0" w:noVBand="0"/>
      </w:tblPr>
      <w:tblGrid>
        <w:gridCol w:w="4272"/>
        <w:gridCol w:w="4747"/>
      </w:tblGrid>
      <w:tr w:rsidR="00A03A65" w:rsidRPr="00FF7653" w14:paraId="5E25802F" w14:textId="77777777" w:rsidTr="00986833">
        <w:trPr>
          <w:trHeight w:hRule="exact" w:val="431"/>
        </w:trPr>
        <w:tc>
          <w:tcPr>
            <w:tcW w:w="4272" w:type="dxa"/>
            <w:vAlign w:val="center"/>
          </w:tcPr>
          <w:p w14:paraId="0A156DB2"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7"/>
                <w:rFonts w:ascii="Arial" w:hAnsi="Arial" w:cs="Arial"/>
                <w:color w:val="000000"/>
                <w:sz w:val="20"/>
                <w:szCs w:val="20"/>
                <w:lang w:val="sl-SI"/>
              </w:rPr>
              <w:t>Operativni parameter</w:t>
            </w:r>
          </w:p>
        </w:tc>
        <w:tc>
          <w:tcPr>
            <w:tcW w:w="4747" w:type="dxa"/>
            <w:vAlign w:val="center"/>
          </w:tcPr>
          <w:p w14:paraId="731DED4C"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7"/>
                <w:rFonts w:ascii="Arial" w:hAnsi="Arial" w:cs="Arial"/>
                <w:color w:val="000000"/>
                <w:sz w:val="20"/>
                <w:szCs w:val="20"/>
                <w:lang w:val="sl-SI"/>
              </w:rPr>
              <w:t>Referenčna vrednost</w:t>
            </w:r>
          </w:p>
        </w:tc>
      </w:tr>
      <w:tr w:rsidR="00A03A65" w:rsidRPr="00FF7653" w14:paraId="2A4544CA" w14:textId="77777777" w:rsidTr="00986833">
        <w:trPr>
          <w:trHeight w:hRule="exact" w:val="521"/>
        </w:trPr>
        <w:tc>
          <w:tcPr>
            <w:tcW w:w="4272" w:type="dxa"/>
            <w:vAlign w:val="center"/>
          </w:tcPr>
          <w:p w14:paraId="5FB3636A"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Motnost</w:t>
            </w:r>
          </w:p>
        </w:tc>
        <w:tc>
          <w:tcPr>
            <w:tcW w:w="4747" w:type="dxa"/>
            <w:vAlign w:val="center"/>
          </w:tcPr>
          <w:p w14:paraId="7FF9B943"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0,3 NTU v 95 % vzorcev in noben ne sme preseči 1 NTU</w:t>
            </w:r>
          </w:p>
        </w:tc>
      </w:tr>
      <w:tr w:rsidR="00A03A65" w:rsidRPr="00FF7653" w14:paraId="7BE16965" w14:textId="77777777" w:rsidTr="00986833">
        <w:trPr>
          <w:trHeight w:hRule="exact" w:val="643"/>
        </w:trPr>
        <w:tc>
          <w:tcPr>
            <w:tcW w:w="4272" w:type="dxa"/>
            <w:vAlign w:val="center"/>
          </w:tcPr>
          <w:p w14:paraId="3E6CC031"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7"/>
                <w:rFonts w:ascii="Arial" w:hAnsi="Arial" w:cs="Arial"/>
                <w:color w:val="000000"/>
                <w:sz w:val="20"/>
                <w:szCs w:val="20"/>
                <w:lang w:val="sl-SI"/>
              </w:rPr>
              <w:t>Količina (m</w:t>
            </w:r>
            <w:r w:rsidRPr="00FF7653">
              <w:rPr>
                <w:rStyle w:val="Bodytext27"/>
                <w:rFonts w:ascii="Arial" w:hAnsi="Arial" w:cs="Arial"/>
                <w:color w:val="000000"/>
                <w:sz w:val="20"/>
                <w:szCs w:val="20"/>
                <w:vertAlign w:val="superscript"/>
                <w:lang w:val="sl-SI"/>
              </w:rPr>
              <w:t>3</w:t>
            </w:r>
            <w:r w:rsidRPr="00FF7653">
              <w:rPr>
                <w:rStyle w:val="Bodytext27"/>
                <w:rFonts w:ascii="Arial" w:hAnsi="Arial" w:cs="Arial"/>
                <w:color w:val="000000"/>
                <w:sz w:val="20"/>
                <w:szCs w:val="20"/>
                <w:lang w:val="sl-SI"/>
              </w:rPr>
              <w:t>) vode, ki se vsak dan dobavi ali proizvede na ob</w:t>
            </w:r>
            <w:r w:rsidRPr="00FF7653">
              <w:rPr>
                <w:rStyle w:val="Bodytext27"/>
                <w:rFonts w:ascii="Arial" w:hAnsi="Arial" w:cs="Arial"/>
                <w:color w:val="000000"/>
                <w:sz w:val="20"/>
                <w:szCs w:val="20"/>
                <w:lang w:val="sl-SI"/>
              </w:rPr>
              <w:softHyphen/>
              <w:t>močju oskrbe</w:t>
            </w:r>
          </w:p>
        </w:tc>
        <w:tc>
          <w:tcPr>
            <w:tcW w:w="4747" w:type="dxa"/>
            <w:vAlign w:val="center"/>
          </w:tcPr>
          <w:p w14:paraId="6D15E43A"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7"/>
                <w:rFonts w:ascii="Arial" w:hAnsi="Arial" w:cs="Arial"/>
                <w:color w:val="000000"/>
                <w:sz w:val="20"/>
                <w:szCs w:val="20"/>
                <w:lang w:val="sl-SI"/>
              </w:rPr>
              <w:t>Najmanjša pogostnost vzorčenja in analiz</w:t>
            </w:r>
          </w:p>
        </w:tc>
      </w:tr>
      <w:tr w:rsidR="00A03A65" w:rsidRPr="00FF7653" w14:paraId="35CA444D" w14:textId="77777777" w:rsidTr="00986833">
        <w:trPr>
          <w:trHeight w:hRule="exact" w:val="432"/>
        </w:trPr>
        <w:tc>
          <w:tcPr>
            <w:tcW w:w="4272" w:type="dxa"/>
            <w:vAlign w:val="center"/>
          </w:tcPr>
          <w:p w14:paraId="1195504A"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&lt; 1 000</w:t>
            </w:r>
          </w:p>
        </w:tc>
        <w:tc>
          <w:tcPr>
            <w:tcW w:w="4747" w:type="dxa"/>
            <w:vAlign w:val="center"/>
          </w:tcPr>
          <w:p w14:paraId="2835DF75"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tedensko</w:t>
            </w:r>
          </w:p>
        </w:tc>
      </w:tr>
      <w:tr w:rsidR="00A03A65" w:rsidRPr="00FF7653" w14:paraId="7B5FCCE5" w14:textId="77777777" w:rsidTr="00986833">
        <w:trPr>
          <w:trHeight w:hRule="exact" w:val="427"/>
        </w:trPr>
        <w:tc>
          <w:tcPr>
            <w:tcW w:w="4272" w:type="dxa"/>
            <w:vAlign w:val="center"/>
          </w:tcPr>
          <w:p w14:paraId="2BAB0BAD"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&gt; 1 000 do &lt; 10 000</w:t>
            </w:r>
          </w:p>
        </w:tc>
        <w:tc>
          <w:tcPr>
            <w:tcW w:w="4747" w:type="dxa"/>
            <w:vAlign w:val="center"/>
          </w:tcPr>
          <w:p w14:paraId="5BEBAD2F"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dnevno</w:t>
            </w:r>
          </w:p>
        </w:tc>
      </w:tr>
      <w:tr w:rsidR="00A03A65" w:rsidRPr="00FF7653" w14:paraId="1EED2978" w14:textId="77777777" w:rsidTr="00986833">
        <w:trPr>
          <w:trHeight w:hRule="exact" w:val="437"/>
        </w:trPr>
        <w:tc>
          <w:tcPr>
            <w:tcW w:w="4272" w:type="dxa"/>
            <w:vAlign w:val="center"/>
          </w:tcPr>
          <w:p w14:paraId="254471D1"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&gt; 10 000</w:t>
            </w:r>
          </w:p>
        </w:tc>
        <w:tc>
          <w:tcPr>
            <w:tcW w:w="4747" w:type="dxa"/>
            <w:vAlign w:val="center"/>
          </w:tcPr>
          <w:p w14:paraId="4DCF25E2"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neprekinjeno</w:t>
            </w:r>
          </w:p>
        </w:tc>
      </w:tr>
    </w:tbl>
    <w:p w14:paraId="0B5C9652" w14:textId="77777777" w:rsidR="00A03A65" w:rsidRPr="00FF7653" w:rsidRDefault="00A03A65" w:rsidP="00A03A65">
      <w:pPr>
        <w:framePr w:w="9019" w:wrap="notBeside" w:vAnchor="text" w:hAnchor="text" w:xAlign="center" w:y="1"/>
        <w:jc w:val="center"/>
        <w:rPr>
          <w:rFonts w:ascii="Arial" w:hAnsi="Arial" w:cs="Arial"/>
          <w:sz w:val="20"/>
          <w:szCs w:val="20"/>
        </w:rPr>
      </w:pPr>
    </w:p>
    <w:p w14:paraId="79FF8454" w14:textId="77777777" w:rsidR="00A03A65" w:rsidRPr="00FF7653" w:rsidRDefault="00A03A65" w:rsidP="00A03A65">
      <w:pPr>
        <w:pStyle w:val="Bodytext21"/>
        <w:shd w:val="clear" w:color="auto" w:fill="auto"/>
        <w:spacing w:line="240" w:lineRule="auto"/>
        <w:ind w:left="318" w:firstLine="0"/>
        <w:jc w:val="both"/>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Programi spremljanja učinkovitosti preventivnih ukrepov vključujejo tudi spremljanje naslednjih parametrov v surovi vodi z namenom nadzora učinkovitosti postopkov priprave pitne vode za odstranjevanje virusov iz surove vode:</w:t>
      </w:r>
    </w:p>
    <w:p w14:paraId="5A8481BA" w14:textId="77777777" w:rsidR="00A03A65" w:rsidRPr="00FF7653" w:rsidRDefault="00A03A65" w:rsidP="00A03A65">
      <w:pPr>
        <w:pStyle w:val="Bodytext21"/>
        <w:shd w:val="clear" w:color="auto" w:fill="auto"/>
        <w:spacing w:line="211" w:lineRule="exact"/>
        <w:ind w:left="320" w:firstLine="0"/>
        <w:jc w:val="both"/>
        <w:rPr>
          <w:rFonts w:ascii="Arial" w:hAnsi="Arial" w:cs="Arial"/>
          <w:sz w:val="20"/>
          <w:szCs w:val="20"/>
          <w:lang w:val="sl-SI"/>
        </w:rPr>
      </w:pPr>
    </w:p>
    <w:tbl>
      <w:tblPr>
        <w:tblStyle w:val="Tabelamrea"/>
        <w:tblW w:w="0" w:type="auto"/>
        <w:tblLayout w:type="fixed"/>
        <w:tblLook w:val="0000" w:firstRow="0" w:lastRow="0" w:firstColumn="0" w:lastColumn="0" w:noHBand="0" w:noVBand="0"/>
      </w:tblPr>
      <w:tblGrid>
        <w:gridCol w:w="1723"/>
        <w:gridCol w:w="1699"/>
        <w:gridCol w:w="1704"/>
        <w:gridCol w:w="3893"/>
      </w:tblGrid>
      <w:tr w:rsidR="00A03A65" w:rsidRPr="00FF7653" w14:paraId="17B0FBF3" w14:textId="77777777" w:rsidTr="00986833">
        <w:trPr>
          <w:trHeight w:hRule="exact" w:val="583"/>
        </w:trPr>
        <w:tc>
          <w:tcPr>
            <w:tcW w:w="1723" w:type="dxa"/>
            <w:vAlign w:val="center"/>
          </w:tcPr>
          <w:p w14:paraId="2871961D" w14:textId="77777777" w:rsidR="00A03A65" w:rsidRPr="00FF7653" w:rsidRDefault="00A03A65" w:rsidP="00986833">
            <w:pPr>
              <w:pStyle w:val="Bodytext21"/>
              <w:framePr w:w="9019" w:wrap="notBeside" w:vAnchor="text" w:hAnchor="text" w:xAlign="center" w:y="1"/>
              <w:shd w:val="clear" w:color="auto" w:fill="auto"/>
              <w:spacing w:line="240" w:lineRule="auto"/>
              <w:ind w:left="160" w:firstLine="0"/>
              <w:jc w:val="center"/>
              <w:rPr>
                <w:rFonts w:ascii="Arial" w:hAnsi="Arial" w:cs="Arial"/>
                <w:sz w:val="20"/>
                <w:szCs w:val="20"/>
                <w:lang w:val="sl-SI"/>
              </w:rPr>
            </w:pPr>
            <w:r w:rsidRPr="00FF7653">
              <w:rPr>
                <w:rStyle w:val="Bodytext27"/>
                <w:rFonts w:ascii="Arial" w:hAnsi="Arial" w:cs="Arial"/>
                <w:color w:val="000000"/>
                <w:sz w:val="20"/>
                <w:szCs w:val="20"/>
                <w:lang w:val="sl-SI"/>
              </w:rPr>
              <w:lastRenderedPageBreak/>
              <w:t>Parameter delovanja</w:t>
            </w:r>
          </w:p>
        </w:tc>
        <w:tc>
          <w:tcPr>
            <w:tcW w:w="1699" w:type="dxa"/>
            <w:vAlign w:val="center"/>
          </w:tcPr>
          <w:p w14:paraId="28988C56" w14:textId="77777777" w:rsidR="00A03A65" w:rsidRPr="00FF7653" w:rsidRDefault="00A03A65" w:rsidP="00986833">
            <w:pPr>
              <w:pStyle w:val="Bodytext21"/>
              <w:framePr w:w="9019" w:wrap="notBeside" w:vAnchor="text" w:hAnchor="text" w:xAlign="center" w:y="1"/>
              <w:shd w:val="clear" w:color="auto" w:fill="auto"/>
              <w:spacing w:line="240" w:lineRule="auto"/>
              <w:ind w:left="160" w:firstLine="0"/>
              <w:jc w:val="center"/>
              <w:rPr>
                <w:rFonts w:ascii="Arial" w:hAnsi="Arial" w:cs="Arial"/>
                <w:sz w:val="20"/>
                <w:szCs w:val="20"/>
                <w:lang w:val="sl-SI"/>
              </w:rPr>
            </w:pPr>
            <w:r w:rsidRPr="00FF7653">
              <w:rPr>
                <w:rStyle w:val="Bodytext27"/>
                <w:rFonts w:ascii="Arial" w:hAnsi="Arial" w:cs="Arial"/>
                <w:color w:val="000000"/>
                <w:sz w:val="20"/>
                <w:szCs w:val="20"/>
                <w:lang w:val="sl-SI"/>
              </w:rPr>
              <w:t>Referenčna vrednost</w:t>
            </w:r>
          </w:p>
        </w:tc>
        <w:tc>
          <w:tcPr>
            <w:tcW w:w="1704" w:type="dxa"/>
            <w:vAlign w:val="center"/>
          </w:tcPr>
          <w:p w14:paraId="7F4C82C0"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7"/>
                <w:rFonts w:ascii="Arial" w:hAnsi="Arial" w:cs="Arial"/>
                <w:color w:val="000000"/>
                <w:sz w:val="20"/>
                <w:szCs w:val="20"/>
                <w:lang w:val="sl-SI"/>
              </w:rPr>
              <w:t>Enota</w:t>
            </w:r>
          </w:p>
        </w:tc>
        <w:tc>
          <w:tcPr>
            <w:tcW w:w="3893" w:type="dxa"/>
            <w:vAlign w:val="center"/>
          </w:tcPr>
          <w:p w14:paraId="3540F2D7"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7"/>
                <w:rFonts w:ascii="Arial" w:hAnsi="Arial" w:cs="Arial"/>
                <w:color w:val="000000"/>
                <w:sz w:val="20"/>
                <w:szCs w:val="20"/>
                <w:lang w:val="sl-SI"/>
              </w:rPr>
              <w:t>Opombe</w:t>
            </w:r>
          </w:p>
        </w:tc>
      </w:tr>
      <w:tr w:rsidR="00A03A65" w:rsidRPr="00FF7653" w14:paraId="5675AA86" w14:textId="77777777" w:rsidTr="00986833">
        <w:trPr>
          <w:trHeight w:hRule="exact" w:val="3118"/>
        </w:trPr>
        <w:tc>
          <w:tcPr>
            <w:tcW w:w="1723" w:type="dxa"/>
          </w:tcPr>
          <w:p w14:paraId="7BBE4495"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 xml:space="preserve">Somatski </w:t>
            </w:r>
            <w:proofErr w:type="spellStart"/>
            <w:r w:rsidRPr="00FF7653">
              <w:rPr>
                <w:rStyle w:val="Bodytext20"/>
                <w:rFonts w:ascii="Arial" w:hAnsi="Arial" w:cs="Arial"/>
                <w:color w:val="000000"/>
                <w:sz w:val="20"/>
                <w:szCs w:val="20"/>
                <w:lang w:val="sl-SI"/>
              </w:rPr>
              <w:t>kolifagi</w:t>
            </w:r>
            <w:proofErr w:type="spellEnd"/>
          </w:p>
        </w:tc>
        <w:tc>
          <w:tcPr>
            <w:tcW w:w="1699" w:type="dxa"/>
          </w:tcPr>
          <w:p w14:paraId="4D5A07E2" w14:textId="77777777" w:rsidR="00A03A65" w:rsidRPr="00FF7653" w:rsidRDefault="00A03A65" w:rsidP="00986833">
            <w:pPr>
              <w:pStyle w:val="Bodytext21"/>
              <w:framePr w:w="9019" w:wrap="notBeside" w:vAnchor="text" w:hAnchor="text" w:xAlign="center" w:y="1"/>
              <w:shd w:val="clear" w:color="auto" w:fill="auto"/>
              <w:spacing w:line="240" w:lineRule="auto"/>
              <w:ind w:left="160" w:firstLine="0"/>
              <w:jc w:val="center"/>
              <w:rPr>
                <w:rFonts w:ascii="Arial" w:hAnsi="Arial" w:cs="Arial"/>
                <w:sz w:val="20"/>
                <w:szCs w:val="20"/>
                <w:lang w:val="sl-SI"/>
              </w:rPr>
            </w:pPr>
            <w:r w:rsidRPr="00FF7653">
              <w:rPr>
                <w:rStyle w:val="Bodytext20"/>
                <w:rFonts w:ascii="Arial" w:hAnsi="Arial" w:cs="Arial"/>
                <w:color w:val="000000"/>
                <w:sz w:val="20"/>
                <w:szCs w:val="20"/>
                <w:lang w:val="sl-SI"/>
              </w:rPr>
              <w:t>50 (za surovo vodo)</w:t>
            </w:r>
          </w:p>
        </w:tc>
        <w:tc>
          <w:tcPr>
            <w:tcW w:w="1704" w:type="dxa"/>
          </w:tcPr>
          <w:p w14:paraId="11ED3768"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proofErr w:type="spellStart"/>
            <w:r w:rsidRPr="00FF7653">
              <w:rPr>
                <w:rStyle w:val="Bodytext20"/>
                <w:rFonts w:ascii="Arial" w:hAnsi="Arial" w:cs="Arial"/>
                <w:color w:val="000000"/>
                <w:sz w:val="20"/>
                <w:szCs w:val="20"/>
                <w:lang w:val="sl-SI"/>
              </w:rPr>
              <w:t>Plakotvorne</w:t>
            </w:r>
            <w:proofErr w:type="spellEnd"/>
            <w:r w:rsidRPr="00FF7653">
              <w:rPr>
                <w:rStyle w:val="Bodytext20"/>
                <w:rFonts w:ascii="Arial" w:hAnsi="Arial" w:cs="Arial"/>
                <w:color w:val="000000"/>
                <w:sz w:val="20"/>
                <w:szCs w:val="20"/>
                <w:lang w:val="sl-SI"/>
              </w:rPr>
              <w:t xml:space="preserve"> enote (PFU) /100 ml</w:t>
            </w:r>
          </w:p>
        </w:tc>
        <w:tc>
          <w:tcPr>
            <w:tcW w:w="3893" w:type="dxa"/>
          </w:tcPr>
          <w:p w14:paraId="54733D23"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both"/>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Ta parameter se spremlja, če je iz ocene tveganja razvidno, da obstaja verjetnost onesnaženja surove vode z virusi (ko gre za površinsko vodo ali vodo pod vplivom površinskega onesnaženja ali so prisotni ostali indikatorji fekalnega onesnaženja).</w:t>
            </w:r>
          </w:p>
          <w:p w14:paraId="63FD55EF"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both"/>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 xml:space="preserve">Če so  somatski </w:t>
            </w:r>
            <w:proofErr w:type="spellStart"/>
            <w:r w:rsidRPr="00FF7653">
              <w:rPr>
                <w:rStyle w:val="Bodytext20"/>
                <w:rFonts w:ascii="Arial" w:hAnsi="Arial" w:cs="Arial"/>
                <w:color w:val="000000"/>
                <w:sz w:val="20"/>
                <w:szCs w:val="20"/>
                <w:lang w:val="sl-SI"/>
              </w:rPr>
              <w:t>kolifagi</w:t>
            </w:r>
            <w:proofErr w:type="spellEnd"/>
            <w:r w:rsidRPr="00FF7653">
              <w:rPr>
                <w:rStyle w:val="Bodytext20"/>
                <w:rFonts w:ascii="Arial" w:hAnsi="Arial" w:cs="Arial"/>
                <w:color w:val="000000"/>
                <w:sz w:val="20"/>
                <w:szCs w:val="20"/>
                <w:lang w:val="sl-SI"/>
              </w:rPr>
              <w:t xml:space="preserve"> v surovi vodi v kon</w:t>
            </w:r>
            <w:r w:rsidRPr="00FF7653">
              <w:rPr>
                <w:rStyle w:val="Bodytext20"/>
                <w:rFonts w:ascii="Arial" w:hAnsi="Arial" w:cs="Arial"/>
                <w:color w:val="000000"/>
                <w:sz w:val="20"/>
                <w:szCs w:val="20"/>
                <w:lang w:val="sl-SI"/>
              </w:rPr>
              <w:softHyphen/>
              <w:t>centracijah &gt; 50 PFU /100 ml, se jih ponovno določa na koncu postopka priprave pitne vode, da se ugotovi obseg odstranitve in oceni, ali je tveganje, da patogeni virusi preživijo, dovolj pod nadzorom.</w:t>
            </w:r>
          </w:p>
          <w:p w14:paraId="08D69316"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Style w:val="Bodytext20"/>
                <w:rFonts w:ascii="Arial" w:hAnsi="Arial" w:cs="Arial"/>
                <w:color w:val="000000"/>
                <w:sz w:val="20"/>
                <w:szCs w:val="20"/>
                <w:lang w:val="sl-SI"/>
              </w:rPr>
            </w:pPr>
          </w:p>
          <w:p w14:paraId="2AD55DA1"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p>
        </w:tc>
      </w:tr>
    </w:tbl>
    <w:p w14:paraId="7B1BC9FE" w14:textId="77777777" w:rsidR="00A03A65" w:rsidRPr="00FF7653" w:rsidRDefault="00A03A65" w:rsidP="00A03A65">
      <w:pPr>
        <w:framePr w:w="9019" w:wrap="notBeside" w:vAnchor="text" w:hAnchor="text" w:xAlign="center" w:y="1"/>
        <w:rPr>
          <w:rFonts w:ascii="Arial" w:hAnsi="Arial" w:cs="Arial"/>
          <w:sz w:val="20"/>
          <w:szCs w:val="20"/>
        </w:rPr>
      </w:pPr>
    </w:p>
    <w:p w14:paraId="74210404" w14:textId="77777777" w:rsidR="00A03A65" w:rsidRPr="00FF7653" w:rsidRDefault="00A03A65" w:rsidP="00A03A65">
      <w:pPr>
        <w:rPr>
          <w:rFonts w:ascii="Arial" w:hAnsi="Arial" w:cs="Arial"/>
          <w:sz w:val="20"/>
          <w:szCs w:val="20"/>
        </w:rPr>
      </w:pPr>
    </w:p>
    <w:p w14:paraId="31A3F947" w14:textId="77777777" w:rsidR="00A03A65" w:rsidRPr="00FF7653" w:rsidRDefault="00A03A65" w:rsidP="00A03A65">
      <w:pPr>
        <w:pStyle w:val="Bodytext21"/>
        <w:shd w:val="clear" w:color="auto" w:fill="auto"/>
        <w:spacing w:after="378" w:line="240" w:lineRule="auto"/>
        <w:ind w:left="23" w:firstLine="0"/>
        <w:jc w:val="center"/>
        <w:rPr>
          <w:rFonts w:ascii="Arial" w:hAnsi="Arial" w:cs="Arial"/>
          <w:sz w:val="20"/>
          <w:szCs w:val="20"/>
          <w:lang w:val="sl-SI"/>
        </w:rPr>
      </w:pPr>
      <w:r w:rsidRPr="00FF7653">
        <w:rPr>
          <w:rStyle w:val="Bodytext20"/>
          <w:rFonts w:ascii="Arial" w:hAnsi="Arial" w:cs="Arial"/>
          <w:color w:val="000000"/>
          <w:sz w:val="20"/>
          <w:szCs w:val="20"/>
          <w:lang w:val="sl-SI"/>
        </w:rPr>
        <w:t>Del B</w:t>
      </w:r>
    </w:p>
    <w:p w14:paraId="7A9EDAF4" w14:textId="2E00F89E" w:rsidR="00A03A65" w:rsidRPr="00FF7653" w:rsidRDefault="00A03A65" w:rsidP="00A03A65">
      <w:pPr>
        <w:pStyle w:val="Heading20"/>
        <w:keepNext/>
        <w:keepLines/>
        <w:shd w:val="clear" w:color="auto" w:fill="auto"/>
        <w:spacing w:before="0" w:after="358" w:line="240" w:lineRule="auto"/>
        <w:ind w:left="23"/>
        <w:rPr>
          <w:rFonts w:ascii="Arial" w:hAnsi="Arial" w:cs="Arial"/>
          <w:sz w:val="20"/>
          <w:szCs w:val="20"/>
          <w:lang w:val="sl-SI"/>
        </w:rPr>
      </w:pPr>
      <w:bookmarkStart w:id="18" w:name="bookmark93"/>
      <w:r w:rsidRPr="00FF7653">
        <w:rPr>
          <w:rStyle w:val="Heading2"/>
          <w:rFonts w:ascii="Arial" w:hAnsi="Arial" w:cs="Arial"/>
          <w:b/>
          <w:bCs/>
          <w:color w:val="000000"/>
          <w:sz w:val="20"/>
          <w:szCs w:val="20"/>
          <w:lang w:val="sl-SI"/>
        </w:rPr>
        <w:t>Parametri in pogostnost vzorčenja</w:t>
      </w:r>
      <w:bookmarkEnd w:id="18"/>
      <w:r w:rsidR="0071687F">
        <w:rPr>
          <w:rStyle w:val="Heading2"/>
          <w:rFonts w:ascii="Arial" w:hAnsi="Arial" w:cs="Arial"/>
          <w:b/>
          <w:bCs/>
          <w:color w:val="000000"/>
          <w:sz w:val="20"/>
          <w:szCs w:val="20"/>
          <w:lang w:val="sl-SI"/>
        </w:rPr>
        <w:t xml:space="preserve"> za izvajanje programa spremljanja iz 24. člena te uredbe</w:t>
      </w:r>
    </w:p>
    <w:p w14:paraId="3B42AB64" w14:textId="77777777" w:rsidR="00A03A65" w:rsidRPr="00FF7653" w:rsidRDefault="00A03A65" w:rsidP="00A03A65">
      <w:pPr>
        <w:pStyle w:val="Bodytext21"/>
        <w:numPr>
          <w:ilvl w:val="0"/>
          <w:numId w:val="43"/>
        </w:numPr>
        <w:shd w:val="clear" w:color="auto" w:fill="auto"/>
        <w:tabs>
          <w:tab w:val="left" w:pos="302"/>
        </w:tabs>
        <w:spacing w:line="240" w:lineRule="auto"/>
        <w:ind w:left="720" w:right="6546" w:hanging="360"/>
        <w:rPr>
          <w:rStyle w:val="Bodytext20"/>
          <w:rFonts w:ascii="Arial" w:hAnsi="Arial" w:cs="Arial"/>
          <w:sz w:val="20"/>
          <w:szCs w:val="20"/>
          <w:shd w:val="clear" w:color="auto" w:fill="auto"/>
          <w:lang w:val="sl-SI"/>
        </w:rPr>
      </w:pPr>
      <w:r w:rsidRPr="00FF7653">
        <w:rPr>
          <w:rStyle w:val="Bodytext20"/>
          <w:rFonts w:ascii="Arial" w:hAnsi="Arial" w:cs="Arial"/>
          <w:color w:val="000000"/>
          <w:sz w:val="20"/>
          <w:szCs w:val="20"/>
          <w:lang w:val="sl-SI"/>
        </w:rPr>
        <w:t xml:space="preserve">Seznam parametrov </w:t>
      </w:r>
    </w:p>
    <w:p w14:paraId="07B5F2C6" w14:textId="77777777" w:rsidR="00A03A65" w:rsidRPr="00FF7653" w:rsidRDefault="00A03A65" w:rsidP="00A03A65">
      <w:pPr>
        <w:pStyle w:val="Bodytext21"/>
        <w:shd w:val="clear" w:color="auto" w:fill="auto"/>
        <w:tabs>
          <w:tab w:val="left" w:pos="302"/>
        </w:tabs>
        <w:spacing w:line="240" w:lineRule="auto"/>
        <w:ind w:left="280" w:right="6546" w:firstLine="0"/>
        <w:rPr>
          <w:rStyle w:val="Bodytext20"/>
          <w:rFonts w:ascii="Arial" w:hAnsi="Arial" w:cs="Arial"/>
          <w:color w:val="000000"/>
          <w:sz w:val="20"/>
          <w:szCs w:val="20"/>
          <w:lang w:val="sl-SI"/>
        </w:rPr>
      </w:pPr>
    </w:p>
    <w:p w14:paraId="6A2F486E" w14:textId="77777777" w:rsidR="00A03A65" w:rsidRPr="00FF7653" w:rsidRDefault="00A03A65" w:rsidP="00A03A65">
      <w:pPr>
        <w:pStyle w:val="Bodytext21"/>
        <w:shd w:val="clear" w:color="auto" w:fill="auto"/>
        <w:tabs>
          <w:tab w:val="left" w:pos="302"/>
        </w:tabs>
        <w:spacing w:line="240" w:lineRule="auto"/>
        <w:ind w:left="280" w:right="6546" w:firstLine="0"/>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Skupina A</w:t>
      </w:r>
    </w:p>
    <w:p w14:paraId="32FA8E23" w14:textId="77777777" w:rsidR="00A03A65" w:rsidRPr="00FF7653" w:rsidRDefault="00A03A65" w:rsidP="00A03A65">
      <w:pPr>
        <w:pStyle w:val="Bodytext21"/>
        <w:shd w:val="clear" w:color="auto" w:fill="auto"/>
        <w:tabs>
          <w:tab w:val="left" w:pos="302"/>
        </w:tabs>
        <w:spacing w:line="240" w:lineRule="auto"/>
        <w:ind w:left="280" w:right="6546" w:firstLine="0"/>
        <w:rPr>
          <w:rFonts w:ascii="Arial" w:hAnsi="Arial" w:cs="Arial"/>
          <w:sz w:val="20"/>
          <w:szCs w:val="20"/>
          <w:lang w:val="sl-SI"/>
        </w:rPr>
      </w:pPr>
    </w:p>
    <w:p w14:paraId="512B96F3" w14:textId="77777777" w:rsidR="00A03A65" w:rsidRPr="00FF7653" w:rsidRDefault="00A03A65" w:rsidP="00A03A65">
      <w:pPr>
        <w:pStyle w:val="Bodytext21"/>
        <w:shd w:val="clear" w:color="auto" w:fill="auto"/>
        <w:spacing w:line="240" w:lineRule="auto"/>
        <w:ind w:left="280" w:firstLine="0"/>
        <w:jc w:val="both"/>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Naslednji parametri (skupina A) se spremljajo v skladu s pogostnostjo spremljanja iz tabele 1 v točki 2:</w:t>
      </w:r>
    </w:p>
    <w:p w14:paraId="104AD800" w14:textId="77777777" w:rsidR="00A03A65" w:rsidRPr="00FF7653" w:rsidRDefault="00A03A65" w:rsidP="00A03A65">
      <w:pPr>
        <w:pStyle w:val="Bodytext21"/>
        <w:shd w:val="clear" w:color="auto" w:fill="auto"/>
        <w:spacing w:line="240" w:lineRule="auto"/>
        <w:ind w:left="280" w:firstLine="0"/>
        <w:jc w:val="both"/>
        <w:rPr>
          <w:rFonts w:ascii="Arial" w:hAnsi="Arial" w:cs="Arial"/>
          <w:sz w:val="20"/>
          <w:szCs w:val="20"/>
          <w:lang w:val="sl-SI"/>
        </w:rPr>
      </w:pPr>
    </w:p>
    <w:p w14:paraId="224D24CF" w14:textId="41C33EBA" w:rsidR="00A03A65" w:rsidRPr="00FF7653" w:rsidRDefault="00A03A65" w:rsidP="00A03A65">
      <w:pPr>
        <w:pStyle w:val="Bodytext21"/>
        <w:numPr>
          <w:ilvl w:val="0"/>
          <w:numId w:val="44"/>
        </w:numPr>
        <w:shd w:val="clear" w:color="auto" w:fill="auto"/>
        <w:tabs>
          <w:tab w:val="left" w:pos="620"/>
        </w:tabs>
        <w:spacing w:after="176" w:line="240" w:lineRule="auto"/>
        <w:ind w:left="644" w:hanging="360"/>
        <w:rPr>
          <w:rFonts w:ascii="Arial" w:hAnsi="Arial" w:cs="Arial"/>
          <w:sz w:val="20"/>
          <w:szCs w:val="20"/>
          <w:lang w:val="sl-SI"/>
        </w:rPr>
      </w:pPr>
      <w:proofErr w:type="spellStart"/>
      <w:r w:rsidRPr="00FF7653">
        <w:rPr>
          <w:rStyle w:val="Bodytext2Italic"/>
          <w:rFonts w:ascii="Arial" w:hAnsi="Arial" w:cs="Arial"/>
          <w:color w:val="000000"/>
          <w:sz w:val="20"/>
          <w:szCs w:val="20"/>
          <w:lang w:val="sl-SI"/>
        </w:rPr>
        <w:t>Escherichia</w:t>
      </w:r>
      <w:proofErr w:type="spellEnd"/>
      <w:r w:rsidRPr="00FF7653">
        <w:rPr>
          <w:rStyle w:val="Bodytext2Italic"/>
          <w:rFonts w:ascii="Arial" w:hAnsi="Arial" w:cs="Arial"/>
          <w:color w:val="000000"/>
          <w:sz w:val="20"/>
          <w:szCs w:val="20"/>
          <w:lang w:val="sl-SI"/>
        </w:rPr>
        <w:t xml:space="preserve"> coli (E. coli),</w:t>
      </w:r>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intestinalni</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enterokoki</w:t>
      </w:r>
      <w:proofErr w:type="spellEnd"/>
      <w:r w:rsidRPr="00FF7653">
        <w:rPr>
          <w:rStyle w:val="Bodytext20"/>
          <w:rFonts w:ascii="Arial" w:hAnsi="Arial" w:cs="Arial"/>
          <w:color w:val="000000"/>
          <w:sz w:val="20"/>
          <w:szCs w:val="20"/>
          <w:lang w:val="sl-SI"/>
        </w:rPr>
        <w:t>, koliformne bakterije, število kolonij 22 °C, število kolonij 36 °C</w:t>
      </w:r>
      <w:r w:rsidR="00FE4BD8">
        <w:rPr>
          <w:rStyle w:val="Bodytext20"/>
          <w:rFonts w:ascii="Arial" w:hAnsi="Arial" w:cs="Arial"/>
          <w:color w:val="000000"/>
          <w:sz w:val="20"/>
          <w:szCs w:val="20"/>
          <w:lang w:val="sl-SI"/>
        </w:rPr>
        <w:t>,</w:t>
      </w:r>
      <w:r w:rsidRPr="00FF7653">
        <w:rPr>
          <w:rStyle w:val="Bodytext20"/>
          <w:rFonts w:ascii="Arial" w:hAnsi="Arial" w:cs="Arial"/>
          <w:color w:val="000000"/>
          <w:sz w:val="20"/>
          <w:szCs w:val="20"/>
          <w:lang w:val="sl-SI"/>
        </w:rPr>
        <w:t xml:space="preserve"> barva, motnost, okus, vonj, </w:t>
      </w:r>
      <w:r w:rsidRPr="00FF7653">
        <w:rPr>
          <w:rStyle w:val="Bodytext20"/>
          <w:rFonts w:ascii="Arial" w:hAnsi="Arial" w:cs="Arial"/>
          <w:color w:val="000000"/>
          <w:sz w:val="20"/>
          <w:szCs w:val="20"/>
          <w:lang w:val="sl-SI" w:eastAsia="de-DE"/>
        </w:rPr>
        <w:t xml:space="preserve">pH </w:t>
      </w:r>
      <w:r w:rsidRPr="00FF7653">
        <w:rPr>
          <w:rStyle w:val="Bodytext20"/>
          <w:rFonts w:ascii="Arial" w:hAnsi="Arial" w:cs="Arial"/>
          <w:color w:val="000000"/>
          <w:sz w:val="20"/>
          <w:szCs w:val="20"/>
          <w:lang w:val="sl-SI"/>
        </w:rPr>
        <w:t>in prevodnost;</w:t>
      </w:r>
    </w:p>
    <w:p w14:paraId="0489E482" w14:textId="77777777" w:rsidR="00A03A65" w:rsidRPr="00FF7653" w:rsidRDefault="00A03A65" w:rsidP="00A03A65">
      <w:pPr>
        <w:pStyle w:val="Bodytext21"/>
        <w:numPr>
          <w:ilvl w:val="0"/>
          <w:numId w:val="44"/>
        </w:numPr>
        <w:shd w:val="clear" w:color="auto" w:fill="auto"/>
        <w:tabs>
          <w:tab w:val="left" w:pos="635"/>
        </w:tabs>
        <w:spacing w:after="19" w:line="240" w:lineRule="auto"/>
        <w:ind w:left="644" w:hanging="360"/>
        <w:rPr>
          <w:rStyle w:val="Bodytext20"/>
          <w:rFonts w:ascii="Arial" w:hAnsi="Arial" w:cs="Arial"/>
          <w:sz w:val="20"/>
          <w:szCs w:val="20"/>
          <w:shd w:val="clear" w:color="auto" w:fill="auto"/>
          <w:lang w:val="sl-SI"/>
        </w:rPr>
      </w:pPr>
      <w:r w:rsidRPr="00FF7653">
        <w:rPr>
          <w:rStyle w:val="Bodytext20"/>
          <w:rFonts w:ascii="Arial" w:hAnsi="Arial" w:cs="Arial"/>
          <w:color w:val="000000"/>
          <w:sz w:val="20"/>
          <w:szCs w:val="20"/>
          <w:lang w:val="sl-SI"/>
        </w:rPr>
        <w:t>drugi parametri, ki so opredeljeni kot relevantni v programu spremljanja v skladu s Prilogo I te uredbe in, kadar je primerno, v oceni tveganja sistema za oskrbo s pitno vodo iz 22. člena te uredbe in dela C te priloge.</w:t>
      </w:r>
    </w:p>
    <w:p w14:paraId="390FF165" w14:textId="77777777" w:rsidR="00A03A65" w:rsidRPr="00FF7653" w:rsidRDefault="00A03A65" w:rsidP="00A03A65">
      <w:pPr>
        <w:pStyle w:val="Bodytext21"/>
        <w:shd w:val="clear" w:color="auto" w:fill="auto"/>
        <w:tabs>
          <w:tab w:val="left" w:pos="635"/>
        </w:tabs>
        <w:spacing w:after="19" w:line="240" w:lineRule="auto"/>
        <w:ind w:left="600" w:firstLine="0"/>
        <w:rPr>
          <w:rFonts w:ascii="Arial" w:hAnsi="Arial" w:cs="Arial"/>
          <w:sz w:val="20"/>
          <w:szCs w:val="20"/>
          <w:lang w:val="sl-SI"/>
        </w:rPr>
      </w:pPr>
    </w:p>
    <w:p w14:paraId="33AC82F0" w14:textId="77777777" w:rsidR="00A03A65" w:rsidRPr="00FF7653" w:rsidRDefault="00A03A65" w:rsidP="00A03A65">
      <w:pPr>
        <w:pStyle w:val="Bodytext21"/>
        <w:shd w:val="clear" w:color="auto" w:fill="auto"/>
        <w:spacing w:line="240" w:lineRule="auto"/>
        <w:ind w:left="280" w:firstLine="0"/>
        <w:jc w:val="both"/>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V posebnih okoliščinah se k parametrom skupine A dodajo naslednji parametri:</w:t>
      </w:r>
    </w:p>
    <w:p w14:paraId="7C280375" w14:textId="77777777" w:rsidR="00A03A65" w:rsidRPr="00FF7653" w:rsidRDefault="00A03A65" w:rsidP="00A03A65">
      <w:pPr>
        <w:pStyle w:val="Bodytext21"/>
        <w:shd w:val="clear" w:color="auto" w:fill="auto"/>
        <w:spacing w:line="240" w:lineRule="auto"/>
        <w:ind w:left="280" w:firstLine="0"/>
        <w:jc w:val="both"/>
        <w:rPr>
          <w:rFonts w:ascii="Arial" w:hAnsi="Arial" w:cs="Arial"/>
          <w:sz w:val="20"/>
          <w:szCs w:val="20"/>
          <w:lang w:val="sl-SI"/>
        </w:rPr>
      </w:pPr>
    </w:p>
    <w:p w14:paraId="26198A47" w14:textId="77777777" w:rsidR="00A03A65" w:rsidRPr="00FF7653" w:rsidRDefault="00A03A65" w:rsidP="00A03A65">
      <w:pPr>
        <w:pStyle w:val="Bodytext21"/>
        <w:numPr>
          <w:ilvl w:val="0"/>
          <w:numId w:val="45"/>
        </w:numPr>
        <w:shd w:val="clear" w:color="auto" w:fill="auto"/>
        <w:tabs>
          <w:tab w:val="left" w:pos="620"/>
        </w:tabs>
        <w:spacing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t xml:space="preserve">amonij in nitrit, če se uporablja </w:t>
      </w:r>
      <w:proofErr w:type="spellStart"/>
      <w:r w:rsidRPr="00FF7653">
        <w:rPr>
          <w:rStyle w:val="Bodytext20"/>
          <w:rFonts w:ascii="Arial" w:hAnsi="Arial" w:cs="Arial"/>
          <w:color w:val="000000"/>
          <w:sz w:val="20"/>
          <w:szCs w:val="20"/>
          <w:lang w:val="sl-SI"/>
        </w:rPr>
        <w:t>kloraminacija</w:t>
      </w:r>
      <w:proofErr w:type="spellEnd"/>
      <w:r w:rsidRPr="00FF7653">
        <w:rPr>
          <w:rStyle w:val="Bodytext20"/>
          <w:rFonts w:ascii="Arial" w:hAnsi="Arial" w:cs="Arial"/>
          <w:color w:val="000000"/>
          <w:sz w:val="20"/>
          <w:szCs w:val="20"/>
          <w:lang w:val="sl-SI"/>
        </w:rPr>
        <w:t>;</w:t>
      </w:r>
    </w:p>
    <w:p w14:paraId="3CDA997D" w14:textId="77777777" w:rsidR="00A03A65" w:rsidRPr="00FF7653" w:rsidRDefault="00A03A65" w:rsidP="00A03A65">
      <w:pPr>
        <w:pStyle w:val="Bodytext21"/>
        <w:numPr>
          <w:ilvl w:val="0"/>
          <w:numId w:val="45"/>
        </w:numPr>
        <w:shd w:val="clear" w:color="auto" w:fill="auto"/>
        <w:tabs>
          <w:tab w:val="left" w:pos="635"/>
        </w:tabs>
        <w:spacing w:line="240" w:lineRule="auto"/>
        <w:ind w:left="720" w:hanging="360"/>
        <w:jc w:val="both"/>
        <w:rPr>
          <w:rStyle w:val="Bodytext20"/>
          <w:rFonts w:ascii="Arial" w:hAnsi="Arial" w:cs="Arial"/>
          <w:sz w:val="20"/>
          <w:szCs w:val="20"/>
          <w:shd w:val="clear" w:color="auto" w:fill="auto"/>
          <w:lang w:val="sl-SI"/>
        </w:rPr>
      </w:pPr>
      <w:r w:rsidRPr="00FF7653">
        <w:rPr>
          <w:rStyle w:val="Bodytext20"/>
          <w:rFonts w:ascii="Arial" w:hAnsi="Arial" w:cs="Arial"/>
          <w:color w:val="000000"/>
          <w:sz w:val="20"/>
          <w:szCs w:val="20"/>
          <w:lang w:val="sl-SI"/>
        </w:rPr>
        <w:t>aluminij in železo, če se uporabljata kot kemikaliji za pripravo vode.</w:t>
      </w:r>
    </w:p>
    <w:p w14:paraId="293F2621" w14:textId="77777777" w:rsidR="00A03A65" w:rsidRPr="00FF7653" w:rsidRDefault="00A03A65" w:rsidP="00A03A65">
      <w:pPr>
        <w:pStyle w:val="Bodytext21"/>
        <w:shd w:val="clear" w:color="auto" w:fill="auto"/>
        <w:tabs>
          <w:tab w:val="left" w:pos="635"/>
        </w:tabs>
        <w:spacing w:line="240" w:lineRule="auto"/>
        <w:ind w:left="280" w:firstLine="0"/>
        <w:jc w:val="both"/>
        <w:rPr>
          <w:rFonts w:ascii="Arial" w:hAnsi="Arial" w:cs="Arial"/>
          <w:sz w:val="20"/>
          <w:szCs w:val="20"/>
          <w:lang w:val="sl-SI"/>
        </w:rPr>
      </w:pPr>
    </w:p>
    <w:p w14:paraId="76A69208" w14:textId="77777777" w:rsidR="00A03A65" w:rsidRPr="00FF7653" w:rsidRDefault="00A03A65" w:rsidP="00A03A65">
      <w:pPr>
        <w:pStyle w:val="Bodytext21"/>
        <w:shd w:val="clear" w:color="auto" w:fill="auto"/>
        <w:spacing w:after="217" w:line="240" w:lineRule="auto"/>
        <w:ind w:left="280" w:firstLine="0"/>
        <w:jc w:val="both"/>
        <w:rPr>
          <w:rFonts w:ascii="Arial" w:hAnsi="Arial" w:cs="Arial"/>
          <w:sz w:val="20"/>
          <w:szCs w:val="20"/>
          <w:lang w:val="sl-SI"/>
        </w:rPr>
      </w:pPr>
      <w:proofErr w:type="spellStart"/>
      <w:r w:rsidRPr="00FF7653">
        <w:rPr>
          <w:rStyle w:val="Bodytext2Italic"/>
          <w:rFonts w:ascii="Arial" w:hAnsi="Arial" w:cs="Arial"/>
          <w:color w:val="000000"/>
          <w:sz w:val="20"/>
          <w:szCs w:val="20"/>
          <w:lang w:val="sl-SI" w:eastAsia="de-DE"/>
        </w:rPr>
        <w:t>Escherichia</w:t>
      </w:r>
      <w:proofErr w:type="spellEnd"/>
      <w:r w:rsidRPr="00FF7653">
        <w:rPr>
          <w:rStyle w:val="Bodytext2Italic"/>
          <w:rFonts w:ascii="Arial" w:hAnsi="Arial" w:cs="Arial"/>
          <w:color w:val="000000"/>
          <w:sz w:val="20"/>
          <w:szCs w:val="20"/>
          <w:lang w:val="sl-SI" w:eastAsia="de-DE"/>
        </w:rPr>
        <w:t xml:space="preserve"> </w:t>
      </w:r>
      <w:r w:rsidRPr="00FF7653">
        <w:rPr>
          <w:rStyle w:val="Bodytext2Italic"/>
          <w:rFonts w:ascii="Arial" w:hAnsi="Arial" w:cs="Arial"/>
          <w:color w:val="000000"/>
          <w:sz w:val="20"/>
          <w:szCs w:val="20"/>
          <w:lang w:val="sl-SI"/>
        </w:rPr>
        <w:t>coli (E. coli)</w:t>
      </w:r>
      <w:r w:rsidRPr="00FF7653">
        <w:rPr>
          <w:rStyle w:val="Bodytext20"/>
          <w:rFonts w:ascii="Arial" w:hAnsi="Arial" w:cs="Arial"/>
          <w:color w:val="000000"/>
          <w:sz w:val="20"/>
          <w:szCs w:val="20"/>
          <w:lang w:val="sl-SI"/>
        </w:rPr>
        <w:t xml:space="preserve"> in </w:t>
      </w:r>
      <w:proofErr w:type="spellStart"/>
      <w:r w:rsidRPr="00FF7653">
        <w:rPr>
          <w:rStyle w:val="Bodytext20"/>
          <w:rFonts w:ascii="Arial" w:hAnsi="Arial" w:cs="Arial"/>
          <w:color w:val="000000"/>
          <w:sz w:val="20"/>
          <w:szCs w:val="20"/>
          <w:lang w:val="sl-SI"/>
        </w:rPr>
        <w:t>intenstinalni</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enterokoki</w:t>
      </w:r>
      <w:proofErr w:type="spellEnd"/>
      <w:r w:rsidRPr="00FF7653">
        <w:rPr>
          <w:rStyle w:val="Bodytext20"/>
          <w:rFonts w:ascii="Arial" w:hAnsi="Arial" w:cs="Arial"/>
          <w:color w:val="000000"/>
          <w:sz w:val="20"/>
          <w:szCs w:val="20"/>
          <w:lang w:val="sl-SI"/>
        </w:rPr>
        <w:t xml:space="preserve"> se štejejo za ključne parametre in njihova pogostnost spremljanja ne sme biti predmet zmanjšanja zaradi ocene tveganja sistema za oskrbo s pitno vodo v skladu s 22. členom te uredbe in delom C te priloge. Vedno se spremljajo vsaj po pogostnosti spremljanja iz tabele 1 v točki 2 te priloge.</w:t>
      </w:r>
    </w:p>
    <w:p w14:paraId="6F3D3923" w14:textId="77777777" w:rsidR="00A03A65" w:rsidRPr="00FF7653" w:rsidRDefault="00A03A65" w:rsidP="00A03A65">
      <w:pPr>
        <w:pStyle w:val="Bodytext21"/>
        <w:shd w:val="clear" w:color="auto" w:fill="auto"/>
        <w:spacing w:after="126" w:line="240" w:lineRule="auto"/>
        <w:ind w:left="280" w:firstLine="0"/>
        <w:jc w:val="both"/>
        <w:rPr>
          <w:rFonts w:ascii="Arial" w:hAnsi="Arial" w:cs="Arial"/>
          <w:sz w:val="20"/>
          <w:szCs w:val="20"/>
          <w:lang w:val="sl-SI"/>
        </w:rPr>
      </w:pPr>
      <w:r w:rsidRPr="00FF7653">
        <w:rPr>
          <w:rStyle w:val="Bodytext20"/>
          <w:rFonts w:ascii="Arial" w:hAnsi="Arial" w:cs="Arial"/>
          <w:color w:val="000000"/>
          <w:sz w:val="20"/>
          <w:szCs w:val="20"/>
          <w:lang w:val="sl-SI"/>
        </w:rPr>
        <w:t>Skupina B</w:t>
      </w:r>
    </w:p>
    <w:p w14:paraId="1AC5D3DA" w14:textId="77777777" w:rsidR="00A03A65" w:rsidRPr="00FF7653" w:rsidRDefault="00A03A65" w:rsidP="00A03A65">
      <w:pPr>
        <w:pStyle w:val="Bodytext21"/>
        <w:shd w:val="clear" w:color="auto" w:fill="auto"/>
        <w:spacing w:after="240" w:line="240" w:lineRule="auto"/>
        <w:ind w:left="278" w:firstLine="0"/>
        <w:jc w:val="both"/>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Za ugotovitev skladnosti z vsemi vrednostmi parametrov iz Priloge I te uredbe se vsi drugi parametri, ki niso analizirani v skupini A, razen parametrov iz dela D Priloge I, spremljajo vsaj po pogostnosti iz tabele 1 v točki 2, razen če je na podlagi ocene tveganja sistema za oskrbo s pitno vodo, ki se opravi v skladu s 22. členom te uredbe in delom C te priloge, določena drugačna pogostnost vzorčenja.</w:t>
      </w:r>
    </w:p>
    <w:p w14:paraId="325D0778" w14:textId="77777777" w:rsidR="00A03A65" w:rsidRPr="00FF7653" w:rsidRDefault="00A03A65" w:rsidP="00A03A65">
      <w:pPr>
        <w:pStyle w:val="Bodytext21"/>
        <w:shd w:val="clear" w:color="auto" w:fill="auto"/>
        <w:spacing w:after="240" w:line="240" w:lineRule="auto"/>
        <w:ind w:left="278" w:firstLine="0"/>
        <w:jc w:val="both"/>
        <w:rPr>
          <w:rStyle w:val="Bodytext20"/>
          <w:rFonts w:ascii="Arial" w:hAnsi="Arial" w:cs="Arial"/>
          <w:color w:val="000000"/>
          <w:sz w:val="20"/>
          <w:szCs w:val="20"/>
          <w:lang w:val="sl-SI"/>
        </w:rPr>
      </w:pPr>
    </w:p>
    <w:p w14:paraId="35F4660E" w14:textId="77777777" w:rsidR="00A03A65" w:rsidRPr="00FF7653" w:rsidRDefault="00A03A65" w:rsidP="00A03A65">
      <w:pPr>
        <w:pStyle w:val="Bodytext21"/>
        <w:shd w:val="clear" w:color="auto" w:fill="auto"/>
        <w:spacing w:after="240" w:line="240" w:lineRule="auto"/>
        <w:ind w:left="278" w:firstLine="0"/>
        <w:jc w:val="both"/>
        <w:rPr>
          <w:rStyle w:val="Bodytext20"/>
          <w:rFonts w:ascii="Arial" w:hAnsi="Arial" w:cs="Arial"/>
          <w:color w:val="000000"/>
          <w:sz w:val="20"/>
          <w:szCs w:val="20"/>
          <w:lang w:val="sl-SI"/>
        </w:rPr>
      </w:pPr>
    </w:p>
    <w:p w14:paraId="7BFBEA4B" w14:textId="77777777" w:rsidR="00A03A65" w:rsidRPr="00FF7653" w:rsidRDefault="00A03A65" w:rsidP="00A03A65">
      <w:pPr>
        <w:pStyle w:val="Bodytext21"/>
        <w:shd w:val="clear" w:color="auto" w:fill="auto"/>
        <w:spacing w:after="240" w:line="240" w:lineRule="auto"/>
        <w:ind w:left="278" w:firstLine="0"/>
        <w:jc w:val="both"/>
        <w:rPr>
          <w:rStyle w:val="Bodytext20"/>
          <w:rFonts w:ascii="Arial" w:hAnsi="Arial" w:cs="Arial"/>
          <w:color w:val="000000"/>
          <w:sz w:val="20"/>
          <w:szCs w:val="20"/>
          <w:lang w:val="sl-SI"/>
        </w:rPr>
      </w:pPr>
    </w:p>
    <w:p w14:paraId="0A583CD4" w14:textId="77777777" w:rsidR="00A03A65" w:rsidRPr="00FF7653" w:rsidRDefault="00A03A65" w:rsidP="00A03A65">
      <w:pPr>
        <w:pStyle w:val="Bodytext21"/>
        <w:numPr>
          <w:ilvl w:val="0"/>
          <w:numId w:val="43"/>
        </w:numPr>
        <w:shd w:val="clear" w:color="auto" w:fill="auto"/>
        <w:tabs>
          <w:tab w:val="left" w:pos="312"/>
        </w:tabs>
        <w:spacing w:after="240"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lastRenderedPageBreak/>
        <w:t>Pogostnost vzorčenja</w:t>
      </w:r>
    </w:p>
    <w:p w14:paraId="762254F9" w14:textId="77777777" w:rsidR="00A03A65" w:rsidRPr="00FF7653" w:rsidRDefault="00A03A65" w:rsidP="00A03A65">
      <w:pPr>
        <w:pStyle w:val="Tablecaption20"/>
        <w:framePr w:w="8990" w:wrap="notBeside" w:vAnchor="text" w:hAnchor="text" w:xAlign="center" w:y="1"/>
        <w:shd w:val="clear" w:color="auto" w:fill="auto"/>
        <w:spacing w:line="240" w:lineRule="auto"/>
        <w:rPr>
          <w:rFonts w:ascii="Arial" w:hAnsi="Arial" w:cs="Arial"/>
          <w:sz w:val="20"/>
          <w:szCs w:val="20"/>
          <w:lang w:val="sl-SI"/>
        </w:rPr>
      </w:pPr>
      <w:r w:rsidRPr="00FF7653">
        <w:rPr>
          <w:rStyle w:val="Tablecaption2"/>
          <w:rFonts w:ascii="Arial" w:hAnsi="Arial" w:cs="Arial"/>
          <w:b/>
          <w:bCs/>
          <w:color w:val="000000"/>
          <w:sz w:val="20"/>
          <w:szCs w:val="20"/>
          <w:lang w:val="sl-SI"/>
        </w:rPr>
        <w:t>Tabela 1. Najmanjša pogostnost vzorčenja in analiz za spremljanje skladnosti</w:t>
      </w:r>
    </w:p>
    <w:tbl>
      <w:tblPr>
        <w:tblStyle w:val="Tabelamrea"/>
        <w:tblW w:w="0" w:type="auto"/>
        <w:jc w:val="center"/>
        <w:tblLayout w:type="fixed"/>
        <w:tblLook w:val="0000" w:firstRow="0" w:lastRow="0" w:firstColumn="0" w:lastColumn="0" w:noHBand="0" w:noVBand="0"/>
      </w:tblPr>
      <w:tblGrid>
        <w:gridCol w:w="1723"/>
        <w:gridCol w:w="1699"/>
        <w:gridCol w:w="2299"/>
        <w:gridCol w:w="3205"/>
      </w:tblGrid>
      <w:tr w:rsidR="00A03A65" w:rsidRPr="00FF7653" w14:paraId="5D5EE944" w14:textId="77777777" w:rsidTr="00986833">
        <w:trPr>
          <w:trHeight w:hRule="exact" w:val="923"/>
          <w:jc w:val="center"/>
        </w:trPr>
        <w:tc>
          <w:tcPr>
            <w:tcW w:w="3422" w:type="dxa"/>
            <w:gridSpan w:val="2"/>
            <w:vAlign w:val="center"/>
          </w:tcPr>
          <w:p w14:paraId="1E22CAFF" w14:textId="77777777" w:rsidR="00A03A65" w:rsidRPr="00FF7653" w:rsidRDefault="00A03A65" w:rsidP="00986833">
            <w:pPr>
              <w:pStyle w:val="Bodytext21"/>
              <w:framePr w:w="8990"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Količina vode, ki se vsak dan dobavi na oskrbovalnem območju   (m</w:t>
            </w:r>
            <w:r w:rsidRPr="00FF7653">
              <w:rPr>
                <w:rStyle w:val="Bodytext20"/>
                <w:rFonts w:ascii="Arial" w:hAnsi="Arial" w:cs="Arial"/>
                <w:color w:val="000000"/>
                <w:sz w:val="20"/>
                <w:szCs w:val="20"/>
                <w:vertAlign w:val="superscript"/>
                <w:lang w:val="sl-SI"/>
              </w:rPr>
              <w:t>3</w:t>
            </w:r>
            <w:r w:rsidRPr="00FF7653">
              <w:rPr>
                <w:rStyle w:val="Bodytext20"/>
                <w:rFonts w:ascii="Arial" w:hAnsi="Arial" w:cs="Arial"/>
                <w:color w:val="000000"/>
                <w:sz w:val="20"/>
                <w:szCs w:val="20"/>
                <w:lang w:val="sl-SI"/>
              </w:rPr>
              <w:t>)</w:t>
            </w:r>
            <w:r w:rsidRPr="00FF7653">
              <w:rPr>
                <w:rStyle w:val="Bodytext20"/>
                <w:rFonts w:ascii="Arial" w:hAnsi="Arial" w:cs="Arial"/>
                <w:color w:val="000000"/>
                <w:sz w:val="20"/>
                <w:szCs w:val="20"/>
                <w:vertAlign w:val="superscript"/>
                <w:lang w:val="sl-SI"/>
              </w:rPr>
              <w:t xml:space="preserve"> </w:t>
            </w:r>
            <w:r w:rsidRPr="00FF7653">
              <w:rPr>
                <w:rStyle w:val="Bodytext20"/>
                <w:rFonts w:ascii="Arial" w:hAnsi="Arial" w:cs="Arial"/>
                <w:color w:val="000000"/>
                <w:sz w:val="20"/>
                <w:szCs w:val="20"/>
                <w:lang w:val="sl-SI"/>
              </w:rPr>
              <w:t>(glej opombo 1)</w:t>
            </w:r>
          </w:p>
        </w:tc>
        <w:tc>
          <w:tcPr>
            <w:tcW w:w="2299" w:type="dxa"/>
            <w:vAlign w:val="center"/>
          </w:tcPr>
          <w:p w14:paraId="37D259E6" w14:textId="77777777" w:rsidR="00A03A65" w:rsidRPr="00FF7653" w:rsidRDefault="00A03A65" w:rsidP="00986833">
            <w:pPr>
              <w:pStyle w:val="Bodytext21"/>
              <w:framePr w:w="8990" w:wrap="notBeside" w:vAnchor="text" w:hAnchor="text" w:xAlign="center" w:y="1"/>
              <w:shd w:val="clear" w:color="auto" w:fill="auto"/>
              <w:spacing w:line="240" w:lineRule="auto"/>
              <w:ind w:firstLine="0"/>
              <w:jc w:val="both"/>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 xml:space="preserve">Parameter skupine A </w:t>
            </w:r>
          </w:p>
          <w:p w14:paraId="1BCFAE6A" w14:textId="77777777" w:rsidR="00A03A65" w:rsidRPr="00FF7653" w:rsidRDefault="00A03A65" w:rsidP="00986833">
            <w:pPr>
              <w:pStyle w:val="Bodytext21"/>
              <w:framePr w:w="8990" w:wrap="notBeside" w:vAnchor="text" w:hAnchor="text" w:xAlign="center" w:y="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(število vzorcev na leto)</w:t>
            </w:r>
          </w:p>
        </w:tc>
        <w:tc>
          <w:tcPr>
            <w:tcW w:w="3205" w:type="dxa"/>
            <w:vAlign w:val="center"/>
          </w:tcPr>
          <w:p w14:paraId="0962D487"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 xml:space="preserve">Parameter skupine B </w:t>
            </w:r>
          </w:p>
          <w:p w14:paraId="2F80057A"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(število vzorcev na leto)</w:t>
            </w:r>
          </w:p>
        </w:tc>
      </w:tr>
      <w:tr w:rsidR="00A03A65" w:rsidRPr="00FF7653" w14:paraId="62F8AE62" w14:textId="77777777" w:rsidTr="00986833">
        <w:trPr>
          <w:trHeight w:hRule="exact" w:val="397"/>
          <w:jc w:val="center"/>
        </w:trPr>
        <w:tc>
          <w:tcPr>
            <w:tcW w:w="1723" w:type="dxa"/>
            <w:vAlign w:val="center"/>
          </w:tcPr>
          <w:p w14:paraId="1D27CEA4" w14:textId="77777777" w:rsidR="00A03A65" w:rsidRPr="00FF7653" w:rsidRDefault="00A03A65" w:rsidP="00986833">
            <w:pPr>
              <w:framePr w:w="8990" w:wrap="notBeside" w:vAnchor="text" w:hAnchor="text" w:xAlign="center" w:y="1"/>
              <w:rPr>
                <w:rFonts w:ascii="Arial" w:hAnsi="Arial" w:cs="Arial"/>
              </w:rPr>
            </w:pPr>
          </w:p>
        </w:tc>
        <w:tc>
          <w:tcPr>
            <w:tcW w:w="1699" w:type="dxa"/>
            <w:vAlign w:val="center"/>
          </w:tcPr>
          <w:p w14:paraId="1B2F2380"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&lt; 10</w:t>
            </w:r>
          </w:p>
        </w:tc>
        <w:tc>
          <w:tcPr>
            <w:tcW w:w="2299" w:type="dxa"/>
            <w:vAlign w:val="center"/>
          </w:tcPr>
          <w:p w14:paraId="7A71A8A2"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Fonts w:ascii="Arial" w:hAnsi="Arial" w:cs="Arial"/>
                <w:sz w:val="20"/>
                <w:szCs w:val="20"/>
                <w:lang w:val="sl-SI"/>
              </w:rPr>
              <w:t>2</w:t>
            </w:r>
          </w:p>
        </w:tc>
        <w:tc>
          <w:tcPr>
            <w:tcW w:w="3205" w:type="dxa"/>
            <w:vAlign w:val="center"/>
          </w:tcPr>
          <w:p w14:paraId="755F4576"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 xml:space="preserve"> 1 (glej opombo 3)</w:t>
            </w:r>
          </w:p>
        </w:tc>
      </w:tr>
      <w:tr w:rsidR="00A03A65" w:rsidRPr="00FF7653" w14:paraId="6DD6FAE6" w14:textId="77777777" w:rsidTr="00986833">
        <w:trPr>
          <w:trHeight w:hRule="exact" w:val="422"/>
          <w:jc w:val="center"/>
        </w:trPr>
        <w:tc>
          <w:tcPr>
            <w:tcW w:w="1723" w:type="dxa"/>
            <w:vAlign w:val="center"/>
          </w:tcPr>
          <w:p w14:paraId="7946E2CE"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&gt; 10</w:t>
            </w:r>
          </w:p>
        </w:tc>
        <w:tc>
          <w:tcPr>
            <w:tcW w:w="1699" w:type="dxa"/>
            <w:vAlign w:val="center"/>
          </w:tcPr>
          <w:p w14:paraId="2F77E6AF"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&lt; 100</w:t>
            </w:r>
          </w:p>
        </w:tc>
        <w:tc>
          <w:tcPr>
            <w:tcW w:w="2299" w:type="dxa"/>
            <w:vAlign w:val="center"/>
          </w:tcPr>
          <w:p w14:paraId="25D98624"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2</w:t>
            </w:r>
          </w:p>
        </w:tc>
        <w:tc>
          <w:tcPr>
            <w:tcW w:w="3205" w:type="dxa"/>
            <w:vAlign w:val="center"/>
          </w:tcPr>
          <w:p w14:paraId="24FBE042"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1 (glej opombo 3)</w:t>
            </w:r>
          </w:p>
        </w:tc>
      </w:tr>
      <w:tr w:rsidR="00A03A65" w:rsidRPr="00FF7653" w14:paraId="00998ADB" w14:textId="77777777" w:rsidTr="00986833">
        <w:trPr>
          <w:trHeight w:hRule="exact" w:val="418"/>
          <w:jc w:val="center"/>
        </w:trPr>
        <w:tc>
          <w:tcPr>
            <w:tcW w:w="1723" w:type="dxa"/>
            <w:vAlign w:val="center"/>
          </w:tcPr>
          <w:p w14:paraId="6B6428DC"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&gt; 100</w:t>
            </w:r>
          </w:p>
        </w:tc>
        <w:tc>
          <w:tcPr>
            <w:tcW w:w="1699" w:type="dxa"/>
            <w:vAlign w:val="center"/>
          </w:tcPr>
          <w:p w14:paraId="7C8081EB"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&lt; 1 000</w:t>
            </w:r>
          </w:p>
        </w:tc>
        <w:tc>
          <w:tcPr>
            <w:tcW w:w="2299" w:type="dxa"/>
            <w:vAlign w:val="center"/>
          </w:tcPr>
          <w:p w14:paraId="69051A44"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4</w:t>
            </w:r>
          </w:p>
        </w:tc>
        <w:tc>
          <w:tcPr>
            <w:tcW w:w="3205" w:type="dxa"/>
            <w:vAlign w:val="center"/>
          </w:tcPr>
          <w:p w14:paraId="03CD9353"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1</w:t>
            </w:r>
          </w:p>
        </w:tc>
      </w:tr>
      <w:tr w:rsidR="00A03A65" w:rsidRPr="00FF7653" w14:paraId="7899B997" w14:textId="77777777" w:rsidTr="00986833">
        <w:trPr>
          <w:trHeight w:hRule="exact" w:val="964"/>
          <w:jc w:val="center"/>
        </w:trPr>
        <w:tc>
          <w:tcPr>
            <w:tcW w:w="1723" w:type="dxa"/>
            <w:vAlign w:val="center"/>
          </w:tcPr>
          <w:p w14:paraId="1D70B3C6"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&gt; 1 000</w:t>
            </w:r>
          </w:p>
        </w:tc>
        <w:tc>
          <w:tcPr>
            <w:tcW w:w="1699" w:type="dxa"/>
            <w:vAlign w:val="center"/>
          </w:tcPr>
          <w:p w14:paraId="07AD7FF6"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&lt; 10 000</w:t>
            </w:r>
          </w:p>
        </w:tc>
        <w:tc>
          <w:tcPr>
            <w:tcW w:w="2299" w:type="dxa"/>
            <w:vMerge w:val="restart"/>
            <w:vAlign w:val="center"/>
          </w:tcPr>
          <w:p w14:paraId="2612B4DB"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4 za prvih 1 000 m</w:t>
            </w:r>
            <w:r w:rsidRPr="00FF7653">
              <w:rPr>
                <w:rStyle w:val="Bodytext20"/>
                <w:rFonts w:ascii="Arial" w:hAnsi="Arial" w:cs="Arial"/>
                <w:color w:val="000000"/>
                <w:sz w:val="20"/>
                <w:szCs w:val="20"/>
                <w:vertAlign w:val="superscript"/>
                <w:lang w:val="sl-SI"/>
              </w:rPr>
              <w:t>3</w:t>
            </w:r>
            <w:r w:rsidRPr="00FF7653">
              <w:rPr>
                <w:rStyle w:val="Bodytext20"/>
                <w:rFonts w:ascii="Arial" w:hAnsi="Arial" w:cs="Arial"/>
                <w:color w:val="000000"/>
                <w:sz w:val="20"/>
                <w:szCs w:val="20"/>
                <w:lang w:val="sl-SI"/>
              </w:rPr>
              <w:t xml:space="preserve">/d + 3 za vsakih dodatnih </w:t>
            </w:r>
          </w:p>
          <w:p w14:paraId="36B10565"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1 000 m</w:t>
            </w:r>
            <w:r w:rsidRPr="00FF7653">
              <w:rPr>
                <w:rStyle w:val="Bodytext20"/>
                <w:rFonts w:ascii="Arial" w:hAnsi="Arial" w:cs="Arial"/>
                <w:color w:val="000000"/>
                <w:sz w:val="20"/>
                <w:szCs w:val="20"/>
                <w:vertAlign w:val="superscript"/>
                <w:lang w:val="sl-SI"/>
              </w:rPr>
              <w:t>3</w:t>
            </w:r>
            <w:r w:rsidRPr="00FF7653">
              <w:rPr>
                <w:rStyle w:val="Bodytext20"/>
                <w:rFonts w:ascii="Arial" w:hAnsi="Arial" w:cs="Arial"/>
                <w:color w:val="000000"/>
                <w:sz w:val="20"/>
                <w:szCs w:val="20"/>
                <w:lang w:val="sl-SI"/>
              </w:rPr>
              <w:t>/d in del skupne količine (glej opombo 2)</w:t>
            </w:r>
          </w:p>
        </w:tc>
        <w:tc>
          <w:tcPr>
            <w:tcW w:w="3205" w:type="dxa"/>
            <w:vAlign w:val="center"/>
          </w:tcPr>
          <w:p w14:paraId="4028CEFE"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1 za prvih 1 000 m</w:t>
            </w:r>
            <w:r w:rsidRPr="00FF7653">
              <w:rPr>
                <w:rStyle w:val="Bodytext20"/>
                <w:rFonts w:ascii="Arial" w:hAnsi="Arial" w:cs="Arial"/>
                <w:color w:val="000000"/>
                <w:sz w:val="20"/>
                <w:szCs w:val="20"/>
                <w:vertAlign w:val="superscript"/>
                <w:lang w:val="sl-SI"/>
              </w:rPr>
              <w:t>3</w:t>
            </w:r>
            <w:r w:rsidRPr="00FF7653">
              <w:rPr>
                <w:rStyle w:val="Bodytext20"/>
                <w:rFonts w:ascii="Arial" w:hAnsi="Arial" w:cs="Arial"/>
                <w:color w:val="000000"/>
                <w:sz w:val="20"/>
                <w:szCs w:val="20"/>
                <w:lang w:val="sl-SI"/>
              </w:rPr>
              <w:t>/d + 1 za vsakih dodatnih 4 500 m</w:t>
            </w:r>
            <w:r w:rsidRPr="00FF7653">
              <w:rPr>
                <w:rStyle w:val="Bodytext20"/>
                <w:rFonts w:ascii="Arial" w:hAnsi="Arial" w:cs="Arial"/>
                <w:color w:val="000000"/>
                <w:sz w:val="20"/>
                <w:szCs w:val="20"/>
                <w:vertAlign w:val="superscript"/>
                <w:lang w:val="sl-SI"/>
              </w:rPr>
              <w:t>3</w:t>
            </w:r>
            <w:r w:rsidRPr="00FF7653">
              <w:rPr>
                <w:rStyle w:val="Bodytext20"/>
                <w:rFonts w:ascii="Arial" w:hAnsi="Arial" w:cs="Arial"/>
                <w:color w:val="000000"/>
                <w:sz w:val="20"/>
                <w:szCs w:val="20"/>
                <w:lang w:val="sl-SI"/>
              </w:rPr>
              <w:t>/d in del skupne količine (glej opombo 2)</w:t>
            </w:r>
          </w:p>
        </w:tc>
      </w:tr>
      <w:tr w:rsidR="00A03A65" w:rsidRPr="00FF7653" w14:paraId="460F6EF0" w14:textId="77777777" w:rsidTr="00986833">
        <w:trPr>
          <w:trHeight w:hRule="exact" w:val="1056"/>
          <w:jc w:val="center"/>
        </w:trPr>
        <w:tc>
          <w:tcPr>
            <w:tcW w:w="1723" w:type="dxa"/>
            <w:vAlign w:val="center"/>
          </w:tcPr>
          <w:p w14:paraId="3C71D575"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&gt; 10 000</w:t>
            </w:r>
          </w:p>
        </w:tc>
        <w:tc>
          <w:tcPr>
            <w:tcW w:w="1699" w:type="dxa"/>
            <w:vAlign w:val="center"/>
          </w:tcPr>
          <w:p w14:paraId="7616D03A"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&lt; 100 000</w:t>
            </w:r>
          </w:p>
        </w:tc>
        <w:tc>
          <w:tcPr>
            <w:tcW w:w="2299" w:type="dxa"/>
            <w:vMerge/>
            <w:vAlign w:val="center"/>
          </w:tcPr>
          <w:p w14:paraId="643F4265"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p>
        </w:tc>
        <w:tc>
          <w:tcPr>
            <w:tcW w:w="3205" w:type="dxa"/>
            <w:vAlign w:val="center"/>
          </w:tcPr>
          <w:p w14:paraId="69E30A4F"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3 za prvih 10 000 m</w:t>
            </w:r>
            <w:r w:rsidRPr="00FF7653">
              <w:rPr>
                <w:rStyle w:val="Bodytext20"/>
                <w:rFonts w:ascii="Arial" w:hAnsi="Arial" w:cs="Arial"/>
                <w:color w:val="000000"/>
                <w:sz w:val="20"/>
                <w:szCs w:val="20"/>
                <w:vertAlign w:val="superscript"/>
                <w:lang w:val="sl-SI"/>
              </w:rPr>
              <w:t>3</w:t>
            </w:r>
            <w:r w:rsidRPr="00FF7653">
              <w:rPr>
                <w:rStyle w:val="Bodytext20"/>
                <w:rFonts w:ascii="Arial" w:hAnsi="Arial" w:cs="Arial"/>
                <w:color w:val="000000"/>
                <w:sz w:val="20"/>
                <w:szCs w:val="20"/>
                <w:lang w:val="sl-SI"/>
              </w:rPr>
              <w:t>/d + 1 za vsakih dodatnih 10 000 m</w:t>
            </w:r>
            <w:r w:rsidRPr="00FF7653">
              <w:rPr>
                <w:rStyle w:val="Bodytext20"/>
                <w:rFonts w:ascii="Arial" w:hAnsi="Arial" w:cs="Arial"/>
                <w:color w:val="000000"/>
                <w:sz w:val="20"/>
                <w:szCs w:val="20"/>
                <w:vertAlign w:val="superscript"/>
                <w:lang w:val="sl-SI"/>
              </w:rPr>
              <w:t>3</w:t>
            </w:r>
            <w:r w:rsidRPr="00FF7653">
              <w:rPr>
                <w:rStyle w:val="Bodytext20"/>
                <w:rFonts w:ascii="Arial" w:hAnsi="Arial" w:cs="Arial"/>
                <w:color w:val="000000"/>
                <w:sz w:val="20"/>
                <w:szCs w:val="20"/>
                <w:lang w:val="sl-SI"/>
              </w:rPr>
              <w:t>/d in del skupne količine (glej opombo 2)</w:t>
            </w:r>
          </w:p>
        </w:tc>
      </w:tr>
      <w:tr w:rsidR="00A03A65" w:rsidRPr="00FF7653" w14:paraId="52DF8A95" w14:textId="77777777" w:rsidTr="00986833">
        <w:trPr>
          <w:trHeight w:hRule="exact" w:val="1199"/>
          <w:jc w:val="center"/>
        </w:trPr>
        <w:tc>
          <w:tcPr>
            <w:tcW w:w="1723" w:type="dxa"/>
            <w:vAlign w:val="center"/>
          </w:tcPr>
          <w:p w14:paraId="591FB8CA"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&gt; 100 000</w:t>
            </w:r>
          </w:p>
        </w:tc>
        <w:tc>
          <w:tcPr>
            <w:tcW w:w="1699" w:type="dxa"/>
            <w:vAlign w:val="center"/>
          </w:tcPr>
          <w:p w14:paraId="310101CA" w14:textId="77777777" w:rsidR="00A03A65" w:rsidRPr="00FF7653" w:rsidRDefault="00A03A65" w:rsidP="00986833">
            <w:pPr>
              <w:framePr w:w="8990" w:wrap="notBeside" w:vAnchor="text" w:hAnchor="text" w:xAlign="center" w:y="1"/>
              <w:rPr>
                <w:rFonts w:ascii="Arial" w:hAnsi="Arial" w:cs="Arial"/>
              </w:rPr>
            </w:pPr>
          </w:p>
        </w:tc>
        <w:tc>
          <w:tcPr>
            <w:tcW w:w="2299" w:type="dxa"/>
            <w:vMerge/>
            <w:vAlign w:val="center"/>
          </w:tcPr>
          <w:p w14:paraId="0EAE6526" w14:textId="77777777" w:rsidR="00A03A65" w:rsidRPr="00FF7653" w:rsidRDefault="00A03A65" w:rsidP="00986833">
            <w:pPr>
              <w:framePr w:w="8990" w:wrap="notBeside" w:vAnchor="text" w:hAnchor="text" w:xAlign="center" w:y="1"/>
              <w:rPr>
                <w:rFonts w:ascii="Arial" w:hAnsi="Arial" w:cs="Arial"/>
              </w:rPr>
            </w:pPr>
          </w:p>
        </w:tc>
        <w:tc>
          <w:tcPr>
            <w:tcW w:w="3205" w:type="dxa"/>
            <w:vAlign w:val="center"/>
          </w:tcPr>
          <w:p w14:paraId="536B1036"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12 za prvih 100 000 m</w:t>
            </w:r>
            <w:r w:rsidRPr="00FF7653">
              <w:rPr>
                <w:rStyle w:val="Bodytext20"/>
                <w:rFonts w:ascii="Arial" w:hAnsi="Arial" w:cs="Arial"/>
                <w:color w:val="000000"/>
                <w:sz w:val="20"/>
                <w:szCs w:val="20"/>
                <w:vertAlign w:val="superscript"/>
                <w:lang w:val="sl-SI"/>
              </w:rPr>
              <w:t>3</w:t>
            </w:r>
            <w:r w:rsidRPr="00FF7653">
              <w:rPr>
                <w:rStyle w:val="Bodytext20"/>
                <w:rFonts w:ascii="Arial" w:hAnsi="Arial" w:cs="Arial"/>
                <w:color w:val="000000"/>
                <w:sz w:val="20"/>
                <w:szCs w:val="20"/>
                <w:lang w:val="sl-SI"/>
              </w:rPr>
              <w:t>/d</w:t>
            </w:r>
          </w:p>
          <w:p w14:paraId="4D59C44E"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in + 1 za vsakih dodatnih 25 000 m</w:t>
            </w:r>
            <w:r w:rsidRPr="00FF7653">
              <w:rPr>
                <w:rStyle w:val="Bodytext20"/>
                <w:rFonts w:ascii="Arial" w:hAnsi="Arial" w:cs="Arial"/>
                <w:color w:val="000000"/>
                <w:sz w:val="20"/>
                <w:szCs w:val="20"/>
                <w:vertAlign w:val="superscript"/>
                <w:lang w:val="sl-SI"/>
              </w:rPr>
              <w:t>3</w:t>
            </w:r>
            <w:r w:rsidRPr="00FF7653">
              <w:rPr>
                <w:rStyle w:val="Bodytext20"/>
                <w:rFonts w:ascii="Arial" w:hAnsi="Arial" w:cs="Arial"/>
                <w:color w:val="000000"/>
                <w:sz w:val="20"/>
                <w:szCs w:val="20"/>
                <w:lang w:val="sl-SI"/>
              </w:rPr>
              <w:t>/d in del skupne količine</w:t>
            </w:r>
          </w:p>
          <w:p w14:paraId="07CCB244" w14:textId="77777777" w:rsidR="00A03A65" w:rsidRPr="00FF7653" w:rsidRDefault="00A03A65" w:rsidP="00986833">
            <w:pPr>
              <w:pStyle w:val="Bodytext21"/>
              <w:framePr w:w="8990" w:wrap="notBeside" w:vAnchor="text" w:hAnchor="text" w:xAlign="center" w:y="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(glej opombo 2)</w:t>
            </w:r>
          </w:p>
        </w:tc>
      </w:tr>
    </w:tbl>
    <w:p w14:paraId="64D45297" w14:textId="77777777" w:rsidR="00A03A65" w:rsidRPr="00FF7653" w:rsidRDefault="00A03A65" w:rsidP="00A03A65">
      <w:pPr>
        <w:framePr w:w="8990" w:wrap="notBeside" w:vAnchor="text" w:hAnchor="text" w:xAlign="center" w:y="1"/>
        <w:rPr>
          <w:rFonts w:ascii="Arial" w:hAnsi="Arial" w:cs="Arial"/>
          <w:sz w:val="20"/>
          <w:szCs w:val="20"/>
        </w:rPr>
      </w:pPr>
    </w:p>
    <w:p w14:paraId="40714A3D" w14:textId="77777777" w:rsidR="00A03A65" w:rsidRPr="00FF7653" w:rsidRDefault="00A03A65" w:rsidP="00A03A65">
      <w:pPr>
        <w:pStyle w:val="Bodytext21"/>
        <w:shd w:val="clear" w:color="auto" w:fill="auto"/>
        <w:spacing w:after="116"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Opomba 1: Količine so izračunane kot povprečja v koledarskem letu. Namesto količine vode se za določitev najmanjše pogostnosti lahko uporabi število prebivalcev na območju oskrbe, pri čemer se predvideva, da je poraba vode 200 l na dan na prebivalca.</w:t>
      </w:r>
    </w:p>
    <w:p w14:paraId="5539E8C4" w14:textId="77777777" w:rsidR="00A03A65" w:rsidRPr="00FF7653" w:rsidRDefault="00A03A65" w:rsidP="00A03A65">
      <w:pPr>
        <w:pStyle w:val="Bodytext21"/>
        <w:shd w:val="clear" w:color="auto" w:fill="auto"/>
        <w:spacing w:after="124"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Opomba 2: Navedena pogostnost se izračuna, kot sledi: npr. 4 300 m</w:t>
      </w:r>
      <w:r w:rsidRPr="00FF7653">
        <w:rPr>
          <w:rStyle w:val="Bodytext20"/>
          <w:rFonts w:ascii="Arial" w:hAnsi="Arial" w:cs="Arial"/>
          <w:color w:val="000000"/>
          <w:sz w:val="20"/>
          <w:szCs w:val="20"/>
          <w:vertAlign w:val="superscript"/>
          <w:lang w:val="sl-SI"/>
        </w:rPr>
        <w:t>3</w:t>
      </w:r>
      <w:r w:rsidRPr="00FF7653">
        <w:rPr>
          <w:rStyle w:val="Bodytext20"/>
          <w:rFonts w:ascii="Arial" w:hAnsi="Arial" w:cs="Arial"/>
          <w:color w:val="000000"/>
          <w:sz w:val="20"/>
          <w:szCs w:val="20"/>
          <w:lang w:val="sl-SI"/>
        </w:rPr>
        <w:t>/d = 16 vzorcev za parametre skupine A (štirje za prvih 1 000 m</w:t>
      </w:r>
      <w:r w:rsidRPr="00FF7653">
        <w:rPr>
          <w:rStyle w:val="Bodytext20"/>
          <w:rFonts w:ascii="Arial" w:hAnsi="Arial" w:cs="Arial"/>
          <w:color w:val="000000"/>
          <w:sz w:val="20"/>
          <w:szCs w:val="20"/>
          <w:vertAlign w:val="superscript"/>
          <w:lang w:val="sl-SI"/>
        </w:rPr>
        <w:t>3</w:t>
      </w:r>
      <w:r w:rsidRPr="00FF7653">
        <w:rPr>
          <w:rStyle w:val="Bodytext20"/>
          <w:rFonts w:ascii="Arial" w:hAnsi="Arial" w:cs="Arial"/>
          <w:color w:val="000000"/>
          <w:sz w:val="20"/>
          <w:szCs w:val="20"/>
          <w:lang w:val="sl-SI"/>
        </w:rPr>
        <w:t>/d + 12 za dodatnih 3 300 m</w:t>
      </w:r>
      <w:r w:rsidRPr="00FF7653">
        <w:rPr>
          <w:rStyle w:val="Bodytext20"/>
          <w:rFonts w:ascii="Arial" w:hAnsi="Arial" w:cs="Arial"/>
          <w:color w:val="000000"/>
          <w:sz w:val="20"/>
          <w:szCs w:val="20"/>
          <w:vertAlign w:val="superscript"/>
          <w:lang w:val="sl-SI"/>
        </w:rPr>
        <w:t>3</w:t>
      </w:r>
      <w:r w:rsidRPr="00FF7653">
        <w:rPr>
          <w:rStyle w:val="Bodytext20"/>
          <w:rFonts w:ascii="Arial" w:hAnsi="Arial" w:cs="Arial"/>
          <w:color w:val="000000"/>
          <w:sz w:val="20"/>
          <w:szCs w:val="20"/>
          <w:lang w:val="sl-SI"/>
        </w:rPr>
        <w:t>/d).</w:t>
      </w:r>
    </w:p>
    <w:p w14:paraId="29A3828B" w14:textId="77777777" w:rsidR="00A03A65" w:rsidRPr="00FF7653" w:rsidRDefault="00A03A65" w:rsidP="00A03A65">
      <w:pPr>
        <w:pStyle w:val="Bodytext21"/>
        <w:shd w:val="clear" w:color="auto" w:fill="auto"/>
        <w:spacing w:line="240" w:lineRule="auto"/>
        <w:ind w:firstLine="0"/>
        <w:jc w:val="both"/>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t>Opomba 3: Upravljavec vodovoda lahko zmanjša pogostnost vzorčenja pod pogojem, da se vsi parametri, določeni v skladu s Prilogo I te uredbe spremljajo vsaj enkrat vsakih šest let in se spremljajo tudi v primerih, ko je v sistemu za oskrbe s pitno vodo vključen nov vodni vir ali je ta sistem spremenjen, zaradi česar je pričakovati potencialno škodljiv učinek na zdravstveno ustreznost in skladnost pitne vode.</w:t>
      </w:r>
    </w:p>
    <w:p w14:paraId="00D3D216" w14:textId="77777777" w:rsidR="00A03A65" w:rsidRPr="00FF7653" w:rsidRDefault="00A03A65" w:rsidP="00A03A65">
      <w:pPr>
        <w:pStyle w:val="Bodytext21"/>
        <w:shd w:val="clear" w:color="auto" w:fill="auto"/>
        <w:spacing w:line="240" w:lineRule="auto"/>
        <w:ind w:firstLine="0"/>
        <w:jc w:val="both"/>
        <w:rPr>
          <w:rStyle w:val="Bodytext20"/>
          <w:rFonts w:ascii="Arial" w:hAnsi="Arial" w:cs="Arial"/>
          <w:color w:val="000000"/>
          <w:sz w:val="20"/>
          <w:szCs w:val="20"/>
          <w:lang w:val="sl-SI"/>
        </w:rPr>
      </w:pPr>
    </w:p>
    <w:p w14:paraId="592F4353" w14:textId="77777777" w:rsidR="00A03A65" w:rsidRPr="00FF7653" w:rsidRDefault="00A03A65" w:rsidP="00A03A65">
      <w:pPr>
        <w:pStyle w:val="Bodytext21"/>
        <w:shd w:val="clear" w:color="auto" w:fill="auto"/>
        <w:spacing w:line="240" w:lineRule="auto"/>
        <w:ind w:firstLine="0"/>
        <w:jc w:val="both"/>
        <w:rPr>
          <w:rFonts w:ascii="Arial" w:hAnsi="Arial" w:cs="Arial"/>
          <w:sz w:val="20"/>
          <w:szCs w:val="20"/>
          <w:lang w:val="sl-SI"/>
        </w:rPr>
        <w:sectPr w:rsidR="00A03A65" w:rsidRPr="00FF7653">
          <w:headerReference w:type="even" r:id="rId11"/>
          <w:headerReference w:type="default" r:id="rId12"/>
          <w:headerReference w:type="first" r:id="rId13"/>
          <w:pgSz w:w="11900" w:h="16840"/>
          <w:pgMar w:top="1742" w:right="1323" w:bottom="964" w:left="1337" w:header="0" w:footer="3" w:gutter="0"/>
          <w:cols w:space="708"/>
          <w:noEndnote/>
          <w:titlePg/>
          <w:docGrid w:linePitch="360"/>
        </w:sectPr>
      </w:pPr>
    </w:p>
    <w:p w14:paraId="05369CE0" w14:textId="77777777" w:rsidR="00A03A65" w:rsidRPr="00FF7653" w:rsidRDefault="00A03A65" w:rsidP="00A03A65">
      <w:pPr>
        <w:pStyle w:val="Bodytext21"/>
        <w:shd w:val="clear" w:color="auto" w:fill="auto"/>
        <w:spacing w:after="148"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lastRenderedPageBreak/>
        <w:t>Del C</w:t>
      </w:r>
    </w:p>
    <w:p w14:paraId="1B2CF486" w14:textId="77777777" w:rsidR="00A03A65" w:rsidRPr="00FF7653" w:rsidRDefault="00A03A65" w:rsidP="00A03A65">
      <w:pPr>
        <w:pStyle w:val="Heading20"/>
        <w:keepNext/>
        <w:keepLines/>
        <w:shd w:val="clear" w:color="auto" w:fill="auto"/>
        <w:spacing w:before="0" w:after="238" w:line="240" w:lineRule="auto"/>
        <w:rPr>
          <w:rFonts w:ascii="Arial" w:hAnsi="Arial" w:cs="Arial"/>
          <w:sz w:val="20"/>
          <w:szCs w:val="20"/>
          <w:lang w:val="sl-SI"/>
        </w:rPr>
      </w:pPr>
      <w:bookmarkStart w:id="19" w:name="bookmark94"/>
      <w:r w:rsidRPr="00FF7653">
        <w:rPr>
          <w:rStyle w:val="Heading2"/>
          <w:rFonts w:ascii="Arial" w:hAnsi="Arial" w:cs="Arial"/>
          <w:b/>
          <w:bCs/>
          <w:color w:val="000000"/>
          <w:sz w:val="20"/>
          <w:szCs w:val="20"/>
          <w:lang w:val="sl-SI"/>
        </w:rPr>
        <w:t>Ocena tveganja in obvladovanje tveganja sistema za oskrbo</w:t>
      </w:r>
      <w:bookmarkEnd w:id="19"/>
      <w:r w:rsidRPr="00FF7653">
        <w:rPr>
          <w:rStyle w:val="Heading2"/>
          <w:rFonts w:ascii="Arial" w:hAnsi="Arial" w:cs="Arial"/>
          <w:b/>
          <w:bCs/>
          <w:color w:val="000000"/>
          <w:sz w:val="20"/>
          <w:szCs w:val="20"/>
          <w:lang w:val="sl-SI"/>
        </w:rPr>
        <w:t xml:space="preserve"> s pitno vodo</w:t>
      </w:r>
    </w:p>
    <w:p w14:paraId="26AD8688" w14:textId="41C2E545" w:rsidR="00A03A65" w:rsidRPr="00FF7653" w:rsidRDefault="00A03A65" w:rsidP="00A03A65">
      <w:pPr>
        <w:pStyle w:val="Bodytext21"/>
        <w:numPr>
          <w:ilvl w:val="0"/>
          <w:numId w:val="46"/>
        </w:numPr>
        <w:shd w:val="clear" w:color="auto" w:fill="auto"/>
        <w:tabs>
          <w:tab w:val="left" w:pos="261"/>
        </w:tabs>
        <w:spacing w:line="240" w:lineRule="auto"/>
        <w:ind w:left="720" w:hanging="360"/>
        <w:rPr>
          <w:rStyle w:val="Bodytext20"/>
          <w:rFonts w:ascii="Arial" w:hAnsi="Arial" w:cs="Arial"/>
          <w:sz w:val="20"/>
          <w:szCs w:val="20"/>
          <w:shd w:val="clear" w:color="auto" w:fill="auto"/>
          <w:lang w:val="sl-SI"/>
        </w:rPr>
      </w:pPr>
      <w:r w:rsidRPr="00FF7653">
        <w:rPr>
          <w:rStyle w:val="Bodytext20"/>
          <w:rFonts w:ascii="Arial" w:hAnsi="Arial" w:cs="Arial"/>
          <w:color w:val="000000"/>
          <w:sz w:val="20"/>
          <w:szCs w:val="20"/>
          <w:lang w:val="sl-SI"/>
        </w:rPr>
        <w:t xml:space="preserve">Na podlagi rezultatov ocene tveganja sistema za oskrbo s pitno vodo iz 22. člena te uredbe se </w:t>
      </w:r>
      <w:r w:rsidR="00652D2C">
        <w:rPr>
          <w:rStyle w:val="Bodytext20"/>
          <w:rFonts w:ascii="Arial" w:hAnsi="Arial" w:cs="Arial"/>
          <w:color w:val="000000"/>
          <w:sz w:val="20"/>
          <w:szCs w:val="20"/>
          <w:lang w:val="sl-SI"/>
        </w:rPr>
        <w:t xml:space="preserve">pri pripravi programa spremljanja iz 24. člena te uredbe </w:t>
      </w:r>
      <w:r w:rsidRPr="00FF7653">
        <w:rPr>
          <w:rStyle w:val="Bodytext20"/>
          <w:rFonts w:ascii="Arial" w:hAnsi="Arial" w:cs="Arial"/>
          <w:color w:val="000000"/>
          <w:sz w:val="20"/>
          <w:szCs w:val="20"/>
          <w:lang w:val="sl-SI"/>
        </w:rPr>
        <w:t>razširi seznam parametrov in poveča pogostnost vzorčenja</w:t>
      </w:r>
      <w:r w:rsidR="00652D2C">
        <w:rPr>
          <w:rStyle w:val="Bodytext20"/>
          <w:rFonts w:ascii="Arial" w:hAnsi="Arial" w:cs="Arial"/>
          <w:color w:val="000000"/>
          <w:sz w:val="20"/>
          <w:szCs w:val="20"/>
          <w:lang w:val="sl-SI"/>
        </w:rPr>
        <w:t xml:space="preserve"> iz</w:t>
      </w:r>
      <w:r w:rsidRPr="00FF7653">
        <w:rPr>
          <w:rStyle w:val="Bodytext20"/>
          <w:rFonts w:ascii="Arial" w:hAnsi="Arial" w:cs="Arial"/>
          <w:color w:val="000000"/>
          <w:sz w:val="20"/>
          <w:szCs w:val="20"/>
          <w:lang w:val="sl-SI"/>
        </w:rPr>
        <w:t xml:space="preserve"> del</w:t>
      </w:r>
      <w:r w:rsidR="00652D2C">
        <w:rPr>
          <w:rStyle w:val="Bodytext20"/>
          <w:rFonts w:ascii="Arial" w:hAnsi="Arial" w:cs="Arial"/>
          <w:color w:val="000000"/>
          <w:sz w:val="20"/>
          <w:szCs w:val="20"/>
          <w:lang w:val="sl-SI"/>
        </w:rPr>
        <w:t>a</w:t>
      </w:r>
      <w:r w:rsidRPr="00FF7653">
        <w:rPr>
          <w:rStyle w:val="Bodytext20"/>
          <w:rFonts w:ascii="Arial" w:hAnsi="Arial" w:cs="Arial"/>
          <w:color w:val="000000"/>
          <w:sz w:val="20"/>
          <w:szCs w:val="20"/>
          <w:lang w:val="sl-SI"/>
        </w:rPr>
        <w:t xml:space="preserve"> B te priloge, </w:t>
      </w:r>
      <w:r w:rsidR="00837DA0">
        <w:rPr>
          <w:rStyle w:val="Bodytext20"/>
          <w:rFonts w:ascii="Arial" w:hAnsi="Arial" w:cs="Arial"/>
          <w:color w:val="000000"/>
          <w:sz w:val="20"/>
          <w:szCs w:val="20"/>
          <w:lang w:val="sl-SI"/>
        </w:rPr>
        <w:t>da se zagotovi zdravstvena ustreznost in skladnost pitne vode v skladu z</w:t>
      </w:r>
      <w:r w:rsidRPr="00FF7653">
        <w:rPr>
          <w:rStyle w:val="Bodytext20"/>
          <w:rFonts w:ascii="Arial" w:hAnsi="Arial" w:cs="Arial"/>
          <w:color w:val="000000"/>
          <w:sz w:val="20"/>
          <w:szCs w:val="20"/>
          <w:lang w:val="sl-SI"/>
        </w:rPr>
        <w:t xml:space="preserve"> izvajanje</w:t>
      </w:r>
      <w:r w:rsidR="00837DA0">
        <w:rPr>
          <w:rStyle w:val="Bodytext20"/>
          <w:rFonts w:ascii="Arial" w:hAnsi="Arial" w:cs="Arial"/>
          <w:color w:val="000000"/>
          <w:sz w:val="20"/>
          <w:szCs w:val="20"/>
          <w:lang w:val="sl-SI"/>
        </w:rPr>
        <w:t xml:space="preserve">m </w:t>
      </w:r>
      <w:r w:rsidRPr="00FF7653">
        <w:rPr>
          <w:rStyle w:val="Bodytext20"/>
          <w:rFonts w:ascii="Arial" w:hAnsi="Arial" w:cs="Arial"/>
          <w:color w:val="000000"/>
          <w:sz w:val="20"/>
          <w:szCs w:val="20"/>
          <w:lang w:val="sl-SI"/>
        </w:rPr>
        <w:t>Načrta iz 14. člena te uredbe.</w:t>
      </w:r>
    </w:p>
    <w:p w14:paraId="6A0EDEAE" w14:textId="391A275B" w:rsidR="00A03A65" w:rsidRPr="00FF7653" w:rsidRDefault="00A03A65" w:rsidP="00A03A65">
      <w:pPr>
        <w:pStyle w:val="Bodytext21"/>
        <w:numPr>
          <w:ilvl w:val="0"/>
          <w:numId w:val="46"/>
        </w:numPr>
        <w:shd w:val="clear" w:color="auto" w:fill="auto"/>
        <w:tabs>
          <w:tab w:val="left" w:pos="270"/>
        </w:tabs>
        <w:spacing w:after="60" w:line="240" w:lineRule="auto"/>
        <w:ind w:left="720" w:hanging="360"/>
        <w:rPr>
          <w:rFonts w:ascii="Arial" w:hAnsi="Arial" w:cs="Arial"/>
          <w:sz w:val="20"/>
          <w:szCs w:val="20"/>
          <w:lang w:val="sl-SI"/>
        </w:rPr>
      </w:pPr>
      <w:r w:rsidRPr="00FF7653">
        <w:rPr>
          <w:rStyle w:val="Bodytext20"/>
          <w:rFonts w:ascii="Arial" w:hAnsi="Arial" w:cs="Arial"/>
          <w:color w:val="000000"/>
          <w:sz w:val="20"/>
          <w:szCs w:val="20"/>
          <w:lang w:val="sl-SI"/>
        </w:rPr>
        <w:t xml:space="preserve">Na podlagi </w:t>
      </w:r>
      <w:r w:rsidR="00837DA0">
        <w:rPr>
          <w:rStyle w:val="Bodytext20"/>
          <w:rFonts w:ascii="Arial" w:hAnsi="Arial" w:cs="Arial"/>
          <w:color w:val="000000"/>
          <w:sz w:val="20"/>
          <w:szCs w:val="20"/>
          <w:lang w:val="sl-SI"/>
        </w:rPr>
        <w:t xml:space="preserve">rezultatov </w:t>
      </w:r>
      <w:r w:rsidRPr="00FF7653">
        <w:rPr>
          <w:rStyle w:val="Bodytext20"/>
          <w:rFonts w:ascii="Arial" w:hAnsi="Arial" w:cs="Arial"/>
          <w:color w:val="000000"/>
          <w:sz w:val="20"/>
          <w:szCs w:val="20"/>
          <w:lang w:val="sl-SI"/>
        </w:rPr>
        <w:t xml:space="preserve">ocene tveganja sistema za oskrbo s pitno vodo </w:t>
      </w:r>
      <w:r w:rsidR="0071687F" w:rsidRPr="00FF7653">
        <w:rPr>
          <w:rStyle w:val="Bodytext20"/>
          <w:rFonts w:ascii="Arial" w:hAnsi="Arial" w:cs="Arial"/>
          <w:color w:val="000000"/>
          <w:sz w:val="20"/>
          <w:szCs w:val="20"/>
          <w:lang w:val="sl-SI"/>
        </w:rPr>
        <w:t xml:space="preserve">iz 22. člena te uredbe </w:t>
      </w:r>
      <w:r w:rsidRPr="00FF7653">
        <w:rPr>
          <w:rStyle w:val="Bodytext20"/>
          <w:rFonts w:ascii="Arial" w:hAnsi="Arial" w:cs="Arial"/>
          <w:color w:val="000000"/>
          <w:sz w:val="20"/>
          <w:szCs w:val="20"/>
          <w:lang w:val="sl-SI"/>
        </w:rPr>
        <w:t>se</w:t>
      </w:r>
      <w:r w:rsidR="00652D2C" w:rsidRPr="00652D2C">
        <w:rPr>
          <w:rStyle w:val="Bodytext20"/>
          <w:rFonts w:ascii="Arial" w:hAnsi="Arial" w:cs="Arial"/>
          <w:color w:val="000000"/>
          <w:sz w:val="20"/>
          <w:szCs w:val="20"/>
          <w:lang w:val="sl-SI"/>
        </w:rPr>
        <w:t xml:space="preserve"> </w:t>
      </w:r>
      <w:r w:rsidR="00652D2C">
        <w:rPr>
          <w:rStyle w:val="Bodytext20"/>
          <w:rFonts w:ascii="Arial" w:hAnsi="Arial" w:cs="Arial"/>
          <w:color w:val="000000"/>
          <w:sz w:val="20"/>
          <w:szCs w:val="20"/>
          <w:lang w:val="sl-SI"/>
        </w:rPr>
        <w:t>pri pripravi programa spremljanja iz 24. člena te uredbe</w:t>
      </w:r>
      <w:r w:rsidRPr="00FF7653">
        <w:rPr>
          <w:rStyle w:val="Bodytext20"/>
          <w:rFonts w:ascii="Arial" w:hAnsi="Arial" w:cs="Arial"/>
          <w:color w:val="000000"/>
          <w:sz w:val="20"/>
          <w:szCs w:val="20"/>
          <w:lang w:val="sl-SI"/>
        </w:rPr>
        <w:t xml:space="preserve"> lahko seznam parametrov</w:t>
      </w:r>
      <w:r w:rsidR="00652D2C">
        <w:rPr>
          <w:rStyle w:val="Bodytext20"/>
          <w:rFonts w:ascii="Arial" w:hAnsi="Arial" w:cs="Arial"/>
          <w:color w:val="000000"/>
          <w:sz w:val="20"/>
          <w:szCs w:val="20"/>
          <w:lang w:val="sl-SI"/>
        </w:rPr>
        <w:t xml:space="preserve"> </w:t>
      </w:r>
      <w:r w:rsidRPr="00FF7653">
        <w:rPr>
          <w:rStyle w:val="Bodytext20"/>
          <w:rFonts w:ascii="Arial" w:hAnsi="Arial" w:cs="Arial"/>
          <w:color w:val="000000"/>
          <w:sz w:val="20"/>
          <w:szCs w:val="20"/>
          <w:lang w:val="sl-SI"/>
        </w:rPr>
        <w:t xml:space="preserve">in pogostnost vzorčenja iz dela B </w:t>
      </w:r>
      <w:r w:rsidR="00652D2C">
        <w:rPr>
          <w:rStyle w:val="Bodytext20"/>
          <w:rFonts w:ascii="Arial" w:hAnsi="Arial" w:cs="Arial"/>
          <w:color w:val="000000"/>
          <w:sz w:val="20"/>
          <w:szCs w:val="20"/>
          <w:lang w:val="sl-SI"/>
        </w:rPr>
        <w:t xml:space="preserve">te priloge </w:t>
      </w:r>
      <w:r w:rsidRPr="00FF7653">
        <w:rPr>
          <w:rStyle w:val="Bodytext20"/>
          <w:rFonts w:ascii="Arial" w:hAnsi="Arial" w:cs="Arial"/>
          <w:color w:val="000000"/>
          <w:sz w:val="20"/>
          <w:szCs w:val="20"/>
          <w:lang w:val="sl-SI"/>
        </w:rPr>
        <w:t>zmanjšata, če so izpolnjeni vsi naslednji pogoji:</w:t>
      </w:r>
    </w:p>
    <w:p w14:paraId="578199CB" w14:textId="77777777" w:rsidR="00A03A65" w:rsidRPr="00FF7653" w:rsidRDefault="00A03A65" w:rsidP="00A03A65">
      <w:pPr>
        <w:pStyle w:val="Bodytext21"/>
        <w:numPr>
          <w:ilvl w:val="0"/>
          <w:numId w:val="47"/>
        </w:numPr>
        <w:shd w:val="clear" w:color="auto" w:fill="auto"/>
        <w:tabs>
          <w:tab w:val="left" w:pos="581"/>
        </w:tabs>
        <w:spacing w:after="64"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t>lokacija in pogostnost vzorčenja se določita glede na izvor parametra ter glede na spremenljivost in dolgoročno gibanje glede njegove koncentracije, ob upoštevanju 7. člena te uredbe;</w:t>
      </w:r>
    </w:p>
    <w:p w14:paraId="21F5DFC2" w14:textId="31034880" w:rsidR="00A03A65" w:rsidRPr="00FF7653" w:rsidRDefault="0071687F" w:rsidP="00A03A65">
      <w:pPr>
        <w:pStyle w:val="Bodytext21"/>
        <w:numPr>
          <w:ilvl w:val="0"/>
          <w:numId w:val="47"/>
        </w:numPr>
        <w:shd w:val="clear" w:color="auto" w:fill="auto"/>
        <w:tabs>
          <w:tab w:val="left" w:pos="593"/>
        </w:tabs>
        <w:spacing w:after="60" w:line="240" w:lineRule="auto"/>
        <w:ind w:left="720" w:hanging="360"/>
        <w:jc w:val="both"/>
        <w:rPr>
          <w:rFonts w:ascii="Arial" w:hAnsi="Arial" w:cs="Arial"/>
          <w:sz w:val="20"/>
          <w:szCs w:val="20"/>
          <w:lang w:val="sl-SI"/>
        </w:rPr>
      </w:pPr>
      <w:r>
        <w:rPr>
          <w:rStyle w:val="Bodytext20"/>
          <w:rFonts w:ascii="Arial" w:hAnsi="Arial" w:cs="Arial"/>
          <w:color w:val="000000"/>
          <w:sz w:val="20"/>
          <w:szCs w:val="20"/>
          <w:lang w:val="sl-SI"/>
        </w:rPr>
        <w:t>glede</w:t>
      </w:r>
      <w:r w:rsidR="00A03A65" w:rsidRPr="00FF7653">
        <w:rPr>
          <w:rStyle w:val="Bodytext20"/>
          <w:rFonts w:ascii="Arial" w:hAnsi="Arial" w:cs="Arial"/>
          <w:color w:val="000000"/>
          <w:sz w:val="20"/>
          <w:szCs w:val="20"/>
          <w:lang w:val="sl-SI"/>
        </w:rPr>
        <w:t xml:space="preserve"> zmanjšanja najmanjše pogostnosti vzorčenja parametra rezultati, pridobljeni iz vzorcev, ki so bili z mest vzorčenja, reprezentativnih za celotno oskrbovalno območje, zbrani v rednih intervalih v obdobju vsaj treh let, znašajo manj kot 60 % vrednosti parametra;</w:t>
      </w:r>
    </w:p>
    <w:p w14:paraId="7095D53D" w14:textId="051C68AD" w:rsidR="00A03A65" w:rsidRPr="00FF7653" w:rsidRDefault="0071687F" w:rsidP="00A03A65">
      <w:pPr>
        <w:pStyle w:val="Bodytext21"/>
        <w:numPr>
          <w:ilvl w:val="0"/>
          <w:numId w:val="47"/>
        </w:numPr>
        <w:shd w:val="clear" w:color="auto" w:fill="auto"/>
        <w:tabs>
          <w:tab w:val="left" w:pos="593"/>
        </w:tabs>
        <w:spacing w:after="60" w:line="240" w:lineRule="auto"/>
        <w:ind w:left="720" w:hanging="360"/>
        <w:jc w:val="both"/>
        <w:rPr>
          <w:rFonts w:ascii="Arial" w:hAnsi="Arial" w:cs="Arial"/>
          <w:sz w:val="20"/>
          <w:szCs w:val="20"/>
          <w:lang w:val="sl-SI"/>
        </w:rPr>
      </w:pPr>
      <w:r>
        <w:rPr>
          <w:rStyle w:val="Bodytext20"/>
          <w:rFonts w:ascii="Arial" w:hAnsi="Arial" w:cs="Arial"/>
          <w:color w:val="000000"/>
          <w:sz w:val="20"/>
          <w:szCs w:val="20"/>
          <w:lang w:val="sl-SI"/>
        </w:rPr>
        <w:t>glede</w:t>
      </w:r>
      <w:r w:rsidR="00A03A65" w:rsidRPr="00FF7653">
        <w:rPr>
          <w:rStyle w:val="Bodytext20"/>
          <w:rFonts w:ascii="Arial" w:hAnsi="Arial" w:cs="Arial"/>
          <w:color w:val="000000"/>
          <w:sz w:val="20"/>
          <w:szCs w:val="20"/>
          <w:lang w:val="sl-SI"/>
        </w:rPr>
        <w:t xml:space="preserve"> črtanja parametra s seznama parametrov, ki jih je treba spremljati, rezultati, pridobljeni iz vzorcev, ki so bili z vzorčnih mest, reprezentativnih za celotno oskrbovalno območje, zbrani v rednih intervalih v obdobju vsaj treh let, znašajo manj kot 30 % vrednosti parametra;</w:t>
      </w:r>
    </w:p>
    <w:p w14:paraId="3F22751A" w14:textId="17E39D71" w:rsidR="00A03A65" w:rsidRPr="00FF7653" w:rsidRDefault="0071687F" w:rsidP="00A03A65">
      <w:pPr>
        <w:pStyle w:val="Bodytext21"/>
        <w:numPr>
          <w:ilvl w:val="0"/>
          <w:numId w:val="47"/>
        </w:numPr>
        <w:shd w:val="clear" w:color="auto" w:fill="auto"/>
        <w:tabs>
          <w:tab w:val="left" w:pos="593"/>
        </w:tabs>
        <w:spacing w:after="60" w:line="240" w:lineRule="auto"/>
        <w:ind w:left="720" w:hanging="360"/>
        <w:jc w:val="both"/>
        <w:rPr>
          <w:rFonts w:ascii="Arial" w:hAnsi="Arial" w:cs="Arial"/>
          <w:sz w:val="20"/>
          <w:szCs w:val="20"/>
          <w:lang w:val="sl-SI"/>
        </w:rPr>
      </w:pPr>
      <w:r>
        <w:rPr>
          <w:rStyle w:val="Bodytext20"/>
          <w:rFonts w:ascii="Arial" w:hAnsi="Arial" w:cs="Arial"/>
          <w:color w:val="000000"/>
          <w:sz w:val="20"/>
          <w:szCs w:val="20"/>
          <w:lang w:val="sl-SI"/>
        </w:rPr>
        <w:t>glede</w:t>
      </w:r>
      <w:r w:rsidR="00A03A65" w:rsidRPr="00FF7653">
        <w:rPr>
          <w:rStyle w:val="Bodytext20"/>
          <w:rFonts w:ascii="Arial" w:hAnsi="Arial" w:cs="Arial"/>
          <w:color w:val="000000"/>
          <w:sz w:val="20"/>
          <w:szCs w:val="20"/>
          <w:lang w:val="sl-SI"/>
        </w:rPr>
        <w:t xml:space="preserve"> črtanja parametra s seznama parametrov, ki jih je treba spremljati, odločitev temelji na rezultatih ocene tveganja, ki upoštevata rezultate spremljanja virov pitne vode, ki potrjujejo, da je zdravje ljudi zaščiteno pred škodljivimi učinki vsakršnega onesnaženja pitne vode;</w:t>
      </w:r>
    </w:p>
    <w:p w14:paraId="27F34EAC" w14:textId="2836A5F6" w:rsidR="00A03A65" w:rsidRPr="00FF7653" w:rsidRDefault="0071687F" w:rsidP="00A03A65">
      <w:pPr>
        <w:pStyle w:val="Bodytext21"/>
        <w:numPr>
          <w:ilvl w:val="0"/>
          <w:numId w:val="47"/>
        </w:numPr>
        <w:shd w:val="clear" w:color="auto" w:fill="auto"/>
        <w:tabs>
          <w:tab w:val="left" w:pos="593"/>
        </w:tabs>
        <w:spacing w:after="60" w:line="240" w:lineRule="auto"/>
        <w:ind w:left="720" w:hanging="360"/>
        <w:jc w:val="both"/>
        <w:rPr>
          <w:rFonts w:ascii="Arial" w:hAnsi="Arial" w:cs="Arial"/>
          <w:sz w:val="20"/>
          <w:szCs w:val="20"/>
          <w:lang w:val="sl-SI"/>
        </w:rPr>
      </w:pPr>
      <w:r>
        <w:rPr>
          <w:rStyle w:val="Bodytext20"/>
          <w:rFonts w:ascii="Arial" w:hAnsi="Arial" w:cs="Arial"/>
          <w:color w:val="000000"/>
          <w:sz w:val="20"/>
          <w:szCs w:val="20"/>
          <w:lang w:val="sl-SI"/>
        </w:rPr>
        <w:t>glede</w:t>
      </w:r>
      <w:r w:rsidR="00A03A65" w:rsidRPr="00FF7653">
        <w:rPr>
          <w:rStyle w:val="Bodytext20"/>
          <w:rFonts w:ascii="Arial" w:hAnsi="Arial" w:cs="Arial"/>
          <w:color w:val="000000"/>
          <w:sz w:val="20"/>
          <w:szCs w:val="20"/>
          <w:lang w:val="sl-SI"/>
        </w:rPr>
        <w:t xml:space="preserve"> zmanjšanja pogostnosti vzorčenja parametra ali črtanje parametra s seznama parametrov, ki jih je treba spremljati, ocena tveganja potrdi, da ni verjetno, da bi kateri koli dejavnik, ki ga je mogoče razumno predvideti, povzročil neizpolnjevanje zahtev za pitno vodo.</w:t>
      </w:r>
    </w:p>
    <w:p w14:paraId="3C1DE95D" w14:textId="77777777" w:rsidR="00A03A65" w:rsidRPr="00FF7653" w:rsidRDefault="00A03A65" w:rsidP="00A03A65">
      <w:pPr>
        <w:pStyle w:val="Bodytext21"/>
        <w:shd w:val="clear" w:color="auto" w:fill="auto"/>
        <w:spacing w:after="208" w:line="240" w:lineRule="auto"/>
        <w:ind w:firstLine="0"/>
        <w:jc w:val="center"/>
        <w:rPr>
          <w:rStyle w:val="Bodytext20"/>
          <w:rFonts w:ascii="Arial" w:hAnsi="Arial" w:cs="Arial"/>
          <w:color w:val="000000"/>
          <w:sz w:val="20"/>
          <w:szCs w:val="20"/>
          <w:lang w:val="sl-SI"/>
        </w:rPr>
      </w:pPr>
    </w:p>
    <w:p w14:paraId="628E5632" w14:textId="77777777" w:rsidR="00A03A65" w:rsidRPr="00FF7653" w:rsidRDefault="00A03A65" w:rsidP="00A03A65">
      <w:pPr>
        <w:pStyle w:val="Bodytext21"/>
        <w:shd w:val="clear" w:color="auto" w:fill="auto"/>
        <w:spacing w:after="208"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Del D</w:t>
      </w:r>
    </w:p>
    <w:p w14:paraId="098DABF6" w14:textId="77777777" w:rsidR="00A03A65" w:rsidRPr="00FF7653" w:rsidRDefault="00A03A65" w:rsidP="00A03A65">
      <w:pPr>
        <w:pStyle w:val="Heading20"/>
        <w:keepNext/>
        <w:keepLines/>
        <w:shd w:val="clear" w:color="auto" w:fill="auto"/>
        <w:spacing w:before="0" w:after="242" w:line="240" w:lineRule="auto"/>
        <w:rPr>
          <w:rFonts w:ascii="Arial" w:hAnsi="Arial" w:cs="Arial"/>
          <w:sz w:val="20"/>
          <w:szCs w:val="20"/>
          <w:lang w:val="sl-SI"/>
        </w:rPr>
      </w:pPr>
      <w:bookmarkStart w:id="20" w:name="bookmark95"/>
      <w:r w:rsidRPr="00FF7653">
        <w:rPr>
          <w:rStyle w:val="Heading2"/>
          <w:rFonts w:ascii="Arial" w:hAnsi="Arial" w:cs="Arial"/>
          <w:b/>
          <w:bCs/>
          <w:color w:val="000000"/>
          <w:sz w:val="20"/>
          <w:szCs w:val="20"/>
          <w:lang w:val="sl-SI"/>
        </w:rPr>
        <w:t>Metode vzorčenja in mesta vzorčenja</w:t>
      </w:r>
      <w:bookmarkEnd w:id="20"/>
    </w:p>
    <w:p w14:paraId="1B0AB025" w14:textId="560C41D7" w:rsidR="00A03A65" w:rsidRPr="00FF7653" w:rsidRDefault="00A03A65" w:rsidP="00A03A65">
      <w:pPr>
        <w:pStyle w:val="Bodytext21"/>
        <w:numPr>
          <w:ilvl w:val="0"/>
          <w:numId w:val="48"/>
        </w:numPr>
        <w:shd w:val="clear" w:color="auto" w:fill="auto"/>
        <w:tabs>
          <w:tab w:val="left" w:pos="260"/>
        </w:tabs>
        <w:spacing w:after="273"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t>Mesta vzorčenja se določijo tako, da se zagotovi zdravstvena ustreznost in skladnost pitne vode na mestih uporabe pitne vode, kot so določeni v 7. členu te uredbe. V primeru distribucijskega omrežja se lahko za določene parametre vzorce odvzame na območju oskrbe ali v napravi za pripravo pitne vode, če se lahko prikaže, da za zadevne parametre ne b</w:t>
      </w:r>
      <w:r w:rsidR="00924568">
        <w:rPr>
          <w:rStyle w:val="Bodytext20"/>
          <w:rFonts w:ascii="Arial" w:hAnsi="Arial" w:cs="Arial"/>
          <w:color w:val="000000"/>
          <w:sz w:val="20"/>
          <w:szCs w:val="20"/>
          <w:lang w:val="sl-SI"/>
        </w:rPr>
        <w:t>o</w:t>
      </w:r>
      <w:r w:rsidRPr="00FF7653">
        <w:rPr>
          <w:rStyle w:val="Bodytext20"/>
          <w:rFonts w:ascii="Arial" w:hAnsi="Arial" w:cs="Arial"/>
          <w:color w:val="000000"/>
          <w:sz w:val="20"/>
          <w:szCs w:val="20"/>
          <w:lang w:val="sl-SI"/>
        </w:rPr>
        <w:t xml:space="preserve"> prišlo do sprememb izmerjenih vrednosti. Kolikor je mogoče, bi moralo biti število vzorcev razporejeno enakomerno v času in prostoru.</w:t>
      </w:r>
    </w:p>
    <w:p w14:paraId="041442A1" w14:textId="77777777" w:rsidR="00A03A65" w:rsidRPr="00FF7653" w:rsidRDefault="00A03A65" w:rsidP="00A03A65">
      <w:pPr>
        <w:pStyle w:val="Bodytext21"/>
        <w:numPr>
          <w:ilvl w:val="0"/>
          <w:numId w:val="48"/>
        </w:numPr>
        <w:shd w:val="clear" w:color="auto" w:fill="auto"/>
        <w:tabs>
          <w:tab w:val="left" w:pos="270"/>
        </w:tabs>
        <w:spacing w:after="6"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t>Vzorčenje na mestu uporabe mora izpolnjevati naslednje pogoje:</w:t>
      </w:r>
    </w:p>
    <w:p w14:paraId="184CBD08" w14:textId="77777777" w:rsidR="00A03A65" w:rsidRPr="00FF7653" w:rsidRDefault="00A03A65" w:rsidP="00A03A65">
      <w:pPr>
        <w:pStyle w:val="Bodytext21"/>
        <w:numPr>
          <w:ilvl w:val="0"/>
          <w:numId w:val="49"/>
        </w:numPr>
        <w:shd w:val="clear" w:color="auto" w:fill="auto"/>
        <w:tabs>
          <w:tab w:val="left" w:pos="578"/>
        </w:tabs>
        <w:spacing w:after="60"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t>vzorci za preverjanje zdravstvene ustreznosti in skladnosti nekaterih kemijskih parametrov, zlasti bakra, svinca in niklja, se odvzamejo iz pip potrošnikov brez predhodnega spiranja. Odvzame se vzorec enega litra ob naključnem času podnevi. Druga možnost je, da se uporabljajo metode s fiksnim obdobjem zadrževanja vode, ki bolje odražajo razmere, kot je denimo povprečni tedenski vnos pitne vode pri potrošnikih, če na ravni oskrbovalnega območja to ne pomeni manj primerov neskladnosti kot pri metodi naključnega odvzema podnevi;</w:t>
      </w:r>
    </w:p>
    <w:p w14:paraId="52FCABA1" w14:textId="77777777" w:rsidR="00A03A65" w:rsidRPr="00FF7653" w:rsidRDefault="00A03A65" w:rsidP="00A03A65">
      <w:pPr>
        <w:pStyle w:val="Bodytext21"/>
        <w:numPr>
          <w:ilvl w:val="0"/>
          <w:numId w:val="49"/>
        </w:numPr>
        <w:shd w:val="clear" w:color="auto" w:fill="auto"/>
        <w:tabs>
          <w:tab w:val="left" w:pos="593"/>
        </w:tabs>
        <w:spacing w:after="240"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t>vzorci za preverjanje zdravstvene ustreznosti in skladnosti mikrobioloških parametrov na mestu uporabe pitne vode se odvzamejo in uporabljajo v skladu s standardom EN ISO 19458, namen vzorčenja B.</w:t>
      </w:r>
    </w:p>
    <w:p w14:paraId="42512385" w14:textId="77777777" w:rsidR="00A03A65" w:rsidRPr="00FF7653" w:rsidRDefault="00A03A65" w:rsidP="00A03A65">
      <w:pPr>
        <w:pStyle w:val="Bodytext21"/>
        <w:numPr>
          <w:ilvl w:val="0"/>
          <w:numId w:val="48"/>
        </w:numPr>
        <w:shd w:val="clear" w:color="auto" w:fill="auto"/>
        <w:tabs>
          <w:tab w:val="left" w:pos="270"/>
        </w:tabs>
        <w:spacing w:after="240"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t xml:space="preserve">Vzorci za </w:t>
      </w:r>
      <w:proofErr w:type="spellStart"/>
      <w:r w:rsidRPr="00FF7653">
        <w:rPr>
          <w:rStyle w:val="Bodytext2Italic"/>
          <w:rFonts w:ascii="Arial" w:hAnsi="Arial" w:cs="Arial"/>
          <w:color w:val="000000"/>
          <w:sz w:val="20"/>
          <w:szCs w:val="20"/>
          <w:lang w:val="sl-SI"/>
        </w:rPr>
        <w:t>Legionella</w:t>
      </w:r>
      <w:proofErr w:type="spellEnd"/>
      <w:r w:rsidRPr="00FF7653">
        <w:rPr>
          <w:rStyle w:val="Bodytext20"/>
          <w:rFonts w:ascii="Arial" w:hAnsi="Arial" w:cs="Arial"/>
          <w:color w:val="000000"/>
          <w:sz w:val="20"/>
          <w:szCs w:val="20"/>
          <w:lang w:val="sl-SI"/>
        </w:rPr>
        <w:t xml:space="preserve"> v hišnih vodovodnih omrežjih se odvzamejo na točkah, ki predstavljajo tveganje za širjenje </w:t>
      </w:r>
      <w:proofErr w:type="spellStart"/>
      <w:r w:rsidRPr="00FF7653">
        <w:rPr>
          <w:rStyle w:val="Bodytext2Italic"/>
          <w:rFonts w:ascii="Arial" w:hAnsi="Arial" w:cs="Arial"/>
          <w:color w:val="000000"/>
          <w:sz w:val="20"/>
          <w:szCs w:val="20"/>
          <w:lang w:val="sl-SI"/>
        </w:rPr>
        <w:t>Legionella</w:t>
      </w:r>
      <w:proofErr w:type="spellEnd"/>
      <w:r w:rsidRPr="00FF7653">
        <w:rPr>
          <w:rStyle w:val="Bodytext2Italic"/>
          <w:rFonts w:ascii="Arial" w:hAnsi="Arial" w:cs="Arial"/>
          <w:color w:val="000000"/>
          <w:sz w:val="20"/>
          <w:szCs w:val="20"/>
          <w:lang w:val="sl-SI"/>
        </w:rPr>
        <w:t>,</w:t>
      </w:r>
      <w:r w:rsidRPr="00FF7653">
        <w:rPr>
          <w:rStyle w:val="Bodytext20"/>
          <w:rFonts w:ascii="Arial" w:hAnsi="Arial" w:cs="Arial"/>
          <w:color w:val="000000"/>
          <w:sz w:val="20"/>
          <w:szCs w:val="20"/>
          <w:lang w:val="sl-SI"/>
        </w:rPr>
        <w:t xml:space="preserve"> mestih, reprezentativnih za sistemsko izpostavljenost </w:t>
      </w:r>
      <w:proofErr w:type="spellStart"/>
      <w:r w:rsidRPr="00FF7653">
        <w:rPr>
          <w:rStyle w:val="Bodytext2Italic"/>
          <w:rFonts w:ascii="Arial" w:hAnsi="Arial" w:cs="Arial"/>
          <w:color w:val="000000"/>
          <w:sz w:val="20"/>
          <w:szCs w:val="20"/>
          <w:lang w:val="sl-SI"/>
        </w:rPr>
        <w:t>Legionella</w:t>
      </w:r>
      <w:proofErr w:type="spellEnd"/>
      <w:r w:rsidRPr="00FF7653">
        <w:rPr>
          <w:rStyle w:val="Bodytext2Italic"/>
          <w:rFonts w:ascii="Arial" w:hAnsi="Arial" w:cs="Arial"/>
          <w:color w:val="000000"/>
          <w:sz w:val="20"/>
          <w:szCs w:val="20"/>
          <w:lang w:val="sl-SI"/>
        </w:rPr>
        <w:t>,</w:t>
      </w:r>
      <w:r w:rsidRPr="00FF7653">
        <w:rPr>
          <w:rStyle w:val="Bodytext20"/>
          <w:rFonts w:ascii="Arial" w:hAnsi="Arial" w:cs="Arial"/>
          <w:color w:val="000000"/>
          <w:sz w:val="20"/>
          <w:szCs w:val="20"/>
          <w:lang w:val="sl-SI"/>
        </w:rPr>
        <w:t xml:space="preserve"> ali obeh. Smernice za metode vzorčenja </w:t>
      </w:r>
      <w:proofErr w:type="spellStart"/>
      <w:r w:rsidRPr="00FF7653">
        <w:rPr>
          <w:rStyle w:val="Bodytext2Italic"/>
          <w:rFonts w:ascii="Arial" w:hAnsi="Arial" w:cs="Arial"/>
          <w:color w:val="000000"/>
          <w:sz w:val="20"/>
          <w:szCs w:val="20"/>
          <w:lang w:val="sl-SI"/>
        </w:rPr>
        <w:t>Legionella</w:t>
      </w:r>
      <w:proofErr w:type="spellEnd"/>
      <w:r w:rsidRPr="00FF7653">
        <w:rPr>
          <w:rStyle w:val="Bodytext20"/>
          <w:rFonts w:ascii="Arial" w:hAnsi="Arial" w:cs="Arial"/>
          <w:color w:val="000000"/>
          <w:sz w:val="20"/>
          <w:szCs w:val="20"/>
          <w:lang w:val="sl-SI"/>
        </w:rPr>
        <w:t xml:space="preserve"> pripravi in objavi na svojih spletnih straneh NLZOH. </w:t>
      </w:r>
    </w:p>
    <w:p w14:paraId="3DCC6B99" w14:textId="77777777" w:rsidR="00A03A65" w:rsidRPr="00FF7653" w:rsidRDefault="00A03A65" w:rsidP="00A03A65">
      <w:pPr>
        <w:pStyle w:val="Bodytext21"/>
        <w:numPr>
          <w:ilvl w:val="0"/>
          <w:numId w:val="48"/>
        </w:numPr>
        <w:shd w:val="clear" w:color="auto" w:fill="auto"/>
        <w:tabs>
          <w:tab w:val="left" w:pos="270"/>
        </w:tabs>
        <w:spacing w:line="240" w:lineRule="auto"/>
        <w:ind w:left="720" w:hanging="360"/>
        <w:jc w:val="both"/>
        <w:rPr>
          <w:rStyle w:val="Bodytext20"/>
          <w:rFonts w:ascii="Arial" w:hAnsi="Arial" w:cs="Arial"/>
          <w:sz w:val="20"/>
          <w:szCs w:val="20"/>
          <w:shd w:val="clear" w:color="auto" w:fill="auto"/>
          <w:lang w:val="sl-SI"/>
        </w:rPr>
      </w:pPr>
      <w:r w:rsidRPr="00FF7653">
        <w:rPr>
          <w:rStyle w:val="Bodytext20"/>
          <w:rFonts w:ascii="Arial" w:hAnsi="Arial" w:cs="Arial"/>
          <w:color w:val="000000"/>
          <w:sz w:val="20"/>
          <w:szCs w:val="20"/>
          <w:lang w:val="sl-SI"/>
        </w:rPr>
        <w:t>Vzorčenje v distribucijskem omrežju, razen vzorčenja na pipah potrošnikov, mora biti v skladu s standardom ISO 5667</w:t>
      </w:r>
      <w:r w:rsidRPr="00FF7653">
        <w:rPr>
          <w:rStyle w:val="Bodytext20"/>
          <w:rFonts w:ascii="Arial" w:hAnsi="Arial" w:cs="Arial"/>
          <w:color w:val="000000"/>
          <w:sz w:val="20"/>
          <w:szCs w:val="20"/>
          <w:lang w:val="sl-SI"/>
        </w:rPr>
        <w:softHyphen/>
        <w:t>.</w:t>
      </w:r>
    </w:p>
    <w:p w14:paraId="6648B4F5" w14:textId="77777777" w:rsidR="00A03A65" w:rsidRPr="00FF7653" w:rsidRDefault="00A03A65" w:rsidP="00A03A65">
      <w:pPr>
        <w:pStyle w:val="Bodytext21"/>
        <w:shd w:val="clear" w:color="auto" w:fill="auto"/>
        <w:tabs>
          <w:tab w:val="left" w:pos="270"/>
        </w:tabs>
        <w:spacing w:line="240" w:lineRule="auto"/>
        <w:ind w:left="280" w:firstLine="0"/>
        <w:jc w:val="both"/>
        <w:rPr>
          <w:rFonts w:ascii="Arial" w:hAnsi="Arial" w:cs="Arial"/>
          <w:sz w:val="20"/>
          <w:szCs w:val="20"/>
          <w:lang w:val="sl-SI"/>
        </w:rPr>
      </w:pPr>
    </w:p>
    <w:p w14:paraId="0E52F5D2" w14:textId="77777777" w:rsidR="00A03A65" w:rsidRPr="00FF7653" w:rsidRDefault="00A03A65" w:rsidP="00634127">
      <w:pPr>
        <w:pStyle w:val="Bodytext21"/>
        <w:numPr>
          <w:ilvl w:val="0"/>
          <w:numId w:val="48"/>
        </w:numPr>
        <w:shd w:val="clear" w:color="auto" w:fill="auto"/>
        <w:tabs>
          <w:tab w:val="left" w:pos="550"/>
        </w:tabs>
        <w:spacing w:line="240" w:lineRule="auto"/>
        <w:ind w:left="709" w:hanging="218"/>
        <w:jc w:val="both"/>
        <w:rPr>
          <w:rFonts w:ascii="Arial" w:hAnsi="Arial" w:cs="Arial"/>
          <w:sz w:val="20"/>
          <w:szCs w:val="20"/>
          <w:lang w:val="sl-SI"/>
        </w:rPr>
        <w:sectPr w:rsidR="00A03A65" w:rsidRPr="00FF7653">
          <w:pgSz w:w="11900" w:h="16840"/>
          <w:pgMar w:top="1757" w:right="1327" w:bottom="1757" w:left="1337" w:header="0" w:footer="3" w:gutter="0"/>
          <w:cols w:space="708"/>
          <w:noEndnote/>
          <w:docGrid w:linePitch="360"/>
        </w:sectPr>
      </w:pPr>
      <w:r w:rsidRPr="00FF7653">
        <w:rPr>
          <w:rStyle w:val="Bodytext20"/>
          <w:rFonts w:ascii="Arial" w:hAnsi="Arial" w:cs="Arial"/>
          <w:color w:val="000000"/>
          <w:sz w:val="20"/>
          <w:szCs w:val="20"/>
          <w:lang w:val="sl-SI"/>
        </w:rPr>
        <w:t>Za mikrobiološke parametre se vzorci v distribucijskem omrežju odvzamejo in uporabljajo v skladu s standardom EN ISO 19458, namen vzorčenja A.</w:t>
      </w:r>
    </w:p>
    <w:p w14:paraId="1FAD3276" w14:textId="77777777" w:rsidR="00A03A65" w:rsidRPr="00FF7653" w:rsidRDefault="00A03A65" w:rsidP="00A03A65">
      <w:pPr>
        <w:pStyle w:val="Bodytext80"/>
        <w:shd w:val="clear" w:color="auto" w:fill="auto"/>
        <w:spacing w:after="134" w:line="240" w:lineRule="auto"/>
        <w:jc w:val="left"/>
        <w:rPr>
          <w:rFonts w:ascii="Arial" w:hAnsi="Arial" w:cs="Arial"/>
          <w:iCs w:val="0"/>
          <w:sz w:val="20"/>
          <w:szCs w:val="20"/>
          <w:lang w:val="sl-SI"/>
        </w:rPr>
      </w:pPr>
      <w:r w:rsidRPr="00FF7653">
        <w:rPr>
          <w:rStyle w:val="Bodytext8"/>
          <w:rFonts w:ascii="Arial" w:hAnsi="Arial" w:cs="Arial"/>
          <w:color w:val="000000"/>
          <w:sz w:val="20"/>
          <w:szCs w:val="20"/>
          <w:lang w:val="sl-SI"/>
        </w:rPr>
        <w:lastRenderedPageBreak/>
        <w:t>Priloga III</w:t>
      </w:r>
    </w:p>
    <w:p w14:paraId="5275A30C" w14:textId="77777777" w:rsidR="00A03A65" w:rsidRPr="00FF7653" w:rsidRDefault="00A03A65" w:rsidP="00A03A65">
      <w:pPr>
        <w:pStyle w:val="Bodytext60"/>
        <w:shd w:val="clear" w:color="auto" w:fill="auto"/>
        <w:spacing w:before="0" w:after="126" w:line="240" w:lineRule="auto"/>
        <w:rPr>
          <w:rFonts w:ascii="Arial" w:hAnsi="Arial" w:cs="Arial"/>
          <w:sz w:val="20"/>
          <w:szCs w:val="20"/>
          <w:lang w:val="sl-SI"/>
        </w:rPr>
      </w:pPr>
      <w:bookmarkStart w:id="21" w:name="_Hlk119511949"/>
      <w:r w:rsidRPr="00FF7653">
        <w:rPr>
          <w:rStyle w:val="Bodytext6"/>
          <w:rFonts w:ascii="Arial" w:hAnsi="Arial" w:cs="Arial"/>
          <w:color w:val="000000"/>
          <w:sz w:val="20"/>
          <w:szCs w:val="20"/>
          <w:lang w:val="sl-SI"/>
        </w:rPr>
        <w:t>SPECIFIKACIJE ZA ANALIZO PARAMETROV</w:t>
      </w:r>
    </w:p>
    <w:p w14:paraId="05FCD675" w14:textId="77777777" w:rsidR="00A03A65" w:rsidRPr="00FF7653" w:rsidRDefault="00A03A65" w:rsidP="00A03A65">
      <w:pPr>
        <w:pStyle w:val="Bodytext21"/>
        <w:shd w:val="clear" w:color="auto" w:fill="auto"/>
        <w:spacing w:after="47"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Del A</w:t>
      </w:r>
    </w:p>
    <w:bookmarkEnd w:id="21"/>
    <w:p w14:paraId="4FBC0AD6" w14:textId="77777777" w:rsidR="00A03A65" w:rsidRPr="00FF7653" w:rsidRDefault="00A03A65" w:rsidP="00A03A65">
      <w:pPr>
        <w:pStyle w:val="Bodytext50"/>
        <w:shd w:val="clear" w:color="auto" w:fill="auto"/>
        <w:spacing w:before="0" w:after="0" w:line="240" w:lineRule="auto"/>
        <w:rPr>
          <w:rFonts w:ascii="Arial" w:hAnsi="Arial" w:cs="Arial"/>
          <w:sz w:val="20"/>
          <w:szCs w:val="20"/>
          <w:lang w:val="sl-SI"/>
        </w:rPr>
      </w:pPr>
      <w:r w:rsidRPr="00FF7653">
        <w:rPr>
          <w:rStyle w:val="Bodytext5"/>
          <w:rFonts w:ascii="Arial" w:hAnsi="Arial" w:cs="Arial"/>
          <w:b/>
          <w:bCs/>
          <w:color w:val="000000"/>
          <w:sz w:val="20"/>
          <w:szCs w:val="20"/>
          <w:lang w:val="sl-SI"/>
        </w:rPr>
        <w:t>Mikrobiološki parametri, za katere so določene analizne metode</w:t>
      </w:r>
    </w:p>
    <w:p w14:paraId="7BF8A6C1" w14:textId="77777777" w:rsidR="00A03A65" w:rsidRPr="00FF7653" w:rsidRDefault="00A03A65" w:rsidP="00A03A65">
      <w:pPr>
        <w:pStyle w:val="Bodytext21"/>
        <w:shd w:val="clear" w:color="auto" w:fill="auto"/>
        <w:spacing w:line="240" w:lineRule="auto"/>
        <w:ind w:firstLine="0"/>
        <w:rPr>
          <w:rStyle w:val="Bodytext20"/>
          <w:rFonts w:ascii="Arial" w:hAnsi="Arial" w:cs="Arial"/>
          <w:color w:val="000000"/>
          <w:sz w:val="20"/>
          <w:szCs w:val="20"/>
          <w:lang w:val="sl-SI"/>
        </w:rPr>
      </w:pPr>
    </w:p>
    <w:p w14:paraId="0D22335A" w14:textId="77777777" w:rsidR="00A03A65" w:rsidRPr="00FF7653" w:rsidRDefault="00A03A65" w:rsidP="00A03A65">
      <w:pPr>
        <w:pStyle w:val="Bodytext21"/>
        <w:shd w:val="clear" w:color="auto" w:fill="auto"/>
        <w:spacing w:line="240" w:lineRule="auto"/>
        <w:ind w:firstLine="0"/>
        <w:rPr>
          <w:rFonts w:ascii="Arial" w:hAnsi="Arial" w:cs="Arial"/>
          <w:sz w:val="20"/>
          <w:szCs w:val="20"/>
          <w:lang w:val="sl-SI"/>
        </w:rPr>
      </w:pPr>
      <w:r w:rsidRPr="00FF7653">
        <w:rPr>
          <w:rStyle w:val="Bodytext20"/>
          <w:rFonts w:ascii="Arial" w:hAnsi="Arial" w:cs="Arial"/>
          <w:color w:val="000000"/>
          <w:sz w:val="20"/>
          <w:szCs w:val="20"/>
          <w:lang w:val="sl-SI"/>
        </w:rPr>
        <w:t>Analizne metode za mikrobiološke parametre so:</w:t>
      </w:r>
    </w:p>
    <w:p w14:paraId="7418B346" w14:textId="77777777" w:rsidR="00A03A65" w:rsidRPr="00FF7653" w:rsidRDefault="00A03A65" w:rsidP="00FE4BD8">
      <w:pPr>
        <w:pStyle w:val="Bodytext21"/>
        <w:numPr>
          <w:ilvl w:val="0"/>
          <w:numId w:val="50"/>
        </w:numPr>
        <w:shd w:val="clear" w:color="auto" w:fill="auto"/>
        <w:tabs>
          <w:tab w:val="left" w:pos="567"/>
        </w:tabs>
        <w:spacing w:line="240" w:lineRule="auto"/>
        <w:ind w:left="567" w:hanging="436"/>
        <w:jc w:val="both"/>
        <w:rPr>
          <w:rFonts w:ascii="Arial" w:hAnsi="Arial" w:cs="Arial"/>
          <w:sz w:val="20"/>
          <w:szCs w:val="20"/>
          <w:lang w:val="sl-SI"/>
        </w:rPr>
      </w:pPr>
      <w:proofErr w:type="spellStart"/>
      <w:r w:rsidRPr="00FF7653">
        <w:rPr>
          <w:rStyle w:val="Bodytext2Italic"/>
          <w:rFonts w:ascii="Arial" w:hAnsi="Arial" w:cs="Arial"/>
          <w:color w:val="000000"/>
          <w:sz w:val="20"/>
          <w:szCs w:val="20"/>
          <w:lang w:val="sl-SI" w:eastAsia="de-DE"/>
        </w:rPr>
        <w:t>Escherichia</w:t>
      </w:r>
      <w:proofErr w:type="spellEnd"/>
      <w:r w:rsidRPr="00FF7653">
        <w:rPr>
          <w:rStyle w:val="Bodytext2Italic"/>
          <w:rFonts w:ascii="Arial" w:hAnsi="Arial" w:cs="Arial"/>
          <w:color w:val="000000"/>
          <w:sz w:val="20"/>
          <w:szCs w:val="20"/>
          <w:lang w:val="sl-SI" w:eastAsia="de-DE"/>
        </w:rPr>
        <w:t xml:space="preserve"> </w:t>
      </w:r>
      <w:r w:rsidRPr="00FF7653">
        <w:rPr>
          <w:rStyle w:val="Bodytext2Italic"/>
          <w:rFonts w:ascii="Arial" w:hAnsi="Arial" w:cs="Arial"/>
          <w:color w:val="000000"/>
          <w:sz w:val="20"/>
          <w:szCs w:val="20"/>
          <w:lang w:val="sl-SI"/>
        </w:rPr>
        <w:t>coli (E. coli)</w:t>
      </w:r>
      <w:r w:rsidRPr="00FF7653">
        <w:rPr>
          <w:rStyle w:val="Bodytext20"/>
          <w:rFonts w:ascii="Arial" w:hAnsi="Arial" w:cs="Arial"/>
          <w:color w:val="000000"/>
          <w:sz w:val="20"/>
          <w:szCs w:val="20"/>
          <w:lang w:val="sl-SI"/>
        </w:rPr>
        <w:t xml:space="preserve"> in koliformne bakterije (EN ISO 9308-1 ali EN ISO 9308-2);</w:t>
      </w:r>
    </w:p>
    <w:p w14:paraId="72A26B61" w14:textId="77777777" w:rsidR="00A03A65" w:rsidRPr="00FF7653" w:rsidRDefault="00A03A65" w:rsidP="00FE4BD8">
      <w:pPr>
        <w:pStyle w:val="Bodytext21"/>
        <w:numPr>
          <w:ilvl w:val="0"/>
          <w:numId w:val="50"/>
        </w:numPr>
        <w:shd w:val="clear" w:color="auto" w:fill="auto"/>
        <w:tabs>
          <w:tab w:val="left" w:pos="567"/>
        </w:tabs>
        <w:spacing w:line="240" w:lineRule="auto"/>
        <w:ind w:left="567" w:hanging="436"/>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intenstinalni</w:t>
      </w:r>
      <w:proofErr w:type="spellEnd"/>
      <w:r w:rsidRPr="00FF7653">
        <w:rPr>
          <w:rStyle w:val="Bodytext20"/>
          <w:rFonts w:ascii="Arial" w:hAnsi="Arial" w:cs="Arial"/>
          <w:color w:val="000000"/>
          <w:sz w:val="20"/>
          <w:szCs w:val="20"/>
          <w:lang w:val="sl-SI"/>
        </w:rPr>
        <w:t xml:space="preserve"> </w:t>
      </w:r>
      <w:proofErr w:type="spellStart"/>
      <w:r w:rsidRPr="00FF7653">
        <w:rPr>
          <w:rStyle w:val="Bodytext20"/>
          <w:rFonts w:ascii="Arial" w:hAnsi="Arial" w:cs="Arial"/>
          <w:color w:val="000000"/>
          <w:sz w:val="20"/>
          <w:szCs w:val="20"/>
          <w:lang w:val="sl-SI"/>
        </w:rPr>
        <w:t>enterokoki</w:t>
      </w:r>
      <w:proofErr w:type="spellEnd"/>
      <w:r w:rsidRPr="00FF7653">
        <w:rPr>
          <w:rStyle w:val="Bodytext20"/>
          <w:rFonts w:ascii="Arial" w:hAnsi="Arial" w:cs="Arial"/>
          <w:color w:val="000000"/>
          <w:sz w:val="20"/>
          <w:szCs w:val="20"/>
          <w:lang w:val="sl-SI"/>
        </w:rPr>
        <w:t xml:space="preserve"> (EN ISO 7899-2);</w:t>
      </w:r>
    </w:p>
    <w:p w14:paraId="5BFE5841" w14:textId="77777777" w:rsidR="00A03A65" w:rsidRPr="00FF7653" w:rsidRDefault="00A03A65" w:rsidP="00FE4BD8">
      <w:pPr>
        <w:pStyle w:val="Bodytext21"/>
        <w:numPr>
          <w:ilvl w:val="0"/>
          <w:numId w:val="50"/>
        </w:numPr>
        <w:shd w:val="clear" w:color="auto" w:fill="auto"/>
        <w:tabs>
          <w:tab w:val="left" w:pos="567"/>
        </w:tabs>
        <w:spacing w:line="240" w:lineRule="auto"/>
        <w:ind w:left="567" w:hanging="436"/>
        <w:jc w:val="both"/>
        <w:rPr>
          <w:rFonts w:ascii="Arial" w:hAnsi="Arial" w:cs="Arial"/>
          <w:sz w:val="20"/>
          <w:szCs w:val="20"/>
          <w:lang w:val="sl-SI"/>
        </w:rPr>
      </w:pPr>
      <w:r w:rsidRPr="00FF7653">
        <w:rPr>
          <w:rStyle w:val="Bodytext20"/>
          <w:rFonts w:ascii="Arial" w:hAnsi="Arial" w:cs="Arial"/>
          <w:color w:val="000000"/>
          <w:sz w:val="20"/>
          <w:szCs w:val="20"/>
          <w:lang w:val="sl-SI"/>
        </w:rPr>
        <w:t>število kolonij na ploščah pri 22 °C  in 36 °C (EN ISO 6222);</w:t>
      </w:r>
    </w:p>
    <w:p w14:paraId="478CA4BB" w14:textId="77777777" w:rsidR="00A03A65" w:rsidRPr="00FF7653" w:rsidRDefault="00A03A65" w:rsidP="00FE4BD8">
      <w:pPr>
        <w:pStyle w:val="Bodytext21"/>
        <w:numPr>
          <w:ilvl w:val="0"/>
          <w:numId w:val="50"/>
        </w:numPr>
        <w:shd w:val="clear" w:color="auto" w:fill="auto"/>
        <w:tabs>
          <w:tab w:val="left" w:pos="567"/>
        </w:tabs>
        <w:spacing w:line="240" w:lineRule="auto"/>
        <w:ind w:left="567" w:hanging="436"/>
        <w:jc w:val="both"/>
        <w:rPr>
          <w:rFonts w:ascii="Arial" w:hAnsi="Arial" w:cs="Arial"/>
          <w:sz w:val="20"/>
          <w:szCs w:val="20"/>
          <w:lang w:val="sl-SI"/>
        </w:rPr>
      </w:pPr>
      <w:proofErr w:type="spellStart"/>
      <w:r w:rsidRPr="00FF7653">
        <w:rPr>
          <w:rStyle w:val="Bodytext2Italic"/>
          <w:rFonts w:ascii="Arial" w:hAnsi="Arial" w:cs="Arial"/>
          <w:color w:val="000000"/>
          <w:sz w:val="20"/>
          <w:szCs w:val="20"/>
          <w:lang w:val="sl-SI" w:eastAsia="de-DE"/>
        </w:rPr>
        <w:t>Clostridium</w:t>
      </w:r>
      <w:proofErr w:type="spellEnd"/>
      <w:r w:rsidRPr="00FF7653">
        <w:rPr>
          <w:rStyle w:val="Bodytext2Italic"/>
          <w:rFonts w:ascii="Arial" w:hAnsi="Arial" w:cs="Arial"/>
          <w:color w:val="000000"/>
          <w:sz w:val="20"/>
          <w:szCs w:val="20"/>
          <w:lang w:val="sl-SI" w:eastAsia="de-DE"/>
        </w:rPr>
        <w:t xml:space="preserve"> </w:t>
      </w:r>
      <w:proofErr w:type="spellStart"/>
      <w:r w:rsidRPr="00FF7653">
        <w:rPr>
          <w:rStyle w:val="Bodytext2Italic"/>
          <w:rFonts w:ascii="Arial" w:hAnsi="Arial" w:cs="Arial"/>
          <w:color w:val="000000"/>
          <w:sz w:val="20"/>
          <w:szCs w:val="20"/>
          <w:lang w:val="sl-SI"/>
        </w:rPr>
        <w:t>perfringens</w:t>
      </w:r>
      <w:proofErr w:type="spellEnd"/>
      <w:r w:rsidRPr="00FF7653">
        <w:rPr>
          <w:rStyle w:val="Bodytext2Italic"/>
          <w:rFonts w:ascii="Arial" w:hAnsi="Arial" w:cs="Arial"/>
          <w:color w:val="000000"/>
          <w:sz w:val="20"/>
          <w:szCs w:val="20"/>
          <w:lang w:val="sl-SI"/>
        </w:rPr>
        <w:t>,</w:t>
      </w:r>
      <w:r w:rsidRPr="00FF7653">
        <w:rPr>
          <w:rStyle w:val="Bodytext20"/>
          <w:rFonts w:ascii="Arial" w:hAnsi="Arial" w:cs="Arial"/>
          <w:color w:val="000000"/>
          <w:sz w:val="20"/>
          <w:szCs w:val="20"/>
          <w:lang w:val="sl-SI"/>
        </w:rPr>
        <w:t xml:space="preserve"> vključno s sporami (EN ISO 14189);</w:t>
      </w:r>
    </w:p>
    <w:p w14:paraId="79988215" w14:textId="77777777" w:rsidR="00A03A65" w:rsidRPr="00FF7653" w:rsidRDefault="00A03A65" w:rsidP="00FE4BD8">
      <w:pPr>
        <w:pStyle w:val="Bodytext21"/>
        <w:numPr>
          <w:ilvl w:val="0"/>
          <w:numId w:val="50"/>
        </w:numPr>
        <w:shd w:val="clear" w:color="auto" w:fill="auto"/>
        <w:tabs>
          <w:tab w:val="left" w:pos="567"/>
        </w:tabs>
        <w:spacing w:line="240" w:lineRule="auto"/>
        <w:ind w:left="567" w:hanging="436"/>
        <w:jc w:val="both"/>
        <w:rPr>
          <w:rFonts w:ascii="Arial" w:hAnsi="Arial" w:cs="Arial"/>
          <w:sz w:val="20"/>
          <w:szCs w:val="20"/>
          <w:lang w:val="sl-SI"/>
        </w:rPr>
      </w:pPr>
      <w:proofErr w:type="spellStart"/>
      <w:r w:rsidRPr="00FF7653">
        <w:rPr>
          <w:rStyle w:val="Bodytext2Italic"/>
          <w:rFonts w:ascii="Arial" w:hAnsi="Arial" w:cs="Arial"/>
          <w:color w:val="000000"/>
          <w:sz w:val="20"/>
          <w:szCs w:val="20"/>
          <w:lang w:val="sl-SI"/>
        </w:rPr>
        <w:t>Legionella</w:t>
      </w:r>
      <w:proofErr w:type="spellEnd"/>
      <w:r w:rsidRPr="00FF7653">
        <w:rPr>
          <w:rStyle w:val="Bodytext20"/>
          <w:rFonts w:ascii="Arial" w:hAnsi="Arial" w:cs="Arial"/>
          <w:color w:val="000000"/>
          <w:sz w:val="20"/>
          <w:szCs w:val="20"/>
          <w:lang w:val="sl-SI"/>
        </w:rPr>
        <w:t xml:space="preserve"> (EN ISO 11731 za skladnost z vrednostjo iz dela D Priloge I), za spremljanje preverjanja na podlagi tveganja in dopolnitev metod gojenja se poleg tega lahko uporabijo metode, kot so ISO/TS 12869, metode hitrega gojenja, metode, ki ne temeljijo na gojenju, in molekularne metode, zlasti </w:t>
      </w:r>
      <w:proofErr w:type="spellStart"/>
      <w:r w:rsidRPr="00FF7653">
        <w:rPr>
          <w:rStyle w:val="Bodytext20"/>
          <w:rFonts w:ascii="Arial" w:hAnsi="Arial" w:cs="Arial"/>
          <w:color w:val="000000"/>
          <w:sz w:val="20"/>
          <w:szCs w:val="20"/>
          <w:lang w:val="sl-SI"/>
        </w:rPr>
        <w:t>qPCR</w:t>
      </w:r>
      <w:proofErr w:type="spellEnd"/>
      <w:r w:rsidRPr="00FF7653">
        <w:rPr>
          <w:rStyle w:val="Bodytext20"/>
          <w:rFonts w:ascii="Arial" w:hAnsi="Arial" w:cs="Arial"/>
          <w:color w:val="000000"/>
          <w:sz w:val="20"/>
          <w:szCs w:val="20"/>
          <w:lang w:val="sl-SI"/>
        </w:rPr>
        <w:t>;</w:t>
      </w:r>
    </w:p>
    <w:p w14:paraId="6AC34BE6" w14:textId="77777777" w:rsidR="00A03A65" w:rsidRPr="00FF7653" w:rsidRDefault="00A03A65" w:rsidP="00FE4BD8">
      <w:pPr>
        <w:pStyle w:val="Bodytext21"/>
        <w:numPr>
          <w:ilvl w:val="0"/>
          <w:numId w:val="50"/>
        </w:numPr>
        <w:shd w:val="clear" w:color="auto" w:fill="auto"/>
        <w:tabs>
          <w:tab w:val="left" w:pos="567"/>
        </w:tabs>
        <w:spacing w:line="240" w:lineRule="auto"/>
        <w:ind w:left="567" w:hanging="436"/>
        <w:jc w:val="both"/>
        <w:rPr>
          <w:rFonts w:ascii="Arial" w:hAnsi="Arial" w:cs="Arial"/>
          <w:sz w:val="20"/>
          <w:szCs w:val="20"/>
          <w:lang w:val="sl-SI"/>
        </w:rPr>
        <w:sectPr w:rsidR="00A03A65" w:rsidRPr="00FF7653">
          <w:pgSz w:w="11900" w:h="16840"/>
          <w:pgMar w:top="1757" w:right="1333" w:bottom="1757" w:left="1328" w:header="0" w:footer="3" w:gutter="0"/>
          <w:cols w:space="708"/>
          <w:noEndnote/>
          <w:docGrid w:linePitch="360"/>
        </w:sectPr>
      </w:pPr>
      <w:r w:rsidRPr="00FF7653">
        <w:rPr>
          <w:rStyle w:val="Bodytext20"/>
          <w:rFonts w:ascii="Arial" w:hAnsi="Arial" w:cs="Arial"/>
          <w:color w:val="000000"/>
          <w:sz w:val="20"/>
          <w:szCs w:val="20"/>
          <w:lang w:val="sl-SI"/>
        </w:rPr>
        <w:t xml:space="preserve">Somatski </w:t>
      </w:r>
      <w:proofErr w:type="spellStart"/>
      <w:r w:rsidRPr="00FF7653">
        <w:rPr>
          <w:rStyle w:val="Bodytext20"/>
          <w:rFonts w:ascii="Arial" w:hAnsi="Arial" w:cs="Arial"/>
          <w:color w:val="000000"/>
          <w:sz w:val="20"/>
          <w:szCs w:val="20"/>
          <w:lang w:val="sl-SI"/>
        </w:rPr>
        <w:t>kolifagi</w:t>
      </w:r>
      <w:proofErr w:type="spellEnd"/>
      <w:r w:rsidRPr="00FF7653">
        <w:rPr>
          <w:rStyle w:val="Bodytext20"/>
          <w:rFonts w:ascii="Arial" w:hAnsi="Arial" w:cs="Arial"/>
          <w:color w:val="000000"/>
          <w:sz w:val="20"/>
          <w:szCs w:val="20"/>
          <w:lang w:val="sl-SI"/>
        </w:rPr>
        <w:t>: za programe spremljanja učinkovitosti preventivnih ukrepov se lahko uporablja del A Priloge II, EN ISO 10705-2 in EN ISO 10705-3.</w:t>
      </w:r>
    </w:p>
    <w:p w14:paraId="6143A286" w14:textId="77777777" w:rsidR="00A03A65" w:rsidRPr="00FF7653" w:rsidRDefault="00A03A65" w:rsidP="00A03A65">
      <w:pPr>
        <w:pStyle w:val="Bodytext21"/>
        <w:shd w:val="clear" w:color="auto" w:fill="auto"/>
        <w:spacing w:line="240" w:lineRule="auto"/>
        <w:ind w:left="40" w:firstLine="0"/>
        <w:jc w:val="center"/>
        <w:rPr>
          <w:rStyle w:val="Bodytext20"/>
          <w:rFonts w:ascii="Arial" w:hAnsi="Arial" w:cs="Arial"/>
          <w:color w:val="000000"/>
          <w:sz w:val="20"/>
          <w:szCs w:val="20"/>
          <w:lang w:val="sl-SI"/>
        </w:rPr>
      </w:pPr>
      <w:r w:rsidRPr="00FF7653">
        <w:rPr>
          <w:rStyle w:val="Bodytext20"/>
          <w:rFonts w:ascii="Arial" w:hAnsi="Arial" w:cs="Arial"/>
          <w:color w:val="000000"/>
          <w:sz w:val="20"/>
          <w:szCs w:val="20"/>
          <w:lang w:val="sl-SI"/>
        </w:rPr>
        <w:lastRenderedPageBreak/>
        <w:t>Del B</w:t>
      </w:r>
    </w:p>
    <w:p w14:paraId="7ABEE510" w14:textId="77777777" w:rsidR="00A03A65" w:rsidRPr="00FF7653" w:rsidRDefault="00A03A65" w:rsidP="00A03A65">
      <w:pPr>
        <w:pStyle w:val="Bodytext21"/>
        <w:shd w:val="clear" w:color="auto" w:fill="auto"/>
        <w:spacing w:line="240" w:lineRule="auto"/>
        <w:ind w:left="40" w:firstLine="0"/>
        <w:jc w:val="center"/>
        <w:rPr>
          <w:rFonts w:ascii="Arial" w:hAnsi="Arial" w:cs="Arial"/>
          <w:sz w:val="20"/>
          <w:szCs w:val="20"/>
          <w:lang w:val="sl-SI"/>
        </w:rPr>
      </w:pPr>
    </w:p>
    <w:p w14:paraId="086696B8" w14:textId="77777777" w:rsidR="00A03A65" w:rsidRPr="00FF7653" w:rsidRDefault="00A03A65" w:rsidP="00A03A65">
      <w:pPr>
        <w:pStyle w:val="Heading20"/>
        <w:keepNext/>
        <w:keepLines/>
        <w:shd w:val="clear" w:color="auto" w:fill="auto"/>
        <w:spacing w:before="0" w:after="0" w:line="240" w:lineRule="auto"/>
        <w:ind w:left="40"/>
        <w:rPr>
          <w:rStyle w:val="Heading2"/>
          <w:rFonts w:ascii="Arial" w:hAnsi="Arial" w:cs="Arial"/>
          <w:b/>
          <w:bCs/>
          <w:color w:val="000000"/>
          <w:sz w:val="20"/>
          <w:szCs w:val="20"/>
          <w:lang w:val="sl-SI"/>
        </w:rPr>
      </w:pPr>
      <w:bookmarkStart w:id="22" w:name="bookmark96"/>
      <w:r w:rsidRPr="00FF7653">
        <w:rPr>
          <w:rStyle w:val="Heading2"/>
          <w:rFonts w:ascii="Arial" w:hAnsi="Arial" w:cs="Arial"/>
          <w:b/>
          <w:bCs/>
          <w:color w:val="000000"/>
          <w:sz w:val="20"/>
          <w:szCs w:val="20"/>
          <w:lang w:val="sl-SI"/>
        </w:rPr>
        <w:t>Kemijski in indikatorski parametri, za katere so opredeljene značilnosti delovanja</w:t>
      </w:r>
      <w:bookmarkEnd w:id="22"/>
    </w:p>
    <w:p w14:paraId="62B0C6B7" w14:textId="77777777" w:rsidR="00A03A65" w:rsidRPr="00FF7653" w:rsidRDefault="00A03A65" w:rsidP="00A03A65">
      <w:pPr>
        <w:pStyle w:val="Heading20"/>
        <w:keepNext/>
        <w:keepLines/>
        <w:shd w:val="clear" w:color="auto" w:fill="auto"/>
        <w:spacing w:before="0" w:after="0" w:line="240" w:lineRule="auto"/>
        <w:ind w:left="40"/>
        <w:rPr>
          <w:rFonts w:ascii="Arial" w:hAnsi="Arial" w:cs="Arial"/>
          <w:sz w:val="20"/>
          <w:szCs w:val="20"/>
          <w:lang w:val="sl-SI"/>
        </w:rPr>
      </w:pPr>
    </w:p>
    <w:p w14:paraId="32C44B53" w14:textId="77777777" w:rsidR="00A03A65" w:rsidRPr="00FF7653" w:rsidRDefault="00A03A65" w:rsidP="00A03A65">
      <w:pPr>
        <w:pStyle w:val="Bodytext21"/>
        <w:numPr>
          <w:ilvl w:val="0"/>
          <w:numId w:val="51"/>
        </w:numPr>
        <w:shd w:val="clear" w:color="auto" w:fill="auto"/>
        <w:tabs>
          <w:tab w:val="left" w:pos="301"/>
        </w:tabs>
        <w:spacing w:line="240" w:lineRule="auto"/>
        <w:ind w:left="720" w:hanging="360"/>
        <w:jc w:val="both"/>
        <w:rPr>
          <w:rFonts w:ascii="Arial" w:hAnsi="Arial" w:cs="Arial"/>
          <w:sz w:val="20"/>
          <w:szCs w:val="20"/>
          <w:lang w:val="sl-SI"/>
        </w:rPr>
      </w:pPr>
      <w:r w:rsidRPr="00FF7653">
        <w:rPr>
          <w:rStyle w:val="Bodytext20"/>
          <w:rFonts w:ascii="Arial" w:hAnsi="Arial" w:cs="Arial"/>
          <w:color w:val="000000"/>
          <w:sz w:val="20"/>
          <w:szCs w:val="20"/>
          <w:lang w:val="sl-SI"/>
        </w:rPr>
        <w:t>Kemijski in indikatorski parametri</w:t>
      </w:r>
    </w:p>
    <w:p w14:paraId="2F8A77C2" w14:textId="40DB78E2" w:rsidR="00A03A65" w:rsidRDefault="00A03A65" w:rsidP="00A03A65">
      <w:pPr>
        <w:pStyle w:val="Bodytext21"/>
        <w:shd w:val="clear" w:color="auto" w:fill="auto"/>
        <w:spacing w:after="153" w:line="240" w:lineRule="auto"/>
        <w:ind w:left="280" w:firstLine="0"/>
        <w:jc w:val="both"/>
        <w:rPr>
          <w:rStyle w:val="Bodytext20"/>
          <w:rFonts w:ascii="Arial" w:hAnsi="Arial" w:cs="Arial"/>
          <w:color w:val="000000"/>
          <w:sz w:val="20"/>
          <w:szCs w:val="20"/>
          <w:lang w:val="sl-SI"/>
        </w:rPr>
      </w:pPr>
      <w:bookmarkStart w:id="23" w:name="bookmark97"/>
      <w:r w:rsidRPr="00FF7653">
        <w:rPr>
          <w:rStyle w:val="Bodytext20"/>
          <w:rFonts w:ascii="Arial" w:hAnsi="Arial" w:cs="Arial"/>
          <w:color w:val="000000"/>
          <w:sz w:val="20"/>
          <w:szCs w:val="20"/>
          <w:lang w:val="sl-SI"/>
        </w:rPr>
        <w:t>Za parametre iz tabele 1 te priloge je z uporabljeno analizno metodo mogoče izmeriti vsaj koncentracije, ki so enake vrednosti parametra z mejo določljivosti, ki znaša 30 % ali manj relevantne vrednosti parametra, ter merilno negotovostjo, ki je določena v tabeli 1 te priloge. Rezultati se prikažejo z uporabo vsaj enakega števila signifikantnih števk kot za vrednost parametra iz delov B in C Priloge I iz te uredbe.</w:t>
      </w:r>
      <w:bookmarkEnd w:id="23"/>
    </w:p>
    <w:p w14:paraId="3EB95ACE" w14:textId="77777777" w:rsidR="00B54B52" w:rsidRPr="00FF7653" w:rsidRDefault="00B54B52" w:rsidP="00A03A65">
      <w:pPr>
        <w:pStyle w:val="Bodytext21"/>
        <w:shd w:val="clear" w:color="auto" w:fill="auto"/>
        <w:spacing w:after="153" w:line="240" w:lineRule="auto"/>
        <w:ind w:left="280" w:firstLine="0"/>
        <w:jc w:val="both"/>
        <w:rPr>
          <w:rFonts w:ascii="Arial" w:hAnsi="Arial" w:cs="Arial"/>
          <w:color w:val="000000"/>
          <w:sz w:val="20"/>
          <w:szCs w:val="20"/>
          <w:shd w:val="clear" w:color="auto" w:fill="FFFFFF"/>
          <w:lang w:val="sl-SI"/>
        </w:rPr>
      </w:pPr>
    </w:p>
    <w:p w14:paraId="6E2127B0" w14:textId="77777777" w:rsidR="00A03A65" w:rsidRPr="00FF7653" w:rsidRDefault="00A03A65" w:rsidP="00A03A65">
      <w:pPr>
        <w:pStyle w:val="Bodytext21"/>
        <w:shd w:val="clear" w:color="auto" w:fill="auto"/>
        <w:spacing w:after="328" w:line="240" w:lineRule="auto"/>
        <w:ind w:left="280" w:firstLine="0"/>
        <w:jc w:val="both"/>
        <w:rPr>
          <w:rFonts w:ascii="Arial" w:hAnsi="Arial" w:cs="Arial"/>
          <w:sz w:val="20"/>
          <w:szCs w:val="20"/>
          <w:lang w:val="sl-SI"/>
        </w:rPr>
      </w:pPr>
      <w:r w:rsidRPr="00FF7653">
        <w:rPr>
          <w:rStyle w:val="Bodytext20"/>
          <w:rFonts w:ascii="Arial" w:hAnsi="Arial" w:cs="Arial"/>
          <w:color w:val="000000"/>
          <w:sz w:val="20"/>
          <w:szCs w:val="20"/>
          <w:lang w:val="sl-SI"/>
        </w:rPr>
        <w:t>Merilna negotovost iz tabele 1 se ne uporablja kot dodatno odstopanje od vrednosti parametrov iz Priloge I.</w:t>
      </w:r>
    </w:p>
    <w:p w14:paraId="08FC7F74" w14:textId="77777777" w:rsidR="00A03A65" w:rsidRPr="00FF7653" w:rsidRDefault="00A03A65" w:rsidP="00A03A65">
      <w:pPr>
        <w:pStyle w:val="Heading20"/>
        <w:keepNext/>
        <w:keepLines/>
        <w:shd w:val="clear" w:color="auto" w:fill="auto"/>
        <w:spacing w:before="0" w:after="0" w:line="240" w:lineRule="auto"/>
        <w:ind w:right="198"/>
        <w:rPr>
          <w:rStyle w:val="Heading2"/>
          <w:rFonts w:ascii="Arial" w:hAnsi="Arial" w:cs="Arial"/>
          <w:b/>
          <w:bCs/>
          <w:color w:val="000000"/>
          <w:sz w:val="20"/>
          <w:szCs w:val="20"/>
          <w:lang w:val="sl-SI"/>
        </w:rPr>
      </w:pPr>
      <w:bookmarkStart w:id="24" w:name="bookmark98"/>
      <w:r w:rsidRPr="00FF7653">
        <w:rPr>
          <w:rStyle w:val="Heading2"/>
          <w:rFonts w:ascii="Arial" w:hAnsi="Arial" w:cs="Arial"/>
          <w:b/>
          <w:bCs/>
          <w:color w:val="000000"/>
          <w:sz w:val="20"/>
          <w:szCs w:val="20"/>
          <w:lang w:val="sl-SI"/>
        </w:rPr>
        <w:t>Tabela 1. Minimalne zahteve za merilno negotovost</w:t>
      </w:r>
      <w:bookmarkEnd w:id="24"/>
    </w:p>
    <w:p w14:paraId="59B24A00" w14:textId="77777777" w:rsidR="00A03A65" w:rsidRPr="00FF7653" w:rsidRDefault="00A03A65" w:rsidP="00A03A65">
      <w:pPr>
        <w:pStyle w:val="Heading20"/>
        <w:keepNext/>
        <w:keepLines/>
        <w:shd w:val="clear" w:color="auto" w:fill="auto"/>
        <w:spacing w:before="0" w:after="0" w:line="240" w:lineRule="auto"/>
        <w:ind w:right="198"/>
        <w:rPr>
          <w:rFonts w:ascii="Arial" w:hAnsi="Arial" w:cs="Arial"/>
          <w:sz w:val="20"/>
          <w:szCs w:val="20"/>
          <w:lang w:val="sl-SI"/>
        </w:rPr>
      </w:pPr>
    </w:p>
    <w:tbl>
      <w:tblPr>
        <w:tblStyle w:val="Tabelamrea"/>
        <w:tblW w:w="0" w:type="auto"/>
        <w:jc w:val="center"/>
        <w:tblLayout w:type="fixed"/>
        <w:tblLook w:val="0000" w:firstRow="0" w:lastRow="0" w:firstColumn="0" w:lastColumn="0" w:noHBand="0" w:noVBand="0"/>
      </w:tblPr>
      <w:tblGrid>
        <w:gridCol w:w="3989"/>
        <w:gridCol w:w="2496"/>
        <w:gridCol w:w="2534"/>
      </w:tblGrid>
      <w:tr w:rsidR="00A03A65" w:rsidRPr="00FF7653" w14:paraId="7EFF0992" w14:textId="77777777" w:rsidTr="00986833">
        <w:trPr>
          <w:trHeight w:hRule="exact" w:val="922"/>
          <w:jc w:val="center"/>
        </w:trPr>
        <w:tc>
          <w:tcPr>
            <w:tcW w:w="3989" w:type="dxa"/>
            <w:vAlign w:val="center"/>
          </w:tcPr>
          <w:p w14:paraId="27CDB912"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7"/>
                <w:rFonts w:ascii="Arial" w:hAnsi="Arial" w:cs="Arial"/>
                <w:color w:val="000000"/>
                <w:sz w:val="20"/>
                <w:szCs w:val="20"/>
                <w:lang w:val="sl-SI"/>
              </w:rPr>
              <w:t>Parametri</w:t>
            </w:r>
          </w:p>
        </w:tc>
        <w:tc>
          <w:tcPr>
            <w:tcW w:w="2496" w:type="dxa"/>
            <w:vAlign w:val="center"/>
          </w:tcPr>
          <w:p w14:paraId="1A419D91"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7"/>
                <w:rFonts w:ascii="Arial" w:hAnsi="Arial" w:cs="Arial"/>
                <w:color w:val="000000"/>
                <w:sz w:val="20"/>
                <w:szCs w:val="20"/>
                <w:lang w:val="sl-SI"/>
              </w:rPr>
              <w:t>Merilna negotovost (Glej opombo 1)</w:t>
            </w:r>
          </w:p>
          <w:p w14:paraId="624675BA"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7"/>
                <w:rFonts w:ascii="Arial" w:hAnsi="Arial" w:cs="Arial"/>
                <w:color w:val="000000"/>
                <w:sz w:val="20"/>
                <w:szCs w:val="20"/>
                <w:lang w:val="sl-SI"/>
              </w:rPr>
              <w:t>(% vrednosti parametra, razen za pH)</w:t>
            </w:r>
          </w:p>
        </w:tc>
        <w:tc>
          <w:tcPr>
            <w:tcW w:w="2534" w:type="dxa"/>
            <w:vAlign w:val="center"/>
          </w:tcPr>
          <w:p w14:paraId="441F474C"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7"/>
                <w:rFonts w:ascii="Arial" w:hAnsi="Arial" w:cs="Arial"/>
                <w:color w:val="000000"/>
                <w:sz w:val="20"/>
                <w:szCs w:val="20"/>
                <w:lang w:val="sl-SI"/>
              </w:rPr>
              <w:t>Opombe</w:t>
            </w:r>
          </w:p>
        </w:tc>
      </w:tr>
      <w:tr w:rsidR="00A03A65" w:rsidRPr="00FF7653" w14:paraId="4C838202" w14:textId="77777777" w:rsidTr="00986833">
        <w:trPr>
          <w:trHeight w:hRule="exact" w:val="403"/>
          <w:jc w:val="center"/>
        </w:trPr>
        <w:tc>
          <w:tcPr>
            <w:tcW w:w="3989" w:type="dxa"/>
            <w:vAlign w:val="center"/>
          </w:tcPr>
          <w:p w14:paraId="191F1383"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Aluminij</w:t>
            </w:r>
          </w:p>
        </w:tc>
        <w:tc>
          <w:tcPr>
            <w:tcW w:w="2496" w:type="dxa"/>
            <w:vAlign w:val="center"/>
          </w:tcPr>
          <w:p w14:paraId="583C4A9A"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25</w:t>
            </w:r>
          </w:p>
        </w:tc>
        <w:tc>
          <w:tcPr>
            <w:tcW w:w="2534" w:type="dxa"/>
            <w:vAlign w:val="center"/>
          </w:tcPr>
          <w:p w14:paraId="1C06D0C3"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411433BE" w14:textId="77777777" w:rsidTr="00986833">
        <w:trPr>
          <w:trHeight w:hRule="exact" w:val="398"/>
          <w:jc w:val="center"/>
        </w:trPr>
        <w:tc>
          <w:tcPr>
            <w:tcW w:w="3989" w:type="dxa"/>
            <w:vAlign w:val="center"/>
          </w:tcPr>
          <w:p w14:paraId="6C1F7744"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Amonij</w:t>
            </w:r>
          </w:p>
        </w:tc>
        <w:tc>
          <w:tcPr>
            <w:tcW w:w="2496" w:type="dxa"/>
            <w:vAlign w:val="center"/>
          </w:tcPr>
          <w:p w14:paraId="0E2F652A"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40</w:t>
            </w:r>
          </w:p>
        </w:tc>
        <w:tc>
          <w:tcPr>
            <w:tcW w:w="2534" w:type="dxa"/>
            <w:vAlign w:val="center"/>
          </w:tcPr>
          <w:p w14:paraId="4B48C0AB"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08C3C6E9" w14:textId="77777777" w:rsidTr="00986833">
        <w:trPr>
          <w:trHeight w:hRule="exact" w:val="398"/>
          <w:jc w:val="center"/>
        </w:trPr>
        <w:tc>
          <w:tcPr>
            <w:tcW w:w="3989" w:type="dxa"/>
            <w:vAlign w:val="center"/>
          </w:tcPr>
          <w:p w14:paraId="3F11CEC6"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proofErr w:type="spellStart"/>
            <w:r w:rsidRPr="00FF7653">
              <w:rPr>
                <w:rStyle w:val="Bodytext20"/>
                <w:rFonts w:ascii="Arial" w:hAnsi="Arial" w:cs="Arial"/>
                <w:color w:val="000000"/>
                <w:sz w:val="20"/>
                <w:szCs w:val="20"/>
                <w:lang w:val="sl-SI"/>
              </w:rPr>
              <w:t>Akrilamid</w:t>
            </w:r>
            <w:proofErr w:type="spellEnd"/>
          </w:p>
        </w:tc>
        <w:tc>
          <w:tcPr>
            <w:tcW w:w="2496" w:type="dxa"/>
            <w:vAlign w:val="center"/>
          </w:tcPr>
          <w:p w14:paraId="29365819"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30</w:t>
            </w:r>
          </w:p>
        </w:tc>
        <w:tc>
          <w:tcPr>
            <w:tcW w:w="2534" w:type="dxa"/>
            <w:vAlign w:val="center"/>
          </w:tcPr>
          <w:p w14:paraId="24DE8C94"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771246EA" w14:textId="77777777" w:rsidTr="00986833">
        <w:trPr>
          <w:trHeight w:hRule="exact" w:val="398"/>
          <w:jc w:val="center"/>
        </w:trPr>
        <w:tc>
          <w:tcPr>
            <w:tcW w:w="3989" w:type="dxa"/>
            <w:vAlign w:val="center"/>
          </w:tcPr>
          <w:p w14:paraId="59B29483"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Antimon</w:t>
            </w:r>
          </w:p>
        </w:tc>
        <w:tc>
          <w:tcPr>
            <w:tcW w:w="2496" w:type="dxa"/>
            <w:vAlign w:val="center"/>
          </w:tcPr>
          <w:p w14:paraId="32F84473"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40</w:t>
            </w:r>
          </w:p>
        </w:tc>
        <w:tc>
          <w:tcPr>
            <w:tcW w:w="2534" w:type="dxa"/>
            <w:vAlign w:val="center"/>
          </w:tcPr>
          <w:p w14:paraId="7966C7F7"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1A754E3B" w14:textId="77777777" w:rsidTr="00986833">
        <w:trPr>
          <w:trHeight w:hRule="exact" w:val="398"/>
          <w:jc w:val="center"/>
        </w:trPr>
        <w:tc>
          <w:tcPr>
            <w:tcW w:w="3989" w:type="dxa"/>
            <w:vAlign w:val="center"/>
          </w:tcPr>
          <w:p w14:paraId="13376656"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Arzen</w:t>
            </w:r>
          </w:p>
        </w:tc>
        <w:tc>
          <w:tcPr>
            <w:tcW w:w="2496" w:type="dxa"/>
            <w:vAlign w:val="center"/>
          </w:tcPr>
          <w:p w14:paraId="4F5DB74D"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30</w:t>
            </w:r>
          </w:p>
        </w:tc>
        <w:tc>
          <w:tcPr>
            <w:tcW w:w="2534" w:type="dxa"/>
            <w:vAlign w:val="center"/>
          </w:tcPr>
          <w:p w14:paraId="594DD871"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717FC484" w14:textId="77777777" w:rsidTr="00986833">
        <w:trPr>
          <w:trHeight w:hRule="exact" w:val="403"/>
          <w:jc w:val="center"/>
        </w:trPr>
        <w:tc>
          <w:tcPr>
            <w:tcW w:w="3989" w:type="dxa"/>
            <w:vAlign w:val="center"/>
          </w:tcPr>
          <w:p w14:paraId="2146E57B"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proofErr w:type="spellStart"/>
            <w:r w:rsidRPr="00FF7653">
              <w:rPr>
                <w:rStyle w:val="Bodytext20"/>
                <w:rFonts w:ascii="Arial" w:hAnsi="Arial" w:cs="Arial"/>
                <w:color w:val="000000"/>
                <w:sz w:val="20"/>
                <w:szCs w:val="20"/>
                <w:lang w:val="sl-SI"/>
              </w:rPr>
              <w:t>Benzo</w:t>
            </w:r>
            <w:proofErr w:type="spellEnd"/>
            <w:r w:rsidRPr="00FF7653">
              <w:rPr>
                <w:rStyle w:val="Bodytext20"/>
                <w:rFonts w:ascii="Arial" w:hAnsi="Arial" w:cs="Arial"/>
                <w:color w:val="000000"/>
                <w:sz w:val="20"/>
                <w:szCs w:val="20"/>
                <w:lang w:val="sl-SI"/>
              </w:rPr>
              <w:t>(a)</w:t>
            </w:r>
            <w:proofErr w:type="spellStart"/>
            <w:r w:rsidRPr="00FF7653">
              <w:rPr>
                <w:rStyle w:val="Bodytext20"/>
                <w:rFonts w:ascii="Arial" w:hAnsi="Arial" w:cs="Arial"/>
                <w:color w:val="000000"/>
                <w:sz w:val="20"/>
                <w:szCs w:val="20"/>
                <w:lang w:val="sl-SI"/>
              </w:rPr>
              <w:t>piren</w:t>
            </w:r>
            <w:proofErr w:type="spellEnd"/>
          </w:p>
        </w:tc>
        <w:tc>
          <w:tcPr>
            <w:tcW w:w="2496" w:type="dxa"/>
            <w:vAlign w:val="center"/>
          </w:tcPr>
          <w:p w14:paraId="37DE746E"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50</w:t>
            </w:r>
          </w:p>
        </w:tc>
        <w:tc>
          <w:tcPr>
            <w:tcW w:w="2534" w:type="dxa"/>
            <w:vAlign w:val="center"/>
          </w:tcPr>
          <w:p w14:paraId="6C256425"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Glej opombo 2.</w:t>
            </w:r>
          </w:p>
        </w:tc>
      </w:tr>
      <w:tr w:rsidR="00A03A65" w:rsidRPr="00FF7653" w14:paraId="0DF775ED" w14:textId="77777777" w:rsidTr="00986833">
        <w:trPr>
          <w:trHeight w:hRule="exact" w:val="398"/>
          <w:jc w:val="center"/>
        </w:trPr>
        <w:tc>
          <w:tcPr>
            <w:tcW w:w="3989" w:type="dxa"/>
            <w:vAlign w:val="center"/>
          </w:tcPr>
          <w:p w14:paraId="4DA2FD81"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Benzen</w:t>
            </w:r>
          </w:p>
        </w:tc>
        <w:tc>
          <w:tcPr>
            <w:tcW w:w="2496" w:type="dxa"/>
            <w:vAlign w:val="center"/>
          </w:tcPr>
          <w:p w14:paraId="00E419F4"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40</w:t>
            </w:r>
          </w:p>
        </w:tc>
        <w:tc>
          <w:tcPr>
            <w:tcW w:w="2534" w:type="dxa"/>
            <w:vAlign w:val="center"/>
          </w:tcPr>
          <w:p w14:paraId="49C4622F"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3AEA0C7B" w14:textId="77777777" w:rsidTr="00986833">
        <w:trPr>
          <w:trHeight w:hRule="exact" w:val="398"/>
          <w:jc w:val="center"/>
        </w:trPr>
        <w:tc>
          <w:tcPr>
            <w:tcW w:w="3989" w:type="dxa"/>
            <w:vAlign w:val="center"/>
          </w:tcPr>
          <w:p w14:paraId="6973C3A9"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proofErr w:type="spellStart"/>
            <w:r w:rsidRPr="00FF7653">
              <w:rPr>
                <w:rStyle w:val="Bodytext20"/>
                <w:rFonts w:ascii="Arial" w:hAnsi="Arial" w:cs="Arial"/>
                <w:color w:val="000000"/>
                <w:sz w:val="20"/>
                <w:szCs w:val="20"/>
                <w:lang w:val="sl-SI"/>
              </w:rPr>
              <w:t>Bisfenol</w:t>
            </w:r>
            <w:proofErr w:type="spellEnd"/>
            <w:r w:rsidRPr="00FF7653">
              <w:rPr>
                <w:rStyle w:val="Bodytext20"/>
                <w:rFonts w:ascii="Arial" w:hAnsi="Arial" w:cs="Arial"/>
                <w:color w:val="000000"/>
                <w:sz w:val="20"/>
                <w:szCs w:val="20"/>
                <w:lang w:val="sl-SI"/>
              </w:rPr>
              <w:t xml:space="preserve"> A</w:t>
            </w:r>
          </w:p>
        </w:tc>
        <w:tc>
          <w:tcPr>
            <w:tcW w:w="2496" w:type="dxa"/>
            <w:vAlign w:val="center"/>
          </w:tcPr>
          <w:p w14:paraId="19261DF0"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50</w:t>
            </w:r>
          </w:p>
        </w:tc>
        <w:tc>
          <w:tcPr>
            <w:tcW w:w="2534" w:type="dxa"/>
            <w:vAlign w:val="center"/>
          </w:tcPr>
          <w:p w14:paraId="6657371C"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6FF3A715" w14:textId="77777777" w:rsidTr="00986833">
        <w:trPr>
          <w:trHeight w:hRule="exact" w:val="398"/>
          <w:jc w:val="center"/>
        </w:trPr>
        <w:tc>
          <w:tcPr>
            <w:tcW w:w="3989" w:type="dxa"/>
            <w:vAlign w:val="center"/>
          </w:tcPr>
          <w:p w14:paraId="3FEDA652"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Bor</w:t>
            </w:r>
          </w:p>
        </w:tc>
        <w:tc>
          <w:tcPr>
            <w:tcW w:w="2496" w:type="dxa"/>
            <w:vAlign w:val="center"/>
          </w:tcPr>
          <w:p w14:paraId="1B127740"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25</w:t>
            </w:r>
          </w:p>
        </w:tc>
        <w:tc>
          <w:tcPr>
            <w:tcW w:w="2534" w:type="dxa"/>
            <w:vAlign w:val="center"/>
          </w:tcPr>
          <w:p w14:paraId="2E759576"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1EF58651" w14:textId="77777777" w:rsidTr="00986833">
        <w:trPr>
          <w:trHeight w:hRule="exact" w:val="403"/>
          <w:jc w:val="center"/>
        </w:trPr>
        <w:tc>
          <w:tcPr>
            <w:tcW w:w="3989" w:type="dxa"/>
            <w:vAlign w:val="center"/>
          </w:tcPr>
          <w:p w14:paraId="715DBAF3"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Bromat</w:t>
            </w:r>
          </w:p>
        </w:tc>
        <w:tc>
          <w:tcPr>
            <w:tcW w:w="2496" w:type="dxa"/>
            <w:vAlign w:val="center"/>
          </w:tcPr>
          <w:p w14:paraId="33D9F2E4"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40</w:t>
            </w:r>
          </w:p>
        </w:tc>
        <w:tc>
          <w:tcPr>
            <w:tcW w:w="2534" w:type="dxa"/>
            <w:vAlign w:val="center"/>
          </w:tcPr>
          <w:p w14:paraId="4B47DCFC" w14:textId="411CE15A" w:rsidR="00A03A65" w:rsidRPr="00FF7653" w:rsidRDefault="00E9440C" w:rsidP="00986833">
            <w:pPr>
              <w:framePr w:w="9019" w:wrap="notBeside" w:vAnchor="text" w:hAnchor="text" w:xAlign="center" w:y="1"/>
              <w:jc w:val="center"/>
              <w:rPr>
                <w:rFonts w:ascii="Arial" w:hAnsi="Arial" w:cs="Arial"/>
              </w:rPr>
            </w:pPr>
            <w:r>
              <w:rPr>
                <w:rFonts w:ascii="Arial" w:hAnsi="Arial" w:cs="Arial"/>
              </w:rPr>
              <w:t>Glej opombo 11.</w:t>
            </w:r>
          </w:p>
        </w:tc>
      </w:tr>
      <w:tr w:rsidR="00A03A65" w:rsidRPr="00FF7653" w14:paraId="472DCF65" w14:textId="77777777" w:rsidTr="00986833">
        <w:trPr>
          <w:trHeight w:hRule="exact" w:val="398"/>
          <w:jc w:val="center"/>
        </w:trPr>
        <w:tc>
          <w:tcPr>
            <w:tcW w:w="3989" w:type="dxa"/>
            <w:vAlign w:val="center"/>
          </w:tcPr>
          <w:p w14:paraId="4C2E91F0"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Kadmij</w:t>
            </w:r>
          </w:p>
        </w:tc>
        <w:tc>
          <w:tcPr>
            <w:tcW w:w="2496" w:type="dxa"/>
            <w:vAlign w:val="center"/>
          </w:tcPr>
          <w:p w14:paraId="31A18D17"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25</w:t>
            </w:r>
          </w:p>
        </w:tc>
        <w:tc>
          <w:tcPr>
            <w:tcW w:w="2534" w:type="dxa"/>
            <w:vAlign w:val="center"/>
          </w:tcPr>
          <w:p w14:paraId="1DAE6A39"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6BEBE5F9" w14:textId="77777777" w:rsidTr="00986833">
        <w:trPr>
          <w:trHeight w:hRule="exact" w:val="398"/>
          <w:jc w:val="center"/>
        </w:trPr>
        <w:tc>
          <w:tcPr>
            <w:tcW w:w="3989" w:type="dxa"/>
            <w:vAlign w:val="center"/>
          </w:tcPr>
          <w:p w14:paraId="437A227E"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Klorid</w:t>
            </w:r>
          </w:p>
        </w:tc>
        <w:tc>
          <w:tcPr>
            <w:tcW w:w="2496" w:type="dxa"/>
            <w:vAlign w:val="center"/>
          </w:tcPr>
          <w:p w14:paraId="3F8A1C95"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15</w:t>
            </w:r>
          </w:p>
        </w:tc>
        <w:tc>
          <w:tcPr>
            <w:tcW w:w="2534" w:type="dxa"/>
            <w:vAlign w:val="center"/>
          </w:tcPr>
          <w:p w14:paraId="30774DAE"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0D3FECD6" w14:textId="77777777" w:rsidTr="00986833">
        <w:trPr>
          <w:trHeight w:hRule="exact" w:val="398"/>
          <w:jc w:val="center"/>
        </w:trPr>
        <w:tc>
          <w:tcPr>
            <w:tcW w:w="3989" w:type="dxa"/>
            <w:vAlign w:val="center"/>
          </w:tcPr>
          <w:p w14:paraId="53E27286"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Klorat</w:t>
            </w:r>
          </w:p>
        </w:tc>
        <w:tc>
          <w:tcPr>
            <w:tcW w:w="2496" w:type="dxa"/>
            <w:vAlign w:val="center"/>
          </w:tcPr>
          <w:p w14:paraId="31505C44"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40</w:t>
            </w:r>
          </w:p>
        </w:tc>
        <w:tc>
          <w:tcPr>
            <w:tcW w:w="2534" w:type="dxa"/>
            <w:vAlign w:val="center"/>
          </w:tcPr>
          <w:p w14:paraId="72F07185"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4B0A9529" w14:textId="77777777" w:rsidTr="00986833">
        <w:trPr>
          <w:trHeight w:hRule="exact" w:val="403"/>
          <w:jc w:val="center"/>
        </w:trPr>
        <w:tc>
          <w:tcPr>
            <w:tcW w:w="3989" w:type="dxa"/>
            <w:vAlign w:val="center"/>
          </w:tcPr>
          <w:p w14:paraId="686D8869"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Klorit</w:t>
            </w:r>
          </w:p>
        </w:tc>
        <w:tc>
          <w:tcPr>
            <w:tcW w:w="2496" w:type="dxa"/>
            <w:vAlign w:val="center"/>
          </w:tcPr>
          <w:p w14:paraId="4D17069A"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40</w:t>
            </w:r>
          </w:p>
        </w:tc>
        <w:tc>
          <w:tcPr>
            <w:tcW w:w="2534" w:type="dxa"/>
            <w:vAlign w:val="center"/>
          </w:tcPr>
          <w:p w14:paraId="07650F5A"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6FB2A75B" w14:textId="77777777" w:rsidTr="00986833">
        <w:trPr>
          <w:trHeight w:hRule="exact" w:val="398"/>
          <w:jc w:val="center"/>
        </w:trPr>
        <w:tc>
          <w:tcPr>
            <w:tcW w:w="3989" w:type="dxa"/>
            <w:vAlign w:val="center"/>
          </w:tcPr>
          <w:p w14:paraId="700918D6"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Krom</w:t>
            </w:r>
          </w:p>
        </w:tc>
        <w:tc>
          <w:tcPr>
            <w:tcW w:w="2496" w:type="dxa"/>
            <w:vAlign w:val="center"/>
          </w:tcPr>
          <w:p w14:paraId="280ACCDE"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30</w:t>
            </w:r>
          </w:p>
        </w:tc>
        <w:tc>
          <w:tcPr>
            <w:tcW w:w="2534" w:type="dxa"/>
            <w:vAlign w:val="center"/>
          </w:tcPr>
          <w:p w14:paraId="416235B1"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5AEB969B" w14:textId="77777777" w:rsidTr="00986833">
        <w:trPr>
          <w:trHeight w:hRule="exact" w:val="398"/>
          <w:jc w:val="center"/>
        </w:trPr>
        <w:tc>
          <w:tcPr>
            <w:tcW w:w="3989" w:type="dxa"/>
            <w:vAlign w:val="center"/>
          </w:tcPr>
          <w:p w14:paraId="33CB4904"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Baker</w:t>
            </w:r>
          </w:p>
        </w:tc>
        <w:tc>
          <w:tcPr>
            <w:tcW w:w="2496" w:type="dxa"/>
            <w:vAlign w:val="center"/>
          </w:tcPr>
          <w:p w14:paraId="18BCFB24"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25</w:t>
            </w:r>
          </w:p>
        </w:tc>
        <w:tc>
          <w:tcPr>
            <w:tcW w:w="2534" w:type="dxa"/>
            <w:vAlign w:val="center"/>
          </w:tcPr>
          <w:p w14:paraId="24FB6201"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280FBD71" w14:textId="77777777" w:rsidTr="00986833">
        <w:trPr>
          <w:trHeight w:hRule="exact" w:val="398"/>
          <w:jc w:val="center"/>
        </w:trPr>
        <w:tc>
          <w:tcPr>
            <w:tcW w:w="3989" w:type="dxa"/>
            <w:vAlign w:val="center"/>
          </w:tcPr>
          <w:p w14:paraId="1AFD94C6"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Cianid</w:t>
            </w:r>
          </w:p>
        </w:tc>
        <w:tc>
          <w:tcPr>
            <w:tcW w:w="2496" w:type="dxa"/>
            <w:vAlign w:val="center"/>
          </w:tcPr>
          <w:p w14:paraId="0D4128F4"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30</w:t>
            </w:r>
          </w:p>
        </w:tc>
        <w:tc>
          <w:tcPr>
            <w:tcW w:w="2534" w:type="dxa"/>
            <w:vAlign w:val="center"/>
          </w:tcPr>
          <w:p w14:paraId="17CCD4E3"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Glej opombo 3.</w:t>
            </w:r>
          </w:p>
        </w:tc>
      </w:tr>
      <w:tr w:rsidR="00A03A65" w:rsidRPr="00FF7653" w14:paraId="3CFE68C7" w14:textId="77777777" w:rsidTr="00986833">
        <w:trPr>
          <w:trHeight w:hRule="exact" w:val="398"/>
          <w:jc w:val="center"/>
        </w:trPr>
        <w:tc>
          <w:tcPr>
            <w:tcW w:w="3989" w:type="dxa"/>
            <w:vAlign w:val="center"/>
          </w:tcPr>
          <w:p w14:paraId="7EE35BA2"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1,2-dikloroetan</w:t>
            </w:r>
          </w:p>
        </w:tc>
        <w:tc>
          <w:tcPr>
            <w:tcW w:w="2496" w:type="dxa"/>
            <w:vAlign w:val="center"/>
          </w:tcPr>
          <w:p w14:paraId="733F4FE8"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40</w:t>
            </w:r>
          </w:p>
        </w:tc>
        <w:tc>
          <w:tcPr>
            <w:tcW w:w="2534" w:type="dxa"/>
            <w:vAlign w:val="center"/>
          </w:tcPr>
          <w:p w14:paraId="5EE97370"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22955D3A" w14:textId="77777777" w:rsidTr="00986833">
        <w:trPr>
          <w:trHeight w:hRule="exact" w:val="403"/>
          <w:jc w:val="center"/>
        </w:trPr>
        <w:tc>
          <w:tcPr>
            <w:tcW w:w="3989" w:type="dxa"/>
            <w:vAlign w:val="center"/>
          </w:tcPr>
          <w:p w14:paraId="07067303"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proofErr w:type="spellStart"/>
            <w:r w:rsidRPr="00FF7653">
              <w:rPr>
                <w:rStyle w:val="Bodytext20"/>
                <w:rFonts w:ascii="Arial" w:hAnsi="Arial" w:cs="Arial"/>
                <w:color w:val="000000"/>
                <w:sz w:val="20"/>
                <w:szCs w:val="20"/>
                <w:lang w:val="sl-SI"/>
              </w:rPr>
              <w:t>Epiklorohidrin</w:t>
            </w:r>
            <w:proofErr w:type="spellEnd"/>
          </w:p>
        </w:tc>
        <w:tc>
          <w:tcPr>
            <w:tcW w:w="2496" w:type="dxa"/>
            <w:vAlign w:val="center"/>
          </w:tcPr>
          <w:p w14:paraId="1D76EFF7"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30</w:t>
            </w:r>
          </w:p>
        </w:tc>
        <w:tc>
          <w:tcPr>
            <w:tcW w:w="2534" w:type="dxa"/>
            <w:vAlign w:val="center"/>
          </w:tcPr>
          <w:p w14:paraId="76E0A135"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0BAF60A1" w14:textId="77777777" w:rsidTr="00986833">
        <w:trPr>
          <w:trHeight w:hRule="exact" w:val="398"/>
          <w:jc w:val="center"/>
        </w:trPr>
        <w:tc>
          <w:tcPr>
            <w:tcW w:w="3989" w:type="dxa"/>
            <w:vAlign w:val="center"/>
          </w:tcPr>
          <w:p w14:paraId="57262DFF"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eastAsia="de-DE"/>
              </w:rPr>
              <w:t>Fluorid</w:t>
            </w:r>
          </w:p>
        </w:tc>
        <w:tc>
          <w:tcPr>
            <w:tcW w:w="2496" w:type="dxa"/>
            <w:vAlign w:val="center"/>
          </w:tcPr>
          <w:p w14:paraId="6EBF64C1"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20</w:t>
            </w:r>
          </w:p>
        </w:tc>
        <w:tc>
          <w:tcPr>
            <w:tcW w:w="2534" w:type="dxa"/>
            <w:vAlign w:val="center"/>
          </w:tcPr>
          <w:p w14:paraId="3F892724"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431F02CC" w14:textId="77777777" w:rsidTr="00986833">
        <w:trPr>
          <w:trHeight w:hRule="exact" w:val="398"/>
          <w:jc w:val="center"/>
        </w:trPr>
        <w:tc>
          <w:tcPr>
            <w:tcW w:w="3989" w:type="dxa"/>
            <w:vAlign w:val="center"/>
          </w:tcPr>
          <w:p w14:paraId="621ABE14"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HAA</w:t>
            </w:r>
          </w:p>
        </w:tc>
        <w:tc>
          <w:tcPr>
            <w:tcW w:w="2496" w:type="dxa"/>
            <w:vAlign w:val="center"/>
          </w:tcPr>
          <w:p w14:paraId="36FAEAF2"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50</w:t>
            </w:r>
          </w:p>
        </w:tc>
        <w:tc>
          <w:tcPr>
            <w:tcW w:w="2534" w:type="dxa"/>
            <w:vAlign w:val="center"/>
          </w:tcPr>
          <w:p w14:paraId="53140C0C" w14:textId="77777777" w:rsidR="00A03A65" w:rsidRPr="00FF7653" w:rsidRDefault="00A03A65" w:rsidP="00986833">
            <w:pPr>
              <w:framePr w:w="9019" w:wrap="notBeside" w:vAnchor="text" w:hAnchor="text" w:xAlign="center" w:y="1"/>
              <w:jc w:val="center"/>
              <w:rPr>
                <w:rFonts w:ascii="Arial" w:hAnsi="Arial" w:cs="Arial"/>
              </w:rPr>
            </w:pPr>
          </w:p>
        </w:tc>
      </w:tr>
      <w:tr w:rsidR="00A03A65" w:rsidRPr="00FF7653" w14:paraId="436E5A4A" w14:textId="77777777" w:rsidTr="00986833">
        <w:trPr>
          <w:trHeight w:hRule="exact" w:val="408"/>
          <w:jc w:val="center"/>
        </w:trPr>
        <w:tc>
          <w:tcPr>
            <w:tcW w:w="3989" w:type="dxa"/>
            <w:vAlign w:val="center"/>
          </w:tcPr>
          <w:p w14:paraId="17BB2F2B"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 xml:space="preserve">Koncentracija vodikovih ionov </w:t>
            </w:r>
            <w:r w:rsidRPr="00FF7653">
              <w:rPr>
                <w:rStyle w:val="Bodytext20"/>
                <w:rFonts w:ascii="Arial" w:hAnsi="Arial" w:cs="Arial"/>
                <w:color w:val="000000"/>
                <w:sz w:val="20"/>
                <w:szCs w:val="20"/>
                <w:lang w:val="sl-SI" w:eastAsia="de-DE"/>
              </w:rPr>
              <w:t>pH</w:t>
            </w:r>
          </w:p>
        </w:tc>
        <w:tc>
          <w:tcPr>
            <w:tcW w:w="2496" w:type="dxa"/>
            <w:vAlign w:val="center"/>
          </w:tcPr>
          <w:p w14:paraId="030D3D0C"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0,2</w:t>
            </w:r>
          </w:p>
        </w:tc>
        <w:tc>
          <w:tcPr>
            <w:tcW w:w="2534" w:type="dxa"/>
            <w:vAlign w:val="center"/>
          </w:tcPr>
          <w:p w14:paraId="2DEBA038" w14:textId="77777777" w:rsidR="00A03A65" w:rsidRPr="00FF7653" w:rsidRDefault="00A03A65" w:rsidP="00986833">
            <w:pPr>
              <w:pStyle w:val="Bodytext21"/>
              <w:framePr w:w="9019" w:wrap="notBeside" w:vAnchor="text" w:hAnchor="text" w:xAlign="center" w:y="1"/>
              <w:shd w:val="clear" w:color="auto" w:fill="auto"/>
              <w:spacing w:line="240" w:lineRule="auto"/>
              <w:ind w:firstLine="0"/>
              <w:jc w:val="center"/>
              <w:rPr>
                <w:rFonts w:ascii="Arial" w:hAnsi="Arial" w:cs="Arial"/>
                <w:sz w:val="20"/>
                <w:szCs w:val="20"/>
                <w:lang w:val="sl-SI"/>
              </w:rPr>
            </w:pPr>
            <w:r w:rsidRPr="00FF7653">
              <w:rPr>
                <w:rStyle w:val="Bodytext20"/>
                <w:rFonts w:ascii="Arial" w:hAnsi="Arial" w:cs="Arial"/>
                <w:color w:val="000000"/>
                <w:sz w:val="20"/>
                <w:szCs w:val="20"/>
                <w:lang w:val="sl-SI"/>
              </w:rPr>
              <w:t>Glej opombo 4.</w:t>
            </w:r>
          </w:p>
        </w:tc>
      </w:tr>
    </w:tbl>
    <w:p w14:paraId="7B8AA078" w14:textId="77777777" w:rsidR="00A03A65" w:rsidRPr="00FF7653" w:rsidRDefault="00A03A65" w:rsidP="00A03A65">
      <w:pPr>
        <w:framePr w:w="9019" w:wrap="notBeside" w:vAnchor="text" w:hAnchor="text" w:xAlign="center" w:y="1"/>
        <w:rPr>
          <w:rFonts w:ascii="Arial" w:hAnsi="Arial" w:cs="Arial"/>
          <w:sz w:val="20"/>
          <w:szCs w:val="20"/>
        </w:rPr>
      </w:pPr>
    </w:p>
    <w:p w14:paraId="768C8B21" w14:textId="64DB70E5" w:rsidR="00A03A65" w:rsidRPr="00FF7653" w:rsidRDefault="00A03A65" w:rsidP="00295031">
      <w:pPr>
        <w:pStyle w:val="Bodytext21"/>
        <w:shd w:val="clear" w:color="auto" w:fill="auto"/>
        <w:tabs>
          <w:tab w:val="left" w:pos="289"/>
        </w:tabs>
        <w:spacing w:line="240" w:lineRule="auto"/>
        <w:ind w:firstLine="0"/>
        <w:jc w:val="both"/>
        <w:rPr>
          <w:rFonts w:ascii="Arial" w:hAnsi="Arial" w:cs="Arial"/>
          <w:sz w:val="20"/>
          <w:szCs w:val="20"/>
          <w:lang w:val="sl-SI"/>
        </w:rPr>
      </w:pPr>
      <w:r w:rsidRPr="00FF7653">
        <w:rPr>
          <w:rFonts w:ascii="Arial" w:hAnsi="Arial" w:cs="Arial"/>
          <w:noProof/>
          <w:sz w:val="20"/>
          <w:szCs w:val="20"/>
          <w:lang w:val="sl-SI"/>
        </w:rPr>
        <w:lastRenderedPageBreak/>
        <mc:AlternateContent>
          <mc:Choice Requires="wps">
            <w:drawing>
              <wp:anchor distT="0" distB="0" distL="158750" distR="63500" simplePos="0" relativeHeight="251659264" behindDoc="1" locked="0" layoutInCell="1" allowOverlap="1" wp14:anchorId="1347EE08" wp14:editId="49835962">
                <wp:simplePos x="0" y="0"/>
                <wp:positionH relativeFrom="margin">
                  <wp:posOffset>158750</wp:posOffset>
                </wp:positionH>
                <wp:positionV relativeFrom="paragraph">
                  <wp:posOffset>-6239510</wp:posOffset>
                </wp:positionV>
                <wp:extent cx="5651500" cy="6171565"/>
                <wp:effectExtent l="0" t="0" r="6350" b="635"/>
                <wp:wrapTopAndBottom/>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617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amrea"/>
                              <w:tblW w:w="0" w:type="auto"/>
                              <w:tblLayout w:type="fixed"/>
                              <w:tblLook w:val="0000" w:firstRow="0" w:lastRow="0" w:firstColumn="0" w:lastColumn="0" w:noHBand="0" w:noVBand="0"/>
                            </w:tblPr>
                            <w:tblGrid>
                              <w:gridCol w:w="3989"/>
                              <w:gridCol w:w="2496"/>
                              <w:gridCol w:w="2299"/>
                            </w:tblGrid>
                            <w:tr w:rsidR="00A03A65" w:rsidRPr="007F0765" w14:paraId="68F474EB" w14:textId="77777777" w:rsidTr="00A95EAC">
                              <w:trPr>
                                <w:trHeight w:hRule="exact" w:val="922"/>
                              </w:trPr>
                              <w:tc>
                                <w:tcPr>
                                  <w:tcW w:w="3989" w:type="dxa"/>
                                  <w:vAlign w:val="center"/>
                                </w:tcPr>
                                <w:p w14:paraId="017297BF"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7"/>
                                      <w:rFonts w:ascii="Arial" w:hAnsi="Arial" w:cs="Arial"/>
                                      <w:color w:val="000000"/>
                                      <w:sz w:val="20"/>
                                      <w:szCs w:val="20"/>
                                    </w:rPr>
                                    <w:t>Parametri</w:t>
                                  </w:r>
                                </w:p>
                              </w:tc>
                              <w:tc>
                                <w:tcPr>
                                  <w:tcW w:w="2496" w:type="dxa"/>
                                  <w:vAlign w:val="center"/>
                                </w:tcPr>
                                <w:p w14:paraId="24341C08" w14:textId="77777777" w:rsidR="00A03A65" w:rsidRPr="00DD17B1" w:rsidRDefault="00A03A65" w:rsidP="00FE05D4">
                                  <w:pPr>
                                    <w:pStyle w:val="Bodytext21"/>
                                    <w:shd w:val="clear" w:color="auto" w:fill="auto"/>
                                    <w:spacing w:line="240" w:lineRule="auto"/>
                                    <w:ind w:firstLine="0"/>
                                    <w:jc w:val="center"/>
                                    <w:rPr>
                                      <w:rFonts w:ascii="Arial" w:hAnsi="Arial" w:cs="Arial"/>
                                      <w:sz w:val="20"/>
                                      <w:szCs w:val="20"/>
                                      <w:lang w:val="sl-SI"/>
                                    </w:rPr>
                                  </w:pPr>
                                  <w:r w:rsidRPr="00DD17B1">
                                    <w:rPr>
                                      <w:rStyle w:val="Bodytext27"/>
                                      <w:rFonts w:ascii="Arial" w:hAnsi="Arial" w:cs="Arial"/>
                                      <w:color w:val="000000"/>
                                      <w:sz w:val="20"/>
                                      <w:szCs w:val="20"/>
                                      <w:lang w:val="sl-SI"/>
                                    </w:rPr>
                                    <w:t>Merilna negotovost (Glej opombo 1)</w:t>
                                  </w:r>
                                </w:p>
                                <w:p w14:paraId="7E2427BC" w14:textId="77777777" w:rsidR="00A03A65" w:rsidRPr="007F0765" w:rsidRDefault="00A03A65" w:rsidP="00FE05D4">
                                  <w:pPr>
                                    <w:pStyle w:val="Bodytext21"/>
                                    <w:shd w:val="clear" w:color="auto" w:fill="auto"/>
                                    <w:spacing w:line="240" w:lineRule="auto"/>
                                    <w:ind w:firstLine="0"/>
                                    <w:jc w:val="center"/>
                                    <w:rPr>
                                      <w:rFonts w:ascii="Arial" w:hAnsi="Arial" w:cs="Arial"/>
                                      <w:sz w:val="20"/>
                                      <w:szCs w:val="20"/>
                                      <w:lang w:val="it-IT"/>
                                    </w:rPr>
                                  </w:pPr>
                                  <w:r>
                                    <w:rPr>
                                      <w:rStyle w:val="Bodytext27"/>
                                      <w:rFonts w:ascii="Arial" w:hAnsi="Arial" w:cs="Arial"/>
                                      <w:color w:val="000000"/>
                                      <w:sz w:val="20"/>
                                      <w:szCs w:val="20"/>
                                      <w:lang w:val="sl-SI"/>
                                    </w:rPr>
                                    <w:t>(</w:t>
                                  </w:r>
                                  <w:r w:rsidRPr="00DD17B1">
                                    <w:rPr>
                                      <w:rStyle w:val="Bodytext27"/>
                                      <w:rFonts w:ascii="Arial" w:hAnsi="Arial" w:cs="Arial"/>
                                      <w:color w:val="000000"/>
                                      <w:sz w:val="20"/>
                                      <w:szCs w:val="20"/>
                                      <w:lang w:val="sl-SI"/>
                                    </w:rPr>
                                    <w:t>% vrednosti parametra</w:t>
                                  </w:r>
                                  <w:r>
                                    <w:rPr>
                                      <w:rStyle w:val="Bodytext27"/>
                                      <w:rFonts w:ascii="Arial" w:hAnsi="Arial" w:cs="Arial"/>
                                      <w:color w:val="000000"/>
                                      <w:sz w:val="20"/>
                                      <w:szCs w:val="20"/>
                                      <w:lang w:val="sl-SI"/>
                                    </w:rPr>
                                    <w:t xml:space="preserve">, </w:t>
                                  </w:r>
                                  <w:r w:rsidRPr="00DD17B1">
                                    <w:rPr>
                                      <w:rStyle w:val="Bodytext27"/>
                                      <w:rFonts w:ascii="Arial" w:hAnsi="Arial" w:cs="Arial"/>
                                      <w:color w:val="000000"/>
                                      <w:sz w:val="20"/>
                                      <w:szCs w:val="20"/>
                                      <w:lang w:val="sl-SI"/>
                                    </w:rPr>
                                    <w:t>razen za pH</w:t>
                                  </w:r>
                                  <w:r>
                                    <w:rPr>
                                      <w:rStyle w:val="Bodytext27"/>
                                      <w:rFonts w:ascii="Arial" w:hAnsi="Arial" w:cs="Arial"/>
                                      <w:color w:val="000000"/>
                                      <w:sz w:val="20"/>
                                      <w:szCs w:val="20"/>
                                      <w:lang w:val="sl-SI"/>
                                    </w:rPr>
                                    <w:t>)</w:t>
                                  </w:r>
                                  <w:r w:rsidRPr="007F0765">
                                    <w:rPr>
                                      <w:rStyle w:val="Bodytext27"/>
                                      <w:rFonts w:ascii="Arial" w:hAnsi="Arial" w:cs="Arial"/>
                                      <w:color w:val="000000"/>
                                      <w:sz w:val="20"/>
                                      <w:szCs w:val="20"/>
                                      <w:lang w:val="it-IT"/>
                                    </w:rPr>
                                    <w:t>)</w:t>
                                  </w:r>
                                </w:p>
                              </w:tc>
                              <w:tc>
                                <w:tcPr>
                                  <w:tcW w:w="2299" w:type="dxa"/>
                                  <w:vAlign w:val="center"/>
                                </w:tcPr>
                                <w:p w14:paraId="4C1551EB"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7"/>
                                      <w:rFonts w:ascii="Arial" w:hAnsi="Arial" w:cs="Arial"/>
                                      <w:color w:val="000000"/>
                                      <w:sz w:val="20"/>
                                      <w:szCs w:val="20"/>
                                    </w:rPr>
                                    <w:t>Opombe</w:t>
                                  </w:r>
                                </w:p>
                              </w:tc>
                            </w:tr>
                            <w:tr w:rsidR="00A03A65" w:rsidRPr="007F0765" w14:paraId="6A8EC107" w14:textId="77777777" w:rsidTr="00A95EAC">
                              <w:trPr>
                                <w:trHeight w:hRule="exact" w:val="374"/>
                              </w:trPr>
                              <w:tc>
                                <w:tcPr>
                                  <w:tcW w:w="3989" w:type="dxa"/>
                                  <w:vAlign w:val="center"/>
                                </w:tcPr>
                                <w:p w14:paraId="05363F54"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Železo</w:t>
                                  </w:r>
                                </w:p>
                              </w:tc>
                              <w:tc>
                                <w:tcPr>
                                  <w:tcW w:w="2496" w:type="dxa"/>
                                  <w:vAlign w:val="center"/>
                                </w:tcPr>
                                <w:p w14:paraId="0D2838D5"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5B190983" w14:textId="77777777" w:rsidR="00A03A65" w:rsidRPr="007F0765" w:rsidRDefault="00A03A65" w:rsidP="00A95EAC">
                                  <w:pPr>
                                    <w:jc w:val="center"/>
                                    <w:rPr>
                                      <w:rFonts w:ascii="Arial" w:hAnsi="Arial" w:cs="Arial"/>
                                    </w:rPr>
                                  </w:pPr>
                                </w:p>
                              </w:tc>
                            </w:tr>
                            <w:tr w:rsidR="00A03A65" w:rsidRPr="007F0765" w14:paraId="581270F4" w14:textId="77777777" w:rsidTr="00A95EAC">
                              <w:trPr>
                                <w:trHeight w:hRule="exact" w:val="379"/>
                              </w:trPr>
                              <w:tc>
                                <w:tcPr>
                                  <w:tcW w:w="3989" w:type="dxa"/>
                                  <w:vAlign w:val="center"/>
                                </w:tcPr>
                                <w:p w14:paraId="01900C9A"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Svinec</w:t>
                                  </w:r>
                                </w:p>
                              </w:tc>
                              <w:tc>
                                <w:tcPr>
                                  <w:tcW w:w="2496" w:type="dxa"/>
                                  <w:vAlign w:val="center"/>
                                </w:tcPr>
                                <w:p w14:paraId="0E40285F"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4E596F5F" w14:textId="77777777" w:rsidR="00A03A65" w:rsidRPr="007F0765" w:rsidRDefault="00A03A65" w:rsidP="00A95EAC">
                                  <w:pPr>
                                    <w:jc w:val="center"/>
                                    <w:rPr>
                                      <w:rFonts w:ascii="Arial" w:hAnsi="Arial" w:cs="Arial"/>
                                    </w:rPr>
                                  </w:pPr>
                                </w:p>
                              </w:tc>
                            </w:tr>
                            <w:tr w:rsidR="00A03A65" w:rsidRPr="007F0765" w14:paraId="1A6B133B" w14:textId="77777777" w:rsidTr="00A95EAC">
                              <w:trPr>
                                <w:trHeight w:hRule="exact" w:val="379"/>
                              </w:trPr>
                              <w:tc>
                                <w:tcPr>
                                  <w:tcW w:w="3989" w:type="dxa"/>
                                  <w:vAlign w:val="center"/>
                                </w:tcPr>
                                <w:p w14:paraId="56843647"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Mangan</w:t>
                                  </w:r>
                                </w:p>
                              </w:tc>
                              <w:tc>
                                <w:tcPr>
                                  <w:tcW w:w="2496" w:type="dxa"/>
                                  <w:vAlign w:val="center"/>
                                </w:tcPr>
                                <w:p w14:paraId="29232261"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43EA9BE2" w14:textId="77777777" w:rsidR="00A03A65" w:rsidRPr="007F0765" w:rsidRDefault="00A03A65" w:rsidP="00A95EAC">
                                  <w:pPr>
                                    <w:jc w:val="center"/>
                                    <w:rPr>
                                      <w:rFonts w:ascii="Arial" w:hAnsi="Arial" w:cs="Arial"/>
                                    </w:rPr>
                                  </w:pPr>
                                </w:p>
                              </w:tc>
                            </w:tr>
                            <w:tr w:rsidR="00A03A65" w:rsidRPr="007F0765" w14:paraId="6F29E8F7" w14:textId="77777777" w:rsidTr="00A95EAC">
                              <w:trPr>
                                <w:trHeight w:hRule="exact" w:val="379"/>
                              </w:trPr>
                              <w:tc>
                                <w:tcPr>
                                  <w:tcW w:w="3989" w:type="dxa"/>
                                  <w:vAlign w:val="center"/>
                                </w:tcPr>
                                <w:p w14:paraId="18CD8804"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Živo srebro</w:t>
                                  </w:r>
                                </w:p>
                              </w:tc>
                              <w:tc>
                                <w:tcPr>
                                  <w:tcW w:w="2496" w:type="dxa"/>
                                  <w:vAlign w:val="center"/>
                                </w:tcPr>
                                <w:p w14:paraId="1FE7C32B"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19370790" w14:textId="77777777" w:rsidR="00A03A65" w:rsidRPr="007F0765" w:rsidRDefault="00A03A65" w:rsidP="00A95EAC">
                                  <w:pPr>
                                    <w:jc w:val="center"/>
                                    <w:rPr>
                                      <w:rFonts w:ascii="Arial" w:hAnsi="Arial" w:cs="Arial"/>
                                    </w:rPr>
                                  </w:pPr>
                                </w:p>
                              </w:tc>
                            </w:tr>
                            <w:tr w:rsidR="00A03A65" w:rsidRPr="007F0765" w14:paraId="6A0E849D" w14:textId="77777777" w:rsidTr="00A95EAC">
                              <w:trPr>
                                <w:trHeight w:hRule="exact" w:val="379"/>
                              </w:trPr>
                              <w:tc>
                                <w:tcPr>
                                  <w:tcW w:w="3989" w:type="dxa"/>
                                  <w:vAlign w:val="center"/>
                                </w:tcPr>
                                <w:p w14:paraId="35DB3AC6"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Mikrocistin-LR</w:t>
                                  </w:r>
                                </w:p>
                              </w:tc>
                              <w:tc>
                                <w:tcPr>
                                  <w:tcW w:w="2496" w:type="dxa"/>
                                  <w:vAlign w:val="center"/>
                                </w:tcPr>
                                <w:p w14:paraId="366A9F43"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336CA54F" w14:textId="77777777" w:rsidR="00A03A65" w:rsidRPr="007F0765" w:rsidRDefault="00A03A65" w:rsidP="00A95EAC">
                                  <w:pPr>
                                    <w:jc w:val="center"/>
                                    <w:rPr>
                                      <w:rFonts w:ascii="Arial" w:hAnsi="Arial" w:cs="Arial"/>
                                    </w:rPr>
                                  </w:pPr>
                                </w:p>
                              </w:tc>
                            </w:tr>
                            <w:tr w:rsidR="00A03A65" w:rsidRPr="007F0765" w14:paraId="00FFF9EF" w14:textId="77777777" w:rsidTr="00A95EAC">
                              <w:trPr>
                                <w:trHeight w:hRule="exact" w:val="374"/>
                              </w:trPr>
                              <w:tc>
                                <w:tcPr>
                                  <w:tcW w:w="3989" w:type="dxa"/>
                                  <w:vAlign w:val="center"/>
                                </w:tcPr>
                                <w:p w14:paraId="4A026EB9"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Nikelj</w:t>
                                  </w:r>
                                </w:p>
                              </w:tc>
                              <w:tc>
                                <w:tcPr>
                                  <w:tcW w:w="2496" w:type="dxa"/>
                                  <w:vAlign w:val="center"/>
                                </w:tcPr>
                                <w:p w14:paraId="5A5E9A6E"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25</w:t>
                                  </w:r>
                                </w:p>
                              </w:tc>
                              <w:tc>
                                <w:tcPr>
                                  <w:tcW w:w="2299" w:type="dxa"/>
                                  <w:vAlign w:val="center"/>
                                </w:tcPr>
                                <w:p w14:paraId="7A574506" w14:textId="77777777" w:rsidR="00A03A65" w:rsidRPr="007F0765" w:rsidRDefault="00A03A65" w:rsidP="00A95EAC">
                                  <w:pPr>
                                    <w:jc w:val="center"/>
                                    <w:rPr>
                                      <w:rFonts w:ascii="Arial" w:hAnsi="Arial" w:cs="Arial"/>
                                    </w:rPr>
                                  </w:pPr>
                                </w:p>
                              </w:tc>
                            </w:tr>
                            <w:tr w:rsidR="00A03A65" w:rsidRPr="007F0765" w14:paraId="21794A8A" w14:textId="77777777" w:rsidTr="00A95EAC">
                              <w:trPr>
                                <w:trHeight w:hRule="exact" w:val="379"/>
                              </w:trPr>
                              <w:tc>
                                <w:tcPr>
                                  <w:tcW w:w="3989" w:type="dxa"/>
                                  <w:vAlign w:val="center"/>
                                </w:tcPr>
                                <w:p w14:paraId="7723F7F3"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Nitrat</w:t>
                                  </w:r>
                                </w:p>
                              </w:tc>
                              <w:tc>
                                <w:tcPr>
                                  <w:tcW w:w="2496" w:type="dxa"/>
                                  <w:vAlign w:val="center"/>
                                </w:tcPr>
                                <w:p w14:paraId="39EC12F9"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15</w:t>
                                  </w:r>
                                </w:p>
                              </w:tc>
                              <w:tc>
                                <w:tcPr>
                                  <w:tcW w:w="2299" w:type="dxa"/>
                                  <w:vAlign w:val="center"/>
                                </w:tcPr>
                                <w:p w14:paraId="30A0BCD7" w14:textId="77777777" w:rsidR="00A03A65" w:rsidRPr="007F0765" w:rsidRDefault="00A03A65" w:rsidP="00A95EAC">
                                  <w:pPr>
                                    <w:jc w:val="center"/>
                                    <w:rPr>
                                      <w:rFonts w:ascii="Arial" w:hAnsi="Arial" w:cs="Arial"/>
                                    </w:rPr>
                                  </w:pPr>
                                </w:p>
                              </w:tc>
                            </w:tr>
                            <w:tr w:rsidR="00A03A65" w:rsidRPr="007F0765" w14:paraId="7BBC7AC5" w14:textId="77777777" w:rsidTr="00A95EAC">
                              <w:trPr>
                                <w:trHeight w:hRule="exact" w:val="379"/>
                              </w:trPr>
                              <w:tc>
                                <w:tcPr>
                                  <w:tcW w:w="3989" w:type="dxa"/>
                                  <w:vAlign w:val="center"/>
                                </w:tcPr>
                                <w:p w14:paraId="452D6015"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Nitrit</w:t>
                                  </w:r>
                                </w:p>
                              </w:tc>
                              <w:tc>
                                <w:tcPr>
                                  <w:tcW w:w="2496" w:type="dxa"/>
                                  <w:vAlign w:val="center"/>
                                </w:tcPr>
                                <w:p w14:paraId="78CBD832"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20</w:t>
                                  </w:r>
                                </w:p>
                              </w:tc>
                              <w:tc>
                                <w:tcPr>
                                  <w:tcW w:w="2299" w:type="dxa"/>
                                  <w:vAlign w:val="center"/>
                                </w:tcPr>
                                <w:p w14:paraId="3F31FCD0" w14:textId="77777777" w:rsidR="00A03A65" w:rsidRPr="007F0765" w:rsidRDefault="00A03A65" w:rsidP="00A95EAC">
                                  <w:pPr>
                                    <w:jc w:val="center"/>
                                    <w:rPr>
                                      <w:rFonts w:ascii="Arial" w:hAnsi="Arial" w:cs="Arial"/>
                                    </w:rPr>
                                  </w:pPr>
                                </w:p>
                              </w:tc>
                            </w:tr>
                            <w:tr w:rsidR="00A03A65" w:rsidRPr="007F0765" w14:paraId="3A69635A" w14:textId="77777777" w:rsidTr="00A95EAC">
                              <w:trPr>
                                <w:trHeight w:hRule="exact" w:val="379"/>
                              </w:trPr>
                              <w:tc>
                                <w:tcPr>
                                  <w:tcW w:w="3989" w:type="dxa"/>
                                  <w:vAlign w:val="center"/>
                                </w:tcPr>
                                <w:p w14:paraId="08BED526"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Pr>
                                      <w:rStyle w:val="Bodytext20"/>
                                      <w:rFonts w:ascii="Arial" w:hAnsi="Arial" w:cs="Arial"/>
                                      <w:color w:val="000000"/>
                                      <w:sz w:val="20"/>
                                      <w:szCs w:val="20"/>
                                    </w:rPr>
                                    <w:t>Oksidativnost</w:t>
                                  </w:r>
                                </w:p>
                              </w:tc>
                              <w:tc>
                                <w:tcPr>
                                  <w:tcW w:w="2496" w:type="dxa"/>
                                  <w:vAlign w:val="center"/>
                                </w:tcPr>
                                <w:p w14:paraId="1C03D6C4"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50</w:t>
                                  </w:r>
                                </w:p>
                              </w:tc>
                              <w:tc>
                                <w:tcPr>
                                  <w:tcW w:w="2299" w:type="dxa"/>
                                  <w:vAlign w:val="center"/>
                                </w:tcPr>
                                <w:p w14:paraId="5A52ED60"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5.</w:t>
                                  </w:r>
                                </w:p>
                              </w:tc>
                            </w:tr>
                            <w:tr w:rsidR="00A03A65" w:rsidRPr="007F0765" w14:paraId="228BE721" w14:textId="77777777" w:rsidTr="00A95EAC">
                              <w:trPr>
                                <w:trHeight w:hRule="exact" w:val="379"/>
                              </w:trPr>
                              <w:tc>
                                <w:tcPr>
                                  <w:tcW w:w="3989" w:type="dxa"/>
                                  <w:vAlign w:val="center"/>
                                </w:tcPr>
                                <w:p w14:paraId="7815479D"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Pesticidi</w:t>
                                  </w:r>
                                </w:p>
                              </w:tc>
                              <w:tc>
                                <w:tcPr>
                                  <w:tcW w:w="2496" w:type="dxa"/>
                                  <w:vAlign w:val="center"/>
                                </w:tcPr>
                                <w:p w14:paraId="63693CA8"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5748E527"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6.</w:t>
                                  </w:r>
                                </w:p>
                              </w:tc>
                            </w:tr>
                            <w:tr w:rsidR="00A03A65" w:rsidRPr="007F0765" w14:paraId="1AACB6A1" w14:textId="77777777" w:rsidTr="00A95EAC">
                              <w:trPr>
                                <w:trHeight w:hRule="exact" w:val="374"/>
                              </w:trPr>
                              <w:tc>
                                <w:tcPr>
                                  <w:tcW w:w="3989" w:type="dxa"/>
                                  <w:vAlign w:val="center"/>
                                </w:tcPr>
                                <w:p w14:paraId="6C2EAE48"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PFAS</w:t>
                                  </w:r>
                                </w:p>
                              </w:tc>
                              <w:tc>
                                <w:tcPr>
                                  <w:tcW w:w="2496" w:type="dxa"/>
                                  <w:vAlign w:val="center"/>
                                </w:tcPr>
                                <w:p w14:paraId="55E1036E"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50</w:t>
                                  </w:r>
                                </w:p>
                              </w:tc>
                              <w:tc>
                                <w:tcPr>
                                  <w:tcW w:w="2299" w:type="dxa"/>
                                  <w:vAlign w:val="center"/>
                                </w:tcPr>
                                <w:p w14:paraId="344D75CB" w14:textId="77777777" w:rsidR="00A03A65" w:rsidRPr="007F0765" w:rsidRDefault="00A03A65" w:rsidP="00A95EAC">
                                  <w:pPr>
                                    <w:jc w:val="center"/>
                                    <w:rPr>
                                      <w:rFonts w:ascii="Arial" w:hAnsi="Arial" w:cs="Arial"/>
                                    </w:rPr>
                                  </w:pPr>
                                </w:p>
                              </w:tc>
                            </w:tr>
                            <w:tr w:rsidR="00A03A65" w:rsidRPr="007F0765" w14:paraId="15359791" w14:textId="77777777" w:rsidTr="00A95EAC">
                              <w:trPr>
                                <w:trHeight w:hRule="exact" w:val="379"/>
                              </w:trPr>
                              <w:tc>
                                <w:tcPr>
                                  <w:tcW w:w="3989" w:type="dxa"/>
                                  <w:vAlign w:val="center"/>
                                </w:tcPr>
                                <w:p w14:paraId="6EE6F5B5"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Policiklični aromatski ogljikovodiki</w:t>
                                  </w:r>
                                </w:p>
                              </w:tc>
                              <w:tc>
                                <w:tcPr>
                                  <w:tcW w:w="2496" w:type="dxa"/>
                                  <w:vAlign w:val="center"/>
                                </w:tcPr>
                                <w:p w14:paraId="2D6D1BF0"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40</w:t>
                                  </w:r>
                                </w:p>
                              </w:tc>
                              <w:tc>
                                <w:tcPr>
                                  <w:tcW w:w="2299" w:type="dxa"/>
                                  <w:vAlign w:val="center"/>
                                </w:tcPr>
                                <w:p w14:paraId="4DD59157"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7.</w:t>
                                  </w:r>
                                </w:p>
                              </w:tc>
                            </w:tr>
                            <w:tr w:rsidR="00A03A65" w:rsidRPr="007F0765" w14:paraId="6B1D05E5" w14:textId="77777777" w:rsidTr="00A95EAC">
                              <w:trPr>
                                <w:trHeight w:hRule="exact" w:val="379"/>
                              </w:trPr>
                              <w:tc>
                                <w:tcPr>
                                  <w:tcW w:w="3989" w:type="dxa"/>
                                  <w:vAlign w:val="center"/>
                                </w:tcPr>
                                <w:p w14:paraId="44044ACD"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Selen</w:t>
                                  </w:r>
                                </w:p>
                              </w:tc>
                              <w:tc>
                                <w:tcPr>
                                  <w:tcW w:w="2496" w:type="dxa"/>
                                  <w:vAlign w:val="center"/>
                                </w:tcPr>
                                <w:p w14:paraId="73B66BFE"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40</w:t>
                                  </w:r>
                                </w:p>
                              </w:tc>
                              <w:tc>
                                <w:tcPr>
                                  <w:tcW w:w="2299" w:type="dxa"/>
                                  <w:vAlign w:val="center"/>
                                </w:tcPr>
                                <w:p w14:paraId="3859E117" w14:textId="77777777" w:rsidR="00A03A65" w:rsidRPr="007F0765" w:rsidRDefault="00A03A65" w:rsidP="00A95EAC">
                                  <w:pPr>
                                    <w:jc w:val="center"/>
                                    <w:rPr>
                                      <w:rFonts w:ascii="Arial" w:hAnsi="Arial" w:cs="Arial"/>
                                    </w:rPr>
                                  </w:pPr>
                                </w:p>
                              </w:tc>
                            </w:tr>
                            <w:tr w:rsidR="00A03A65" w:rsidRPr="007F0765" w14:paraId="69E3BE10" w14:textId="77777777" w:rsidTr="00A95EAC">
                              <w:trPr>
                                <w:trHeight w:hRule="exact" w:val="379"/>
                              </w:trPr>
                              <w:tc>
                                <w:tcPr>
                                  <w:tcW w:w="3989" w:type="dxa"/>
                                  <w:vAlign w:val="center"/>
                                </w:tcPr>
                                <w:p w14:paraId="53781A87"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Natrij</w:t>
                                  </w:r>
                                </w:p>
                              </w:tc>
                              <w:tc>
                                <w:tcPr>
                                  <w:tcW w:w="2496" w:type="dxa"/>
                                  <w:vAlign w:val="center"/>
                                </w:tcPr>
                                <w:p w14:paraId="419E7C18"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15</w:t>
                                  </w:r>
                                </w:p>
                              </w:tc>
                              <w:tc>
                                <w:tcPr>
                                  <w:tcW w:w="2299" w:type="dxa"/>
                                  <w:vAlign w:val="center"/>
                                </w:tcPr>
                                <w:p w14:paraId="780B7065" w14:textId="77777777" w:rsidR="00A03A65" w:rsidRPr="007F0765" w:rsidRDefault="00A03A65" w:rsidP="00A95EAC">
                                  <w:pPr>
                                    <w:jc w:val="center"/>
                                    <w:rPr>
                                      <w:rFonts w:ascii="Arial" w:hAnsi="Arial" w:cs="Arial"/>
                                    </w:rPr>
                                  </w:pPr>
                                </w:p>
                              </w:tc>
                            </w:tr>
                            <w:tr w:rsidR="00A03A65" w:rsidRPr="007F0765" w14:paraId="54F00E47" w14:textId="77777777" w:rsidTr="00A95EAC">
                              <w:trPr>
                                <w:trHeight w:hRule="exact" w:val="379"/>
                              </w:trPr>
                              <w:tc>
                                <w:tcPr>
                                  <w:tcW w:w="3989" w:type="dxa"/>
                                  <w:vAlign w:val="center"/>
                                </w:tcPr>
                                <w:p w14:paraId="60FF50E4"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Sulfat</w:t>
                                  </w:r>
                                </w:p>
                              </w:tc>
                              <w:tc>
                                <w:tcPr>
                                  <w:tcW w:w="2496" w:type="dxa"/>
                                  <w:vAlign w:val="center"/>
                                </w:tcPr>
                                <w:p w14:paraId="3DCF15F1"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15</w:t>
                                  </w:r>
                                </w:p>
                              </w:tc>
                              <w:tc>
                                <w:tcPr>
                                  <w:tcW w:w="2299" w:type="dxa"/>
                                  <w:vAlign w:val="center"/>
                                </w:tcPr>
                                <w:p w14:paraId="4C899398" w14:textId="77777777" w:rsidR="00A03A65" w:rsidRPr="007F0765" w:rsidRDefault="00A03A65" w:rsidP="00A95EAC">
                                  <w:pPr>
                                    <w:jc w:val="center"/>
                                    <w:rPr>
                                      <w:rFonts w:ascii="Arial" w:hAnsi="Arial" w:cs="Arial"/>
                                    </w:rPr>
                                  </w:pPr>
                                </w:p>
                              </w:tc>
                            </w:tr>
                            <w:tr w:rsidR="00A03A65" w:rsidRPr="007F0765" w14:paraId="230EBF93" w14:textId="77777777" w:rsidTr="00A95EAC">
                              <w:trPr>
                                <w:trHeight w:hRule="exact" w:val="379"/>
                              </w:trPr>
                              <w:tc>
                                <w:tcPr>
                                  <w:tcW w:w="3989" w:type="dxa"/>
                                  <w:vAlign w:val="center"/>
                                </w:tcPr>
                                <w:p w14:paraId="18608E64"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Tetrakloroeten</w:t>
                                  </w:r>
                                </w:p>
                              </w:tc>
                              <w:tc>
                                <w:tcPr>
                                  <w:tcW w:w="2496" w:type="dxa"/>
                                  <w:vAlign w:val="center"/>
                                </w:tcPr>
                                <w:p w14:paraId="4B434893"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40</w:t>
                                  </w:r>
                                </w:p>
                              </w:tc>
                              <w:tc>
                                <w:tcPr>
                                  <w:tcW w:w="2299" w:type="dxa"/>
                                  <w:vAlign w:val="center"/>
                                </w:tcPr>
                                <w:p w14:paraId="6F441CB8"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8.</w:t>
                                  </w:r>
                                </w:p>
                              </w:tc>
                            </w:tr>
                            <w:tr w:rsidR="00A03A65" w:rsidRPr="007F0765" w14:paraId="6ABA9F7B" w14:textId="77777777" w:rsidTr="00A95EAC">
                              <w:trPr>
                                <w:trHeight w:hRule="exact" w:val="374"/>
                              </w:trPr>
                              <w:tc>
                                <w:tcPr>
                                  <w:tcW w:w="3989" w:type="dxa"/>
                                  <w:vAlign w:val="center"/>
                                </w:tcPr>
                                <w:p w14:paraId="07D82048"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Trikloroeten</w:t>
                                  </w:r>
                                </w:p>
                              </w:tc>
                              <w:tc>
                                <w:tcPr>
                                  <w:tcW w:w="2496" w:type="dxa"/>
                                  <w:vAlign w:val="center"/>
                                </w:tcPr>
                                <w:p w14:paraId="095B0E46"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40</w:t>
                                  </w:r>
                                </w:p>
                              </w:tc>
                              <w:tc>
                                <w:tcPr>
                                  <w:tcW w:w="2299" w:type="dxa"/>
                                  <w:vAlign w:val="center"/>
                                </w:tcPr>
                                <w:p w14:paraId="053F5C0A"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8.</w:t>
                                  </w:r>
                                </w:p>
                              </w:tc>
                            </w:tr>
                            <w:tr w:rsidR="00A03A65" w:rsidRPr="007F0765" w14:paraId="0B58AD68" w14:textId="77777777" w:rsidTr="00A95EAC">
                              <w:trPr>
                                <w:trHeight w:hRule="exact" w:val="379"/>
                              </w:trPr>
                              <w:tc>
                                <w:tcPr>
                                  <w:tcW w:w="3989" w:type="dxa"/>
                                  <w:vAlign w:val="center"/>
                                </w:tcPr>
                                <w:p w14:paraId="14852633"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Trihalometani - skupaj</w:t>
                                  </w:r>
                                </w:p>
                              </w:tc>
                              <w:tc>
                                <w:tcPr>
                                  <w:tcW w:w="2496" w:type="dxa"/>
                                  <w:vAlign w:val="center"/>
                                </w:tcPr>
                                <w:p w14:paraId="53173750"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40</w:t>
                                  </w:r>
                                </w:p>
                              </w:tc>
                              <w:tc>
                                <w:tcPr>
                                  <w:tcW w:w="2299" w:type="dxa"/>
                                  <w:vAlign w:val="center"/>
                                </w:tcPr>
                                <w:p w14:paraId="3CB1C829"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7.</w:t>
                                  </w:r>
                                </w:p>
                              </w:tc>
                            </w:tr>
                            <w:tr w:rsidR="00A03A65" w:rsidRPr="007F0765" w14:paraId="3234F206" w14:textId="77777777" w:rsidTr="00A95EAC">
                              <w:trPr>
                                <w:trHeight w:hRule="exact" w:val="379"/>
                              </w:trPr>
                              <w:tc>
                                <w:tcPr>
                                  <w:tcW w:w="3989" w:type="dxa"/>
                                  <w:vAlign w:val="center"/>
                                </w:tcPr>
                                <w:p w14:paraId="64012075"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Pr>
                                      <w:rStyle w:val="Bodytext20"/>
                                      <w:rFonts w:ascii="Arial" w:hAnsi="Arial" w:cs="Arial"/>
                                      <w:color w:val="000000"/>
                                      <w:sz w:val="20"/>
                                      <w:szCs w:val="20"/>
                                    </w:rPr>
                                    <w:t>Celokupni</w:t>
                                  </w:r>
                                  <w:r w:rsidRPr="007F0765">
                                    <w:rPr>
                                      <w:rStyle w:val="Bodytext20"/>
                                      <w:rFonts w:ascii="Arial" w:hAnsi="Arial" w:cs="Arial"/>
                                      <w:color w:val="000000"/>
                                      <w:sz w:val="20"/>
                                      <w:szCs w:val="20"/>
                                    </w:rPr>
                                    <w:t xml:space="preserve"> organski ogljik (TOC)</w:t>
                                  </w:r>
                                </w:p>
                              </w:tc>
                              <w:tc>
                                <w:tcPr>
                                  <w:tcW w:w="2496" w:type="dxa"/>
                                  <w:vAlign w:val="center"/>
                                </w:tcPr>
                                <w:p w14:paraId="1A4712C1"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33A73F52"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9.</w:t>
                                  </w:r>
                                </w:p>
                              </w:tc>
                            </w:tr>
                            <w:tr w:rsidR="00A03A65" w:rsidRPr="007F0765" w14:paraId="112224AB" w14:textId="77777777" w:rsidTr="00A95EAC">
                              <w:trPr>
                                <w:trHeight w:hRule="exact" w:val="379"/>
                              </w:trPr>
                              <w:tc>
                                <w:tcPr>
                                  <w:tcW w:w="3989" w:type="dxa"/>
                                  <w:vAlign w:val="center"/>
                                </w:tcPr>
                                <w:p w14:paraId="3435A3BA"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Motnost</w:t>
                                  </w:r>
                                </w:p>
                              </w:tc>
                              <w:tc>
                                <w:tcPr>
                                  <w:tcW w:w="2496" w:type="dxa"/>
                                  <w:vAlign w:val="center"/>
                                </w:tcPr>
                                <w:p w14:paraId="08D6DE5B"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361CFCFC"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10.</w:t>
                                  </w:r>
                                </w:p>
                              </w:tc>
                            </w:tr>
                            <w:tr w:rsidR="00A03A65" w:rsidRPr="007F0765" w14:paraId="6029ED46" w14:textId="77777777" w:rsidTr="00A95EAC">
                              <w:trPr>
                                <w:trHeight w:hRule="exact" w:val="379"/>
                              </w:trPr>
                              <w:tc>
                                <w:tcPr>
                                  <w:tcW w:w="3989" w:type="dxa"/>
                                  <w:vAlign w:val="center"/>
                                </w:tcPr>
                                <w:p w14:paraId="65E574C8"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Uran</w:t>
                                  </w:r>
                                </w:p>
                              </w:tc>
                              <w:tc>
                                <w:tcPr>
                                  <w:tcW w:w="2496" w:type="dxa"/>
                                  <w:vAlign w:val="center"/>
                                </w:tcPr>
                                <w:p w14:paraId="2EBE137E"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4CFEA5C2" w14:textId="77777777" w:rsidR="00A03A65" w:rsidRPr="007F0765" w:rsidRDefault="00A03A65" w:rsidP="00A95EAC">
                                  <w:pPr>
                                    <w:jc w:val="center"/>
                                    <w:rPr>
                                      <w:rFonts w:ascii="Arial" w:hAnsi="Arial" w:cs="Arial"/>
                                    </w:rPr>
                                  </w:pPr>
                                </w:p>
                              </w:tc>
                            </w:tr>
                            <w:tr w:rsidR="00A03A65" w:rsidRPr="007F0765" w14:paraId="6900C66C" w14:textId="77777777" w:rsidTr="00A95EAC">
                              <w:trPr>
                                <w:trHeight w:hRule="exact" w:val="384"/>
                              </w:trPr>
                              <w:tc>
                                <w:tcPr>
                                  <w:tcW w:w="3989" w:type="dxa"/>
                                  <w:vAlign w:val="center"/>
                                </w:tcPr>
                                <w:p w14:paraId="4380828D"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Vinil klorid</w:t>
                                  </w:r>
                                </w:p>
                              </w:tc>
                              <w:tc>
                                <w:tcPr>
                                  <w:tcW w:w="2496" w:type="dxa"/>
                                  <w:vAlign w:val="center"/>
                                </w:tcPr>
                                <w:p w14:paraId="341D392F"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50</w:t>
                                  </w:r>
                                </w:p>
                              </w:tc>
                              <w:tc>
                                <w:tcPr>
                                  <w:tcW w:w="2299" w:type="dxa"/>
                                  <w:vAlign w:val="center"/>
                                </w:tcPr>
                                <w:p w14:paraId="6027915F" w14:textId="77777777" w:rsidR="00A03A65" w:rsidRPr="007F0765" w:rsidRDefault="00A03A65" w:rsidP="00A95EAC">
                                  <w:pPr>
                                    <w:jc w:val="center"/>
                                    <w:rPr>
                                      <w:rFonts w:ascii="Arial" w:hAnsi="Arial" w:cs="Arial"/>
                                    </w:rPr>
                                  </w:pPr>
                                </w:p>
                              </w:tc>
                            </w:tr>
                          </w:tbl>
                          <w:p w14:paraId="5DC90010" w14:textId="77777777" w:rsidR="00A03A65" w:rsidRPr="007F0765" w:rsidRDefault="00A03A65" w:rsidP="00A03A65">
                            <w:pPr>
                              <w:jc w:val="center"/>
                              <w:rPr>
                                <w:rFonts w:ascii="Arial" w:hAnsi="Arial" w:cs="Arial"/>
                                <w:sz w:val="20"/>
                                <w:szCs w:val="2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47EE08" id="_x0000_t202" coordsize="21600,21600" o:spt="202" path="m,l,21600r21600,l21600,xe">
                <v:stroke joinstyle="miter"/>
                <v:path gradientshapeok="t" o:connecttype="rect"/>
              </v:shapetype>
              <v:shape id="Polje z besedilom 3" o:spid="_x0000_s1026" type="#_x0000_t202" style="position:absolute;left:0;text-align:left;margin-left:12.5pt;margin-top:-491.3pt;width:445pt;height:485.95pt;z-index:-251657216;visibility:visible;mso-wrap-style:square;mso-width-percent:0;mso-height-percent:0;mso-wrap-distance-left:12.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" filled="f" stroked="f">
                <v:textbox style="mso-fit-shape-to-text:t" inset="0,0,0,0">
                  <w:txbxContent>
                    <w:tbl>
                      <w:tblPr>
                        <w:tblStyle w:val="Tabelamrea"/>
                        <w:tblW w:w="0" w:type="auto"/>
                        <w:tblLayout w:type="fixed"/>
                        <w:tblLook w:val="0000" w:firstRow="0" w:lastRow="0" w:firstColumn="0" w:lastColumn="0" w:noHBand="0" w:noVBand="0"/>
                      </w:tblPr>
                      <w:tblGrid>
                        <w:gridCol w:w="3989"/>
                        <w:gridCol w:w="2496"/>
                        <w:gridCol w:w="2299"/>
                      </w:tblGrid>
                      <w:tr w:rsidR="00A03A65" w:rsidRPr="007F0765" w14:paraId="68F474EB" w14:textId="77777777" w:rsidTr="00A95EAC">
                        <w:trPr>
                          <w:trHeight w:hRule="exact" w:val="922"/>
                        </w:trPr>
                        <w:tc>
                          <w:tcPr>
                            <w:tcW w:w="3989" w:type="dxa"/>
                            <w:vAlign w:val="center"/>
                          </w:tcPr>
                          <w:p w14:paraId="017297BF"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7"/>
                                <w:rFonts w:ascii="Arial" w:hAnsi="Arial" w:cs="Arial"/>
                                <w:color w:val="000000"/>
                                <w:sz w:val="20"/>
                                <w:szCs w:val="20"/>
                              </w:rPr>
                              <w:t>Parametri</w:t>
                            </w:r>
                          </w:p>
                        </w:tc>
                        <w:tc>
                          <w:tcPr>
                            <w:tcW w:w="2496" w:type="dxa"/>
                            <w:vAlign w:val="center"/>
                          </w:tcPr>
                          <w:p w14:paraId="24341C08" w14:textId="77777777" w:rsidR="00A03A65" w:rsidRPr="00DD17B1" w:rsidRDefault="00A03A65" w:rsidP="00FE05D4">
                            <w:pPr>
                              <w:pStyle w:val="Bodytext21"/>
                              <w:shd w:val="clear" w:color="auto" w:fill="auto"/>
                              <w:spacing w:line="240" w:lineRule="auto"/>
                              <w:ind w:firstLine="0"/>
                              <w:jc w:val="center"/>
                              <w:rPr>
                                <w:rFonts w:ascii="Arial" w:hAnsi="Arial" w:cs="Arial"/>
                                <w:sz w:val="20"/>
                                <w:szCs w:val="20"/>
                                <w:lang w:val="sl-SI"/>
                              </w:rPr>
                            </w:pPr>
                            <w:r w:rsidRPr="00DD17B1">
                              <w:rPr>
                                <w:rStyle w:val="Bodytext27"/>
                                <w:rFonts w:ascii="Arial" w:hAnsi="Arial" w:cs="Arial"/>
                                <w:color w:val="000000"/>
                                <w:sz w:val="20"/>
                                <w:szCs w:val="20"/>
                                <w:lang w:val="sl-SI"/>
                              </w:rPr>
                              <w:t>Merilna negotovost (Glej opombo 1)</w:t>
                            </w:r>
                          </w:p>
                          <w:p w14:paraId="7E2427BC" w14:textId="77777777" w:rsidR="00A03A65" w:rsidRPr="007F0765" w:rsidRDefault="00A03A65" w:rsidP="00FE05D4">
                            <w:pPr>
                              <w:pStyle w:val="Bodytext21"/>
                              <w:shd w:val="clear" w:color="auto" w:fill="auto"/>
                              <w:spacing w:line="240" w:lineRule="auto"/>
                              <w:ind w:firstLine="0"/>
                              <w:jc w:val="center"/>
                              <w:rPr>
                                <w:rFonts w:ascii="Arial" w:hAnsi="Arial" w:cs="Arial"/>
                                <w:sz w:val="20"/>
                                <w:szCs w:val="20"/>
                                <w:lang w:val="it-IT"/>
                              </w:rPr>
                            </w:pPr>
                            <w:r>
                              <w:rPr>
                                <w:rStyle w:val="Bodytext27"/>
                                <w:rFonts w:ascii="Arial" w:hAnsi="Arial" w:cs="Arial"/>
                                <w:color w:val="000000"/>
                                <w:sz w:val="20"/>
                                <w:szCs w:val="20"/>
                                <w:lang w:val="sl-SI"/>
                              </w:rPr>
                              <w:t>(</w:t>
                            </w:r>
                            <w:r w:rsidRPr="00DD17B1">
                              <w:rPr>
                                <w:rStyle w:val="Bodytext27"/>
                                <w:rFonts w:ascii="Arial" w:hAnsi="Arial" w:cs="Arial"/>
                                <w:color w:val="000000"/>
                                <w:sz w:val="20"/>
                                <w:szCs w:val="20"/>
                                <w:lang w:val="sl-SI"/>
                              </w:rPr>
                              <w:t>% vrednosti parametra</w:t>
                            </w:r>
                            <w:r>
                              <w:rPr>
                                <w:rStyle w:val="Bodytext27"/>
                                <w:rFonts w:ascii="Arial" w:hAnsi="Arial" w:cs="Arial"/>
                                <w:color w:val="000000"/>
                                <w:sz w:val="20"/>
                                <w:szCs w:val="20"/>
                                <w:lang w:val="sl-SI"/>
                              </w:rPr>
                              <w:t xml:space="preserve">, </w:t>
                            </w:r>
                            <w:r w:rsidRPr="00DD17B1">
                              <w:rPr>
                                <w:rStyle w:val="Bodytext27"/>
                                <w:rFonts w:ascii="Arial" w:hAnsi="Arial" w:cs="Arial"/>
                                <w:color w:val="000000"/>
                                <w:sz w:val="20"/>
                                <w:szCs w:val="20"/>
                                <w:lang w:val="sl-SI"/>
                              </w:rPr>
                              <w:t>razen za pH</w:t>
                            </w:r>
                            <w:r>
                              <w:rPr>
                                <w:rStyle w:val="Bodytext27"/>
                                <w:rFonts w:ascii="Arial" w:hAnsi="Arial" w:cs="Arial"/>
                                <w:color w:val="000000"/>
                                <w:sz w:val="20"/>
                                <w:szCs w:val="20"/>
                                <w:lang w:val="sl-SI"/>
                              </w:rPr>
                              <w:t>)</w:t>
                            </w:r>
                            <w:r w:rsidRPr="007F0765">
                              <w:rPr>
                                <w:rStyle w:val="Bodytext27"/>
                                <w:rFonts w:ascii="Arial" w:hAnsi="Arial" w:cs="Arial"/>
                                <w:color w:val="000000"/>
                                <w:sz w:val="20"/>
                                <w:szCs w:val="20"/>
                                <w:lang w:val="it-IT"/>
                              </w:rPr>
                              <w:t>)</w:t>
                            </w:r>
                          </w:p>
                        </w:tc>
                        <w:tc>
                          <w:tcPr>
                            <w:tcW w:w="2299" w:type="dxa"/>
                            <w:vAlign w:val="center"/>
                          </w:tcPr>
                          <w:p w14:paraId="4C1551EB"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7"/>
                                <w:rFonts w:ascii="Arial" w:hAnsi="Arial" w:cs="Arial"/>
                                <w:color w:val="000000"/>
                                <w:sz w:val="20"/>
                                <w:szCs w:val="20"/>
                              </w:rPr>
                              <w:t>Opombe</w:t>
                            </w:r>
                          </w:p>
                        </w:tc>
                      </w:tr>
                      <w:tr w:rsidR="00A03A65" w:rsidRPr="007F0765" w14:paraId="6A8EC107" w14:textId="77777777" w:rsidTr="00A95EAC">
                        <w:trPr>
                          <w:trHeight w:hRule="exact" w:val="374"/>
                        </w:trPr>
                        <w:tc>
                          <w:tcPr>
                            <w:tcW w:w="3989" w:type="dxa"/>
                            <w:vAlign w:val="center"/>
                          </w:tcPr>
                          <w:p w14:paraId="05363F54"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Železo</w:t>
                            </w:r>
                          </w:p>
                        </w:tc>
                        <w:tc>
                          <w:tcPr>
                            <w:tcW w:w="2496" w:type="dxa"/>
                            <w:vAlign w:val="center"/>
                          </w:tcPr>
                          <w:p w14:paraId="0D2838D5"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5B190983" w14:textId="77777777" w:rsidR="00A03A65" w:rsidRPr="007F0765" w:rsidRDefault="00A03A65" w:rsidP="00A95EAC">
                            <w:pPr>
                              <w:jc w:val="center"/>
                              <w:rPr>
                                <w:rFonts w:ascii="Arial" w:hAnsi="Arial" w:cs="Arial"/>
                              </w:rPr>
                            </w:pPr>
                          </w:p>
                        </w:tc>
                      </w:tr>
                      <w:tr w:rsidR="00A03A65" w:rsidRPr="007F0765" w14:paraId="581270F4" w14:textId="77777777" w:rsidTr="00A95EAC">
                        <w:trPr>
                          <w:trHeight w:hRule="exact" w:val="379"/>
                        </w:trPr>
                        <w:tc>
                          <w:tcPr>
                            <w:tcW w:w="3989" w:type="dxa"/>
                            <w:vAlign w:val="center"/>
                          </w:tcPr>
                          <w:p w14:paraId="01900C9A"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Svinec</w:t>
                            </w:r>
                          </w:p>
                        </w:tc>
                        <w:tc>
                          <w:tcPr>
                            <w:tcW w:w="2496" w:type="dxa"/>
                            <w:vAlign w:val="center"/>
                          </w:tcPr>
                          <w:p w14:paraId="0E40285F"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4E596F5F" w14:textId="77777777" w:rsidR="00A03A65" w:rsidRPr="007F0765" w:rsidRDefault="00A03A65" w:rsidP="00A95EAC">
                            <w:pPr>
                              <w:jc w:val="center"/>
                              <w:rPr>
                                <w:rFonts w:ascii="Arial" w:hAnsi="Arial" w:cs="Arial"/>
                              </w:rPr>
                            </w:pPr>
                          </w:p>
                        </w:tc>
                      </w:tr>
                      <w:tr w:rsidR="00A03A65" w:rsidRPr="007F0765" w14:paraId="1A6B133B" w14:textId="77777777" w:rsidTr="00A95EAC">
                        <w:trPr>
                          <w:trHeight w:hRule="exact" w:val="379"/>
                        </w:trPr>
                        <w:tc>
                          <w:tcPr>
                            <w:tcW w:w="3989" w:type="dxa"/>
                            <w:vAlign w:val="center"/>
                          </w:tcPr>
                          <w:p w14:paraId="56843647"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Mangan</w:t>
                            </w:r>
                          </w:p>
                        </w:tc>
                        <w:tc>
                          <w:tcPr>
                            <w:tcW w:w="2496" w:type="dxa"/>
                            <w:vAlign w:val="center"/>
                          </w:tcPr>
                          <w:p w14:paraId="29232261"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43EA9BE2" w14:textId="77777777" w:rsidR="00A03A65" w:rsidRPr="007F0765" w:rsidRDefault="00A03A65" w:rsidP="00A95EAC">
                            <w:pPr>
                              <w:jc w:val="center"/>
                              <w:rPr>
                                <w:rFonts w:ascii="Arial" w:hAnsi="Arial" w:cs="Arial"/>
                              </w:rPr>
                            </w:pPr>
                          </w:p>
                        </w:tc>
                      </w:tr>
                      <w:tr w:rsidR="00A03A65" w:rsidRPr="007F0765" w14:paraId="6F29E8F7" w14:textId="77777777" w:rsidTr="00A95EAC">
                        <w:trPr>
                          <w:trHeight w:hRule="exact" w:val="379"/>
                        </w:trPr>
                        <w:tc>
                          <w:tcPr>
                            <w:tcW w:w="3989" w:type="dxa"/>
                            <w:vAlign w:val="center"/>
                          </w:tcPr>
                          <w:p w14:paraId="18CD8804"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Živo srebro</w:t>
                            </w:r>
                          </w:p>
                        </w:tc>
                        <w:tc>
                          <w:tcPr>
                            <w:tcW w:w="2496" w:type="dxa"/>
                            <w:vAlign w:val="center"/>
                          </w:tcPr>
                          <w:p w14:paraId="1FE7C32B"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19370790" w14:textId="77777777" w:rsidR="00A03A65" w:rsidRPr="007F0765" w:rsidRDefault="00A03A65" w:rsidP="00A95EAC">
                            <w:pPr>
                              <w:jc w:val="center"/>
                              <w:rPr>
                                <w:rFonts w:ascii="Arial" w:hAnsi="Arial" w:cs="Arial"/>
                              </w:rPr>
                            </w:pPr>
                          </w:p>
                        </w:tc>
                      </w:tr>
                      <w:tr w:rsidR="00A03A65" w:rsidRPr="007F0765" w14:paraId="6A0E849D" w14:textId="77777777" w:rsidTr="00A95EAC">
                        <w:trPr>
                          <w:trHeight w:hRule="exact" w:val="379"/>
                        </w:trPr>
                        <w:tc>
                          <w:tcPr>
                            <w:tcW w:w="3989" w:type="dxa"/>
                            <w:vAlign w:val="center"/>
                          </w:tcPr>
                          <w:p w14:paraId="35DB3AC6"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Mikrocistin-LR</w:t>
                            </w:r>
                          </w:p>
                        </w:tc>
                        <w:tc>
                          <w:tcPr>
                            <w:tcW w:w="2496" w:type="dxa"/>
                            <w:vAlign w:val="center"/>
                          </w:tcPr>
                          <w:p w14:paraId="366A9F43"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336CA54F" w14:textId="77777777" w:rsidR="00A03A65" w:rsidRPr="007F0765" w:rsidRDefault="00A03A65" w:rsidP="00A95EAC">
                            <w:pPr>
                              <w:jc w:val="center"/>
                              <w:rPr>
                                <w:rFonts w:ascii="Arial" w:hAnsi="Arial" w:cs="Arial"/>
                              </w:rPr>
                            </w:pPr>
                          </w:p>
                        </w:tc>
                      </w:tr>
                      <w:tr w:rsidR="00A03A65" w:rsidRPr="007F0765" w14:paraId="00FFF9EF" w14:textId="77777777" w:rsidTr="00A95EAC">
                        <w:trPr>
                          <w:trHeight w:hRule="exact" w:val="374"/>
                        </w:trPr>
                        <w:tc>
                          <w:tcPr>
                            <w:tcW w:w="3989" w:type="dxa"/>
                            <w:vAlign w:val="center"/>
                          </w:tcPr>
                          <w:p w14:paraId="4A026EB9"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Nikelj</w:t>
                            </w:r>
                          </w:p>
                        </w:tc>
                        <w:tc>
                          <w:tcPr>
                            <w:tcW w:w="2496" w:type="dxa"/>
                            <w:vAlign w:val="center"/>
                          </w:tcPr>
                          <w:p w14:paraId="5A5E9A6E"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25</w:t>
                            </w:r>
                          </w:p>
                        </w:tc>
                        <w:tc>
                          <w:tcPr>
                            <w:tcW w:w="2299" w:type="dxa"/>
                            <w:vAlign w:val="center"/>
                          </w:tcPr>
                          <w:p w14:paraId="7A574506" w14:textId="77777777" w:rsidR="00A03A65" w:rsidRPr="007F0765" w:rsidRDefault="00A03A65" w:rsidP="00A95EAC">
                            <w:pPr>
                              <w:jc w:val="center"/>
                              <w:rPr>
                                <w:rFonts w:ascii="Arial" w:hAnsi="Arial" w:cs="Arial"/>
                              </w:rPr>
                            </w:pPr>
                          </w:p>
                        </w:tc>
                      </w:tr>
                      <w:tr w:rsidR="00A03A65" w:rsidRPr="007F0765" w14:paraId="21794A8A" w14:textId="77777777" w:rsidTr="00A95EAC">
                        <w:trPr>
                          <w:trHeight w:hRule="exact" w:val="379"/>
                        </w:trPr>
                        <w:tc>
                          <w:tcPr>
                            <w:tcW w:w="3989" w:type="dxa"/>
                            <w:vAlign w:val="center"/>
                          </w:tcPr>
                          <w:p w14:paraId="7723F7F3"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Nitrat</w:t>
                            </w:r>
                          </w:p>
                        </w:tc>
                        <w:tc>
                          <w:tcPr>
                            <w:tcW w:w="2496" w:type="dxa"/>
                            <w:vAlign w:val="center"/>
                          </w:tcPr>
                          <w:p w14:paraId="39EC12F9"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15</w:t>
                            </w:r>
                          </w:p>
                        </w:tc>
                        <w:tc>
                          <w:tcPr>
                            <w:tcW w:w="2299" w:type="dxa"/>
                            <w:vAlign w:val="center"/>
                          </w:tcPr>
                          <w:p w14:paraId="30A0BCD7" w14:textId="77777777" w:rsidR="00A03A65" w:rsidRPr="007F0765" w:rsidRDefault="00A03A65" w:rsidP="00A95EAC">
                            <w:pPr>
                              <w:jc w:val="center"/>
                              <w:rPr>
                                <w:rFonts w:ascii="Arial" w:hAnsi="Arial" w:cs="Arial"/>
                              </w:rPr>
                            </w:pPr>
                          </w:p>
                        </w:tc>
                      </w:tr>
                      <w:tr w:rsidR="00A03A65" w:rsidRPr="007F0765" w14:paraId="7BBC7AC5" w14:textId="77777777" w:rsidTr="00A95EAC">
                        <w:trPr>
                          <w:trHeight w:hRule="exact" w:val="379"/>
                        </w:trPr>
                        <w:tc>
                          <w:tcPr>
                            <w:tcW w:w="3989" w:type="dxa"/>
                            <w:vAlign w:val="center"/>
                          </w:tcPr>
                          <w:p w14:paraId="452D6015"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Nitrit</w:t>
                            </w:r>
                          </w:p>
                        </w:tc>
                        <w:tc>
                          <w:tcPr>
                            <w:tcW w:w="2496" w:type="dxa"/>
                            <w:vAlign w:val="center"/>
                          </w:tcPr>
                          <w:p w14:paraId="78CBD832"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20</w:t>
                            </w:r>
                          </w:p>
                        </w:tc>
                        <w:tc>
                          <w:tcPr>
                            <w:tcW w:w="2299" w:type="dxa"/>
                            <w:vAlign w:val="center"/>
                          </w:tcPr>
                          <w:p w14:paraId="3F31FCD0" w14:textId="77777777" w:rsidR="00A03A65" w:rsidRPr="007F0765" w:rsidRDefault="00A03A65" w:rsidP="00A95EAC">
                            <w:pPr>
                              <w:jc w:val="center"/>
                              <w:rPr>
                                <w:rFonts w:ascii="Arial" w:hAnsi="Arial" w:cs="Arial"/>
                              </w:rPr>
                            </w:pPr>
                          </w:p>
                        </w:tc>
                      </w:tr>
                      <w:tr w:rsidR="00A03A65" w:rsidRPr="007F0765" w14:paraId="3A69635A" w14:textId="77777777" w:rsidTr="00A95EAC">
                        <w:trPr>
                          <w:trHeight w:hRule="exact" w:val="379"/>
                        </w:trPr>
                        <w:tc>
                          <w:tcPr>
                            <w:tcW w:w="3989" w:type="dxa"/>
                            <w:vAlign w:val="center"/>
                          </w:tcPr>
                          <w:p w14:paraId="08BED526"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Pr>
                                <w:rStyle w:val="Bodytext20"/>
                                <w:rFonts w:ascii="Arial" w:hAnsi="Arial" w:cs="Arial"/>
                                <w:color w:val="000000"/>
                                <w:sz w:val="20"/>
                                <w:szCs w:val="20"/>
                              </w:rPr>
                              <w:t>Oksidativnost</w:t>
                            </w:r>
                          </w:p>
                        </w:tc>
                        <w:tc>
                          <w:tcPr>
                            <w:tcW w:w="2496" w:type="dxa"/>
                            <w:vAlign w:val="center"/>
                          </w:tcPr>
                          <w:p w14:paraId="1C03D6C4"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50</w:t>
                            </w:r>
                          </w:p>
                        </w:tc>
                        <w:tc>
                          <w:tcPr>
                            <w:tcW w:w="2299" w:type="dxa"/>
                            <w:vAlign w:val="center"/>
                          </w:tcPr>
                          <w:p w14:paraId="5A52ED60"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5.</w:t>
                            </w:r>
                          </w:p>
                        </w:tc>
                      </w:tr>
                      <w:tr w:rsidR="00A03A65" w:rsidRPr="007F0765" w14:paraId="228BE721" w14:textId="77777777" w:rsidTr="00A95EAC">
                        <w:trPr>
                          <w:trHeight w:hRule="exact" w:val="379"/>
                        </w:trPr>
                        <w:tc>
                          <w:tcPr>
                            <w:tcW w:w="3989" w:type="dxa"/>
                            <w:vAlign w:val="center"/>
                          </w:tcPr>
                          <w:p w14:paraId="7815479D"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Pesticidi</w:t>
                            </w:r>
                          </w:p>
                        </w:tc>
                        <w:tc>
                          <w:tcPr>
                            <w:tcW w:w="2496" w:type="dxa"/>
                            <w:vAlign w:val="center"/>
                          </w:tcPr>
                          <w:p w14:paraId="63693CA8"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5748E527"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6.</w:t>
                            </w:r>
                          </w:p>
                        </w:tc>
                      </w:tr>
                      <w:tr w:rsidR="00A03A65" w:rsidRPr="007F0765" w14:paraId="1AACB6A1" w14:textId="77777777" w:rsidTr="00A95EAC">
                        <w:trPr>
                          <w:trHeight w:hRule="exact" w:val="374"/>
                        </w:trPr>
                        <w:tc>
                          <w:tcPr>
                            <w:tcW w:w="3989" w:type="dxa"/>
                            <w:vAlign w:val="center"/>
                          </w:tcPr>
                          <w:p w14:paraId="6C2EAE48"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PFAS</w:t>
                            </w:r>
                          </w:p>
                        </w:tc>
                        <w:tc>
                          <w:tcPr>
                            <w:tcW w:w="2496" w:type="dxa"/>
                            <w:vAlign w:val="center"/>
                          </w:tcPr>
                          <w:p w14:paraId="55E1036E"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50</w:t>
                            </w:r>
                          </w:p>
                        </w:tc>
                        <w:tc>
                          <w:tcPr>
                            <w:tcW w:w="2299" w:type="dxa"/>
                            <w:vAlign w:val="center"/>
                          </w:tcPr>
                          <w:p w14:paraId="344D75CB" w14:textId="77777777" w:rsidR="00A03A65" w:rsidRPr="007F0765" w:rsidRDefault="00A03A65" w:rsidP="00A95EAC">
                            <w:pPr>
                              <w:jc w:val="center"/>
                              <w:rPr>
                                <w:rFonts w:ascii="Arial" w:hAnsi="Arial" w:cs="Arial"/>
                              </w:rPr>
                            </w:pPr>
                          </w:p>
                        </w:tc>
                      </w:tr>
                      <w:tr w:rsidR="00A03A65" w:rsidRPr="007F0765" w14:paraId="15359791" w14:textId="77777777" w:rsidTr="00A95EAC">
                        <w:trPr>
                          <w:trHeight w:hRule="exact" w:val="379"/>
                        </w:trPr>
                        <w:tc>
                          <w:tcPr>
                            <w:tcW w:w="3989" w:type="dxa"/>
                            <w:vAlign w:val="center"/>
                          </w:tcPr>
                          <w:p w14:paraId="6EE6F5B5"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Policiklični aromatski ogljikovodiki</w:t>
                            </w:r>
                          </w:p>
                        </w:tc>
                        <w:tc>
                          <w:tcPr>
                            <w:tcW w:w="2496" w:type="dxa"/>
                            <w:vAlign w:val="center"/>
                          </w:tcPr>
                          <w:p w14:paraId="2D6D1BF0"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40</w:t>
                            </w:r>
                          </w:p>
                        </w:tc>
                        <w:tc>
                          <w:tcPr>
                            <w:tcW w:w="2299" w:type="dxa"/>
                            <w:vAlign w:val="center"/>
                          </w:tcPr>
                          <w:p w14:paraId="4DD59157"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7.</w:t>
                            </w:r>
                          </w:p>
                        </w:tc>
                      </w:tr>
                      <w:tr w:rsidR="00A03A65" w:rsidRPr="007F0765" w14:paraId="6B1D05E5" w14:textId="77777777" w:rsidTr="00A95EAC">
                        <w:trPr>
                          <w:trHeight w:hRule="exact" w:val="379"/>
                        </w:trPr>
                        <w:tc>
                          <w:tcPr>
                            <w:tcW w:w="3989" w:type="dxa"/>
                            <w:vAlign w:val="center"/>
                          </w:tcPr>
                          <w:p w14:paraId="44044ACD"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Selen</w:t>
                            </w:r>
                          </w:p>
                        </w:tc>
                        <w:tc>
                          <w:tcPr>
                            <w:tcW w:w="2496" w:type="dxa"/>
                            <w:vAlign w:val="center"/>
                          </w:tcPr>
                          <w:p w14:paraId="73B66BFE"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40</w:t>
                            </w:r>
                          </w:p>
                        </w:tc>
                        <w:tc>
                          <w:tcPr>
                            <w:tcW w:w="2299" w:type="dxa"/>
                            <w:vAlign w:val="center"/>
                          </w:tcPr>
                          <w:p w14:paraId="3859E117" w14:textId="77777777" w:rsidR="00A03A65" w:rsidRPr="007F0765" w:rsidRDefault="00A03A65" w:rsidP="00A95EAC">
                            <w:pPr>
                              <w:jc w:val="center"/>
                              <w:rPr>
                                <w:rFonts w:ascii="Arial" w:hAnsi="Arial" w:cs="Arial"/>
                              </w:rPr>
                            </w:pPr>
                          </w:p>
                        </w:tc>
                      </w:tr>
                      <w:tr w:rsidR="00A03A65" w:rsidRPr="007F0765" w14:paraId="69E3BE10" w14:textId="77777777" w:rsidTr="00A95EAC">
                        <w:trPr>
                          <w:trHeight w:hRule="exact" w:val="379"/>
                        </w:trPr>
                        <w:tc>
                          <w:tcPr>
                            <w:tcW w:w="3989" w:type="dxa"/>
                            <w:vAlign w:val="center"/>
                          </w:tcPr>
                          <w:p w14:paraId="53781A87"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Natrij</w:t>
                            </w:r>
                          </w:p>
                        </w:tc>
                        <w:tc>
                          <w:tcPr>
                            <w:tcW w:w="2496" w:type="dxa"/>
                            <w:vAlign w:val="center"/>
                          </w:tcPr>
                          <w:p w14:paraId="419E7C18"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15</w:t>
                            </w:r>
                          </w:p>
                        </w:tc>
                        <w:tc>
                          <w:tcPr>
                            <w:tcW w:w="2299" w:type="dxa"/>
                            <w:vAlign w:val="center"/>
                          </w:tcPr>
                          <w:p w14:paraId="780B7065" w14:textId="77777777" w:rsidR="00A03A65" w:rsidRPr="007F0765" w:rsidRDefault="00A03A65" w:rsidP="00A95EAC">
                            <w:pPr>
                              <w:jc w:val="center"/>
                              <w:rPr>
                                <w:rFonts w:ascii="Arial" w:hAnsi="Arial" w:cs="Arial"/>
                              </w:rPr>
                            </w:pPr>
                          </w:p>
                        </w:tc>
                      </w:tr>
                      <w:tr w:rsidR="00A03A65" w:rsidRPr="007F0765" w14:paraId="54F00E47" w14:textId="77777777" w:rsidTr="00A95EAC">
                        <w:trPr>
                          <w:trHeight w:hRule="exact" w:val="379"/>
                        </w:trPr>
                        <w:tc>
                          <w:tcPr>
                            <w:tcW w:w="3989" w:type="dxa"/>
                            <w:vAlign w:val="center"/>
                          </w:tcPr>
                          <w:p w14:paraId="60FF50E4"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Sulfat</w:t>
                            </w:r>
                          </w:p>
                        </w:tc>
                        <w:tc>
                          <w:tcPr>
                            <w:tcW w:w="2496" w:type="dxa"/>
                            <w:vAlign w:val="center"/>
                          </w:tcPr>
                          <w:p w14:paraId="3DCF15F1"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15</w:t>
                            </w:r>
                          </w:p>
                        </w:tc>
                        <w:tc>
                          <w:tcPr>
                            <w:tcW w:w="2299" w:type="dxa"/>
                            <w:vAlign w:val="center"/>
                          </w:tcPr>
                          <w:p w14:paraId="4C899398" w14:textId="77777777" w:rsidR="00A03A65" w:rsidRPr="007F0765" w:rsidRDefault="00A03A65" w:rsidP="00A95EAC">
                            <w:pPr>
                              <w:jc w:val="center"/>
                              <w:rPr>
                                <w:rFonts w:ascii="Arial" w:hAnsi="Arial" w:cs="Arial"/>
                              </w:rPr>
                            </w:pPr>
                          </w:p>
                        </w:tc>
                      </w:tr>
                      <w:tr w:rsidR="00A03A65" w:rsidRPr="007F0765" w14:paraId="230EBF93" w14:textId="77777777" w:rsidTr="00A95EAC">
                        <w:trPr>
                          <w:trHeight w:hRule="exact" w:val="379"/>
                        </w:trPr>
                        <w:tc>
                          <w:tcPr>
                            <w:tcW w:w="3989" w:type="dxa"/>
                            <w:vAlign w:val="center"/>
                          </w:tcPr>
                          <w:p w14:paraId="18608E64"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Tetrakloroeten</w:t>
                            </w:r>
                          </w:p>
                        </w:tc>
                        <w:tc>
                          <w:tcPr>
                            <w:tcW w:w="2496" w:type="dxa"/>
                            <w:vAlign w:val="center"/>
                          </w:tcPr>
                          <w:p w14:paraId="4B434893"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40</w:t>
                            </w:r>
                          </w:p>
                        </w:tc>
                        <w:tc>
                          <w:tcPr>
                            <w:tcW w:w="2299" w:type="dxa"/>
                            <w:vAlign w:val="center"/>
                          </w:tcPr>
                          <w:p w14:paraId="6F441CB8"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8.</w:t>
                            </w:r>
                          </w:p>
                        </w:tc>
                      </w:tr>
                      <w:tr w:rsidR="00A03A65" w:rsidRPr="007F0765" w14:paraId="6ABA9F7B" w14:textId="77777777" w:rsidTr="00A95EAC">
                        <w:trPr>
                          <w:trHeight w:hRule="exact" w:val="374"/>
                        </w:trPr>
                        <w:tc>
                          <w:tcPr>
                            <w:tcW w:w="3989" w:type="dxa"/>
                            <w:vAlign w:val="center"/>
                          </w:tcPr>
                          <w:p w14:paraId="07D82048"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Trikloroeten</w:t>
                            </w:r>
                          </w:p>
                        </w:tc>
                        <w:tc>
                          <w:tcPr>
                            <w:tcW w:w="2496" w:type="dxa"/>
                            <w:vAlign w:val="center"/>
                          </w:tcPr>
                          <w:p w14:paraId="095B0E46"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40</w:t>
                            </w:r>
                          </w:p>
                        </w:tc>
                        <w:tc>
                          <w:tcPr>
                            <w:tcW w:w="2299" w:type="dxa"/>
                            <w:vAlign w:val="center"/>
                          </w:tcPr>
                          <w:p w14:paraId="053F5C0A"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8.</w:t>
                            </w:r>
                          </w:p>
                        </w:tc>
                      </w:tr>
                      <w:tr w:rsidR="00A03A65" w:rsidRPr="007F0765" w14:paraId="0B58AD68" w14:textId="77777777" w:rsidTr="00A95EAC">
                        <w:trPr>
                          <w:trHeight w:hRule="exact" w:val="379"/>
                        </w:trPr>
                        <w:tc>
                          <w:tcPr>
                            <w:tcW w:w="3989" w:type="dxa"/>
                            <w:vAlign w:val="center"/>
                          </w:tcPr>
                          <w:p w14:paraId="14852633"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Trihalometani - skupaj</w:t>
                            </w:r>
                          </w:p>
                        </w:tc>
                        <w:tc>
                          <w:tcPr>
                            <w:tcW w:w="2496" w:type="dxa"/>
                            <w:vAlign w:val="center"/>
                          </w:tcPr>
                          <w:p w14:paraId="53173750"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40</w:t>
                            </w:r>
                          </w:p>
                        </w:tc>
                        <w:tc>
                          <w:tcPr>
                            <w:tcW w:w="2299" w:type="dxa"/>
                            <w:vAlign w:val="center"/>
                          </w:tcPr>
                          <w:p w14:paraId="3CB1C829"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7.</w:t>
                            </w:r>
                          </w:p>
                        </w:tc>
                      </w:tr>
                      <w:tr w:rsidR="00A03A65" w:rsidRPr="007F0765" w14:paraId="3234F206" w14:textId="77777777" w:rsidTr="00A95EAC">
                        <w:trPr>
                          <w:trHeight w:hRule="exact" w:val="379"/>
                        </w:trPr>
                        <w:tc>
                          <w:tcPr>
                            <w:tcW w:w="3989" w:type="dxa"/>
                            <w:vAlign w:val="center"/>
                          </w:tcPr>
                          <w:p w14:paraId="64012075"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Pr>
                                <w:rStyle w:val="Bodytext20"/>
                                <w:rFonts w:ascii="Arial" w:hAnsi="Arial" w:cs="Arial"/>
                                <w:color w:val="000000"/>
                                <w:sz w:val="20"/>
                                <w:szCs w:val="20"/>
                              </w:rPr>
                              <w:t>Celokupni</w:t>
                            </w:r>
                            <w:r w:rsidRPr="007F0765">
                              <w:rPr>
                                <w:rStyle w:val="Bodytext20"/>
                                <w:rFonts w:ascii="Arial" w:hAnsi="Arial" w:cs="Arial"/>
                                <w:color w:val="000000"/>
                                <w:sz w:val="20"/>
                                <w:szCs w:val="20"/>
                              </w:rPr>
                              <w:t xml:space="preserve"> organski ogljik (TOC)</w:t>
                            </w:r>
                          </w:p>
                        </w:tc>
                        <w:tc>
                          <w:tcPr>
                            <w:tcW w:w="2496" w:type="dxa"/>
                            <w:vAlign w:val="center"/>
                          </w:tcPr>
                          <w:p w14:paraId="1A4712C1"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33A73F52"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9.</w:t>
                            </w:r>
                          </w:p>
                        </w:tc>
                      </w:tr>
                      <w:tr w:rsidR="00A03A65" w:rsidRPr="007F0765" w14:paraId="112224AB" w14:textId="77777777" w:rsidTr="00A95EAC">
                        <w:trPr>
                          <w:trHeight w:hRule="exact" w:val="379"/>
                        </w:trPr>
                        <w:tc>
                          <w:tcPr>
                            <w:tcW w:w="3989" w:type="dxa"/>
                            <w:vAlign w:val="center"/>
                          </w:tcPr>
                          <w:p w14:paraId="3435A3BA"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Motnost</w:t>
                            </w:r>
                          </w:p>
                        </w:tc>
                        <w:tc>
                          <w:tcPr>
                            <w:tcW w:w="2496" w:type="dxa"/>
                            <w:vAlign w:val="center"/>
                          </w:tcPr>
                          <w:p w14:paraId="08D6DE5B"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361CFCFC"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Glej opombo 10.</w:t>
                            </w:r>
                          </w:p>
                        </w:tc>
                      </w:tr>
                      <w:tr w:rsidR="00A03A65" w:rsidRPr="007F0765" w14:paraId="6029ED46" w14:textId="77777777" w:rsidTr="00A95EAC">
                        <w:trPr>
                          <w:trHeight w:hRule="exact" w:val="379"/>
                        </w:trPr>
                        <w:tc>
                          <w:tcPr>
                            <w:tcW w:w="3989" w:type="dxa"/>
                            <w:vAlign w:val="center"/>
                          </w:tcPr>
                          <w:p w14:paraId="65E574C8"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Uran</w:t>
                            </w:r>
                          </w:p>
                        </w:tc>
                        <w:tc>
                          <w:tcPr>
                            <w:tcW w:w="2496" w:type="dxa"/>
                            <w:vAlign w:val="center"/>
                          </w:tcPr>
                          <w:p w14:paraId="2EBE137E"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30</w:t>
                            </w:r>
                          </w:p>
                        </w:tc>
                        <w:tc>
                          <w:tcPr>
                            <w:tcW w:w="2299" w:type="dxa"/>
                            <w:vAlign w:val="center"/>
                          </w:tcPr>
                          <w:p w14:paraId="4CFEA5C2" w14:textId="77777777" w:rsidR="00A03A65" w:rsidRPr="007F0765" w:rsidRDefault="00A03A65" w:rsidP="00A95EAC">
                            <w:pPr>
                              <w:jc w:val="center"/>
                              <w:rPr>
                                <w:rFonts w:ascii="Arial" w:hAnsi="Arial" w:cs="Arial"/>
                              </w:rPr>
                            </w:pPr>
                          </w:p>
                        </w:tc>
                      </w:tr>
                      <w:tr w:rsidR="00A03A65" w:rsidRPr="007F0765" w14:paraId="6900C66C" w14:textId="77777777" w:rsidTr="00A95EAC">
                        <w:trPr>
                          <w:trHeight w:hRule="exact" w:val="384"/>
                        </w:trPr>
                        <w:tc>
                          <w:tcPr>
                            <w:tcW w:w="3989" w:type="dxa"/>
                            <w:vAlign w:val="center"/>
                          </w:tcPr>
                          <w:p w14:paraId="4380828D"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Vinil klorid</w:t>
                            </w:r>
                          </w:p>
                        </w:tc>
                        <w:tc>
                          <w:tcPr>
                            <w:tcW w:w="2496" w:type="dxa"/>
                            <w:vAlign w:val="center"/>
                          </w:tcPr>
                          <w:p w14:paraId="341D392F" w14:textId="77777777" w:rsidR="00A03A65" w:rsidRPr="007F0765" w:rsidRDefault="00A03A65" w:rsidP="00A95EAC">
                            <w:pPr>
                              <w:pStyle w:val="Bodytext21"/>
                              <w:shd w:val="clear" w:color="auto" w:fill="auto"/>
                              <w:spacing w:line="240" w:lineRule="auto"/>
                              <w:ind w:firstLine="0"/>
                              <w:jc w:val="center"/>
                              <w:rPr>
                                <w:rFonts w:ascii="Arial" w:hAnsi="Arial" w:cs="Arial"/>
                                <w:sz w:val="20"/>
                                <w:szCs w:val="20"/>
                              </w:rPr>
                            </w:pPr>
                            <w:r w:rsidRPr="007F0765">
                              <w:rPr>
                                <w:rStyle w:val="Bodytext20"/>
                                <w:rFonts w:ascii="Arial" w:hAnsi="Arial" w:cs="Arial"/>
                                <w:color w:val="000000"/>
                                <w:sz w:val="20"/>
                                <w:szCs w:val="20"/>
                              </w:rPr>
                              <w:t>50</w:t>
                            </w:r>
                          </w:p>
                        </w:tc>
                        <w:tc>
                          <w:tcPr>
                            <w:tcW w:w="2299" w:type="dxa"/>
                            <w:vAlign w:val="center"/>
                          </w:tcPr>
                          <w:p w14:paraId="6027915F" w14:textId="77777777" w:rsidR="00A03A65" w:rsidRPr="007F0765" w:rsidRDefault="00A03A65" w:rsidP="00A95EAC">
                            <w:pPr>
                              <w:jc w:val="center"/>
                              <w:rPr>
                                <w:rFonts w:ascii="Arial" w:hAnsi="Arial" w:cs="Arial"/>
                              </w:rPr>
                            </w:pPr>
                          </w:p>
                        </w:tc>
                      </w:tr>
                    </w:tbl>
                    <w:p w14:paraId="5DC90010" w14:textId="77777777" w:rsidR="00A03A65" w:rsidRPr="007F0765" w:rsidRDefault="00A03A65" w:rsidP="00A03A65">
                      <w:pPr>
                        <w:jc w:val="center"/>
                        <w:rPr>
                          <w:rFonts w:ascii="Arial" w:hAnsi="Arial" w:cs="Arial"/>
                          <w:sz w:val="20"/>
                          <w:szCs w:val="20"/>
                        </w:rPr>
                      </w:pPr>
                    </w:p>
                  </w:txbxContent>
                </v:textbox>
                <w10:wrap type="topAndBottom" anchorx="margin"/>
              </v:shape>
            </w:pict>
          </mc:Fallback>
        </mc:AlternateContent>
      </w:r>
      <w:r w:rsidRPr="00FF7653">
        <w:rPr>
          <w:rStyle w:val="Bodytext20"/>
          <w:rFonts w:ascii="Arial" w:hAnsi="Arial" w:cs="Arial"/>
          <w:color w:val="000000"/>
          <w:sz w:val="20"/>
          <w:szCs w:val="20"/>
          <w:lang w:val="sl-SI"/>
        </w:rPr>
        <w:t>Opomba 1: Merilna negotovost je nenegativen parameter, ki označuje raztros kvantitativnih vrednosti, ki jih je na podlagi uporabljenih informacij mogoče pripisati merjeni veličini. Izvedbeno merilo za merilno negotovost (k = 2) je odstotek vrednosti parametra iz tabele ali katera koli strožja vrednost. Merilna negotovost se oceni pri vrednosti parametra, razen če je določeno drugače.</w:t>
      </w:r>
    </w:p>
    <w:p w14:paraId="08C259AB" w14:textId="77777777" w:rsidR="00A03A65" w:rsidRPr="00FF7653" w:rsidRDefault="00A03A65" w:rsidP="00295031">
      <w:pPr>
        <w:pStyle w:val="Bodytext2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Opomba 2: Če vrednosti merilne negotovosti ni mogoče doseči, bi bilo treba izbrati najboljšo razpoložljivo tehniko (do 60 %).</w:t>
      </w:r>
    </w:p>
    <w:p w14:paraId="22F69F28" w14:textId="77777777" w:rsidR="00A03A65" w:rsidRPr="00FF7653" w:rsidRDefault="00A03A65" w:rsidP="00A03A65">
      <w:pPr>
        <w:pStyle w:val="Bodytext2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Opomba 3: Metoda določa celotni cianid v vseh oblikah.</w:t>
      </w:r>
    </w:p>
    <w:p w14:paraId="6A44978C" w14:textId="77777777" w:rsidR="00A03A65" w:rsidRPr="00FF7653" w:rsidRDefault="00A03A65" w:rsidP="00A03A65">
      <w:pPr>
        <w:pStyle w:val="Bodytext2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Opomba 4: Vrednost za merilno negotovost se izrazi v enotah pH.</w:t>
      </w:r>
    </w:p>
    <w:p w14:paraId="6476C3C7" w14:textId="77777777" w:rsidR="00A03A65" w:rsidRPr="00FF7653" w:rsidRDefault="00A03A65" w:rsidP="00A03A65">
      <w:pPr>
        <w:pStyle w:val="Bodytext2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Opomba 5: Referenčna metoda: EN ISO 8467.</w:t>
      </w:r>
    </w:p>
    <w:p w14:paraId="3B41950A" w14:textId="77777777" w:rsidR="00A03A65" w:rsidRPr="00FF7653" w:rsidRDefault="00A03A65" w:rsidP="00A03A65">
      <w:pPr>
        <w:pStyle w:val="Bodytext21"/>
        <w:shd w:val="clear" w:color="auto" w:fill="auto"/>
        <w:spacing w:after="60"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Opomba 6: Značilnosti delovanja za posamezne pesticide so navedene kot primeri. Za nekatere pesticide lahko vrednosti za merilno negotovost dosežejo zgolj 30 %, za več drugih pa se lahko dovolijo vrednosti do 80 %.</w:t>
      </w:r>
    </w:p>
    <w:p w14:paraId="5DFF821D" w14:textId="77777777" w:rsidR="00A03A65" w:rsidRPr="00FF7653" w:rsidRDefault="00A03A65" w:rsidP="00A03A65">
      <w:pPr>
        <w:pStyle w:val="Bodytext21"/>
        <w:shd w:val="clear" w:color="auto" w:fill="auto"/>
        <w:spacing w:line="240" w:lineRule="auto"/>
        <w:ind w:firstLine="0"/>
        <w:jc w:val="both"/>
        <w:rPr>
          <w:rFonts w:ascii="Arial" w:hAnsi="Arial" w:cs="Arial"/>
          <w:sz w:val="20"/>
          <w:szCs w:val="20"/>
          <w:lang w:val="sl-SI"/>
        </w:rPr>
      </w:pPr>
      <w:r w:rsidRPr="00FF7653">
        <w:rPr>
          <w:rStyle w:val="Bodytext20"/>
          <w:rFonts w:ascii="Arial" w:hAnsi="Arial" w:cs="Arial"/>
          <w:color w:val="000000"/>
          <w:sz w:val="20"/>
          <w:szCs w:val="20"/>
          <w:lang w:val="sl-SI"/>
        </w:rPr>
        <w:t>Opomba 7: Značilnosti delovanja veljajo za posamezne snovi, ki so določene pri 25 % vrednosti parametra iz dela B Priloge I.</w:t>
      </w:r>
      <w:r w:rsidRPr="00FF7653">
        <w:rPr>
          <w:rFonts w:ascii="Arial" w:hAnsi="Arial" w:cs="Arial"/>
          <w:sz w:val="20"/>
          <w:szCs w:val="20"/>
          <w:lang w:val="sl-SI"/>
        </w:rPr>
        <w:br w:type="page"/>
      </w:r>
    </w:p>
    <w:p w14:paraId="2E2F7870" w14:textId="77777777" w:rsidR="00A03A65" w:rsidRPr="00FF7653" w:rsidRDefault="00A03A65" w:rsidP="00A03A65">
      <w:pPr>
        <w:pStyle w:val="Bodytext21"/>
        <w:shd w:val="clear" w:color="auto" w:fill="auto"/>
        <w:tabs>
          <w:tab w:val="left" w:pos="1461"/>
        </w:tabs>
        <w:spacing w:line="240" w:lineRule="auto"/>
        <w:ind w:left="280" w:firstLine="0"/>
        <w:jc w:val="both"/>
        <w:rPr>
          <w:rFonts w:ascii="Arial" w:hAnsi="Arial" w:cs="Arial"/>
          <w:sz w:val="20"/>
          <w:szCs w:val="20"/>
          <w:lang w:val="sl-SI"/>
        </w:rPr>
      </w:pPr>
      <w:r w:rsidRPr="00FF7653">
        <w:rPr>
          <w:rStyle w:val="Bodytext20"/>
          <w:rFonts w:ascii="Arial" w:hAnsi="Arial" w:cs="Arial"/>
          <w:color w:val="000000"/>
          <w:sz w:val="20"/>
          <w:szCs w:val="20"/>
          <w:lang w:val="sl-SI"/>
        </w:rPr>
        <w:lastRenderedPageBreak/>
        <w:t>Opomba 8:</w:t>
      </w:r>
      <w:r w:rsidRPr="00FF7653">
        <w:rPr>
          <w:rStyle w:val="Bodytext20"/>
          <w:rFonts w:ascii="Arial" w:hAnsi="Arial" w:cs="Arial"/>
          <w:color w:val="000000"/>
          <w:sz w:val="20"/>
          <w:szCs w:val="20"/>
          <w:lang w:val="sl-SI"/>
        </w:rPr>
        <w:tab/>
        <w:t>Značilnosti delovanja veljajo za posamezne snovi, ki so določene pri 50 % vrednosti parametra iz dela B Priloge I.</w:t>
      </w:r>
    </w:p>
    <w:p w14:paraId="6E2C3BB9" w14:textId="77777777" w:rsidR="00A03A65" w:rsidRPr="00FF7653" w:rsidRDefault="00A03A65" w:rsidP="00A03A65">
      <w:pPr>
        <w:pStyle w:val="Bodytext21"/>
        <w:shd w:val="clear" w:color="auto" w:fill="auto"/>
        <w:tabs>
          <w:tab w:val="left" w:pos="1461"/>
        </w:tabs>
        <w:spacing w:line="240" w:lineRule="auto"/>
        <w:ind w:left="280" w:firstLine="0"/>
        <w:jc w:val="both"/>
        <w:rPr>
          <w:rFonts w:ascii="Arial" w:hAnsi="Arial" w:cs="Arial"/>
          <w:sz w:val="20"/>
          <w:szCs w:val="20"/>
          <w:lang w:val="sl-SI"/>
        </w:rPr>
      </w:pPr>
      <w:r w:rsidRPr="00FF7653">
        <w:rPr>
          <w:rStyle w:val="Bodytext20"/>
          <w:rFonts w:ascii="Arial" w:hAnsi="Arial" w:cs="Arial"/>
          <w:color w:val="000000"/>
          <w:sz w:val="20"/>
          <w:szCs w:val="20"/>
          <w:lang w:val="sl-SI"/>
        </w:rPr>
        <w:t>Opomba 9:</w:t>
      </w:r>
      <w:r w:rsidRPr="00FF7653">
        <w:rPr>
          <w:rStyle w:val="Bodytext20"/>
          <w:rFonts w:ascii="Arial" w:hAnsi="Arial" w:cs="Arial"/>
          <w:color w:val="000000"/>
          <w:sz w:val="20"/>
          <w:szCs w:val="20"/>
          <w:lang w:val="sl-SI"/>
        </w:rPr>
        <w:tab/>
        <w:t>Merilna negotovost se oceni pri vrednosti 3 mg/l celokupnega organskega ogljika (TOC). Za specifikacijo negotovosti preskusne metode se uporabijo smernice EN 1484 za določitev TOC in raztopljenega organskega ogljika (DOC).</w:t>
      </w:r>
    </w:p>
    <w:p w14:paraId="31FC1CA6" w14:textId="0BFE1171" w:rsidR="00A03A65" w:rsidRPr="00E9440C" w:rsidRDefault="00A03A65" w:rsidP="00E9440C">
      <w:pPr>
        <w:pStyle w:val="Bodytext21"/>
        <w:shd w:val="clear" w:color="auto" w:fill="auto"/>
        <w:tabs>
          <w:tab w:val="left" w:pos="1461"/>
        </w:tabs>
        <w:spacing w:line="240" w:lineRule="auto"/>
        <w:ind w:left="280" w:firstLine="0"/>
        <w:jc w:val="both"/>
        <w:rPr>
          <w:rStyle w:val="Bodytext20"/>
          <w:rFonts w:ascii="Arial" w:hAnsi="Arial" w:cs="Arial"/>
          <w:color w:val="000000"/>
          <w:sz w:val="20"/>
          <w:szCs w:val="20"/>
          <w:lang w:val="sl-SI"/>
        </w:rPr>
      </w:pPr>
      <w:r w:rsidRPr="00E9440C">
        <w:rPr>
          <w:rStyle w:val="Bodytext20"/>
          <w:rFonts w:ascii="Arial" w:hAnsi="Arial" w:cs="Arial"/>
          <w:color w:val="000000"/>
          <w:sz w:val="20"/>
          <w:szCs w:val="20"/>
          <w:lang w:val="sl-SI"/>
        </w:rPr>
        <w:t xml:space="preserve">Opomba 10: Merilna negotovost bi se morala oceniti pri vrednosti 1,0 NTU (enote </w:t>
      </w:r>
      <w:proofErr w:type="spellStart"/>
      <w:r w:rsidRPr="00E9440C">
        <w:rPr>
          <w:rStyle w:val="Bodytext20"/>
          <w:rFonts w:ascii="Arial" w:hAnsi="Arial" w:cs="Arial"/>
          <w:color w:val="000000"/>
          <w:sz w:val="20"/>
          <w:szCs w:val="20"/>
          <w:lang w:val="sl-SI"/>
        </w:rPr>
        <w:t>nefelometrijske</w:t>
      </w:r>
      <w:proofErr w:type="spellEnd"/>
      <w:r w:rsidRPr="00E9440C">
        <w:rPr>
          <w:rStyle w:val="Bodytext20"/>
          <w:rFonts w:ascii="Arial" w:hAnsi="Arial" w:cs="Arial"/>
          <w:color w:val="000000"/>
          <w:sz w:val="20"/>
          <w:szCs w:val="20"/>
          <w:lang w:val="sl-SI"/>
        </w:rPr>
        <w:t xml:space="preserve"> motnosti) v skladu s standardom EN ISO 7027 ali drugo enakovredno standardno metodo.</w:t>
      </w:r>
    </w:p>
    <w:p w14:paraId="2CEFC410" w14:textId="57219038" w:rsidR="00E9440C" w:rsidRPr="00E9440C" w:rsidRDefault="00E9440C" w:rsidP="00E9440C">
      <w:pPr>
        <w:pStyle w:val="Bodytext21"/>
        <w:shd w:val="clear" w:color="auto" w:fill="auto"/>
        <w:tabs>
          <w:tab w:val="left" w:pos="1461"/>
        </w:tabs>
        <w:spacing w:line="240" w:lineRule="auto"/>
        <w:ind w:left="280" w:firstLine="0"/>
        <w:jc w:val="both"/>
        <w:rPr>
          <w:rStyle w:val="Bodytext20"/>
          <w:rFonts w:ascii="Arial" w:hAnsi="Arial" w:cs="Arial"/>
          <w:color w:val="000000"/>
          <w:sz w:val="20"/>
          <w:szCs w:val="20"/>
          <w:lang w:val="sl-SI"/>
        </w:rPr>
      </w:pPr>
      <w:r w:rsidRPr="00E9440C">
        <w:rPr>
          <w:rStyle w:val="Bodytext20"/>
          <w:rFonts w:ascii="Arial" w:hAnsi="Arial" w:cs="Arial"/>
          <w:color w:val="000000"/>
          <w:sz w:val="20"/>
          <w:szCs w:val="20"/>
          <w:lang w:val="sl-SI"/>
        </w:rPr>
        <w:t>Opomba 11: Če ni na voljo analizne metode, ki izpolnjuje minimalne zahteve, se uporabi  najboljša razpoložljiva tehnika, ki ne povzroča nesorazmerno visokih stroškov</w:t>
      </w:r>
      <w:r>
        <w:rPr>
          <w:rStyle w:val="Bodytext20"/>
          <w:rFonts w:ascii="Arial" w:hAnsi="Arial" w:cs="Arial"/>
          <w:color w:val="000000"/>
          <w:sz w:val="20"/>
          <w:szCs w:val="20"/>
          <w:lang w:val="sl-SI"/>
        </w:rPr>
        <w:t>.</w:t>
      </w:r>
    </w:p>
    <w:p w14:paraId="7EA94B52" w14:textId="77777777" w:rsidR="00E9440C" w:rsidRPr="00E9440C" w:rsidRDefault="00E9440C" w:rsidP="00E9440C">
      <w:pPr>
        <w:pStyle w:val="Bodytext21"/>
        <w:shd w:val="clear" w:color="auto" w:fill="auto"/>
        <w:tabs>
          <w:tab w:val="left" w:pos="1461"/>
        </w:tabs>
        <w:spacing w:line="240" w:lineRule="auto"/>
        <w:ind w:left="280" w:firstLine="0"/>
        <w:jc w:val="both"/>
        <w:rPr>
          <w:rStyle w:val="Bodytext20"/>
          <w:rFonts w:ascii="Arial" w:hAnsi="Arial" w:cs="Arial"/>
          <w:color w:val="000000"/>
          <w:sz w:val="20"/>
          <w:szCs w:val="20"/>
          <w:lang w:val="sl-SI"/>
        </w:rPr>
      </w:pPr>
    </w:p>
    <w:p w14:paraId="2FE3CA46" w14:textId="77777777" w:rsidR="00A03A65" w:rsidRPr="00FF7653" w:rsidRDefault="00A03A65" w:rsidP="00A03A65">
      <w:pPr>
        <w:pStyle w:val="Bodytext21"/>
        <w:numPr>
          <w:ilvl w:val="0"/>
          <w:numId w:val="51"/>
        </w:numPr>
        <w:shd w:val="clear" w:color="auto" w:fill="auto"/>
        <w:tabs>
          <w:tab w:val="left" w:pos="320"/>
        </w:tabs>
        <w:spacing w:line="240" w:lineRule="auto"/>
        <w:ind w:left="720" w:hanging="360"/>
        <w:jc w:val="both"/>
        <w:rPr>
          <w:rStyle w:val="Bodytext20"/>
          <w:rFonts w:ascii="Arial" w:hAnsi="Arial" w:cs="Arial"/>
          <w:sz w:val="20"/>
          <w:szCs w:val="20"/>
          <w:shd w:val="clear" w:color="auto" w:fill="auto"/>
          <w:lang w:val="sl-SI"/>
        </w:rPr>
      </w:pPr>
      <w:r w:rsidRPr="00FF7653">
        <w:rPr>
          <w:rStyle w:val="Bodytext20"/>
          <w:rFonts w:ascii="Arial" w:hAnsi="Arial" w:cs="Arial"/>
          <w:color w:val="000000"/>
          <w:sz w:val="20"/>
          <w:szCs w:val="20"/>
          <w:lang w:val="sl-SI"/>
        </w:rPr>
        <w:t>Skupno PFAS</w:t>
      </w:r>
    </w:p>
    <w:p w14:paraId="50D39B39" w14:textId="77777777" w:rsidR="00A03A65" w:rsidRPr="00FF7653" w:rsidRDefault="00A03A65" w:rsidP="00A03A65">
      <w:pPr>
        <w:pStyle w:val="Bodytext21"/>
        <w:shd w:val="clear" w:color="auto" w:fill="auto"/>
        <w:tabs>
          <w:tab w:val="left" w:pos="320"/>
        </w:tabs>
        <w:spacing w:line="240" w:lineRule="auto"/>
        <w:ind w:firstLine="0"/>
        <w:jc w:val="both"/>
        <w:rPr>
          <w:rFonts w:ascii="Arial" w:hAnsi="Arial" w:cs="Arial"/>
          <w:sz w:val="20"/>
          <w:szCs w:val="20"/>
          <w:lang w:val="sl-SI"/>
        </w:rPr>
      </w:pPr>
    </w:p>
    <w:p w14:paraId="60F6B199" w14:textId="77777777" w:rsidR="00A03A65" w:rsidRPr="00FF7653" w:rsidRDefault="00A03A65" w:rsidP="00A03A65">
      <w:pPr>
        <w:pStyle w:val="Bodytext21"/>
        <w:shd w:val="clear" w:color="auto" w:fill="auto"/>
        <w:spacing w:line="240" w:lineRule="auto"/>
        <w:ind w:left="280" w:firstLine="0"/>
        <w:jc w:val="both"/>
        <w:rPr>
          <w:rFonts w:ascii="Arial" w:hAnsi="Arial" w:cs="Arial"/>
          <w:sz w:val="20"/>
          <w:szCs w:val="20"/>
          <w:lang w:val="sl-SI"/>
        </w:rPr>
      </w:pPr>
      <w:r w:rsidRPr="00FF7653">
        <w:rPr>
          <w:rStyle w:val="Bodytext20"/>
          <w:rFonts w:ascii="Arial" w:hAnsi="Arial" w:cs="Arial"/>
          <w:color w:val="000000"/>
          <w:sz w:val="20"/>
          <w:szCs w:val="20"/>
          <w:lang w:val="sl-SI"/>
        </w:rPr>
        <w:t>Naslednje snovi se analizirajo na podlagi tehničnih smernic, ki jih Evropska komisija:</w:t>
      </w:r>
    </w:p>
    <w:p w14:paraId="730816E4"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perfluorobutanojska</w:t>
      </w:r>
      <w:proofErr w:type="spellEnd"/>
      <w:r w:rsidRPr="00FF7653">
        <w:rPr>
          <w:rStyle w:val="Bodytext20"/>
          <w:rFonts w:ascii="Arial" w:hAnsi="Arial" w:cs="Arial"/>
          <w:color w:val="000000"/>
          <w:sz w:val="20"/>
          <w:szCs w:val="20"/>
          <w:lang w:val="sl-SI"/>
        </w:rPr>
        <w:t xml:space="preserve"> kislina (PFBA)</w:t>
      </w:r>
    </w:p>
    <w:p w14:paraId="186320A4"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perfluoropentanojska</w:t>
      </w:r>
      <w:proofErr w:type="spellEnd"/>
      <w:r w:rsidRPr="00FF7653">
        <w:rPr>
          <w:rStyle w:val="Bodytext20"/>
          <w:rFonts w:ascii="Arial" w:hAnsi="Arial" w:cs="Arial"/>
          <w:color w:val="000000"/>
          <w:sz w:val="20"/>
          <w:szCs w:val="20"/>
          <w:lang w:val="sl-SI"/>
        </w:rPr>
        <w:t xml:space="preserve"> kislina (PFPA)</w:t>
      </w:r>
    </w:p>
    <w:p w14:paraId="2DE7F824"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perfluoroheksanojska</w:t>
      </w:r>
      <w:proofErr w:type="spellEnd"/>
      <w:r w:rsidRPr="00FF7653">
        <w:rPr>
          <w:rStyle w:val="Bodytext20"/>
          <w:rFonts w:ascii="Arial" w:hAnsi="Arial" w:cs="Arial"/>
          <w:color w:val="000000"/>
          <w:sz w:val="20"/>
          <w:szCs w:val="20"/>
          <w:lang w:val="sl-SI"/>
        </w:rPr>
        <w:t xml:space="preserve"> kislina (</w:t>
      </w:r>
      <w:proofErr w:type="spellStart"/>
      <w:r w:rsidRPr="00FF7653">
        <w:rPr>
          <w:rStyle w:val="Bodytext20"/>
          <w:rFonts w:ascii="Arial" w:hAnsi="Arial" w:cs="Arial"/>
          <w:color w:val="000000"/>
          <w:sz w:val="20"/>
          <w:szCs w:val="20"/>
          <w:lang w:val="sl-SI"/>
        </w:rPr>
        <w:t>PFHxA</w:t>
      </w:r>
      <w:proofErr w:type="spellEnd"/>
      <w:r w:rsidRPr="00FF7653">
        <w:rPr>
          <w:rStyle w:val="Bodytext20"/>
          <w:rFonts w:ascii="Arial" w:hAnsi="Arial" w:cs="Arial"/>
          <w:color w:val="000000"/>
          <w:sz w:val="20"/>
          <w:szCs w:val="20"/>
          <w:lang w:val="sl-SI"/>
        </w:rPr>
        <w:t>)</w:t>
      </w:r>
    </w:p>
    <w:p w14:paraId="37273846"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perfluoroheptanojska</w:t>
      </w:r>
      <w:proofErr w:type="spellEnd"/>
      <w:r w:rsidRPr="00FF7653">
        <w:rPr>
          <w:rStyle w:val="Bodytext20"/>
          <w:rFonts w:ascii="Arial" w:hAnsi="Arial" w:cs="Arial"/>
          <w:color w:val="000000"/>
          <w:sz w:val="20"/>
          <w:szCs w:val="20"/>
          <w:lang w:val="sl-SI"/>
        </w:rPr>
        <w:t xml:space="preserve"> kislina (</w:t>
      </w:r>
      <w:proofErr w:type="spellStart"/>
      <w:r w:rsidRPr="00FF7653">
        <w:rPr>
          <w:rStyle w:val="Bodytext20"/>
          <w:rFonts w:ascii="Arial" w:hAnsi="Arial" w:cs="Arial"/>
          <w:color w:val="000000"/>
          <w:sz w:val="20"/>
          <w:szCs w:val="20"/>
          <w:lang w:val="sl-SI"/>
        </w:rPr>
        <w:t>PFHpA</w:t>
      </w:r>
      <w:proofErr w:type="spellEnd"/>
      <w:r w:rsidRPr="00FF7653">
        <w:rPr>
          <w:rStyle w:val="Bodytext20"/>
          <w:rFonts w:ascii="Arial" w:hAnsi="Arial" w:cs="Arial"/>
          <w:color w:val="000000"/>
          <w:sz w:val="20"/>
          <w:szCs w:val="20"/>
          <w:lang w:val="sl-SI"/>
        </w:rPr>
        <w:t>)</w:t>
      </w:r>
    </w:p>
    <w:p w14:paraId="76A69BEF"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perfluorooktanojska</w:t>
      </w:r>
      <w:proofErr w:type="spellEnd"/>
      <w:r w:rsidRPr="00FF7653">
        <w:rPr>
          <w:rStyle w:val="Bodytext20"/>
          <w:rFonts w:ascii="Arial" w:hAnsi="Arial" w:cs="Arial"/>
          <w:color w:val="000000"/>
          <w:sz w:val="20"/>
          <w:szCs w:val="20"/>
          <w:lang w:val="sl-SI"/>
        </w:rPr>
        <w:t xml:space="preserve"> kislina (PFOA)</w:t>
      </w:r>
    </w:p>
    <w:p w14:paraId="70B91D1A"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perfluorononanojska</w:t>
      </w:r>
      <w:proofErr w:type="spellEnd"/>
      <w:r w:rsidRPr="00FF7653">
        <w:rPr>
          <w:rStyle w:val="Bodytext20"/>
          <w:rFonts w:ascii="Arial" w:hAnsi="Arial" w:cs="Arial"/>
          <w:color w:val="000000"/>
          <w:sz w:val="20"/>
          <w:szCs w:val="20"/>
          <w:lang w:val="sl-SI"/>
        </w:rPr>
        <w:t xml:space="preserve"> kislina (PFNA)</w:t>
      </w:r>
    </w:p>
    <w:p w14:paraId="089E6343"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perfluorodekanojska</w:t>
      </w:r>
      <w:proofErr w:type="spellEnd"/>
      <w:r w:rsidRPr="00FF7653">
        <w:rPr>
          <w:rStyle w:val="Bodytext20"/>
          <w:rFonts w:ascii="Arial" w:hAnsi="Arial" w:cs="Arial"/>
          <w:color w:val="000000"/>
          <w:sz w:val="20"/>
          <w:szCs w:val="20"/>
          <w:lang w:val="sl-SI"/>
        </w:rPr>
        <w:t xml:space="preserve"> kislina (PFDA)</w:t>
      </w:r>
    </w:p>
    <w:p w14:paraId="3F52BBB6"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perfluoroundekanojska</w:t>
      </w:r>
      <w:proofErr w:type="spellEnd"/>
      <w:r w:rsidRPr="00FF7653">
        <w:rPr>
          <w:rStyle w:val="Bodytext20"/>
          <w:rFonts w:ascii="Arial" w:hAnsi="Arial" w:cs="Arial"/>
          <w:color w:val="000000"/>
          <w:sz w:val="20"/>
          <w:szCs w:val="20"/>
          <w:lang w:val="sl-SI"/>
        </w:rPr>
        <w:t xml:space="preserve"> kislina (</w:t>
      </w:r>
      <w:proofErr w:type="spellStart"/>
      <w:r w:rsidRPr="00FF7653">
        <w:rPr>
          <w:rStyle w:val="Bodytext20"/>
          <w:rFonts w:ascii="Arial" w:hAnsi="Arial" w:cs="Arial"/>
          <w:color w:val="000000"/>
          <w:sz w:val="20"/>
          <w:szCs w:val="20"/>
          <w:lang w:val="sl-SI"/>
        </w:rPr>
        <w:t>PFUnDA</w:t>
      </w:r>
      <w:proofErr w:type="spellEnd"/>
      <w:r w:rsidRPr="00FF7653">
        <w:rPr>
          <w:rStyle w:val="Bodytext20"/>
          <w:rFonts w:ascii="Arial" w:hAnsi="Arial" w:cs="Arial"/>
          <w:color w:val="000000"/>
          <w:sz w:val="20"/>
          <w:szCs w:val="20"/>
          <w:lang w:val="sl-SI"/>
        </w:rPr>
        <w:t>)</w:t>
      </w:r>
    </w:p>
    <w:p w14:paraId="63F7FBB3"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perfluorododekanojska</w:t>
      </w:r>
      <w:proofErr w:type="spellEnd"/>
      <w:r w:rsidRPr="00FF7653">
        <w:rPr>
          <w:rStyle w:val="Bodytext20"/>
          <w:rFonts w:ascii="Arial" w:hAnsi="Arial" w:cs="Arial"/>
          <w:color w:val="000000"/>
          <w:sz w:val="20"/>
          <w:szCs w:val="20"/>
          <w:lang w:val="sl-SI"/>
        </w:rPr>
        <w:t xml:space="preserve"> kislina (</w:t>
      </w:r>
      <w:proofErr w:type="spellStart"/>
      <w:r w:rsidRPr="00FF7653">
        <w:rPr>
          <w:rStyle w:val="Bodytext20"/>
          <w:rFonts w:ascii="Arial" w:hAnsi="Arial" w:cs="Arial"/>
          <w:color w:val="000000"/>
          <w:sz w:val="20"/>
          <w:szCs w:val="20"/>
          <w:lang w:val="sl-SI"/>
        </w:rPr>
        <w:t>PFDoDA</w:t>
      </w:r>
      <w:proofErr w:type="spellEnd"/>
      <w:r w:rsidRPr="00FF7653">
        <w:rPr>
          <w:rStyle w:val="Bodytext20"/>
          <w:rFonts w:ascii="Arial" w:hAnsi="Arial" w:cs="Arial"/>
          <w:color w:val="000000"/>
          <w:sz w:val="20"/>
          <w:szCs w:val="20"/>
          <w:lang w:val="sl-SI"/>
        </w:rPr>
        <w:t>)</w:t>
      </w:r>
    </w:p>
    <w:p w14:paraId="3B7FDFEA"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perfluorotridekanojska</w:t>
      </w:r>
      <w:proofErr w:type="spellEnd"/>
      <w:r w:rsidRPr="00FF7653">
        <w:rPr>
          <w:rStyle w:val="Bodytext20"/>
          <w:rFonts w:ascii="Arial" w:hAnsi="Arial" w:cs="Arial"/>
          <w:color w:val="000000"/>
          <w:sz w:val="20"/>
          <w:szCs w:val="20"/>
          <w:lang w:val="sl-SI"/>
        </w:rPr>
        <w:t xml:space="preserve"> kislina (</w:t>
      </w:r>
      <w:proofErr w:type="spellStart"/>
      <w:r w:rsidRPr="00FF7653">
        <w:rPr>
          <w:rStyle w:val="Bodytext20"/>
          <w:rFonts w:ascii="Arial" w:hAnsi="Arial" w:cs="Arial"/>
          <w:color w:val="000000"/>
          <w:sz w:val="20"/>
          <w:szCs w:val="20"/>
          <w:lang w:val="sl-SI"/>
        </w:rPr>
        <w:t>PFTrDA</w:t>
      </w:r>
      <w:proofErr w:type="spellEnd"/>
      <w:r w:rsidRPr="00FF7653">
        <w:rPr>
          <w:rStyle w:val="Bodytext20"/>
          <w:rFonts w:ascii="Arial" w:hAnsi="Arial" w:cs="Arial"/>
          <w:color w:val="000000"/>
          <w:sz w:val="20"/>
          <w:szCs w:val="20"/>
          <w:lang w:val="sl-SI"/>
        </w:rPr>
        <w:t>)</w:t>
      </w:r>
    </w:p>
    <w:p w14:paraId="33BDDE56"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perfluorobutan</w:t>
      </w:r>
      <w:proofErr w:type="spellEnd"/>
      <w:r w:rsidRPr="00FF7653">
        <w:rPr>
          <w:rStyle w:val="Bodytext20"/>
          <w:rFonts w:ascii="Arial" w:hAnsi="Arial" w:cs="Arial"/>
          <w:color w:val="000000"/>
          <w:sz w:val="20"/>
          <w:szCs w:val="20"/>
          <w:lang w:val="sl-SI"/>
        </w:rPr>
        <w:t xml:space="preserve"> sulfonska kislina (PFBS)</w:t>
      </w:r>
    </w:p>
    <w:p w14:paraId="16076A47"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perfluopentan</w:t>
      </w:r>
      <w:proofErr w:type="spellEnd"/>
      <w:r w:rsidRPr="00FF7653">
        <w:rPr>
          <w:rStyle w:val="Bodytext20"/>
          <w:rFonts w:ascii="Arial" w:hAnsi="Arial" w:cs="Arial"/>
          <w:color w:val="000000"/>
          <w:sz w:val="20"/>
          <w:szCs w:val="20"/>
          <w:lang w:val="sl-SI"/>
        </w:rPr>
        <w:t xml:space="preserve"> sulfonska kislina (PFPS)</w:t>
      </w:r>
    </w:p>
    <w:p w14:paraId="3584E1E3"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perfluoroheksan</w:t>
      </w:r>
      <w:proofErr w:type="spellEnd"/>
      <w:r w:rsidRPr="00FF7653">
        <w:rPr>
          <w:rStyle w:val="Bodytext20"/>
          <w:rFonts w:ascii="Arial" w:hAnsi="Arial" w:cs="Arial"/>
          <w:color w:val="000000"/>
          <w:sz w:val="20"/>
          <w:szCs w:val="20"/>
          <w:lang w:val="sl-SI"/>
        </w:rPr>
        <w:t xml:space="preserve"> sulfonska kislina (</w:t>
      </w:r>
      <w:proofErr w:type="spellStart"/>
      <w:r w:rsidRPr="00FF7653">
        <w:rPr>
          <w:rStyle w:val="Bodytext20"/>
          <w:rFonts w:ascii="Arial" w:hAnsi="Arial" w:cs="Arial"/>
          <w:color w:val="000000"/>
          <w:sz w:val="20"/>
          <w:szCs w:val="20"/>
          <w:lang w:val="sl-SI"/>
        </w:rPr>
        <w:t>PFHxS</w:t>
      </w:r>
      <w:proofErr w:type="spellEnd"/>
      <w:r w:rsidRPr="00FF7653">
        <w:rPr>
          <w:rStyle w:val="Bodytext20"/>
          <w:rFonts w:ascii="Arial" w:hAnsi="Arial" w:cs="Arial"/>
          <w:color w:val="000000"/>
          <w:sz w:val="20"/>
          <w:szCs w:val="20"/>
          <w:lang w:val="sl-SI"/>
        </w:rPr>
        <w:t>)</w:t>
      </w:r>
    </w:p>
    <w:p w14:paraId="45DA8EDE"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perfluoroheptan</w:t>
      </w:r>
      <w:proofErr w:type="spellEnd"/>
      <w:r w:rsidRPr="00FF7653">
        <w:rPr>
          <w:rStyle w:val="Bodytext20"/>
          <w:rFonts w:ascii="Arial" w:hAnsi="Arial" w:cs="Arial"/>
          <w:color w:val="000000"/>
          <w:sz w:val="20"/>
          <w:szCs w:val="20"/>
          <w:lang w:val="sl-SI"/>
        </w:rPr>
        <w:t xml:space="preserve"> sulfonska kislina (</w:t>
      </w:r>
      <w:proofErr w:type="spellStart"/>
      <w:r w:rsidRPr="00FF7653">
        <w:rPr>
          <w:rStyle w:val="Bodytext20"/>
          <w:rFonts w:ascii="Arial" w:hAnsi="Arial" w:cs="Arial"/>
          <w:color w:val="000000"/>
          <w:sz w:val="20"/>
          <w:szCs w:val="20"/>
          <w:lang w:val="sl-SI"/>
        </w:rPr>
        <w:t>PFHpS</w:t>
      </w:r>
      <w:proofErr w:type="spellEnd"/>
      <w:r w:rsidRPr="00FF7653">
        <w:rPr>
          <w:rStyle w:val="Bodytext20"/>
          <w:rFonts w:ascii="Arial" w:hAnsi="Arial" w:cs="Arial"/>
          <w:color w:val="000000"/>
          <w:sz w:val="20"/>
          <w:szCs w:val="20"/>
          <w:lang w:val="sl-SI"/>
        </w:rPr>
        <w:t>)</w:t>
      </w:r>
    </w:p>
    <w:p w14:paraId="6CA7A679"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perfluorooktan</w:t>
      </w:r>
      <w:proofErr w:type="spellEnd"/>
      <w:r w:rsidRPr="00FF7653">
        <w:rPr>
          <w:rStyle w:val="Bodytext20"/>
          <w:rFonts w:ascii="Arial" w:hAnsi="Arial" w:cs="Arial"/>
          <w:color w:val="000000"/>
          <w:sz w:val="20"/>
          <w:szCs w:val="20"/>
          <w:lang w:val="sl-SI"/>
        </w:rPr>
        <w:t xml:space="preserve"> sulfonska kislina (PFOS)</w:t>
      </w:r>
    </w:p>
    <w:p w14:paraId="76AA6943"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perfluorononan</w:t>
      </w:r>
      <w:proofErr w:type="spellEnd"/>
      <w:r w:rsidRPr="00FF7653">
        <w:rPr>
          <w:rStyle w:val="Bodytext20"/>
          <w:rFonts w:ascii="Arial" w:hAnsi="Arial" w:cs="Arial"/>
          <w:color w:val="000000"/>
          <w:sz w:val="20"/>
          <w:szCs w:val="20"/>
          <w:lang w:val="sl-SI"/>
        </w:rPr>
        <w:t xml:space="preserve"> sulfonska kislina (PFNS)</w:t>
      </w:r>
    </w:p>
    <w:p w14:paraId="0295328B"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perfluorodekan</w:t>
      </w:r>
      <w:proofErr w:type="spellEnd"/>
      <w:r w:rsidRPr="00FF7653">
        <w:rPr>
          <w:rStyle w:val="Bodytext20"/>
          <w:rFonts w:ascii="Arial" w:hAnsi="Arial" w:cs="Arial"/>
          <w:color w:val="000000"/>
          <w:sz w:val="20"/>
          <w:szCs w:val="20"/>
          <w:lang w:val="sl-SI"/>
        </w:rPr>
        <w:t xml:space="preserve"> sulfonska kislina (PFDS)</w:t>
      </w:r>
    </w:p>
    <w:p w14:paraId="30C0B412"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perfluoroundekan</w:t>
      </w:r>
      <w:proofErr w:type="spellEnd"/>
      <w:r w:rsidRPr="00FF7653">
        <w:rPr>
          <w:rStyle w:val="Bodytext20"/>
          <w:rFonts w:ascii="Arial" w:hAnsi="Arial" w:cs="Arial"/>
          <w:color w:val="000000"/>
          <w:sz w:val="20"/>
          <w:szCs w:val="20"/>
          <w:lang w:val="sl-SI"/>
        </w:rPr>
        <w:t xml:space="preserve"> sulfonska kislina</w:t>
      </w:r>
    </w:p>
    <w:p w14:paraId="6BC8EB82"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Fonts w:ascii="Arial" w:hAnsi="Arial" w:cs="Arial"/>
          <w:sz w:val="20"/>
          <w:szCs w:val="20"/>
          <w:lang w:val="sl-SI"/>
        </w:rPr>
      </w:pPr>
      <w:proofErr w:type="spellStart"/>
      <w:r w:rsidRPr="00FF7653">
        <w:rPr>
          <w:rStyle w:val="Bodytext20"/>
          <w:rFonts w:ascii="Arial" w:hAnsi="Arial" w:cs="Arial"/>
          <w:color w:val="000000"/>
          <w:sz w:val="20"/>
          <w:szCs w:val="20"/>
          <w:lang w:val="sl-SI"/>
        </w:rPr>
        <w:t>perfluorododekan</w:t>
      </w:r>
      <w:proofErr w:type="spellEnd"/>
      <w:r w:rsidRPr="00FF7653">
        <w:rPr>
          <w:rStyle w:val="Bodytext20"/>
          <w:rFonts w:ascii="Arial" w:hAnsi="Arial" w:cs="Arial"/>
          <w:color w:val="000000"/>
          <w:sz w:val="20"/>
          <w:szCs w:val="20"/>
          <w:lang w:val="sl-SI"/>
        </w:rPr>
        <w:t xml:space="preserve"> sulfonska kislina</w:t>
      </w:r>
    </w:p>
    <w:p w14:paraId="15FFCA52" w14:textId="77777777" w:rsidR="00A03A65" w:rsidRPr="00FF7653" w:rsidRDefault="00A03A65" w:rsidP="00A03A65">
      <w:pPr>
        <w:pStyle w:val="Bodytext21"/>
        <w:numPr>
          <w:ilvl w:val="0"/>
          <w:numId w:val="52"/>
        </w:numPr>
        <w:shd w:val="clear" w:color="auto" w:fill="auto"/>
        <w:tabs>
          <w:tab w:val="left" w:pos="662"/>
        </w:tabs>
        <w:spacing w:line="240" w:lineRule="auto"/>
        <w:ind w:left="720" w:hanging="360"/>
        <w:jc w:val="both"/>
        <w:rPr>
          <w:rStyle w:val="Bodytext20"/>
          <w:rFonts w:ascii="Arial" w:hAnsi="Arial" w:cs="Arial"/>
          <w:sz w:val="20"/>
          <w:szCs w:val="20"/>
          <w:shd w:val="clear" w:color="auto" w:fill="auto"/>
          <w:lang w:val="sl-SI"/>
        </w:rPr>
      </w:pPr>
      <w:proofErr w:type="spellStart"/>
      <w:r w:rsidRPr="00FF7653">
        <w:rPr>
          <w:rStyle w:val="Bodytext20"/>
          <w:rFonts w:ascii="Arial" w:hAnsi="Arial" w:cs="Arial"/>
          <w:color w:val="000000"/>
          <w:sz w:val="20"/>
          <w:szCs w:val="20"/>
          <w:lang w:val="sl-SI"/>
        </w:rPr>
        <w:t>perfluorotridekan</w:t>
      </w:r>
      <w:proofErr w:type="spellEnd"/>
      <w:r w:rsidRPr="00FF7653">
        <w:rPr>
          <w:rStyle w:val="Bodytext20"/>
          <w:rFonts w:ascii="Arial" w:hAnsi="Arial" w:cs="Arial"/>
          <w:color w:val="000000"/>
          <w:sz w:val="20"/>
          <w:szCs w:val="20"/>
          <w:lang w:val="sl-SI"/>
        </w:rPr>
        <w:t xml:space="preserve"> sulfonska kislina</w:t>
      </w:r>
    </w:p>
    <w:p w14:paraId="11017B71" w14:textId="77777777" w:rsidR="00A03A65" w:rsidRPr="00FF7653" w:rsidRDefault="00A03A65" w:rsidP="00A03A65">
      <w:pPr>
        <w:pStyle w:val="Bodytext21"/>
        <w:shd w:val="clear" w:color="auto" w:fill="auto"/>
        <w:tabs>
          <w:tab w:val="left" w:pos="662"/>
        </w:tabs>
        <w:spacing w:line="240" w:lineRule="auto"/>
        <w:ind w:left="280" w:firstLine="0"/>
        <w:jc w:val="both"/>
        <w:rPr>
          <w:rFonts w:ascii="Arial" w:hAnsi="Arial" w:cs="Arial"/>
          <w:sz w:val="20"/>
          <w:szCs w:val="20"/>
          <w:lang w:val="sl-SI"/>
        </w:rPr>
      </w:pPr>
    </w:p>
    <w:p w14:paraId="00E954C1" w14:textId="77777777" w:rsidR="00A03A65" w:rsidRPr="00FF7653" w:rsidRDefault="00A03A65" w:rsidP="00A03A65">
      <w:pPr>
        <w:pStyle w:val="Bodytext21"/>
        <w:shd w:val="clear" w:color="auto" w:fill="auto"/>
        <w:spacing w:line="240" w:lineRule="auto"/>
        <w:ind w:left="280" w:firstLine="0"/>
        <w:jc w:val="both"/>
        <w:rPr>
          <w:rFonts w:ascii="Arial" w:hAnsi="Arial" w:cs="Arial"/>
          <w:sz w:val="20"/>
          <w:szCs w:val="20"/>
          <w:lang w:val="sl-SI"/>
        </w:rPr>
        <w:sectPr w:rsidR="00A03A65" w:rsidRPr="00FF7653">
          <w:headerReference w:type="even" r:id="rId14"/>
          <w:headerReference w:type="default" r:id="rId15"/>
          <w:headerReference w:type="first" r:id="rId16"/>
          <w:pgSz w:w="11900" w:h="16840"/>
          <w:pgMar w:top="1726" w:right="1293" w:bottom="880" w:left="1339" w:header="0" w:footer="3" w:gutter="0"/>
          <w:cols w:space="708"/>
          <w:noEndnote/>
          <w:titlePg/>
          <w:docGrid w:linePitch="360"/>
        </w:sectPr>
      </w:pPr>
      <w:r w:rsidRPr="00FF7653">
        <w:rPr>
          <w:rStyle w:val="Bodytext20"/>
          <w:rFonts w:ascii="Arial" w:hAnsi="Arial" w:cs="Arial"/>
          <w:color w:val="000000"/>
          <w:sz w:val="20"/>
          <w:szCs w:val="20"/>
          <w:lang w:val="sl-SI"/>
        </w:rPr>
        <w:t>Te snovi se spremljajo, kadar je mogoče iz ocene tveganja in obvladovanja tveganja prispevnih območjih za odvzemna mesta pitne vode, opravljenih v skladu s 21. členom te uredbe, sklepati, da je prisotnost teh snovi v zadevni oskrbi s pitno vodo verjetna.</w:t>
      </w:r>
    </w:p>
    <w:p w14:paraId="12651428" w14:textId="77777777" w:rsidR="00A03A65" w:rsidRPr="00FF7653" w:rsidRDefault="00A03A65" w:rsidP="00A03A65">
      <w:pPr>
        <w:spacing w:after="0" w:line="240" w:lineRule="auto"/>
        <w:rPr>
          <w:rFonts w:ascii="Arial" w:eastAsia="Times New Roman" w:hAnsi="Arial" w:cs="Arial"/>
          <w:sz w:val="20"/>
          <w:szCs w:val="20"/>
        </w:rPr>
      </w:pPr>
      <w:r w:rsidRPr="00FF7653">
        <w:rPr>
          <w:rFonts w:ascii="Arial" w:eastAsia="Times New Roman" w:hAnsi="Arial" w:cs="Arial"/>
          <w:sz w:val="20"/>
          <w:szCs w:val="20"/>
        </w:rPr>
        <w:lastRenderedPageBreak/>
        <w:t>Priloga IV</w:t>
      </w:r>
    </w:p>
    <w:p w14:paraId="4AC3042B" w14:textId="77777777" w:rsidR="00A03A65" w:rsidRPr="00FF7653" w:rsidRDefault="00A03A65" w:rsidP="00A03A65">
      <w:pPr>
        <w:spacing w:after="0" w:line="240" w:lineRule="auto"/>
        <w:jc w:val="center"/>
        <w:rPr>
          <w:rFonts w:ascii="Arial" w:eastAsia="Times New Roman" w:hAnsi="Arial" w:cs="Arial"/>
          <w:b/>
          <w:bCs/>
          <w:sz w:val="20"/>
          <w:szCs w:val="20"/>
        </w:rPr>
      </w:pPr>
    </w:p>
    <w:p w14:paraId="3683CF75" w14:textId="77777777" w:rsidR="00A03A65" w:rsidRPr="00FF7653" w:rsidRDefault="00A03A65" w:rsidP="00A03A65">
      <w:pPr>
        <w:spacing w:after="0" w:line="240" w:lineRule="auto"/>
        <w:jc w:val="center"/>
        <w:rPr>
          <w:rFonts w:ascii="Arial" w:eastAsia="Times New Roman" w:hAnsi="Arial" w:cs="Arial"/>
          <w:b/>
          <w:bCs/>
          <w:sz w:val="20"/>
          <w:szCs w:val="20"/>
        </w:rPr>
      </w:pPr>
      <w:r w:rsidRPr="00FF7653">
        <w:rPr>
          <w:rFonts w:ascii="Arial" w:eastAsia="Times New Roman" w:hAnsi="Arial" w:cs="Arial"/>
          <w:b/>
          <w:bCs/>
          <w:sz w:val="20"/>
          <w:szCs w:val="20"/>
        </w:rPr>
        <w:t xml:space="preserve">OBVEŠČANJE JAVNOSTI </w:t>
      </w:r>
    </w:p>
    <w:p w14:paraId="79BA97F6" w14:textId="77777777" w:rsidR="00A03A65" w:rsidRPr="00FF7653" w:rsidRDefault="00A03A65" w:rsidP="00A03A65">
      <w:pPr>
        <w:spacing w:after="0" w:line="240" w:lineRule="auto"/>
        <w:jc w:val="center"/>
        <w:rPr>
          <w:rFonts w:ascii="Arial" w:eastAsia="Times New Roman" w:hAnsi="Arial" w:cs="Arial"/>
          <w:sz w:val="20"/>
          <w:szCs w:val="20"/>
        </w:rPr>
      </w:pPr>
    </w:p>
    <w:p w14:paraId="0664BE1E" w14:textId="77777777" w:rsidR="00A03A65" w:rsidRPr="00FF7653" w:rsidRDefault="00A03A65" w:rsidP="00A03A65">
      <w:pPr>
        <w:spacing w:after="0" w:line="240" w:lineRule="auto"/>
        <w:jc w:val="both"/>
        <w:rPr>
          <w:rFonts w:ascii="Arial" w:eastAsia="Times New Roman" w:hAnsi="Arial" w:cs="Arial"/>
          <w:sz w:val="20"/>
          <w:szCs w:val="20"/>
        </w:rPr>
      </w:pPr>
    </w:p>
    <w:p w14:paraId="61DE4137" w14:textId="77777777" w:rsidR="00A03A65" w:rsidRPr="00FF7653" w:rsidRDefault="00A03A65" w:rsidP="00A03A65">
      <w:pPr>
        <w:spacing w:after="0" w:line="240" w:lineRule="auto"/>
        <w:jc w:val="both"/>
        <w:rPr>
          <w:rFonts w:ascii="Arial" w:eastAsia="Times New Roman" w:hAnsi="Arial" w:cs="Arial"/>
          <w:sz w:val="20"/>
          <w:szCs w:val="20"/>
        </w:rPr>
      </w:pPr>
      <w:r w:rsidRPr="00FF7653">
        <w:rPr>
          <w:rFonts w:ascii="Arial" w:eastAsia="Times New Roman" w:hAnsi="Arial" w:cs="Arial"/>
          <w:sz w:val="20"/>
          <w:szCs w:val="20"/>
        </w:rPr>
        <w:t>Upravljavci vodovodov zagotovijo uporabnikom pitne vode preko spleta na uporabniku prijazen in prilagojen način informacije iz naslednjih točk:</w:t>
      </w:r>
    </w:p>
    <w:p w14:paraId="2678BD4A" w14:textId="77777777" w:rsidR="00A03A65" w:rsidRPr="00FF7653" w:rsidRDefault="00A03A65" w:rsidP="00A03A65">
      <w:pPr>
        <w:pStyle w:val="Odstavekseznama"/>
        <w:numPr>
          <w:ilvl w:val="0"/>
          <w:numId w:val="55"/>
        </w:numPr>
        <w:spacing w:before="240"/>
        <w:ind w:left="709" w:hanging="425"/>
        <w:jc w:val="both"/>
        <w:rPr>
          <w:rFonts w:ascii="Arial" w:hAnsi="Arial" w:cs="Arial"/>
          <w:sz w:val="20"/>
          <w:szCs w:val="20"/>
        </w:rPr>
      </w:pPr>
      <w:r w:rsidRPr="00FF7653">
        <w:rPr>
          <w:rFonts w:ascii="Arial" w:hAnsi="Arial" w:cs="Arial"/>
          <w:sz w:val="20"/>
          <w:szCs w:val="20"/>
        </w:rPr>
        <w:t>identifikacija upravljavca vodovoda, območje in število oskrbovanih ljudi ter podatki o oskrbi s pitno vodo, vključno s splošnimi informacijami o vrstah uporabljene priprave in dezinfekcija vode;</w:t>
      </w:r>
    </w:p>
    <w:p w14:paraId="01027F5A" w14:textId="77777777" w:rsidR="00A03A65" w:rsidRPr="00FF7653" w:rsidRDefault="00A03A65" w:rsidP="00A03A65">
      <w:pPr>
        <w:pStyle w:val="Odstavekseznama"/>
        <w:numPr>
          <w:ilvl w:val="0"/>
          <w:numId w:val="55"/>
        </w:numPr>
        <w:spacing w:before="240"/>
        <w:ind w:left="709" w:hanging="425"/>
        <w:jc w:val="both"/>
        <w:rPr>
          <w:rFonts w:ascii="Arial" w:hAnsi="Arial" w:cs="Arial"/>
          <w:sz w:val="20"/>
          <w:szCs w:val="20"/>
        </w:rPr>
      </w:pPr>
      <w:r w:rsidRPr="00FF7653">
        <w:rPr>
          <w:rFonts w:ascii="Arial" w:hAnsi="Arial" w:cs="Arial"/>
          <w:sz w:val="20"/>
          <w:szCs w:val="20"/>
        </w:rPr>
        <w:t>najnovejši rezultati spremljanja za parametre iz delov A, B in C Priloge I te uredbe, vključno s podatkom o pogostnosti spremljanja;</w:t>
      </w:r>
    </w:p>
    <w:p w14:paraId="57DC4D67" w14:textId="77777777" w:rsidR="00A03A65" w:rsidRPr="00FF7653" w:rsidRDefault="00A03A65" w:rsidP="00A03A65">
      <w:pPr>
        <w:pStyle w:val="Odstavekseznama"/>
        <w:numPr>
          <w:ilvl w:val="0"/>
          <w:numId w:val="55"/>
        </w:numPr>
        <w:spacing w:before="240"/>
        <w:ind w:left="709" w:hanging="425"/>
        <w:jc w:val="both"/>
        <w:rPr>
          <w:rFonts w:ascii="Arial" w:hAnsi="Arial" w:cs="Arial"/>
          <w:sz w:val="20"/>
          <w:szCs w:val="20"/>
        </w:rPr>
      </w:pPr>
      <w:r w:rsidRPr="00FF7653">
        <w:rPr>
          <w:rFonts w:ascii="Arial" w:hAnsi="Arial" w:cs="Arial"/>
          <w:sz w:val="20"/>
          <w:szCs w:val="20"/>
        </w:rPr>
        <w:t>informacije o naslednjih parametrih, ki niso navedeni v delu C Priloge I te uredbe, in povezanih vrednostih:</w:t>
      </w:r>
    </w:p>
    <w:p w14:paraId="39923A9E" w14:textId="77777777" w:rsidR="00A03A65" w:rsidRPr="00FF7653" w:rsidRDefault="00A03A65" w:rsidP="00A03A65">
      <w:pPr>
        <w:pStyle w:val="Odstavekseznama"/>
        <w:numPr>
          <w:ilvl w:val="0"/>
          <w:numId w:val="54"/>
        </w:numPr>
        <w:ind w:left="720" w:hanging="360"/>
        <w:jc w:val="both"/>
        <w:rPr>
          <w:rFonts w:ascii="Arial" w:hAnsi="Arial" w:cs="Arial"/>
          <w:sz w:val="20"/>
          <w:szCs w:val="20"/>
        </w:rPr>
      </w:pPr>
      <w:r w:rsidRPr="00FF7653">
        <w:rPr>
          <w:rFonts w:ascii="Arial" w:hAnsi="Arial" w:cs="Arial"/>
          <w:sz w:val="20"/>
          <w:szCs w:val="20"/>
        </w:rPr>
        <w:t>trdota;</w:t>
      </w:r>
    </w:p>
    <w:p w14:paraId="39DF884E" w14:textId="77777777" w:rsidR="00A03A65" w:rsidRPr="00FF7653" w:rsidRDefault="00A03A65" w:rsidP="00A03A65">
      <w:pPr>
        <w:pStyle w:val="Odstavekseznama"/>
        <w:numPr>
          <w:ilvl w:val="0"/>
          <w:numId w:val="54"/>
        </w:numPr>
        <w:ind w:left="720" w:hanging="360"/>
        <w:jc w:val="both"/>
        <w:rPr>
          <w:rFonts w:ascii="Arial" w:hAnsi="Arial" w:cs="Arial"/>
          <w:sz w:val="20"/>
          <w:szCs w:val="20"/>
        </w:rPr>
      </w:pPr>
      <w:r w:rsidRPr="00FF7653">
        <w:rPr>
          <w:rFonts w:ascii="Arial" w:hAnsi="Arial" w:cs="Arial"/>
          <w:sz w:val="20"/>
          <w:szCs w:val="20"/>
        </w:rPr>
        <w:t>minerali, anioni/kationi, raztopljeni v vodi: kalcij Ca, magnezij Mg, kalij K;</w:t>
      </w:r>
    </w:p>
    <w:p w14:paraId="4F7CE80F" w14:textId="77777777" w:rsidR="00A03A65" w:rsidRPr="00FF7653" w:rsidRDefault="00A03A65" w:rsidP="00A03A65">
      <w:pPr>
        <w:pStyle w:val="Odstavekseznama"/>
        <w:ind w:left="786"/>
        <w:jc w:val="both"/>
        <w:rPr>
          <w:rFonts w:ascii="Arial" w:hAnsi="Arial" w:cs="Arial"/>
          <w:sz w:val="20"/>
          <w:szCs w:val="20"/>
        </w:rPr>
      </w:pPr>
    </w:p>
    <w:p w14:paraId="05DF6B7B" w14:textId="77777777" w:rsidR="00A03A65" w:rsidRPr="00FF7653" w:rsidRDefault="00A03A65" w:rsidP="00A03A65">
      <w:pPr>
        <w:pStyle w:val="Odstavekseznama"/>
        <w:numPr>
          <w:ilvl w:val="0"/>
          <w:numId w:val="56"/>
        </w:numPr>
        <w:ind w:left="709" w:hanging="425"/>
        <w:jc w:val="both"/>
        <w:rPr>
          <w:rFonts w:ascii="Arial" w:hAnsi="Arial" w:cs="Arial"/>
          <w:sz w:val="20"/>
          <w:szCs w:val="20"/>
        </w:rPr>
      </w:pPr>
      <w:r w:rsidRPr="00FF7653">
        <w:rPr>
          <w:rFonts w:ascii="Arial" w:hAnsi="Arial" w:cs="Arial"/>
          <w:sz w:val="20"/>
          <w:szCs w:val="20"/>
        </w:rPr>
        <w:t xml:space="preserve">informacije o morebitni nevarnosti za zdravje ljudi ter s tem povezani nasveti glede zdravja in uporabe pitne vode ali povezava, ki omogoča dostop do takih informacij; </w:t>
      </w:r>
    </w:p>
    <w:p w14:paraId="672B13F7" w14:textId="77777777" w:rsidR="00A03A65" w:rsidRPr="00FF7653" w:rsidRDefault="00A03A65" w:rsidP="00A03A65">
      <w:pPr>
        <w:pStyle w:val="Odstavekseznama"/>
        <w:ind w:left="709" w:hanging="425"/>
        <w:rPr>
          <w:rFonts w:ascii="Arial" w:hAnsi="Arial" w:cs="Arial"/>
          <w:sz w:val="20"/>
          <w:szCs w:val="20"/>
        </w:rPr>
      </w:pPr>
    </w:p>
    <w:p w14:paraId="7AA9D31A" w14:textId="77777777" w:rsidR="00A03A65" w:rsidRPr="00FF7653" w:rsidRDefault="00A03A65" w:rsidP="00A03A65">
      <w:pPr>
        <w:pStyle w:val="Odstavekseznama"/>
        <w:numPr>
          <w:ilvl w:val="0"/>
          <w:numId w:val="56"/>
        </w:numPr>
        <w:ind w:left="709" w:hanging="425"/>
        <w:jc w:val="both"/>
        <w:rPr>
          <w:rFonts w:ascii="Arial" w:hAnsi="Arial" w:cs="Arial"/>
          <w:sz w:val="20"/>
          <w:szCs w:val="20"/>
        </w:rPr>
      </w:pPr>
      <w:r w:rsidRPr="00FF7653">
        <w:rPr>
          <w:rFonts w:ascii="Arial" w:hAnsi="Arial" w:cs="Arial"/>
          <w:sz w:val="20"/>
          <w:szCs w:val="20"/>
        </w:rPr>
        <w:t>relevantne informacije o oceni tveganja sistema oskrbe;</w:t>
      </w:r>
    </w:p>
    <w:p w14:paraId="60148D9F" w14:textId="77777777" w:rsidR="00A03A65" w:rsidRPr="00FF7653" w:rsidRDefault="00A03A65" w:rsidP="00A03A65">
      <w:pPr>
        <w:pStyle w:val="Odstavekseznama"/>
        <w:ind w:left="709" w:hanging="425"/>
        <w:rPr>
          <w:rFonts w:ascii="Arial" w:hAnsi="Arial" w:cs="Arial"/>
          <w:sz w:val="20"/>
          <w:szCs w:val="20"/>
        </w:rPr>
      </w:pPr>
    </w:p>
    <w:p w14:paraId="0F89EC4C" w14:textId="77777777" w:rsidR="00A03A65" w:rsidRPr="00FF7653" w:rsidRDefault="00A03A65" w:rsidP="00A03A65">
      <w:pPr>
        <w:pStyle w:val="Odstavekseznama"/>
        <w:numPr>
          <w:ilvl w:val="0"/>
          <w:numId w:val="56"/>
        </w:numPr>
        <w:ind w:left="709" w:hanging="425"/>
        <w:jc w:val="both"/>
        <w:rPr>
          <w:rFonts w:ascii="Arial" w:hAnsi="Arial" w:cs="Arial"/>
          <w:sz w:val="20"/>
          <w:szCs w:val="20"/>
        </w:rPr>
      </w:pPr>
      <w:r w:rsidRPr="00FF7653">
        <w:rPr>
          <w:rFonts w:ascii="Arial" w:hAnsi="Arial" w:cs="Arial"/>
          <w:sz w:val="20"/>
          <w:szCs w:val="20"/>
        </w:rPr>
        <w:t>nasvete, kako zmanjšati porabo vode, kadar je ustrezno, kako rabiti vodo na odgovoren način glede na lokalne razmere in preprečiti tveganja za zdravje zaradi zastajanja vode;</w:t>
      </w:r>
    </w:p>
    <w:p w14:paraId="393AE9CA" w14:textId="77777777" w:rsidR="00A03A65" w:rsidRPr="00FF7653" w:rsidRDefault="00A03A65" w:rsidP="00A03A65">
      <w:pPr>
        <w:pStyle w:val="Odstavekseznama"/>
        <w:rPr>
          <w:rFonts w:ascii="Arial" w:hAnsi="Arial" w:cs="Arial"/>
          <w:sz w:val="20"/>
          <w:szCs w:val="20"/>
        </w:rPr>
      </w:pPr>
    </w:p>
    <w:p w14:paraId="2427BD7B" w14:textId="77777777" w:rsidR="00A03A65" w:rsidRPr="00FF7653" w:rsidRDefault="00A03A65" w:rsidP="00A03A65">
      <w:pPr>
        <w:spacing w:after="0" w:line="240" w:lineRule="auto"/>
        <w:jc w:val="both"/>
        <w:rPr>
          <w:rFonts w:ascii="Arial" w:hAnsi="Arial" w:cs="Arial"/>
          <w:sz w:val="20"/>
          <w:szCs w:val="20"/>
        </w:rPr>
      </w:pPr>
    </w:p>
    <w:p w14:paraId="239CDC05" w14:textId="77777777" w:rsidR="00A03A65" w:rsidRPr="00FF7653" w:rsidRDefault="00A03A65" w:rsidP="00A03A65">
      <w:pPr>
        <w:spacing w:after="0" w:line="240" w:lineRule="auto"/>
        <w:jc w:val="both"/>
        <w:rPr>
          <w:rFonts w:ascii="Arial" w:eastAsia="Times New Roman" w:hAnsi="Arial" w:cs="Arial"/>
          <w:sz w:val="20"/>
          <w:szCs w:val="20"/>
        </w:rPr>
      </w:pPr>
      <w:r w:rsidRPr="00FF7653">
        <w:rPr>
          <w:rFonts w:ascii="Arial" w:eastAsia="Times New Roman" w:hAnsi="Arial" w:cs="Arial"/>
          <w:sz w:val="20"/>
          <w:szCs w:val="20"/>
        </w:rPr>
        <w:t>Upravljavci vodovodov, ki dobavljajo vsaj 10 000 m</w:t>
      </w:r>
      <w:r w:rsidRPr="00FF7653">
        <w:rPr>
          <w:rFonts w:ascii="Arial" w:eastAsia="Times New Roman" w:hAnsi="Arial" w:cs="Arial"/>
          <w:sz w:val="20"/>
          <w:szCs w:val="20"/>
          <w:vertAlign w:val="superscript"/>
        </w:rPr>
        <w:t xml:space="preserve">3 </w:t>
      </w:r>
      <w:r w:rsidRPr="00FF7653">
        <w:rPr>
          <w:rFonts w:ascii="Arial" w:eastAsia="Times New Roman" w:hAnsi="Arial" w:cs="Arial"/>
          <w:sz w:val="20"/>
          <w:szCs w:val="20"/>
        </w:rPr>
        <w:t>na dan ali oskrbujejo vsaj 50 000 ljudi, poleg že naštetih informacij zagotavljajo še letne informacije o:</w:t>
      </w:r>
    </w:p>
    <w:p w14:paraId="53B17878" w14:textId="77777777" w:rsidR="00A03A65" w:rsidRPr="00FF7653" w:rsidRDefault="00A03A65" w:rsidP="00A03A65">
      <w:pPr>
        <w:pStyle w:val="Odstavekseznama"/>
        <w:numPr>
          <w:ilvl w:val="0"/>
          <w:numId w:val="53"/>
        </w:numPr>
        <w:spacing w:before="240"/>
        <w:jc w:val="both"/>
        <w:rPr>
          <w:rFonts w:ascii="Arial" w:hAnsi="Arial" w:cs="Arial"/>
          <w:sz w:val="20"/>
          <w:szCs w:val="20"/>
        </w:rPr>
      </w:pPr>
      <w:r w:rsidRPr="00FF7653">
        <w:rPr>
          <w:rFonts w:ascii="Arial" w:hAnsi="Arial" w:cs="Arial"/>
          <w:sz w:val="20"/>
          <w:szCs w:val="20"/>
        </w:rPr>
        <w:t>splošnem delovanju sistema za oskrbo s pitno vodo v smislu učinkovitosti in ocene ravni vodnih izgub, potem ko so te informacije na voljo in najpozneje do datuma, določenega v osmem odstavku 38. člena te uredbe;</w:t>
      </w:r>
    </w:p>
    <w:p w14:paraId="5A676677" w14:textId="77777777" w:rsidR="00A03A65" w:rsidRPr="00FF7653" w:rsidRDefault="00A03A65" w:rsidP="00A03A65">
      <w:pPr>
        <w:pStyle w:val="Odstavekseznama"/>
        <w:numPr>
          <w:ilvl w:val="0"/>
          <w:numId w:val="53"/>
        </w:numPr>
        <w:spacing w:before="240"/>
        <w:jc w:val="both"/>
        <w:rPr>
          <w:rFonts w:ascii="Arial" w:hAnsi="Arial" w:cs="Arial"/>
          <w:sz w:val="20"/>
          <w:szCs w:val="20"/>
        </w:rPr>
      </w:pPr>
      <w:r w:rsidRPr="00FF7653">
        <w:rPr>
          <w:rFonts w:ascii="Arial" w:hAnsi="Arial" w:cs="Arial"/>
          <w:sz w:val="20"/>
          <w:szCs w:val="20"/>
        </w:rPr>
        <w:t>lastniški strukturi upravljavca vodovoda;</w:t>
      </w:r>
    </w:p>
    <w:p w14:paraId="4BD2B906" w14:textId="77777777" w:rsidR="00A03A65" w:rsidRPr="00FF7653" w:rsidRDefault="00A03A65" w:rsidP="00A03A65">
      <w:pPr>
        <w:spacing w:after="0" w:line="240" w:lineRule="auto"/>
        <w:jc w:val="both"/>
        <w:rPr>
          <w:rFonts w:ascii="Arial" w:eastAsia="Times New Roman" w:hAnsi="Arial" w:cs="Arial"/>
          <w:sz w:val="20"/>
          <w:szCs w:val="20"/>
        </w:rPr>
      </w:pPr>
    </w:p>
    <w:p w14:paraId="6E10F431" w14:textId="77777777" w:rsidR="00A03A65" w:rsidRPr="00FF7653" w:rsidRDefault="00A03A65" w:rsidP="00A03A65">
      <w:pPr>
        <w:pStyle w:val="Odstavekseznama"/>
        <w:numPr>
          <w:ilvl w:val="0"/>
          <w:numId w:val="53"/>
        </w:numPr>
        <w:jc w:val="both"/>
        <w:rPr>
          <w:rFonts w:ascii="Arial" w:hAnsi="Arial" w:cs="Arial"/>
          <w:sz w:val="20"/>
          <w:szCs w:val="20"/>
        </w:rPr>
      </w:pPr>
      <w:r w:rsidRPr="00FF7653">
        <w:rPr>
          <w:rFonts w:ascii="Arial" w:hAnsi="Arial" w:cs="Arial"/>
          <w:sz w:val="20"/>
          <w:szCs w:val="20"/>
        </w:rPr>
        <w:t>kadar se za povračilo stroškov uporablja tarifni sistem, informacije o strukturi cene na kubični meter vode, vključno s stalnimi in spremenljivimi stroški ter stroški, povezanimi z ukrepi za namene 5. člena te uredbe;</w:t>
      </w:r>
    </w:p>
    <w:p w14:paraId="1B74F3EA" w14:textId="77777777" w:rsidR="00A03A65" w:rsidRPr="00FF7653" w:rsidRDefault="00A03A65" w:rsidP="00A03A65">
      <w:pPr>
        <w:pStyle w:val="Odstavekseznama"/>
        <w:rPr>
          <w:rFonts w:ascii="Arial" w:hAnsi="Arial" w:cs="Arial"/>
          <w:sz w:val="20"/>
          <w:szCs w:val="20"/>
        </w:rPr>
      </w:pPr>
    </w:p>
    <w:p w14:paraId="70BE1213" w14:textId="77777777" w:rsidR="00A03A65" w:rsidRPr="00FF7653" w:rsidRDefault="00A03A65" w:rsidP="00A03A65">
      <w:pPr>
        <w:pStyle w:val="Odstavekseznama"/>
        <w:numPr>
          <w:ilvl w:val="0"/>
          <w:numId w:val="53"/>
        </w:numPr>
        <w:jc w:val="both"/>
        <w:rPr>
          <w:rFonts w:ascii="Arial" w:hAnsi="Arial" w:cs="Arial"/>
          <w:sz w:val="20"/>
          <w:szCs w:val="20"/>
        </w:rPr>
      </w:pPr>
      <w:r w:rsidRPr="00FF7653">
        <w:rPr>
          <w:rFonts w:ascii="Arial" w:hAnsi="Arial" w:cs="Arial"/>
          <w:sz w:val="20"/>
          <w:szCs w:val="20"/>
        </w:rPr>
        <w:t>povzetku in statističnih podatkih o pritožbah uporabnikov pitne vode, ki jih prejmejo upravljavci vodovodov v zvezi z zadevami s področja uporabe te uredbe;</w:t>
      </w:r>
    </w:p>
    <w:p w14:paraId="46C85A57" w14:textId="77777777" w:rsidR="00A03A65" w:rsidRPr="00FF7653" w:rsidRDefault="00A03A65" w:rsidP="00A03A65">
      <w:pPr>
        <w:pStyle w:val="Odstavekseznama"/>
        <w:rPr>
          <w:rFonts w:ascii="Arial" w:hAnsi="Arial" w:cs="Arial"/>
          <w:sz w:val="20"/>
          <w:szCs w:val="20"/>
        </w:rPr>
      </w:pPr>
    </w:p>
    <w:p w14:paraId="0F3E83C4" w14:textId="77777777" w:rsidR="00A03A65" w:rsidRPr="00FF7653" w:rsidRDefault="00A03A65" w:rsidP="00A03A65">
      <w:pPr>
        <w:pStyle w:val="Odstavekseznama"/>
        <w:ind w:left="786"/>
        <w:jc w:val="both"/>
        <w:rPr>
          <w:rFonts w:ascii="Arial" w:hAnsi="Arial" w:cs="Arial"/>
          <w:sz w:val="20"/>
          <w:szCs w:val="20"/>
        </w:rPr>
      </w:pPr>
    </w:p>
    <w:p w14:paraId="6C51A69B" w14:textId="450DAB52" w:rsidR="00A03A65" w:rsidRDefault="00A03A65" w:rsidP="00A03A65">
      <w:pPr>
        <w:spacing w:after="0" w:line="240" w:lineRule="auto"/>
        <w:jc w:val="both"/>
        <w:rPr>
          <w:rFonts w:ascii="Arial" w:eastAsia="Times New Roman" w:hAnsi="Arial" w:cs="Arial"/>
          <w:sz w:val="20"/>
          <w:szCs w:val="20"/>
        </w:rPr>
      </w:pPr>
      <w:r w:rsidRPr="00FF7653">
        <w:rPr>
          <w:rFonts w:ascii="Arial" w:eastAsia="Times New Roman" w:hAnsi="Arial" w:cs="Arial"/>
          <w:sz w:val="20"/>
          <w:szCs w:val="20"/>
        </w:rPr>
        <w:t>Na podlagi utemeljene zahteve se uporabnikom pitne vode omogoči dostop do podatkov za vse vrednosti parametrov, starih največ 10 let, če so na voljo, in ki ne datirajo pred 13. januarjem 2023.</w:t>
      </w:r>
    </w:p>
    <w:p w14:paraId="387242A1" w14:textId="1272EC2A" w:rsidR="00F33CAD" w:rsidRDefault="00F33CAD" w:rsidP="00A03A65">
      <w:pPr>
        <w:spacing w:after="0" w:line="240" w:lineRule="auto"/>
        <w:jc w:val="both"/>
        <w:rPr>
          <w:rFonts w:ascii="Arial" w:eastAsia="Times New Roman" w:hAnsi="Arial" w:cs="Arial"/>
          <w:sz w:val="20"/>
          <w:szCs w:val="20"/>
        </w:rPr>
      </w:pPr>
    </w:p>
    <w:p w14:paraId="5DDABA48" w14:textId="2B2950BF" w:rsidR="00F33CAD" w:rsidRDefault="00F33CAD" w:rsidP="00A03A65">
      <w:pPr>
        <w:spacing w:after="0" w:line="240" w:lineRule="auto"/>
        <w:jc w:val="both"/>
        <w:rPr>
          <w:rFonts w:ascii="Arial" w:eastAsia="Times New Roman" w:hAnsi="Arial" w:cs="Arial"/>
          <w:sz w:val="20"/>
          <w:szCs w:val="20"/>
        </w:rPr>
      </w:pPr>
    </w:p>
    <w:p w14:paraId="6B0B7B23" w14:textId="327FE00E" w:rsidR="00F33CAD" w:rsidRDefault="00F33CAD" w:rsidP="00A03A65">
      <w:pPr>
        <w:spacing w:after="0" w:line="240" w:lineRule="auto"/>
        <w:jc w:val="both"/>
        <w:rPr>
          <w:rFonts w:ascii="Arial" w:eastAsia="Times New Roman" w:hAnsi="Arial" w:cs="Arial"/>
          <w:sz w:val="20"/>
          <w:szCs w:val="20"/>
        </w:rPr>
      </w:pPr>
    </w:p>
    <w:p w14:paraId="6EC35A1E" w14:textId="5765135A" w:rsidR="00F33CAD" w:rsidRDefault="00F33CAD" w:rsidP="00A03A65">
      <w:pPr>
        <w:spacing w:after="0" w:line="240" w:lineRule="auto"/>
        <w:jc w:val="both"/>
        <w:rPr>
          <w:rFonts w:ascii="Arial" w:eastAsia="Times New Roman" w:hAnsi="Arial" w:cs="Arial"/>
          <w:sz w:val="20"/>
          <w:szCs w:val="20"/>
        </w:rPr>
      </w:pPr>
    </w:p>
    <w:p w14:paraId="5BA4579C" w14:textId="4AC1D570" w:rsidR="00F33CAD" w:rsidRDefault="00F33CAD" w:rsidP="00A03A65">
      <w:pPr>
        <w:spacing w:after="0" w:line="240" w:lineRule="auto"/>
        <w:jc w:val="both"/>
        <w:rPr>
          <w:rFonts w:ascii="Arial" w:eastAsia="Times New Roman" w:hAnsi="Arial" w:cs="Arial"/>
          <w:sz w:val="20"/>
          <w:szCs w:val="20"/>
        </w:rPr>
      </w:pPr>
    </w:p>
    <w:p w14:paraId="0925F465" w14:textId="101D7DD8" w:rsidR="00F33CAD" w:rsidRDefault="00F33CAD" w:rsidP="00A03A65">
      <w:pPr>
        <w:spacing w:after="0" w:line="240" w:lineRule="auto"/>
        <w:jc w:val="both"/>
        <w:rPr>
          <w:rFonts w:ascii="Arial" w:eastAsia="Times New Roman" w:hAnsi="Arial" w:cs="Arial"/>
          <w:sz w:val="20"/>
          <w:szCs w:val="20"/>
        </w:rPr>
      </w:pPr>
    </w:p>
    <w:p w14:paraId="56716EF4" w14:textId="58BA7C47" w:rsidR="00F33CAD" w:rsidRDefault="00F33CAD" w:rsidP="00A03A65">
      <w:pPr>
        <w:spacing w:after="0" w:line="240" w:lineRule="auto"/>
        <w:jc w:val="both"/>
        <w:rPr>
          <w:rFonts w:ascii="Arial" w:eastAsia="Times New Roman" w:hAnsi="Arial" w:cs="Arial"/>
          <w:sz w:val="20"/>
          <w:szCs w:val="20"/>
        </w:rPr>
      </w:pPr>
    </w:p>
    <w:p w14:paraId="053E9061" w14:textId="4C3591E2" w:rsidR="00F33CAD" w:rsidRDefault="00F33CAD" w:rsidP="00A03A65">
      <w:pPr>
        <w:spacing w:after="0" w:line="240" w:lineRule="auto"/>
        <w:jc w:val="both"/>
        <w:rPr>
          <w:rFonts w:ascii="Arial" w:eastAsia="Times New Roman" w:hAnsi="Arial" w:cs="Arial"/>
          <w:sz w:val="20"/>
          <w:szCs w:val="20"/>
        </w:rPr>
      </w:pPr>
    </w:p>
    <w:p w14:paraId="3E2A713B" w14:textId="7D46AE02" w:rsidR="00F33CAD" w:rsidRDefault="00F33CAD" w:rsidP="00A03A65">
      <w:pPr>
        <w:spacing w:after="0" w:line="240" w:lineRule="auto"/>
        <w:jc w:val="both"/>
        <w:rPr>
          <w:rFonts w:ascii="Arial" w:eastAsia="Times New Roman" w:hAnsi="Arial" w:cs="Arial"/>
          <w:sz w:val="20"/>
          <w:szCs w:val="20"/>
        </w:rPr>
      </w:pPr>
    </w:p>
    <w:p w14:paraId="1B8E912B" w14:textId="4763DDA3" w:rsidR="00F33CAD" w:rsidRDefault="00F33CAD" w:rsidP="00A03A65">
      <w:pPr>
        <w:spacing w:after="0" w:line="240" w:lineRule="auto"/>
        <w:jc w:val="both"/>
        <w:rPr>
          <w:rFonts w:ascii="Arial" w:eastAsia="Times New Roman" w:hAnsi="Arial" w:cs="Arial"/>
          <w:sz w:val="20"/>
          <w:szCs w:val="20"/>
        </w:rPr>
      </w:pPr>
    </w:p>
    <w:p w14:paraId="104F4043" w14:textId="7EE98909" w:rsidR="00F33CAD" w:rsidRPr="00F33CAD" w:rsidRDefault="00F33CAD" w:rsidP="00F33CAD">
      <w:pPr>
        <w:pStyle w:val="datumtevilka"/>
        <w:jc w:val="both"/>
        <w:rPr>
          <w:lang w:val="sl-SI"/>
        </w:rPr>
      </w:pPr>
      <w:r w:rsidRPr="00F33CAD">
        <w:rPr>
          <w:lang w:val="sl-SI"/>
        </w:rPr>
        <w:lastRenderedPageBreak/>
        <w:t>OBRAZLOŽITEV PREDLOGA UREDBE O PITNI VODI</w:t>
      </w:r>
    </w:p>
    <w:p w14:paraId="4B60F187" w14:textId="77777777" w:rsidR="00F33CAD" w:rsidRPr="00F33CAD" w:rsidRDefault="00F33CAD" w:rsidP="00F33CAD">
      <w:pPr>
        <w:pStyle w:val="datumtevilka"/>
        <w:jc w:val="both"/>
        <w:rPr>
          <w:lang w:val="sl-SI"/>
        </w:rPr>
      </w:pPr>
    </w:p>
    <w:p w14:paraId="611EA1CE" w14:textId="77777777" w:rsidR="00F33CAD" w:rsidRPr="00F33CAD" w:rsidRDefault="00F33CAD" w:rsidP="00F33CAD">
      <w:pPr>
        <w:pStyle w:val="datumtevilka"/>
        <w:jc w:val="both"/>
        <w:rPr>
          <w:lang w:val="sl-SI"/>
        </w:rPr>
      </w:pPr>
      <w:r w:rsidRPr="00F33CAD">
        <w:rPr>
          <w:lang w:val="sl-SI"/>
        </w:rPr>
        <w:t>Predlog Uredbe o pitni vodi (v nadaljevanju uredba) prenaša v slovenski pravni red prenovljeno  Direktivo (EU) 2020/2184 Evropskega parlamenta in Sveta z dne 16. decembra 2020 o kakovosti vode, namenjene za prehrano ljudi (UL L št. 435 z dne 23. 12. 2020, str. 1 – 62)</w:t>
      </w:r>
      <w:r w:rsidRPr="00F33CAD">
        <w:rPr>
          <w:rStyle w:val="Bodytext20"/>
          <w:color w:val="000000"/>
          <w:lang w:val="sl-SI"/>
        </w:rPr>
        <w:t>,</w:t>
      </w:r>
      <w:r w:rsidRPr="00F33CAD">
        <w:rPr>
          <w:lang w:val="sl-SI"/>
        </w:rPr>
        <w:t xml:space="preserve"> (v nadaljevanju direktiva o pitni vodi). Pomembnejše novosti prenovljene direktive o pitni vodi so:</w:t>
      </w:r>
    </w:p>
    <w:p w14:paraId="6F324CE6" w14:textId="77777777" w:rsidR="00F33CAD" w:rsidRPr="00F33CAD" w:rsidRDefault="00F33CAD" w:rsidP="00F33CAD">
      <w:pPr>
        <w:pStyle w:val="datumtevilka"/>
        <w:jc w:val="both"/>
        <w:rPr>
          <w:lang w:val="sl-SI"/>
        </w:rPr>
      </w:pPr>
      <w:r w:rsidRPr="00F33CAD">
        <w:rPr>
          <w:lang w:val="sl-SI"/>
        </w:rPr>
        <w:t>-uvajanje pristopa do varne oskrbe s pitno vodo, ki temelji na oceni in upravljanju tveganja na celotni poti oskrbe s pitno vodo (od prispevnih območij za odvzemna mesta pitne vode preko sistemov za oskrbo s pitno vodo do hišnega vodovodnega omrežja),</w:t>
      </w:r>
    </w:p>
    <w:p w14:paraId="77BD176D" w14:textId="77777777" w:rsidR="00F33CAD" w:rsidRPr="00F33CAD" w:rsidRDefault="00F33CAD" w:rsidP="00F33CAD">
      <w:pPr>
        <w:pStyle w:val="datumtevilka"/>
        <w:jc w:val="both"/>
        <w:rPr>
          <w:lang w:val="sl-SI"/>
        </w:rPr>
      </w:pPr>
      <w:r w:rsidRPr="00F33CAD">
        <w:rPr>
          <w:lang w:val="sl-SI"/>
        </w:rPr>
        <w:t>-posodobitev parametrov pitne vode in njihovih mejnih vrednosti,</w:t>
      </w:r>
    </w:p>
    <w:p w14:paraId="2C38A4D0" w14:textId="77777777" w:rsidR="00F33CAD" w:rsidRPr="00F33CAD" w:rsidRDefault="00F33CAD" w:rsidP="00F33CAD">
      <w:pPr>
        <w:pStyle w:val="datumtevilka"/>
        <w:jc w:val="both"/>
        <w:rPr>
          <w:lang w:val="sl-SI"/>
        </w:rPr>
      </w:pPr>
      <w:r w:rsidRPr="00F33CAD">
        <w:rPr>
          <w:lang w:val="sl-SI"/>
        </w:rPr>
        <w:t>-določitev minimalnih higienskih zahtev za materiale, ki prihajajo v stik s pitno vodo in za kemikalije za pripravo pitne vode,</w:t>
      </w:r>
    </w:p>
    <w:p w14:paraId="14178EEA" w14:textId="77777777" w:rsidR="00F33CAD" w:rsidRPr="00F33CAD" w:rsidRDefault="00F33CAD" w:rsidP="00F33CAD">
      <w:pPr>
        <w:pStyle w:val="datumtevilka"/>
        <w:jc w:val="both"/>
        <w:rPr>
          <w:lang w:val="sl-SI"/>
        </w:rPr>
      </w:pPr>
      <w:r w:rsidRPr="00F33CAD">
        <w:rPr>
          <w:lang w:val="sl-SI"/>
        </w:rPr>
        <w:t>-določitev ukrepov za izboljšanje ali ohranjanje dostopa do pitne vode,</w:t>
      </w:r>
    </w:p>
    <w:p w14:paraId="66D26832" w14:textId="77777777" w:rsidR="00F33CAD" w:rsidRPr="00F33CAD" w:rsidRDefault="00F33CAD" w:rsidP="00F33CAD">
      <w:pPr>
        <w:pStyle w:val="datumtevilka"/>
        <w:jc w:val="both"/>
        <w:rPr>
          <w:lang w:val="sl-SI"/>
        </w:rPr>
      </w:pPr>
      <w:r w:rsidRPr="00F33CAD">
        <w:rPr>
          <w:lang w:val="sl-SI"/>
        </w:rPr>
        <w:t>-določitev ravni vodnih izgub na sistemih za oskrbo s pitno vodo,</w:t>
      </w:r>
    </w:p>
    <w:p w14:paraId="30F4210E" w14:textId="77777777" w:rsidR="00F33CAD" w:rsidRPr="00F33CAD" w:rsidRDefault="00F33CAD" w:rsidP="00F33CAD">
      <w:pPr>
        <w:pStyle w:val="datumtevilka"/>
        <w:jc w:val="both"/>
        <w:rPr>
          <w:lang w:val="sl-SI"/>
        </w:rPr>
      </w:pPr>
      <w:r w:rsidRPr="00F33CAD">
        <w:rPr>
          <w:lang w:val="sl-SI"/>
        </w:rPr>
        <w:t xml:space="preserve">-izboljšanje obveščanja uporabnikov pitne vode o varni oskrbi s pitno vodo.  </w:t>
      </w:r>
    </w:p>
    <w:p w14:paraId="20A4D63A" w14:textId="77777777" w:rsidR="00F33CAD" w:rsidRPr="00F33CAD" w:rsidRDefault="00F33CAD" w:rsidP="00F33CAD">
      <w:pPr>
        <w:pStyle w:val="datumtevilka"/>
        <w:jc w:val="both"/>
        <w:rPr>
          <w:lang w:val="it-IT"/>
        </w:rPr>
      </w:pPr>
    </w:p>
    <w:p w14:paraId="6EBB3520" w14:textId="77777777" w:rsidR="00F33CAD" w:rsidRPr="00EB377B" w:rsidRDefault="00F33CAD" w:rsidP="00F33CAD">
      <w:pPr>
        <w:spacing w:after="0" w:line="260" w:lineRule="exact"/>
        <w:jc w:val="both"/>
        <w:rPr>
          <w:rFonts w:ascii="Arial" w:eastAsia="Times New Roman" w:hAnsi="Arial" w:cs="Arial"/>
          <w:sz w:val="20"/>
          <w:szCs w:val="20"/>
        </w:rPr>
      </w:pPr>
      <w:r>
        <w:t xml:space="preserve">Uredba </w:t>
      </w:r>
      <w:r w:rsidRPr="00EB377B">
        <w:rPr>
          <w:rFonts w:ascii="Arial" w:eastAsia="Times New Roman" w:hAnsi="Arial" w:cs="Arial"/>
          <w:sz w:val="20"/>
          <w:szCs w:val="20"/>
        </w:rPr>
        <w:t xml:space="preserve">določa zahteve, ki jih mora izpolnjevati pitna voda z namenom varovanja zdravja ljudi pred škodljivimi učinki zaradi onesnaženja pitne vode, z zagotavljanjem, da je zdravstveno ustrezna in skladna. </w:t>
      </w:r>
      <w:r>
        <w:rPr>
          <w:rFonts w:ascii="Arial" w:eastAsia="Times New Roman" w:hAnsi="Arial" w:cs="Arial"/>
          <w:sz w:val="20"/>
          <w:szCs w:val="20"/>
        </w:rPr>
        <w:t>U</w:t>
      </w:r>
      <w:r w:rsidRPr="00EB377B">
        <w:rPr>
          <w:rFonts w:ascii="Arial" w:eastAsia="Times New Roman" w:hAnsi="Arial" w:cs="Arial"/>
          <w:sz w:val="20"/>
          <w:szCs w:val="20"/>
        </w:rPr>
        <w:t>redba določa tudi:</w:t>
      </w:r>
    </w:p>
    <w:p w14:paraId="1EF20676" w14:textId="77777777" w:rsidR="00F33CAD" w:rsidRPr="00A40CD8" w:rsidRDefault="00F33CAD" w:rsidP="00F33CAD">
      <w:pPr>
        <w:pStyle w:val="Odstavekseznama"/>
        <w:numPr>
          <w:ilvl w:val="0"/>
          <w:numId w:val="10"/>
        </w:numPr>
        <w:spacing w:line="260" w:lineRule="exact"/>
        <w:jc w:val="both"/>
        <w:rPr>
          <w:rFonts w:ascii="Arial" w:hAnsi="Arial" w:cs="Arial"/>
          <w:sz w:val="20"/>
          <w:szCs w:val="20"/>
        </w:rPr>
      </w:pPr>
      <w:r w:rsidRPr="00A40CD8">
        <w:rPr>
          <w:rFonts w:ascii="Arial" w:hAnsi="Arial" w:cs="Arial"/>
          <w:sz w:val="20"/>
          <w:szCs w:val="20"/>
        </w:rPr>
        <w:t>spremljanje izpolnjevanja zahtev za pitno vodo,</w:t>
      </w:r>
    </w:p>
    <w:p w14:paraId="45EE9DD4" w14:textId="77777777" w:rsidR="00F33CAD" w:rsidRPr="00A40CD8" w:rsidRDefault="00F33CAD" w:rsidP="00F33CAD">
      <w:pPr>
        <w:pStyle w:val="Odstavekseznama"/>
        <w:numPr>
          <w:ilvl w:val="0"/>
          <w:numId w:val="10"/>
        </w:numPr>
        <w:spacing w:line="260" w:lineRule="exact"/>
        <w:jc w:val="both"/>
        <w:rPr>
          <w:rFonts w:ascii="Arial" w:hAnsi="Arial" w:cs="Arial"/>
          <w:sz w:val="20"/>
          <w:szCs w:val="20"/>
        </w:rPr>
      </w:pPr>
      <w:r w:rsidRPr="00A40CD8">
        <w:rPr>
          <w:rFonts w:ascii="Arial" w:hAnsi="Arial" w:cs="Arial"/>
          <w:sz w:val="20"/>
          <w:szCs w:val="20"/>
        </w:rPr>
        <w:t>obveznosti upravljavca vodovoda,</w:t>
      </w:r>
    </w:p>
    <w:p w14:paraId="6E29BA5C" w14:textId="77777777" w:rsidR="00F33CAD" w:rsidRPr="00A40CD8" w:rsidRDefault="00F33CAD" w:rsidP="00F33CAD">
      <w:pPr>
        <w:pStyle w:val="Odstavekseznama"/>
        <w:numPr>
          <w:ilvl w:val="0"/>
          <w:numId w:val="10"/>
        </w:numPr>
        <w:spacing w:line="260" w:lineRule="exact"/>
        <w:jc w:val="both"/>
        <w:rPr>
          <w:rFonts w:ascii="Arial" w:hAnsi="Arial" w:cs="Arial"/>
          <w:sz w:val="20"/>
          <w:szCs w:val="20"/>
        </w:rPr>
      </w:pPr>
      <w:r w:rsidRPr="00A40CD8">
        <w:rPr>
          <w:rFonts w:ascii="Arial" w:hAnsi="Arial" w:cs="Arial"/>
          <w:sz w:val="20"/>
          <w:szCs w:val="20"/>
        </w:rPr>
        <w:t>postopek za izdajo dovoljenj za odstopanja od mejnih vrednosti kemijskih parametrov,</w:t>
      </w:r>
    </w:p>
    <w:p w14:paraId="51DF4E49" w14:textId="77777777" w:rsidR="00F33CAD" w:rsidRPr="00A40CD8" w:rsidRDefault="00F33CAD" w:rsidP="00F33CAD">
      <w:pPr>
        <w:pStyle w:val="Odstavekseznama"/>
        <w:numPr>
          <w:ilvl w:val="0"/>
          <w:numId w:val="10"/>
        </w:numPr>
        <w:spacing w:line="260" w:lineRule="exact"/>
        <w:jc w:val="both"/>
        <w:rPr>
          <w:rFonts w:ascii="Arial" w:hAnsi="Arial" w:cs="Arial"/>
          <w:sz w:val="20"/>
          <w:szCs w:val="20"/>
        </w:rPr>
      </w:pPr>
      <w:r w:rsidRPr="00A40CD8">
        <w:rPr>
          <w:rFonts w:ascii="Arial" w:hAnsi="Arial" w:cs="Arial"/>
          <w:sz w:val="20"/>
          <w:szCs w:val="20"/>
        </w:rPr>
        <w:t>oceno ravni vodnih izgub,</w:t>
      </w:r>
    </w:p>
    <w:p w14:paraId="7ECB31E3" w14:textId="77777777" w:rsidR="00F33CAD" w:rsidRPr="00A40CD8" w:rsidRDefault="00F33CAD" w:rsidP="00F33CAD">
      <w:pPr>
        <w:pStyle w:val="Odstavekseznama"/>
        <w:numPr>
          <w:ilvl w:val="0"/>
          <w:numId w:val="10"/>
        </w:numPr>
        <w:spacing w:line="260" w:lineRule="exact"/>
        <w:jc w:val="both"/>
        <w:rPr>
          <w:rFonts w:ascii="Arial" w:hAnsi="Arial" w:cs="Arial"/>
          <w:sz w:val="20"/>
          <w:szCs w:val="20"/>
        </w:rPr>
      </w:pPr>
      <w:r w:rsidRPr="00A40CD8">
        <w:rPr>
          <w:rFonts w:ascii="Arial" w:hAnsi="Arial" w:cs="Arial"/>
          <w:sz w:val="20"/>
          <w:szCs w:val="20"/>
        </w:rPr>
        <w:t xml:space="preserve">ukrepe </w:t>
      </w:r>
      <w:r>
        <w:rPr>
          <w:rFonts w:ascii="Arial" w:hAnsi="Arial" w:cs="Arial"/>
          <w:sz w:val="20"/>
          <w:szCs w:val="20"/>
        </w:rPr>
        <w:t xml:space="preserve">občine </w:t>
      </w:r>
      <w:r w:rsidRPr="00A40CD8">
        <w:rPr>
          <w:rFonts w:ascii="Arial" w:hAnsi="Arial" w:cs="Arial"/>
          <w:sz w:val="20"/>
          <w:szCs w:val="20"/>
        </w:rPr>
        <w:t xml:space="preserve">za izboljšanje dostopa do pitne vode in </w:t>
      </w:r>
    </w:p>
    <w:p w14:paraId="5445DCD5" w14:textId="77777777" w:rsidR="00F33CAD" w:rsidRPr="00A40CD8" w:rsidRDefault="00F33CAD" w:rsidP="00F33CAD">
      <w:pPr>
        <w:pStyle w:val="Odstavekseznama"/>
        <w:numPr>
          <w:ilvl w:val="0"/>
          <w:numId w:val="10"/>
        </w:numPr>
        <w:spacing w:line="260" w:lineRule="exact"/>
        <w:jc w:val="both"/>
        <w:rPr>
          <w:rFonts w:ascii="Arial" w:hAnsi="Arial" w:cs="Arial"/>
          <w:sz w:val="20"/>
          <w:szCs w:val="20"/>
        </w:rPr>
      </w:pPr>
      <w:r w:rsidRPr="00A40CD8">
        <w:rPr>
          <w:rFonts w:ascii="Arial" w:hAnsi="Arial" w:cs="Arial"/>
          <w:sz w:val="20"/>
          <w:szCs w:val="20"/>
        </w:rPr>
        <w:t>pristojna organa za izvajanje nadzora nad izvajanjem te uredbe.</w:t>
      </w:r>
    </w:p>
    <w:p w14:paraId="1735AB87" w14:textId="77777777" w:rsidR="00F33CAD" w:rsidRPr="00F33CAD" w:rsidRDefault="00F33CAD" w:rsidP="00F33CAD">
      <w:pPr>
        <w:pStyle w:val="datumtevilka"/>
        <w:jc w:val="both"/>
        <w:rPr>
          <w:lang w:val="sl-SI"/>
        </w:rPr>
      </w:pPr>
    </w:p>
    <w:p w14:paraId="01020CD9" w14:textId="77777777" w:rsidR="00F33CAD" w:rsidRPr="00982B63" w:rsidRDefault="00F33CAD" w:rsidP="00F33CAD">
      <w:pPr>
        <w:spacing w:after="0" w:line="260" w:lineRule="exact"/>
        <w:jc w:val="both"/>
        <w:rPr>
          <w:rFonts w:ascii="Arial" w:eastAsia="Times New Roman" w:hAnsi="Arial" w:cs="Arial"/>
          <w:sz w:val="20"/>
          <w:szCs w:val="20"/>
        </w:rPr>
      </w:pPr>
      <w:r w:rsidRPr="00982B63">
        <w:rPr>
          <w:rFonts w:ascii="Arial" w:hAnsi="Arial" w:cs="Arial"/>
          <w:sz w:val="20"/>
          <w:szCs w:val="20"/>
        </w:rPr>
        <w:t>Uredba vsebinsko posodablja obstoječe zahteve iz Pravilnika o pitni vodi (Uradni list RS, št. </w:t>
      </w:r>
      <w:hyperlink r:id="rId17" w:tgtFrame="_blank" w:tooltip="Pravilnik o pitni vodi" w:history="1">
        <w:r w:rsidRPr="00982B63">
          <w:rPr>
            <w:rFonts w:ascii="Arial" w:hAnsi="Arial" w:cs="Arial"/>
            <w:sz w:val="20"/>
            <w:szCs w:val="20"/>
          </w:rPr>
          <w:t>19/04</w:t>
        </w:r>
      </w:hyperlink>
      <w:r w:rsidRPr="00982B63">
        <w:rPr>
          <w:rFonts w:ascii="Arial" w:hAnsi="Arial" w:cs="Arial"/>
          <w:sz w:val="20"/>
          <w:szCs w:val="20"/>
        </w:rPr>
        <w:t>, </w:t>
      </w:r>
      <w:hyperlink r:id="rId18" w:tgtFrame="_blank" w:tooltip="Pravilnik o spremembah in dopolnitvah pravilnika o pitni vodi" w:history="1">
        <w:r w:rsidRPr="00982B63">
          <w:rPr>
            <w:rFonts w:ascii="Arial" w:hAnsi="Arial" w:cs="Arial"/>
            <w:sz w:val="20"/>
            <w:szCs w:val="20"/>
          </w:rPr>
          <w:t>35/04</w:t>
        </w:r>
      </w:hyperlink>
      <w:r w:rsidRPr="00982B63">
        <w:rPr>
          <w:rFonts w:ascii="Arial" w:hAnsi="Arial" w:cs="Arial"/>
          <w:sz w:val="20"/>
          <w:szCs w:val="20"/>
        </w:rPr>
        <w:t>, </w:t>
      </w:r>
      <w:hyperlink r:id="rId19" w:tgtFrame="_blank" w:tooltip="Pravilnik o spremembi Pravilnika o pitni vodi" w:history="1">
        <w:r w:rsidRPr="00982B63">
          <w:rPr>
            <w:rFonts w:ascii="Arial" w:hAnsi="Arial" w:cs="Arial"/>
            <w:sz w:val="20"/>
            <w:szCs w:val="20"/>
          </w:rPr>
          <w:t>26/06</w:t>
        </w:r>
      </w:hyperlink>
      <w:r w:rsidRPr="00982B63">
        <w:rPr>
          <w:rFonts w:ascii="Arial" w:hAnsi="Arial" w:cs="Arial"/>
          <w:sz w:val="20"/>
          <w:szCs w:val="20"/>
        </w:rPr>
        <w:t>, </w:t>
      </w:r>
      <w:hyperlink r:id="rId20" w:tgtFrame="_blank" w:tooltip="Pravilnik o spremembah Pravilnika o pitni vodi" w:history="1">
        <w:r w:rsidRPr="00982B63">
          <w:rPr>
            <w:rFonts w:ascii="Arial" w:hAnsi="Arial" w:cs="Arial"/>
            <w:sz w:val="20"/>
            <w:szCs w:val="20"/>
          </w:rPr>
          <w:t>92/06</w:t>
        </w:r>
      </w:hyperlink>
      <w:r w:rsidRPr="00982B63">
        <w:rPr>
          <w:rFonts w:ascii="Arial" w:hAnsi="Arial" w:cs="Arial"/>
          <w:sz w:val="20"/>
          <w:szCs w:val="20"/>
        </w:rPr>
        <w:t>, </w:t>
      </w:r>
      <w:hyperlink r:id="rId21" w:tgtFrame="_blank" w:tooltip="Pravilnik o spremembah in dopolnitvah Pravilnika o pitni vodi" w:history="1">
        <w:r w:rsidRPr="00982B63">
          <w:rPr>
            <w:rFonts w:ascii="Arial" w:hAnsi="Arial" w:cs="Arial"/>
            <w:sz w:val="20"/>
            <w:szCs w:val="20"/>
          </w:rPr>
          <w:t>25/09</w:t>
        </w:r>
      </w:hyperlink>
      <w:r w:rsidRPr="00982B63">
        <w:rPr>
          <w:rFonts w:ascii="Arial" w:hAnsi="Arial" w:cs="Arial"/>
          <w:sz w:val="20"/>
          <w:szCs w:val="20"/>
        </w:rPr>
        <w:t>, </w:t>
      </w:r>
      <w:hyperlink r:id="rId22" w:tgtFrame="_blank" w:tooltip="Pravilnik o monitoringu radioaktivnosti v pitni vodi" w:history="1">
        <w:r w:rsidRPr="00982B63">
          <w:rPr>
            <w:rFonts w:ascii="Arial" w:hAnsi="Arial" w:cs="Arial"/>
            <w:sz w:val="20"/>
            <w:szCs w:val="20"/>
          </w:rPr>
          <w:t>74/15</w:t>
        </w:r>
      </w:hyperlink>
      <w:r w:rsidRPr="00982B63">
        <w:rPr>
          <w:rFonts w:ascii="Arial" w:hAnsi="Arial" w:cs="Arial"/>
          <w:sz w:val="20"/>
          <w:szCs w:val="20"/>
        </w:rPr>
        <w:t> in </w:t>
      </w:r>
      <w:hyperlink r:id="rId23" w:tgtFrame="_blank" w:tooltip="Pravilnik o spremembah Pravilnika o pitni vodi" w:history="1">
        <w:r w:rsidRPr="00982B63">
          <w:rPr>
            <w:rFonts w:ascii="Arial" w:hAnsi="Arial" w:cs="Arial"/>
            <w:sz w:val="20"/>
            <w:szCs w:val="20"/>
          </w:rPr>
          <w:t>51/17</w:t>
        </w:r>
      </w:hyperlink>
      <w:r w:rsidRPr="00982B63">
        <w:rPr>
          <w:rFonts w:ascii="Arial" w:hAnsi="Arial" w:cs="Arial"/>
          <w:sz w:val="20"/>
          <w:szCs w:val="20"/>
        </w:rPr>
        <w:t xml:space="preserve">) in prenaša novosti iz direktive o pitni vodi. </w:t>
      </w:r>
    </w:p>
    <w:p w14:paraId="46B39A27" w14:textId="77777777" w:rsidR="00F33CAD" w:rsidRPr="00982B63" w:rsidRDefault="00F33CAD" w:rsidP="00F33CAD">
      <w:pPr>
        <w:spacing w:after="0" w:line="260" w:lineRule="exact"/>
        <w:jc w:val="both"/>
        <w:rPr>
          <w:rFonts w:ascii="Arial" w:eastAsia="Times New Roman" w:hAnsi="Arial" w:cs="Arial"/>
          <w:sz w:val="20"/>
          <w:szCs w:val="20"/>
        </w:rPr>
      </w:pPr>
    </w:p>
    <w:p w14:paraId="732DA248" w14:textId="77777777" w:rsidR="00F33CAD" w:rsidRDefault="00F33CAD" w:rsidP="00F33CAD">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V poglavju, ki se nanaša na zahteve za pitno vodo in sisteme za oskrbo s pitno vodo je opredeljena zdravstvena ustreznost in skladnost pitne vode, ki mora biti zagotovljena na določenih mestih uporabe. Navedena so določila glede izvajanja priprave pitne vode in uporabe ustreznih materialov, ki prihajajo v stik s pitno vodo. </w:t>
      </w:r>
      <w:r>
        <w:t>Na nivoju EU se bodo postopno določile minimalne higienske zahteve za materiale in proizvode, ki prihajajo v stik s pitno vodo.</w:t>
      </w:r>
    </w:p>
    <w:p w14:paraId="38B7A0D6" w14:textId="77777777" w:rsidR="00F33CAD" w:rsidRDefault="00F33CAD" w:rsidP="00F33CAD">
      <w:pPr>
        <w:spacing w:after="0" w:line="260" w:lineRule="exact"/>
        <w:jc w:val="both"/>
        <w:rPr>
          <w:rFonts w:ascii="Arial" w:eastAsia="Times New Roman" w:hAnsi="Arial" w:cs="Arial"/>
          <w:sz w:val="20"/>
          <w:szCs w:val="20"/>
        </w:rPr>
      </w:pPr>
    </w:p>
    <w:p w14:paraId="77A2152B" w14:textId="77777777" w:rsidR="00F33CAD" w:rsidRPr="00F33CAD" w:rsidRDefault="00F33CAD" w:rsidP="00F33CAD">
      <w:pPr>
        <w:pStyle w:val="datumtevilka"/>
        <w:jc w:val="both"/>
        <w:rPr>
          <w:lang w:val="sl-SI"/>
        </w:rPr>
      </w:pPr>
      <w:r w:rsidRPr="00F33CAD">
        <w:rPr>
          <w:lang w:val="sl-SI"/>
        </w:rPr>
        <w:t>Uredba na podlagi prenovljene direktive o pitni vodi določa nove kemijske in mikrobiološke parametre in njihove mejne vrednosti v pitni vodi. V Sloveniji smo na podlagi strokovne ocene Nacionalnega inštituta za javno zdravje in sedanjega dobrega stanja pitne vode v Sloveniji v Uredbi določili nižje mejne vrednosti določenih kemijskih parametrov (antimon, bor, bromat, kadmij klorat, klorit in nikelj). S tem bo zagotovljeno varovanje zdravja vseh populacijskih skupin, vključno z najmlajšimi.</w:t>
      </w:r>
    </w:p>
    <w:p w14:paraId="20131440" w14:textId="77777777" w:rsidR="00F33CAD" w:rsidRPr="00F33CAD" w:rsidRDefault="00F33CAD" w:rsidP="00F33CAD">
      <w:pPr>
        <w:pStyle w:val="datumtevilka"/>
        <w:jc w:val="both"/>
        <w:rPr>
          <w:lang w:val="sl-SI"/>
        </w:rPr>
      </w:pPr>
    </w:p>
    <w:p w14:paraId="16FC9805" w14:textId="77777777" w:rsidR="00F33CAD" w:rsidRPr="00F33CAD" w:rsidRDefault="00F33CAD" w:rsidP="00F33CAD">
      <w:pPr>
        <w:pStyle w:val="datumtevilka"/>
        <w:jc w:val="both"/>
        <w:rPr>
          <w:lang w:val="sl-SI"/>
        </w:rPr>
      </w:pPr>
      <w:r w:rsidRPr="00F33CAD">
        <w:rPr>
          <w:lang w:val="sl-SI"/>
        </w:rPr>
        <w:t xml:space="preserve">Upravljavec vodovoda je skladno s tretjim in četrtim poglavjem uredbe odgovoren, da so uporabniki pitne vode oskrbovani z zdravstveno ustrezno in skladno pitno vodo. Obstoječi notranji nadzor, vzpostavljen na osnovah HACCP sistema, ki se uporablja v celotni živilski industriji, se bo postopno nadomestil z izdelavo in izvajanjem načrta za zagotavljanje varnosti pitne vode (v nadaljevanju načrt). Jedro načrta sestavlja celovit pristop do varne oskrbe s pitno vodo, ki temelji na tveganju. V okviru izdelane ocene tveganja in upravljanja tveganja prispevnih območij za odvzemna mesta pitne vode ter sistemov za oskrbo s pitno vodo bo upravljavec vodovoda izvajal vse potrebne aktivnosti in ukrepe, da bo uporabnik pitne vode oskrbovan z zdravstveno ustrezno in skladno pitno vodo. Z izvajanjem načrta se bo optimiziralo stroškovno zelo zahtevno spremljaje številnih fizikalnih, mikrobioloških in kemijskih parametrov pitne vode. Monitoring pitne vode in spremljanje v okviru notranjega nadzora se bo združilo v spremljanje v okviru </w:t>
      </w:r>
      <w:r w:rsidRPr="00F33CAD">
        <w:rPr>
          <w:lang w:val="sl-SI"/>
        </w:rPr>
        <w:lastRenderedPageBreak/>
        <w:t>izvajanja ocene tveganja in upravljanja tveganja na prispevnih območjih za odvzem pitne vode in na sistemih za oskrbo s pitno vodo.</w:t>
      </w:r>
    </w:p>
    <w:p w14:paraId="7360B734" w14:textId="77777777" w:rsidR="00F33CAD" w:rsidRPr="00F33CAD" w:rsidRDefault="00F33CAD" w:rsidP="00F33CAD">
      <w:pPr>
        <w:pStyle w:val="datumtevilka"/>
        <w:jc w:val="both"/>
        <w:rPr>
          <w:lang w:val="sl-SI"/>
        </w:rPr>
      </w:pPr>
    </w:p>
    <w:p w14:paraId="6061395A" w14:textId="77777777" w:rsidR="00F33CAD" w:rsidRPr="00F33CAD" w:rsidRDefault="00F33CAD" w:rsidP="00F33CAD">
      <w:pPr>
        <w:pStyle w:val="datumtevilka"/>
        <w:jc w:val="both"/>
        <w:rPr>
          <w:lang w:val="sl-SI"/>
        </w:rPr>
      </w:pPr>
      <w:r w:rsidRPr="00F33CAD">
        <w:rPr>
          <w:lang w:val="sl-SI"/>
        </w:rPr>
        <w:t xml:space="preserve">Uredba določa tudi novo spremljanje snovi iz nadzornega seznama snovi, ki vključuje snovi in spojine, ki predstavljajo </w:t>
      </w:r>
      <w:proofErr w:type="spellStart"/>
      <w:r w:rsidRPr="00F33CAD">
        <w:rPr>
          <w:lang w:val="sl-SI"/>
        </w:rPr>
        <w:t>tevganje</w:t>
      </w:r>
      <w:proofErr w:type="spellEnd"/>
      <w:r w:rsidRPr="00F33CAD">
        <w:rPr>
          <w:lang w:val="sl-SI"/>
        </w:rPr>
        <w:t xml:space="preserve"> za zdravjem, kot so </w:t>
      </w:r>
      <w:proofErr w:type="spellStart"/>
      <w:r w:rsidRPr="00F33CAD">
        <w:rPr>
          <w:lang w:val="sl-SI"/>
        </w:rPr>
        <w:t>endokrilni</w:t>
      </w:r>
      <w:proofErr w:type="spellEnd"/>
      <w:r w:rsidRPr="00F33CAD">
        <w:rPr>
          <w:lang w:val="sl-SI"/>
        </w:rPr>
        <w:t xml:space="preserve"> motilci in farmacevtski izdelki. Za pripravo in posodabljanje nadzornega seznama je odgovorna Evropska komisija, za izvajanje spremljanja v Sloveniji pa Nacionalni laboratorij za zdravje, okolje in hrano.</w:t>
      </w:r>
    </w:p>
    <w:p w14:paraId="0CE22E74" w14:textId="77777777" w:rsidR="00F33CAD" w:rsidRPr="00F33CAD" w:rsidRDefault="00F33CAD" w:rsidP="00F33CAD">
      <w:pPr>
        <w:pStyle w:val="datumtevilka"/>
        <w:jc w:val="both"/>
        <w:rPr>
          <w:lang w:val="sl-SI"/>
        </w:rPr>
      </w:pPr>
      <w:r w:rsidRPr="00F33CAD">
        <w:rPr>
          <w:lang w:val="sl-SI"/>
        </w:rPr>
        <w:t xml:space="preserve"> </w:t>
      </w:r>
    </w:p>
    <w:p w14:paraId="5C1CDC2D" w14:textId="77777777" w:rsidR="00F33CAD" w:rsidRPr="00F33CAD" w:rsidRDefault="00F33CAD" w:rsidP="00F33CAD">
      <w:pPr>
        <w:pStyle w:val="datumtevilka"/>
        <w:jc w:val="both"/>
        <w:rPr>
          <w:lang w:val="sl-SI"/>
        </w:rPr>
      </w:pPr>
      <w:r w:rsidRPr="00F33CAD">
        <w:rPr>
          <w:lang w:val="sl-SI"/>
        </w:rPr>
        <w:t xml:space="preserve">V okviru varne oskrbe s pitno vodo, ki temelji na tveganju,  uredba na novo ureja oceno tveganja pitne vode v hišnem vodovodnem omrežju. Splošno oceno teh tveganj bo zagotovilo ministrstvo, pristojno za zdravje. Na podlagi priporočil za obvladovanje tveganj, povezanih s hišnim vodovodnim omrežjem, ki jih bo izdelal Nacionalni inštitut za javno zdravje, bodo lastniki oziroma upravljavci ali upravniki objektov z več uporabniki pitne vode, ki so potencialno izpostavljeni tveganjem, povezanim s hišnim vodovodnim sistemom, izvajali ukrepe za obvladovanje tveganj v hišnem vodovodnem sistemu.  Lastniki oziroma upravljavci ali upravniki teh objektov bodo odgovorni tudi za izvajanje ustreznega spremljanja parametrov pitne vode, ki so pomembni v hišnem vodovodnem omrežju. V hišnem vodovodnem omrežju največje tveganje lahko predstavlja prisotnost </w:t>
      </w:r>
      <w:proofErr w:type="spellStart"/>
      <w:r w:rsidRPr="00F33CAD">
        <w:rPr>
          <w:lang w:val="sl-SI"/>
        </w:rPr>
        <w:t>legionele</w:t>
      </w:r>
      <w:proofErr w:type="spellEnd"/>
      <w:r w:rsidRPr="00F33CAD">
        <w:rPr>
          <w:lang w:val="sl-SI"/>
        </w:rPr>
        <w:t xml:space="preserve">  ali svinca v pitni vodi.</w:t>
      </w:r>
    </w:p>
    <w:p w14:paraId="5A37817D" w14:textId="77777777" w:rsidR="00F33CAD" w:rsidRPr="00F33CAD" w:rsidRDefault="00F33CAD" w:rsidP="00F33CAD">
      <w:pPr>
        <w:pStyle w:val="datumtevilka"/>
        <w:jc w:val="both"/>
        <w:rPr>
          <w:lang w:val="sl-SI"/>
        </w:rPr>
      </w:pPr>
    </w:p>
    <w:p w14:paraId="1E6F7BC4" w14:textId="77777777" w:rsidR="00F33CAD" w:rsidRPr="00F33CAD" w:rsidRDefault="00F33CAD" w:rsidP="00F33CAD">
      <w:pPr>
        <w:pStyle w:val="datumtevilka"/>
        <w:jc w:val="both"/>
        <w:rPr>
          <w:rFonts w:cs="Arial"/>
          <w:lang w:val="sl-SI"/>
        </w:rPr>
      </w:pPr>
      <w:r w:rsidRPr="00F33CAD">
        <w:rPr>
          <w:lang w:val="sl-SI"/>
        </w:rPr>
        <w:t xml:space="preserve">Uredba določa, da bo upravljavec vodovoda za velike sisteme za oskrbo s pitno vodo zagotavljal oceno ravni vodnih izgub. </w:t>
      </w:r>
      <w:r w:rsidRPr="00F33CAD">
        <w:rPr>
          <w:rFonts w:cs="Arial"/>
          <w:lang w:val="sl-SI"/>
        </w:rPr>
        <w:t>Če bo ocena ravni vodnih izgub presegala prag, določen na ravni Evropske unije, bo upravljavec vodovoda izdelal načrt ukrepov, ki jih je treba sprejeti, da se bo raven vodnih izgub zmanjšala.</w:t>
      </w:r>
    </w:p>
    <w:p w14:paraId="35EBE280" w14:textId="77777777" w:rsidR="00F33CAD" w:rsidRPr="00F33CAD" w:rsidRDefault="00F33CAD" w:rsidP="00F33CAD">
      <w:pPr>
        <w:pStyle w:val="datumtevilka"/>
        <w:jc w:val="both"/>
        <w:rPr>
          <w:rFonts w:cs="Arial"/>
          <w:lang w:val="sl-SI"/>
        </w:rPr>
      </w:pPr>
    </w:p>
    <w:p w14:paraId="355D093D" w14:textId="77777777" w:rsidR="00F33CAD" w:rsidRPr="00F33CAD" w:rsidRDefault="00F33CAD" w:rsidP="00F33CAD">
      <w:pPr>
        <w:pStyle w:val="datumtevilka"/>
        <w:jc w:val="both"/>
        <w:rPr>
          <w:rFonts w:cs="Arial"/>
          <w:lang w:val="sl-SI"/>
        </w:rPr>
      </w:pPr>
      <w:r w:rsidRPr="00F33CAD">
        <w:rPr>
          <w:rFonts w:cs="Arial"/>
          <w:lang w:val="sl-SI"/>
        </w:rPr>
        <w:t>Uredba uvaja novo prilogo, ki podrobneje določa informacije o pitni vodi, ki jih bodo upravljavci vodovodov zagotavljali uporabnikom pitne vode preko spleta  na uporabniku prijazen in prilagojen način. Uredba posodablja tudi določila o že uveljavljenem letnem poročanju uporabnikom pitne vode.</w:t>
      </w:r>
    </w:p>
    <w:p w14:paraId="4D38409A" w14:textId="77777777" w:rsidR="00F33CAD" w:rsidRPr="00F33CAD" w:rsidRDefault="00F33CAD" w:rsidP="00F33CAD">
      <w:pPr>
        <w:pStyle w:val="datumtevilka"/>
        <w:jc w:val="both"/>
        <w:rPr>
          <w:rFonts w:cs="Arial"/>
          <w:lang w:val="sl-SI"/>
        </w:rPr>
      </w:pPr>
    </w:p>
    <w:p w14:paraId="02132CD0" w14:textId="77777777" w:rsidR="00F33CAD" w:rsidRPr="00F33CAD" w:rsidRDefault="00F33CAD" w:rsidP="00F33CAD">
      <w:pPr>
        <w:pStyle w:val="datumtevilka"/>
        <w:jc w:val="both"/>
        <w:rPr>
          <w:lang w:val="sl-SI"/>
        </w:rPr>
      </w:pPr>
      <w:r w:rsidRPr="00F33CAD">
        <w:rPr>
          <w:lang w:val="sl-SI"/>
        </w:rPr>
        <w:t>Posebno poglavje uredbe določa postopek za pridobitev dovoljenja za odstopanje od mejnih vrednosti kemijskih parametrov pitne vode v primerih, ko odstopanje ne predstavlja morebitnih nevarnosti za zdravje ljudi in ko oskrbe s pitno vodo ni mogoče vzdrževati na noben drug sprejemljiv način.</w:t>
      </w:r>
    </w:p>
    <w:p w14:paraId="34AAEB60" w14:textId="77777777" w:rsidR="00F33CAD" w:rsidRPr="00F33CAD" w:rsidRDefault="00F33CAD" w:rsidP="00F33CAD">
      <w:pPr>
        <w:pStyle w:val="datumtevilka"/>
        <w:jc w:val="both"/>
        <w:rPr>
          <w:lang w:val="sl-SI"/>
        </w:rPr>
      </w:pPr>
    </w:p>
    <w:p w14:paraId="1C14841E" w14:textId="77777777" w:rsidR="00F33CAD" w:rsidRPr="00F33CAD" w:rsidRDefault="00F33CAD" w:rsidP="00F33CAD">
      <w:pPr>
        <w:pStyle w:val="datumtevilka"/>
        <w:jc w:val="both"/>
        <w:rPr>
          <w:lang w:val="sl-SI"/>
        </w:rPr>
      </w:pPr>
      <w:r w:rsidRPr="00F33CAD">
        <w:rPr>
          <w:lang w:val="sl-SI"/>
        </w:rPr>
        <w:t>Uredba podrobneje določa naloge za izvajanje javne službe na področju javnega zdravja v skladu z Zakonom o zdravstveni dejavnosti, ki jih bosta izvajala Nacionalnega inštituta za javno zdravje in Nacionalni laboratorij za zdravje, okolje in hrano. Podrobneje določa tudi podatke, ki se bodo zbirali v informacijskem sistemu pitne vode.</w:t>
      </w:r>
    </w:p>
    <w:p w14:paraId="5A1D2CE4" w14:textId="77777777" w:rsidR="00F33CAD" w:rsidRPr="00F33CAD" w:rsidRDefault="00F33CAD" w:rsidP="00F33CAD">
      <w:pPr>
        <w:pStyle w:val="datumtevilka"/>
        <w:jc w:val="both"/>
        <w:rPr>
          <w:lang w:val="sl-SI"/>
        </w:rPr>
      </w:pPr>
    </w:p>
    <w:p w14:paraId="2C50174C" w14:textId="77777777" w:rsidR="00F33CAD" w:rsidRPr="00F33CAD" w:rsidRDefault="00F33CAD" w:rsidP="00F33CAD">
      <w:pPr>
        <w:pStyle w:val="datumtevilka"/>
        <w:jc w:val="both"/>
        <w:rPr>
          <w:rFonts w:cs="Arial"/>
          <w:lang w:val="sl-SI"/>
        </w:rPr>
      </w:pPr>
      <w:r w:rsidRPr="00F33CAD">
        <w:rPr>
          <w:rFonts w:cs="Arial"/>
          <w:lang w:val="sl-SI"/>
        </w:rPr>
        <w:t>Inšpekcijski nadzor nad izvajanjem uredbe bodo izvajali zdravstveni inšpektorji, nad določbami, ki se nanašajo na prispevan območja za odvzem pitne vode pa inšpektorji, pristojni za vode.</w:t>
      </w:r>
    </w:p>
    <w:p w14:paraId="179A8ABD" w14:textId="77777777" w:rsidR="00F33CAD" w:rsidRPr="00F33CAD" w:rsidRDefault="00F33CAD" w:rsidP="00F33CAD">
      <w:pPr>
        <w:pStyle w:val="datumtevilka"/>
        <w:jc w:val="both"/>
        <w:rPr>
          <w:rFonts w:cs="Arial"/>
          <w:lang w:val="sl-SI"/>
        </w:rPr>
      </w:pPr>
    </w:p>
    <w:p w14:paraId="1EC93D1E" w14:textId="77777777" w:rsidR="00F33CAD" w:rsidRPr="00F33CAD" w:rsidRDefault="00F33CAD" w:rsidP="00F33CAD">
      <w:pPr>
        <w:pStyle w:val="datumtevilka"/>
        <w:jc w:val="both"/>
        <w:rPr>
          <w:lang w:val="sl-SI"/>
        </w:rPr>
      </w:pPr>
      <w:r w:rsidRPr="00F33CAD">
        <w:rPr>
          <w:rFonts w:cs="Arial"/>
          <w:lang w:val="sl-SI"/>
        </w:rPr>
        <w:t>V prehodnih in končnih določbah uredba podrobneje določa datume začetka uporabe posameznih določb uredbe. Pomembno je zlasti določilo, da se določila 10., 11., 12., 13. in 14. člena Pravilnika, ki se nanašajo na notranji nadzor in monitoring pitne vode, uporabljajo do 31. decembra 2029, ko je skrajni rok za prvo izdelavo ocene tveganja in upravljanje tveganja sistemov za oskrbo s pitno vodo.</w:t>
      </w:r>
    </w:p>
    <w:p w14:paraId="293A742D" w14:textId="77777777" w:rsidR="00F33CAD" w:rsidRPr="00F33CAD" w:rsidRDefault="00F33CAD" w:rsidP="00F33CAD">
      <w:pPr>
        <w:pStyle w:val="datumtevilka"/>
        <w:jc w:val="both"/>
        <w:rPr>
          <w:lang w:val="sl-SI"/>
        </w:rPr>
      </w:pPr>
    </w:p>
    <w:p w14:paraId="4287B8BD" w14:textId="77777777" w:rsidR="00F33CAD" w:rsidRPr="00F33CAD" w:rsidRDefault="00F33CAD" w:rsidP="00F33CAD">
      <w:pPr>
        <w:pStyle w:val="datumtevilka"/>
        <w:jc w:val="both"/>
        <w:rPr>
          <w:lang w:val="sl-SI"/>
        </w:rPr>
      </w:pPr>
      <w:r w:rsidRPr="00F33CAD">
        <w:rPr>
          <w:lang w:val="sl-SI"/>
        </w:rPr>
        <w:t xml:space="preserve"> </w:t>
      </w:r>
    </w:p>
    <w:p w14:paraId="6BC7150E" w14:textId="77777777" w:rsidR="00F33CAD" w:rsidRDefault="00F33CAD" w:rsidP="00F33CAD">
      <w:pPr>
        <w:pStyle w:val="datumtevilka"/>
        <w:jc w:val="both"/>
      </w:pPr>
    </w:p>
    <w:p w14:paraId="4F7FB797" w14:textId="77777777" w:rsidR="00F33CAD" w:rsidRDefault="00F33CAD" w:rsidP="00F33CAD">
      <w:pPr>
        <w:pStyle w:val="datumtevilka"/>
        <w:jc w:val="both"/>
      </w:pPr>
    </w:p>
    <w:p w14:paraId="71B2FF48" w14:textId="77777777" w:rsidR="00F33CAD" w:rsidRDefault="00F33CAD" w:rsidP="00F33CAD">
      <w:pPr>
        <w:pStyle w:val="datumtevilka"/>
        <w:jc w:val="both"/>
      </w:pPr>
    </w:p>
    <w:p w14:paraId="7AF86EC7" w14:textId="77777777" w:rsidR="00F33CAD" w:rsidRDefault="00F33CAD" w:rsidP="00F33CAD">
      <w:pPr>
        <w:pStyle w:val="datumtevilka"/>
        <w:jc w:val="both"/>
      </w:pPr>
    </w:p>
    <w:p w14:paraId="3CD08392" w14:textId="77777777" w:rsidR="00A03A65" w:rsidRDefault="00A03A65" w:rsidP="00A03A65">
      <w:pPr>
        <w:shd w:val="clear" w:color="auto" w:fill="FFFFFF"/>
        <w:spacing w:after="0" w:line="701" w:lineRule="exact"/>
        <w:rPr>
          <w:rFonts w:ascii="Arial" w:eastAsia="Times New Roman" w:hAnsi="Arial" w:cs="Arial"/>
          <w:b/>
          <w:bCs/>
          <w:color w:val="000000"/>
          <w:spacing w:val="-2"/>
          <w:sz w:val="20"/>
          <w:szCs w:val="20"/>
        </w:rPr>
      </w:pPr>
    </w:p>
    <w:sectPr w:rsidR="00A03A65" w:rsidSect="00C93095">
      <w:pgSz w:w="11900" w:h="16840"/>
      <w:pgMar w:top="1727" w:right="1328" w:bottom="1727" w:left="1328"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208F" w14:textId="77777777" w:rsidR="00836A23" w:rsidRDefault="00836A23" w:rsidP="00D676E9">
      <w:pPr>
        <w:spacing w:after="0" w:line="240" w:lineRule="auto"/>
      </w:pPr>
      <w:r>
        <w:separator/>
      </w:r>
    </w:p>
  </w:endnote>
  <w:endnote w:type="continuationSeparator" w:id="0">
    <w:p w14:paraId="25701AF2" w14:textId="77777777" w:rsidR="00836A23" w:rsidRDefault="00836A23" w:rsidP="00D6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7552C" w14:textId="77777777" w:rsidR="00836A23" w:rsidRDefault="00836A23" w:rsidP="00D676E9">
      <w:pPr>
        <w:spacing w:after="0" w:line="240" w:lineRule="auto"/>
      </w:pPr>
      <w:r>
        <w:separator/>
      </w:r>
    </w:p>
  </w:footnote>
  <w:footnote w:type="continuationSeparator" w:id="0">
    <w:p w14:paraId="321E2CB5" w14:textId="77777777" w:rsidR="00836A23" w:rsidRDefault="00836A23" w:rsidP="00D6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FA86" w14:textId="77777777" w:rsidR="00A03A65" w:rsidRDefault="00A03A65">
    <w:pPr>
      <w:rPr>
        <w:sz w:val="2"/>
        <w:szCs w:val="2"/>
      </w:rPr>
    </w:pPr>
    <w:r>
      <w:rPr>
        <w:noProof/>
      </w:rPr>
      <mc:AlternateContent>
        <mc:Choice Requires="wps">
          <w:drawing>
            <wp:anchor distT="0" distB="0" distL="63500" distR="63500" simplePos="0" relativeHeight="251659264" behindDoc="1" locked="0" layoutInCell="1" allowOverlap="1" wp14:anchorId="33E06DD1" wp14:editId="43E1C8BC">
              <wp:simplePos x="0" y="0"/>
              <wp:positionH relativeFrom="page">
                <wp:posOffset>537210</wp:posOffset>
              </wp:positionH>
              <wp:positionV relativeFrom="page">
                <wp:posOffset>621030</wp:posOffset>
              </wp:positionV>
              <wp:extent cx="6470650" cy="133985"/>
              <wp:effectExtent l="3810" t="1905" r="2540" b="0"/>
              <wp:wrapNone/>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8F272" w14:textId="77777777" w:rsidR="00A03A65" w:rsidRDefault="00A03A65">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Pr>
                              <w:rStyle w:val="Headerorfooter3"/>
                              <w:color w:val="000000"/>
                            </w:rPr>
                            <w:t>SL~~|</w:t>
                          </w:r>
                          <w:r>
                            <w:rPr>
                              <w:rStyle w:val="Headerorfooter3"/>
                              <w:color w:val="000000"/>
                            </w:rPr>
                            <w:tab/>
                          </w:r>
                          <w:r>
                            <w:rPr>
                              <w:rStyle w:val="Headerorfooter0"/>
                              <w:color w:val="000000"/>
                            </w:rPr>
                            <w:t>Uradni list Evropske unije</w:t>
                          </w:r>
                          <w:r>
                            <w:rPr>
                              <w:rStyle w:val="Headerorfooter0"/>
                              <w:color w:val="000000"/>
                            </w:rPr>
                            <w:tab/>
                            <w:t>23.12.2020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E06DD1" id="_x0000_t202" coordsize="21600,21600" o:spt="202" path="m,l,21600r21600,l21600,xe">
              <v:stroke joinstyle="miter"/>
              <v:path gradientshapeok="t" o:connecttype="rect"/>
            </v:shapetype>
            <v:shape id="Polje z besedilom 13" o:spid="_x0000_s1027" type="#_x0000_t202" style="position:absolute;margin-left:42.3pt;margin-top:48.9pt;width:509.5pt;height:10.5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" filled="f" stroked="f">
              <v:textbox style="mso-fit-shape-to-text:t" inset="0,0,0,0">
                <w:txbxContent>
                  <w:p w14:paraId="4F08F272" w14:textId="77777777" w:rsidR="00A03A65" w:rsidRDefault="00A03A65">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Pr>
                        <w:rStyle w:val="Headerorfooter3"/>
                        <w:color w:val="000000"/>
                      </w:rPr>
                      <w:t>SL~~|</w:t>
                    </w:r>
                    <w:r>
                      <w:rPr>
                        <w:rStyle w:val="Headerorfooter3"/>
                        <w:color w:val="000000"/>
                      </w:rPr>
                      <w:tab/>
                    </w:r>
                    <w:r>
                      <w:rPr>
                        <w:rStyle w:val="Headerorfooter0"/>
                        <w:color w:val="000000"/>
                      </w:rPr>
                      <w:t>Uradni list Evropske unije</w:t>
                    </w:r>
                    <w:r>
                      <w:rPr>
                        <w:rStyle w:val="Headerorfooter0"/>
                        <w:color w:val="000000"/>
                      </w:rPr>
                      <w:tab/>
                      <w:t>23.12.2020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AD84" w14:textId="77777777" w:rsidR="00A03A65" w:rsidRDefault="00A03A65">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9ED2" w14:textId="77777777" w:rsidR="00A03A65" w:rsidRDefault="00A03A65">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DD25" w14:textId="77777777" w:rsidR="00A03A65" w:rsidRDefault="00A03A65">
    <w:pPr>
      <w:rPr>
        <w:sz w:val="2"/>
        <w:szCs w:val="2"/>
      </w:rPr>
    </w:pPr>
    <w:r>
      <w:rPr>
        <w:noProof/>
      </w:rPr>
      <mc:AlternateContent>
        <mc:Choice Requires="wps">
          <w:drawing>
            <wp:anchor distT="0" distB="0" distL="63500" distR="63500" simplePos="0" relativeHeight="251660288" behindDoc="1" locked="0" layoutInCell="1" allowOverlap="1" wp14:anchorId="47DEBE05" wp14:editId="472CAAF8">
              <wp:simplePos x="0" y="0"/>
              <wp:positionH relativeFrom="page">
                <wp:posOffset>537210</wp:posOffset>
              </wp:positionH>
              <wp:positionV relativeFrom="page">
                <wp:posOffset>621030</wp:posOffset>
              </wp:positionV>
              <wp:extent cx="6470650" cy="133985"/>
              <wp:effectExtent l="3810" t="1905" r="2540" b="0"/>
              <wp:wrapNone/>
              <wp:docPr id="10" name="Polje z besedilom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41168" w14:textId="77777777" w:rsidR="00A03A65" w:rsidRDefault="00A03A65">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Pr>
                              <w:rStyle w:val="Headerorfooter3"/>
                              <w:color w:val="000000"/>
                            </w:rPr>
                            <w:t>SL~~|</w:t>
                          </w:r>
                          <w:r>
                            <w:rPr>
                              <w:rStyle w:val="Headerorfooter3"/>
                              <w:color w:val="000000"/>
                            </w:rPr>
                            <w:tab/>
                          </w:r>
                          <w:r>
                            <w:rPr>
                              <w:rStyle w:val="Headerorfooter0"/>
                              <w:color w:val="000000"/>
                            </w:rPr>
                            <w:t>Uradni list Evropske unije</w:t>
                          </w:r>
                          <w:r>
                            <w:rPr>
                              <w:rStyle w:val="Headerorfooter0"/>
                              <w:color w:val="000000"/>
                            </w:rPr>
                            <w:tab/>
                            <w:t>23.12.2020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EBE05" id="_x0000_t202" coordsize="21600,21600" o:spt="202" path="m,l,21600r21600,l21600,xe">
              <v:stroke joinstyle="miter"/>
              <v:path gradientshapeok="t" o:connecttype="rect"/>
            </v:shapetype>
            <v:shape id="Polje z besedilom 10" o:spid="_x0000_s1028" type="#_x0000_t202" style="position:absolute;margin-left:42.3pt;margin-top:48.9pt;width:509.5pt;height:10.5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" filled="f" stroked="f">
              <v:textbox style="mso-fit-shape-to-text:t" inset="0,0,0,0">
                <w:txbxContent>
                  <w:p w14:paraId="1EC41168" w14:textId="77777777" w:rsidR="00A03A65" w:rsidRDefault="00A03A65">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Pr>
                        <w:rStyle w:val="Headerorfooter3"/>
                        <w:color w:val="000000"/>
                      </w:rPr>
                      <w:t>SL~~|</w:t>
                    </w:r>
                    <w:r>
                      <w:rPr>
                        <w:rStyle w:val="Headerorfooter3"/>
                        <w:color w:val="000000"/>
                      </w:rPr>
                      <w:tab/>
                    </w:r>
                    <w:r>
                      <w:rPr>
                        <w:rStyle w:val="Headerorfooter0"/>
                        <w:color w:val="000000"/>
                      </w:rPr>
                      <w:t>Uradni list Evropske unije</w:t>
                    </w:r>
                    <w:r>
                      <w:rPr>
                        <w:rStyle w:val="Headerorfooter0"/>
                        <w:color w:val="000000"/>
                      </w:rPr>
                      <w:tab/>
                      <w:t>23.12.2020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A846" w14:textId="77777777" w:rsidR="00A03A65" w:rsidRDefault="00A03A65">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DD83" w14:textId="77777777" w:rsidR="00A03A65" w:rsidRDefault="00A03A65">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7654" w14:textId="77777777" w:rsidR="00A03A65" w:rsidRDefault="00A03A65">
    <w:pPr>
      <w:rPr>
        <w:sz w:val="2"/>
        <w:szCs w:val="2"/>
      </w:rPr>
    </w:pPr>
    <w:r>
      <w:rPr>
        <w:noProof/>
      </w:rPr>
      <mc:AlternateContent>
        <mc:Choice Requires="wps">
          <w:drawing>
            <wp:anchor distT="0" distB="0" distL="63500" distR="63500" simplePos="0" relativeHeight="251661312" behindDoc="1" locked="0" layoutInCell="1" allowOverlap="1" wp14:anchorId="17A7CE2D" wp14:editId="1B9D6546">
              <wp:simplePos x="0" y="0"/>
              <wp:positionH relativeFrom="page">
                <wp:posOffset>537210</wp:posOffset>
              </wp:positionH>
              <wp:positionV relativeFrom="page">
                <wp:posOffset>621030</wp:posOffset>
              </wp:positionV>
              <wp:extent cx="6470650" cy="133985"/>
              <wp:effectExtent l="3810" t="1905" r="2540" b="0"/>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FF79" w14:textId="77777777" w:rsidR="00A03A65" w:rsidRDefault="00A03A65">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Pr>
                              <w:rStyle w:val="Headerorfooter3"/>
                              <w:color w:val="000000"/>
                            </w:rPr>
                            <w:t>SL~~|</w:t>
                          </w:r>
                          <w:r>
                            <w:rPr>
                              <w:rStyle w:val="Headerorfooter3"/>
                              <w:color w:val="000000"/>
                            </w:rPr>
                            <w:tab/>
                          </w:r>
                          <w:r>
                            <w:rPr>
                              <w:rStyle w:val="Headerorfooter0"/>
                              <w:color w:val="000000"/>
                            </w:rPr>
                            <w:t>Uradni list Evropske unije</w:t>
                          </w:r>
                          <w:r>
                            <w:rPr>
                              <w:rStyle w:val="Headerorfooter0"/>
                              <w:color w:val="000000"/>
                            </w:rPr>
                            <w:tab/>
                            <w:t>23.12.2020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A7CE2D" id="_x0000_t202" coordsize="21600,21600" o:spt="202" path="m,l,21600r21600,l21600,xe">
              <v:stroke joinstyle="miter"/>
              <v:path gradientshapeok="t" o:connecttype="rect"/>
            </v:shapetype>
            <v:shape id="Polje z besedilom 7" o:spid="_x0000_s1029" type="#_x0000_t202" style="position:absolute;margin-left:42.3pt;margin-top:48.9pt;width:509.5pt;height:10.5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" filled="f" stroked="f">
              <v:textbox style="mso-fit-shape-to-text:t" inset="0,0,0,0">
                <w:txbxContent>
                  <w:p w14:paraId="4071FF79" w14:textId="77777777" w:rsidR="00A03A65" w:rsidRDefault="00A03A65">
                    <w:pPr>
                      <w:pStyle w:val="Headerorfooter1"/>
                      <w:shd w:val="clear" w:color="auto" w:fill="auto"/>
                      <w:tabs>
                        <w:tab w:val="right" w:pos="1882"/>
                        <w:tab w:val="right" w:pos="6082"/>
                        <w:tab w:val="right" w:pos="10190"/>
                      </w:tabs>
                      <w:spacing w:line="240" w:lineRule="auto"/>
                    </w:pPr>
                    <w:r>
                      <w:rPr>
                        <w:rStyle w:val="Headerorfooter0"/>
                        <w:color w:val="000000"/>
                      </w:rPr>
                      <w:t>L 435/</w:t>
                    </w:r>
                    <w:r>
                      <w:fldChar w:fldCharType="begin"/>
                    </w:r>
                    <w:r>
                      <w:instrText xml:space="preserve"> PAGE \* MERGEFORMAT </w:instrText>
                    </w:r>
                    <w:r>
                      <w:fldChar w:fldCharType="separate"/>
                    </w:r>
                    <w:r>
                      <w:rPr>
                        <w:rStyle w:val="Headerorfooter0"/>
                        <w:color w:val="000000"/>
                      </w:rPr>
                      <w:t>#</w:t>
                    </w:r>
                    <w:r>
                      <w:fldChar w:fldCharType="end"/>
                    </w:r>
                    <w:r>
                      <w:rPr>
                        <w:rStyle w:val="Headerorfooter0"/>
                        <w:color w:val="000000"/>
                      </w:rPr>
                      <w:tab/>
                    </w:r>
                    <w:r>
                      <w:rPr>
                        <w:rStyle w:val="Headerorfooter3"/>
                        <w:color w:val="000000"/>
                      </w:rPr>
                      <w:t>SL~~|</w:t>
                    </w:r>
                    <w:r>
                      <w:rPr>
                        <w:rStyle w:val="Headerorfooter3"/>
                        <w:color w:val="000000"/>
                      </w:rPr>
                      <w:tab/>
                    </w:r>
                    <w:r>
                      <w:rPr>
                        <w:rStyle w:val="Headerorfooter0"/>
                        <w:color w:val="000000"/>
                      </w:rPr>
                      <w:t>Uradni list Evropske unije</w:t>
                    </w:r>
                    <w:r>
                      <w:rPr>
                        <w:rStyle w:val="Headerorfooter0"/>
                        <w:color w:val="000000"/>
                      </w:rPr>
                      <w:tab/>
                      <w:t>23.12.2020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FD7B" w14:textId="77777777" w:rsidR="00A03A65" w:rsidRDefault="00A03A65">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6DF9" w14:textId="77777777" w:rsidR="00A03A65" w:rsidRDefault="00A03A6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81"/>
    <w:multiLevelType w:val="multilevel"/>
    <w:tmpl w:val="00000080"/>
    <w:lvl w:ilvl="0">
      <w:start w:val="1"/>
      <w:numFmt w:val="bullet"/>
      <w:lvlText w:val="—"/>
      <w:lvlJc w:val="left"/>
      <w:rPr>
        <w:rFonts w:ascii="Sylfaen" w:hAnsi="Sylfaen"/>
        <w:b w:val="0"/>
        <w:i w:val="0"/>
        <w:smallCaps w:val="0"/>
        <w:strike w:val="0"/>
        <w:color w:val="000000"/>
        <w:spacing w:val="0"/>
        <w:w w:val="100"/>
        <w:position w:val="0"/>
        <w:sz w:val="17"/>
        <w:u w:val="none"/>
      </w:rPr>
    </w:lvl>
    <w:lvl w:ilvl="1">
      <w:start w:val="1"/>
      <w:numFmt w:val="bullet"/>
      <w:lvlText w:val="—"/>
      <w:lvlJc w:val="left"/>
      <w:rPr>
        <w:rFonts w:ascii="Sylfaen" w:hAnsi="Sylfaen"/>
        <w:b w:val="0"/>
        <w:i w:val="0"/>
        <w:smallCaps w:val="0"/>
        <w:strike w:val="0"/>
        <w:color w:val="000000"/>
        <w:spacing w:val="0"/>
        <w:w w:val="100"/>
        <w:position w:val="0"/>
        <w:sz w:val="17"/>
        <w:u w:val="none"/>
      </w:rPr>
    </w:lvl>
    <w:lvl w:ilvl="2">
      <w:start w:val="1"/>
      <w:numFmt w:val="bullet"/>
      <w:lvlText w:val="—"/>
      <w:lvlJc w:val="left"/>
      <w:rPr>
        <w:rFonts w:ascii="Sylfaen" w:hAnsi="Sylfaen"/>
        <w:b w:val="0"/>
        <w:i w:val="0"/>
        <w:smallCaps w:val="0"/>
        <w:strike w:val="0"/>
        <w:color w:val="000000"/>
        <w:spacing w:val="0"/>
        <w:w w:val="100"/>
        <w:position w:val="0"/>
        <w:sz w:val="17"/>
        <w:u w:val="none"/>
      </w:rPr>
    </w:lvl>
    <w:lvl w:ilvl="3">
      <w:start w:val="1"/>
      <w:numFmt w:val="bullet"/>
      <w:lvlText w:val="—"/>
      <w:lvlJc w:val="left"/>
      <w:rPr>
        <w:rFonts w:ascii="Sylfaen" w:hAnsi="Sylfaen"/>
        <w:b w:val="0"/>
        <w:i w:val="0"/>
        <w:smallCaps w:val="0"/>
        <w:strike w:val="0"/>
        <w:color w:val="000000"/>
        <w:spacing w:val="0"/>
        <w:w w:val="100"/>
        <w:position w:val="0"/>
        <w:sz w:val="17"/>
        <w:u w:val="none"/>
      </w:rPr>
    </w:lvl>
    <w:lvl w:ilvl="4">
      <w:start w:val="1"/>
      <w:numFmt w:val="bullet"/>
      <w:lvlText w:val="—"/>
      <w:lvlJc w:val="left"/>
      <w:rPr>
        <w:rFonts w:ascii="Sylfaen" w:hAnsi="Sylfaen"/>
        <w:b w:val="0"/>
        <w:i w:val="0"/>
        <w:smallCaps w:val="0"/>
        <w:strike w:val="0"/>
        <w:color w:val="000000"/>
        <w:spacing w:val="0"/>
        <w:w w:val="100"/>
        <w:position w:val="0"/>
        <w:sz w:val="17"/>
        <w:u w:val="none"/>
      </w:rPr>
    </w:lvl>
    <w:lvl w:ilvl="5">
      <w:start w:val="1"/>
      <w:numFmt w:val="bullet"/>
      <w:lvlText w:val="—"/>
      <w:lvlJc w:val="left"/>
      <w:rPr>
        <w:rFonts w:ascii="Sylfaen" w:hAnsi="Sylfaen"/>
        <w:b w:val="0"/>
        <w:i w:val="0"/>
        <w:smallCaps w:val="0"/>
        <w:strike w:val="0"/>
        <w:color w:val="000000"/>
        <w:spacing w:val="0"/>
        <w:w w:val="100"/>
        <w:position w:val="0"/>
        <w:sz w:val="17"/>
        <w:u w:val="none"/>
      </w:rPr>
    </w:lvl>
    <w:lvl w:ilvl="6">
      <w:start w:val="1"/>
      <w:numFmt w:val="bullet"/>
      <w:lvlText w:val="—"/>
      <w:lvlJc w:val="left"/>
      <w:rPr>
        <w:rFonts w:ascii="Sylfaen" w:hAnsi="Sylfaen"/>
        <w:b w:val="0"/>
        <w:i w:val="0"/>
        <w:smallCaps w:val="0"/>
        <w:strike w:val="0"/>
        <w:color w:val="000000"/>
        <w:spacing w:val="0"/>
        <w:w w:val="100"/>
        <w:position w:val="0"/>
        <w:sz w:val="17"/>
        <w:u w:val="none"/>
      </w:rPr>
    </w:lvl>
    <w:lvl w:ilvl="7">
      <w:start w:val="1"/>
      <w:numFmt w:val="bullet"/>
      <w:lvlText w:val="—"/>
      <w:lvlJc w:val="left"/>
      <w:rPr>
        <w:rFonts w:ascii="Sylfaen" w:hAnsi="Sylfaen"/>
        <w:b w:val="0"/>
        <w:i w:val="0"/>
        <w:smallCaps w:val="0"/>
        <w:strike w:val="0"/>
        <w:color w:val="000000"/>
        <w:spacing w:val="0"/>
        <w:w w:val="100"/>
        <w:position w:val="0"/>
        <w:sz w:val="17"/>
        <w:u w:val="none"/>
      </w:rPr>
    </w:lvl>
    <w:lvl w:ilvl="8">
      <w:start w:val="1"/>
      <w:numFmt w:val="bullet"/>
      <w:lvlText w:val="—"/>
      <w:lvlJc w:val="left"/>
      <w:rPr>
        <w:rFonts w:ascii="Sylfaen" w:hAnsi="Sylfaen"/>
        <w:b w:val="0"/>
        <w:i w:val="0"/>
        <w:smallCaps w:val="0"/>
        <w:strike w:val="0"/>
        <w:color w:val="000000"/>
        <w:spacing w:val="0"/>
        <w:w w:val="100"/>
        <w:position w:val="0"/>
        <w:sz w:val="17"/>
        <w:u w:val="none"/>
      </w:rPr>
    </w:lvl>
  </w:abstractNum>
  <w:abstractNum w:abstractNumId="1" w15:restartNumberingAfterBreak="0">
    <w:nsid w:val="00000083"/>
    <w:multiLevelType w:val="multilevel"/>
    <w:tmpl w:val="CFF46708"/>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2" w15:restartNumberingAfterBreak="0">
    <w:nsid w:val="00000085"/>
    <w:multiLevelType w:val="multilevel"/>
    <w:tmpl w:val="7854B426"/>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3" w15:restartNumberingAfterBreak="0">
    <w:nsid w:val="00000087"/>
    <w:multiLevelType w:val="multilevel"/>
    <w:tmpl w:val="C8D05C2C"/>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4" w15:restartNumberingAfterBreak="0">
    <w:nsid w:val="0000008B"/>
    <w:multiLevelType w:val="multilevel"/>
    <w:tmpl w:val="DE5AB4D2"/>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5" w15:restartNumberingAfterBreak="0">
    <w:nsid w:val="0000008D"/>
    <w:multiLevelType w:val="multilevel"/>
    <w:tmpl w:val="81BC690C"/>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6" w15:restartNumberingAfterBreak="0">
    <w:nsid w:val="0000008F"/>
    <w:multiLevelType w:val="multilevel"/>
    <w:tmpl w:val="DE5C1A2E"/>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7" w15:restartNumberingAfterBreak="0">
    <w:nsid w:val="00000091"/>
    <w:multiLevelType w:val="multilevel"/>
    <w:tmpl w:val="5E80B1AA"/>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8" w15:restartNumberingAfterBreak="0">
    <w:nsid w:val="00000095"/>
    <w:multiLevelType w:val="multilevel"/>
    <w:tmpl w:val="D89A092A"/>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9" w15:restartNumberingAfterBreak="0">
    <w:nsid w:val="00000097"/>
    <w:multiLevelType w:val="multilevel"/>
    <w:tmpl w:val="1A662F68"/>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0" w15:restartNumberingAfterBreak="0">
    <w:nsid w:val="00000099"/>
    <w:multiLevelType w:val="multilevel"/>
    <w:tmpl w:val="4AB2095C"/>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1" w15:restartNumberingAfterBreak="0">
    <w:nsid w:val="0000009B"/>
    <w:multiLevelType w:val="multilevel"/>
    <w:tmpl w:val="56069228"/>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2" w15:restartNumberingAfterBreak="0">
    <w:nsid w:val="0000009D"/>
    <w:multiLevelType w:val="multilevel"/>
    <w:tmpl w:val="A30EF0EC"/>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13" w15:restartNumberingAfterBreak="0">
    <w:nsid w:val="0000009F"/>
    <w:multiLevelType w:val="multilevel"/>
    <w:tmpl w:val="0000009E"/>
    <w:lvl w:ilvl="0">
      <w:start w:val="1"/>
      <w:numFmt w:val="bullet"/>
      <w:lvlText w:val="—"/>
      <w:lvlJc w:val="left"/>
      <w:rPr>
        <w:rFonts w:ascii="Sylfaen" w:hAnsi="Sylfaen"/>
        <w:b w:val="0"/>
        <w:i w:val="0"/>
        <w:smallCaps w:val="0"/>
        <w:strike w:val="0"/>
        <w:color w:val="000000"/>
        <w:spacing w:val="0"/>
        <w:w w:val="100"/>
        <w:position w:val="0"/>
        <w:sz w:val="17"/>
        <w:u w:val="none"/>
      </w:rPr>
    </w:lvl>
    <w:lvl w:ilvl="1">
      <w:start w:val="1"/>
      <w:numFmt w:val="bullet"/>
      <w:lvlText w:val="—"/>
      <w:lvlJc w:val="left"/>
      <w:rPr>
        <w:rFonts w:ascii="Sylfaen" w:hAnsi="Sylfaen"/>
        <w:b w:val="0"/>
        <w:i w:val="0"/>
        <w:smallCaps w:val="0"/>
        <w:strike w:val="0"/>
        <w:color w:val="000000"/>
        <w:spacing w:val="0"/>
        <w:w w:val="100"/>
        <w:position w:val="0"/>
        <w:sz w:val="17"/>
        <w:u w:val="none"/>
      </w:rPr>
    </w:lvl>
    <w:lvl w:ilvl="2">
      <w:start w:val="1"/>
      <w:numFmt w:val="bullet"/>
      <w:lvlText w:val="—"/>
      <w:lvlJc w:val="left"/>
      <w:rPr>
        <w:rFonts w:ascii="Sylfaen" w:hAnsi="Sylfaen"/>
        <w:b w:val="0"/>
        <w:i w:val="0"/>
        <w:smallCaps w:val="0"/>
        <w:strike w:val="0"/>
        <w:color w:val="000000"/>
        <w:spacing w:val="0"/>
        <w:w w:val="100"/>
        <w:position w:val="0"/>
        <w:sz w:val="17"/>
        <w:u w:val="none"/>
      </w:rPr>
    </w:lvl>
    <w:lvl w:ilvl="3">
      <w:start w:val="1"/>
      <w:numFmt w:val="bullet"/>
      <w:lvlText w:val="—"/>
      <w:lvlJc w:val="left"/>
      <w:rPr>
        <w:rFonts w:ascii="Sylfaen" w:hAnsi="Sylfaen"/>
        <w:b w:val="0"/>
        <w:i w:val="0"/>
        <w:smallCaps w:val="0"/>
        <w:strike w:val="0"/>
        <w:color w:val="000000"/>
        <w:spacing w:val="0"/>
        <w:w w:val="100"/>
        <w:position w:val="0"/>
        <w:sz w:val="17"/>
        <w:u w:val="none"/>
      </w:rPr>
    </w:lvl>
    <w:lvl w:ilvl="4">
      <w:start w:val="1"/>
      <w:numFmt w:val="bullet"/>
      <w:lvlText w:val="—"/>
      <w:lvlJc w:val="left"/>
      <w:rPr>
        <w:rFonts w:ascii="Sylfaen" w:hAnsi="Sylfaen"/>
        <w:b w:val="0"/>
        <w:i w:val="0"/>
        <w:smallCaps w:val="0"/>
        <w:strike w:val="0"/>
        <w:color w:val="000000"/>
        <w:spacing w:val="0"/>
        <w:w w:val="100"/>
        <w:position w:val="0"/>
        <w:sz w:val="17"/>
        <w:u w:val="none"/>
      </w:rPr>
    </w:lvl>
    <w:lvl w:ilvl="5">
      <w:start w:val="1"/>
      <w:numFmt w:val="bullet"/>
      <w:lvlText w:val="—"/>
      <w:lvlJc w:val="left"/>
      <w:rPr>
        <w:rFonts w:ascii="Sylfaen" w:hAnsi="Sylfaen"/>
        <w:b w:val="0"/>
        <w:i w:val="0"/>
        <w:smallCaps w:val="0"/>
        <w:strike w:val="0"/>
        <w:color w:val="000000"/>
        <w:spacing w:val="0"/>
        <w:w w:val="100"/>
        <w:position w:val="0"/>
        <w:sz w:val="17"/>
        <w:u w:val="none"/>
      </w:rPr>
    </w:lvl>
    <w:lvl w:ilvl="6">
      <w:start w:val="1"/>
      <w:numFmt w:val="bullet"/>
      <w:lvlText w:val="—"/>
      <w:lvlJc w:val="left"/>
      <w:rPr>
        <w:rFonts w:ascii="Sylfaen" w:hAnsi="Sylfaen"/>
        <w:b w:val="0"/>
        <w:i w:val="0"/>
        <w:smallCaps w:val="0"/>
        <w:strike w:val="0"/>
        <w:color w:val="000000"/>
        <w:spacing w:val="0"/>
        <w:w w:val="100"/>
        <w:position w:val="0"/>
        <w:sz w:val="17"/>
        <w:u w:val="none"/>
      </w:rPr>
    </w:lvl>
    <w:lvl w:ilvl="7">
      <w:start w:val="1"/>
      <w:numFmt w:val="bullet"/>
      <w:lvlText w:val="—"/>
      <w:lvlJc w:val="left"/>
      <w:rPr>
        <w:rFonts w:ascii="Sylfaen" w:hAnsi="Sylfaen"/>
        <w:b w:val="0"/>
        <w:i w:val="0"/>
        <w:smallCaps w:val="0"/>
        <w:strike w:val="0"/>
        <w:color w:val="000000"/>
        <w:spacing w:val="0"/>
        <w:w w:val="100"/>
        <w:position w:val="0"/>
        <w:sz w:val="17"/>
        <w:u w:val="none"/>
      </w:rPr>
    </w:lvl>
    <w:lvl w:ilvl="8">
      <w:start w:val="1"/>
      <w:numFmt w:val="bullet"/>
      <w:lvlText w:val="—"/>
      <w:lvlJc w:val="left"/>
      <w:rPr>
        <w:rFonts w:ascii="Sylfaen" w:hAnsi="Sylfaen"/>
        <w:b w:val="0"/>
        <w:i w:val="0"/>
        <w:smallCaps w:val="0"/>
        <w:strike w:val="0"/>
        <w:color w:val="000000"/>
        <w:spacing w:val="0"/>
        <w:w w:val="100"/>
        <w:position w:val="0"/>
        <w:sz w:val="17"/>
        <w:u w:val="none"/>
      </w:rPr>
    </w:lvl>
  </w:abstractNum>
  <w:abstractNum w:abstractNumId="14" w15:restartNumberingAfterBreak="0">
    <w:nsid w:val="04624F0D"/>
    <w:multiLevelType w:val="hybridMultilevel"/>
    <w:tmpl w:val="B5447BE2"/>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6587BC7"/>
    <w:multiLevelType w:val="hybridMultilevel"/>
    <w:tmpl w:val="8438ED42"/>
    <w:lvl w:ilvl="0" w:tplc="AFB4389A">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127B2C5C"/>
    <w:multiLevelType w:val="hybridMultilevel"/>
    <w:tmpl w:val="178A51AC"/>
    <w:lvl w:ilvl="0" w:tplc="AFB438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B3477C"/>
    <w:multiLevelType w:val="hybridMultilevel"/>
    <w:tmpl w:val="A22A98CE"/>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15:restartNumberingAfterBreak="0">
    <w:nsid w:val="1A7B065F"/>
    <w:multiLevelType w:val="hybridMultilevel"/>
    <w:tmpl w:val="37CE5A8A"/>
    <w:lvl w:ilvl="0" w:tplc="AFB4389A">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0" w15:restartNumberingAfterBreak="0">
    <w:nsid w:val="1D41026C"/>
    <w:multiLevelType w:val="hybridMultilevel"/>
    <w:tmpl w:val="4D38CCBC"/>
    <w:lvl w:ilvl="0" w:tplc="AFB438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E462880"/>
    <w:multiLevelType w:val="hybridMultilevel"/>
    <w:tmpl w:val="C6CAE852"/>
    <w:lvl w:ilvl="0" w:tplc="AFB438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0837827"/>
    <w:multiLevelType w:val="hybridMultilevel"/>
    <w:tmpl w:val="816CA3D8"/>
    <w:lvl w:ilvl="0" w:tplc="AFB4389A">
      <w:start w:val="1"/>
      <w:numFmt w:val="bullet"/>
      <w:lvlText w:val=""/>
      <w:lvlJc w:val="left"/>
      <w:pPr>
        <w:ind w:left="644"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3" w15:restartNumberingAfterBreak="0">
    <w:nsid w:val="221F3D15"/>
    <w:multiLevelType w:val="hybridMultilevel"/>
    <w:tmpl w:val="3FAAC048"/>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2CB6C26"/>
    <w:multiLevelType w:val="hybridMultilevel"/>
    <w:tmpl w:val="F8FA1A58"/>
    <w:lvl w:ilvl="0" w:tplc="0424000F">
      <w:start w:val="1"/>
      <w:numFmt w:val="decimal"/>
      <w:lvlText w:val="%1."/>
      <w:lvlJc w:val="left"/>
      <w:pPr>
        <w:ind w:left="720" w:hanging="360"/>
      </w:pPr>
    </w:lvl>
    <w:lvl w:ilvl="1" w:tplc="EF84350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1276"/>
        </w:tabs>
        <w:ind w:left="1276"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FB7B57"/>
    <w:multiLevelType w:val="hybridMultilevel"/>
    <w:tmpl w:val="34DA1D9E"/>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E41621"/>
    <w:multiLevelType w:val="hybridMultilevel"/>
    <w:tmpl w:val="628854F4"/>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DEB4C0A"/>
    <w:multiLevelType w:val="hybridMultilevel"/>
    <w:tmpl w:val="CAC0C396"/>
    <w:lvl w:ilvl="0" w:tplc="AFB438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1" w15:restartNumberingAfterBreak="0">
    <w:nsid w:val="41A62D4F"/>
    <w:multiLevelType w:val="hybridMultilevel"/>
    <w:tmpl w:val="C1067DEE"/>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6CF3ACA"/>
    <w:multiLevelType w:val="hybridMultilevel"/>
    <w:tmpl w:val="22126432"/>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B2934C9"/>
    <w:multiLevelType w:val="hybridMultilevel"/>
    <w:tmpl w:val="8E0E4ECC"/>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EAE2167"/>
    <w:multiLevelType w:val="multilevel"/>
    <w:tmpl w:val="99CA707C"/>
    <w:lvl w:ilvl="0">
      <w:start w:val="1"/>
      <w:numFmt w:val="decimal"/>
      <w:pStyle w:val="tevilnatoka"/>
      <w:lvlText w:val="%1."/>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rPr>
        <w:rFonts w:cs="Times New Roman" w:hint="default"/>
        <w:b w:val="0"/>
        <w:bCs w:val="0"/>
        <w:i w:val="0"/>
        <w:iCs w:val="0"/>
        <w:caps w:val="0"/>
        <w:smallCaps w:val="0"/>
        <w:strike w:val="0"/>
        <w:dstrike w:val="0"/>
        <w:vanish w:val="0"/>
        <w:color w:val="000000"/>
        <w:spacing w:val="-2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0D371B5"/>
    <w:multiLevelType w:val="hybridMultilevel"/>
    <w:tmpl w:val="16CE5840"/>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64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2704D79"/>
    <w:multiLevelType w:val="hybridMultilevel"/>
    <w:tmpl w:val="E5209E50"/>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6B76261"/>
    <w:multiLevelType w:val="hybridMultilevel"/>
    <w:tmpl w:val="F3C67BF6"/>
    <w:lvl w:ilvl="0" w:tplc="AFB4389A">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A5B2BD3"/>
    <w:multiLevelType w:val="hybridMultilevel"/>
    <w:tmpl w:val="EC5E97C8"/>
    <w:lvl w:ilvl="0" w:tplc="AFB4389A">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9" w15:restartNumberingAfterBreak="0">
    <w:nsid w:val="5A6229AD"/>
    <w:multiLevelType w:val="hybridMultilevel"/>
    <w:tmpl w:val="14F8C774"/>
    <w:lvl w:ilvl="0" w:tplc="2390D076">
      <w:start w:val="1"/>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40" w15:restartNumberingAfterBreak="0">
    <w:nsid w:val="5D7B12AA"/>
    <w:multiLevelType w:val="hybridMultilevel"/>
    <w:tmpl w:val="8466E6B2"/>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EA36A8D"/>
    <w:multiLevelType w:val="hybridMultilevel"/>
    <w:tmpl w:val="FC888826"/>
    <w:lvl w:ilvl="0" w:tplc="C322908E">
      <w:start w:val="1"/>
      <w:numFmt w:val="decimal"/>
      <w:pStyle w:val="Slog1"/>
      <w:lvlText w:val="%1."/>
      <w:lvlJc w:val="left"/>
      <w:pPr>
        <w:tabs>
          <w:tab w:val="num" w:pos="4897"/>
        </w:tabs>
        <w:ind w:left="4897" w:hanging="360"/>
      </w:pPr>
    </w:lvl>
    <w:lvl w:ilvl="1" w:tplc="04240001">
      <w:start w:val="1"/>
      <w:numFmt w:val="bullet"/>
      <w:lvlText w:val=""/>
      <w:lvlJc w:val="left"/>
      <w:pPr>
        <w:tabs>
          <w:tab w:val="num" w:pos="1297"/>
        </w:tabs>
        <w:ind w:left="1297" w:hanging="360"/>
      </w:pPr>
      <w:rPr>
        <w:rFonts w:ascii="Symbol" w:hAnsi="Symbol" w:hint="default"/>
      </w:rPr>
    </w:lvl>
    <w:lvl w:ilvl="2" w:tplc="0424001B" w:tentative="1">
      <w:start w:val="1"/>
      <w:numFmt w:val="lowerRoman"/>
      <w:lvlText w:val="%3."/>
      <w:lvlJc w:val="right"/>
      <w:pPr>
        <w:tabs>
          <w:tab w:val="num" w:pos="2017"/>
        </w:tabs>
        <w:ind w:left="2017" w:hanging="180"/>
      </w:pPr>
    </w:lvl>
    <w:lvl w:ilvl="3" w:tplc="0424000F">
      <w:start w:val="1"/>
      <w:numFmt w:val="decimal"/>
      <w:lvlText w:val="%4."/>
      <w:lvlJc w:val="left"/>
      <w:pPr>
        <w:tabs>
          <w:tab w:val="num" w:pos="2737"/>
        </w:tabs>
        <w:ind w:left="2737" w:hanging="360"/>
      </w:pPr>
    </w:lvl>
    <w:lvl w:ilvl="4" w:tplc="04240019" w:tentative="1">
      <w:start w:val="1"/>
      <w:numFmt w:val="lowerLetter"/>
      <w:lvlText w:val="%5."/>
      <w:lvlJc w:val="left"/>
      <w:pPr>
        <w:tabs>
          <w:tab w:val="num" w:pos="3457"/>
        </w:tabs>
        <w:ind w:left="3457" w:hanging="360"/>
      </w:pPr>
    </w:lvl>
    <w:lvl w:ilvl="5" w:tplc="0424001B" w:tentative="1">
      <w:start w:val="1"/>
      <w:numFmt w:val="lowerRoman"/>
      <w:lvlText w:val="%6."/>
      <w:lvlJc w:val="right"/>
      <w:pPr>
        <w:tabs>
          <w:tab w:val="num" w:pos="4177"/>
        </w:tabs>
        <w:ind w:left="4177" w:hanging="180"/>
      </w:pPr>
    </w:lvl>
    <w:lvl w:ilvl="6" w:tplc="0424000F" w:tentative="1">
      <w:start w:val="1"/>
      <w:numFmt w:val="decimal"/>
      <w:lvlText w:val="%7."/>
      <w:lvlJc w:val="left"/>
      <w:pPr>
        <w:tabs>
          <w:tab w:val="num" w:pos="4897"/>
        </w:tabs>
        <w:ind w:left="4897" w:hanging="360"/>
      </w:pPr>
    </w:lvl>
    <w:lvl w:ilvl="7" w:tplc="04240019" w:tentative="1">
      <w:start w:val="1"/>
      <w:numFmt w:val="lowerLetter"/>
      <w:lvlText w:val="%8."/>
      <w:lvlJc w:val="left"/>
      <w:pPr>
        <w:tabs>
          <w:tab w:val="num" w:pos="5617"/>
        </w:tabs>
        <w:ind w:left="5617" w:hanging="360"/>
      </w:pPr>
    </w:lvl>
    <w:lvl w:ilvl="8" w:tplc="0424001B" w:tentative="1">
      <w:start w:val="1"/>
      <w:numFmt w:val="lowerRoman"/>
      <w:lvlText w:val="%9."/>
      <w:lvlJc w:val="right"/>
      <w:pPr>
        <w:tabs>
          <w:tab w:val="num" w:pos="6337"/>
        </w:tabs>
        <w:ind w:left="6337" w:hanging="180"/>
      </w:pPr>
    </w:lvl>
  </w:abstractNum>
  <w:abstractNum w:abstractNumId="42" w15:restartNumberingAfterBreak="0">
    <w:nsid w:val="604A4AEB"/>
    <w:multiLevelType w:val="hybridMultilevel"/>
    <w:tmpl w:val="D278CBA2"/>
    <w:lvl w:ilvl="0" w:tplc="AFB4389A">
      <w:start w:val="1"/>
      <w:numFmt w:val="bullet"/>
      <w:lvlText w:val=""/>
      <w:lvlJc w:val="left"/>
      <w:pPr>
        <w:ind w:left="720" w:hanging="360"/>
      </w:pPr>
      <w:rPr>
        <w:rFonts w:ascii="Symbol" w:hAnsi="Symbol" w:hint="default"/>
      </w:rPr>
    </w:lvl>
    <w:lvl w:ilvl="1" w:tplc="04240003">
      <w:start w:val="1"/>
      <w:numFmt w:val="bullet"/>
      <w:lvlText w:val="o"/>
      <w:lvlJc w:val="left"/>
      <w:pPr>
        <w:ind w:left="786"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9E82D96"/>
    <w:multiLevelType w:val="hybridMultilevel"/>
    <w:tmpl w:val="FDB6ECCC"/>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BFE510B"/>
    <w:multiLevelType w:val="hybridMultilevel"/>
    <w:tmpl w:val="913E7098"/>
    <w:lvl w:ilvl="0" w:tplc="AFB438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E0F7730"/>
    <w:multiLevelType w:val="multilevel"/>
    <w:tmpl w:val="0F847A76"/>
    <w:lvl w:ilvl="0">
      <w:start w:val="1"/>
      <w:numFmt w:val="lowerLetter"/>
      <w:lvlText w:val="(%1)"/>
      <w:lvlJc w:val="left"/>
      <w:rPr>
        <w:rFonts w:ascii="Arial" w:hAnsi="Arial" w:cs="Arial" w:hint="default"/>
        <w:b w:val="0"/>
        <w:bCs w:val="0"/>
        <w:i w:val="0"/>
        <w:iCs w:val="0"/>
        <w:smallCaps w:val="0"/>
        <w:strike w:val="0"/>
        <w:color w:val="000000"/>
        <w:spacing w:val="0"/>
        <w:w w:val="100"/>
        <w:position w:val="0"/>
        <w:sz w:val="20"/>
        <w:szCs w:val="20"/>
        <w:u w:val="none"/>
      </w:rPr>
    </w:lvl>
    <w:lvl w:ilvl="1">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2">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3">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4">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5">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6">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7">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lvl w:ilvl="8">
      <w:start w:val="1"/>
      <w:numFmt w:val="lowerLetter"/>
      <w:lvlText w:val="(%1)"/>
      <w:lvlJc w:val="left"/>
      <w:rPr>
        <w:rFonts w:ascii="Sylfaen" w:hAnsi="Sylfaen" w:cs="Sylfaen"/>
        <w:b w:val="0"/>
        <w:bCs w:val="0"/>
        <w:i w:val="0"/>
        <w:iCs w:val="0"/>
        <w:smallCaps w:val="0"/>
        <w:strike w:val="0"/>
        <w:color w:val="000000"/>
        <w:spacing w:val="0"/>
        <w:w w:val="100"/>
        <w:position w:val="0"/>
        <w:sz w:val="17"/>
        <w:szCs w:val="17"/>
        <w:u w:val="none"/>
      </w:rPr>
    </w:lvl>
  </w:abstractNum>
  <w:abstractNum w:abstractNumId="46" w15:restartNumberingAfterBreak="0">
    <w:nsid w:val="70A822A7"/>
    <w:multiLevelType w:val="hybridMultilevel"/>
    <w:tmpl w:val="E71A97A6"/>
    <w:lvl w:ilvl="0" w:tplc="FFFFFFFF">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16C13CC"/>
    <w:multiLevelType w:val="hybridMultilevel"/>
    <w:tmpl w:val="56D6D63C"/>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32470C1"/>
    <w:multiLevelType w:val="hybridMultilevel"/>
    <w:tmpl w:val="EB3600EE"/>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3526516"/>
    <w:multiLevelType w:val="hybridMultilevel"/>
    <w:tmpl w:val="77D8026C"/>
    <w:lvl w:ilvl="0" w:tplc="AFB438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46D5337"/>
    <w:multiLevelType w:val="hybridMultilevel"/>
    <w:tmpl w:val="56D4741C"/>
    <w:lvl w:ilvl="0" w:tplc="AFB438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93A03C9"/>
    <w:multiLevelType w:val="hybridMultilevel"/>
    <w:tmpl w:val="CB18FF6E"/>
    <w:lvl w:ilvl="0" w:tplc="AFB438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B5B18AC"/>
    <w:multiLevelType w:val="hybridMultilevel"/>
    <w:tmpl w:val="79D69A8A"/>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BBF305E"/>
    <w:multiLevelType w:val="hybridMultilevel"/>
    <w:tmpl w:val="A656BD02"/>
    <w:lvl w:ilvl="0" w:tplc="AFB438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CCB5592"/>
    <w:multiLevelType w:val="hybridMultilevel"/>
    <w:tmpl w:val="27DCA458"/>
    <w:lvl w:ilvl="0" w:tplc="AFB4389A">
      <w:start w:val="1"/>
      <w:numFmt w:val="bullet"/>
      <w:lvlText w:val=""/>
      <w:lvlJc w:val="left"/>
      <w:pPr>
        <w:ind w:left="720" w:hanging="360"/>
      </w:pPr>
      <w:rPr>
        <w:rFonts w:ascii="Symbol" w:hAnsi="Symbo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DE641DF"/>
    <w:multiLevelType w:val="hybridMultilevel"/>
    <w:tmpl w:val="85E8B2E4"/>
    <w:lvl w:ilvl="0" w:tplc="FFFFFFFF">
      <w:start w:val="1"/>
      <w:numFmt w:val="bullet"/>
      <w:lvlText w:val=""/>
      <w:lvlJc w:val="left"/>
      <w:pPr>
        <w:ind w:left="720" w:hanging="360"/>
      </w:pPr>
      <w:rPr>
        <w:rFonts w:ascii="Symbol" w:hAnsi="Symbol" w:hint="default"/>
      </w:rPr>
    </w:lvl>
    <w:lvl w:ilvl="1" w:tplc="AFB4389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9871279">
    <w:abstractNumId w:val="29"/>
  </w:num>
  <w:num w:numId="2" w16cid:durableId="1331568987">
    <w:abstractNumId w:val="30"/>
    <w:lvlOverride w:ilvl="0">
      <w:startOverride w:val="1"/>
    </w:lvlOverride>
  </w:num>
  <w:num w:numId="3" w16cid:durableId="1191526318">
    <w:abstractNumId w:val="41"/>
  </w:num>
  <w:num w:numId="4" w16cid:durableId="21126950">
    <w:abstractNumId w:val="25"/>
  </w:num>
  <w:num w:numId="5" w16cid:durableId="15738526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5120468">
    <w:abstractNumId w:val="34"/>
  </w:num>
  <w:num w:numId="7" w16cid:durableId="1733311413">
    <w:abstractNumId w:val="24"/>
  </w:num>
  <w:num w:numId="8" w16cid:durableId="1060178296">
    <w:abstractNumId w:val="46"/>
  </w:num>
  <w:num w:numId="9" w16cid:durableId="953097357">
    <w:abstractNumId w:val="17"/>
  </w:num>
  <w:num w:numId="10" w16cid:durableId="1939099906">
    <w:abstractNumId w:val="20"/>
  </w:num>
  <w:num w:numId="11" w16cid:durableId="279535617">
    <w:abstractNumId w:val="35"/>
  </w:num>
  <w:num w:numId="12" w16cid:durableId="1138495643">
    <w:abstractNumId w:val="22"/>
  </w:num>
  <w:num w:numId="13" w16cid:durableId="1310011637">
    <w:abstractNumId w:val="23"/>
  </w:num>
  <w:num w:numId="14" w16cid:durableId="1075592668">
    <w:abstractNumId w:val="37"/>
  </w:num>
  <w:num w:numId="15" w16cid:durableId="1105536468">
    <w:abstractNumId w:val="48"/>
  </w:num>
  <w:num w:numId="16" w16cid:durableId="1220626306">
    <w:abstractNumId w:val="43"/>
  </w:num>
  <w:num w:numId="17" w16cid:durableId="76439312">
    <w:abstractNumId w:val="36"/>
  </w:num>
  <w:num w:numId="18" w16cid:durableId="419450964">
    <w:abstractNumId w:val="55"/>
  </w:num>
  <w:num w:numId="19" w16cid:durableId="1293752622">
    <w:abstractNumId w:val="54"/>
  </w:num>
  <w:num w:numId="20" w16cid:durableId="1268003644">
    <w:abstractNumId w:val="47"/>
  </w:num>
  <w:num w:numId="21" w16cid:durableId="322314725">
    <w:abstractNumId w:val="33"/>
  </w:num>
  <w:num w:numId="22" w16cid:durableId="1649825373">
    <w:abstractNumId w:val="51"/>
  </w:num>
  <w:num w:numId="23" w16cid:durableId="1996300812">
    <w:abstractNumId w:val="21"/>
  </w:num>
  <w:num w:numId="24" w16cid:durableId="1164587221">
    <w:abstractNumId w:val="16"/>
  </w:num>
  <w:num w:numId="25" w16cid:durableId="240024196">
    <w:abstractNumId w:val="28"/>
  </w:num>
  <w:num w:numId="26" w16cid:durableId="1696273396">
    <w:abstractNumId w:val="42"/>
  </w:num>
  <w:num w:numId="27" w16cid:durableId="429593691">
    <w:abstractNumId w:val="50"/>
  </w:num>
  <w:num w:numId="28" w16cid:durableId="825324200">
    <w:abstractNumId w:val="44"/>
  </w:num>
  <w:num w:numId="29" w16cid:durableId="663171137">
    <w:abstractNumId w:val="18"/>
  </w:num>
  <w:num w:numId="30" w16cid:durableId="1578049761">
    <w:abstractNumId w:val="14"/>
  </w:num>
  <w:num w:numId="31" w16cid:durableId="876283282">
    <w:abstractNumId w:val="31"/>
  </w:num>
  <w:num w:numId="32" w16cid:durableId="481850999">
    <w:abstractNumId w:val="52"/>
  </w:num>
  <w:num w:numId="33" w16cid:durableId="1213421298">
    <w:abstractNumId w:val="40"/>
  </w:num>
  <w:num w:numId="34" w16cid:durableId="378362445">
    <w:abstractNumId w:val="32"/>
  </w:num>
  <w:num w:numId="35" w16cid:durableId="1334920626">
    <w:abstractNumId w:val="26"/>
  </w:num>
  <w:num w:numId="36" w16cid:durableId="1340309019">
    <w:abstractNumId w:val="53"/>
  </w:num>
  <w:num w:numId="37" w16cid:durableId="661271800">
    <w:abstractNumId w:val="27"/>
  </w:num>
  <w:num w:numId="38" w16cid:durableId="2055495021">
    <w:abstractNumId w:val="49"/>
  </w:num>
  <w:num w:numId="39" w16cid:durableId="921640401">
    <w:abstractNumId w:val="0"/>
  </w:num>
  <w:num w:numId="40" w16cid:durableId="294795317">
    <w:abstractNumId w:val="1"/>
  </w:num>
  <w:num w:numId="41" w16cid:durableId="1320038813">
    <w:abstractNumId w:val="2"/>
  </w:num>
  <w:num w:numId="42" w16cid:durableId="870990540">
    <w:abstractNumId w:val="3"/>
  </w:num>
  <w:num w:numId="43" w16cid:durableId="1761831300">
    <w:abstractNumId w:val="4"/>
  </w:num>
  <w:num w:numId="44" w16cid:durableId="1932425692">
    <w:abstractNumId w:val="5"/>
  </w:num>
  <w:num w:numId="45" w16cid:durableId="795563178">
    <w:abstractNumId w:val="6"/>
  </w:num>
  <w:num w:numId="46" w16cid:durableId="791244902">
    <w:abstractNumId w:val="7"/>
  </w:num>
  <w:num w:numId="47" w16cid:durableId="343897462">
    <w:abstractNumId w:val="8"/>
  </w:num>
  <w:num w:numId="48" w16cid:durableId="1019427160">
    <w:abstractNumId w:val="9"/>
  </w:num>
  <w:num w:numId="49" w16cid:durableId="366832170">
    <w:abstractNumId w:val="10"/>
  </w:num>
  <w:num w:numId="50" w16cid:durableId="1663773043">
    <w:abstractNumId w:val="11"/>
  </w:num>
  <w:num w:numId="51" w16cid:durableId="1820422571">
    <w:abstractNumId w:val="12"/>
  </w:num>
  <w:num w:numId="52" w16cid:durableId="791939187">
    <w:abstractNumId w:val="13"/>
  </w:num>
  <w:num w:numId="53" w16cid:durableId="998388336">
    <w:abstractNumId w:val="39"/>
  </w:num>
  <w:num w:numId="54" w16cid:durableId="2097822336">
    <w:abstractNumId w:val="45"/>
  </w:num>
  <w:num w:numId="55" w16cid:durableId="1973170545">
    <w:abstractNumId w:val="38"/>
  </w:num>
  <w:num w:numId="56" w16cid:durableId="1803384658">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11"/>
    <w:rsid w:val="00000164"/>
    <w:rsid w:val="00003F7B"/>
    <w:rsid w:val="00004F99"/>
    <w:rsid w:val="00006A0E"/>
    <w:rsid w:val="0001033C"/>
    <w:rsid w:val="00011FAA"/>
    <w:rsid w:val="000147DD"/>
    <w:rsid w:val="00017629"/>
    <w:rsid w:val="00017A96"/>
    <w:rsid w:val="00021190"/>
    <w:rsid w:val="00022C87"/>
    <w:rsid w:val="00024AC0"/>
    <w:rsid w:val="000253C5"/>
    <w:rsid w:val="00027DE6"/>
    <w:rsid w:val="00031A5D"/>
    <w:rsid w:val="00033055"/>
    <w:rsid w:val="00033432"/>
    <w:rsid w:val="00034863"/>
    <w:rsid w:val="000349BA"/>
    <w:rsid w:val="000417CB"/>
    <w:rsid w:val="00042700"/>
    <w:rsid w:val="000470FD"/>
    <w:rsid w:val="00047815"/>
    <w:rsid w:val="00051EE8"/>
    <w:rsid w:val="00053B58"/>
    <w:rsid w:val="00057061"/>
    <w:rsid w:val="000609D6"/>
    <w:rsid w:val="00061F91"/>
    <w:rsid w:val="000647FD"/>
    <w:rsid w:val="00065E65"/>
    <w:rsid w:val="00066AB6"/>
    <w:rsid w:val="000671EC"/>
    <w:rsid w:val="0006741A"/>
    <w:rsid w:val="0007756E"/>
    <w:rsid w:val="00081DAD"/>
    <w:rsid w:val="0008234A"/>
    <w:rsid w:val="0008282A"/>
    <w:rsid w:val="0008657D"/>
    <w:rsid w:val="00090C2F"/>
    <w:rsid w:val="0009542F"/>
    <w:rsid w:val="00096D86"/>
    <w:rsid w:val="00097D56"/>
    <w:rsid w:val="000A0935"/>
    <w:rsid w:val="000A0CA0"/>
    <w:rsid w:val="000A55BE"/>
    <w:rsid w:val="000C0684"/>
    <w:rsid w:val="000C4D92"/>
    <w:rsid w:val="000C59B0"/>
    <w:rsid w:val="000C6A9D"/>
    <w:rsid w:val="000C7384"/>
    <w:rsid w:val="000C7F38"/>
    <w:rsid w:val="000D589F"/>
    <w:rsid w:val="000E2568"/>
    <w:rsid w:val="000E2AD2"/>
    <w:rsid w:val="000E6A05"/>
    <w:rsid w:val="000E6C79"/>
    <w:rsid w:val="000F04A9"/>
    <w:rsid w:val="000F0E44"/>
    <w:rsid w:val="000F1F26"/>
    <w:rsid w:val="000F273D"/>
    <w:rsid w:val="000F2AC3"/>
    <w:rsid w:val="000F6001"/>
    <w:rsid w:val="000F741F"/>
    <w:rsid w:val="001012B6"/>
    <w:rsid w:val="00101D91"/>
    <w:rsid w:val="001044F6"/>
    <w:rsid w:val="001048BD"/>
    <w:rsid w:val="00104C9D"/>
    <w:rsid w:val="001057A7"/>
    <w:rsid w:val="00105E14"/>
    <w:rsid w:val="00106A8F"/>
    <w:rsid w:val="00106D47"/>
    <w:rsid w:val="001079B0"/>
    <w:rsid w:val="0011159B"/>
    <w:rsid w:val="00111A0B"/>
    <w:rsid w:val="00113735"/>
    <w:rsid w:val="00114619"/>
    <w:rsid w:val="001207E9"/>
    <w:rsid w:val="001218F0"/>
    <w:rsid w:val="0012342E"/>
    <w:rsid w:val="001244CE"/>
    <w:rsid w:val="00125D97"/>
    <w:rsid w:val="00131D11"/>
    <w:rsid w:val="00131E71"/>
    <w:rsid w:val="0013235A"/>
    <w:rsid w:val="00132634"/>
    <w:rsid w:val="001360F9"/>
    <w:rsid w:val="001364C5"/>
    <w:rsid w:val="00140016"/>
    <w:rsid w:val="00143F8F"/>
    <w:rsid w:val="00150D9D"/>
    <w:rsid w:val="001529F0"/>
    <w:rsid w:val="00153584"/>
    <w:rsid w:val="001551CC"/>
    <w:rsid w:val="00163ACE"/>
    <w:rsid w:val="00164055"/>
    <w:rsid w:val="00165E1B"/>
    <w:rsid w:val="00166ED0"/>
    <w:rsid w:val="00167891"/>
    <w:rsid w:val="001702E3"/>
    <w:rsid w:val="0017057C"/>
    <w:rsid w:val="001716FF"/>
    <w:rsid w:val="00171F7E"/>
    <w:rsid w:val="00172503"/>
    <w:rsid w:val="001733A2"/>
    <w:rsid w:val="0017632A"/>
    <w:rsid w:val="00176D02"/>
    <w:rsid w:val="001770AD"/>
    <w:rsid w:val="001775E5"/>
    <w:rsid w:val="00180F0D"/>
    <w:rsid w:val="00183279"/>
    <w:rsid w:val="001836FC"/>
    <w:rsid w:val="001862CB"/>
    <w:rsid w:val="00190401"/>
    <w:rsid w:val="001914D8"/>
    <w:rsid w:val="00191ED3"/>
    <w:rsid w:val="00197DCE"/>
    <w:rsid w:val="001A12C8"/>
    <w:rsid w:val="001A1A25"/>
    <w:rsid w:val="001A42C8"/>
    <w:rsid w:val="001A42E4"/>
    <w:rsid w:val="001A56D1"/>
    <w:rsid w:val="001A5F6D"/>
    <w:rsid w:val="001A6518"/>
    <w:rsid w:val="001A6D4B"/>
    <w:rsid w:val="001B47D5"/>
    <w:rsid w:val="001B4F70"/>
    <w:rsid w:val="001B56A0"/>
    <w:rsid w:val="001B6F15"/>
    <w:rsid w:val="001C097A"/>
    <w:rsid w:val="001C0C14"/>
    <w:rsid w:val="001C3115"/>
    <w:rsid w:val="001C53E2"/>
    <w:rsid w:val="001D3FC8"/>
    <w:rsid w:val="001E08C1"/>
    <w:rsid w:val="001E0EDF"/>
    <w:rsid w:val="001E2591"/>
    <w:rsid w:val="001E2E8C"/>
    <w:rsid w:val="001E4C23"/>
    <w:rsid w:val="001E543F"/>
    <w:rsid w:val="001F1518"/>
    <w:rsid w:val="001F5961"/>
    <w:rsid w:val="001F66ED"/>
    <w:rsid w:val="00206C71"/>
    <w:rsid w:val="00206E6E"/>
    <w:rsid w:val="00210F74"/>
    <w:rsid w:val="00214F99"/>
    <w:rsid w:val="00222368"/>
    <w:rsid w:val="0022276C"/>
    <w:rsid w:val="00223EB9"/>
    <w:rsid w:val="00225A51"/>
    <w:rsid w:val="00226957"/>
    <w:rsid w:val="00226AEB"/>
    <w:rsid w:val="00230EE5"/>
    <w:rsid w:val="002322A4"/>
    <w:rsid w:val="00234DF6"/>
    <w:rsid w:val="00235521"/>
    <w:rsid w:val="00235A7F"/>
    <w:rsid w:val="00237A3D"/>
    <w:rsid w:val="002401B7"/>
    <w:rsid w:val="00242166"/>
    <w:rsid w:val="00242F85"/>
    <w:rsid w:val="002439FF"/>
    <w:rsid w:val="00244D6F"/>
    <w:rsid w:val="00250CCA"/>
    <w:rsid w:val="00252F38"/>
    <w:rsid w:val="00256315"/>
    <w:rsid w:val="00260059"/>
    <w:rsid w:val="0026072A"/>
    <w:rsid w:val="002657C9"/>
    <w:rsid w:val="002713D9"/>
    <w:rsid w:val="00272E5E"/>
    <w:rsid w:val="00272F3F"/>
    <w:rsid w:val="00273159"/>
    <w:rsid w:val="002737E3"/>
    <w:rsid w:val="00274B9D"/>
    <w:rsid w:val="0027778B"/>
    <w:rsid w:val="00282F93"/>
    <w:rsid w:val="0028303A"/>
    <w:rsid w:val="00290045"/>
    <w:rsid w:val="002900FB"/>
    <w:rsid w:val="00295031"/>
    <w:rsid w:val="002960F6"/>
    <w:rsid w:val="00297F5F"/>
    <w:rsid w:val="002A6B86"/>
    <w:rsid w:val="002B02DD"/>
    <w:rsid w:val="002B365D"/>
    <w:rsid w:val="002B371C"/>
    <w:rsid w:val="002B3A4F"/>
    <w:rsid w:val="002B4F0F"/>
    <w:rsid w:val="002B5931"/>
    <w:rsid w:val="002B6A62"/>
    <w:rsid w:val="002C1571"/>
    <w:rsid w:val="002C39CF"/>
    <w:rsid w:val="002C6406"/>
    <w:rsid w:val="002C755E"/>
    <w:rsid w:val="002C7D40"/>
    <w:rsid w:val="002D0B24"/>
    <w:rsid w:val="002D32CC"/>
    <w:rsid w:val="002D3B45"/>
    <w:rsid w:val="002D47ED"/>
    <w:rsid w:val="002E0240"/>
    <w:rsid w:val="002E5797"/>
    <w:rsid w:val="002E5949"/>
    <w:rsid w:val="002F1CC0"/>
    <w:rsid w:val="002F285C"/>
    <w:rsid w:val="002F6D97"/>
    <w:rsid w:val="00302861"/>
    <w:rsid w:val="00306DBE"/>
    <w:rsid w:val="00313722"/>
    <w:rsid w:val="003175F6"/>
    <w:rsid w:val="00321E50"/>
    <w:rsid w:val="00324A9E"/>
    <w:rsid w:val="0032626C"/>
    <w:rsid w:val="00330397"/>
    <w:rsid w:val="00330686"/>
    <w:rsid w:val="00332434"/>
    <w:rsid w:val="003350ED"/>
    <w:rsid w:val="0033596B"/>
    <w:rsid w:val="00340150"/>
    <w:rsid w:val="00340551"/>
    <w:rsid w:val="00340E1E"/>
    <w:rsid w:val="00344BEB"/>
    <w:rsid w:val="00344F01"/>
    <w:rsid w:val="003451AF"/>
    <w:rsid w:val="0034636E"/>
    <w:rsid w:val="00346D37"/>
    <w:rsid w:val="003502A3"/>
    <w:rsid w:val="00350383"/>
    <w:rsid w:val="003503F1"/>
    <w:rsid w:val="003519C4"/>
    <w:rsid w:val="003535DD"/>
    <w:rsid w:val="003537E8"/>
    <w:rsid w:val="0035515E"/>
    <w:rsid w:val="00355B98"/>
    <w:rsid w:val="003562D5"/>
    <w:rsid w:val="00356911"/>
    <w:rsid w:val="00363B6D"/>
    <w:rsid w:val="003674D4"/>
    <w:rsid w:val="00371FF9"/>
    <w:rsid w:val="00373AC8"/>
    <w:rsid w:val="00382E9C"/>
    <w:rsid w:val="003876DC"/>
    <w:rsid w:val="0039020A"/>
    <w:rsid w:val="00390BEB"/>
    <w:rsid w:val="00392174"/>
    <w:rsid w:val="00392701"/>
    <w:rsid w:val="00393A4F"/>
    <w:rsid w:val="00395E9B"/>
    <w:rsid w:val="003A0130"/>
    <w:rsid w:val="003A0975"/>
    <w:rsid w:val="003A0FAF"/>
    <w:rsid w:val="003A1B30"/>
    <w:rsid w:val="003A31DC"/>
    <w:rsid w:val="003A48A7"/>
    <w:rsid w:val="003A58AC"/>
    <w:rsid w:val="003A7D1D"/>
    <w:rsid w:val="003B0329"/>
    <w:rsid w:val="003B099F"/>
    <w:rsid w:val="003B234D"/>
    <w:rsid w:val="003B2978"/>
    <w:rsid w:val="003B5D37"/>
    <w:rsid w:val="003B6F55"/>
    <w:rsid w:val="003C112F"/>
    <w:rsid w:val="003C1FFC"/>
    <w:rsid w:val="003C73F1"/>
    <w:rsid w:val="003D00DE"/>
    <w:rsid w:val="003D09CC"/>
    <w:rsid w:val="003D1BEB"/>
    <w:rsid w:val="003D1F76"/>
    <w:rsid w:val="003D36DA"/>
    <w:rsid w:val="003D4904"/>
    <w:rsid w:val="003D566C"/>
    <w:rsid w:val="003E77F5"/>
    <w:rsid w:val="003F0A29"/>
    <w:rsid w:val="003F1D50"/>
    <w:rsid w:val="003F4061"/>
    <w:rsid w:val="00402CF2"/>
    <w:rsid w:val="00403129"/>
    <w:rsid w:val="00403F41"/>
    <w:rsid w:val="00404426"/>
    <w:rsid w:val="00404D46"/>
    <w:rsid w:val="004107F3"/>
    <w:rsid w:val="00412A43"/>
    <w:rsid w:val="0042001E"/>
    <w:rsid w:val="00423EE6"/>
    <w:rsid w:val="00432655"/>
    <w:rsid w:val="00433716"/>
    <w:rsid w:val="00433E2D"/>
    <w:rsid w:val="00434825"/>
    <w:rsid w:val="00435D05"/>
    <w:rsid w:val="00444B06"/>
    <w:rsid w:val="004458CD"/>
    <w:rsid w:val="00445D33"/>
    <w:rsid w:val="00447B50"/>
    <w:rsid w:val="004516A4"/>
    <w:rsid w:val="00457B4C"/>
    <w:rsid w:val="00462558"/>
    <w:rsid w:val="00463274"/>
    <w:rsid w:val="00464D76"/>
    <w:rsid w:val="004652BF"/>
    <w:rsid w:val="00467263"/>
    <w:rsid w:val="00472976"/>
    <w:rsid w:val="004730F0"/>
    <w:rsid w:val="004736B7"/>
    <w:rsid w:val="004778C9"/>
    <w:rsid w:val="0048170F"/>
    <w:rsid w:val="004838B6"/>
    <w:rsid w:val="00484C2A"/>
    <w:rsid w:val="00484DCF"/>
    <w:rsid w:val="00484DF5"/>
    <w:rsid w:val="00487C59"/>
    <w:rsid w:val="004942D5"/>
    <w:rsid w:val="00495099"/>
    <w:rsid w:val="00496D00"/>
    <w:rsid w:val="00497C62"/>
    <w:rsid w:val="004A2E0B"/>
    <w:rsid w:val="004A3D24"/>
    <w:rsid w:val="004A4694"/>
    <w:rsid w:val="004A4BD1"/>
    <w:rsid w:val="004A6B19"/>
    <w:rsid w:val="004B0BEA"/>
    <w:rsid w:val="004B3C08"/>
    <w:rsid w:val="004B6B42"/>
    <w:rsid w:val="004B7DBD"/>
    <w:rsid w:val="004B7E30"/>
    <w:rsid w:val="004C2A97"/>
    <w:rsid w:val="004C3AF7"/>
    <w:rsid w:val="004C6455"/>
    <w:rsid w:val="004C7806"/>
    <w:rsid w:val="004D160E"/>
    <w:rsid w:val="004D1E85"/>
    <w:rsid w:val="004D36FC"/>
    <w:rsid w:val="004D37C5"/>
    <w:rsid w:val="004D409C"/>
    <w:rsid w:val="004E13E8"/>
    <w:rsid w:val="004E2393"/>
    <w:rsid w:val="004E4ED8"/>
    <w:rsid w:val="004E5B89"/>
    <w:rsid w:val="004E6CA9"/>
    <w:rsid w:val="004F147B"/>
    <w:rsid w:val="004F5BDA"/>
    <w:rsid w:val="004F76A6"/>
    <w:rsid w:val="004F7FA8"/>
    <w:rsid w:val="005035CB"/>
    <w:rsid w:val="0050517C"/>
    <w:rsid w:val="00507CFD"/>
    <w:rsid w:val="00514225"/>
    <w:rsid w:val="00515C01"/>
    <w:rsid w:val="00517F55"/>
    <w:rsid w:val="00520924"/>
    <w:rsid w:val="005221A0"/>
    <w:rsid w:val="005230AF"/>
    <w:rsid w:val="00523672"/>
    <w:rsid w:val="005239E0"/>
    <w:rsid w:val="00523E65"/>
    <w:rsid w:val="00527E37"/>
    <w:rsid w:val="0053000A"/>
    <w:rsid w:val="00530516"/>
    <w:rsid w:val="00531092"/>
    <w:rsid w:val="00532714"/>
    <w:rsid w:val="00542BB2"/>
    <w:rsid w:val="00543585"/>
    <w:rsid w:val="00543894"/>
    <w:rsid w:val="00543F9D"/>
    <w:rsid w:val="0054741A"/>
    <w:rsid w:val="00547F2A"/>
    <w:rsid w:val="0055004E"/>
    <w:rsid w:val="00555E70"/>
    <w:rsid w:val="00560CA4"/>
    <w:rsid w:val="005620AE"/>
    <w:rsid w:val="00562D73"/>
    <w:rsid w:val="00564280"/>
    <w:rsid w:val="00564506"/>
    <w:rsid w:val="00566A5A"/>
    <w:rsid w:val="00572056"/>
    <w:rsid w:val="00573C81"/>
    <w:rsid w:val="00574D06"/>
    <w:rsid w:val="00577C6B"/>
    <w:rsid w:val="00585762"/>
    <w:rsid w:val="005879E3"/>
    <w:rsid w:val="0059104B"/>
    <w:rsid w:val="00591CF9"/>
    <w:rsid w:val="005923CE"/>
    <w:rsid w:val="005951BA"/>
    <w:rsid w:val="005963AC"/>
    <w:rsid w:val="005A0AD8"/>
    <w:rsid w:val="005A448D"/>
    <w:rsid w:val="005A4ACD"/>
    <w:rsid w:val="005A573E"/>
    <w:rsid w:val="005A5E4D"/>
    <w:rsid w:val="005B149B"/>
    <w:rsid w:val="005B3127"/>
    <w:rsid w:val="005B3D8F"/>
    <w:rsid w:val="005B607F"/>
    <w:rsid w:val="005B7856"/>
    <w:rsid w:val="005C2648"/>
    <w:rsid w:val="005C32AD"/>
    <w:rsid w:val="005C3B7B"/>
    <w:rsid w:val="005D3CB8"/>
    <w:rsid w:val="005D3D7A"/>
    <w:rsid w:val="005D574B"/>
    <w:rsid w:val="005D5C1E"/>
    <w:rsid w:val="005D6B8A"/>
    <w:rsid w:val="005D77E4"/>
    <w:rsid w:val="005E2441"/>
    <w:rsid w:val="005E260B"/>
    <w:rsid w:val="005E40E7"/>
    <w:rsid w:val="005E5845"/>
    <w:rsid w:val="005F37D8"/>
    <w:rsid w:val="005F6E4E"/>
    <w:rsid w:val="005F7F76"/>
    <w:rsid w:val="00600E31"/>
    <w:rsid w:val="006019D2"/>
    <w:rsid w:val="00603D81"/>
    <w:rsid w:val="00605E7E"/>
    <w:rsid w:val="006162EC"/>
    <w:rsid w:val="00617FCE"/>
    <w:rsid w:val="00634127"/>
    <w:rsid w:val="006353AA"/>
    <w:rsid w:val="00641B14"/>
    <w:rsid w:val="00642D90"/>
    <w:rsid w:val="0064559A"/>
    <w:rsid w:val="0065001E"/>
    <w:rsid w:val="006518D2"/>
    <w:rsid w:val="00652726"/>
    <w:rsid w:val="00652D2C"/>
    <w:rsid w:val="006537BC"/>
    <w:rsid w:val="00654A2C"/>
    <w:rsid w:val="00655FB7"/>
    <w:rsid w:val="00656A80"/>
    <w:rsid w:val="00656C8E"/>
    <w:rsid w:val="00657272"/>
    <w:rsid w:val="00661733"/>
    <w:rsid w:val="00664096"/>
    <w:rsid w:val="006700C0"/>
    <w:rsid w:val="00671906"/>
    <w:rsid w:val="006720A4"/>
    <w:rsid w:val="0067219D"/>
    <w:rsid w:val="00675D56"/>
    <w:rsid w:val="0067765B"/>
    <w:rsid w:val="0068111F"/>
    <w:rsid w:val="00682466"/>
    <w:rsid w:val="00682734"/>
    <w:rsid w:val="00684F1D"/>
    <w:rsid w:val="00686542"/>
    <w:rsid w:val="006873AF"/>
    <w:rsid w:val="00687867"/>
    <w:rsid w:val="00690C0D"/>
    <w:rsid w:val="0069513F"/>
    <w:rsid w:val="006958AB"/>
    <w:rsid w:val="00695CFA"/>
    <w:rsid w:val="006A0D59"/>
    <w:rsid w:val="006A1918"/>
    <w:rsid w:val="006A2CCB"/>
    <w:rsid w:val="006A61EB"/>
    <w:rsid w:val="006A68F2"/>
    <w:rsid w:val="006B0305"/>
    <w:rsid w:val="006B124C"/>
    <w:rsid w:val="006B2569"/>
    <w:rsid w:val="006B3ED1"/>
    <w:rsid w:val="006B44BC"/>
    <w:rsid w:val="006B453B"/>
    <w:rsid w:val="006B7484"/>
    <w:rsid w:val="006C1938"/>
    <w:rsid w:val="006C275A"/>
    <w:rsid w:val="006C5CAC"/>
    <w:rsid w:val="006C6DEE"/>
    <w:rsid w:val="006D666E"/>
    <w:rsid w:val="006D7564"/>
    <w:rsid w:val="006E03A7"/>
    <w:rsid w:val="006E07E6"/>
    <w:rsid w:val="006E28CE"/>
    <w:rsid w:val="006E521E"/>
    <w:rsid w:val="006E5920"/>
    <w:rsid w:val="006E6C46"/>
    <w:rsid w:val="006E6C78"/>
    <w:rsid w:val="006E78AD"/>
    <w:rsid w:val="006F03BD"/>
    <w:rsid w:val="006F3293"/>
    <w:rsid w:val="006F5289"/>
    <w:rsid w:val="006F5D26"/>
    <w:rsid w:val="006F63A1"/>
    <w:rsid w:val="006F67D3"/>
    <w:rsid w:val="006F78C6"/>
    <w:rsid w:val="0070332D"/>
    <w:rsid w:val="00704742"/>
    <w:rsid w:val="0071687F"/>
    <w:rsid w:val="0072237F"/>
    <w:rsid w:val="00724471"/>
    <w:rsid w:val="00724E93"/>
    <w:rsid w:val="007279CD"/>
    <w:rsid w:val="00727D74"/>
    <w:rsid w:val="007306F9"/>
    <w:rsid w:val="007325C7"/>
    <w:rsid w:val="00733FCC"/>
    <w:rsid w:val="00736B38"/>
    <w:rsid w:val="00744C21"/>
    <w:rsid w:val="00745E3E"/>
    <w:rsid w:val="007464A8"/>
    <w:rsid w:val="00746859"/>
    <w:rsid w:val="00746D30"/>
    <w:rsid w:val="0075057A"/>
    <w:rsid w:val="00751EA4"/>
    <w:rsid w:val="007534BF"/>
    <w:rsid w:val="00753657"/>
    <w:rsid w:val="00757104"/>
    <w:rsid w:val="007640AF"/>
    <w:rsid w:val="00766AAC"/>
    <w:rsid w:val="00767F18"/>
    <w:rsid w:val="007737B0"/>
    <w:rsid w:val="00775FDF"/>
    <w:rsid w:val="00776302"/>
    <w:rsid w:val="00783CDA"/>
    <w:rsid w:val="0078718C"/>
    <w:rsid w:val="00794FBF"/>
    <w:rsid w:val="007971B8"/>
    <w:rsid w:val="007A0D73"/>
    <w:rsid w:val="007A23AA"/>
    <w:rsid w:val="007A714B"/>
    <w:rsid w:val="007B12B1"/>
    <w:rsid w:val="007B3318"/>
    <w:rsid w:val="007B61C1"/>
    <w:rsid w:val="007B6626"/>
    <w:rsid w:val="007B702E"/>
    <w:rsid w:val="007C077F"/>
    <w:rsid w:val="007C1CC7"/>
    <w:rsid w:val="007C2C25"/>
    <w:rsid w:val="007C3946"/>
    <w:rsid w:val="007C526D"/>
    <w:rsid w:val="007C5950"/>
    <w:rsid w:val="007C7C58"/>
    <w:rsid w:val="007D1A51"/>
    <w:rsid w:val="007D1E01"/>
    <w:rsid w:val="007D4240"/>
    <w:rsid w:val="007D453D"/>
    <w:rsid w:val="007D6338"/>
    <w:rsid w:val="007E1366"/>
    <w:rsid w:val="007E3747"/>
    <w:rsid w:val="007E6317"/>
    <w:rsid w:val="007E6DF5"/>
    <w:rsid w:val="007F05CD"/>
    <w:rsid w:val="007F2900"/>
    <w:rsid w:val="007F2908"/>
    <w:rsid w:val="007F44E9"/>
    <w:rsid w:val="007F6F6A"/>
    <w:rsid w:val="0080750F"/>
    <w:rsid w:val="00811CFB"/>
    <w:rsid w:val="008147F4"/>
    <w:rsid w:val="0081710A"/>
    <w:rsid w:val="00825382"/>
    <w:rsid w:val="008255D8"/>
    <w:rsid w:val="00825C8B"/>
    <w:rsid w:val="00826EE3"/>
    <w:rsid w:val="00827306"/>
    <w:rsid w:val="00827A9F"/>
    <w:rsid w:val="0083055A"/>
    <w:rsid w:val="0083478B"/>
    <w:rsid w:val="00834A57"/>
    <w:rsid w:val="00835C5C"/>
    <w:rsid w:val="00836A23"/>
    <w:rsid w:val="00837DA0"/>
    <w:rsid w:val="008439E2"/>
    <w:rsid w:val="00844C8A"/>
    <w:rsid w:val="00844DBD"/>
    <w:rsid w:val="008509CE"/>
    <w:rsid w:val="0085162A"/>
    <w:rsid w:val="00851FD8"/>
    <w:rsid w:val="00855E4E"/>
    <w:rsid w:val="008604CC"/>
    <w:rsid w:val="00860D61"/>
    <w:rsid w:val="00861A95"/>
    <w:rsid w:val="00863DFF"/>
    <w:rsid w:val="00865586"/>
    <w:rsid w:val="00865DD5"/>
    <w:rsid w:val="00875AAC"/>
    <w:rsid w:val="0088087B"/>
    <w:rsid w:val="00880D75"/>
    <w:rsid w:val="008850C6"/>
    <w:rsid w:val="00885A7F"/>
    <w:rsid w:val="00886844"/>
    <w:rsid w:val="00887ED0"/>
    <w:rsid w:val="00891590"/>
    <w:rsid w:val="00891974"/>
    <w:rsid w:val="0089235D"/>
    <w:rsid w:val="00893043"/>
    <w:rsid w:val="00895B0E"/>
    <w:rsid w:val="00895F74"/>
    <w:rsid w:val="008A09D6"/>
    <w:rsid w:val="008A13AF"/>
    <w:rsid w:val="008A5E3F"/>
    <w:rsid w:val="008A62A6"/>
    <w:rsid w:val="008A6A15"/>
    <w:rsid w:val="008A7323"/>
    <w:rsid w:val="008B247D"/>
    <w:rsid w:val="008B3EBF"/>
    <w:rsid w:val="008C0B75"/>
    <w:rsid w:val="008C0DA5"/>
    <w:rsid w:val="008C6C40"/>
    <w:rsid w:val="008D2A85"/>
    <w:rsid w:val="008D4955"/>
    <w:rsid w:val="008D4BD5"/>
    <w:rsid w:val="008D5EC4"/>
    <w:rsid w:val="008D7ACC"/>
    <w:rsid w:val="008E322F"/>
    <w:rsid w:val="008E3EE5"/>
    <w:rsid w:val="008E43A9"/>
    <w:rsid w:val="008E4912"/>
    <w:rsid w:val="008E604A"/>
    <w:rsid w:val="008F08C4"/>
    <w:rsid w:val="008F1A3D"/>
    <w:rsid w:val="008F3465"/>
    <w:rsid w:val="008F40B1"/>
    <w:rsid w:val="008F4460"/>
    <w:rsid w:val="008F53AF"/>
    <w:rsid w:val="008F71D0"/>
    <w:rsid w:val="00904A89"/>
    <w:rsid w:val="00905581"/>
    <w:rsid w:val="00913527"/>
    <w:rsid w:val="00913B37"/>
    <w:rsid w:val="0091666D"/>
    <w:rsid w:val="00922EB0"/>
    <w:rsid w:val="00924500"/>
    <w:rsid w:val="00924568"/>
    <w:rsid w:val="00926271"/>
    <w:rsid w:val="00927C9D"/>
    <w:rsid w:val="0093055C"/>
    <w:rsid w:val="009310B9"/>
    <w:rsid w:val="009337A9"/>
    <w:rsid w:val="0093398C"/>
    <w:rsid w:val="00933DB9"/>
    <w:rsid w:val="00935EED"/>
    <w:rsid w:val="00936303"/>
    <w:rsid w:val="0094068F"/>
    <w:rsid w:val="00940B45"/>
    <w:rsid w:val="00942295"/>
    <w:rsid w:val="0094242F"/>
    <w:rsid w:val="0094476B"/>
    <w:rsid w:val="009451AF"/>
    <w:rsid w:val="00945967"/>
    <w:rsid w:val="00947418"/>
    <w:rsid w:val="00947E9F"/>
    <w:rsid w:val="00950328"/>
    <w:rsid w:val="00952CED"/>
    <w:rsid w:val="009543D6"/>
    <w:rsid w:val="00955872"/>
    <w:rsid w:val="00957B97"/>
    <w:rsid w:val="00966CC6"/>
    <w:rsid w:val="00967A29"/>
    <w:rsid w:val="00970753"/>
    <w:rsid w:val="00973F28"/>
    <w:rsid w:val="0097494F"/>
    <w:rsid w:val="00974977"/>
    <w:rsid w:val="00976991"/>
    <w:rsid w:val="00977236"/>
    <w:rsid w:val="0097766A"/>
    <w:rsid w:val="00977E51"/>
    <w:rsid w:val="00980C39"/>
    <w:rsid w:val="00982560"/>
    <w:rsid w:val="0098539E"/>
    <w:rsid w:val="0098612F"/>
    <w:rsid w:val="00986A09"/>
    <w:rsid w:val="0098731D"/>
    <w:rsid w:val="0099071C"/>
    <w:rsid w:val="0099250D"/>
    <w:rsid w:val="00992714"/>
    <w:rsid w:val="00995690"/>
    <w:rsid w:val="0099657A"/>
    <w:rsid w:val="009965D9"/>
    <w:rsid w:val="00997B9C"/>
    <w:rsid w:val="009A087D"/>
    <w:rsid w:val="009A0E24"/>
    <w:rsid w:val="009A3D60"/>
    <w:rsid w:val="009A58D3"/>
    <w:rsid w:val="009B1A78"/>
    <w:rsid w:val="009B797A"/>
    <w:rsid w:val="009B7F5B"/>
    <w:rsid w:val="009C28EF"/>
    <w:rsid w:val="009C4A50"/>
    <w:rsid w:val="009C6851"/>
    <w:rsid w:val="009D47C9"/>
    <w:rsid w:val="009D4CB9"/>
    <w:rsid w:val="009D4DF2"/>
    <w:rsid w:val="009E082B"/>
    <w:rsid w:val="009E149B"/>
    <w:rsid w:val="009E2652"/>
    <w:rsid w:val="009E366A"/>
    <w:rsid w:val="009E40DD"/>
    <w:rsid w:val="009E7621"/>
    <w:rsid w:val="009F0AA1"/>
    <w:rsid w:val="009F56C4"/>
    <w:rsid w:val="009F6576"/>
    <w:rsid w:val="009F72DC"/>
    <w:rsid w:val="00A03A65"/>
    <w:rsid w:val="00A04670"/>
    <w:rsid w:val="00A04EEC"/>
    <w:rsid w:val="00A05B8E"/>
    <w:rsid w:val="00A10D41"/>
    <w:rsid w:val="00A13457"/>
    <w:rsid w:val="00A134BE"/>
    <w:rsid w:val="00A1460D"/>
    <w:rsid w:val="00A14D95"/>
    <w:rsid w:val="00A15548"/>
    <w:rsid w:val="00A16ECA"/>
    <w:rsid w:val="00A21FDF"/>
    <w:rsid w:val="00A25E2C"/>
    <w:rsid w:val="00A268F2"/>
    <w:rsid w:val="00A27A70"/>
    <w:rsid w:val="00A27D21"/>
    <w:rsid w:val="00A31FB4"/>
    <w:rsid w:val="00A3307C"/>
    <w:rsid w:val="00A355D1"/>
    <w:rsid w:val="00A360A9"/>
    <w:rsid w:val="00A4096C"/>
    <w:rsid w:val="00A40CD8"/>
    <w:rsid w:val="00A40D16"/>
    <w:rsid w:val="00A42FA8"/>
    <w:rsid w:val="00A52307"/>
    <w:rsid w:val="00A532F7"/>
    <w:rsid w:val="00A53A54"/>
    <w:rsid w:val="00A5640D"/>
    <w:rsid w:val="00A564D3"/>
    <w:rsid w:val="00A65A00"/>
    <w:rsid w:val="00A6703F"/>
    <w:rsid w:val="00A7440C"/>
    <w:rsid w:val="00A74DDF"/>
    <w:rsid w:val="00A75BFB"/>
    <w:rsid w:val="00A763D2"/>
    <w:rsid w:val="00A76B4F"/>
    <w:rsid w:val="00A77D86"/>
    <w:rsid w:val="00A80DD0"/>
    <w:rsid w:val="00A816FF"/>
    <w:rsid w:val="00A827EB"/>
    <w:rsid w:val="00A85DA7"/>
    <w:rsid w:val="00A86EFB"/>
    <w:rsid w:val="00A87D4C"/>
    <w:rsid w:val="00A90451"/>
    <w:rsid w:val="00A909CC"/>
    <w:rsid w:val="00A92809"/>
    <w:rsid w:val="00A93C77"/>
    <w:rsid w:val="00A9578B"/>
    <w:rsid w:val="00AA013B"/>
    <w:rsid w:val="00AA1888"/>
    <w:rsid w:val="00AA29A9"/>
    <w:rsid w:val="00AA3082"/>
    <w:rsid w:val="00AA3AAA"/>
    <w:rsid w:val="00AA7297"/>
    <w:rsid w:val="00AB3EE2"/>
    <w:rsid w:val="00AB4130"/>
    <w:rsid w:val="00AB7DA7"/>
    <w:rsid w:val="00AC0634"/>
    <w:rsid w:val="00AC2F2C"/>
    <w:rsid w:val="00AC4A7B"/>
    <w:rsid w:val="00AC6D3B"/>
    <w:rsid w:val="00AD0115"/>
    <w:rsid w:val="00AD2111"/>
    <w:rsid w:val="00AD3070"/>
    <w:rsid w:val="00AD6DB0"/>
    <w:rsid w:val="00AD6FBD"/>
    <w:rsid w:val="00AD7025"/>
    <w:rsid w:val="00AD7845"/>
    <w:rsid w:val="00AE2D8A"/>
    <w:rsid w:val="00AE4F0F"/>
    <w:rsid w:val="00AE7A43"/>
    <w:rsid w:val="00AF2D5C"/>
    <w:rsid w:val="00AF52E4"/>
    <w:rsid w:val="00B0180F"/>
    <w:rsid w:val="00B01BE2"/>
    <w:rsid w:val="00B05B8B"/>
    <w:rsid w:val="00B07780"/>
    <w:rsid w:val="00B1158C"/>
    <w:rsid w:val="00B11A8A"/>
    <w:rsid w:val="00B11F42"/>
    <w:rsid w:val="00B14065"/>
    <w:rsid w:val="00B2158B"/>
    <w:rsid w:val="00B21846"/>
    <w:rsid w:val="00B21E77"/>
    <w:rsid w:val="00B23255"/>
    <w:rsid w:val="00B237FF"/>
    <w:rsid w:val="00B24035"/>
    <w:rsid w:val="00B258D8"/>
    <w:rsid w:val="00B25F3E"/>
    <w:rsid w:val="00B265C7"/>
    <w:rsid w:val="00B2702F"/>
    <w:rsid w:val="00B354D9"/>
    <w:rsid w:val="00B40DEA"/>
    <w:rsid w:val="00B41EA6"/>
    <w:rsid w:val="00B45D6D"/>
    <w:rsid w:val="00B47139"/>
    <w:rsid w:val="00B4748A"/>
    <w:rsid w:val="00B47DF6"/>
    <w:rsid w:val="00B512FF"/>
    <w:rsid w:val="00B526C3"/>
    <w:rsid w:val="00B54B52"/>
    <w:rsid w:val="00B57819"/>
    <w:rsid w:val="00B60133"/>
    <w:rsid w:val="00B631A4"/>
    <w:rsid w:val="00B66F43"/>
    <w:rsid w:val="00B756CA"/>
    <w:rsid w:val="00B806C0"/>
    <w:rsid w:val="00B81B6B"/>
    <w:rsid w:val="00B82ACA"/>
    <w:rsid w:val="00B83C1D"/>
    <w:rsid w:val="00B850E9"/>
    <w:rsid w:val="00B86E09"/>
    <w:rsid w:val="00B86F9E"/>
    <w:rsid w:val="00B87375"/>
    <w:rsid w:val="00B9087C"/>
    <w:rsid w:val="00B94088"/>
    <w:rsid w:val="00B95755"/>
    <w:rsid w:val="00B95CC9"/>
    <w:rsid w:val="00BA243D"/>
    <w:rsid w:val="00BA2CC5"/>
    <w:rsid w:val="00BA40A1"/>
    <w:rsid w:val="00BA42E0"/>
    <w:rsid w:val="00BA690A"/>
    <w:rsid w:val="00BA6952"/>
    <w:rsid w:val="00BA6998"/>
    <w:rsid w:val="00BA6AA1"/>
    <w:rsid w:val="00BB146B"/>
    <w:rsid w:val="00BB2E3D"/>
    <w:rsid w:val="00BB4B99"/>
    <w:rsid w:val="00BB67E9"/>
    <w:rsid w:val="00BB7870"/>
    <w:rsid w:val="00BC0373"/>
    <w:rsid w:val="00BC03D0"/>
    <w:rsid w:val="00BC191C"/>
    <w:rsid w:val="00BC41D9"/>
    <w:rsid w:val="00BC5880"/>
    <w:rsid w:val="00BC6A7B"/>
    <w:rsid w:val="00BC7025"/>
    <w:rsid w:val="00BD0098"/>
    <w:rsid w:val="00BD3334"/>
    <w:rsid w:val="00BD4042"/>
    <w:rsid w:val="00BE5B98"/>
    <w:rsid w:val="00BF06A3"/>
    <w:rsid w:val="00BF15A4"/>
    <w:rsid w:val="00BF362C"/>
    <w:rsid w:val="00BF57A3"/>
    <w:rsid w:val="00BF5F58"/>
    <w:rsid w:val="00C01BE6"/>
    <w:rsid w:val="00C04551"/>
    <w:rsid w:val="00C0456C"/>
    <w:rsid w:val="00C07BB0"/>
    <w:rsid w:val="00C11B8C"/>
    <w:rsid w:val="00C20580"/>
    <w:rsid w:val="00C21907"/>
    <w:rsid w:val="00C23150"/>
    <w:rsid w:val="00C23A97"/>
    <w:rsid w:val="00C319DC"/>
    <w:rsid w:val="00C31B2A"/>
    <w:rsid w:val="00C330F7"/>
    <w:rsid w:val="00C33656"/>
    <w:rsid w:val="00C3459C"/>
    <w:rsid w:val="00C349EA"/>
    <w:rsid w:val="00C353EF"/>
    <w:rsid w:val="00C3593D"/>
    <w:rsid w:val="00C35D07"/>
    <w:rsid w:val="00C370CB"/>
    <w:rsid w:val="00C4088F"/>
    <w:rsid w:val="00C4280A"/>
    <w:rsid w:val="00C43660"/>
    <w:rsid w:val="00C456F0"/>
    <w:rsid w:val="00C46050"/>
    <w:rsid w:val="00C47B5E"/>
    <w:rsid w:val="00C47C23"/>
    <w:rsid w:val="00C50A54"/>
    <w:rsid w:val="00C53B47"/>
    <w:rsid w:val="00C53FD3"/>
    <w:rsid w:val="00C573D6"/>
    <w:rsid w:val="00C57647"/>
    <w:rsid w:val="00C579CA"/>
    <w:rsid w:val="00C60687"/>
    <w:rsid w:val="00C61421"/>
    <w:rsid w:val="00C6302D"/>
    <w:rsid w:val="00C63923"/>
    <w:rsid w:val="00C65FC2"/>
    <w:rsid w:val="00C66428"/>
    <w:rsid w:val="00C71D5C"/>
    <w:rsid w:val="00C76408"/>
    <w:rsid w:val="00C807EA"/>
    <w:rsid w:val="00C8135E"/>
    <w:rsid w:val="00C81D80"/>
    <w:rsid w:val="00C81FA8"/>
    <w:rsid w:val="00C84A24"/>
    <w:rsid w:val="00C85D06"/>
    <w:rsid w:val="00C87866"/>
    <w:rsid w:val="00C9119A"/>
    <w:rsid w:val="00C91A39"/>
    <w:rsid w:val="00C93095"/>
    <w:rsid w:val="00C96DBC"/>
    <w:rsid w:val="00C9787E"/>
    <w:rsid w:val="00C97B8D"/>
    <w:rsid w:val="00CA09F3"/>
    <w:rsid w:val="00CA0D82"/>
    <w:rsid w:val="00CA2190"/>
    <w:rsid w:val="00CA2F43"/>
    <w:rsid w:val="00CA2FD6"/>
    <w:rsid w:val="00CA389B"/>
    <w:rsid w:val="00CB706C"/>
    <w:rsid w:val="00CC074C"/>
    <w:rsid w:val="00CC07C4"/>
    <w:rsid w:val="00CC4F34"/>
    <w:rsid w:val="00CC69A6"/>
    <w:rsid w:val="00CD1AB9"/>
    <w:rsid w:val="00CD2B83"/>
    <w:rsid w:val="00CD50E1"/>
    <w:rsid w:val="00CD605B"/>
    <w:rsid w:val="00CD631C"/>
    <w:rsid w:val="00CE12B4"/>
    <w:rsid w:val="00CE15BF"/>
    <w:rsid w:val="00CE4563"/>
    <w:rsid w:val="00CE4696"/>
    <w:rsid w:val="00CF0560"/>
    <w:rsid w:val="00CF0F42"/>
    <w:rsid w:val="00CF236C"/>
    <w:rsid w:val="00CF2F33"/>
    <w:rsid w:val="00CF398F"/>
    <w:rsid w:val="00CF544B"/>
    <w:rsid w:val="00CF70F9"/>
    <w:rsid w:val="00D004FE"/>
    <w:rsid w:val="00D027AA"/>
    <w:rsid w:val="00D060FD"/>
    <w:rsid w:val="00D06B29"/>
    <w:rsid w:val="00D07181"/>
    <w:rsid w:val="00D10037"/>
    <w:rsid w:val="00D100B5"/>
    <w:rsid w:val="00D1042B"/>
    <w:rsid w:val="00D11461"/>
    <w:rsid w:val="00D11E43"/>
    <w:rsid w:val="00D12AA8"/>
    <w:rsid w:val="00D12EF4"/>
    <w:rsid w:val="00D14228"/>
    <w:rsid w:val="00D14943"/>
    <w:rsid w:val="00D15345"/>
    <w:rsid w:val="00D170DA"/>
    <w:rsid w:val="00D237A6"/>
    <w:rsid w:val="00D2415B"/>
    <w:rsid w:val="00D266DD"/>
    <w:rsid w:val="00D26E91"/>
    <w:rsid w:val="00D27104"/>
    <w:rsid w:val="00D315B0"/>
    <w:rsid w:val="00D323C2"/>
    <w:rsid w:val="00D32C6A"/>
    <w:rsid w:val="00D340EC"/>
    <w:rsid w:val="00D34AF5"/>
    <w:rsid w:val="00D360D4"/>
    <w:rsid w:val="00D366C6"/>
    <w:rsid w:val="00D377B9"/>
    <w:rsid w:val="00D404DE"/>
    <w:rsid w:val="00D415B9"/>
    <w:rsid w:val="00D427AE"/>
    <w:rsid w:val="00D4407C"/>
    <w:rsid w:val="00D44156"/>
    <w:rsid w:val="00D45677"/>
    <w:rsid w:val="00D4591B"/>
    <w:rsid w:val="00D50831"/>
    <w:rsid w:val="00D51735"/>
    <w:rsid w:val="00D5176C"/>
    <w:rsid w:val="00D525B5"/>
    <w:rsid w:val="00D56733"/>
    <w:rsid w:val="00D574F8"/>
    <w:rsid w:val="00D600E1"/>
    <w:rsid w:val="00D659C6"/>
    <w:rsid w:val="00D665DB"/>
    <w:rsid w:val="00D66AD7"/>
    <w:rsid w:val="00D676E9"/>
    <w:rsid w:val="00D723D7"/>
    <w:rsid w:val="00D72528"/>
    <w:rsid w:val="00D72722"/>
    <w:rsid w:val="00D74391"/>
    <w:rsid w:val="00D74CFC"/>
    <w:rsid w:val="00D75343"/>
    <w:rsid w:val="00D763DA"/>
    <w:rsid w:val="00D77FEF"/>
    <w:rsid w:val="00D84F00"/>
    <w:rsid w:val="00D9227D"/>
    <w:rsid w:val="00D923BB"/>
    <w:rsid w:val="00D92C74"/>
    <w:rsid w:val="00DA040F"/>
    <w:rsid w:val="00DA463E"/>
    <w:rsid w:val="00DA6561"/>
    <w:rsid w:val="00DA682D"/>
    <w:rsid w:val="00DA7D08"/>
    <w:rsid w:val="00DC0032"/>
    <w:rsid w:val="00DC1033"/>
    <w:rsid w:val="00DC3E35"/>
    <w:rsid w:val="00DC468A"/>
    <w:rsid w:val="00DD00B3"/>
    <w:rsid w:val="00DD0105"/>
    <w:rsid w:val="00DD297A"/>
    <w:rsid w:val="00DD2A10"/>
    <w:rsid w:val="00DD3C1A"/>
    <w:rsid w:val="00DD60A6"/>
    <w:rsid w:val="00DE113B"/>
    <w:rsid w:val="00DE293A"/>
    <w:rsid w:val="00DE372D"/>
    <w:rsid w:val="00DE569E"/>
    <w:rsid w:val="00DE612C"/>
    <w:rsid w:val="00DE6707"/>
    <w:rsid w:val="00DE6766"/>
    <w:rsid w:val="00DF0F49"/>
    <w:rsid w:val="00DF2A23"/>
    <w:rsid w:val="00DF3148"/>
    <w:rsid w:val="00DF429B"/>
    <w:rsid w:val="00DF47DD"/>
    <w:rsid w:val="00DF52D2"/>
    <w:rsid w:val="00DF5D05"/>
    <w:rsid w:val="00DF6BB3"/>
    <w:rsid w:val="00E0057C"/>
    <w:rsid w:val="00E01098"/>
    <w:rsid w:val="00E015B7"/>
    <w:rsid w:val="00E01A2C"/>
    <w:rsid w:val="00E02DB1"/>
    <w:rsid w:val="00E0360E"/>
    <w:rsid w:val="00E056C7"/>
    <w:rsid w:val="00E06C91"/>
    <w:rsid w:val="00E07322"/>
    <w:rsid w:val="00E07F8F"/>
    <w:rsid w:val="00E11E1C"/>
    <w:rsid w:val="00E123AF"/>
    <w:rsid w:val="00E13EB2"/>
    <w:rsid w:val="00E15894"/>
    <w:rsid w:val="00E207A0"/>
    <w:rsid w:val="00E20B60"/>
    <w:rsid w:val="00E21774"/>
    <w:rsid w:val="00E2398B"/>
    <w:rsid w:val="00E241CE"/>
    <w:rsid w:val="00E24AE6"/>
    <w:rsid w:val="00E27668"/>
    <w:rsid w:val="00E37EFA"/>
    <w:rsid w:val="00E40517"/>
    <w:rsid w:val="00E447F3"/>
    <w:rsid w:val="00E454DD"/>
    <w:rsid w:val="00E5206E"/>
    <w:rsid w:val="00E53A22"/>
    <w:rsid w:val="00E55921"/>
    <w:rsid w:val="00E567C4"/>
    <w:rsid w:val="00E56E8F"/>
    <w:rsid w:val="00E57053"/>
    <w:rsid w:val="00E64958"/>
    <w:rsid w:val="00E670EA"/>
    <w:rsid w:val="00E7134F"/>
    <w:rsid w:val="00E72FAE"/>
    <w:rsid w:val="00E7406A"/>
    <w:rsid w:val="00E75F5B"/>
    <w:rsid w:val="00E800BC"/>
    <w:rsid w:val="00E804C8"/>
    <w:rsid w:val="00E81AF6"/>
    <w:rsid w:val="00E82794"/>
    <w:rsid w:val="00E8366C"/>
    <w:rsid w:val="00E838AC"/>
    <w:rsid w:val="00E84B7F"/>
    <w:rsid w:val="00E85FA9"/>
    <w:rsid w:val="00E860F3"/>
    <w:rsid w:val="00E86B5F"/>
    <w:rsid w:val="00E90624"/>
    <w:rsid w:val="00E90B57"/>
    <w:rsid w:val="00E910BE"/>
    <w:rsid w:val="00E9440C"/>
    <w:rsid w:val="00E949BA"/>
    <w:rsid w:val="00E973A1"/>
    <w:rsid w:val="00EA1FF5"/>
    <w:rsid w:val="00EA4C9D"/>
    <w:rsid w:val="00EB01C5"/>
    <w:rsid w:val="00EB0353"/>
    <w:rsid w:val="00EB377B"/>
    <w:rsid w:val="00EB3BA2"/>
    <w:rsid w:val="00EB598B"/>
    <w:rsid w:val="00EC0C7A"/>
    <w:rsid w:val="00EC177D"/>
    <w:rsid w:val="00EC1804"/>
    <w:rsid w:val="00EC2D33"/>
    <w:rsid w:val="00EC4FC8"/>
    <w:rsid w:val="00EC5024"/>
    <w:rsid w:val="00EC7EA5"/>
    <w:rsid w:val="00ED1272"/>
    <w:rsid w:val="00ED1930"/>
    <w:rsid w:val="00ED37E1"/>
    <w:rsid w:val="00ED50A8"/>
    <w:rsid w:val="00ED5E3F"/>
    <w:rsid w:val="00ED6CB9"/>
    <w:rsid w:val="00ED7FCF"/>
    <w:rsid w:val="00EE29CB"/>
    <w:rsid w:val="00EE35A0"/>
    <w:rsid w:val="00EE3DD3"/>
    <w:rsid w:val="00EE6E38"/>
    <w:rsid w:val="00EF1E2F"/>
    <w:rsid w:val="00EF26B8"/>
    <w:rsid w:val="00EF2D12"/>
    <w:rsid w:val="00EF3D59"/>
    <w:rsid w:val="00EF7211"/>
    <w:rsid w:val="00EF759A"/>
    <w:rsid w:val="00F03C76"/>
    <w:rsid w:val="00F0582C"/>
    <w:rsid w:val="00F10991"/>
    <w:rsid w:val="00F12D46"/>
    <w:rsid w:val="00F15362"/>
    <w:rsid w:val="00F20B9E"/>
    <w:rsid w:val="00F21221"/>
    <w:rsid w:val="00F24671"/>
    <w:rsid w:val="00F25749"/>
    <w:rsid w:val="00F278FD"/>
    <w:rsid w:val="00F3346B"/>
    <w:rsid w:val="00F33CAD"/>
    <w:rsid w:val="00F41533"/>
    <w:rsid w:val="00F429FB"/>
    <w:rsid w:val="00F44123"/>
    <w:rsid w:val="00F4609A"/>
    <w:rsid w:val="00F51936"/>
    <w:rsid w:val="00F5389D"/>
    <w:rsid w:val="00F55909"/>
    <w:rsid w:val="00F6068B"/>
    <w:rsid w:val="00F6502E"/>
    <w:rsid w:val="00F67174"/>
    <w:rsid w:val="00F67B66"/>
    <w:rsid w:val="00F716E0"/>
    <w:rsid w:val="00F723F3"/>
    <w:rsid w:val="00F81FE7"/>
    <w:rsid w:val="00F823FB"/>
    <w:rsid w:val="00F853F4"/>
    <w:rsid w:val="00F90A79"/>
    <w:rsid w:val="00F9292A"/>
    <w:rsid w:val="00F93951"/>
    <w:rsid w:val="00F94272"/>
    <w:rsid w:val="00F97A26"/>
    <w:rsid w:val="00FA2326"/>
    <w:rsid w:val="00FA2A4D"/>
    <w:rsid w:val="00FA317F"/>
    <w:rsid w:val="00FA63D1"/>
    <w:rsid w:val="00FA66FE"/>
    <w:rsid w:val="00FB11FE"/>
    <w:rsid w:val="00FB383E"/>
    <w:rsid w:val="00FB6EEC"/>
    <w:rsid w:val="00FC4D22"/>
    <w:rsid w:val="00FD14F3"/>
    <w:rsid w:val="00FD2BB1"/>
    <w:rsid w:val="00FD6551"/>
    <w:rsid w:val="00FE16E6"/>
    <w:rsid w:val="00FE373D"/>
    <w:rsid w:val="00FE4BBB"/>
    <w:rsid w:val="00FE4BD8"/>
    <w:rsid w:val="00FE4E33"/>
    <w:rsid w:val="00FF0E27"/>
    <w:rsid w:val="00FF2E83"/>
    <w:rsid w:val="00FF3F18"/>
    <w:rsid w:val="00FF413B"/>
    <w:rsid w:val="00FF4E8C"/>
    <w:rsid w:val="00FF6445"/>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57E69"/>
  <w15:docId w15:val="{AD859687-457B-40CB-8546-D828C614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54B52"/>
    <w:rPr>
      <w:rFonts w:ascii="Calibri" w:eastAsia="Calibri" w:hAnsi="Calibri" w:cs="Times New Roman"/>
      <w:lang w:val="sl-SI"/>
    </w:rPr>
  </w:style>
  <w:style w:type="paragraph" w:styleId="Naslov1">
    <w:name w:val="heading 1"/>
    <w:aliases w:val="NASLOV"/>
    <w:basedOn w:val="Navaden"/>
    <w:next w:val="Navaden"/>
    <w:link w:val="Naslov1Znak"/>
    <w:autoRedefine/>
    <w:qFormat/>
    <w:rsid w:val="001057A7"/>
    <w:pPr>
      <w:keepNext/>
      <w:spacing w:after="300" w:line="630" w:lineRule="atLeast"/>
      <w:ind w:right="300"/>
      <w:outlineLvl w:val="0"/>
    </w:pPr>
    <w:rPr>
      <w:rFonts w:ascii="Arial" w:eastAsia="Times New Roman" w:hAnsi="Arial" w:cs="Arial"/>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1057A7"/>
    <w:rPr>
      <w:rFonts w:ascii="Arial" w:eastAsia="Times New Roman" w:hAnsi="Arial" w:cs="Arial"/>
      <w:b/>
      <w:bCs/>
      <w:sz w:val="20"/>
      <w:szCs w:val="20"/>
      <w:lang w:val="sl-SI" w:eastAsia="sl-SI"/>
    </w:rPr>
  </w:style>
  <w:style w:type="paragraph" w:styleId="Glava">
    <w:name w:val="header"/>
    <w:basedOn w:val="Navaden"/>
    <w:link w:val="GlavaZnak"/>
    <w:uiPriority w:val="99"/>
    <w:rsid w:val="00131D11"/>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uiPriority w:val="99"/>
    <w:rsid w:val="00131D11"/>
    <w:rPr>
      <w:rFonts w:ascii="Arial" w:eastAsia="Times New Roman" w:hAnsi="Arial" w:cs="Times New Roman"/>
      <w:sz w:val="20"/>
      <w:szCs w:val="24"/>
      <w:lang w:val="sl-SI"/>
    </w:rPr>
  </w:style>
  <w:style w:type="paragraph" w:styleId="Noga">
    <w:name w:val="footer"/>
    <w:basedOn w:val="Navaden"/>
    <w:link w:val="NogaZnak"/>
    <w:rsid w:val="00131D11"/>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basedOn w:val="Privzetapisavaodstavka"/>
    <w:link w:val="Noga"/>
    <w:rsid w:val="00131D11"/>
    <w:rPr>
      <w:rFonts w:ascii="Arial" w:eastAsia="Times New Roman" w:hAnsi="Arial" w:cs="Times New Roman"/>
      <w:sz w:val="20"/>
      <w:szCs w:val="24"/>
      <w:lang w:val="sl-SI"/>
    </w:rPr>
  </w:style>
  <w:style w:type="paragraph" w:styleId="Zgradbadokumenta">
    <w:name w:val="Document Map"/>
    <w:basedOn w:val="Navaden"/>
    <w:link w:val="ZgradbadokumentaZnak"/>
    <w:rsid w:val="00131D11"/>
    <w:pPr>
      <w:spacing w:after="0" w:line="260" w:lineRule="exac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131D11"/>
    <w:rPr>
      <w:rFonts w:ascii="Tahoma" w:eastAsia="Times New Roman" w:hAnsi="Tahoma" w:cs="Tahoma"/>
      <w:sz w:val="16"/>
      <w:szCs w:val="16"/>
      <w:lang w:val="sl-SI"/>
    </w:rPr>
  </w:style>
  <w:style w:type="table" w:styleId="Tabelamrea">
    <w:name w:val="Table Grid"/>
    <w:basedOn w:val="Navadnatabela"/>
    <w:rsid w:val="00131D1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31D11"/>
    <w:pPr>
      <w:tabs>
        <w:tab w:val="left" w:pos="1701"/>
      </w:tabs>
      <w:spacing w:after="0" w:line="260" w:lineRule="exact"/>
    </w:pPr>
    <w:rPr>
      <w:rFonts w:ascii="Arial" w:eastAsia="Times New Roman" w:hAnsi="Arial"/>
      <w:sz w:val="20"/>
      <w:szCs w:val="20"/>
      <w:lang w:val="en-US"/>
    </w:rPr>
  </w:style>
  <w:style w:type="paragraph" w:customStyle="1" w:styleId="ZADEVA">
    <w:name w:val="ZADEVA"/>
    <w:basedOn w:val="Navaden"/>
    <w:qFormat/>
    <w:rsid w:val="00131D11"/>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uiPriority w:val="99"/>
    <w:rsid w:val="00131D11"/>
    <w:rPr>
      <w:color w:val="0000FF"/>
      <w:u w:val="single"/>
    </w:rPr>
  </w:style>
  <w:style w:type="paragraph" w:customStyle="1" w:styleId="podpisi">
    <w:name w:val="podpisi"/>
    <w:basedOn w:val="Navaden"/>
    <w:qFormat/>
    <w:rsid w:val="00131D11"/>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31D11"/>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31D11"/>
    <w:rPr>
      <w:rFonts w:ascii="Arial" w:eastAsia="Times New Roman" w:hAnsi="Arial" w:cs="Arial"/>
      <w:b/>
      <w:bCs/>
      <w:color w:val="000000"/>
      <w:spacing w:val="40"/>
      <w:lang w:val="sl-SI" w:eastAsia="sl-SI"/>
    </w:rPr>
  </w:style>
  <w:style w:type="paragraph" w:customStyle="1" w:styleId="Naslovpredpisa">
    <w:name w:val="Naslov_predpisa"/>
    <w:basedOn w:val="Navaden"/>
    <w:link w:val="NaslovpredpisaZnak"/>
    <w:qFormat/>
    <w:rsid w:val="00131D11"/>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31D11"/>
    <w:rPr>
      <w:rFonts w:ascii="Arial" w:eastAsia="Times New Roman" w:hAnsi="Arial" w:cs="Arial"/>
      <w:b/>
      <w:lang w:val="sl-SI" w:eastAsia="sl-SI"/>
    </w:rPr>
  </w:style>
  <w:style w:type="paragraph" w:customStyle="1" w:styleId="Poglavje">
    <w:name w:val="Poglavje"/>
    <w:basedOn w:val="Navaden"/>
    <w:qFormat/>
    <w:rsid w:val="00131D11"/>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31D1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31D11"/>
    <w:rPr>
      <w:rFonts w:ascii="Arial" w:eastAsia="Times New Roman" w:hAnsi="Arial" w:cs="Arial"/>
      <w:lang w:val="sl-SI" w:eastAsia="sl-SI"/>
    </w:rPr>
  </w:style>
  <w:style w:type="paragraph" w:customStyle="1" w:styleId="Oddelek">
    <w:name w:val="Oddelek"/>
    <w:basedOn w:val="Navaden"/>
    <w:link w:val="OddelekZnak1"/>
    <w:qFormat/>
    <w:rsid w:val="00131D11"/>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31D11"/>
    <w:rPr>
      <w:rFonts w:ascii="Arial" w:eastAsia="Times New Roman" w:hAnsi="Arial" w:cs="Arial"/>
      <w:b/>
      <w:lang w:val="sl-SI" w:eastAsia="sl-SI"/>
    </w:rPr>
  </w:style>
  <w:style w:type="paragraph" w:customStyle="1" w:styleId="Alineazaodstavkom">
    <w:name w:val="Alinea za odstavkom"/>
    <w:basedOn w:val="Navaden"/>
    <w:link w:val="AlineazaodstavkomZnak"/>
    <w:qFormat/>
    <w:rsid w:val="00131D11"/>
    <w:p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31D11"/>
    <w:rPr>
      <w:rFonts w:ascii="Arial" w:eastAsia="Times New Roman" w:hAnsi="Arial" w:cs="Arial"/>
      <w:lang w:val="sl-SI" w:eastAsia="sl-SI"/>
    </w:rPr>
  </w:style>
  <w:style w:type="character" w:styleId="tevilkastrani">
    <w:name w:val="page number"/>
    <w:rsid w:val="00131D11"/>
  </w:style>
  <w:style w:type="paragraph" w:styleId="Sprotnaopomba-besedilo">
    <w:name w:val="footnote text"/>
    <w:basedOn w:val="Navaden"/>
    <w:link w:val="Sprotnaopomba-besediloZnak"/>
    <w:semiHidden/>
    <w:rsid w:val="00131D11"/>
    <w:pPr>
      <w:spacing w:after="0" w:line="260" w:lineRule="exact"/>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semiHidden/>
    <w:rsid w:val="00131D11"/>
    <w:rPr>
      <w:rFonts w:ascii="Arial" w:eastAsia="Times New Roman" w:hAnsi="Arial" w:cs="Times New Roman"/>
      <w:sz w:val="20"/>
      <w:szCs w:val="20"/>
      <w:lang w:val="sl-SI"/>
    </w:rPr>
  </w:style>
  <w:style w:type="character" w:styleId="Sprotnaopomba-sklic">
    <w:name w:val="footnote reference"/>
    <w:semiHidden/>
    <w:rsid w:val="00131D11"/>
    <w:rPr>
      <w:vertAlign w:val="superscript"/>
    </w:rPr>
  </w:style>
  <w:style w:type="character" w:styleId="Pripombasklic">
    <w:name w:val="annotation reference"/>
    <w:uiPriority w:val="99"/>
    <w:semiHidden/>
    <w:rsid w:val="00131D11"/>
    <w:rPr>
      <w:sz w:val="16"/>
      <w:szCs w:val="16"/>
    </w:rPr>
  </w:style>
  <w:style w:type="paragraph" w:styleId="Pripombabesedilo">
    <w:name w:val="annotation text"/>
    <w:basedOn w:val="Navaden"/>
    <w:link w:val="PripombabesediloZnak"/>
    <w:uiPriority w:val="99"/>
    <w:semiHidden/>
    <w:rsid w:val="00131D11"/>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basedOn w:val="Privzetapisavaodstavka"/>
    <w:link w:val="Pripombabesedilo"/>
    <w:uiPriority w:val="99"/>
    <w:semiHidden/>
    <w:rsid w:val="00131D11"/>
    <w:rPr>
      <w:rFonts w:ascii="Times New Roman" w:eastAsia="Times New Roman" w:hAnsi="Times New Roman" w:cs="Times New Roman"/>
      <w:sz w:val="20"/>
      <w:szCs w:val="20"/>
      <w:lang w:val="sl-SI"/>
    </w:rPr>
  </w:style>
  <w:style w:type="paragraph" w:styleId="Besedilooblaka">
    <w:name w:val="Balloon Text"/>
    <w:basedOn w:val="Navaden"/>
    <w:link w:val="BesedilooblakaZnak"/>
    <w:semiHidden/>
    <w:rsid w:val="00131D11"/>
    <w:pPr>
      <w:spacing w:after="0" w:line="260" w:lineRule="exact"/>
    </w:pPr>
    <w:rPr>
      <w:rFonts w:ascii="Tahoma" w:eastAsia="Times New Roman" w:hAnsi="Tahoma" w:cs="Tahoma"/>
      <w:sz w:val="16"/>
      <w:szCs w:val="16"/>
    </w:rPr>
  </w:style>
  <w:style w:type="character" w:customStyle="1" w:styleId="BesedilooblakaZnak">
    <w:name w:val="Besedilo oblačka Znak"/>
    <w:basedOn w:val="Privzetapisavaodstavka"/>
    <w:link w:val="Besedilooblaka"/>
    <w:semiHidden/>
    <w:rsid w:val="00131D11"/>
    <w:rPr>
      <w:rFonts w:ascii="Tahoma" w:eastAsia="Times New Roman" w:hAnsi="Tahoma" w:cs="Tahoma"/>
      <w:sz w:val="16"/>
      <w:szCs w:val="16"/>
      <w:lang w:val="sl-SI"/>
    </w:rPr>
  </w:style>
  <w:style w:type="paragraph" w:customStyle="1" w:styleId="Par-number1">
    <w:name w:val="Par-number 1."/>
    <w:basedOn w:val="Navaden"/>
    <w:next w:val="Navaden"/>
    <w:rsid w:val="00131D11"/>
    <w:pPr>
      <w:widowControl w:val="0"/>
      <w:spacing w:after="0" w:line="360" w:lineRule="auto"/>
      <w:ind w:left="1080" w:hanging="360"/>
    </w:pPr>
    <w:rPr>
      <w:rFonts w:ascii="Times New Roman" w:eastAsia="Times New Roman" w:hAnsi="Times New Roman"/>
      <w:sz w:val="24"/>
      <w:szCs w:val="20"/>
      <w:lang w:eastAsia="fr-BE"/>
    </w:rPr>
  </w:style>
  <w:style w:type="paragraph" w:styleId="Odstavekseznama">
    <w:name w:val="List Paragraph"/>
    <w:basedOn w:val="Navaden"/>
    <w:uiPriority w:val="99"/>
    <w:qFormat/>
    <w:rsid w:val="00131D11"/>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31D11"/>
    <w:pPr>
      <w:widowControl w:val="0"/>
      <w:tabs>
        <w:tab w:val="left" w:pos="567"/>
      </w:tabs>
      <w:spacing w:after="0" w:line="360" w:lineRule="auto"/>
      <w:ind w:left="1440" w:hanging="360"/>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31D11"/>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semiHidden/>
    <w:rsid w:val="00131D11"/>
    <w:rPr>
      <w:rFonts w:ascii="Arial" w:eastAsia="Times New Roman" w:hAnsi="Arial" w:cs="Times New Roman"/>
      <w:b/>
      <w:bCs/>
      <w:sz w:val="20"/>
      <w:szCs w:val="20"/>
      <w:lang w:val="sl-SI"/>
    </w:rPr>
  </w:style>
  <w:style w:type="paragraph" w:customStyle="1" w:styleId="Odstavek">
    <w:name w:val="Odstavek"/>
    <w:basedOn w:val="Navaden"/>
    <w:link w:val="OdstavekZnak"/>
    <w:qFormat/>
    <w:rsid w:val="00131D11"/>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31D11"/>
    <w:rPr>
      <w:rFonts w:ascii="Arial" w:eastAsia="Times New Roman" w:hAnsi="Arial" w:cs="Arial"/>
      <w:lang w:val="sl-SI" w:eastAsia="sl-SI"/>
    </w:rPr>
  </w:style>
  <w:style w:type="paragraph" w:customStyle="1" w:styleId="Odstavekseznama1">
    <w:name w:val="Odstavek seznama1"/>
    <w:basedOn w:val="Navaden"/>
    <w:qFormat/>
    <w:rsid w:val="00131D11"/>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31D11"/>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31D11"/>
    <w:rPr>
      <w:rFonts w:ascii="Arial" w:eastAsia="Times New Roman" w:hAnsi="Arial" w:cs="Arial"/>
      <w:lang w:val="sl-SI" w:eastAsia="sl-SI"/>
    </w:rPr>
  </w:style>
  <w:style w:type="character" w:customStyle="1" w:styleId="rkovnatokazaodstavkomZnak">
    <w:name w:val="Črkovna točka_za odstavkom Znak"/>
    <w:link w:val="rkovnatokazaodstavkom"/>
    <w:rsid w:val="00131D11"/>
    <w:rPr>
      <w:rFonts w:ascii="Arial" w:hAnsi="Arial"/>
    </w:rPr>
  </w:style>
  <w:style w:type="paragraph" w:customStyle="1" w:styleId="rkovnatokazaodstavkom">
    <w:name w:val="Črkovna točka_za odstavkom"/>
    <w:basedOn w:val="Navaden"/>
    <w:link w:val="rkovnatokazaodstavkomZnak"/>
    <w:qFormat/>
    <w:rsid w:val="00131D11"/>
    <w:pPr>
      <w:numPr>
        <w:numId w:val="2"/>
      </w:numPr>
      <w:overflowPunct w:val="0"/>
      <w:autoSpaceDE w:val="0"/>
      <w:autoSpaceDN w:val="0"/>
      <w:adjustRightInd w:val="0"/>
      <w:spacing w:after="0" w:line="200" w:lineRule="exact"/>
      <w:jc w:val="both"/>
      <w:textAlignment w:val="baseline"/>
    </w:pPr>
    <w:rPr>
      <w:rFonts w:ascii="Arial" w:eastAsiaTheme="minorHAnsi" w:hAnsi="Arial" w:cstheme="minorBidi"/>
      <w:lang w:val="en-US"/>
    </w:rPr>
  </w:style>
  <w:style w:type="paragraph" w:customStyle="1" w:styleId="Odsek">
    <w:name w:val="Odsek"/>
    <w:basedOn w:val="Oddelek"/>
    <w:link w:val="OdsekZnak"/>
    <w:qFormat/>
    <w:rsid w:val="00131D11"/>
    <w:pPr>
      <w:numPr>
        <w:numId w:val="0"/>
      </w:numPr>
      <w:tabs>
        <w:tab w:val="num" w:pos="720"/>
      </w:tabs>
    </w:pPr>
  </w:style>
  <w:style w:type="character" w:customStyle="1" w:styleId="OdsekZnak">
    <w:name w:val="Odsek Znak"/>
    <w:link w:val="Odsek"/>
    <w:rsid w:val="00131D11"/>
    <w:rPr>
      <w:rFonts w:ascii="Arial" w:eastAsia="Times New Roman" w:hAnsi="Arial" w:cs="Arial"/>
      <w:b/>
      <w:lang w:val="sl-SI" w:eastAsia="sl-SI"/>
    </w:rPr>
  </w:style>
  <w:style w:type="paragraph" w:customStyle="1" w:styleId="len">
    <w:name w:val="Člen"/>
    <w:basedOn w:val="Navaden"/>
    <w:link w:val="lenZnak"/>
    <w:qFormat/>
    <w:rsid w:val="00131D11"/>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31D11"/>
    <w:rPr>
      <w:rFonts w:ascii="Arial" w:eastAsia="Times New Roman" w:hAnsi="Arial" w:cs="Arial"/>
      <w:b/>
      <w:lang w:val="sl-SI" w:eastAsia="sl-SI"/>
    </w:rPr>
  </w:style>
  <w:style w:type="paragraph" w:customStyle="1" w:styleId="lennaslov">
    <w:name w:val="Člen_naslov"/>
    <w:basedOn w:val="len"/>
    <w:qFormat/>
    <w:rsid w:val="00131D11"/>
    <w:pPr>
      <w:spacing w:before="0"/>
    </w:pPr>
  </w:style>
  <w:style w:type="paragraph" w:styleId="Telobesedila-zamik">
    <w:name w:val="Body Text Indent"/>
    <w:basedOn w:val="Navaden"/>
    <w:link w:val="Telobesedila-zamikZnak"/>
    <w:rsid w:val="00131D11"/>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basedOn w:val="Privzetapisavaodstavka"/>
    <w:link w:val="Telobesedila-zamik"/>
    <w:rsid w:val="00131D11"/>
    <w:rPr>
      <w:rFonts w:ascii="Arial" w:eastAsia="Times New Roman" w:hAnsi="Arial" w:cs="Times New Roman"/>
      <w:sz w:val="20"/>
      <w:szCs w:val="24"/>
    </w:rPr>
  </w:style>
  <w:style w:type="numbering" w:customStyle="1" w:styleId="Brezseznama1">
    <w:name w:val="Brez seznama1"/>
    <w:next w:val="Brezseznama"/>
    <w:semiHidden/>
    <w:unhideWhenUsed/>
    <w:rsid w:val="00131D11"/>
  </w:style>
  <w:style w:type="paragraph" w:styleId="Navadensplet">
    <w:name w:val="Normal (Web)"/>
    <w:basedOn w:val="Navaden"/>
    <w:uiPriority w:val="99"/>
    <w:rsid w:val="00131D11"/>
    <w:pPr>
      <w:spacing w:after="210" w:line="240" w:lineRule="auto"/>
    </w:pPr>
    <w:rPr>
      <w:rFonts w:ascii="Times New Roman" w:eastAsia="Times New Roman" w:hAnsi="Times New Roman"/>
      <w:color w:val="333333"/>
      <w:sz w:val="18"/>
      <w:szCs w:val="18"/>
      <w:lang w:eastAsia="sl-SI"/>
    </w:rPr>
  </w:style>
  <w:style w:type="paragraph" w:customStyle="1" w:styleId="Slog1">
    <w:name w:val="Slog1"/>
    <w:basedOn w:val="Navaden"/>
    <w:link w:val="Slog1Znak"/>
    <w:rsid w:val="00131D11"/>
    <w:pPr>
      <w:numPr>
        <w:numId w:val="3"/>
      </w:numPr>
      <w:spacing w:after="0" w:line="240" w:lineRule="auto"/>
      <w:jc w:val="center"/>
    </w:pPr>
    <w:rPr>
      <w:rFonts w:ascii="Arial" w:eastAsia="Times New Roman" w:hAnsi="Arial" w:cs="Arial"/>
    </w:rPr>
  </w:style>
  <w:style w:type="character" w:customStyle="1" w:styleId="Slog1Znak">
    <w:name w:val="Slog1 Znak"/>
    <w:link w:val="Slog1"/>
    <w:rsid w:val="00131D11"/>
    <w:rPr>
      <w:rFonts w:ascii="Arial" w:eastAsia="Times New Roman" w:hAnsi="Arial" w:cs="Arial"/>
      <w:lang w:val="sl-SI"/>
    </w:rPr>
  </w:style>
  <w:style w:type="paragraph" w:customStyle="1" w:styleId="ZnakZnak">
    <w:name w:val="Znak Znak"/>
    <w:basedOn w:val="Navaden"/>
    <w:rsid w:val="00131D11"/>
    <w:pPr>
      <w:spacing w:after="0" w:line="240" w:lineRule="auto"/>
    </w:pPr>
    <w:rPr>
      <w:rFonts w:ascii="Times New Roman" w:eastAsia="Times New Roman" w:hAnsi="Times New Roman"/>
      <w:sz w:val="24"/>
      <w:szCs w:val="24"/>
      <w:lang w:val="pl-PL" w:eastAsia="pl-PL"/>
    </w:rPr>
  </w:style>
  <w:style w:type="paragraph" w:customStyle="1" w:styleId="Slog2">
    <w:name w:val="Slog2"/>
    <w:basedOn w:val="Navaden"/>
    <w:rsid w:val="00131D11"/>
    <w:pPr>
      <w:shd w:val="clear" w:color="auto" w:fill="FFFFFF"/>
      <w:spacing w:after="0" w:line="240" w:lineRule="auto"/>
      <w:ind w:right="391"/>
      <w:jc w:val="both"/>
    </w:pPr>
    <w:rPr>
      <w:rFonts w:ascii="Arial" w:eastAsia="Times New Roman" w:hAnsi="Arial" w:cs="Arial"/>
    </w:rPr>
  </w:style>
  <w:style w:type="character" w:styleId="Poudarek">
    <w:name w:val="Emphasis"/>
    <w:uiPriority w:val="20"/>
    <w:qFormat/>
    <w:rsid w:val="00131D11"/>
    <w:rPr>
      <w:i/>
      <w:iCs/>
    </w:rPr>
  </w:style>
  <w:style w:type="character" w:customStyle="1" w:styleId="Bodytext">
    <w:name w:val="Body text_"/>
    <w:link w:val="BodyText2"/>
    <w:uiPriority w:val="99"/>
    <w:locked/>
    <w:rsid w:val="00131D11"/>
    <w:rPr>
      <w:shd w:val="clear" w:color="auto" w:fill="FFFFFF"/>
    </w:rPr>
  </w:style>
  <w:style w:type="paragraph" w:customStyle="1" w:styleId="BodyText2">
    <w:name w:val="Body Text2"/>
    <w:basedOn w:val="Navaden"/>
    <w:link w:val="Bodytext"/>
    <w:uiPriority w:val="99"/>
    <w:rsid w:val="00131D11"/>
    <w:pPr>
      <w:widowControl w:val="0"/>
      <w:shd w:val="clear" w:color="auto" w:fill="FFFFFF"/>
      <w:spacing w:before="300" w:after="0" w:line="274" w:lineRule="exact"/>
      <w:ind w:hanging="360"/>
      <w:jc w:val="both"/>
    </w:pPr>
    <w:rPr>
      <w:rFonts w:asciiTheme="minorHAnsi" w:eastAsiaTheme="minorHAnsi" w:hAnsiTheme="minorHAnsi" w:cstheme="minorBidi"/>
      <w:lang w:val="en-US"/>
    </w:rPr>
  </w:style>
  <w:style w:type="paragraph" w:customStyle="1" w:styleId="Default">
    <w:name w:val="Default"/>
    <w:rsid w:val="00131D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umPar1">
    <w:name w:val="NumPar 1"/>
    <w:basedOn w:val="Navaden"/>
    <w:next w:val="Navaden"/>
    <w:rsid w:val="00131D11"/>
    <w:pPr>
      <w:numPr>
        <w:numId w:val="4"/>
      </w:numPr>
      <w:spacing w:before="120" w:after="120" w:line="240" w:lineRule="auto"/>
      <w:jc w:val="both"/>
    </w:pPr>
    <w:rPr>
      <w:rFonts w:ascii="Times New Roman" w:hAnsi="Times New Roman"/>
      <w:sz w:val="24"/>
      <w:lang w:eastAsia="sl-SI" w:bidi="sl-SI"/>
    </w:rPr>
  </w:style>
  <w:style w:type="paragraph" w:customStyle="1" w:styleId="NumPar2">
    <w:name w:val="NumPar 2"/>
    <w:basedOn w:val="Navaden"/>
    <w:next w:val="Navaden"/>
    <w:rsid w:val="00131D11"/>
    <w:pPr>
      <w:numPr>
        <w:ilvl w:val="1"/>
        <w:numId w:val="4"/>
      </w:numPr>
      <w:spacing w:before="120" w:after="120" w:line="240" w:lineRule="auto"/>
      <w:jc w:val="both"/>
    </w:pPr>
    <w:rPr>
      <w:rFonts w:ascii="Times New Roman" w:hAnsi="Times New Roman"/>
      <w:sz w:val="24"/>
      <w:lang w:eastAsia="sl-SI" w:bidi="sl-SI"/>
    </w:rPr>
  </w:style>
  <w:style w:type="paragraph" w:customStyle="1" w:styleId="NumPar3">
    <w:name w:val="NumPar 3"/>
    <w:basedOn w:val="Navaden"/>
    <w:next w:val="Navaden"/>
    <w:rsid w:val="00131D11"/>
    <w:pPr>
      <w:numPr>
        <w:ilvl w:val="2"/>
        <w:numId w:val="4"/>
      </w:numPr>
      <w:spacing w:before="120" w:after="120" w:line="240" w:lineRule="auto"/>
      <w:jc w:val="both"/>
    </w:pPr>
    <w:rPr>
      <w:rFonts w:ascii="Times New Roman" w:hAnsi="Times New Roman"/>
      <w:sz w:val="24"/>
      <w:lang w:eastAsia="sl-SI" w:bidi="sl-SI"/>
    </w:rPr>
  </w:style>
  <w:style w:type="paragraph" w:customStyle="1" w:styleId="NumPar4">
    <w:name w:val="NumPar 4"/>
    <w:basedOn w:val="Navaden"/>
    <w:next w:val="Navaden"/>
    <w:rsid w:val="00131D11"/>
    <w:pPr>
      <w:numPr>
        <w:ilvl w:val="3"/>
        <w:numId w:val="4"/>
      </w:numPr>
      <w:spacing w:before="120" w:after="120" w:line="240" w:lineRule="auto"/>
      <w:jc w:val="both"/>
    </w:pPr>
    <w:rPr>
      <w:rFonts w:ascii="Times New Roman" w:hAnsi="Times New Roman"/>
      <w:sz w:val="24"/>
      <w:lang w:eastAsia="sl-SI" w:bidi="sl-SI"/>
    </w:rPr>
  </w:style>
  <w:style w:type="paragraph" w:customStyle="1" w:styleId="Point0number">
    <w:name w:val="Point 0 (number)"/>
    <w:basedOn w:val="Navaden"/>
    <w:rsid w:val="00131D11"/>
    <w:pPr>
      <w:numPr>
        <w:numId w:val="5"/>
      </w:numPr>
      <w:spacing w:before="120" w:after="120" w:line="240" w:lineRule="auto"/>
      <w:jc w:val="both"/>
    </w:pPr>
    <w:rPr>
      <w:rFonts w:ascii="Times New Roman" w:hAnsi="Times New Roman"/>
      <w:sz w:val="24"/>
      <w:lang w:eastAsia="sl-SI" w:bidi="sl-SI"/>
    </w:rPr>
  </w:style>
  <w:style w:type="paragraph" w:customStyle="1" w:styleId="Point1number">
    <w:name w:val="Point 1 (number)"/>
    <w:basedOn w:val="Navaden"/>
    <w:rsid w:val="00131D11"/>
    <w:pPr>
      <w:numPr>
        <w:ilvl w:val="2"/>
        <w:numId w:val="5"/>
      </w:numPr>
      <w:spacing w:before="120" w:after="120" w:line="240" w:lineRule="auto"/>
      <w:jc w:val="both"/>
    </w:pPr>
    <w:rPr>
      <w:rFonts w:ascii="Times New Roman" w:hAnsi="Times New Roman"/>
      <w:sz w:val="24"/>
      <w:lang w:eastAsia="sl-SI" w:bidi="sl-SI"/>
    </w:rPr>
  </w:style>
  <w:style w:type="paragraph" w:customStyle="1" w:styleId="Point2number">
    <w:name w:val="Point 2 (number)"/>
    <w:basedOn w:val="Navaden"/>
    <w:rsid w:val="00131D11"/>
    <w:pPr>
      <w:numPr>
        <w:ilvl w:val="4"/>
        <w:numId w:val="5"/>
      </w:numPr>
      <w:spacing w:before="120" w:after="120" w:line="240" w:lineRule="auto"/>
      <w:jc w:val="both"/>
    </w:pPr>
    <w:rPr>
      <w:rFonts w:ascii="Times New Roman" w:hAnsi="Times New Roman"/>
      <w:sz w:val="24"/>
      <w:lang w:eastAsia="sl-SI" w:bidi="sl-SI"/>
    </w:rPr>
  </w:style>
  <w:style w:type="paragraph" w:customStyle="1" w:styleId="Point3number">
    <w:name w:val="Point 3 (number)"/>
    <w:basedOn w:val="Navaden"/>
    <w:rsid w:val="00131D11"/>
    <w:pPr>
      <w:numPr>
        <w:ilvl w:val="6"/>
        <w:numId w:val="5"/>
      </w:numPr>
      <w:spacing w:before="120" w:after="120" w:line="240" w:lineRule="auto"/>
      <w:jc w:val="both"/>
    </w:pPr>
    <w:rPr>
      <w:rFonts w:ascii="Times New Roman" w:hAnsi="Times New Roman"/>
      <w:sz w:val="24"/>
      <w:lang w:eastAsia="sl-SI" w:bidi="sl-SI"/>
    </w:rPr>
  </w:style>
  <w:style w:type="paragraph" w:customStyle="1" w:styleId="Point0letter">
    <w:name w:val="Point 0 (letter)"/>
    <w:basedOn w:val="Navaden"/>
    <w:rsid w:val="00131D11"/>
    <w:pPr>
      <w:numPr>
        <w:ilvl w:val="1"/>
        <w:numId w:val="5"/>
      </w:numPr>
      <w:spacing w:before="120" w:after="120" w:line="240" w:lineRule="auto"/>
      <w:jc w:val="both"/>
    </w:pPr>
    <w:rPr>
      <w:rFonts w:ascii="Times New Roman" w:hAnsi="Times New Roman"/>
      <w:sz w:val="24"/>
      <w:lang w:eastAsia="sl-SI" w:bidi="sl-SI"/>
    </w:rPr>
  </w:style>
  <w:style w:type="paragraph" w:customStyle="1" w:styleId="Point1letter">
    <w:name w:val="Point 1 (letter)"/>
    <w:basedOn w:val="Navaden"/>
    <w:rsid w:val="00131D11"/>
    <w:pPr>
      <w:numPr>
        <w:ilvl w:val="3"/>
        <w:numId w:val="5"/>
      </w:numPr>
      <w:spacing w:before="120" w:after="120" w:line="240" w:lineRule="auto"/>
      <w:jc w:val="both"/>
    </w:pPr>
    <w:rPr>
      <w:rFonts w:ascii="Times New Roman" w:hAnsi="Times New Roman"/>
      <w:sz w:val="24"/>
      <w:lang w:eastAsia="sl-SI" w:bidi="sl-SI"/>
    </w:rPr>
  </w:style>
  <w:style w:type="paragraph" w:customStyle="1" w:styleId="Point2letter">
    <w:name w:val="Point 2 (letter)"/>
    <w:basedOn w:val="Navaden"/>
    <w:rsid w:val="00131D11"/>
    <w:pPr>
      <w:numPr>
        <w:ilvl w:val="5"/>
        <w:numId w:val="5"/>
      </w:numPr>
      <w:spacing w:before="120" w:after="120" w:line="240" w:lineRule="auto"/>
      <w:jc w:val="both"/>
    </w:pPr>
    <w:rPr>
      <w:rFonts w:ascii="Times New Roman" w:hAnsi="Times New Roman"/>
      <w:sz w:val="24"/>
      <w:lang w:eastAsia="sl-SI" w:bidi="sl-SI"/>
    </w:rPr>
  </w:style>
  <w:style w:type="paragraph" w:customStyle="1" w:styleId="Point3letter">
    <w:name w:val="Point 3 (letter)"/>
    <w:basedOn w:val="Navaden"/>
    <w:rsid w:val="00131D11"/>
    <w:pPr>
      <w:numPr>
        <w:ilvl w:val="7"/>
        <w:numId w:val="5"/>
      </w:numPr>
      <w:spacing w:before="120" w:after="120" w:line="240" w:lineRule="auto"/>
      <w:jc w:val="both"/>
    </w:pPr>
    <w:rPr>
      <w:rFonts w:ascii="Times New Roman" w:hAnsi="Times New Roman"/>
      <w:sz w:val="24"/>
      <w:lang w:eastAsia="sl-SI" w:bidi="sl-SI"/>
    </w:rPr>
  </w:style>
  <w:style w:type="paragraph" w:customStyle="1" w:styleId="Point4letter">
    <w:name w:val="Point 4 (letter)"/>
    <w:basedOn w:val="Navaden"/>
    <w:rsid w:val="00131D11"/>
    <w:pPr>
      <w:numPr>
        <w:ilvl w:val="8"/>
        <w:numId w:val="5"/>
      </w:numPr>
      <w:spacing w:before="120" w:after="120" w:line="240" w:lineRule="auto"/>
      <w:jc w:val="both"/>
    </w:pPr>
    <w:rPr>
      <w:rFonts w:ascii="Times New Roman" w:hAnsi="Times New Roman"/>
      <w:sz w:val="24"/>
      <w:lang w:eastAsia="sl-SI" w:bidi="sl-SI"/>
    </w:rPr>
  </w:style>
  <w:style w:type="paragraph" w:customStyle="1" w:styleId="Point2">
    <w:name w:val="Point 2"/>
    <w:basedOn w:val="Navaden"/>
    <w:rsid w:val="00131D11"/>
    <w:pPr>
      <w:spacing w:before="120" w:after="120" w:line="240" w:lineRule="auto"/>
      <w:ind w:left="1984" w:hanging="567"/>
      <w:jc w:val="both"/>
    </w:pPr>
    <w:rPr>
      <w:rFonts w:ascii="Times New Roman" w:hAnsi="Times New Roman"/>
      <w:sz w:val="24"/>
      <w:lang w:eastAsia="sl-SI" w:bidi="sl-SI"/>
    </w:rPr>
  </w:style>
  <w:style w:type="paragraph" w:customStyle="1" w:styleId="NormalCentered">
    <w:name w:val="Normal Centered"/>
    <w:basedOn w:val="Navaden"/>
    <w:rsid w:val="00131D11"/>
    <w:pPr>
      <w:spacing w:before="120" w:after="120" w:line="240" w:lineRule="auto"/>
      <w:jc w:val="center"/>
    </w:pPr>
    <w:rPr>
      <w:rFonts w:ascii="Times New Roman" w:hAnsi="Times New Roman"/>
      <w:sz w:val="24"/>
      <w:lang w:eastAsia="sl-SI" w:bidi="sl-SI"/>
    </w:rPr>
  </w:style>
  <w:style w:type="paragraph" w:customStyle="1" w:styleId="NormalLeft">
    <w:name w:val="Normal Left"/>
    <w:basedOn w:val="Navaden"/>
    <w:rsid w:val="00131D11"/>
    <w:pPr>
      <w:spacing w:before="120" w:after="120" w:line="240" w:lineRule="auto"/>
    </w:pPr>
    <w:rPr>
      <w:rFonts w:ascii="Times New Roman" w:hAnsi="Times New Roman"/>
      <w:sz w:val="24"/>
      <w:lang w:eastAsia="sl-SI" w:bidi="sl-SI"/>
    </w:rPr>
  </w:style>
  <w:style w:type="paragraph" w:customStyle="1" w:styleId="Point0">
    <w:name w:val="Point 0"/>
    <w:basedOn w:val="Navaden"/>
    <w:rsid w:val="00131D11"/>
    <w:pPr>
      <w:spacing w:before="120" w:after="120" w:line="240" w:lineRule="auto"/>
      <w:ind w:left="850" w:hanging="850"/>
      <w:jc w:val="both"/>
    </w:pPr>
    <w:rPr>
      <w:rFonts w:ascii="Times New Roman" w:hAnsi="Times New Roman"/>
      <w:sz w:val="24"/>
      <w:lang w:eastAsia="sl-SI" w:bidi="sl-SI"/>
    </w:rPr>
  </w:style>
  <w:style w:type="paragraph" w:customStyle="1" w:styleId="TableTitle">
    <w:name w:val="Table Title"/>
    <w:basedOn w:val="Navaden"/>
    <w:next w:val="Navaden"/>
    <w:rsid w:val="00131D11"/>
    <w:pPr>
      <w:spacing w:before="120" w:after="120" w:line="240" w:lineRule="auto"/>
      <w:jc w:val="center"/>
    </w:pPr>
    <w:rPr>
      <w:rFonts w:ascii="Times New Roman" w:hAnsi="Times New Roman"/>
      <w:b/>
      <w:sz w:val="24"/>
      <w:lang w:eastAsia="sl-SI" w:bidi="sl-SI"/>
    </w:rPr>
  </w:style>
  <w:style w:type="paragraph" w:customStyle="1" w:styleId="NormalRight">
    <w:name w:val="Normal Right"/>
    <w:basedOn w:val="Navaden"/>
    <w:rsid w:val="00131D11"/>
    <w:pPr>
      <w:spacing w:before="120" w:after="120" w:line="240" w:lineRule="auto"/>
      <w:jc w:val="right"/>
    </w:pPr>
    <w:rPr>
      <w:rFonts w:ascii="Times New Roman" w:hAnsi="Times New Roman"/>
      <w:sz w:val="24"/>
      <w:lang w:eastAsia="sl-SI" w:bidi="sl-SI"/>
    </w:rPr>
  </w:style>
  <w:style w:type="paragraph" w:customStyle="1" w:styleId="ManualHeading2">
    <w:name w:val="Manual Heading 2"/>
    <w:basedOn w:val="Navaden"/>
    <w:next w:val="Navaden"/>
    <w:rsid w:val="00131D11"/>
    <w:pPr>
      <w:keepNext/>
      <w:tabs>
        <w:tab w:val="left" w:pos="850"/>
      </w:tabs>
      <w:spacing w:before="120" w:after="120" w:line="240" w:lineRule="auto"/>
      <w:ind w:left="850" w:hanging="850"/>
      <w:jc w:val="both"/>
      <w:outlineLvl w:val="1"/>
    </w:pPr>
    <w:rPr>
      <w:rFonts w:ascii="Times New Roman" w:hAnsi="Times New Roman"/>
      <w:b/>
      <w:sz w:val="24"/>
      <w:lang w:eastAsia="sl-SI" w:bidi="sl-SI"/>
    </w:rPr>
  </w:style>
  <w:style w:type="paragraph" w:styleId="Brezrazmikov">
    <w:name w:val="No Spacing"/>
    <w:uiPriority w:val="1"/>
    <w:qFormat/>
    <w:rsid w:val="00131D11"/>
    <w:pPr>
      <w:spacing w:after="0" w:line="240" w:lineRule="auto"/>
    </w:pPr>
    <w:rPr>
      <w:rFonts w:ascii="Calibri" w:eastAsia="Calibri" w:hAnsi="Calibri" w:cs="Times New Roman"/>
      <w:lang w:val="sl-SI"/>
    </w:rPr>
  </w:style>
  <w:style w:type="character" w:customStyle="1" w:styleId="hps">
    <w:name w:val="hps"/>
    <w:rsid w:val="00131D11"/>
  </w:style>
  <w:style w:type="paragraph" w:customStyle="1" w:styleId="Slog3">
    <w:name w:val="Slog3"/>
    <w:basedOn w:val="Slog1"/>
    <w:qFormat/>
    <w:rsid w:val="00131D11"/>
    <w:pPr>
      <w:numPr>
        <w:numId w:val="0"/>
      </w:numPr>
      <w:jc w:val="both"/>
    </w:pPr>
  </w:style>
  <w:style w:type="paragraph" w:customStyle="1" w:styleId="Slog4">
    <w:name w:val="Slog4"/>
    <w:basedOn w:val="Navaden"/>
    <w:qFormat/>
    <w:rsid w:val="00131D11"/>
    <w:pPr>
      <w:shd w:val="clear" w:color="auto" w:fill="FFFFFF"/>
      <w:spacing w:before="470" w:after="0" w:line="240" w:lineRule="auto"/>
      <w:ind w:left="72"/>
    </w:pPr>
    <w:rPr>
      <w:rFonts w:ascii="Arial" w:eastAsia="Times New Roman" w:hAnsi="Arial" w:cs="Arial"/>
      <w:b/>
    </w:rPr>
  </w:style>
  <w:style w:type="character" w:customStyle="1" w:styleId="PripombabesediloZnak1">
    <w:name w:val="Pripomba – besedilo Znak1"/>
    <w:uiPriority w:val="99"/>
    <w:semiHidden/>
    <w:rsid w:val="00131D11"/>
    <w:rPr>
      <w:lang w:eastAsia="en-US"/>
    </w:rPr>
  </w:style>
  <w:style w:type="character" w:customStyle="1" w:styleId="PripombabesediloZnak2">
    <w:name w:val="Pripomba – besedilo Znak2"/>
    <w:uiPriority w:val="99"/>
    <w:semiHidden/>
    <w:rsid w:val="00131D11"/>
    <w:rPr>
      <w:lang w:eastAsia="en-US"/>
    </w:rPr>
  </w:style>
  <w:style w:type="paragraph" w:styleId="Revizija">
    <w:name w:val="Revision"/>
    <w:hidden/>
    <w:uiPriority w:val="99"/>
    <w:semiHidden/>
    <w:rsid w:val="00131D11"/>
    <w:pPr>
      <w:spacing w:after="0" w:line="240" w:lineRule="auto"/>
    </w:pPr>
    <w:rPr>
      <w:rFonts w:ascii="Times New Roman" w:eastAsia="Times New Roman" w:hAnsi="Times New Roman" w:cs="Times New Roman"/>
      <w:sz w:val="24"/>
      <w:szCs w:val="24"/>
      <w:lang w:val="sl-SI"/>
    </w:rPr>
  </w:style>
  <w:style w:type="character" w:customStyle="1" w:styleId="Bodytext20">
    <w:name w:val="Body text (2)_"/>
    <w:basedOn w:val="Privzetapisavaodstavka"/>
    <w:link w:val="Bodytext21"/>
    <w:uiPriority w:val="99"/>
    <w:locked/>
    <w:rsid w:val="00DC3E35"/>
    <w:rPr>
      <w:rFonts w:ascii="Sylfaen" w:hAnsi="Sylfaen" w:cs="Sylfaen"/>
      <w:sz w:val="17"/>
      <w:szCs w:val="17"/>
      <w:shd w:val="clear" w:color="auto" w:fill="FFFFFF"/>
    </w:rPr>
  </w:style>
  <w:style w:type="paragraph" w:customStyle="1" w:styleId="Bodytext21">
    <w:name w:val="Body text (2)"/>
    <w:basedOn w:val="Navaden"/>
    <w:link w:val="Bodytext20"/>
    <w:uiPriority w:val="99"/>
    <w:rsid w:val="00DC3E35"/>
    <w:pPr>
      <w:widowControl w:val="0"/>
      <w:shd w:val="clear" w:color="auto" w:fill="FFFFFF"/>
      <w:spacing w:after="0" w:line="610" w:lineRule="exact"/>
      <w:ind w:hanging="540"/>
    </w:pPr>
    <w:rPr>
      <w:rFonts w:ascii="Sylfaen" w:eastAsiaTheme="minorHAnsi" w:hAnsi="Sylfaen" w:cs="Sylfaen"/>
      <w:sz w:val="17"/>
      <w:szCs w:val="17"/>
      <w:lang w:val="en-US"/>
    </w:rPr>
  </w:style>
  <w:style w:type="character" w:customStyle="1" w:styleId="Bodytext4">
    <w:name w:val="Body text (4)_"/>
    <w:basedOn w:val="Privzetapisavaodstavka"/>
    <w:link w:val="Bodytext40"/>
    <w:uiPriority w:val="99"/>
    <w:locked/>
    <w:rsid w:val="004A4BD1"/>
    <w:rPr>
      <w:rFonts w:ascii="Sylfaen" w:hAnsi="Sylfaen" w:cs="Sylfaen"/>
      <w:i/>
      <w:iCs/>
      <w:sz w:val="17"/>
      <w:szCs w:val="17"/>
      <w:shd w:val="clear" w:color="auto" w:fill="FFFFFF"/>
    </w:rPr>
  </w:style>
  <w:style w:type="character" w:customStyle="1" w:styleId="Bodytext7">
    <w:name w:val="Body text (7)_"/>
    <w:basedOn w:val="Privzetapisavaodstavka"/>
    <w:link w:val="Bodytext70"/>
    <w:uiPriority w:val="99"/>
    <w:locked/>
    <w:rsid w:val="004A4BD1"/>
    <w:rPr>
      <w:rFonts w:ascii="Sylfaen" w:hAnsi="Sylfaen" w:cs="Sylfaen"/>
      <w:sz w:val="15"/>
      <w:szCs w:val="15"/>
      <w:shd w:val="clear" w:color="auto" w:fill="FFFFFF"/>
    </w:rPr>
  </w:style>
  <w:style w:type="character" w:customStyle="1" w:styleId="Bodytext2Italic">
    <w:name w:val="Body text (2) + Italic"/>
    <w:basedOn w:val="Bodytext20"/>
    <w:uiPriority w:val="99"/>
    <w:rsid w:val="004A4BD1"/>
    <w:rPr>
      <w:rFonts w:ascii="Sylfaen" w:hAnsi="Sylfaen" w:cs="Sylfaen"/>
      <w:i/>
      <w:iCs/>
      <w:sz w:val="17"/>
      <w:szCs w:val="17"/>
      <w:u w:val="none"/>
      <w:shd w:val="clear" w:color="auto" w:fill="FFFFFF"/>
    </w:rPr>
  </w:style>
  <w:style w:type="character" w:customStyle="1" w:styleId="Heading2">
    <w:name w:val="Heading #2_"/>
    <w:basedOn w:val="Privzetapisavaodstavka"/>
    <w:link w:val="Heading20"/>
    <w:uiPriority w:val="99"/>
    <w:locked/>
    <w:rsid w:val="004A4BD1"/>
    <w:rPr>
      <w:rFonts w:ascii="Sylfaen" w:hAnsi="Sylfaen" w:cs="Sylfaen"/>
      <w:b/>
      <w:bCs/>
      <w:sz w:val="19"/>
      <w:szCs w:val="19"/>
      <w:shd w:val="clear" w:color="auto" w:fill="FFFFFF"/>
    </w:rPr>
  </w:style>
  <w:style w:type="character" w:customStyle="1" w:styleId="Bodytext7SmallCaps">
    <w:name w:val="Body text (7) + Small Caps"/>
    <w:basedOn w:val="Bodytext7"/>
    <w:uiPriority w:val="99"/>
    <w:rsid w:val="004A4BD1"/>
    <w:rPr>
      <w:rFonts w:ascii="Sylfaen" w:hAnsi="Sylfaen" w:cs="Sylfaen"/>
      <w:smallCaps/>
      <w:sz w:val="15"/>
      <w:szCs w:val="15"/>
      <w:shd w:val="clear" w:color="auto" w:fill="FFFFFF"/>
    </w:rPr>
  </w:style>
  <w:style w:type="paragraph" w:customStyle="1" w:styleId="Bodytext40">
    <w:name w:val="Body text (4)"/>
    <w:basedOn w:val="Navaden"/>
    <w:link w:val="Bodytext4"/>
    <w:uiPriority w:val="99"/>
    <w:rsid w:val="004A4BD1"/>
    <w:pPr>
      <w:widowControl w:val="0"/>
      <w:shd w:val="clear" w:color="auto" w:fill="FFFFFF"/>
      <w:spacing w:before="300" w:after="840" w:line="240" w:lineRule="atLeast"/>
      <w:jc w:val="center"/>
    </w:pPr>
    <w:rPr>
      <w:rFonts w:ascii="Sylfaen" w:eastAsiaTheme="minorHAnsi" w:hAnsi="Sylfaen" w:cs="Sylfaen"/>
      <w:i/>
      <w:iCs/>
      <w:sz w:val="17"/>
      <w:szCs w:val="17"/>
      <w:lang w:val="en-US"/>
    </w:rPr>
  </w:style>
  <w:style w:type="paragraph" w:customStyle="1" w:styleId="Bodytext70">
    <w:name w:val="Body text (7)"/>
    <w:basedOn w:val="Navaden"/>
    <w:link w:val="Bodytext7"/>
    <w:uiPriority w:val="99"/>
    <w:rsid w:val="004A4BD1"/>
    <w:pPr>
      <w:widowControl w:val="0"/>
      <w:shd w:val="clear" w:color="auto" w:fill="FFFFFF"/>
      <w:spacing w:before="840" w:after="0" w:line="610" w:lineRule="exact"/>
      <w:ind w:hanging="540"/>
    </w:pPr>
    <w:rPr>
      <w:rFonts w:ascii="Sylfaen" w:eastAsiaTheme="minorHAnsi" w:hAnsi="Sylfaen" w:cs="Sylfaen"/>
      <w:sz w:val="15"/>
      <w:szCs w:val="15"/>
      <w:lang w:val="en-US"/>
    </w:rPr>
  </w:style>
  <w:style w:type="paragraph" w:customStyle="1" w:styleId="Heading20">
    <w:name w:val="Heading #2"/>
    <w:basedOn w:val="Navaden"/>
    <w:link w:val="Heading2"/>
    <w:uiPriority w:val="99"/>
    <w:rsid w:val="004A4BD1"/>
    <w:pPr>
      <w:widowControl w:val="0"/>
      <w:shd w:val="clear" w:color="auto" w:fill="FFFFFF"/>
      <w:spacing w:before="420" w:after="420" w:line="240" w:lineRule="atLeast"/>
      <w:jc w:val="center"/>
      <w:outlineLvl w:val="1"/>
    </w:pPr>
    <w:rPr>
      <w:rFonts w:ascii="Sylfaen" w:eastAsiaTheme="minorHAnsi" w:hAnsi="Sylfaen" w:cs="Sylfaen"/>
      <w:b/>
      <w:bCs/>
      <w:sz w:val="19"/>
      <w:szCs w:val="19"/>
      <w:lang w:val="en-US"/>
    </w:rPr>
  </w:style>
  <w:style w:type="character" w:customStyle="1" w:styleId="Bodytext2Exact">
    <w:name w:val="Body text (2) Exact"/>
    <w:basedOn w:val="Privzetapisavaodstavka"/>
    <w:uiPriority w:val="99"/>
    <w:rsid w:val="003562D5"/>
    <w:rPr>
      <w:rFonts w:ascii="Sylfaen" w:hAnsi="Sylfaen" w:cs="Sylfaen"/>
      <w:sz w:val="17"/>
      <w:szCs w:val="17"/>
      <w:u w:val="none"/>
    </w:rPr>
  </w:style>
  <w:style w:type="character" w:customStyle="1" w:styleId="Bodytext4Exact">
    <w:name w:val="Body text (4) Exact"/>
    <w:basedOn w:val="Privzetapisavaodstavka"/>
    <w:uiPriority w:val="99"/>
    <w:rsid w:val="003562D5"/>
    <w:rPr>
      <w:rFonts w:ascii="Sylfaen" w:hAnsi="Sylfaen" w:cs="Sylfaen"/>
      <w:i/>
      <w:iCs/>
      <w:sz w:val="17"/>
      <w:szCs w:val="17"/>
      <w:u w:val="none"/>
    </w:rPr>
  </w:style>
  <w:style w:type="character" w:customStyle="1" w:styleId="Bodytext3">
    <w:name w:val="Body text (3)_"/>
    <w:basedOn w:val="Privzetapisavaodstavka"/>
    <w:link w:val="Bodytext30"/>
    <w:uiPriority w:val="99"/>
    <w:locked/>
    <w:rsid w:val="003562D5"/>
    <w:rPr>
      <w:rFonts w:ascii="Franklin Gothic Heavy" w:hAnsi="Franklin Gothic Heavy" w:cs="Franklin Gothic Heavy"/>
      <w:shd w:val="clear" w:color="auto" w:fill="FFFFFF"/>
    </w:rPr>
  </w:style>
  <w:style w:type="character" w:customStyle="1" w:styleId="Headerorfooter">
    <w:name w:val="Header or footer_"/>
    <w:basedOn w:val="Privzetapisavaodstavka"/>
    <w:link w:val="Headerorfooter1"/>
    <w:uiPriority w:val="99"/>
    <w:locked/>
    <w:rsid w:val="003562D5"/>
    <w:rPr>
      <w:rFonts w:ascii="Sylfaen" w:hAnsi="Sylfaen" w:cs="Sylfaen"/>
      <w:sz w:val="16"/>
      <w:szCs w:val="16"/>
      <w:shd w:val="clear" w:color="auto" w:fill="FFFFFF"/>
    </w:rPr>
  </w:style>
  <w:style w:type="character" w:customStyle="1" w:styleId="Headerorfooter0">
    <w:name w:val="Header or footer"/>
    <w:basedOn w:val="Headerorfooter"/>
    <w:uiPriority w:val="99"/>
    <w:rsid w:val="003562D5"/>
    <w:rPr>
      <w:rFonts w:ascii="Sylfaen" w:hAnsi="Sylfaen" w:cs="Sylfaen"/>
      <w:sz w:val="16"/>
      <w:szCs w:val="16"/>
      <w:shd w:val="clear" w:color="auto" w:fill="FFFFFF"/>
    </w:rPr>
  </w:style>
  <w:style w:type="character" w:customStyle="1" w:styleId="Headerorfooter3">
    <w:name w:val="Header or footer3"/>
    <w:basedOn w:val="Headerorfooter"/>
    <w:uiPriority w:val="99"/>
    <w:rsid w:val="003562D5"/>
    <w:rPr>
      <w:rFonts w:ascii="Sylfaen" w:hAnsi="Sylfaen" w:cs="Sylfaen"/>
      <w:sz w:val="16"/>
      <w:szCs w:val="16"/>
      <w:u w:val="single"/>
      <w:shd w:val="clear" w:color="auto" w:fill="FFFFFF"/>
      <w:lang w:val="en-US" w:eastAsia="en-US"/>
    </w:rPr>
  </w:style>
  <w:style w:type="character" w:customStyle="1" w:styleId="Heading1">
    <w:name w:val="Heading #1_"/>
    <w:basedOn w:val="Privzetapisavaodstavka"/>
    <w:link w:val="Heading10"/>
    <w:uiPriority w:val="99"/>
    <w:locked/>
    <w:rsid w:val="003562D5"/>
    <w:rPr>
      <w:rFonts w:ascii="Sylfaen" w:hAnsi="Sylfaen" w:cs="Sylfaen"/>
      <w:sz w:val="28"/>
      <w:szCs w:val="28"/>
      <w:shd w:val="clear" w:color="auto" w:fill="FFFFFF"/>
    </w:rPr>
  </w:style>
  <w:style w:type="character" w:customStyle="1" w:styleId="Bodytext5">
    <w:name w:val="Body text (5)_"/>
    <w:basedOn w:val="Privzetapisavaodstavka"/>
    <w:link w:val="Bodytext50"/>
    <w:uiPriority w:val="99"/>
    <w:locked/>
    <w:rsid w:val="003562D5"/>
    <w:rPr>
      <w:rFonts w:ascii="Sylfaen" w:hAnsi="Sylfaen" w:cs="Sylfaen"/>
      <w:b/>
      <w:bCs/>
      <w:sz w:val="19"/>
      <w:szCs w:val="19"/>
      <w:shd w:val="clear" w:color="auto" w:fill="FFFFFF"/>
    </w:rPr>
  </w:style>
  <w:style w:type="character" w:customStyle="1" w:styleId="Bodytext6">
    <w:name w:val="Body text (6)_"/>
    <w:basedOn w:val="Privzetapisavaodstavka"/>
    <w:link w:val="Bodytext60"/>
    <w:uiPriority w:val="99"/>
    <w:locked/>
    <w:rsid w:val="003562D5"/>
    <w:rPr>
      <w:rFonts w:ascii="Sylfaen" w:hAnsi="Sylfaen" w:cs="Sylfaen"/>
      <w:sz w:val="17"/>
      <w:szCs w:val="17"/>
      <w:shd w:val="clear" w:color="auto" w:fill="FFFFFF"/>
    </w:rPr>
  </w:style>
  <w:style w:type="character" w:customStyle="1" w:styleId="Bodytext29">
    <w:name w:val="Body text (2) + 9"/>
    <w:aliases w:val="5 pt,Small Caps"/>
    <w:basedOn w:val="Bodytext20"/>
    <w:uiPriority w:val="99"/>
    <w:rsid w:val="003562D5"/>
    <w:rPr>
      <w:rFonts w:ascii="Sylfaen" w:hAnsi="Sylfaen" w:cs="Sylfaen"/>
      <w:smallCaps/>
      <w:spacing w:val="0"/>
      <w:sz w:val="19"/>
      <w:szCs w:val="19"/>
      <w:u w:val="none"/>
      <w:shd w:val="clear" w:color="auto" w:fill="FFFFFF"/>
    </w:rPr>
  </w:style>
  <w:style w:type="character" w:customStyle="1" w:styleId="Bodytext78pt">
    <w:name w:val="Body text (7) + 8 pt"/>
    <w:aliases w:val="Small Caps1,Spacing 0 pt"/>
    <w:basedOn w:val="Bodytext7"/>
    <w:uiPriority w:val="99"/>
    <w:rsid w:val="003562D5"/>
    <w:rPr>
      <w:rFonts w:ascii="Sylfaen" w:hAnsi="Sylfaen" w:cs="Sylfaen"/>
      <w:smallCaps/>
      <w:spacing w:val="10"/>
      <w:sz w:val="16"/>
      <w:szCs w:val="16"/>
      <w:u w:val="none"/>
      <w:shd w:val="clear" w:color="auto" w:fill="FFFFFF"/>
    </w:rPr>
  </w:style>
  <w:style w:type="character" w:customStyle="1" w:styleId="Bodytext58">
    <w:name w:val="Body text (5) + 8"/>
    <w:aliases w:val="5 pt8,Not Bold"/>
    <w:basedOn w:val="Bodytext5"/>
    <w:uiPriority w:val="99"/>
    <w:rsid w:val="003562D5"/>
    <w:rPr>
      <w:rFonts w:ascii="Sylfaen" w:hAnsi="Sylfaen" w:cs="Sylfaen"/>
      <w:b w:val="0"/>
      <w:bCs w:val="0"/>
      <w:sz w:val="17"/>
      <w:szCs w:val="17"/>
      <w:shd w:val="clear" w:color="auto" w:fill="FFFFFF"/>
    </w:rPr>
  </w:style>
  <w:style w:type="character" w:customStyle="1" w:styleId="Bodytext581">
    <w:name w:val="Body text (5) + 81"/>
    <w:aliases w:val="5 pt7,Not Bold1,Italic"/>
    <w:basedOn w:val="Bodytext5"/>
    <w:uiPriority w:val="99"/>
    <w:rsid w:val="003562D5"/>
    <w:rPr>
      <w:rFonts w:ascii="Sylfaen" w:hAnsi="Sylfaen" w:cs="Sylfaen"/>
      <w:b w:val="0"/>
      <w:bCs w:val="0"/>
      <w:i/>
      <w:iCs/>
      <w:sz w:val="17"/>
      <w:szCs w:val="17"/>
      <w:shd w:val="clear" w:color="auto" w:fill="FFFFFF"/>
    </w:rPr>
  </w:style>
  <w:style w:type="character" w:customStyle="1" w:styleId="Bodytext49">
    <w:name w:val="Body text (4) + 9"/>
    <w:aliases w:val="5 pt6,Bold,Not Italic"/>
    <w:basedOn w:val="Bodytext4"/>
    <w:uiPriority w:val="99"/>
    <w:rsid w:val="003562D5"/>
    <w:rPr>
      <w:rFonts w:ascii="Sylfaen" w:hAnsi="Sylfaen" w:cs="Sylfaen"/>
      <w:b/>
      <w:bCs/>
      <w:i w:val="0"/>
      <w:iCs w:val="0"/>
      <w:sz w:val="19"/>
      <w:szCs w:val="19"/>
      <w:u w:val="none"/>
      <w:shd w:val="clear" w:color="auto" w:fill="FFFFFF"/>
    </w:rPr>
  </w:style>
  <w:style w:type="character" w:customStyle="1" w:styleId="Bodytext8">
    <w:name w:val="Body text (8)_"/>
    <w:basedOn w:val="Privzetapisavaodstavka"/>
    <w:link w:val="Bodytext80"/>
    <w:uiPriority w:val="99"/>
    <w:locked/>
    <w:rsid w:val="003562D5"/>
    <w:rPr>
      <w:rFonts w:ascii="Sylfaen" w:hAnsi="Sylfaen" w:cs="Sylfaen"/>
      <w:i/>
      <w:iCs/>
      <w:sz w:val="15"/>
      <w:szCs w:val="15"/>
      <w:shd w:val="clear" w:color="auto" w:fill="FFFFFF"/>
    </w:rPr>
  </w:style>
  <w:style w:type="character" w:customStyle="1" w:styleId="Bodytext27">
    <w:name w:val="Body text (2) + 7"/>
    <w:aliases w:val="5 pt5"/>
    <w:basedOn w:val="Bodytext20"/>
    <w:uiPriority w:val="99"/>
    <w:rsid w:val="003562D5"/>
    <w:rPr>
      <w:rFonts w:ascii="Sylfaen" w:hAnsi="Sylfaen" w:cs="Sylfaen"/>
      <w:sz w:val="15"/>
      <w:szCs w:val="15"/>
      <w:u w:val="none"/>
      <w:shd w:val="clear" w:color="auto" w:fill="FFFFFF"/>
    </w:rPr>
  </w:style>
  <w:style w:type="character" w:customStyle="1" w:styleId="Bodytext213pt">
    <w:name w:val="Body text (2) + 13 pt"/>
    <w:basedOn w:val="Bodytext20"/>
    <w:uiPriority w:val="99"/>
    <w:rsid w:val="003562D5"/>
    <w:rPr>
      <w:rFonts w:ascii="Sylfaen" w:hAnsi="Sylfaen" w:cs="Sylfaen"/>
      <w:sz w:val="26"/>
      <w:szCs w:val="26"/>
      <w:u w:val="none"/>
      <w:shd w:val="clear" w:color="auto" w:fill="FFFFFF"/>
    </w:rPr>
  </w:style>
  <w:style w:type="character" w:customStyle="1" w:styleId="Bodytext291">
    <w:name w:val="Body text (2) + 91"/>
    <w:aliases w:val="5 pt4,Bold2"/>
    <w:basedOn w:val="Bodytext20"/>
    <w:uiPriority w:val="99"/>
    <w:rsid w:val="003562D5"/>
    <w:rPr>
      <w:rFonts w:ascii="Sylfaen" w:hAnsi="Sylfaen" w:cs="Sylfaen"/>
      <w:b/>
      <w:bCs/>
      <w:sz w:val="19"/>
      <w:szCs w:val="19"/>
      <w:u w:val="none"/>
      <w:shd w:val="clear" w:color="auto" w:fill="FFFFFF"/>
    </w:rPr>
  </w:style>
  <w:style w:type="character" w:customStyle="1" w:styleId="Headerorfooter2">
    <w:name w:val="Header or footer2"/>
    <w:basedOn w:val="Headerorfooter"/>
    <w:uiPriority w:val="99"/>
    <w:rsid w:val="003562D5"/>
    <w:rPr>
      <w:rFonts w:ascii="Sylfaen" w:hAnsi="Sylfaen" w:cs="Sylfaen"/>
      <w:sz w:val="16"/>
      <w:szCs w:val="16"/>
      <w:u w:val="single"/>
      <w:shd w:val="clear" w:color="auto" w:fill="FFFFFF"/>
      <w:lang w:val="en-US" w:eastAsia="en-US"/>
    </w:rPr>
  </w:style>
  <w:style w:type="character" w:customStyle="1" w:styleId="Tablecaption">
    <w:name w:val="Table caption_"/>
    <w:basedOn w:val="Privzetapisavaodstavka"/>
    <w:link w:val="Tablecaption0"/>
    <w:uiPriority w:val="99"/>
    <w:locked/>
    <w:rsid w:val="003562D5"/>
    <w:rPr>
      <w:rFonts w:ascii="Sylfaen" w:hAnsi="Sylfaen" w:cs="Sylfaen"/>
      <w:sz w:val="15"/>
      <w:szCs w:val="15"/>
      <w:shd w:val="clear" w:color="auto" w:fill="FFFFFF"/>
    </w:rPr>
  </w:style>
  <w:style w:type="character" w:customStyle="1" w:styleId="Bodytext2Candara">
    <w:name w:val="Body text (2) + Candara"/>
    <w:aliases w:val="7 pt"/>
    <w:basedOn w:val="Bodytext20"/>
    <w:uiPriority w:val="99"/>
    <w:rsid w:val="003562D5"/>
    <w:rPr>
      <w:rFonts w:ascii="Candara" w:hAnsi="Candara" w:cs="Candara"/>
      <w:sz w:val="14"/>
      <w:szCs w:val="14"/>
      <w:u w:val="none"/>
      <w:shd w:val="clear" w:color="auto" w:fill="FFFFFF"/>
    </w:rPr>
  </w:style>
  <w:style w:type="character" w:customStyle="1" w:styleId="Bodytext67">
    <w:name w:val="Body text (6) + 7"/>
    <w:aliases w:val="5 pt3,Italic1"/>
    <w:basedOn w:val="Bodytext6"/>
    <w:uiPriority w:val="99"/>
    <w:rsid w:val="003562D5"/>
    <w:rPr>
      <w:rFonts w:ascii="Sylfaen" w:hAnsi="Sylfaen" w:cs="Sylfaen"/>
      <w:i/>
      <w:iCs/>
      <w:sz w:val="15"/>
      <w:szCs w:val="15"/>
      <w:shd w:val="clear" w:color="auto" w:fill="FFFFFF"/>
    </w:rPr>
  </w:style>
  <w:style w:type="character" w:customStyle="1" w:styleId="Tablecaption2">
    <w:name w:val="Table caption (2)_"/>
    <w:basedOn w:val="Privzetapisavaodstavka"/>
    <w:link w:val="Tablecaption20"/>
    <w:uiPriority w:val="99"/>
    <w:locked/>
    <w:rsid w:val="003562D5"/>
    <w:rPr>
      <w:rFonts w:ascii="Sylfaen" w:hAnsi="Sylfaen" w:cs="Sylfaen"/>
      <w:b/>
      <w:bCs/>
      <w:sz w:val="19"/>
      <w:szCs w:val="19"/>
      <w:shd w:val="clear" w:color="auto" w:fill="FFFFFF"/>
    </w:rPr>
  </w:style>
  <w:style w:type="character" w:customStyle="1" w:styleId="Bodytext79">
    <w:name w:val="Body text (7) + 9"/>
    <w:aliases w:val="5 pt2,Bold1"/>
    <w:basedOn w:val="Bodytext7"/>
    <w:uiPriority w:val="99"/>
    <w:rsid w:val="003562D5"/>
    <w:rPr>
      <w:rFonts w:ascii="Sylfaen" w:hAnsi="Sylfaen" w:cs="Sylfaen"/>
      <w:b/>
      <w:bCs/>
      <w:sz w:val="19"/>
      <w:szCs w:val="19"/>
      <w:u w:val="none"/>
      <w:shd w:val="clear" w:color="auto" w:fill="FFFFFF"/>
    </w:rPr>
  </w:style>
  <w:style w:type="character" w:customStyle="1" w:styleId="Bodytext88">
    <w:name w:val="Body text (8) + 8"/>
    <w:aliases w:val="5 pt1,Not Italic1"/>
    <w:basedOn w:val="Bodytext8"/>
    <w:uiPriority w:val="99"/>
    <w:rsid w:val="003562D5"/>
    <w:rPr>
      <w:rFonts w:ascii="Sylfaen" w:hAnsi="Sylfaen" w:cs="Sylfaen"/>
      <w:i w:val="0"/>
      <w:iCs w:val="0"/>
      <w:sz w:val="17"/>
      <w:szCs w:val="17"/>
      <w:shd w:val="clear" w:color="auto" w:fill="FFFFFF"/>
    </w:rPr>
  </w:style>
  <w:style w:type="character" w:customStyle="1" w:styleId="Bodytext7Exact">
    <w:name w:val="Body text (7) Exact"/>
    <w:basedOn w:val="Privzetapisavaodstavka"/>
    <w:uiPriority w:val="99"/>
    <w:rsid w:val="003562D5"/>
    <w:rPr>
      <w:rFonts w:ascii="Sylfaen" w:hAnsi="Sylfaen" w:cs="Sylfaen"/>
      <w:sz w:val="15"/>
      <w:szCs w:val="15"/>
      <w:u w:val="none"/>
    </w:rPr>
  </w:style>
  <w:style w:type="character" w:customStyle="1" w:styleId="Tablecaption3">
    <w:name w:val="Table caption (3)_"/>
    <w:basedOn w:val="Privzetapisavaodstavka"/>
    <w:link w:val="Tablecaption30"/>
    <w:uiPriority w:val="99"/>
    <w:locked/>
    <w:rsid w:val="003562D5"/>
    <w:rPr>
      <w:rFonts w:ascii="Sylfaen" w:hAnsi="Sylfaen" w:cs="Sylfaen"/>
      <w:sz w:val="17"/>
      <w:szCs w:val="17"/>
      <w:shd w:val="clear" w:color="auto" w:fill="FFFFFF"/>
    </w:rPr>
  </w:style>
  <w:style w:type="paragraph" w:customStyle="1" w:styleId="Bodytext30">
    <w:name w:val="Body text (3)"/>
    <w:basedOn w:val="Navaden"/>
    <w:link w:val="Bodytext3"/>
    <w:uiPriority w:val="99"/>
    <w:rsid w:val="003562D5"/>
    <w:pPr>
      <w:widowControl w:val="0"/>
      <w:shd w:val="clear" w:color="auto" w:fill="FFFFFF"/>
      <w:spacing w:after="300" w:line="240" w:lineRule="atLeast"/>
      <w:jc w:val="center"/>
    </w:pPr>
    <w:rPr>
      <w:rFonts w:ascii="Franklin Gothic Heavy" w:eastAsiaTheme="minorHAnsi" w:hAnsi="Franklin Gothic Heavy" w:cs="Franklin Gothic Heavy"/>
      <w:lang w:val="en-US"/>
    </w:rPr>
  </w:style>
  <w:style w:type="paragraph" w:customStyle="1" w:styleId="Headerorfooter1">
    <w:name w:val="Header or footer1"/>
    <w:basedOn w:val="Navaden"/>
    <w:link w:val="Headerorfooter"/>
    <w:uiPriority w:val="99"/>
    <w:rsid w:val="003562D5"/>
    <w:pPr>
      <w:widowControl w:val="0"/>
      <w:shd w:val="clear" w:color="auto" w:fill="FFFFFF"/>
      <w:spacing w:after="0" w:line="240" w:lineRule="atLeast"/>
    </w:pPr>
    <w:rPr>
      <w:rFonts w:ascii="Sylfaen" w:eastAsiaTheme="minorHAnsi" w:hAnsi="Sylfaen" w:cs="Sylfaen"/>
      <w:sz w:val="16"/>
      <w:szCs w:val="16"/>
      <w:lang w:val="en-US"/>
    </w:rPr>
  </w:style>
  <w:style w:type="paragraph" w:customStyle="1" w:styleId="Heading10">
    <w:name w:val="Heading #1"/>
    <w:basedOn w:val="Navaden"/>
    <w:link w:val="Heading1"/>
    <w:uiPriority w:val="99"/>
    <w:rsid w:val="003562D5"/>
    <w:pPr>
      <w:widowControl w:val="0"/>
      <w:shd w:val="clear" w:color="auto" w:fill="FFFFFF"/>
      <w:spacing w:before="840" w:after="840" w:line="240" w:lineRule="atLeast"/>
      <w:jc w:val="center"/>
      <w:outlineLvl w:val="0"/>
    </w:pPr>
    <w:rPr>
      <w:rFonts w:ascii="Sylfaen" w:eastAsiaTheme="minorHAnsi" w:hAnsi="Sylfaen" w:cs="Sylfaen"/>
      <w:sz w:val="28"/>
      <w:szCs w:val="28"/>
      <w:lang w:val="en-US"/>
    </w:rPr>
  </w:style>
  <w:style w:type="paragraph" w:customStyle="1" w:styleId="Bodytext50">
    <w:name w:val="Body text (5)"/>
    <w:basedOn w:val="Navaden"/>
    <w:link w:val="Bodytext5"/>
    <w:uiPriority w:val="99"/>
    <w:rsid w:val="003562D5"/>
    <w:pPr>
      <w:widowControl w:val="0"/>
      <w:shd w:val="clear" w:color="auto" w:fill="FFFFFF"/>
      <w:spacing w:before="840" w:after="60" w:line="341" w:lineRule="exact"/>
      <w:jc w:val="center"/>
    </w:pPr>
    <w:rPr>
      <w:rFonts w:ascii="Sylfaen" w:eastAsiaTheme="minorHAnsi" w:hAnsi="Sylfaen" w:cs="Sylfaen"/>
      <w:b/>
      <w:bCs/>
      <w:sz w:val="19"/>
      <w:szCs w:val="19"/>
      <w:lang w:val="en-US"/>
    </w:rPr>
  </w:style>
  <w:style w:type="paragraph" w:customStyle="1" w:styleId="Bodytext60">
    <w:name w:val="Body text (6)"/>
    <w:basedOn w:val="Navaden"/>
    <w:link w:val="Bodytext6"/>
    <w:uiPriority w:val="99"/>
    <w:rsid w:val="003562D5"/>
    <w:pPr>
      <w:widowControl w:val="0"/>
      <w:shd w:val="clear" w:color="auto" w:fill="FFFFFF"/>
      <w:spacing w:before="60" w:after="840" w:line="240" w:lineRule="atLeast"/>
      <w:jc w:val="center"/>
    </w:pPr>
    <w:rPr>
      <w:rFonts w:ascii="Sylfaen" w:eastAsiaTheme="minorHAnsi" w:hAnsi="Sylfaen" w:cs="Sylfaen"/>
      <w:sz w:val="17"/>
      <w:szCs w:val="17"/>
      <w:lang w:val="en-US"/>
    </w:rPr>
  </w:style>
  <w:style w:type="paragraph" w:customStyle="1" w:styleId="Bodytext80">
    <w:name w:val="Body text (8)"/>
    <w:basedOn w:val="Navaden"/>
    <w:link w:val="Bodytext8"/>
    <w:uiPriority w:val="99"/>
    <w:rsid w:val="003562D5"/>
    <w:pPr>
      <w:widowControl w:val="0"/>
      <w:shd w:val="clear" w:color="auto" w:fill="FFFFFF"/>
      <w:spacing w:after="240" w:line="240" w:lineRule="atLeast"/>
      <w:jc w:val="center"/>
    </w:pPr>
    <w:rPr>
      <w:rFonts w:ascii="Sylfaen" w:eastAsiaTheme="minorHAnsi" w:hAnsi="Sylfaen" w:cs="Sylfaen"/>
      <w:i/>
      <w:iCs/>
      <w:sz w:val="15"/>
      <w:szCs w:val="15"/>
      <w:lang w:val="en-US"/>
    </w:rPr>
  </w:style>
  <w:style w:type="paragraph" w:customStyle="1" w:styleId="Tablecaption0">
    <w:name w:val="Table caption"/>
    <w:basedOn w:val="Navaden"/>
    <w:link w:val="Tablecaption"/>
    <w:uiPriority w:val="99"/>
    <w:rsid w:val="003562D5"/>
    <w:pPr>
      <w:widowControl w:val="0"/>
      <w:shd w:val="clear" w:color="auto" w:fill="FFFFFF"/>
      <w:spacing w:after="0" w:line="192" w:lineRule="exact"/>
      <w:ind w:hanging="280"/>
    </w:pPr>
    <w:rPr>
      <w:rFonts w:ascii="Sylfaen" w:eastAsiaTheme="minorHAnsi" w:hAnsi="Sylfaen" w:cs="Sylfaen"/>
      <w:sz w:val="15"/>
      <w:szCs w:val="15"/>
      <w:lang w:val="en-US"/>
    </w:rPr>
  </w:style>
  <w:style w:type="paragraph" w:customStyle="1" w:styleId="Tablecaption20">
    <w:name w:val="Table caption (2)"/>
    <w:basedOn w:val="Navaden"/>
    <w:link w:val="Tablecaption2"/>
    <w:uiPriority w:val="99"/>
    <w:rsid w:val="003562D5"/>
    <w:pPr>
      <w:widowControl w:val="0"/>
      <w:shd w:val="clear" w:color="auto" w:fill="FFFFFF"/>
      <w:spacing w:after="0" w:line="240" w:lineRule="atLeast"/>
    </w:pPr>
    <w:rPr>
      <w:rFonts w:ascii="Sylfaen" w:eastAsiaTheme="minorHAnsi" w:hAnsi="Sylfaen" w:cs="Sylfaen"/>
      <w:b/>
      <w:bCs/>
      <w:sz w:val="19"/>
      <w:szCs w:val="19"/>
      <w:lang w:val="en-US"/>
    </w:rPr>
  </w:style>
  <w:style w:type="paragraph" w:customStyle="1" w:styleId="Tablecaption30">
    <w:name w:val="Table caption (3)"/>
    <w:basedOn w:val="Navaden"/>
    <w:link w:val="Tablecaption3"/>
    <w:uiPriority w:val="99"/>
    <w:rsid w:val="003562D5"/>
    <w:pPr>
      <w:widowControl w:val="0"/>
      <w:shd w:val="clear" w:color="auto" w:fill="FFFFFF"/>
      <w:spacing w:after="0" w:line="240" w:lineRule="atLeast"/>
    </w:pPr>
    <w:rPr>
      <w:rFonts w:ascii="Sylfaen" w:eastAsiaTheme="minorHAnsi" w:hAnsi="Sylfaen" w:cs="Sylfaen"/>
      <w:sz w:val="17"/>
      <w:szCs w:val="17"/>
      <w:lang w:val="en-US"/>
    </w:rPr>
  </w:style>
  <w:style w:type="paragraph" w:customStyle="1" w:styleId="tevilnatoka111">
    <w:name w:val="Številčna točka 1.1.1"/>
    <w:basedOn w:val="Navaden"/>
    <w:qFormat/>
    <w:rsid w:val="003B2978"/>
    <w:pPr>
      <w:widowControl w:val="0"/>
      <w:numPr>
        <w:ilvl w:val="2"/>
        <w:numId w:val="6"/>
      </w:numPr>
      <w:overflowPunct w:val="0"/>
      <w:autoSpaceDE w:val="0"/>
      <w:autoSpaceDN w:val="0"/>
      <w:adjustRightInd w:val="0"/>
      <w:spacing w:after="0" w:line="240" w:lineRule="auto"/>
      <w:jc w:val="both"/>
      <w:textAlignment w:val="baseline"/>
    </w:pPr>
    <w:rPr>
      <w:rFonts w:ascii="Arial" w:eastAsia="Times New Roman" w:hAnsi="Arial"/>
      <w:szCs w:val="16"/>
      <w:lang w:eastAsia="sl-SI"/>
    </w:rPr>
  </w:style>
  <w:style w:type="paragraph" w:customStyle="1" w:styleId="tevilnatoka">
    <w:name w:val="Številčna točka"/>
    <w:basedOn w:val="Navaden"/>
    <w:link w:val="tevilnatokaZnak"/>
    <w:qFormat/>
    <w:rsid w:val="003B2978"/>
    <w:pPr>
      <w:numPr>
        <w:numId w:val="6"/>
      </w:numPr>
      <w:spacing w:after="0" w:line="240" w:lineRule="auto"/>
      <w:jc w:val="both"/>
    </w:pPr>
    <w:rPr>
      <w:rFonts w:ascii="Arial" w:eastAsia="Times New Roman" w:hAnsi="Arial"/>
      <w:lang w:eastAsia="sl-SI"/>
    </w:rPr>
  </w:style>
  <w:style w:type="character" w:customStyle="1" w:styleId="tevilnatokaZnak">
    <w:name w:val="Številčna točka Znak"/>
    <w:basedOn w:val="OdstavekZnak"/>
    <w:link w:val="tevilnatoka"/>
    <w:rsid w:val="003B2978"/>
    <w:rPr>
      <w:rFonts w:ascii="Arial" w:eastAsia="Times New Roman" w:hAnsi="Arial" w:cs="Times New Roman"/>
      <w:lang w:val="sl-SI" w:eastAsia="sl-SI"/>
    </w:rPr>
  </w:style>
  <w:style w:type="paragraph" w:customStyle="1" w:styleId="tevilnatoka11Nova">
    <w:name w:val="Številčna točka 1.1 Nova"/>
    <w:basedOn w:val="tevilnatoka"/>
    <w:qFormat/>
    <w:rsid w:val="003B2978"/>
    <w:pPr>
      <w:numPr>
        <w:ilvl w:val="1"/>
      </w:numPr>
    </w:pPr>
  </w:style>
  <w:style w:type="paragraph" w:customStyle="1" w:styleId="oddelek0">
    <w:name w:val="oddelek"/>
    <w:basedOn w:val="Navaden"/>
    <w:rsid w:val="0097699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0">
    <w:name w:val="len"/>
    <w:basedOn w:val="Navaden"/>
    <w:rsid w:val="0097699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0">
    <w:name w:val="odstavek"/>
    <w:basedOn w:val="Navaden"/>
    <w:rsid w:val="0097699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0">
    <w:name w:val="lennaslov"/>
    <w:basedOn w:val="Navaden"/>
    <w:rsid w:val="0097699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pododdelek">
    <w:name w:val="pododdelek"/>
    <w:basedOn w:val="Navaden"/>
    <w:rsid w:val="006B748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lineazaodstavkom0">
    <w:name w:val="alineazaodstavkom"/>
    <w:basedOn w:val="Navaden"/>
    <w:rsid w:val="006B748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odytext210">
    <w:name w:val="Body text (2)1"/>
    <w:basedOn w:val="Navaden"/>
    <w:uiPriority w:val="99"/>
    <w:rsid w:val="00F33CAD"/>
    <w:pPr>
      <w:widowControl w:val="0"/>
      <w:shd w:val="clear" w:color="auto" w:fill="FFFFFF"/>
      <w:spacing w:after="660" w:line="230" w:lineRule="exact"/>
      <w:ind w:hanging="380"/>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69182">
      <w:bodyDiv w:val="1"/>
      <w:marLeft w:val="0"/>
      <w:marRight w:val="0"/>
      <w:marTop w:val="0"/>
      <w:marBottom w:val="0"/>
      <w:divBdr>
        <w:top w:val="none" w:sz="0" w:space="0" w:color="auto"/>
        <w:left w:val="none" w:sz="0" w:space="0" w:color="auto"/>
        <w:bottom w:val="none" w:sz="0" w:space="0" w:color="auto"/>
        <w:right w:val="none" w:sz="0" w:space="0" w:color="auto"/>
      </w:divBdr>
    </w:div>
    <w:div w:id="309291559">
      <w:bodyDiv w:val="1"/>
      <w:marLeft w:val="0"/>
      <w:marRight w:val="0"/>
      <w:marTop w:val="0"/>
      <w:marBottom w:val="0"/>
      <w:divBdr>
        <w:top w:val="none" w:sz="0" w:space="0" w:color="auto"/>
        <w:left w:val="none" w:sz="0" w:space="0" w:color="auto"/>
        <w:bottom w:val="none" w:sz="0" w:space="0" w:color="auto"/>
        <w:right w:val="none" w:sz="0" w:space="0" w:color="auto"/>
      </w:divBdr>
    </w:div>
    <w:div w:id="370615145">
      <w:bodyDiv w:val="1"/>
      <w:marLeft w:val="0"/>
      <w:marRight w:val="0"/>
      <w:marTop w:val="0"/>
      <w:marBottom w:val="0"/>
      <w:divBdr>
        <w:top w:val="none" w:sz="0" w:space="0" w:color="auto"/>
        <w:left w:val="none" w:sz="0" w:space="0" w:color="auto"/>
        <w:bottom w:val="none" w:sz="0" w:space="0" w:color="auto"/>
        <w:right w:val="none" w:sz="0" w:space="0" w:color="auto"/>
      </w:divBdr>
    </w:div>
    <w:div w:id="533618860">
      <w:bodyDiv w:val="1"/>
      <w:marLeft w:val="0"/>
      <w:marRight w:val="0"/>
      <w:marTop w:val="0"/>
      <w:marBottom w:val="0"/>
      <w:divBdr>
        <w:top w:val="none" w:sz="0" w:space="0" w:color="auto"/>
        <w:left w:val="none" w:sz="0" w:space="0" w:color="auto"/>
        <w:bottom w:val="none" w:sz="0" w:space="0" w:color="auto"/>
        <w:right w:val="none" w:sz="0" w:space="0" w:color="auto"/>
      </w:divBdr>
    </w:div>
    <w:div w:id="921915904">
      <w:bodyDiv w:val="1"/>
      <w:marLeft w:val="0"/>
      <w:marRight w:val="0"/>
      <w:marTop w:val="0"/>
      <w:marBottom w:val="0"/>
      <w:divBdr>
        <w:top w:val="none" w:sz="0" w:space="0" w:color="auto"/>
        <w:left w:val="none" w:sz="0" w:space="0" w:color="auto"/>
        <w:bottom w:val="none" w:sz="0" w:space="0" w:color="auto"/>
        <w:right w:val="none" w:sz="0" w:space="0" w:color="auto"/>
      </w:divBdr>
    </w:div>
    <w:div w:id="1008944091">
      <w:bodyDiv w:val="1"/>
      <w:marLeft w:val="0"/>
      <w:marRight w:val="0"/>
      <w:marTop w:val="0"/>
      <w:marBottom w:val="0"/>
      <w:divBdr>
        <w:top w:val="none" w:sz="0" w:space="0" w:color="auto"/>
        <w:left w:val="none" w:sz="0" w:space="0" w:color="auto"/>
        <w:bottom w:val="none" w:sz="0" w:space="0" w:color="auto"/>
        <w:right w:val="none" w:sz="0" w:space="0" w:color="auto"/>
      </w:divBdr>
    </w:div>
    <w:div w:id="1167213851">
      <w:bodyDiv w:val="1"/>
      <w:marLeft w:val="0"/>
      <w:marRight w:val="0"/>
      <w:marTop w:val="0"/>
      <w:marBottom w:val="0"/>
      <w:divBdr>
        <w:top w:val="none" w:sz="0" w:space="0" w:color="auto"/>
        <w:left w:val="none" w:sz="0" w:space="0" w:color="auto"/>
        <w:bottom w:val="none" w:sz="0" w:space="0" w:color="auto"/>
        <w:right w:val="none" w:sz="0" w:space="0" w:color="auto"/>
      </w:divBdr>
    </w:div>
    <w:div w:id="1326275408">
      <w:bodyDiv w:val="1"/>
      <w:marLeft w:val="0"/>
      <w:marRight w:val="0"/>
      <w:marTop w:val="0"/>
      <w:marBottom w:val="0"/>
      <w:divBdr>
        <w:top w:val="none" w:sz="0" w:space="0" w:color="auto"/>
        <w:left w:val="none" w:sz="0" w:space="0" w:color="auto"/>
        <w:bottom w:val="none" w:sz="0" w:space="0" w:color="auto"/>
        <w:right w:val="none" w:sz="0" w:space="0" w:color="auto"/>
      </w:divBdr>
    </w:div>
    <w:div w:id="1438331153">
      <w:bodyDiv w:val="1"/>
      <w:marLeft w:val="0"/>
      <w:marRight w:val="0"/>
      <w:marTop w:val="0"/>
      <w:marBottom w:val="0"/>
      <w:divBdr>
        <w:top w:val="none" w:sz="0" w:space="0" w:color="auto"/>
        <w:left w:val="none" w:sz="0" w:space="0" w:color="auto"/>
        <w:bottom w:val="none" w:sz="0" w:space="0" w:color="auto"/>
        <w:right w:val="none" w:sz="0" w:space="0" w:color="auto"/>
      </w:divBdr>
    </w:div>
    <w:div w:id="1440182504">
      <w:bodyDiv w:val="1"/>
      <w:marLeft w:val="0"/>
      <w:marRight w:val="0"/>
      <w:marTop w:val="0"/>
      <w:marBottom w:val="0"/>
      <w:divBdr>
        <w:top w:val="none" w:sz="0" w:space="0" w:color="auto"/>
        <w:left w:val="none" w:sz="0" w:space="0" w:color="auto"/>
        <w:bottom w:val="none" w:sz="0" w:space="0" w:color="auto"/>
        <w:right w:val="none" w:sz="0" w:space="0" w:color="auto"/>
      </w:divBdr>
    </w:div>
    <w:div w:id="1679504515">
      <w:bodyDiv w:val="1"/>
      <w:marLeft w:val="0"/>
      <w:marRight w:val="0"/>
      <w:marTop w:val="0"/>
      <w:marBottom w:val="0"/>
      <w:divBdr>
        <w:top w:val="none" w:sz="0" w:space="0" w:color="auto"/>
        <w:left w:val="none" w:sz="0" w:space="0" w:color="auto"/>
        <w:bottom w:val="none" w:sz="0" w:space="0" w:color="auto"/>
        <w:right w:val="none" w:sz="0" w:space="0" w:color="auto"/>
      </w:divBdr>
    </w:div>
    <w:div w:id="1752123117">
      <w:bodyDiv w:val="1"/>
      <w:marLeft w:val="0"/>
      <w:marRight w:val="0"/>
      <w:marTop w:val="0"/>
      <w:marBottom w:val="0"/>
      <w:divBdr>
        <w:top w:val="none" w:sz="0" w:space="0" w:color="auto"/>
        <w:left w:val="none" w:sz="0" w:space="0" w:color="auto"/>
        <w:bottom w:val="none" w:sz="0" w:space="0" w:color="auto"/>
        <w:right w:val="none" w:sz="0" w:space="0" w:color="auto"/>
      </w:divBdr>
    </w:div>
    <w:div w:id="1785152941">
      <w:bodyDiv w:val="1"/>
      <w:marLeft w:val="0"/>
      <w:marRight w:val="0"/>
      <w:marTop w:val="0"/>
      <w:marBottom w:val="0"/>
      <w:divBdr>
        <w:top w:val="none" w:sz="0" w:space="0" w:color="auto"/>
        <w:left w:val="none" w:sz="0" w:space="0" w:color="auto"/>
        <w:bottom w:val="none" w:sz="0" w:space="0" w:color="auto"/>
        <w:right w:val="none" w:sz="0" w:space="0" w:color="auto"/>
      </w:divBdr>
    </w:div>
    <w:div w:id="1874338776">
      <w:bodyDiv w:val="1"/>
      <w:marLeft w:val="0"/>
      <w:marRight w:val="0"/>
      <w:marTop w:val="0"/>
      <w:marBottom w:val="0"/>
      <w:divBdr>
        <w:top w:val="none" w:sz="0" w:space="0" w:color="auto"/>
        <w:left w:val="none" w:sz="0" w:space="0" w:color="auto"/>
        <w:bottom w:val="none" w:sz="0" w:space="0" w:color="auto"/>
        <w:right w:val="none" w:sz="0" w:space="0" w:color="auto"/>
      </w:divBdr>
    </w:div>
    <w:div w:id="1887642485">
      <w:bodyDiv w:val="1"/>
      <w:marLeft w:val="0"/>
      <w:marRight w:val="0"/>
      <w:marTop w:val="0"/>
      <w:marBottom w:val="0"/>
      <w:divBdr>
        <w:top w:val="none" w:sz="0" w:space="0" w:color="auto"/>
        <w:left w:val="none" w:sz="0" w:space="0" w:color="auto"/>
        <w:bottom w:val="none" w:sz="0" w:space="0" w:color="auto"/>
        <w:right w:val="none" w:sz="0" w:space="0" w:color="auto"/>
      </w:divBdr>
    </w:div>
    <w:div w:id="1948154617">
      <w:bodyDiv w:val="1"/>
      <w:marLeft w:val="0"/>
      <w:marRight w:val="0"/>
      <w:marTop w:val="0"/>
      <w:marBottom w:val="0"/>
      <w:divBdr>
        <w:top w:val="none" w:sz="0" w:space="0" w:color="auto"/>
        <w:left w:val="none" w:sz="0" w:space="0" w:color="auto"/>
        <w:bottom w:val="none" w:sz="0" w:space="0" w:color="auto"/>
        <w:right w:val="none" w:sz="0" w:space="0" w:color="auto"/>
      </w:divBdr>
    </w:div>
    <w:div w:id="2055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www.uradni-list.si/1/objava.jsp?sop=2004-01-1550" TargetMode="External"/><Relationship Id="rId3" Type="http://schemas.openxmlformats.org/officeDocument/2006/relationships/styles" Target="styles.xml"/><Relationship Id="rId21" Type="http://schemas.openxmlformats.org/officeDocument/2006/relationships/hyperlink" Target="http://www.uradni-list.si/1/objava.jsp?sop=2009-01-1065"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www.uradni-list.si/1/objava.jsp?sop=2004-01-086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yperlink" Target="http://www.uradni-list.si/1/objava.jsp?sop=2006-01-39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yperlink" Target="http://www.uradni-list.si/1/objava.jsp?sop=2017-01-2386" TargetMode="External"/><Relationship Id="rId10" Type="http://schemas.openxmlformats.org/officeDocument/2006/relationships/header" Target="header3.xml"/><Relationship Id="rId19" Type="http://schemas.openxmlformats.org/officeDocument/2006/relationships/hyperlink" Target="http://www.uradni-list.si/1/objava.jsp?sop=2006-01-106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www.uradni-list.si/1/objava.jsp?sop=2015-01-287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24D2C-A0D6-46D7-98CC-9CBB2541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14231</Words>
  <Characters>81117</Characters>
  <Application>Microsoft Office Word</Application>
  <DocSecurity>0</DocSecurity>
  <Lines>675</Lines>
  <Paragraphs>190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zdravje RS</Company>
  <LinksUpToDate>false</LinksUpToDate>
  <CharactersWithSpaces>95158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Kavka</dc:creator>
  <cp:lastModifiedBy>Barbara Horvat</cp:lastModifiedBy>
  <cp:revision>2</cp:revision>
  <cp:lastPrinted>2022-11-21T12:31:00Z</cp:lastPrinted>
  <dcterms:created xsi:type="dcterms:W3CDTF">2022-11-22T14:53:00Z</dcterms:created>
  <dcterms:modified xsi:type="dcterms:W3CDTF">2022-11-22T14:53:00Z</dcterms:modified>
</cp:coreProperties>
</file>