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2533" w:rsidRPr="00E83572" w:rsidRDefault="00562533" w:rsidP="00562533">
      <w:pPr>
        <w:tabs>
          <w:tab w:val="left" w:pos="909"/>
        </w:tabs>
        <w:overflowPunct/>
        <w:autoSpaceDE/>
        <w:autoSpaceDN/>
        <w:adjustRightInd/>
        <w:spacing w:line="260" w:lineRule="atLeast"/>
        <w:jc w:val="center"/>
        <w:textAlignment w:val="auto"/>
        <w:rPr>
          <w:rFonts w:cs="Arial"/>
          <w:b/>
          <w:sz w:val="20"/>
          <w:szCs w:val="20"/>
          <w:lang w:eastAsia="en-US"/>
        </w:rPr>
      </w:pPr>
      <w:r w:rsidRPr="00E83572">
        <w:rPr>
          <w:rFonts w:cs="Arial"/>
          <w:sz w:val="20"/>
          <w:szCs w:val="20"/>
          <w:lang w:eastAsia="en-US"/>
        </w:rPr>
        <w:t xml:space="preserve">                                                                                                                             </w:t>
      </w:r>
      <w:r w:rsidRPr="00E83572">
        <w:rPr>
          <w:rFonts w:cs="Arial"/>
          <w:b/>
          <w:sz w:val="20"/>
          <w:szCs w:val="20"/>
          <w:lang w:eastAsia="en-US"/>
        </w:rPr>
        <w:t>PREDLOG</w:t>
      </w:r>
    </w:p>
    <w:p w:rsidR="00562533" w:rsidRPr="00E83572" w:rsidRDefault="00562533" w:rsidP="00562533">
      <w:pPr>
        <w:overflowPunct/>
        <w:autoSpaceDE/>
        <w:autoSpaceDN/>
        <w:adjustRightInd/>
        <w:jc w:val="right"/>
        <w:textAlignment w:val="auto"/>
        <w:rPr>
          <w:rFonts w:cs="Arial"/>
          <w:b/>
          <w:sz w:val="20"/>
          <w:szCs w:val="20"/>
          <w:lang w:eastAsia="en-US"/>
        </w:rPr>
      </w:pPr>
      <w:r w:rsidRPr="00E83572">
        <w:rPr>
          <w:rFonts w:cs="Arial"/>
          <w:b/>
          <w:sz w:val="20"/>
          <w:szCs w:val="20"/>
          <w:lang w:eastAsia="en-US"/>
        </w:rPr>
        <w:t xml:space="preserve">(EVA </w:t>
      </w:r>
      <w:r w:rsidR="00285909">
        <w:rPr>
          <w:rFonts w:cs="Arial"/>
          <w:b/>
          <w:sz w:val="20"/>
          <w:szCs w:val="20"/>
          <w:lang w:eastAsia="en-US"/>
        </w:rPr>
        <w:t>2022-2330-0127</w:t>
      </w:r>
      <w:r w:rsidRPr="00E83572">
        <w:rPr>
          <w:rFonts w:cs="Arial"/>
          <w:b/>
          <w:sz w:val="20"/>
          <w:szCs w:val="20"/>
          <w:lang w:eastAsia="en-US"/>
        </w:rPr>
        <w:t>)</w:t>
      </w:r>
    </w:p>
    <w:p w:rsidR="00562533" w:rsidRPr="00E83572" w:rsidRDefault="00562533" w:rsidP="00562533">
      <w:pPr>
        <w:overflowPunct/>
        <w:autoSpaceDE/>
        <w:autoSpaceDN/>
        <w:adjustRightInd/>
        <w:jc w:val="right"/>
        <w:textAlignment w:val="auto"/>
        <w:rPr>
          <w:rFonts w:cs="Arial"/>
          <w:b/>
          <w:sz w:val="20"/>
          <w:szCs w:val="20"/>
          <w:lang w:eastAsia="en-US"/>
        </w:rPr>
      </w:pPr>
    </w:p>
    <w:p w:rsidR="00562533" w:rsidRPr="00E83572" w:rsidRDefault="00562533" w:rsidP="00562533">
      <w:pPr>
        <w:overflowPunct/>
        <w:spacing w:after="240"/>
        <w:textAlignment w:val="auto"/>
        <w:rPr>
          <w:rFonts w:cs="Arial"/>
          <w:sz w:val="20"/>
          <w:szCs w:val="20"/>
          <w:lang w:eastAsia="en-US"/>
        </w:rPr>
      </w:pPr>
      <w:r w:rsidRPr="00E83572">
        <w:rPr>
          <w:rFonts w:cs="Arial"/>
          <w:sz w:val="20"/>
          <w:szCs w:val="20"/>
          <w:lang w:eastAsia="en-US"/>
        </w:rPr>
        <w:t xml:space="preserve">Na podlagi 10. in 12. člena Zakona o kmetijstvu </w:t>
      </w:r>
      <w:r w:rsidR="008A38BB" w:rsidRPr="00E83572">
        <w:rPr>
          <w:rFonts w:cs="Arial"/>
          <w:sz w:val="20"/>
          <w:szCs w:val="20"/>
          <w:lang w:eastAsia="en-US"/>
        </w:rPr>
        <w:t>(Uradni list RS, št. 45/08, 57/12, 90/12 – ZdZPVHVVR, 26/14, 32/15, 27/17, 22</w:t>
      </w:r>
      <w:r w:rsidR="00E01980">
        <w:rPr>
          <w:rFonts w:cs="Arial"/>
          <w:sz w:val="20"/>
          <w:szCs w:val="20"/>
          <w:lang w:eastAsia="en-US"/>
        </w:rPr>
        <w:t xml:space="preserve">/18, 86/21 – odl. US, 123/21, </w:t>
      </w:r>
      <w:r w:rsidR="008A38BB" w:rsidRPr="00E83572">
        <w:rPr>
          <w:rFonts w:cs="Arial"/>
          <w:sz w:val="20"/>
          <w:szCs w:val="20"/>
          <w:lang w:eastAsia="en-US"/>
        </w:rPr>
        <w:t>44/22</w:t>
      </w:r>
      <w:r w:rsidR="00E01980">
        <w:rPr>
          <w:rFonts w:cs="Arial"/>
          <w:sz w:val="20"/>
          <w:szCs w:val="20"/>
          <w:lang w:eastAsia="en-US"/>
        </w:rPr>
        <w:t xml:space="preserve"> in 130/22-ZPOmK-2</w:t>
      </w:r>
      <w:r w:rsidR="008A38BB" w:rsidRPr="00E83572">
        <w:rPr>
          <w:rFonts w:cs="Arial"/>
          <w:sz w:val="20"/>
          <w:szCs w:val="20"/>
          <w:lang w:eastAsia="en-US"/>
        </w:rPr>
        <w:t>)</w:t>
      </w:r>
      <w:r w:rsidRPr="00E83572">
        <w:rPr>
          <w:rFonts w:cs="Arial"/>
          <w:sz w:val="20"/>
          <w:szCs w:val="20"/>
          <w:lang w:eastAsia="en-US"/>
        </w:rPr>
        <w:t xml:space="preserve"> </w:t>
      </w:r>
      <w:r w:rsidR="001D08E3" w:rsidRPr="001D08E3">
        <w:rPr>
          <w:rFonts w:cs="Arial"/>
          <w:sz w:val="20"/>
          <w:szCs w:val="20"/>
          <w:lang w:eastAsia="en-US"/>
        </w:rPr>
        <w:t xml:space="preserve">ter sedmega odstavka 21. člena Zakona o Vladi Republike Slovenije (Uradni list RS, št. 24/05 – uradno prečiščeno besedilo, 109/08, 38/10 – ZUKN, 8/12, </w:t>
      </w:r>
      <w:r w:rsidR="00E01980">
        <w:rPr>
          <w:rFonts w:cs="Arial"/>
          <w:sz w:val="20"/>
          <w:szCs w:val="20"/>
          <w:lang w:eastAsia="en-US"/>
        </w:rPr>
        <w:t xml:space="preserve">21/13, 47/13 – ZDU-1G, 65/14, </w:t>
      </w:r>
      <w:r w:rsidR="001D08E3" w:rsidRPr="001D08E3">
        <w:rPr>
          <w:rFonts w:cs="Arial"/>
          <w:sz w:val="20"/>
          <w:szCs w:val="20"/>
          <w:lang w:eastAsia="en-US"/>
        </w:rPr>
        <w:t>55/17</w:t>
      </w:r>
      <w:r w:rsidR="00E01980">
        <w:rPr>
          <w:rFonts w:cs="Arial"/>
          <w:sz w:val="20"/>
          <w:szCs w:val="20"/>
          <w:lang w:eastAsia="en-US"/>
        </w:rPr>
        <w:t xml:space="preserve"> in 163/22</w:t>
      </w:r>
      <w:r w:rsidR="001D08E3" w:rsidRPr="001D08E3">
        <w:rPr>
          <w:rFonts w:cs="Arial"/>
          <w:sz w:val="20"/>
          <w:szCs w:val="20"/>
          <w:lang w:eastAsia="en-US"/>
        </w:rPr>
        <w:t xml:space="preserve">) </w:t>
      </w:r>
      <w:r w:rsidRPr="00E83572">
        <w:rPr>
          <w:rFonts w:cs="Arial"/>
          <w:sz w:val="20"/>
          <w:szCs w:val="20"/>
          <w:lang w:eastAsia="en-US"/>
        </w:rPr>
        <w:t>Vlada Republike Slovenije izdaja</w:t>
      </w:r>
    </w:p>
    <w:p w:rsidR="001D08E3" w:rsidRPr="001D08E3" w:rsidRDefault="001D08E3" w:rsidP="001D08E3">
      <w:pPr>
        <w:overflowPunct/>
        <w:autoSpaceDE/>
        <w:autoSpaceDN/>
        <w:adjustRightInd/>
        <w:spacing w:line="260" w:lineRule="atLeast"/>
        <w:jc w:val="center"/>
        <w:textAlignment w:val="auto"/>
        <w:rPr>
          <w:rFonts w:cs="Arial"/>
          <w:b/>
          <w:sz w:val="20"/>
          <w:szCs w:val="20"/>
          <w:lang w:eastAsia="en-US"/>
        </w:rPr>
      </w:pPr>
      <w:r w:rsidRPr="001D08E3">
        <w:rPr>
          <w:rFonts w:cs="Arial"/>
          <w:b/>
          <w:sz w:val="20"/>
          <w:szCs w:val="20"/>
          <w:lang w:eastAsia="en-US"/>
        </w:rPr>
        <w:t>UREDBO</w:t>
      </w:r>
    </w:p>
    <w:p w:rsidR="001F5579" w:rsidRPr="001D08E3" w:rsidRDefault="00A8351E" w:rsidP="001D08E3">
      <w:pPr>
        <w:overflowPunct/>
        <w:autoSpaceDE/>
        <w:autoSpaceDN/>
        <w:adjustRightInd/>
        <w:spacing w:line="260" w:lineRule="atLeast"/>
        <w:jc w:val="center"/>
        <w:textAlignment w:val="auto"/>
        <w:rPr>
          <w:rFonts w:cs="Arial"/>
          <w:b/>
          <w:sz w:val="20"/>
          <w:szCs w:val="20"/>
          <w:lang w:eastAsia="en-US"/>
        </w:rPr>
      </w:pPr>
      <w:r w:rsidRPr="001D08E3">
        <w:rPr>
          <w:rFonts w:cs="Arial"/>
          <w:b/>
          <w:sz w:val="20"/>
          <w:szCs w:val="20"/>
          <w:lang w:eastAsia="en-US"/>
        </w:rPr>
        <w:t xml:space="preserve"> </w:t>
      </w:r>
      <w:r w:rsidR="003D2BE4" w:rsidRPr="001D08E3">
        <w:rPr>
          <w:rFonts w:cs="Arial"/>
          <w:b/>
          <w:sz w:val="20"/>
          <w:szCs w:val="20"/>
          <w:lang w:eastAsia="en-US"/>
        </w:rPr>
        <w:t xml:space="preserve">o izvajanju podukrepa </w:t>
      </w:r>
      <w:r w:rsidR="004027FC" w:rsidRPr="001D08E3">
        <w:rPr>
          <w:rFonts w:cs="Arial"/>
          <w:b/>
          <w:sz w:val="20"/>
          <w:szCs w:val="20"/>
          <w:lang w:eastAsia="en-US"/>
        </w:rPr>
        <w:t>p</w:t>
      </w:r>
      <w:r w:rsidR="00562533" w:rsidRPr="001D08E3">
        <w:rPr>
          <w:rFonts w:cs="Arial"/>
          <w:b/>
          <w:sz w:val="20"/>
          <w:szCs w:val="20"/>
          <w:lang w:eastAsia="en-US"/>
        </w:rPr>
        <w:t>odpora za preprečevanje škode v gozdovih zaradi gozdnih požarov ter naravnih nesreč in katastrofičnih dogodkov</w:t>
      </w:r>
      <w:r w:rsidR="002D0E3B" w:rsidRPr="001D08E3">
        <w:rPr>
          <w:rFonts w:cs="Arial"/>
          <w:b/>
          <w:sz w:val="20"/>
          <w:szCs w:val="20"/>
          <w:lang w:eastAsia="en-US"/>
        </w:rPr>
        <w:t xml:space="preserve"> iz Programa razvoja podeželja Republike Slovenije za obdobje 2014–2020</w:t>
      </w:r>
    </w:p>
    <w:p w:rsidR="008D1868" w:rsidRPr="00E83572" w:rsidRDefault="008D1868" w:rsidP="008D1868">
      <w:pPr>
        <w:pStyle w:val="Poglavje"/>
        <w:rPr>
          <w:b/>
          <w:sz w:val="20"/>
          <w:szCs w:val="20"/>
        </w:rPr>
      </w:pPr>
      <w:r w:rsidRPr="00E83572">
        <w:rPr>
          <w:b/>
          <w:sz w:val="20"/>
          <w:szCs w:val="20"/>
        </w:rPr>
        <w:t>I. SPLOŠNE DOLOČBE</w:t>
      </w:r>
    </w:p>
    <w:p w:rsidR="008D1868" w:rsidRPr="00E83572" w:rsidRDefault="008D1868" w:rsidP="008D1868">
      <w:pPr>
        <w:pStyle w:val="len"/>
        <w:rPr>
          <w:sz w:val="20"/>
          <w:szCs w:val="20"/>
        </w:rPr>
      </w:pPr>
      <w:r w:rsidRPr="00E83572">
        <w:rPr>
          <w:sz w:val="20"/>
          <w:szCs w:val="20"/>
        </w:rPr>
        <w:t>1. člen</w:t>
      </w:r>
    </w:p>
    <w:p w:rsidR="008D1868" w:rsidRPr="00E83572" w:rsidRDefault="008D1868" w:rsidP="008D1868">
      <w:pPr>
        <w:pStyle w:val="lennaslov"/>
        <w:rPr>
          <w:sz w:val="20"/>
          <w:szCs w:val="20"/>
        </w:rPr>
      </w:pPr>
      <w:r w:rsidRPr="00E83572">
        <w:rPr>
          <w:sz w:val="20"/>
          <w:szCs w:val="20"/>
        </w:rPr>
        <w:t>(vsebina)</w:t>
      </w:r>
    </w:p>
    <w:p w:rsidR="00A13C2B" w:rsidRPr="00E83572" w:rsidRDefault="00007A9D" w:rsidP="00CD01B0">
      <w:pPr>
        <w:pStyle w:val="Odstavek"/>
        <w:numPr>
          <w:ilvl w:val="0"/>
          <w:numId w:val="26"/>
        </w:numPr>
        <w:ind w:left="284"/>
        <w:rPr>
          <w:sz w:val="20"/>
          <w:szCs w:val="20"/>
        </w:rPr>
      </w:pPr>
      <w:r w:rsidRPr="00E83572">
        <w:rPr>
          <w:sz w:val="20"/>
          <w:szCs w:val="20"/>
        </w:rPr>
        <w:t xml:space="preserve">Ta uredba ureja izvajanje </w:t>
      </w:r>
      <w:r w:rsidR="003D2BE4" w:rsidRPr="00E83572">
        <w:rPr>
          <w:sz w:val="20"/>
          <w:szCs w:val="20"/>
        </w:rPr>
        <w:t xml:space="preserve">podukrepa </w:t>
      </w:r>
      <w:r w:rsidR="004027FC">
        <w:rPr>
          <w:sz w:val="20"/>
          <w:szCs w:val="20"/>
        </w:rPr>
        <w:t>p</w:t>
      </w:r>
      <w:r w:rsidR="00562533" w:rsidRPr="00E83572">
        <w:rPr>
          <w:sz w:val="20"/>
          <w:szCs w:val="20"/>
        </w:rPr>
        <w:t xml:space="preserve">odpora za preprečevanje škode v gozdovih zaradi gozdnih požarov ter naravnih nesreč in katastrofičnih dogodkov </w:t>
      </w:r>
      <w:r w:rsidRPr="00E83572">
        <w:rPr>
          <w:sz w:val="20"/>
          <w:szCs w:val="20"/>
        </w:rPr>
        <w:t>iz programa, ki ureja razvoj podeželja Republike Slovenije za obdobje 2014–2020 (v nadaljnjem besedilu: PRP 2014–2020). PRP 2014–2020 je dostopen na osrednjem spletnem mestu državne uprave ter na spletni strani Programa razvoja podeželja (</w:t>
      </w:r>
      <w:hyperlink r:id="rId10" w:history="1">
        <w:r w:rsidRPr="00E83572">
          <w:rPr>
            <w:rStyle w:val="Hiperpovezava"/>
            <w:b w:val="0"/>
            <w:color w:val="auto"/>
            <w:sz w:val="20"/>
            <w:szCs w:val="20"/>
            <w:u w:val="none"/>
          </w:rPr>
          <w:t>www.programpodezelja.si</w:t>
        </w:r>
      </w:hyperlink>
      <w:r w:rsidRPr="00E83572">
        <w:rPr>
          <w:sz w:val="20"/>
          <w:szCs w:val="20"/>
        </w:rPr>
        <w:t>), (v nadaljnjem besedilu: spletna stran Programa razvoja podeželja).</w:t>
      </w:r>
    </w:p>
    <w:p w:rsidR="00A13C2B" w:rsidRPr="00E83572" w:rsidRDefault="00A13C2B" w:rsidP="00CD01B0">
      <w:pPr>
        <w:pStyle w:val="Odstavek"/>
        <w:numPr>
          <w:ilvl w:val="0"/>
          <w:numId w:val="26"/>
        </w:numPr>
        <w:ind w:left="284"/>
        <w:rPr>
          <w:sz w:val="20"/>
          <w:szCs w:val="20"/>
        </w:rPr>
      </w:pPr>
      <w:r w:rsidRPr="00E83572">
        <w:rPr>
          <w:sz w:val="20"/>
          <w:szCs w:val="20"/>
        </w:rPr>
        <w:t xml:space="preserve">Ta uredba določa namen podpore, upravičence, upravičene stroške, pogoje za dodelitev sredstev, postopek za dodelitev sredstev, </w:t>
      </w:r>
      <w:r w:rsidR="00732910" w:rsidRPr="00E83572">
        <w:rPr>
          <w:sz w:val="20"/>
          <w:szCs w:val="20"/>
        </w:rPr>
        <w:t xml:space="preserve">merila za ocenjevanje vlog, </w:t>
      </w:r>
      <w:r w:rsidRPr="00E83572">
        <w:rPr>
          <w:sz w:val="20"/>
          <w:szCs w:val="20"/>
        </w:rPr>
        <w:t>obveznosti, finančne določbe in splošne določbe za izvajanje:</w:t>
      </w:r>
    </w:p>
    <w:p w:rsidR="00A13C2B" w:rsidRPr="00E83572" w:rsidRDefault="00604183" w:rsidP="00BF5860">
      <w:pPr>
        <w:pStyle w:val="tevilnatoka"/>
        <w:rPr>
          <w:sz w:val="20"/>
          <w:szCs w:val="20"/>
        </w:rPr>
      </w:pPr>
      <w:r w:rsidRPr="00E83572">
        <w:rPr>
          <w:sz w:val="20"/>
          <w:szCs w:val="20"/>
        </w:rPr>
        <w:t xml:space="preserve">Uredbe (EU) št. 1303/2013 Evropskega parlamenta in Sveta z dne 17. decembra 2013 o skupnih določbah o Evropskem skladu za regionalni razvoj, Evropskem socialnem skladu, Kohezijskem skladu, Evropskem kmetijskem skladu za razvoj podeželja in Evropskem skladu za pomorstvo in ribištvo, o splošnih določbah o Evropskem skladu za regionalni razvoj, Evropskem socialnem skladu, Kohezijskem skladu in Evropskem skladu za pomorstvo in ribištvo ter o razveljavitvi Uredbe Sveta (ES) št. 1083/2006 (UL L št. 347 z dne 20. 12. 2013, str. 320), zadnjič spremenjene z </w:t>
      </w:r>
      <w:r w:rsidR="00E01980" w:rsidRPr="00E01980">
        <w:rPr>
          <w:sz w:val="20"/>
          <w:szCs w:val="20"/>
        </w:rPr>
        <w:t>Uredbo (EU) 2022/2039 Evropskega parlamenta in Sveta z dne 19. oktober 2022 o spremembi uredb (EU) št. 1303/2013 in (EU) 2021/1060 glede dodatne prožnosti za obravnavanje posledic vojaške agresije Ruske federacije FAST (prožna pomoč za ozemlja)- CARE (UL L št. 275 z dne 25. 10. 2022, str. 23)</w:t>
      </w:r>
      <w:r w:rsidRPr="00E01980">
        <w:rPr>
          <w:sz w:val="20"/>
          <w:szCs w:val="20"/>
        </w:rPr>
        <w:t>,</w:t>
      </w:r>
      <w:r w:rsidRPr="00E83572">
        <w:rPr>
          <w:sz w:val="20"/>
          <w:szCs w:val="20"/>
        </w:rPr>
        <w:t xml:space="preserve"> (v nadaljnjem besedilu: Uredba 1303/2013/EU);</w:t>
      </w:r>
    </w:p>
    <w:p w:rsidR="00A13C2B" w:rsidRPr="00E83572" w:rsidRDefault="00604183" w:rsidP="00BF5860">
      <w:pPr>
        <w:pStyle w:val="tevilnatoka"/>
        <w:rPr>
          <w:sz w:val="20"/>
          <w:szCs w:val="20"/>
        </w:rPr>
      </w:pPr>
      <w:r w:rsidRPr="00E83572">
        <w:rPr>
          <w:sz w:val="20"/>
          <w:szCs w:val="20"/>
        </w:rPr>
        <w:t xml:space="preserve">Uredbe (EU) št. 1305/2013 Evropskega parlamenta in Sveta z dne 17. decembra 2013 o podpori za razvoj podeželja iz Evropskega kmetijskega sklada za razvoj podeželja (EKSRP) in razveljavitvi Uredbe Sveta (ES) št. 1698/2005 (UL L št. 347 z dne 20. 12. 2013, str. 487), zadnjič spremenjene z </w:t>
      </w:r>
      <w:r w:rsidR="00BF5860" w:rsidRPr="00E83572">
        <w:rPr>
          <w:sz w:val="20"/>
          <w:szCs w:val="20"/>
        </w:rPr>
        <w:t>Uredb (EU) 2022/1033 Evropskega parlamenta in Sveta z dne 29. junija 2022 o spremembi Uredbe (EU) št. 1305/2013 glede posebnega ukrepa za zagotovitev izjemne začasne podpore v okviru Evropskega kmetijskega sklada za razvoj podeželja (EKSRP) kot odziv na vpliv ruske invazije na Ukrajino</w:t>
      </w:r>
      <w:r w:rsidR="00CB5B94" w:rsidRPr="00E83572">
        <w:rPr>
          <w:sz w:val="20"/>
          <w:szCs w:val="20"/>
        </w:rPr>
        <w:t xml:space="preserve"> (UL L št. </w:t>
      </w:r>
      <w:r w:rsidR="00BF5860" w:rsidRPr="00E83572">
        <w:rPr>
          <w:sz w:val="20"/>
          <w:szCs w:val="20"/>
        </w:rPr>
        <w:t>173 z dne 30</w:t>
      </w:r>
      <w:r w:rsidR="00CB5B94" w:rsidRPr="00E83572">
        <w:rPr>
          <w:sz w:val="20"/>
          <w:szCs w:val="20"/>
        </w:rPr>
        <w:t xml:space="preserve">. </w:t>
      </w:r>
      <w:r w:rsidR="00BF5860" w:rsidRPr="00E83572">
        <w:rPr>
          <w:sz w:val="20"/>
          <w:szCs w:val="20"/>
        </w:rPr>
        <w:t>6</w:t>
      </w:r>
      <w:r w:rsidR="00CB5B94" w:rsidRPr="00E83572">
        <w:rPr>
          <w:sz w:val="20"/>
          <w:szCs w:val="20"/>
        </w:rPr>
        <w:t>. 202</w:t>
      </w:r>
      <w:r w:rsidR="00BF5860" w:rsidRPr="00E83572">
        <w:rPr>
          <w:sz w:val="20"/>
          <w:szCs w:val="20"/>
        </w:rPr>
        <w:t>2</w:t>
      </w:r>
      <w:r w:rsidR="00CB5B94" w:rsidRPr="00E83572">
        <w:rPr>
          <w:sz w:val="20"/>
          <w:szCs w:val="20"/>
        </w:rPr>
        <w:t xml:space="preserve">, str. </w:t>
      </w:r>
      <w:r w:rsidR="00BF5860" w:rsidRPr="00E83572">
        <w:rPr>
          <w:sz w:val="20"/>
          <w:szCs w:val="20"/>
        </w:rPr>
        <w:t>34</w:t>
      </w:r>
      <w:r w:rsidR="00CB5B94" w:rsidRPr="00E83572">
        <w:rPr>
          <w:sz w:val="20"/>
          <w:szCs w:val="20"/>
        </w:rPr>
        <w:t>)</w:t>
      </w:r>
      <w:r w:rsidRPr="00E83572">
        <w:rPr>
          <w:sz w:val="20"/>
          <w:szCs w:val="20"/>
        </w:rPr>
        <w:t>, (v nadaljnjem besedilu: Uredba 1305/2013/EU)</w:t>
      </w:r>
      <w:r w:rsidR="00A13C2B" w:rsidRPr="00E83572">
        <w:rPr>
          <w:sz w:val="20"/>
          <w:szCs w:val="20"/>
        </w:rPr>
        <w:t>;</w:t>
      </w:r>
    </w:p>
    <w:p w:rsidR="00A13C2B" w:rsidRPr="00E83572" w:rsidRDefault="00604183" w:rsidP="00BF5860">
      <w:pPr>
        <w:pStyle w:val="tevilnatoka"/>
        <w:rPr>
          <w:sz w:val="20"/>
          <w:szCs w:val="20"/>
        </w:rPr>
      </w:pPr>
      <w:r w:rsidRPr="00E83572">
        <w:rPr>
          <w:sz w:val="20"/>
          <w:szCs w:val="20"/>
        </w:rPr>
        <w:t xml:space="preserve">Uredbe (EU) št. 1306/2013 Evropskega parlamenta in Sveta z dne 17. decembra 2013 o financiranju, upravljanju in spremljanju skupne kmetijske politike in razveljavitvi uredb Sveta (EGS) št. 352/78, (ES) št. 165/94, (ES) št. 2799/98, (EC) No 814/2000, (ES) št. 1290/2005 in (ES) št. 485/2008 (UL L št. 347 z dne 20. 12. 2013, str. 549), zadnjič spremenjene z </w:t>
      </w:r>
      <w:r w:rsidR="00BF5860" w:rsidRPr="00E83572">
        <w:rPr>
          <w:sz w:val="20"/>
          <w:szCs w:val="20"/>
        </w:rPr>
        <w:t xml:space="preserve">Izvedbeno uredbo Komisije (EU) 2022/1352 z dne 3. avgusta 2022 o odstopanju glede leta 2022 od člena 75(1), tretji pododstavek, Uredbe (EU) št. 1306/2013 Evropskega parlamenta in Sveta, v zvezi s stopnjo predplačil za neposredna plačila ter ukrepi za razvoj podeželja, povezanimi s površinami in živalmi </w:t>
      </w:r>
      <w:r w:rsidR="00954012" w:rsidRPr="00E83572">
        <w:rPr>
          <w:sz w:val="20"/>
          <w:szCs w:val="20"/>
        </w:rPr>
        <w:t xml:space="preserve">(UL L št. </w:t>
      </w:r>
      <w:r w:rsidR="00BF5860" w:rsidRPr="00E83572">
        <w:rPr>
          <w:sz w:val="20"/>
          <w:szCs w:val="20"/>
        </w:rPr>
        <w:t>204 z dne 4</w:t>
      </w:r>
      <w:r w:rsidR="00954012" w:rsidRPr="00E83572">
        <w:rPr>
          <w:sz w:val="20"/>
          <w:szCs w:val="20"/>
        </w:rPr>
        <w:t xml:space="preserve">. </w:t>
      </w:r>
      <w:r w:rsidR="00BF5860" w:rsidRPr="00E83572">
        <w:rPr>
          <w:sz w:val="20"/>
          <w:szCs w:val="20"/>
        </w:rPr>
        <w:t>8. 2022</w:t>
      </w:r>
      <w:r w:rsidR="00954012" w:rsidRPr="00E83572">
        <w:rPr>
          <w:sz w:val="20"/>
          <w:szCs w:val="20"/>
        </w:rPr>
        <w:t xml:space="preserve">, str. </w:t>
      </w:r>
      <w:r w:rsidR="00BF5860" w:rsidRPr="00E83572">
        <w:rPr>
          <w:sz w:val="20"/>
          <w:szCs w:val="20"/>
        </w:rPr>
        <w:t>1</w:t>
      </w:r>
      <w:r w:rsidR="00954012" w:rsidRPr="00E83572">
        <w:rPr>
          <w:sz w:val="20"/>
          <w:szCs w:val="20"/>
        </w:rPr>
        <w:t>)</w:t>
      </w:r>
      <w:r w:rsidRPr="00E83572">
        <w:rPr>
          <w:sz w:val="20"/>
          <w:szCs w:val="20"/>
        </w:rPr>
        <w:t>, (v nadaljnjem besedilu: Uredba 1306/2013/EU);</w:t>
      </w:r>
    </w:p>
    <w:p w:rsidR="00A13C2B" w:rsidRPr="00E83572" w:rsidRDefault="000776F3" w:rsidP="00E7184D">
      <w:pPr>
        <w:pStyle w:val="tevilnatoka"/>
        <w:rPr>
          <w:sz w:val="20"/>
          <w:szCs w:val="20"/>
        </w:rPr>
      </w:pPr>
      <w:r w:rsidRPr="00E83572">
        <w:rPr>
          <w:sz w:val="20"/>
          <w:szCs w:val="20"/>
        </w:rPr>
        <w:t xml:space="preserve">Izvedbene uredbe Komisije (EU) št. 808/2014 z dne 17. julija 2014 o določitvi pravil za uporabo Uredbe (EU) št. 1305/2013 Evropskega parlamenta in Sveta o podpori za razvoj podeželja iz </w:t>
      </w:r>
      <w:r w:rsidRPr="00E83572">
        <w:rPr>
          <w:sz w:val="20"/>
          <w:szCs w:val="20"/>
        </w:rPr>
        <w:lastRenderedPageBreak/>
        <w:t xml:space="preserve">Evropskega kmetijskega sklada za razvoj podeželja (EKSRP) (UL L št. 227 z dne 31. 7. 2014, str. 18), zadnjič spremenjene z </w:t>
      </w:r>
      <w:r w:rsidR="00E7184D" w:rsidRPr="00E83572">
        <w:rPr>
          <w:sz w:val="20"/>
          <w:szCs w:val="20"/>
        </w:rPr>
        <w:t xml:space="preserve">Izvedbeno uredbo Komisije (EU) 2022/1227 z dne 15. julija 2022 o spremembi izvedbenih uredb (EU) št. 808/2014 in (EU) št. 809/2014 glede posebnega ukrepa za zagotovitev izjemne začasne podpore v okviru Evropskega kmetijskega sklada za razvoj podeželja (EKSRP) v odziv na vpliv ruske invazije na Ukrajino </w:t>
      </w:r>
      <w:r w:rsidR="00A135BF" w:rsidRPr="00E83572">
        <w:rPr>
          <w:sz w:val="20"/>
          <w:szCs w:val="20"/>
        </w:rPr>
        <w:t xml:space="preserve">(UL L št. </w:t>
      </w:r>
      <w:r w:rsidR="00E7184D" w:rsidRPr="00E83572">
        <w:rPr>
          <w:sz w:val="20"/>
          <w:szCs w:val="20"/>
        </w:rPr>
        <w:t>189</w:t>
      </w:r>
      <w:r w:rsidR="00A135BF" w:rsidRPr="00E83572">
        <w:rPr>
          <w:sz w:val="20"/>
          <w:szCs w:val="20"/>
        </w:rPr>
        <w:t xml:space="preserve"> z dne </w:t>
      </w:r>
      <w:r w:rsidR="00E7184D" w:rsidRPr="00E83572">
        <w:rPr>
          <w:sz w:val="20"/>
          <w:szCs w:val="20"/>
        </w:rPr>
        <w:t>18</w:t>
      </w:r>
      <w:r w:rsidR="00A135BF" w:rsidRPr="00E83572">
        <w:rPr>
          <w:sz w:val="20"/>
          <w:szCs w:val="20"/>
        </w:rPr>
        <w:t xml:space="preserve">. </w:t>
      </w:r>
      <w:r w:rsidR="00E7184D" w:rsidRPr="00E83572">
        <w:rPr>
          <w:sz w:val="20"/>
          <w:szCs w:val="20"/>
        </w:rPr>
        <w:t>7</w:t>
      </w:r>
      <w:r w:rsidR="00A135BF" w:rsidRPr="00E83572">
        <w:rPr>
          <w:sz w:val="20"/>
          <w:szCs w:val="20"/>
        </w:rPr>
        <w:t>. 202</w:t>
      </w:r>
      <w:r w:rsidR="00E7184D" w:rsidRPr="00E83572">
        <w:rPr>
          <w:sz w:val="20"/>
          <w:szCs w:val="20"/>
        </w:rPr>
        <w:t>2</w:t>
      </w:r>
      <w:r w:rsidR="00A135BF" w:rsidRPr="00E83572">
        <w:rPr>
          <w:sz w:val="20"/>
          <w:szCs w:val="20"/>
        </w:rPr>
        <w:t xml:space="preserve">, str. </w:t>
      </w:r>
      <w:r w:rsidR="00E7184D" w:rsidRPr="00E83572">
        <w:rPr>
          <w:sz w:val="20"/>
          <w:szCs w:val="20"/>
        </w:rPr>
        <w:t>12</w:t>
      </w:r>
      <w:r w:rsidR="00A135BF" w:rsidRPr="00E83572">
        <w:rPr>
          <w:sz w:val="20"/>
          <w:szCs w:val="20"/>
        </w:rPr>
        <w:t>)</w:t>
      </w:r>
      <w:r w:rsidRPr="00E83572">
        <w:rPr>
          <w:sz w:val="20"/>
          <w:szCs w:val="20"/>
        </w:rPr>
        <w:t>, (v nadaljnjem besedilu: Uredba 808/2014/EU)</w:t>
      </w:r>
      <w:r w:rsidR="003D2BE4" w:rsidRPr="00E83572">
        <w:rPr>
          <w:sz w:val="20"/>
          <w:szCs w:val="20"/>
        </w:rPr>
        <w:t>;</w:t>
      </w:r>
    </w:p>
    <w:p w:rsidR="00A13C2B" w:rsidRPr="00E83572" w:rsidRDefault="000776F3" w:rsidP="00E7184D">
      <w:pPr>
        <w:pStyle w:val="tevilnatoka"/>
        <w:rPr>
          <w:sz w:val="20"/>
          <w:szCs w:val="20"/>
        </w:rPr>
      </w:pPr>
      <w:r w:rsidRPr="00E83572">
        <w:rPr>
          <w:sz w:val="20"/>
          <w:szCs w:val="20"/>
        </w:rPr>
        <w:t xml:space="preserve">Izvedbene uredbe Komisije (EU) št. 809/2014 z dne 17. julija 2014 o pravilih za uporabo Uredbe (EU) št. 1306/2013 Evropskega parlamenta in Sveta v zvezi z integriranim administrativnim in kontrolnim sistemom, ukrepi za razvoj podeželja in navzkrižno skladnostjo (UL L št. 227 z dne 31. 7. 2014, str. 69), zadnjič spremenjene z </w:t>
      </w:r>
      <w:r w:rsidR="00E7184D" w:rsidRPr="00E83572">
        <w:rPr>
          <w:sz w:val="20"/>
          <w:szCs w:val="20"/>
        </w:rPr>
        <w:t>Izvedbeno uredbo Komisije (EU) 2022/1227 z dne 15. julija 2022 o spremembi izvedbenih uredb (EU) št. 808/2014 in (EU) št. 809/2014 glede posebnega ukrepa za zagotovitev izjemne začasne podpore v okviru Evropskega kmetijskega sklada za razvoj podeželja (EKSRP) v odziv na vpliv ruske invazije na Ukrajino (UL L št. 189 z dne 18. 7. 2022, str. 12)</w:t>
      </w:r>
      <w:r w:rsidRPr="00E83572">
        <w:rPr>
          <w:sz w:val="20"/>
          <w:szCs w:val="20"/>
        </w:rPr>
        <w:t>, (v nadaljnjem besedilu: Uredba 809/2014/EU)</w:t>
      </w:r>
      <w:r w:rsidR="003D0E06">
        <w:rPr>
          <w:sz w:val="20"/>
          <w:szCs w:val="20"/>
        </w:rPr>
        <w:t>;</w:t>
      </w:r>
      <w:r w:rsidR="003D2BE4" w:rsidRPr="00E83572">
        <w:rPr>
          <w:sz w:val="20"/>
          <w:szCs w:val="20"/>
        </w:rPr>
        <w:t xml:space="preserve"> </w:t>
      </w:r>
    </w:p>
    <w:p w:rsidR="006655C7" w:rsidRDefault="003D2BE4" w:rsidP="00FA009D">
      <w:pPr>
        <w:pStyle w:val="tevilnatoka"/>
        <w:rPr>
          <w:sz w:val="20"/>
          <w:szCs w:val="20"/>
        </w:rPr>
      </w:pPr>
      <w:r w:rsidRPr="003D0E06">
        <w:rPr>
          <w:sz w:val="20"/>
          <w:szCs w:val="20"/>
        </w:rPr>
        <w:t>Uredba (EU) 2020/2220 Evropskega parlamenta in Sveta z dne 23. decembra 2020 o določitvi nekaterih prehodnih določb za podporo iz Evropskega kmetijskega sklada za razvoj podeželja (EKSRP) in Evropskega kmetijskega jamstvenega sklada (EKJS) v letih 2021 in 2022 ter o spremembi uredb (EU) št. 1305/2013, (EU) št. 1306/2013 in (EU) št. 1307/2013 glede sredstev in uporabe v letih 2021 in 2022 ter Uredbe (EU) št. 1308/2013 glede sredstev in razdelitve take podpore v letih 2021 in 2022 (UL L št. 437 z dne 28. 12. 2020, st</w:t>
      </w:r>
      <w:r w:rsidR="001D08E3" w:rsidRPr="003D0E06">
        <w:rPr>
          <w:sz w:val="20"/>
          <w:szCs w:val="20"/>
        </w:rPr>
        <w:t>r. 1), zadnjič spremenjene z Uredbo (EU) št. 1308/2013 Evropskega parlamenta in Sveta z dne 17. decembra 2013 o vzpostavitvi skupne ureditve trgov kmetijskih proizvodov in razveljavitvi uredb Sveta (EGS) št. 922/72, (EGS) št. 234/79, (ES) št. 1037/2001 in (ES) št. 1234/2007 (UL L št. 347 z dne 20. 12. 2013, str. 671), (v nadaljnjem</w:t>
      </w:r>
      <w:r w:rsidR="003D0E06">
        <w:rPr>
          <w:sz w:val="20"/>
          <w:szCs w:val="20"/>
        </w:rPr>
        <w:t xml:space="preserve"> besedilu: Uredba 2020/2220/EU) in </w:t>
      </w:r>
    </w:p>
    <w:p w:rsidR="003D0E06" w:rsidRPr="003D0E06" w:rsidRDefault="003D0E06" w:rsidP="00FA009D">
      <w:pPr>
        <w:pStyle w:val="tevilnatoka"/>
        <w:rPr>
          <w:sz w:val="20"/>
          <w:szCs w:val="20"/>
        </w:rPr>
      </w:pPr>
      <w:r w:rsidRPr="003D0E06">
        <w:rPr>
          <w:sz w:val="20"/>
          <w:szCs w:val="20"/>
        </w:rPr>
        <w:t xml:space="preserve">Uredba Komisije (EU) 2022/2472 z dne 14. decembra 2022 o razglasitvi nekaterih vrst pomoči v kmetijskem in gozdarskem sektorju ter na podeželju za združljive z notranjim trgom z uporabo členov 107 in 108 Pogodbe o delovanju Evropske unije </w:t>
      </w:r>
      <w:r w:rsidRPr="00E83572">
        <w:rPr>
          <w:sz w:val="20"/>
          <w:szCs w:val="20"/>
        </w:rPr>
        <w:t>(UL L št. </w:t>
      </w:r>
      <w:r>
        <w:rPr>
          <w:sz w:val="20"/>
          <w:szCs w:val="20"/>
        </w:rPr>
        <w:t>327</w:t>
      </w:r>
      <w:r w:rsidRPr="00E83572">
        <w:rPr>
          <w:sz w:val="20"/>
          <w:szCs w:val="20"/>
        </w:rPr>
        <w:t xml:space="preserve"> z dne </w:t>
      </w:r>
      <w:r>
        <w:rPr>
          <w:sz w:val="20"/>
          <w:szCs w:val="20"/>
        </w:rPr>
        <w:t>21</w:t>
      </w:r>
      <w:r w:rsidRPr="00E83572">
        <w:rPr>
          <w:sz w:val="20"/>
          <w:szCs w:val="20"/>
        </w:rPr>
        <w:t>. </w:t>
      </w:r>
      <w:r>
        <w:rPr>
          <w:sz w:val="20"/>
          <w:szCs w:val="20"/>
        </w:rPr>
        <w:t>12</w:t>
      </w:r>
      <w:r w:rsidRPr="00E83572">
        <w:rPr>
          <w:sz w:val="20"/>
          <w:szCs w:val="20"/>
        </w:rPr>
        <w:t>. 20</w:t>
      </w:r>
      <w:r>
        <w:rPr>
          <w:sz w:val="20"/>
          <w:szCs w:val="20"/>
        </w:rPr>
        <w:t>22</w:t>
      </w:r>
      <w:r w:rsidRPr="00E83572">
        <w:rPr>
          <w:sz w:val="20"/>
          <w:szCs w:val="20"/>
        </w:rPr>
        <w:t xml:space="preserve">, str. 1), (v nadaljnjem besedilu: Uredba </w:t>
      </w:r>
      <w:r>
        <w:rPr>
          <w:sz w:val="20"/>
          <w:szCs w:val="20"/>
        </w:rPr>
        <w:t>2022/2472</w:t>
      </w:r>
      <w:r w:rsidRPr="00E83572">
        <w:rPr>
          <w:sz w:val="20"/>
          <w:szCs w:val="20"/>
        </w:rPr>
        <w:t>/EU)</w:t>
      </w:r>
      <w:r>
        <w:rPr>
          <w:sz w:val="20"/>
          <w:szCs w:val="20"/>
        </w:rPr>
        <w:t>.</w:t>
      </w:r>
    </w:p>
    <w:p w:rsidR="008D1868" w:rsidRPr="00E83572" w:rsidRDefault="008D1868" w:rsidP="008D1868">
      <w:pPr>
        <w:pStyle w:val="len"/>
        <w:rPr>
          <w:sz w:val="20"/>
          <w:szCs w:val="20"/>
        </w:rPr>
      </w:pPr>
      <w:r w:rsidRPr="00E83572">
        <w:rPr>
          <w:sz w:val="20"/>
          <w:szCs w:val="20"/>
        </w:rPr>
        <w:t>2. člen</w:t>
      </w:r>
    </w:p>
    <w:p w:rsidR="008D1868" w:rsidRPr="00E83572" w:rsidRDefault="008D1868" w:rsidP="008D1868">
      <w:pPr>
        <w:pStyle w:val="lennaslov"/>
        <w:rPr>
          <w:sz w:val="20"/>
          <w:szCs w:val="20"/>
        </w:rPr>
      </w:pPr>
      <w:r w:rsidRPr="00E83572">
        <w:rPr>
          <w:sz w:val="20"/>
          <w:szCs w:val="20"/>
        </w:rPr>
        <w:t>(pomen izrazov)</w:t>
      </w:r>
    </w:p>
    <w:p w:rsidR="008D1868" w:rsidRPr="00E83572" w:rsidRDefault="008D1868" w:rsidP="008A6CA4">
      <w:pPr>
        <w:pStyle w:val="Odstavek"/>
        <w:ind w:firstLine="0"/>
        <w:rPr>
          <w:sz w:val="20"/>
          <w:szCs w:val="20"/>
        </w:rPr>
      </w:pPr>
      <w:r w:rsidRPr="00E83572">
        <w:rPr>
          <w:sz w:val="20"/>
          <w:szCs w:val="20"/>
        </w:rPr>
        <w:t>Izrazi, uporabljeni v tej uredbi, pomenijo:</w:t>
      </w:r>
    </w:p>
    <w:p w:rsidR="008D1868" w:rsidRPr="00E83572" w:rsidRDefault="008D1868" w:rsidP="00CD01B0">
      <w:pPr>
        <w:pStyle w:val="tevilnatoka"/>
        <w:numPr>
          <w:ilvl w:val="0"/>
          <w:numId w:val="20"/>
        </w:numPr>
        <w:rPr>
          <w:sz w:val="20"/>
          <w:szCs w:val="20"/>
        </w:rPr>
      </w:pPr>
      <w:r w:rsidRPr="00E83572">
        <w:rPr>
          <w:sz w:val="20"/>
          <w:szCs w:val="20"/>
        </w:rPr>
        <w:t xml:space="preserve">datum dodelitve pomoči je datum </w:t>
      </w:r>
      <w:r w:rsidR="00E841D7">
        <w:rPr>
          <w:sz w:val="20"/>
          <w:szCs w:val="20"/>
        </w:rPr>
        <w:t>izdaje</w:t>
      </w:r>
      <w:r w:rsidR="00350E68">
        <w:rPr>
          <w:sz w:val="20"/>
          <w:szCs w:val="20"/>
        </w:rPr>
        <w:t xml:space="preserve"> odl</w:t>
      </w:r>
      <w:r w:rsidRPr="00E83572">
        <w:rPr>
          <w:sz w:val="20"/>
          <w:szCs w:val="20"/>
        </w:rPr>
        <w:t xml:space="preserve">očbe o </w:t>
      </w:r>
      <w:r w:rsidR="00350E68">
        <w:rPr>
          <w:sz w:val="20"/>
          <w:szCs w:val="20"/>
        </w:rPr>
        <w:t xml:space="preserve">pravici do </w:t>
      </w:r>
      <w:r w:rsidRPr="00E83572">
        <w:rPr>
          <w:sz w:val="20"/>
          <w:szCs w:val="20"/>
        </w:rPr>
        <w:t>sredstev izdane v skladu s to uredbo;</w:t>
      </w:r>
    </w:p>
    <w:p w:rsidR="008D1868" w:rsidRPr="00E83572" w:rsidRDefault="008D1868" w:rsidP="008D1868">
      <w:pPr>
        <w:pStyle w:val="tevilnatoka"/>
        <w:rPr>
          <w:sz w:val="20"/>
          <w:szCs w:val="20"/>
        </w:rPr>
      </w:pPr>
      <w:r w:rsidRPr="00E83572">
        <w:rPr>
          <w:sz w:val="20"/>
          <w:szCs w:val="20"/>
        </w:rPr>
        <w:t xml:space="preserve">podjetje v težavah je podjetje iz </w:t>
      </w:r>
      <w:r w:rsidR="00350E68">
        <w:rPr>
          <w:sz w:val="20"/>
          <w:szCs w:val="20"/>
        </w:rPr>
        <w:t>59</w:t>
      </w:r>
      <w:r w:rsidRPr="00E83572">
        <w:rPr>
          <w:sz w:val="20"/>
          <w:szCs w:val="20"/>
        </w:rPr>
        <w:t xml:space="preserve">. točke 2. člena Uredbe </w:t>
      </w:r>
      <w:r w:rsidR="003D0E06">
        <w:rPr>
          <w:sz w:val="20"/>
          <w:szCs w:val="20"/>
        </w:rPr>
        <w:t>2022/2472</w:t>
      </w:r>
      <w:r w:rsidR="003D0E06" w:rsidRPr="00E83572">
        <w:rPr>
          <w:sz w:val="20"/>
          <w:szCs w:val="20"/>
        </w:rPr>
        <w:t>/EU</w:t>
      </w:r>
      <w:r w:rsidRPr="00E83572">
        <w:rPr>
          <w:sz w:val="20"/>
          <w:szCs w:val="20"/>
        </w:rPr>
        <w:t>;</w:t>
      </w:r>
    </w:p>
    <w:p w:rsidR="00853AD9" w:rsidRPr="00853AD9" w:rsidRDefault="007D2F34" w:rsidP="00853AD9">
      <w:pPr>
        <w:pStyle w:val="tevilnatoka"/>
        <w:rPr>
          <w:sz w:val="20"/>
          <w:szCs w:val="20"/>
        </w:rPr>
      </w:pPr>
      <w:r w:rsidRPr="00E83572">
        <w:rPr>
          <w:sz w:val="20"/>
          <w:szCs w:val="20"/>
        </w:rPr>
        <w:t>p</w:t>
      </w:r>
      <w:r w:rsidR="0065266C" w:rsidRPr="00E83572">
        <w:rPr>
          <w:sz w:val="20"/>
          <w:szCs w:val="20"/>
        </w:rPr>
        <w:t xml:space="preserve">rotipožarna infrastruktura </w:t>
      </w:r>
      <w:r w:rsidR="00660332">
        <w:rPr>
          <w:sz w:val="20"/>
          <w:szCs w:val="20"/>
        </w:rPr>
        <w:t xml:space="preserve">je namenjena </w:t>
      </w:r>
      <w:r w:rsidR="00853AD9" w:rsidRPr="00853AD9">
        <w:rPr>
          <w:sz w:val="20"/>
          <w:szCs w:val="20"/>
        </w:rPr>
        <w:t>varovanj</w:t>
      </w:r>
      <w:r w:rsidR="00660332">
        <w:rPr>
          <w:sz w:val="20"/>
          <w:szCs w:val="20"/>
        </w:rPr>
        <w:t>u</w:t>
      </w:r>
      <w:r w:rsidR="00853AD9" w:rsidRPr="00853AD9">
        <w:rPr>
          <w:sz w:val="20"/>
          <w:szCs w:val="20"/>
        </w:rPr>
        <w:t xml:space="preserve"> naravnega okolja pred požari na območjih gozdov</w:t>
      </w:r>
      <w:r w:rsidR="00853AD9">
        <w:rPr>
          <w:sz w:val="20"/>
          <w:szCs w:val="20"/>
        </w:rPr>
        <w:t xml:space="preserve"> </w:t>
      </w:r>
      <w:r w:rsidR="00853AD9" w:rsidRPr="00853AD9">
        <w:rPr>
          <w:sz w:val="20"/>
          <w:szCs w:val="20"/>
        </w:rPr>
        <w:t>z zelo veliko in veliko stopnjo požarne ogroženosti oziroma za intervencijo gašenja v večjem požarno ogroženem prostoru</w:t>
      </w:r>
      <w:r w:rsidR="00056396">
        <w:rPr>
          <w:sz w:val="20"/>
          <w:szCs w:val="20"/>
        </w:rPr>
        <w:t>.</w:t>
      </w:r>
      <w:r w:rsidR="00203ACB">
        <w:rPr>
          <w:sz w:val="20"/>
          <w:szCs w:val="20"/>
        </w:rPr>
        <w:t xml:space="preserve"> </w:t>
      </w:r>
      <w:r w:rsidR="00853AD9">
        <w:rPr>
          <w:sz w:val="20"/>
          <w:szCs w:val="20"/>
        </w:rPr>
        <w:t xml:space="preserve">Protipožarna infrastruktura </w:t>
      </w:r>
      <w:r w:rsidR="0065266C" w:rsidRPr="00E83572">
        <w:rPr>
          <w:sz w:val="20"/>
          <w:szCs w:val="20"/>
        </w:rPr>
        <w:t>so protipožarne preseke, protipožarne steze, protipožarni zidov</w:t>
      </w:r>
      <w:r w:rsidRPr="00E83572">
        <w:rPr>
          <w:sz w:val="20"/>
          <w:szCs w:val="20"/>
        </w:rPr>
        <w:t>i</w:t>
      </w:r>
      <w:r w:rsidR="0065266C" w:rsidRPr="00E83572">
        <w:rPr>
          <w:sz w:val="20"/>
          <w:szCs w:val="20"/>
        </w:rPr>
        <w:t>,</w:t>
      </w:r>
      <w:r w:rsidRPr="00E83572">
        <w:rPr>
          <w:sz w:val="20"/>
          <w:szCs w:val="20"/>
        </w:rPr>
        <w:t xml:space="preserve"> </w:t>
      </w:r>
      <w:r w:rsidR="0065266C" w:rsidRPr="00E83572">
        <w:rPr>
          <w:sz w:val="20"/>
          <w:szCs w:val="20"/>
        </w:rPr>
        <w:t>prostor za izven letališko pristajanje helikopterjev</w:t>
      </w:r>
      <w:r w:rsidR="00853AD9">
        <w:rPr>
          <w:sz w:val="20"/>
          <w:szCs w:val="20"/>
        </w:rPr>
        <w:t xml:space="preserve"> ter </w:t>
      </w:r>
      <w:r w:rsidR="0065266C" w:rsidRPr="00E83572">
        <w:rPr>
          <w:sz w:val="20"/>
          <w:szCs w:val="20"/>
        </w:rPr>
        <w:t>namensko urejeni</w:t>
      </w:r>
      <w:r w:rsidRPr="00E83572">
        <w:rPr>
          <w:sz w:val="20"/>
          <w:szCs w:val="20"/>
        </w:rPr>
        <w:t xml:space="preserve"> vodni</w:t>
      </w:r>
      <w:r w:rsidR="0065266C" w:rsidRPr="00E83572">
        <w:rPr>
          <w:sz w:val="20"/>
          <w:szCs w:val="20"/>
        </w:rPr>
        <w:t xml:space="preserve"> vir</w:t>
      </w:r>
      <w:r w:rsidRPr="00E83572">
        <w:rPr>
          <w:sz w:val="20"/>
          <w:szCs w:val="20"/>
        </w:rPr>
        <w:t>i</w:t>
      </w:r>
      <w:r w:rsidR="0065266C" w:rsidRPr="00E83572">
        <w:rPr>
          <w:sz w:val="20"/>
          <w:szCs w:val="20"/>
        </w:rPr>
        <w:t xml:space="preserve"> oziroma mest</w:t>
      </w:r>
      <w:r w:rsidRPr="00E83572">
        <w:rPr>
          <w:sz w:val="20"/>
          <w:szCs w:val="20"/>
        </w:rPr>
        <w:t>a</w:t>
      </w:r>
      <w:r w:rsidR="0065266C" w:rsidRPr="00E83572">
        <w:rPr>
          <w:sz w:val="20"/>
          <w:szCs w:val="20"/>
        </w:rPr>
        <w:t xml:space="preserve"> za oskrbo helikopterjev, gasilskih vozil in gasilcev z vodo za gašenje</w:t>
      </w:r>
      <w:r w:rsidR="00FD255E">
        <w:rPr>
          <w:sz w:val="20"/>
          <w:szCs w:val="20"/>
        </w:rPr>
        <w:t>;</w:t>
      </w:r>
      <w:r w:rsidR="00853AD9">
        <w:rPr>
          <w:sz w:val="20"/>
          <w:szCs w:val="20"/>
        </w:rPr>
        <w:t xml:space="preserve"> </w:t>
      </w:r>
    </w:p>
    <w:p w:rsidR="009F2656" w:rsidRPr="00853AD9" w:rsidRDefault="007D2F34" w:rsidP="00853AD9">
      <w:pPr>
        <w:pStyle w:val="tevilnatoka"/>
        <w:rPr>
          <w:sz w:val="20"/>
          <w:szCs w:val="20"/>
        </w:rPr>
      </w:pPr>
      <w:r w:rsidRPr="00853AD9">
        <w:rPr>
          <w:sz w:val="20"/>
          <w:szCs w:val="20"/>
        </w:rPr>
        <w:t>protipožarne preseke so intervencijske gozdne prometnice za potrebe varovanja naravnega okolja pred požari in se delijo na protipožarne go</w:t>
      </w:r>
      <w:r w:rsidR="008379E5" w:rsidRPr="00853AD9">
        <w:rPr>
          <w:sz w:val="20"/>
          <w:szCs w:val="20"/>
        </w:rPr>
        <w:t>zdne ceste in protipožarne poti, v skladu s predpisi, ki ur</w:t>
      </w:r>
      <w:r w:rsidR="00056396">
        <w:rPr>
          <w:sz w:val="20"/>
          <w:szCs w:val="20"/>
        </w:rPr>
        <w:t>ejajo gradnjo gozdnih prometnic.</w:t>
      </w:r>
      <w:r w:rsidR="00853AD9" w:rsidRPr="00853AD9">
        <w:rPr>
          <w:sz w:val="20"/>
          <w:szCs w:val="20"/>
        </w:rPr>
        <w:t xml:space="preserve"> Protipožarne preseke I. kategorije omogočajo dostop gasilskim vozilom za gašenje gozdnih požarov in gasilskim ciste</w:t>
      </w:r>
      <w:r w:rsidR="00660332">
        <w:rPr>
          <w:sz w:val="20"/>
          <w:szCs w:val="20"/>
        </w:rPr>
        <w:t>rnam za gašenje gozdnih požarov. P</w:t>
      </w:r>
      <w:r w:rsidR="00853AD9" w:rsidRPr="00853AD9">
        <w:rPr>
          <w:sz w:val="20"/>
          <w:szCs w:val="20"/>
        </w:rPr>
        <w:t>rotipožarne preseke II. kategorije omogočajo dostop manjšim gasilskim vozilom za gašenje gozdnih požarov;</w:t>
      </w:r>
    </w:p>
    <w:p w:rsidR="00056396" w:rsidRDefault="00853AD9" w:rsidP="00833184">
      <w:pPr>
        <w:pStyle w:val="tevilnatoka"/>
        <w:rPr>
          <w:sz w:val="20"/>
          <w:szCs w:val="20"/>
        </w:rPr>
      </w:pPr>
      <w:r w:rsidRPr="00056396">
        <w:rPr>
          <w:sz w:val="20"/>
          <w:szCs w:val="20"/>
        </w:rPr>
        <w:t>protipožarna gozdna cesta (protipožarna preseka I. kategorije) je grajena in utrjena gozdna prometnica, ki odpira večji požarno ogrožen prostor, kjer delež gozda ali njegova ekonomska vrednost ne utemeljujeta izgradnje gozdne ceste ter je v situacijskem poteku prilagojena predvsem zahtevam protipožarnega varstva</w:t>
      </w:r>
      <w:r w:rsidR="00E85986" w:rsidRPr="00056396">
        <w:rPr>
          <w:sz w:val="20"/>
          <w:szCs w:val="20"/>
        </w:rPr>
        <w:t xml:space="preserve">. Po tehničnih elementih, obliki projektne dokumentacije in načinu gradnje ustreza gozdni cesti </w:t>
      </w:r>
      <w:r w:rsidR="00056396" w:rsidRPr="00853AD9">
        <w:rPr>
          <w:sz w:val="20"/>
          <w:szCs w:val="20"/>
        </w:rPr>
        <w:t>v skladu s predpisi, ki urejajo gradnjo gozdnih prometnic</w:t>
      </w:r>
      <w:r w:rsidR="00056396">
        <w:rPr>
          <w:sz w:val="20"/>
          <w:szCs w:val="20"/>
        </w:rPr>
        <w:t>;</w:t>
      </w:r>
      <w:r w:rsidR="00056396" w:rsidRPr="00056396">
        <w:rPr>
          <w:sz w:val="20"/>
          <w:szCs w:val="20"/>
        </w:rPr>
        <w:t xml:space="preserve"> </w:t>
      </w:r>
    </w:p>
    <w:p w:rsidR="00E85986" w:rsidRPr="00056396" w:rsidRDefault="00853AD9" w:rsidP="00833184">
      <w:pPr>
        <w:pStyle w:val="tevilnatoka"/>
        <w:rPr>
          <w:sz w:val="20"/>
          <w:szCs w:val="20"/>
        </w:rPr>
      </w:pPr>
      <w:r w:rsidRPr="00056396">
        <w:rPr>
          <w:sz w:val="20"/>
          <w:szCs w:val="20"/>
        </w:rPr>
        <w:t xml:space="preserve">protipožarna pot (protipožarna preseka I. ali II. kategorije) je na pretežni dolžini grajena gozdna prometnica. Namenjena je protipožarnemu varstvu in prevozu s prilagojenimi vozili in kmetijsko mehanizacijo. </w:t>
      </w:r>
      <w:r w:rsidR="00E85986" w:rsidRPr="00056396">
        <w:rPr>
          <w:sz w:val="20"/>
          <w:szCs w:val="20"/>
        </w:rPr>
        <w:t xml:space="preserve">Po tehničnih pogojih gradnje, obliki potrebne dokumentacije in načinu gradnje ustreza gozdni vlaki </w:t>
      </w:r>
      <w:r w:rsidR="00056396" w:rsidRPr="00853AD9">
        <w:rPr>
          <w:sz w:val="20"/>
          <w:szCs w:val="20"/>
        </w:rPr>
        <w:t>v skladu s predpisi, ki urejajo gradnjo gozdnih prometnic</w:t>
      </w:r>
      <w:r w:rsidR="00E85986" w:rsidRPr="00056396">
        <w:rPr>
          <w:sz w:val="20"/>
          <w:szCs w:val="20"/>
        </w:rPr>
        <w:t>;</w:t>
      </w:r>
    </w:p>
    <w:p w:rsidR="00853AD9" w:rsidRDefault="00853AD9" w:rsidP="00853AD9">
      <w:pPr>
        <w:pStyle w:val="tevilnatoka"/>
        <w:rPr>
          <w:sz w:val="20"/>
          <w:szCs w:val="20"/>
        </w:rPr>
      </w:pPr>
      <w:r>
        <w:rPr>
          <w:sz w:val="20"/>
          <w:szCs w:val="20"/>
        </w:rPr>
        <w:lastRenderedPageBreak/>
        <w:t>p</w:t>
      </w:r>
      <w:r w:rsidRPr="00853AD9">
        <w:rPr>
          <w:sz w:val="20"/>
          <w:szCs w:val="20"/>
        </w:rPr>
        <w:t>rotipožarna steza je steza široka do 0,60 m, ki zagotavlja predvidene premike gasilskih moštev in se povezuje s protipožarno infrastrukturo višjega reda.</w:t>
      </w:r>
    </w:p>
    <w:p w:rsidR="00E85986" w:rsidRPr="00A33EF4" w:rsidRDefault="00056396" w:rsidP="00853AD9">
      <w:pPr>
        <w:pStyle w:val="tevilnatoka"/>
        <w:rPr>
          <w:sz w:val="20"/>
          <w:szCs w:val="20"/>
        </w:rPr>
      </w:pPr>
      <w:r>
        <w:rPr>
          <w:sz w:val="20"/>
          <w:szCs w:val="20"/>
        </w:rPr>
        <w:t>p</w:t>
      </w:r>
      <w:r w:rsidR="00853AD9" w:rsidRPr="00853AD9">
        <w:rPr>
          <w:sz w:val="20"/>
          <w:szCs w:val="20"/>
        </w:rPr>
        <w:t>rotipožarni zid je suhi zid ali suhozid, ki je visok 0,8 m in širok 0,4 do 0,8 m. Namenjen je preprečevanju širjenja talnih požarov</w:t>
      </w:r>
      <w:r>
        <w:rPr>
          <w:sz w:val="20"/>
          <w:szCs w:val="20"/>
        </w:rPr>
        <w:t xml:space="preserve">. </w:t>
      </w:r>
      <w:r w:rsidR="00E85986" w:rsidRPr="00A33EF4">
        <w:rPr>
          <w:sz w:val="20"/>
          <w:szCs w:val="20"/>
        </w:rPr>
        <w:t>Gradnja protipožarnih zidov obsega ročno pridobivanje kamenja in graditev zidu;</w:t>
      </w:r>
    </w:p>
    <w:p w:rsidR="00E85986" w:rsidRPr="00A33EF4" w:rsidRDefault="00853AD9" w:rsidP="00853AD9">
      <w:pPr>
        <w:pStyle w:val="tevilnatoka"/>
        <w:rPr>
          <w:sz w:val="20"/>
          <w:szCs w:val="20"/>
        </w:rPr>
      </w:pPr>
      <w:r>
        <w:rPr>
          <w:sz w:val="20"/>
          <w:szCs w:val="20"/>
        </w:rPr>
        <w:t>p</w:t>
      </w:r>
      <w:r w:rsidRPr="00853AD9">
        <w:rPr>
          <w:sz w:val="20"/>
          <w:szCs w:val="20"/>
        </w:rPr>
        <w:t>rostor za izven letalsko pristajanje helikopterjev je območje za izvedbo izven letališkega pristanka in vzleta helikopterja, ki ni letališče, vzletišče ali heliport in ga vodja helikopterja ali zemeljski asistent lahko izbere za pristanek in vzlet helikopterja skladno s Pravilnikom o izvajanju izven letaliških pristankov in vzletov helikopterjev (Uradni list RS, št. 83/16). Prostor mora imeti minimalno površino 2.500 m</w:t>
      </w:r>
      <w:r w:rsidRPr="00853AD9">
        <w:rPr>
          <w:sz w:val="20"/>
          <w:szCs w:val="20"/>
          <w:vertAlign w:val="superscript"/>
        </w:rPr>
        <w:t>2</w:t>
      </w:r>
      <w:r w:rsidRPr="00853AD9">
        <w:rPr>
          <w:sz w:val="20"/>
          <w:szCs w:val="20"/>
        </w:rPr>
        <w:t>, pri čemer mora biti</w:t>
      </w:r>
      <w:r>
        <w:rPr>
          <w:sz w:val="20"/>
          <w:szCs w:val="20"/>
        </w:rPr>
        <w:t xml:space="preserve"> najmanjša širina prostora 40 m</w:t>
      </w:r>
      <w:r w:rsidR="00E241A4">
        <w:rPr>
          <w:sz w:val="20"/>
          <w:szCs w:val="20"/>
        </w:rPr>
        <w:t>;</w:t>
      </w:r>
    </w:p>
    <w:p w:rsidR="00056396" w:rsidRDefault="00853AD9" w:rsidP="00853AD9">
      <w:pPr>
        <w:pStyle w:val="tevilnatoka"/>
        <w:rPr>
          <w:sz w:val="20"/>
          <w:szCs w:val="20"/>
        </w:rPr>
      </w:pPr>
      <w:r>
        <w:rPr>
          <w:sz w:val="20"/>
          <w:szCs w:val="20"/>
        </w:rPr>
        <w:t>v</w:t>
      </w:r>
      <w:r w:rsidRPr="00853AD9">
        <w:rPr>
          <w:sz w:val="20"/>
          <w:szCs w:val="20"/>
        </w:rPr>
        <w:t>odno zajetje je večje vodno zajetje z minimalnim volumnom 15.000 m</w:t>
      </w:r>
      <w:r w:rsidRPr="00853AD9">
        <w:rPr>
          <w:sz w:val="20"/>
          <w:szCs w:val="20"/>
          <w:vertAlign w:val="superscript"/>
        </w:rPr>
        <w:t>3</w:t>
      </w:r>
      <w:r w:rsidRPr="00853AD9">
        <w:rPr>
          <w:sz w:val="20"/>
          <w:szCs w:val="20"/>
        </w:rPr>
        <w:t xml:space="preserve">, ki omogoča zajetje vode za gašenje tudi v najbolj sušnem obdobju (neizčrpen vodni vir). </w:t>
      </w:r>
    </w:p>
    <w:p w:rsidR="00E85986" w:rsidRPr="00A33EF4" w:rsidRDefault="00056396" w:rsidP="00056396">
      <w:pPr>
        <w:pStyle w:val="tevilnatoka"/>
        <w:rPr>
          <w:sz w:val="20"/>
          <w:szCs w:val="20"/>
        </w:rPr>
      </w:pPr>
      <w:r>
        <w:rPr>
          <w:sz w:val="20"/>
          <w:szCs w:val="20"/>
        </w:rPr>
        <w:t>k</w:t>
      </w:r>
      <w:r w:rsidRPr="00056396">
        <w:rPr>
          <w:sz w:val="20"/>
          <w:szCs w:val="20"/>
        </w:rPr>
        <w:t>al je plitva kotanja na kraških tleh, kjer se zbira deževnica. Voda ne pronica v podzemlje, ker ima kal dno prekrito z neprepustno plastjo gline, ilo</w:t>
      </w:r>
      <w:r>
        <w:rPr>
          <w:sz w:val="20"/>
          <w:szCs w:val="20"/>
        </w:rPr>
        <w:t xml:space="preserve">vice ali je drugače zatesnjen. </w:t>
      </w:r>
      <w:r w:rsidRPr="00056396">
        <w:rPr>
          <w:sz w:val="20"/>
          <w:szCs w:val="20"/>
        </w:rPr>
        <w:t>K</w:t>
      </w:r>
      <w:r>
        <w:rPr>
          <w:sz w:val="20"/>
          <w:szCs w:val="20"/>
        </w:rPr>
        <w:t>al ima minimalni volumen 300 m</w:t>
      </w:r>
      <w:r w:rsidRPr="00056396">
        <w:rPr>
          <w:sz w:val="20"/>
          <w:szCs w:val="20"/>
          <w:vertAlign w:val="superscript"/>
        </w:rPr>
        <w:t>3</w:t>
      </w:r>
      <w:r w:rsidR="00E241A4">
        <w:rPr>
          <w:sz w:val="20"/>
          <w:szCs w:val="20"/>
        </w:rPr>
        <w:t>;</w:t>
      </w:r>
    </w:p>
    <w:p w:rsidR="00EC7510" w:rsidRPr="00A33EF4" w:rsidRDefault="00E85986" w:rsidP="00E85986">
      <w:pPr>
        <w:pStyle w:val="tevilnatoka"/>
        <w:rPr>
          <w:sz w:val="20"/>
          <w:szCs w:val="20"/>
        </w:rPr>
      </w:pPr>
      <w:r w:rsidRPr="00A33EF4">
        <w:rPr>
          <w:sz w:val="20"/>
          <w:szCs w:val="20"/>
        </w:rPr>
        <w:t>hidrant je naprava na vodovodnem omrežju, ki zagotavlja večje količine vode za gašenje požarov</w:t>
      </w:r>
      <w:r w:rsidR="00E241A4">
        <w:rPr>
          <w:sz w:val="20"/>
          <w:szCs w:val="20"/>
        </w:rPr>
        <w:t>;</w:t>
      </w:r>
    </w:p>
    <w:p w:rsidR="00FD255E" w:rsidRDefault="00463FA8" w:rsidP="0011065E">
      <w:pPr>
        <w:pStyle w:val="tevilnatoka"/>
        <w:rPr>
          <w:sz w:val="20"/>
          <w:szCs w:val="20"/>
        </w:rPr>
      </w:pPr>
      <w:r w:rsidRPr="00A33EF4">
        <w:rPr>
          <w:sz w:val="20"/>
          <w:szCs w:val="20"/>
        </w:rPr>
        <w:t>v</w:t>
      </w:r>
      <w:r w:rsidR="0011065E" w:rsidRPr="00A33EF4">
        <w:rPr>
          <w:sz w:val="20"/>
          <w:szCs w:val="20"/>
        </w:rPr>
        <w:t>zdrževanje protipožarne infrastrukture pomeni odstranitev vegetacije za zagotovitev ustreznega horizontalnega in vertikalnega prekinjeneg</w:t>
      </w:r>
      <w:r w:rsidR="00203ACB">
        <w:rPr>
          <w:sz w:val="20"/>
          <w:szCs w:val="20"/>
        </w:rPr>
        <w:t>a prostora med gozdnimi sestoji;</w:t>
      </w:r>
    </w:p>
    <w:p w:rsidR="00203ACB" w:rsidRPr="00A33EF4" w:rsidRDefault="00203ACB" w:rsidP="0011065E">
      <w:pPr>
        <w:pStyle w:val="tevilnatoka"/>
        <w:rPr>
          <w:sz w:val="20"/>
          <w:szCs w:val="20"/>
        </w:rPr>
      </w:pPr>
      <w:r w:rsidRPr="00E83572">
        <w:rPr>
          <w:sz w:val="20"/>
          <w:szCs w:val="20"/>
        </w:rPr>
        <w:t>sredstvo elektronske identifikacije je sredstvo elektronske identifikacije ravni zanesljivosti srednja ali visoka, oziroma drug način elektronske identifikacije za dostop do elektronskih storitev ravni zanesljivosti srednja ali visoka, v skladu s predpisi na področju elektronske iden</w:t>
      </w:r>
      <w:r w:rsidR="00660332">
        <w:rPr>
          <w:sz w:val="20"/>
          <w:szCs w:val="20"/>
        </w:rPr>
        <w:t>tifikacije in storitev zaupanja.</w:t>
      </w:r>
    </w:p>
    <w:p w:rsidR="008D1868" w:rsidRPr="00E83572" w:rsidRDefault="004C5ED7" w:rsidP="008D1868">
      <w:pPr>
        <w:pStyle w:val="len"/>
        <w:rPr>
          <w:sz w:val="20"/>
          <w:szCs w:val="20"/>
        </w:rPr>
      </w:pPr>
      <w:r>
        <w:rPr>
          <w:sz w:val="20"/>
          <w:szCs w:val="20"/>
        </w:rPr>
        <w:t>3</w:t>
      </w:r>
      <w:r w:rsidR="008D1868" w:rsidRPr="00E83572">
        <w:rPr>
          <w:sz w:val="20"/>
          <w:szCs w:val="20"/>
        </w:rPr>
        <w:t>. člen</w:t>
      </w:r>
    </w:p>
    <w:p w:rsidR="008D1868" w:rsidRPr="00E83572" w:rsidRDefault="008D1868" w:rsidP="008D1868">
      <w:pPr>
        <w:pStyle w:val="lennaslov"/>
        <w:rPr>
          <w:sz w:val="20"/>
          <w:szCs w:val="20"/>
        </w:rPr>
      </w:pPr>
      <w:r w:rsidRPr="00E83572">
        <w:rPr>
          <w:sz w:val="20"/>
          <w:szCs w:val="20"/>
        </w:rPr>
        <w:t>(</w:t>
      </w:r>
      <w:r w:rsidR="008379E5" w:rsidRPr="00E83572">
        <w:rPr>
          <w:sz w:val="20"/>
          <w:szCs w:val="20"/>
        </w:rPr>
        <w:t>predmet podpore in namen podukrepa</w:t>
      </w:r>
      <w:r w:rsidRPr="00E83572">
        <w:rPr>
          <w:sz w:val="20"/>
          <w:szCs w:val="20"/>
        </w:rPr>
        <w:t>)</w:t>
      </w:r>
    </w:p>
    <w:p w:rsidR="007D2F34" w:rsidRPr="00E83572" w:rsidRDefault="008D1868" w:rsidP="008A6CA4">
      <w:pPr>
        <w:pStyle w:val="Odstavek"/>
        <w:ind w:firstLine="0"/>
        <w:rPr>
          <w:sz w:val="20"/>
          <w:szCs w:val="20"/>
        </w:rPr>
      </w:pPr>
      <w:r w:rsidRPr="00E83572">
        <w:rPr>
          <w:sz w:val="20"/>
          <w:szCs w:val="20"/>
        </w:rPr>
        <w:t>Podpora</w:t>
      </w:r>
      <w:r w:rsidR="00813E0D">
        <w:rPr>
          <w:sz w:val="20"/>
          <w:szCs w:val="20"/>
        </w:rPr>
        <w:t xml:space="preserve">, ki se dodeli v skladu </w:t>
      </w:r>
      <w:r w:rsidR="00990094">
        <w:rPr>
          <w:sz w:val="20"/>
          <w:szCs w:val="20"/>
        </w:rPr>
        <w:t>z</w:t>
      </w:r>
      <w:r w:rsidR="00813E0D" w:rsidRPr="00813E0D">
        <w:rPr>
          <w:sz w:val="20"/>
          <w:szCs w:val="20"/>
        </w:rPr>
        <w:t xml:space="preserve"> Uredb</w:t>
      </w:r>
      <w:r w:rsidR="00990094">
        <w:rPr>
          <w:sz w:val="20"/>
          <w:szCs w:val="20"/>
        </w:rPr>
        <w:t>o</w:t>
      </w:r>
      <w:r w:rsidR="00813E0D" w:rsidRPr="00813E0D">
        <w:rPr>
          <w:sz w:val="20"/>
          <w:szCs w:val="20"/>
        </w:rPr>
        <w:t xml:space="preserve"> </w:t>
      </w:r>
      <w:r w:rsidR="003D0E06">
        <w:rPr>
          <w:sz w:val="20"/>
          <w:szCs w:val="20"/>
        </w:rPr>
        <w:t>2022/2472</w:t>
      </w:r>
      <w:r w:rsidR="003D0E06" w:rsidRPr="00E83572">
        <w:rPr>
          <w:sz w:val="20"/>
          <w:szCs w:val="20"/>
        </w:rPr>
        <w:t>/EU</w:t>
      </w:r>
      <w:r w:rsidRPr="00E83572">
        <w:rPr>
          <w:sz w:val="20"/>
          <w:szCs w:val="20"/>
        </w:rPr>
        <w:t xml:space="preserve"> </w:t>
      </w:r>
      <w:r w:rsidR="007D2F34" w:rsidRPr="00E83572">
        <w:rPr>
          <w:sz w:val="20"/>
          <w:szCs w:val="20"/>
        </w:rPr>
        <w:t xml:space="preserve">je namenjena </w:t>
      </w:r>
      <w:r w:rsidR="00830AB7">
        <w:rPr>
          <w:sz w:val="20"/>
          <w:szCs w:val="20"/>
        </w:rPr>
        <w:t xml:space="preserve">izvedbi ukrepov za varstvo gozdov pred požari, kot so </w:t>
      </w:r>
      <w:r w:rsidR="007D2F34" w:rsidRPr="00E83572">
        <w:rPr>
          <w:sz w:val="20"/>
          <w:szCs w:val="20"/>
        </w:rPr>
        <w:t>gradn</w:t>
      </w:r>
      <w:r w:rsidR="00830AB7">
        <w:rPr>
          <w:sz w:val="20"/>
          <w:szCs w:val="20"/>
        </w:rPr>
        <w:t>ja, rekonstrukcija</w:t>
      </w:r>
      <w:r w:rsidR="007D2F34" w:rsidRPr="00E83572">
        <w:rPr>
          <w:sz w:val="20"/>
          <w:szCs w:val="20"/>
        </w:rPr>
        <w:t xml:space="preserve"> </w:t>
      </w:r>
      <w:r w:rsidR="00830AB7">
        <w:rPr>
          <w:sz w:val="20"/>
          <w:szCs w:val="20"/>
        </w:rPr>
        <w:t>ter</w:t>
      </w:r>
      <w:r w:rsidR="007D2F34" w:rsidRPr="00E83572">
        <w:rPr>
          <w:sz w:val="20"/>
          <w:szCs w:val="20"/>
        </w:rPr>
        <w:t xml:space="preserve"> vzdrževanj</w:t>
      </w:r>
      <w:r w:rsidR="00830AB7">
        <w:rPr>
          <w:sz w:val="20"/>
          <w:szCs w:val="20"/>
        </w:rPr>
        <w:t>e</w:t>
      </w:r>
      <w:r w:rsidR="007D2F34" w:rsidRPr="00E83572">
        <w:rPr>
          <w:sz w:val="20"/>
          <w:szCs w:val="20"/>
        </w:rPr>
        <w:t xml:space="preserve"> protipožarnih presek, protipožarnih stez, protipožarnih zidov</w:t>
      </w:r>
      <w:r w:rsidR="00A45A6B">
        <w:rPr>
          <w:sz w:val="20"/>
          <w:szCs w:val="20"/>
        </w:rPr>
        <w:t>,</w:t>
      </w:r>
      <w:r w:rsidR="007D2F34" w:rsidRPr="00E83572">
        <w:rPr>
          <w:sz w:val="20"/>
          <w:szCs w:val="20"/>
        </w:rPr>
        <w:t xml:space="preserve"> prostorov za izven leta</w:t>
      </w:r>
      <w:r w:rsidR="008A025B">
        <w:rPr>
          <w:sz w:val="20"/>
          <w:szCs w:val="20"/>
        </w:rPr>
        <w:t xml:space="preserve">liško pristajanje helikopterjev, </w:t>
      </w:r>
      <w:r w:rsidR="007D2F34" w:rsidRPr="00E83572">
        <w:rPr>
          <w:sz w:val="20"/>
          <w:szCs w:val="20"/>
        </w:rPr>
        <w:t>namensko urejenih vodnih virov oziroma mest za oskrbo helikopterjev, gasilskih vozi</w:t>
      </w:r>
      <w:r w:rsidR="00804E08" w:rsidRPr="00E83572">
        <w:rPr>
          <w:sz w:val="20"/>
          <w:szCs w:val="20"/>
        </w:rPr>
        <w:t xml:space="preserve">l in gasilcev z vodo za gašenje </w:t>
      </w:r>
      <w:r w:rsidR="007D2F34" w:rsidRPr="00E83572">
        <w:rPr>
          <w:sz w:val="20"/>
          <w:szCs w:val="20"/>
        </w:rPr>
        <w:t xml:space="preserve">(v nadaljnjem besedilu: protipožarna infrastruktura).  </w:t>
      </w:r>
    </w:p>
    <w:p w:rsidR="008D1868" w:rsidRPr="00E83572" w:rsidRDefault="004C5ED7" w:rsidP="008D1868">
      <w:pPr>
        <w:pStyle w:val="len"/>
        <w:rPr>
          <w:sz w:val="20"/>
          <w:szCs w:val="20"/>
        </w:rPr>
      </w:pPr>
      <w:r>
        <w:rPr>
          <w:sz w:val="20"/>
          <w:szCs w:val="20"/>
        </w:rPr>
        <w:t>4</w:t>
      </w:r>
      <w:r w:rsidR="008D1868" w:rsidRPr="00E83572">
        <w:rPr>
          <w:sz w:val="20"/>
          <w:szCs w:val="20"/>
        </w:rPr>
        <w:t>. člen</w:t>
      </w:r>
    </w:p>
    <w:p w:rsidR="008D1868" w:rsidRPr="00E83572" w:rsidRDefault="008D1868" w:rsidP="008D1868">
      <w:pPr>
        <w:pStyle w:val="lennaslov"/>
        <w:rPr>
          <w:sz w:val="20"/>
          <w:szCs w:val="20"/>
        </w:rPr>
      </w:pPr>
      <w:r w:rsidRPr="00E83572">
        <w:rPr>
          <w:sz w:val="20"/>
          <w:szCs w:val="20"/>
        </w:rPr>
        <w:t>(upravičenc</w:t>
      </w:r>
      <w:r w:rsidR="007B2664" w:rsidRPr="00E83572">
        <w:rPr>
          <w:sz w:val="20"/>
          <w:szCs w:val="20"/>
        </w:rPr>
        <w:t>i</w:t>
      </w:r>
      <w:r w:rsidRPr="00E83572">
        <w:rPr>
          <w:sz w:val="20"/>
          <w:szCs w:val="20"/>
        </w:rPr>
        <w:t>)</w:t>
      </w:r>
    </w:p>
    <w:p w:rsidR="007B2664" w:rsidRPr="00E83572" w:rsidRDefault="007B2664" w:rsidP="008D1868">
      <w:pPr>
        <w:pStyle w:val="lennaslov"/>
        <w:rPr>
          <w:sz w:val="20"/>
          <w:szCs w:val="20"/>
        </w:rPr>
      </w:pPr>
    </w:p>
    <w:p w:rsidR="00C73B0C" w:rsidRPr="00E83572" w:rsidRDefault="007B2664" w:rsidP="007B2664">
      <w:pPr>
        <w:pStyle w:val="Alineazaodstavkom"/>
        <w:numPr>
          <w:ilvl w:val="0"/>
          <w:numId w:val="0"/>
        </w:numPr>
        <w:rPr>
          <w:sz w:val="20"/>
          <w:szCs w:val="20"/>
        </w:rPr>
      </w:pPr>
      <w:r w:rsidRPr="00E83572">
        <w:rPr>
          <w:sz w:val="20"/>
          <w:szCs w:val="20"/>
        </w:rPr>
        <w:t>Upravičenci do podpore za ureditev protipožarne infrastrukture so</w:t>
      </w:r>
      <w:r w:rsidR="00C73B0C" w:rsidRPr="00E83572">
        <w:rPr>
          <w:sz w:val="20"/>
          <w:szCs w:val="20"/>
        </w:rPr>
        <w:t>:</w:t>
      </w:r>
    </w:p>
    <w:p w:rsidR="00C73B0C" w:rsidRPr="00E83572" w:rsidRDefault="007B2664" w:rsidP="00CD01B0">
      <w:pPr>
        <w:pStyle w:val="Alineazaodstavkom"/>
        <w:numPr>
          <w:ilvl w:val="0"/>
          <w:numId w:val="22"/>
        </w:numPr>
        <w:ind w:left="284" w:hanging="284"/>
        <w:rPr>
          <w:sz w:val="20"/>
          <w:szCs w:val="20"/>
        </w:rPr>
      </w:pPr>
      <w:r w:rsidRPr="00E83572">
        <w:rPr>
          <w:sz w:val="20"/>
          <w:szCs w:val="20"/>
        </w:rPr>
        <w:t xml:space="preserve">lastniki zasebnih gozdov ter lastniki skupin gozdnega drevja ali posamičnega gozdnega drevja na negozdnih površinah zunaj naselij, </w:t>
      </w:r>
    </w:p>
    <w:p w:rsidR="00C73B0C" w:rsidRPr="00E83572" w:rsidRDefault="00C73B0C" w:rsidP="00CD01B0">
      <w:pPr>
        <w:pStyle w:val="Alineazaodstavkom"/>
        <w:numPr>
          <w:ilvl w:val="0"/>
          <w:numId w:val="22"/>
        </w:numPr>
        <w:ind w:left="284" w:hanging="284"/>
        <w:rPr>
          <w:sz w:val="20"/>
          <w:szCs w:val="20"/>
        </w:rPr>
      </w:pPr>
      <w:r w:rsidRPr="00E83572">
        <w:rPr>
          <w:sz w:val="20"/>
          <w:szCs w:val="20"/>
        </w:rPr>
        <w:t>agrarne skupnosti</w:t>
      </w:r>
      <w:r w:rsidR="00A1287C" w:rsidRPr="00E83572">
        <w:rPr>
          <w:sz w:val="20"/>
          <w:szCs w:val="20"/>
        </w:rPr>
        <w:t>, pašne skupnosti</w:t>
      </w:r>
      <w:r w:rsidRPr="00E83572">
        <w:rPr>
          <w:sz w:val="20"/>
          <w:szCs w:val="20"/>
        </w:rPr>
        <w:t>,</w:t>
      </w:r>
    </w:p>
    <w:p w:rsidR="00AF2170" w:rsidRPr="00E83572" w:rsidRDefault="007B2664" w:rsidP="00CD01B0">
      <w:pPr>
        <w:pStyle w:val="Alineazaodstavkom"/>
        <w:numPr>
          <w:ilvl w:val="0"/>
          <w:numId w:val="22"/>
        </w:numPr>
        <w:ind w:left="284" w:hanging="284"/>
        <w:rPr>
          <w:sz w:val="20"/>
          <w:szCs w:val="20"/>
        </w:rPr>
      </w:pPr>
      <w:r w:rsidRPr="00E83572">
        <w:rPr>
          <w:sz w:val="20"/>
          <w:szCs w:val="20"/>
        </w:rPr>
        <w:t xml:space="preserve">zakupniki zasebnih gozdov, </w:t>
      </w:r>
    </w:p>
    <w:p w:rsidR="00C73B0C" w:rsidRPr="00E83572" w:rsidRDefault="002C76CA" w:rsidP="00CD01B0">
      <w:pPr>
        <w:pStyle w:val="Alineazaodstavkom"/>
        <w:numPr>
          <w:ilvl w:val="0"/>
          <w:numId w:val="22"/>
        </w:numPr>
        <w:ind w:left="284" w:hanging="284"/>
        <w:rPr>
          <w:sz w:val="20"/>
          <w:szCs w:val="20"/>
        </w:rPr>
      </w:pPr>
      <w:r w:rsidRPr="00E83572">
        <w:rPr>
          <w:sz w:val="20"/>
          <w:szCs w:val="20"/>
        </w:rPr>
        <w:t>lokalne skupnosti in</w:t>
      </w:r>
    </w:p>
    <w:p w:rsidR="008D1868" w:rsidRPr="00E83572" w:rsidRDefault="007B2664" w:rsidP="00CD01B0">
      <w:pPr>
        <w:pStyle w:val="Alineazaodstavkom"/>
        <w:numPr>
          <w:ilvl w:val="0"/>
          <w:numId w:val="22"/>
        </w:numPr>
        <w:ind w:left="284" w:hanging="284"/>
        <w:rPr>
          <w:sz w:val="20"/>
          <w:szCs w:val="20"/>
        </w:rPr>
      </w:pPr>
      <w:r w:rsidRPr="00E83572">
        <w:rPr>
          <w:sz w:val="20"/>
          <w:szCs w:val="20"/>
        </w:rPr>
        <w:t>upravljavci gozdov v lasti Republike Slovenije.</w:t>
      </w:r>
    </w:p>
    <w:p w:rsidR="008D1868" w:rsidRPr="00E83572" w:rsidRDefault="004C5ED7" w:rsidP="008D1868">
      <w:pPr>
        <w:pStyle w:val="len"/>
        <w:rPr>
          <w:sz w:val="20"/>
          <w:szCs w:val="20"/>
        </w:rPr>
      </w:pPr>
      <w:r>
        <w:rPr>
          <w:sz w:val="20"/>
          <w:szCs w:val="20"/>
        </w:rPr>
        <w:t>5</w:t>
      </w:r>
      <w:r w:rsidR="008D1868" w:rsidRPr="00E83572">
        <w:rPr>
          <w:sz w:val="20"/>
          <w:szCs w:val="20"/>
        </w:rPr>
        <w:t>. člen</w:t>
      </w:r>
    </w:p>
    <w:p w:rsidR="008D1868" w:rsidRPr="00E83572" w:rsidRDefault="008D1868" w:rsidP="008D1868">
      <w:pPr>
        <w:pStyle w:val="lennaslov"/>
        <w:rPr>
          <w:sz w:val="20"/>
          <w:szCs w:val="20"/>
        </w:rPr>
      </w:pPr>
      <w:r w:rsidRPr="00E83572">
        <w:rPr>
          <w:sz w:val="20"/>
          <w:szCs w:val="20"/>
        </w:rPr>
        <w:t>(upravičeni stroški)</w:t>
      </w:r>
    </w:p>
    <w:p w:rsidR="008D1868" w:rsidRPr="00E83572" w:rsidRDefault="00990094" w:rsidP="00CD01B0">
      <w:pPr>
        <w:pStyle w:val="Odstavek"/>
        <w:numPr>
          <w:ilvl w:val="0"/>
          <w:numId w:val="27"/>
        </w:numPr>
        <w:ind w:left="284"/>
        <w:rPr>
          <w:sz w:val="20"/>
          <w:szCs w:val="20"/>
        </w:rPr>
      </w:pPr>
      <w:r w:rsidRPr="00990094">
        <w:rPr>
          <w:sz w:val="20"/>
          <w:szCs w:val="20"/>
        </w:rPr>
        <w:t xml:space="preserve">V skladu s točko a) drugega odstavka 43. člena Uredbe 2022/2472/EU so </w:t>
      </w:r>
      <w:r>
        <w:rPr>
          <w:sz w:val="20"/>
          <w:szCs w:val="20"/>
        </w:rPr>
        <w:t>u</w:t>
      </w:r>
      <w:r w:rsidR="008D1868" w:rsidRPr="00E83572">
        <w:rPr>
          <w:sz w:val="20"/>
          <w:szCs w:val="20"/>
        </w:rPr>
        <w:t>pravičeni stroški</w:t>
      </w:r>
      <w:r w:rsidR="003B1B74" w:rsidRPr="00E83572">
        <w:rPr>
          <w:sz w:val="20"/>
          <w:szCs w:val="20"/>
        </w:rPr>
        <w:t>:</w:t>
      </w:r>
      <w:r w:rsidR="008D1868" w:rsidRPr="00E83572">
        <w:rPr>
          <w:sz w:val="20"/>
          <w:szCs w:val="20"/>
        </w:rPr>
        <w:t xml:space="preserve"> </w:t>
      </w:r>
    </w:p>
    <w:p w:rsidR="003B1B74" w:rsidRPr="00E83572" w:rsidRDefault="003B1B74" w:rsidP="00CD01B0">
      <w:pPr>
        <w:pStyle w:val="tevilnatoka"/>
        <w:numPr>
          <w:ilvl w:val="0"/>
          <w:numId w:val="18"/>
        </w:numPr>
        <w:rPr>
          <w:sz w:val="20"/>
          <w:szCs w:val="20"/>
        </w:rPr>
      </w:pPr>
      <w:r w:rsidRPr="00E83572">
        <w:rPr>
          <w:sz w:val="20"/>
          <w:szCs w:val="20"/>
        </w:rPr>
        <w:t>stroški gradnje, rekonstrukcije ali vzdrževanja protipožarne gozdne ceste in pripadajoče opreme;</w:t>
      </w:r>
    </w:p>
    <w:p w:rsidR="003B1B74" w:rsidRPr="00E83572" w:rsidRDefault="003B1B74" w:rsidP="00CD01B0">
      <w:pPr>
        <w:pStyle w:val="tevilnatoka"/>
        <w:numPr>
          <w:ilvl w:val="0"/>
          <w:numId w:val="18"/>
        </w:numPr>
        <w:rPr>
          <w:sz w:val="20"/>
          <w:szCs w:val="20"/>
        </w:rPr>
      </w:pPr>
      <w:r w:rsidRPr="00E83572">
        <w:rPr>
          <w:sz w:val="20"/>
          <w:szCs w:val="20"/>
        </w:rPr>
        <w:t>s</w:t>
      </w:r>
      <w:r w:rsidR="007513D5">
        <w:rPr>
          <w:sz w:val="20"/>
          <w:szCs w:val="20"/>
        </w:rPr>
        <w:t xml:space="preserve">troški gradnje, rekonstrukcije </w:t>
      </w:r>
      <w:r w:rsidRPr="00E83572">
        <w:rPr>
          <w:sz w:val="20"/>
          <w:szCs w:val="20"/>
        </w:rPr>
        <w:t>ali vzdrževanja protipožarne poti</w:t>
      </w:r>
      <w:r w:rsidR="0040076B" w:rsidRPr="00E83572">
        <w:rPr>
          <w:sz w:val="20"/>
          <w:szCs w:val="20"/>
        </w:rPr>
        <w:t xml:space="preserve"> in pripadajoče opreme</w:t>
      </w:r>
      <w:r w:rsidRPr="00E83572">
        <w:rPr>
          <w:sz w:val="20"/>
          <w:szCs w:val="20"/>
        </w:rPr>
        <w:t>;</w:t>
      </w:r>
    </w:p>
    <w:p w:rsidR="00D47054" w:rsidRPr="00E83572" w:rsidRDefault="00D47054" w:rsidP="00CD01B0">
      <w:pPr>
        <w:pStyle w:val="tevilnatoka"/>
        <w:numPr>
          <w:ilvl w:val="0"/>
          <w:numId w:val="18"/>
        </w:numPr>
        <w:rPr>
          <w:sz w:val="20"/>
          <w:szCs w:val="20"/>
        </w:rPr>
      </w:pPr>
      <w:r w:rsidRPr="00E83572">
        <w:rPr>
          <w:sz w:val="20"/>
          <w:szCs w:val="20"/>
        </w:rPr>
        <w:t>stroški gradnje ali vzdrževanja protipožarnih stez</w:t>
      </w:r>
      <w:r w:rsidR="0040076B" w:rsidRPr="00E83572">
        <w:rPr>
          <w:sz w:val="20"/>
          <w:szCs w:val="20"/>
        </w:rPr>
        <w:t xml:space="preserve"> in pripadajoče opreme</w:t>
      </w:r>
      <w:r w:rsidRPr="00E83572">
        <w:rPr>
          <w:sz w:val="20"/>
          <w:szCs w:val="20"/>
        </w:rPr>
        <w:t>;</w:t>
      </w:r>
    </w:p>
    <w:p w:rsidR="003B1B74" w:rsidRPr="00E83572" w:rsidRDefault="003B1B74" w:rsidP="00CD01B0">
      <w:pPr>
        <w:pStyle w:val="tevilnatoka"/>
        <w:numPr>
          <w:ilvl w:val="0"/>
          <w:numId w:val="18"/>
        </w:numPr>
        <w:rPr>
          <w:sz w:val="20"/>
          <w:szCs w:val="20"/>
        </w:rPr>
      </w:pPr>
      <w:r w:rsidRPr="00E83572">
        <w:rPr>
          <w:sz w:val="20"/>
          <w:szCs w:val="20"/>
        </w:rPr>
        <w:t>stroški gradnje ali vzdrževanja protipožarnih zidov;</w:t>
      </w:r>
    </w:p>
    <w:p w:rsidR="003B1B74" w:rsidRPr="00E83572" w:rsidRDefault="003B1B74" w:rsidP="00CD01B0">
      <w:pPr>
        <w:pStyle w:val="tevilnatoka"/>
        <w:numPr>
          <w:ilvl w:val="0"/>
          <w:numId w:val="18"/>
        </w:numPr>
        <w:rPr>
          <w:sz w:val="20"/>
          <w:szCs w:val="20"/>
        </w:rPr>
      </w:pPr>
      <w:r w:rsidRPr="00E83572">
        <w:rPr>
          <w:sz w:val="20"/>
          <w:szCs w:val="20"/>
        </w:rPr>
        <w:t>stroški gradnje ali vzdrževanja prostorov za izven letališko pristajanje helikopterjev;</w:t>
      </w:r>
    </w:p>
    <w:p w:rsidR="003B1B74" w:rsidRPr="00E83572" w:rsidRDefault="003B1B74" w:rsidP="00CD01B0">
      <w:pPr>
        <w:pStyle w:val="tevilnatoka"/>
        <w:numPr>
          <w:ilvl w:val="0"/>
          <w:numId w:val="18"/>
        </w:numPr>
        <w:rPr>
          <w:sz w:val="20"/>
          <w:szCs w:val="20"/>
        </w:rPr>
      </w:pPr>
      <w:r w:rsidRPr="00E83572">
        <w:rPr>
          <w:sz w:val="20"/>
          <w:szCs w:val="20"/>
        </w:rPr>
        <w:t>stroški namenske ureditve vodnih virov oziroma mesta za oskrbo helikopterjev, gasilskih vozil in gasilcev z vodo za gašenje;</w:t>
      </w:r>
    </w:p>
    <w:p w:rsidR="008200ED" w:rsidRPr="00E83572" w:rsidRDefault="008D1868" w:rsidP="00CD01B0">
      <w:pPr>
        <w:pStyle w:val="tevilnatoka"/>
        <w:numPr>
          <w:ilvl w:val="0"/>
          <w:numId w:val="18"/>
        </w:numPr>
        <w:rPr>
          <w:sz w:val="20"/>
          <w:szCs w:val="20"/>
        </w:rPr>
      </w:pPr>
      <w:r w:rsidRPr="00E83572">
        <w:rPr>
          <w:sz w:val="20"/>
          <w:szCs w:val="20"/>
        </w:rPr>
        <w:t xml:space="preserve">splošni stroški v zvezi z izdatki iz 1. </w:t>
      </w:r>
      <w:r w:rsidR="003B1B74" w:rsidRPr="00E83572">
        <w:rPr>
          <w:sz w:val="20"/>
          <w:szCs w:val="20"/>
        </w:rPr>
        <w:t>do</w:t>
      </w:r>
      <w:r w:rsidRPr="00E83572">
        <w:rPr>
          <w:sz w:val="20"/>
          <w:szCs w:val="20"/>
        </w:rPr>
        <w:t xml:space="preserve"> </w:t>
      </w:r>
      <w:r w:rsidR="00E45D80" w:rsidRPr="00E83572">
        <w:rPr>
          <w:sz w:val="20"/>
          <w:szCs w:val="20"/>
        </w:rPr>
        <w:t>6</w:t>
      </w:r>
      <w:r w:rsidRPr="00E83572">
        <w:rPr>
          <w:sz w:val="20"/>
          <w:szCs w:val="20"/>
        </w:rPr>
        <w:t>. točke tega odstavka, ki so neposredno povezani s pripravo in izvedbo naložbe, kot so zlasti plačila za storitve arhitektov, inženirjev in svetovalcev, stroški pridobitve gradbene, projektne ali tehnične dokumentacije</w:t>
      </w:r>
      <w:r w:rsidR="00DB68DB" w:rsidRPr="00E83572">
        <w:rPr>
          <w:sz w:val="20"/>
          <w:szCs w:val="20"/>
        </w:rPr>
        <w:t xml:space="preserve">, stroški geodetskih del, stroški </w:t>
      </w:r>
      <w:r w:rsidR="00DB68DB" w:rsidRPr="00E83572">
        <w:rPr>
          <w:sz w:val="20"/>
          <w:szCs w:val="20"/>
        </w:rPr>
        <w:lastRenderedPageBreak/>
        <w:t xml:space="preserve">nadzora nad izvedbo gradbenih </w:t>
      </w:r>
      <w:r w:rsidR="006154FD" w:rsidRPr="00E83572">
        <w:rPr>
          <w:sz w:val="20"/>
          <w:szCs w:val="20"/>
        </w:rPr>
        <w:t xml:space="preserve">del </w:t>
      </w:r>
      <w:r w:rsidRPr="00E83572">
        <w:rPr>
          <w:sz w:val="20"/>
          <w:szCs w:val="20"/>
        </w:rPr>
        <w:t>ter plačila v zvezi s pridobitvijo presoje vplivov na okolje.</w:t>
      </w:r>
      <w:r w:rsidR="008200ED" w:rsidRPr="00E83572">
        <w:rPr>
          <w:sz w:val="20"/>
          <w:szCs w:val="20"/>
        </w:rPr>
        <w:t xml:space="preserve"> Višina upravičenih splošnih stroškov znaša do vključno 10 odstotkov upravičenih stroškov naložbe.</w:t>
      </w:r>
    </w:p>
    <w:p w:rsidR="00C52FB1" w:rsidRPr="00E83572" w:rsidRDefault="00C52FB1" w:rsidP="00CD01B0">
      <w:pPr>
        <w:pStyle w:val="Odstavek"/>
        <w:numPr>
          <w:ilvl w:val="0"/>
          <w:numId w:val="27"/>
        </w:numPr>
        <w:ind w:left="284"/>
        <w:rPr>
          <w:sz w:val="20"/>
          <w:szCs w:val="20"/>
        </w:rPr>
      </w:pPr>
      <w:r w:rsidRPr="00E83572">
        <w:rPr>
          <w:sz w:val="20"/>
          <w:szCs w:val="20"/>
        </w:rPr>
        <w:t>Upravičeni</w:t>
      </w:r>
      <w:r w:rsidR="00F45FED">
        <w:rPr>
          <w:sz w:val="20"/>
          <w:szCs w:val="20"/>
        </w:rPr>
        <w:t xml:space="preserve"> stroški so določeni v prilogi </w:t>
      </w:r>
      <w:r w:rsidR="00A33EF4">
        <w:rPr>
          <w:sz w:val="20"/>
          <w:szCs w:val="20"/>
        </w:rPr>
        <w:t>1</w:t>
      </w:r>
      <w:r w:rsidRPr="00E83572">
        <w:rPr>
          <w:sz w:val="20"/>
          <w:szCs w:val="20"/>
        </w:rPr>
        <w:t xml:space="preserve">, ki je sestavni del te uredbe, ter se priznajo na enoto dela v vrednosti, določeni v prilogi </w:t>
      </w:r>
      <w:r w:rsidR="00A33EF4">
        <w:rPr>
          <w:sz w:val="20"/>
          <w:szCs w:val="20"/>
        </w:rPr>
        <w:t>1</w:t>
      </w:r>
      <w:r w:rsidRPr="00E83572">
        <w:rPr>
          <w:sz w:val="20"/>
          <w:szCs w:val="20"/>
        </w:rPr>
        <w:t xml:space="preserve"> te uredbe. </w:t>
      </w:r>
    </w:p>
    <w:p w:rsidR="008D1868" w:rsidRPr="00E83572" w:rsidRDefault="008D1868" w:rsidP="00CD01B0">
      <w:pPr>
        <w:pStyle w:val="Odstavek"/>
        <w:numPr>
          <w:ilvl w:val="0"/>
          <w:numId w:val="27"/>
        </w:numPr>
        <w:ind w:left="284"/>
        <w:rPr>
          <w:sz w:val="20"/>
          <w:szCs w:val="20"/>
        </w:rPr>
      </w:pPr>
      <w:r w:rsidRPr="00E83572">
        <w:rPr>
          <w:sz w:val="20"/>
          <w:szCs w:val="20"/>
        </w:rPr>
        <w:t>Do podpor</w:t>
      </w:r>
      <w:r w:rsidR="00315100" w:rsidRPr="00E83572">
        <w:rPr>
          <w:sz w:val="20"/>
          <w:szCs w:val="20"/>
        </w:rPr>
        <w:t xml:space="preserve">e v skladu z Uredbo </w:t>
      </w:r>
      <w:r w:rsidR="003D0E06">
        <w:rPr>
          <w:sz w:val="20"/>
          <w:szCs w:val="20"/>
        </w:rPr>
        <w:t>2022/2472</w:t>
      </w:r>
      <w:r w:rsidR="003D0E06" w:rsidRPr="00E83572">
        <w:rPr>
          <w:sz w:val="20"/>
          <w:szCs w:val="20"/>
        </w:rPr>
        <w:t>/EU</w:t>
      </w:r>
      <w:r w:rsidR="00315100" w:rsidRPr="00E83572">
        <w:rPr>
          <w:sz w:val="20"/>
          <w:szCs w:val="20"/>
        </w:rPr>
        <w:t xml:space="preserve"> in</w:t>
      </w:r>
      <w:r w:rsidRPr="00E83572">
        <w:rPr>
          <w:sz w:val="20"/>
          <w:szCs w:val="20"/>
        </w:rPr>
        <w:t xml:space="preserve"> Uredbo 1303/2013/EU niso upravičeni naslednji stroški:</w:t>
      </w:r>
    </w:p>
    <w:p w:rsidR="00216ED5" w:rsidRDefault="00277E35" w:rsidP="00CD01B0">
      <w:pPr>
        <w:pStyle w:val="rkovnatokazaodstavkom"/>
        <w:numPr>
          <w:ilvl w:val="0"/>
          <w:numId w:val="23"/>
        </w:numPr>
        <w:ind w:left="567" w:hanging="567"/>
        <w:rPr>
          <w:sz w:val="20"/>
          <w:szCs w:val="20"/>
        </w:rPr>
      </w:pPr>
      <w:r>
        <w:rPr>
          <w:sz w:val="20"/>
          <w:szCs w:val="20"/>
        </w:rPr>
        <w:t>s</w:t>
      </w:r>
      <w:r w:rsidR="00216ED5">
        <w:rPr>
          <w:sz w:val="20"/>
          <w:szCs w:val="20"/>
        </w:rPr>
        <w:t xml:space="preserve">troški letnega </w:t>
      </w:r>
      <w:r w:rsidR="007B62FD">
        <w:rPr>
          <w:sz w:val="20"/>
          <w:szCs w:val="20"/>
        </w:rPr>
        <w:t xml:space="preserve">gradbenega </w:t>
      </w:r>
      <w:r w:rsidR="00216ED5">
        <w:rPr>
          <w:sz w:val="20"/>
          <w:szCs w:val="20"/>
        </w:rPr>
        <w:t>vzdrževanja protipožarne infrastrukture;</w:t>
      </w:r>
    </w:p>
    <w:p w:rsidR="008D1868" w:rsidRPr="00E83572" w:rsidRDefault="008D1868" w:rsidP="00CD01B0">
      <w:pPr>
        <w:pStyle w:val="rkovnatokazaodstavkom"/>
        <w:numPr>
          <w:ilvl w:val="0"/>
          <w:numId w:val="23"/>
        </w:numPr>
        <w:ind w:left="567" w:hanging="567"/>
        <w:rPr>
          <w:sz w:val="20"/>
          <w:szCs w:val="20"/>
        </w:rPr>
      </w:pPr>
      <w:r w:rsidRPr="00E83572">
        <w:rPr>
          <w:sz w:val="20"/>
          <w:szCs w:val="20"/>
        </w:rPr>
        <w:t>obresti na dolgove</w:t>
      </w:r>
      <w:r w:rsidR="00D06BA6" w:rsidRPr="00E83572">
        <w:rPr>
          <w:sz w:val="20"/>
          <w:szCs w:val="20"/>
        </w:rPr>
        <w:t>, bančne stroške, in stroške garancij;</w:t>
      </w:r>
    </w:p>
    <w:p w:rsidR="00D06BA6" w:rsidRPr="00E83572" w:rsidRDefault="00D06BA6" w:rsidP="00CD01B0">
      <w:pPr>
        <w:pStyle w:val="rkovnatokazaodstavkom"/>
        <w:numPr>
          <w:ilvl w:val="0"/>
          <w:numId w:val="23"/>
        </w:numPr>
        <w:ind w:left="284" w:hanging="284"/>
        <w:rPr>
          <w:sz w:val="20"/>
          <w:szCs w:val="20"/>
        </w:rPr>
      </w:pPr>
      <w:r w:rsidRPr="00E83572">
        <w:rPr>
          <w:sz w:val="20"/>
          <w:szCs w:val="20"/>
        </w:rPr>
        <w:t>davek na dodano vrednost (v nadaljnjem besedilu: DDV), razen če DDV</w:t>
      </w:r>
      <w:r w:rsidR="00311971" w:rsidRPr="00E83572">
        <w:rPr>
          <w:sz w:val="20"/>
          <w:szCs w:val="20"/>
        </w:rPr>
        <w:t xml:space="preserve"> ni izterljiv na </w:t>
      </w:r>
      <w:r w:rsidRPr="00E83572">
        <w:rPr>
          <w:sz w:val="20"/>
          <w:szCs w:val="20"/>
        </w:rPr>
        <w:t>podlagi predpisov, ki urejajo DDV;</w:t>
      </w:r>
    </w:p>
    <w:p w:rsidR="008D1868" w:rsidRPr="00E83572" w:rsidRDefault="008D1868" w:rsidP="00CD01B0">
      <w:pPr>
        <w:pStyle w:val="rkovnatokazaodstavkom"/>
        <w:numPr>
          <w:ilvl w:val="0"/>
          <w:numId w:val="23"/>
        </w:numPr>
        <w:ind w:left="567" w:hanging="567"/>
        <w:rPr>
          <w:sz w:val="20"/>
          <w:szCs w:val="20"/>
        </w:rPr>
      </w:pPr>
      <w:r w:rsidRPr="00E83572">
        <w:rPr>
          <w:sz w:val="20"/>
          <w:szCs w:val="20"/>
        </w:rPr>
        <w:t>strošek priprave vloge na javni razpis</w:t>
      </w:r>
      <w:r w:rsidR="00D06BA6" w:rsidRPr="00E83572">
        <w:rPr>
          <w:sz w:val="20"/>
          <w:szCs w:val="20"/>
        </w:rPr>
        <w:t xml:space="preserve"> in zahtevka za izplačilo sredstev</w:t>
      </w:r>
      <w:r w:rsidRPr="00E83572">
        <w:rPr>
          <w:sz w:val="20"/>
          <w:szCs w:val="20"/>
        </w:rPr>
        <w:t>;</w:t>
      </w:r>
    </w:p>
    <w:p w:rsidR="008D1868" w:rsidRPr="00E83572" w:rsidRDefault="008D1868" w:rsidP="00CD01B0">
      <w:pPr>
        <w:pStyle w:val="rkovnatokazaodstavkom"/>
        <w:numPr>
          <w:ilvl w:val="0"/>
          <w:numId w:val="23"/>
        </w:numPr>
        <w:ind w:left="567" w:hanging="567"/>
        <w:rPr>
          <w:sz w:val="20"/>
          <w:szCs w:val="20"/>
        </w:rPr>
      </w:pPr>
      <w:r w:rsidRPr="00E83572">
        <w:rPr>
          <w:sz w:val="20"/>
          <w:szCs w:val="20"/>
        </w:rPr>
        <w:t>stroški arheoloških izkopavanj in arheološkega nadzora;</w:t>
      </w:r>
    </w:p>
    <w:p w:rsidR="008D1868" w:rsidRPr="00E83572" w:rsidRDefault="008D1868" w:rsidP="00CD01B0">
      <w:pPr>
        <w:pStyle w:val="rkovnatokazaodstavkom"/>
        <w:numPr>
          <w:ilvl w:val="0"/>
          <w:numId w:val="23"/>
        </w:numPr>
        <w:ind w:left="567" w:hanging="567"/>
        <w:rPr>
          <w:sz w:val="20"/>
          <w:szCs w:val="20"/>
        </w:rPr>
      </w:pPr>
      <w:r w:rsidRPr="00E83572">
        <w:rPr>
          <w:sz w:val="20"/>
          <w:szCs w:val="20"/>
        </w:rPr>
        <w:t>nakup zemljišč;</w:t>
      </w:r>
    </w:p>
    <w:p w:rsidR="00D06BA6" w:rsidRPr="00E83572" w:rsidRDefault="008D1868" w:rsidP="00CD01B0">
      <w:pPr>
        <w:pStyle w:val="rkovnatokazaodstavkom"/>
        <w:numPr>
          <w:ilvl w:val="0"/>
          <w:numId w:val="23"/>
        </w:numPr>
        <w:ind w:left="567" w:hanging="567"/>
        <w:rPr>
          <w:sz w:val="20"/>
          <w:szCs w:val="20"/>
        </w:rPr>
      </w:pPr>
      <w:r w:rsidRPr="00E83572">
        <w:rPr>
          <w:sz w:val="20"/>
          <w:szCs w:val="20"/>
        </w:rPr>
        <w:t>nakup rabljene opreme</w:t>
      </w:r>
      <w:r w:rsidR="00D06BA6" w:rsidRPr="00E83572">
        <w:rPr>
          <w:sz w:val="20"/>
          <w:szCs w:val="20"/>
        </w:rPr>
        <w:t>;</w:t>
      </w:r>
    </w:p>
    <w:p w:rsidR="00D06BA6" w:rsidRPr="00E83572" w:rsidRDefault="00D06BA6" w:rsidP="00CD01B0">
      <w:pPr>
        <w:pStyle w:val="rkovnatokazaodstavkom"/>
        <w:numPr>
          <w:ilvl w:val="0"/>
          <w:numId w:val="23"/>
        </w:numPr>
        <w:ind w:left="567" w:hanging="567"/>
        <w:rPr>
          <w:sz w:val="20"/>
          <w:szCs w:val="20"/>
        </w:rPr>
      </w:pPr>
      <w:r w:rsidRPr="00E83572">
        <w:rPr>
          <w:sz w:val="20"/>
          <w:szCs w:val="20"/>
        </w:rPr>
        <w:t>naložbe zunaj območja Republike Slovenije;</w:t>
      </w:r>
    </w:p>
    <w:p w:rsidR="00D06BA6" w:rsidRPr="00E83572" w:rsidRDefault="00D06BA6" w:rsidP="00CD01B0">
      <w:pPr>
        <w:pStyle w:val="rkovnatokazaodstavkom"/>
        <w:numPr>
          <w:ilvl w:val="0"/>
          <w:numId w:val="23"/>
        </w:numPr>
        <w:ind w:left="567" w:hanging="567"/>
        <w:rPr>
          <w:sz w:val="20"/>
          <w:szCs w:val="20"/>
        </w:rPr>
      </w:pPr>
      <w:r w:rsidRPr="00E83572">
        <w:rPr>
          <w:sz w:val="20"/>
          <w:szCs w:val="20"/>
        </w:rPr>
        <w:t xml:space="preserve">plačilo davkov, carin in </w:t>
      </w:r>
      <w:r w:rsidR="00246C79" w:rsidRPr="00E83572">
        <w:rPr>
          <w:sz w:val="20"/>
          <w:szCs w:val="20"/>
        </w:rPr>
        <w:t>dajatev pri uvozu;</w:t>
      </w:r>
    </w:p>
    <w:p w:rsidR="00246C79" w:rsidRDefault="00AC1295" w:rsidP="00CD01B0">
      <w:pPr>
        <w:pStyle w:val="rkovnatokazaodstavkom"/>
        <w:numPr>
          <w:ilvl w:val="0"/>
          <w:numId w:val="23"/>
        </w:numPr>
        <w:ind w:left="567" w:hanging="567"/>
        <w:rPr>
          <w:sz w:val="20"/>
          <w:szCs w:val="20"/>
        </w:rPr>
      </w:pPr>
      <w:r>
        <w:rPr>
          <w:sz w:val="20"/>
          <w:szCs w:val="20"/>
        </w:rPr>
        <w:t xml:space="preserve"> </w:t>
      </w:r>
      <w:r w:rsidR="00246C79" w:rsidRPr="00E83572">
        <w:rPr>
          <w:sz w:val="20"/>
          <w:szCs w:val="20"/>
        </w:rPr>
        <w:t>upravne takse;</w:t>
      </w:r>
    </w:p>
    <w:p w:rsidR="00E241A4" w:rsidRPr="00E83572" w:rsidRDefault="00E241A4" w:rsidP="00CD01B0">
      <w:pPr>
        <w:pStyle w:val="rkovnatokazaodstavkom"/>
        <w:numPr>
          <w:ilvl w:val="0"/>
          <w:numId w:val="23"/>
        </w:numPr>
        <w:ind w:left="567" w:hanging="567"/>
        <w:rPr>
          <w:sz w:val="20"/>
          <w:szCs w:val="20"/>
        </w:rPr>
      </w:pPr>
      <w:r>
        <w:rPr>
          <w:sz w:val="20"/>
          <w:szCs w:val="20"/>
        </w:rPr>
        <w:t xml:space="preserve"> obratna sredstva</w:t>
      </w:r>
    </w:p>
    <w:p w:rsidR="008D1868" w:rsidRPr="00E83572" w:rsidRDefault="00AC1295" w:rsidP="00CD01B0">
      <w:pPr>
        <w:pStyle w:val="rkovnatokazaodstavkom"/>
        <w:numPr>
          <w:ilvl w:val="0"/>
          <w:numId w:val="23"/>
        </w:numPr>
        <w:ind w:left="567" w:hanging="567"/>
        <w:rPr>
          <w:sz w:val="20"/>
          <w:szCs w:val="20"/>
        </w:rPr>
      </w:pPr>
      <w:r>
        <w:rPr>
          <w:sz w:val="20"/>
          <w:szCs w:val="20"/>
        </w:rPr>
        <w:t xml:space="preserve"> </w:t>
      </w:r>
      <w:r w:rsidR="00246C79" w:rsidRPr="00E83572">
        <w:rPr>
          <w:sz w:val="20"/>
          <w:szCs w:val="20"/>
        </w:rPr>
        <w:t>druge stroške, povezane s pogodbami o zakupu, kot so marža najemodajalca, stroški refinanciranja obresti, režijski stroški in stroški zavarovanja.</w:t>
      </w:r>
    </w:p>
    <w:p w:rsidR="008D1868" w:rsidRPr="00E83572" w:rsidRDefault="004C5ED7" w:rsidP="008D1868">
      <w:pPr>
        <w:pStyle w:val="len"/>
        <w:rPr>
          <w:sz w:val="20"/>
          <w:szCs w:val="20"/>
        </w:rPr>
      </w:pPr>
      <w:r>
        <w:rPr>
          <w:sz w:val="20"/>
          <w:szCs w:val="20"/>
        </w:rPr>
        <w:t>6</w:t>
      </w:r>
      <w:r w:rsidR="008D1868" w:rsidRPr="00E83572">
        <w:rPr>
          <w:sz w:val="20"/>
          <w:szCs w:val="20"/>
        </w:rPr>
        <w:t>. člen</w:t>
      </w:r>
    </w:p>
    <w:p w:rsidR="008D1868" w:rsidRPr="00E83572" w:rsidRDefault="008D1868" w:rsidP="008D1868">
      <w:pPr>
        <w:pStyle w:val="lennaslov"/>
        <w:rPr>
          <w:sz w:val="20"/>
          <w:szCs w:val="20"/>
        </w:rPr>
      </w:pPr>
      <w:r w:rsidRPr="00E83572">
        <w:rPr>
          <w:sz w:val="20"/>
          <w:szCs w:val="20"/>
        </w:rPr>
        <w:t>(pogoji za dodelitev sredstev)</w:t>
      </w:r>
    </w:p>
    <w:p w:rsidR="008D1868" w:rsidRPr="00E83572" w:rsidRDefault="008D1868" w:rsidP="00CD01B0">
      <w:pPr>
        <w:pStyle w:val="Odstavek"/>
        <w:numPr>
          <w:ilvl w:val="0"/>
          <w:numId w:val="28"/>
        </w:numPr>
        <w:ind w:left="284"/>
        <w:rPr>
          <w:sz w:val="20"/>
          <w:szCs w:val="20"/>
        </w:rPr>
      </w:pPr>
      <w:r w:rsidRPr="00E83572">
        <w:rPr>
          <w:sz w:val="20"/>
          <w:szCs w:val="20"/>
        </w:rPr>
        <w:t xml:space="preserve">Pogoji za dodelitev sredstev, ki morajo biti izpolnjeni ob oddaji vloge iz </w:t>
      </w:r>
      <w:r w:rsidR="00A45A6B">
        <w:rPr>
          <w:sz w:val="20"/>
          <w:szCs w:val="20"/>
        </w:rPr>
        <w:t>10</w:t>
      </w:r>
      <w:r w:rsidRPr="00E83572">
        <w:rPr>
          <w:sz w:val="20"/>
          <w:szCs w:val="20"/>
        </w:rPr>
        <w:t>. člena te uredbe, so:</w:t>
      </w:r>
    </w:p>
    <w:p w:rsidR="0040076B" w:rsidRPr="00134879" w:rsidRDefault="0040076B" w:rsidP="00CD01B0">
      <w:pPr>
        <w:pStyle w:val="tevilnatoka"/>
        <w:numPr>
          <w:ilvl w:val="0"/>
          <w:numId w:val="19"/>
        </w:numPr>
        <w:rPr>
          <w:sz w:val="20"/>
          <w:szCs w:val="20"/>
        </w:rPr>
      </w:pPr>
      <w:r w:rsidRPr="00134879">
        <w:rPr>
          <w:sz w:val="20"/>
          <w:szCs w:val="20"/>
        </w:rPr>
        <w:t>če gre za gradnjo, rekonstrukcijo ali vzdrževanje protipožarne infrastrukture mora biti izdelana situacija,</w:t>
      </w:r>
      <w:r w:rsidR="009C5D15" w:rsidRPr="00134879">
        <w:rPr>
          <w:sz w:val="20"/>
          <w:szCs w:val="20"/>
        </w:rPr>
        <w:t xml:space="preserve"> ki jo pripravi</w:t>
      </w:r>
      <w:r w:rsidR="00D75BCE" w:rsidRPr="00134879">
        <w:rPr>
          <w:sz w:val="20"/>
          <w:szCs w:val="20"/>
        </w:rPr>
        <w:t xml:space="preserve"> </w:t>
      </w:r>
      <w:r w:rsidR="00CF38CD">
        <w:rPr>
          <w:sz w:val="20"/>
          <w:szCs w:val="20"/>
        </w:rPr>
        <w:t>Zavod</w:t>
      </w:r>
      <w:r w:rsidR="00CF38CD" w:rsidRPr="00A45A6B">
        <w:rPr>
          <w:sz w:val="20"/>
          <w:szCs w:val="20"/>
        </w:rPr>
        <w:t xml:space="preserve"> za gozdove Slovenije (v nadaljnjem besedilu: ZGS)</w:t>
      </w:r>
      <w:r w:rsidR="009C5D15" w:rsidRPr="00134879">
        <w:rPr>
          <w:sz w:val="20"/>
          <w:szCs w:val="20"/>
        </w:rPr>
        <w:t>,</w:t>
      </w:r>
      <w:r w:rsidRPr="00134879">
        <w:rPr>
          <w:sz w:val="20"/>
          <w:szCs w:val="20"/>
        </w:rPr>
        <w:t xml:space="preserve"> pri čemer mora biti gradnja, rekonstrukcija ali vzdrževanje protipožarne infrastrukture skladna z omejitvami in pogoj</w:t>
      </w:r>
      <w:r w:rsidR="0069300C">
        <w:rPr>
          <w:sz w:val="20"/>
          <w:szCs w:val="20"/>
        </w:rPr>
        <w:t>i i</w:t>
      </w:r>
      <w:r w:rsidR="001F4BE9">
        <w:rPr>
          <w:sz w:val="20"/>
          <w:szCs w:val="20"/>
        </w:rPr>
        <w:t xml:space="preserve">z gozdnogospodarskega načrta ter </w:t>
      </w:r>
      <w:r w:rsidR="0069300C">
        <w:rPr>
          <w:sz w:val="20"/>
          <w:szCs w:val="20"/>
        </w:rPr>
        <w:t>ostalimi pogoji, ki jih določi ZGS;</w:t>
      </w:r>
    </w:p>
    <w:p w:rsidR="009C5D15" w:rsidRPr="00A45A6B" w:rsidRDefault="009C5D15" w:rsidP="00A45A6B">
      <w:pPr>
        <w:pStyle w:val="tevilnatoka"/>
        <w:numPr>
          <w:ilvl w:val="0"/>
          <w:numId w:val="19"/>
        </w:numPr>
        <w:rPr>
          <w:sz w:val="20"/>
          <w:szCs w:val="20"/>
        </w:rPr>
      </w:pPr>
      <w:r w:rsidRPr="00A45A6B">
        <w:rPr>
          <w:sz w:val="20"/>
          <w:szCs w:val="20"/>
        </w:rPr>
        <w:t xml:space="preserve">za </w:t>
      </w:r>
      <w:r w:rsidR="00830AB7" w:rsidRPr="00A45A6B">
        <w:rPr>
          <w:sz w:val="20"/>
          <w:szCs w:val="20"/>
        </w:rPr>
        <w:t>gradnjo, rekonstrukcijo ali vzdrževanje</w:t>
      </w:r>
      <w:r w:rsidR="00D24C54" w:rsidRPr="00A45A6B">
        <w:rPr>
          <w:sz w:val="20"/>
          <w:szCs w:val="20"/>
        </w:rPr>
        <w:t xml:space="preserve"> </w:t>
      </w:r>
      <w:r w:rsidRPr="00A45A6B">
        <w:rPr>
          <w:sz w:val="20"/>
          <w:szCs w:val="20"/>
        </w:rPr>
        <w:t xml:space="preserve">protipožarne infrastrukture mora biti izdana odločba </w:t>
      </w:r>
      <w:r w:rsidR="00CF38CD">
        <w:rPr>
          <w:sz w:val="20"/>
          <w:szCs w:val="20"/>
        </w:rPr>
        <w:t>ZGS</w:t>
      </w:r>
      <w:r w:rsidRPr="00A45A6B">
        <w:rPr>
          <w:sz w:val="20"/>
          <w:szCs w:val="20"/>
        </w:rPr>
        <w:t xml:space="preserve"> v skladu </w:t>
      </w:r>
      <w:r w:rsidR="004605B7" w:rsidRPr="00A45A6B">
        <w:rPr>
          <w:sz w:val="20"/>
          <w:szCs w:val="20"/>
        </w:rPr>
        <w:t>z</w:t>
      </w:r>
      <w:r w:rsidRPr="00A45A6B">
        <w:rPr>
          <w:sz w:val="20"/>
          <w:szCs w:val="20"/>
        </w:rPr>
        <w:t xml:space="preserve"> </w:t>
      </w:r>
      <w:r w:rsidR="00801569" w:rsidRPr="00A45A6B">
        <w:rPr>
          <w:sz w:val="20"/>
          <w:szCs w:val="20"/>
        </w:rPr>
        <w:t>21</w:t>
      </w:r>
      <w:r w:rsidRPr="00A45A6B">
        <w:rPr>
          <w:sz w:val="20"/>
          <w:szCs w:val="20"/>
        </w:rPr>
        <w:t>.</w:t>
      </w:r>
      <w:r w:rsidR="00801569" w:rsidRPr="00A45A6B">
        <w:rPr>
          <w:sz w:val="20"/>
          <w:szCs w:val="20"/>
        </w:rPr>
        <w:t>a</w:t>
      </w:r>
      <w:r w:rsidRPr="00A45A6B">
        <w:rPr>
          <w:sz w:val="20"/>
          <w:szCs w:val="20"/>
        </w:rPr>
        <w:t xml:space="preserve"> členom </w:t>
      </w:r>
      <w:r w:rsidR="00A45A6B" w:rsidRPr="00A45A6B">
        <w:rPr>
          <w:sz w:val="20"/>
          <w:szCs w:val="20"/>
        </w:rPr>
        <w:t>Zakona o gozdovih (Uradni list RS, št. 30/93, 56/99 – ZON, 67/02, 110/02 – ZGO-1, 115/06 – ORZG40, 110/07, 106/10, 63/13, 101/13 – ZDavNepr, 17/14, 22/14 – odl. US</w:t>
      </w:r>
      <w:r w:rsidR="00A45A6B">
        <w:rPr>
          <w:sz w:val="20"/>
          <w:szCs w:val="20"/>
        </w:rPr>
        <w:t>, 24/15, 9/16 – ZGGLRS in 77/16</w:t>
      </w:r>
      <w:r w:rsidR="00A45A6B" w:rsidRPr="00A45A6B">
        <w:rPr>
          <w:sz w:val="20"/>
          <w:szCs w:val="20"/>
        </w:rPr>
        <w:t>)</w:t>
      </w:r>
      <w:r w:rsidR="006E07A3" w:rsidRPr="00A45A6B">
        <w:rPr>
          <w:sz w:val="20"/>
          <w:szCs w:val="20"/>
        </w:rPr>
        <w:t xml:space="preserve"> s katero je </w:t>
      </w:r>
      <w:r w:rsidR="00EC7510">
        <w:rPr>
          <w:sz w:val="20"/>
          <w:szCs w:val="20"/>
        </w:rPr>
        <w:t>ZGS ugotovil</w:t>
      </w:r>
      <w:r w:rsidR="006E07A3" w:rsidRPr="00A45A6B">
        <w:rPr>
          <w:sz w:val="20"/>
          <w:szCs w:val="20"/>
        </w:rPr>
        <w:t>, da:</w:t>
      </w:r>
    </w:p>
    <w:p w:rsidR="00134879" w:rsidRDefault="00134879" w:rsidP="00134879">
      <w:pPr>
        <w:pStyle w:val="tevilnatoka"/>
        <w:numPr>
          <w:ilvl w:val="0"/>
          <w:numId w:val="45"/>
        </w:numPr>
        <w:rPr>
          <w:sz w:val="20"/>
          <w:szCs w:val="20"/>
        </w:rPr>
      </w:pPr>
      <w:r w:rsidRPr="00134879">
        <w:rPr>
          <w:sz w:val="20"/>
          <w:szCs w:val="20"/>
        </w:rPr>
        <w:t xml:space="preserve">je </w:t>
      </w:r>
      <w:r w:rsidR="006E07A3" w:rsidRPr="00134879">
        <w:rPr>
          <w:sz w:val="20"/>
          <w:szCs w:val="20"/>
        </w:rPr>
        <w:t>protipožarna infrastruktura opredeljena v načrtu varstva gozdov pred požari in tehnološkem delu gozdnogojitvenega načrta;</w:t>
      </w:r>
    </w:p>
    <w:p w:rsidR="00134879" w:rsidRPr="00134879" w:rsidRDefault="00134879" w:rsidP="00134879">
      <w:pPr>
        <w:pStyle w:val="tevilnatoka"/>
        <w:numPr>
          <w:ilvl w:val="0"/>
          <w:numId w:val="45"/>
        </w:numPr>
        <w:rPr>
          <w:sz w:val="20"/>
          <w:szCs w:val="20"/>
        </w:rPr>
      </w:pPr>
      <w:r w:rsidRPr="00134879">
        <w:rPr>
          <w:sz w:val="20"/>
          <w:szCs w:val="20"/>
        </w:rPr>
        <w:t xml:space="preserve">se </w:t>
      </w:r>
      <w:r>
        <w:rPr>
          <w:sz w:val="20"/>
          <w:szCs w:val="20"/>
        </w:rPr>
        <w:t xml:space="preserve">bo </w:t>
      </w:r>
      <w:r w:rsidR="006E07A3" w:rsidRPr="00134879">
        <w:rPr>
          <w:sz w:val="20"/>
          <w:szCs w:val="20"/>
        </w:rPr>
        <w:t>gradnja, rekonstrukcija ali vzdrževanje protipožarne infrastrukture</w:t>
      </w:r>
      <w:r w:rsidRPr="00134879">
        <w:rPr>
          <w:sz w:val="20"/>
          <w:szCs w:val="20"/>
        </w:rPr>
        <w:t xml:space="preserve"> izvedla</w:t>
      </w:r>
      <w:r w:rsidR="006E07A3" w:rsidRPr="00134879">
        <w:rPr>
          <w:sz w:val="20"/>
          <w:szCs w:val="20"/>
        </w:rPr>
        <w:t xml:space="preserve"> na območjih gozdov z zelo veliko (1. stopnja) in veliko (2. stopnja) stopnjo požarne ogroženosti kot je opredeljeno v gozdnogospodarskih in lovsko upravljavskih načrtih območij;</w:t>
      </w:r>
    </w:p>
    <w:p w:rsidR="00134879" w:rsidRPr="00134879" w:rsidRDefault="00134879" w:rsidP="00134879">
      <w:pPr>
        <w:pStyle w:val="tevilnatoka"/>
        <w:numPr>
          <w:ilvl w:val="0"/>
          <w:numId w:val="45"/>
        </w:numPr>
        <w:rPr>
          <w:sz w:val="20"/>
          <w:szCs w:val="20"/>
        </w:rPr>
      </w:pPr>
      <w:r w:rsidRPr="00134879">
        <w:rPr>
          <w:sz w:val="20"/>
          <w:szCs w:val="20"/>
        </w:rPr>
        <w:t>je bila pridobljena pravica graditi, v skladu s predpis</w:t>
      </w:r>
      <w:r w:rsidR="00EC7510">
        <w:rPr>
          <w:sz w:val="20"/>
          <w:szCs w:val="20"/>
        </w:rPr>
        <w:t>i</w:t>
      </w:r>
      <w:r w:rsidRPr="00134879">
        <w:rPr>
          <w:sz w:val="20"/>
          <w:szCs w:val="20"/>
        </w:rPr>
        <w:t xml:space="preserve">, ki urejajo </w:t>
      </w:r>
      <w:r w:rsidR="00A45A6B">
        <w:rPr>
          <w:sz w:val="20"/>
          <w:szCs w:val="20"/>
        </w:rPr>
        <w:t>graditev</w:t>
      </w:r>
      <w:r w:rsidRPr="00134879">
        <w:rPr>
          <w:sz w:val="20"/>
          <w:szCs w:val="20"/>
        </w:rPr>
        <w:t xml:space="preserve"> </w:t>
      </w:r>
      <w:r w:rsidR="00B227F3">
        <w:rPr>
          <w:sz w:val="20"/>
          <w:szCs w:val="20"/>
        </w:rPr>
        <w:t>gozdnih prometnic</w:t>
      </w:r>
      <w:r w:rsidRPr="00134879">
        <w:rPr>
          <w:sz w:val="20"/>
          <w:szCs w:val="20"/>
        </w:rPr>
        <w:t>;</w:t>
      </w:r>
    </w:p>
    <w:p w:rsidR="00134879" w:rsidRPr="00134879" w:rsidRDefault="00134879" w:rsidP="00134879">
      <w:pPr>
        <w:pStyle w:val="tevilnatoka"/>
        <w:numPr>
          <w:ilvl w:val="0"/>
          <w:numId w:val="45"/>
        </w:numPr>
        <w:rPr>
          <w:sz w:val="20"/>
          <w:szCs w:val="20"/>
        </w:rPr>
      </w:pPr>
      <w:r w:rsidRPr="00134879">
        <w:rPr>
          <w:sz w:val="20"/>
          <w:szCs w:val="20"/>
        </w:rPr>
        <w:t>je bila izdelana dokumentacija v skladu s Pravilnikom o gozdnih prometnicah (Uradni list RS, št. 4/09) in Pravilnikom o varstvu gozdov (Uradn</w:t>
      </w:r>
      <w:r w:rsidR="00E01980">
        <w:rPr>
          <w:sz w:val="20"/>
          <w:szCs w:val="20"/>
        </w:rPr>
        <w:t xml:space="preserve">i list RS, št. 114/09, 31/16, </w:t>
      </w:r>
      <w:r w:rsidRPr="00134879">
        <w:rPr>
          <w:sz w:val="20"/>
          <w:szCs w:val="20"/>
        </w:rPr>
        <w:t>52/22</w:t>
      </w:r>
      <w:r w:rsidR="00E01980">
        <w:rPr>
          <w:sz w:val="20"/>
          <w:szCs w:val="20"/>
        </w:rPr>
        <w:t xml:space="preserve"> in 125/22-popr.</w:t>
      </w:r>
      <w:r w:rsidRPr="00134879">
        <w:rPr>
          <w:sz w:val="20"/>
          <w:szCs w:val="20"/>
        </w:rPr>
        <w:t>);</w:t>
      </w:r>
    </w:p>
    <w:p w:rsidR="006E07A3" w:rsidRPr="00134879" w:rsidRDefault="00134879" w:rsidP="00134879">
      <w:pPr>
        <w:pStyle w:val="tevilnatoka"/>
        <w:numPr>
          <w:ilvl w:val="0"/>
          <w:numId w:val="45"/>
        </w:numPr>
        <w:rPr>
          <w:sz w:val="20"/>
          <w:szCs w:val="20"/>
        </w:rPr>
      </w:pPr>
      <w:r w:rsidRPr="00134879">
        <w:rPr>
          <w:sz w:val="20"/>
          <w:szCs w:val="20"/>
        </w:rPr>
        <w:t xml:space="preserve">so bila pridobljena soglasja v skladu s predpisi, ki urejajo graditev objektov, gradnjo gozdnih prometnic, prostor, varstvo kulturne dediščine, </w:t>
      </w:r>
      <w:r w:rsidR="00CF38CD">
        <w:rPr>
          <w:sz w:val="20"/>
          <w:szCs w:val="20"/>
        </w:rPr>
        <w:t>ohranjanja</w:t>
      </w:r>
      <w:r w:rsidRPr="00134879">
        <w:rPr>
          <w:sz w:val="20"/>
          <w:szCs w:val="20"/>
        </w:rPr>
        <w:t xml:space="preserve"> narave, varstvo okolja in področje voda;</w:t>
      </w:r>
    </w:p>
    <w:p w:rsidR="0097487D" w:rsidRPr="00E83572" w:rsidRDefault="000D35DF" w:rsidP="00CD01B0">
      <w:pPr>
        <w:pStyle w:val="tevilnatoka"/>
        <w:numPr>
          <w:ilvl w:val="0"/>
          <w:numId w:val="19"/>
        </w:numPr>
        <w:rPr>
          <w:sz w:val="20"/>
          <w:szCs w:val="20"/>
        </w:rPr>
      </w:pPr>
      <w:r w:rsidRPr="00E83572">
        <w:rPr>
          <w:sz w:val="20"/>
          <w:szCs w:val="20"/>
        </w:rPr>
        <w:t>upravičenec</w:t>
      </w:r>
      <w:r w:rsidR="0097487D" w:rsidRPr="00E83572">
        <w:rPr>
          <w:sz w:val="20"/>
          <w:szCs w:val="20"/>
        </w:rPr>
        <w:t xml:space="preserve"> ne sme biti izključen iz prejemanja podpore v skladu s tretjim odstavkom 41.a člena zakona, ki ureja kmetijstvo;</w:t>
      </w:r>
    </w:p>
    <w:p w:rsidR="0097487D" w:rsidRPr="00E83572" w:rsidRDefault="0097487D" w:rsidP="00CD01B0">
      <w:pPr>
        <w:pStyle w:val="tevilnatoka"/>
        <w:numPr>
          <w:ilvl w:val="0"/>
          <w:numId w:val="19"/>
        </w:numPr>
        <w:rPr>
          <w:sz w:val="20"/>
          <w:szCs w:val="20"/>
        </w:rPr>
      </w:pPr>
      <w:r w:rsidRPr="00E83572">
        <w:rPr>
          <w:sz w:val="20"/>
          <w:szCs w:val="20"/>
        </w:rPr>
        <w:t xml:space="preserve">vrednost zapadlih neporavnanih obveznih dajatev in drugih denarnih nedavčnih obveznosti </w:t>
      </w:r>
      <w:r w:rsidR="0036553B" w:rsidRPr="00E83572">
        <w:rPr>
          <w:sz w:val="20"/>
          <w:szCs w:val="20"/>
        </w:rPr>
        <w:t>upravičenca</w:t>
      </w:r>
      <w:r w:rsidRPr="00E83572">
        <w:rPr>
          <w:sz w:val="20"/>
          <w:szCs w:val="20"/>
        </w:rPr>
        <w:t xml:space="preserve"> v skladu z zakonom, ki ureja finančno upravo, ne sme znašati 50 eurov ali več. Šteje se, da </w:t>
      </w:r>
      <w:r w:rsidR="0036553B" w:rsidRPr="00E83572">
        <w:rPr>
          <w:sz w:val="20"/>
          <w:szCs w:val="20"/>
        </w:rPr>
        <w:t>upravičenec</w:t>
      </w:r>
      <w:r w:rsidRPr="00E83572">
        <w:rPr>
          <w:sz w:val="20"/>
          <w:szCs w:val="20"/>
        </w:rPr>
        <w:t xml:space="preserve"> ne izpolnjuje obveznosti iz te točke tudi, če nima predloženih vseh obračunov davčnih odtegljajev za dohodke iz delovnega razmerja v obdobju zadnjih petih let pred vložitvijo vloge na javni razpis. Če pogoj iz prvega stavka te točke ni izpolnjen, ARSKTRP </w:t>
      </w:r>
      <w:r w:rsidR="000D35DF" w:rsidRPr="00E83572">
        <w:rPr>
          <w:sz w:val="20"/>
          <w:szCs w:val="20"/>
        </w:rPr>
        <w:t>upravičenca</w:t>
      </w:r>
      <w:r w:rsidRPr="00E83572">
        <w:rPr>
          <w:sz w:val="20"/>
          <w:szCs w:val="20"/>
        </w:rPr>
        <w:t xml:space="preserve"> pred odločitvijo pozove, da poravna zapadle neporavnane obveznosti v osmih dneh od vročitve poziva in za to predloži dokaze. Če </w:t>
      </w:r>
      <w:r w:rsidR="000D35DF" w:rsidRPr="00E83572">
        <w:rPr>
          <w:sz w:val="20"/>
          <w:szCs w:val="20"/>
        </w:rPr>
        <w:t>upravičenec</w:t>
      </w:r>
      <w:r w:rsidRPr="00E83572">
        <w:rPr>
          <w:sz w:val="20"/>
          <w:szCs w:val="20"/>
        </w:rPr>
        <w:t xml:space="preserve"> obveznosti tudi v roku iz prejšnjega stavka ne izpolni oziroma za to ne predloži dokaza, se šteje, da pogoj iz te točke ni izpolnjen;</w:t>
      </w:r>
    </w:p>
    <w:p w:rsidR="00990094" w:rsidRPr="00990094" w:rsidRDefault="00990094" w:rsidP="00990094">
      <w:pPr>
        <w:pStyle w:val="tevilnatoka"/>
        <w:numPr>
          <w:ilvl w:val="0"/>
          <w:numId w:val="19"/>
        </w:numPr>
        <w:rPr>
          <w:sz w:val="20"/>
          <w:szCs w:val="20"/>
        </w:rPr>
      </w:pPr>
      <w:r w:rsidRPr="00990094">
        <w:rPr>
          <w:sz w:val="20"/>
          <w:szCs w:val="20"/>
        </w:rPr>
        <w:lastRenderedPageBreak/>
        <w:t>upravičenec ne sme biti naslovnik neporavnanega naloga za izterjavo na podlagi predhodnega sklepa Evropske komisije, v katerem je pomoč, odobreno od iste države članice Evropske unije, razglasila za nezakonito in nezdružljivo z notranjim trgom;</w:t>
      </w:r>
    </w:p>
    <w:p w:rsidR="00E241A4" w:rsidRPr="00E241A4" w:rsidRDefault="00E241A4" w:rsidP="00E241A4">
      <w:pPr>
        <w:pStyle w:val="tevilnatoka"/>
        <w:numPr>
          <w:ilvl w:val="0"/>
          <w:numId w:val="19"/>
        </w:numPr>
        <w:rPr>
          <w:sz w:val="20"/>
          <w:szCs w:val="20"/>
        </w:rPr>
      </w:pPr>
      <w:r w:rsidRPr="00E241A4">
        <w:rPr>
          <w:sz w:val="20"/>
          <w:szCs w:val="20"/>
        </w:rPr>
        <w:t>upravičenec ne sme biti v postopkih zaradi insolventnosti ali postopkih prisilnega prenehanja, kot jih določa zakon, ki ureja finančno poslovanje, postopke zaradi insolventnosti in prisilnega prenehanja, kar je razvidno iz evidence AJPES;</w:t>
      </w:r>
    </w:p>
    <w:p w:rsidR="0097487D" w:rsidRPr="00E83572" w:rsidRDefault="000D35DF" w:rsidP="00CD01B0">
      <w:pPr>
        <w:pStyle w:val="tevilnatoka"/>
        <w:numPr>
          <w:ilvl w:val="0"/>
          <w:numId w:val="19"/>
        </w:numPr>
        <w:rPr>
          <w:sz w:val="20"/>
          <w:szCs w:val="20"/>
        </w:rPr>
      </w:pPr>
      <w:r w:rsidRPr="00E83572">
        <w:rPr>
          <w:sz w:val="20"/>
          <w:szCs w:val="20"/>
        </w:rPr>
        <w:t>upravičenec</w:t>
      </w:r>
      <w:r w:rsidR="0097487D" w:rsidRPr="00E83572">
        <w:rPr>
          <w:sz w:val="20"/>
          <w:szCs w:val="20"/>
        </w:rPr>
        <w:t xml:space="preserve">, ki je pravna oseba ali samostojni podjetnik posameznik, ne </w:t>
      </w:r>
      <w:r w:rsidR="00BD1595">
        <w:rPr>
          <w:sz w:val="20"/>
          <w:szCs w:val="20"/>
        </w:rPr>
        <w:t xml:space="preserve">sme biti v </w:t>
      </w:r>
      <w:r w:rsidR="00990094">
        <w:rPr>
          <w:sz w:val="20"/>
          <w:szCs w:val="20"/>
        </w:rPr>
        <w:t>podjetje v težavah</w:t>
      </w:r>
      <w:r w:rsidR="0049329C" w:rsidRPr="00E83572">
        <w:rPr>
          <w:sz w:val="20"/>
          <w:szCs w:val="20"/>
        </w:rPr>
        <w:t>;</w:t>
      </w:r>
      <w:r w:rsidR="0097487D" w:rsidRPr="00E83572">
        <w:rPr>
          <w:sz w:val="20"/>
          <w:szCs w:val="20"/>
        </w:rPr>
        <w:t xml:space="preserve"> </w:t>
      </w:r>
    </w:p>
    <w:p w:rsidR="0097487D" w:rsidRPr="00E83572" w:rsidRDefault="0097487D" w:rsidP="00CD01B0">
      <w:pPr>
        <w:pStyle w:val="tevilnatoka"/>
        <w:numPr>
          <w:ilvl w:val="0"/>
          <w:numId w:val="19"/>
        </w:numPr>
        <w:rPr>
          <w:sz w:val="20"/>
          <w:szCs w:val="20"/>
        </w:rPr>
      </w:pPr>
      <w:r w:rsidRPr="00E83572">
        <w:rPr>
          <w:sz w:val="20"/>
          <w:szCs w:val="20"/>
        </w:rPr>
        <w:t xml:space="preserve">za nakazilo dodeljenih sredstev mora imeti </w:t>
      </w:r>
      <w:r w:rsidR="000D35DF" w:rsidRPr="00E83572">
        <w:rPr>
          <w:sz w:val="20"/>
          <w:szCs w:val="20"/>
        </w:rPr>
        <w:t>upravičenec</w:t>
      </w:r>
      <w:r w:rsidRPr="00E83572">
        <w:rPr>
          <w:sz w:val="20"/>
          <w:szCs w:val="20"/>
        </w:rPr>
        <w:t xml:space="preserve"> odprt transakcijski račun v skladu s 35. členom zakona, ki ureja kmetijstvo;</w:t>
      </w:r>
    </w:p>
    <w:p w:rsidR="0097487D" w:rsidRPr="00E83572" w:rsidRDefault="0097487D" w:rsidP="00CD01B0">
      <w:pPr>
        <w:pStyle w:val="tevilnatoka"/>
        <w:numPr>
          <w:ilvl w:val="0"/>
          <w:numId w:val="19"/>
        </w:numPr>
        <w:rPr>
          <w:sz w:val="20"/>
          <w:szCs w:val="20"/>
        </w:rPr>
      </w:pPr>
      <w:r w:rsidRPr="00E83572">
        <w:rPr>
          <w:sz w:val="20"/>
          <w:szCs w:val="20"/>
        </w:rPr>
        <w:t xml:space="preserve">gradbeno dovoljenje se </w:t>
      </w:r>
      <w:r w:rsidR="00E241A4">
        <w:rPr>
          <w:sz w:val="20"/>
          <w:szCs w:val="20"/>
        </w:rPr>
        <w:t xml:space="preserve">mora </w:t>
      </w:r>
      <w:r w:rsidRPr="00E83572">
        <w:rPr>
          <w:sz w:val="20"/>
          <w:szCs w:val="20"/>
        </w:rPr>
        <w:t>glasi</w:t>
      </w:r>
      <w:r w:rsidR="00E241A4">
        <w:rPr>
          <w:sz w:val="20"/>
          <w:szCs w:val="20"/>
        </w:rPr>
        <w:t>ti</w:t>
      </w:r>
      <w:r w:rsidRPr="00E83572">
        <w:rPr>
          <w:sz w:val="20"/>
          <w:szCs w:val="20"/>
        </w:rPr>
        <w:t xml:space="preserve"> na </w:t>
      </w:r>
      <w:r w:rsidR="000D35DF" w:rsidRPr="00E83572">
        <w:rPr>
          <w:sz w:val="20"/>
          <w:szCs w:val="20"/>
        </w:rPr>
        <w:t>upravičenca</w:t>
      </w:r>
      <w:r w:rsidRPr="00E83572">
        <w:rPr>
          <w:sz w:val="20"/>
          <w:szCs w:val="20"/>
        </w:rPr>
        <w:t>;</w:t>
      </w:r>
    </w:p>
    <w:p w:rsidR="0097487D" w:rsidRPr="00E83572" w:rsidRDefault="000D35DF" w:rsidP="00CD01B0">
      <w:pPr>
        <w:pStyle w:val="tevilnatoka"/>
        <w:numPr>
          <w:ilvl w:val="0"/>
          <w:numId w:val="19"/>
        </w:numPr>
        <w:rPr>
          <w:sz w:val="20"/>
          <w:szCs w:val="20"/>
        </w:rPr>
      </w:pPr>
      <w:r w:rsidRPr="00E83572">
        <w:rPr>
          <w:sz w:val="20"/>
          <w:szCs w:val="20"/>
        </w:rPr>
        <w:t>upravičenec</w:t>
      </w:r>
      <w:r w:rsidR="00E241A4">
        <w:rPr>
          <w:sz w:val="20"/>
          <w:szCs w:val="20"/>
        </w:rPr>
        <w:t xml:space="preserve"> mora </w:t>
      </w:r>
      <w:r w:rsidR="0097487D" w:rsidRPr="00E83572">
        <w:rPr>
          <w:sz w:val="20"/>
          <w:szCs w:val="20"/>
        </w:rPr>
        <w:t>opredeliti predvideno časovno dinamiko vlaganja zahtevkov za izplačilo sredstev</w:t>
      </w:r>
      <w:r w:rsidR="0049329C" w:rsidRPr="00E83572">
        <w:rPr>
          <w:sz w:val="20"/>
          <w:szCs w:val="20"/>
        </w:rPr>
        <w:t>;</w:t>
      </w:r>
    </w:p>
    <w:p w:rsidR="0097487D" w:rsidRPr="00E83572" w:rsidRDefault="00D76087" w:rsidP="00CD01B0">
      <w:pPr>
        <w:pStyle w:val="tevilnatoka"/>
        <w:numPr>
          <w:ilvl w:val="0"/>
          <w:numId w:val="19"/>
        </w:numPr>
        <w:rPr>
          <w:sz w:val="20"/>
          <w:szCs w:val="20"/>
        </w:rPr>
      </w:pPr>
      <w:r>
        <w:rPr>
          <w:sz w:val="20"/>
          <w:szCs w:val="20"/>
        </w:rPr>
        <w:t>upravičenec</w:t>
      </w:r>
      <w:r w:rsidRPr="00E83572">
        <w:rPr>
          <w:sz w:val="20"/>
          <w:szCs w:val="20"/>
        </w:rPr>
        <w:t xml:space="preserve"> </w:t>
      </w:r>
      <w:r w:rsidR="00E241A4">
        <w:rPr>
          <w:sz w:val="20"/>
          <w:szCs w:val="20"/>
        </w:rPr>
        <w:t>mora predložiti izjavo</w:t>
      </w:r>
      <w:r w:rsidR="0097487D" w:rsidRPr="00E83572">
        <w:rPr>
          <w:sz w:val="20"/>
          <w:szCs w:val="20"/>
        </w:rPr>
        <w:t xml:space="preserve">, da pred datumom upravičenosti stroškov iz </w:t>
      </w:r>
      <w:r w:rsidR="004C5ED7">
        <w:rPr>
          <w:sz w:val="20"/>
          <w:szCs w:val="20"/>
        </w:rPr>
        <w:t>13</w:t>
      </w:r>
      <w:r w:rsidR="0097487D" w:rsidRPr="00E83572">
        <w:rPr>
          <w:sz w:val="20"/>
          <w:szCs w:val="20"/>
        </w:rPr>
        <w:t>. člena te uredbe ni začel z deli v okviru naložbe</w:t>
      </w:r>
      <w:r w:rsidR="00C12C5C">
        <w:rPr>
          <w:sz w:val="20"/>
          <w:szCs w:val="20"/>
        </w:rPr>
        <w:t>;</w:t>
      </w:r>
    </w:p>
    <w:p w:rsidR="0049329C" w:rsidRPr="00E83572" w:rsidRDefault="000D35DF" w:rsidP="00CD01B0">
      <w:pPr>
        <w:pStyle w:val="tevilnatoka"/>
        <w:numPr>
          <w:ilvl w:val="0"/>
          <w:numId w:val="19"/>
        </w:numPr>
        <w:rPr>
          <w:sz w:val="20"/>
          <w:szCs w:val="20"/>
        </w:rPr>
      </w:pPr>
      <w:r w:rsidRPr="00E83572">
        <w:rPr>
          <w:sz w:val="20"/>
          <w:szCs w:val="20"/>
        </w:rPr>
        <w:t>upravičenec</w:t>
      </w:r>
      <w:r w:rsidR="0049329C" w:rsidRPr="00E83572">
        <w:rPr>
          <w:sz w:val="20"/>
          <w:szCs w:val="20"/>
        </w:rPr>
        <w:t xml:space="preserve"> </w:t>
      </w:r>
      <w:r w:rsidR="00E241A4">
        <w:rPr>
          <w:sz w:val="20"/>
          <w:szCs w:val="20"/>
        </w:rPr>
        <w:t>se mora opredeliti</w:t>
      </w:r>
      <w:r w:rsidR="0049329C" w:rsidRPr="00E83572">
        <w:rPr>
          <w:sz w:val="20"/>
          <w:szCs w:val="20"/>
        </w:rPr>
        <w:t>, ali je mikro, malo srednje veliko ali veliko podjetje.</w:t>
      </w:r>
    </w:p>
    <w:p w:rsidR="008D1868" w:rsidRPr="00E83572" w:rsidRDefault="004C5ED7" w:rsidP="008D1868">
      <w:pPr>
        <w:pStyle w:val="len"/>
        <w:rPr>
          <w:sz w:val="20"/>
          <w:szCs w:val="20"/>
        </w:rPr>
      </w:pPr>
      <w:r>
        <w:rPr>
          <w:sz w:val="20"/>
          <w:szCs w:val="20"/>
        </w:rPr>
        <w:t>7</w:t>
      </w:r>
      <w:r w:rsidR="008D1868" w:rsidRPr="00E83572">
        <w:rPr>
          <w:sz w:val="20"/>
          <w:szCs w:val="20"/>
        </w:rPr>
        <w:t>. člen</w:t>
      </w:r>
    </w:p>
    <w:p w:rsidR="008D1868" w:rsidRPr="00E83572" w:rsidRDefault="008D1868" w:rsidP="008D1868">
      <w:pPr>
        <w:pStyle w:val="lennaslov"/>
        <w:rPr>
          <w:sz w:val="20"/>
          <w:szCs w:val="20"/>
        </w:rPr>
      </w:pPr>
      <w:r w:rsidRPr="00E83572">
        <w:rPr>
          <w:sz w:val="20"/>
          <w:szCs w:val="20"/>
        </w:rPr>
        <w:t>(merila za ocenjevanje vlog)</w:t>
      </w:r>
    </w:p>
    <w:p w:rsidR="006154FD" w:rsidRPr="00E83572" w:rsidRDefault="00BF553C" w:rsidP="00CD01B0">
      <w:pPr>
        <w:pStyle w:val="Odstavek"/>
        <w:numPr>
          <w:ilvl w:val="0"/>
          <w:numId w:val="29"/>
        </w:numPr>
        <w:ind w:left="284"/>
        <w:rPr>
          <w:sz w:val="20"/>
          <w:szCs w:val="20"/>
        </w:rPr>
      </w:pPr>
      <w:r w:rsidRPr="00E83572">
        <w:rPr>
          <w:sz w:val="20"/>
          <w:szCs w:val="20"/>
        </w:rPr>
        <w:t xml:space="preserve">Med vlogami na javni razpis za podporo v okviru podukrepa Podpora za preprečevanje škode v gozdovih zaradi gozdnih požarov ter naravnih nesreč in katastrofičnih dogodkov, ki dosežejo vstopni prag točk 44 odstotkov najvišjega možnega števila točk, se izberejo tiste, ki dosežejo višje število točk, do porabe razpisanih sredstev. </w:t>
      </w:r>
    </w:p>
    <w:p w:rsidR="008D1868" w:rsidRPr="00E83572" w:rsidRDefault="008D1868" w:rsidP="00CD01B0">
      <w:pPr>
        <w:pStyle w:val="Odstavek"/>
        <w:numPr>
          <w:ilvl w:val="0"/>
          <w:numId w:val="29"/>
        </w:numPr>
        <w:ind w:left="284"/>
        <w:rPr>
          <w:sz w:val="20"/>
          <w:szCs w:val="20"/>
        </w:rPr>
      </w:pPr>
      <w:r w:rsidRPr="00E83572">
        <w:rPr>
          <w:sz w:val="20"/>
          <w:szCs w:val="20"/>
        </w:rPr>
        <w:t>Merila za ocenjevanje vlog so:</w:t>
      </w:r>
    </w:p>
    <w:p w:rsidR="008D1868" w:rsidRPr="00E83572" w:rsidRDefault="00E77AC3" w:rsidP="00CD01B0">
      <w:pPr>
        <w:pStyle w:val="Odstavek"/>
        <w:numPr>
          <w:ilvl w:val="0"/>
          <w:numId w:val="30"/>
        </w:numPr>
        <w:rPr>
          <w:sz w:val="20"/>
          <w:szCs w:val="20"/>
        </w:rPr>
      </w:pPr>
      <w:r w:rsidRPr="00E83572">
        <w:rPr>
          <w:sz w:val="20"/>
          <w:szCs w:val="20"/>
        </w:rPr>
        <w:t xml:space="preserve">dolžina ureditve protipožarne infrastrukture, s katero se </w:t>
      </w:r>
      <w:r w:rsidR="000D35DF" w:rsidRPr="00E83572">
        <w:rPr>
          <w:sz w:val="20"/>
          <w:szCs w:val="20"/>
        </w:rPr>
        <w:t>upravičenec</w:t>
      </w:r>
      <w:r w:rsidRPr="00E83572">
        <w:rPr>
          <w:sz w:val="20"/>
          <w:szCs w:val="20"/>
        </w:rPr>
        <w:t xml:space="preserve"> prijavlja</w:t>
      </w:r>
      <w:r w:rsidR="008D1868" w:rsidRPr="00E83572">
        <w:rPr>
          <w:sz w:val="20"/>
          <w:szCs w:val="20"/>
        </w:rPr>
        <w:t>,</w:t>
      </w:r>
    </w:p>
    <w:p w:rsidR="008D1868" w:rsidRPr="00E83572" w:rsidRDefault="008D1868" w:rsidP="00CD01B0">
      <w:pPr>
        <w:pStyle w:val="Odstavek"/>
        <w:numPr>
          <w:ilvl w:val="0"/>
          <w:numId w:val="30"/>
        </w:numPr>
        <w:rPr>
          <w:sz w:val="20"/>
          <w:szCs w:val="20"/>
        </w:rPr>
      </w:pPr>
      <w:r w:rsidRPr="00E83572">
        <w:rPr>
          <w:sz w:val="20"/>
          <w:szCs w:val="20"/>
        </w:rPr>
        <w:t>stopnja poudarjenosti funkcij gozda,</w:t>
      </w:r>
    </w:p>
    <w:p w:rsidR="008D1868" w:rsidRPr="00E83572" w:rsidRDefault="00E77AC3" w:rsidP="00CD01B0">
      <w:pPr>
        <w:pStyle w:val="Odstavek"/>
        <w:numPr>
          <w:ilvl w:val="0"/>
          <w:numId w:val="30"/>
        </w:numPr>
        <w:rPr>
          <w:sz w:val="20"/>
          <w:szCs w:val="20"/>
        </w:rPr>
      </w:pPr>
      <w:r w:rsidRPr="00E83572">
        <w:rPr>
          <w:sz w:val="20"/>
          <w:szCs w:val="20"/>
        </w:rPr>
        <w:t>število vključenih lastnikov gozdov</w:t>
      </w:r>
      <w:r w:rsidR="008D1868" w:rsidRPr="00E83572">
        <w:rPr>
          <w:sz w:val="20"/>
          <w:szCs w:val="20"/>
        </w:rPr>
        <w:t>.</w:t>
      </w:r>
    </w:p>
    <w:p w:rsidR="008D1868" w:rsidRPr="00E83572" w:rsidRDefault="008D1868" w:rsidP="00CD01B0">
      <w:pPr>
        <w:pStyle w:val="Odstavek"/>
        <w:numPr>
          <w:ilvl w:val="0"/>
          <w:numId w:val="29"/>
        </w:numPr>
        <w:ind w:left="284"/>
        <w:rPr>
          <w:sz w:val="20"/>
          <w:szCs w:val="20"/>
        </w:rPr>
      </w:pPr>
      <w:r w:rsidRPr="00E83572">
        <w:rPr>
          <w:sz w:val="20"/>
          <w:szCs w:val="20"/>
        </w:rPr>
        <w:t>Merila iz prejšnjega odstavka in točkovnik za ocenjevanje vlog se podrobneje opredelijo v javnem razpisu.</w:t>
      </w:r>
    </w:p>
    <w:p w:rsidR="004B58AB" w:rsidRPr="00E83572" w:rsidRDefault="004C5ED7" w:rsidP="004B58AB">
      <w:pPr>
        <w:suppressAutoHyphens/>
        <w:spacing w:before="480"/>
        <w:jc w:val="center"/>
        <w:rPr>
          <w:rFonts w:cs="Arial"/>
          <w:b/>
          <w:sz w:val="20"/>
          <w:szCs w:val="20"/>
        </w:rPr>
      </w:pPr>
      <w:r>
        <w:rPr>
          <w:rFonts w:cs="Arial"/>
          <w:b/>
          <w:sz w:val="20"/>
          <w:szCs w:val="20"/>
        </w:rPr>
        <w:t>8</w:t>
      </w:r>
      <w:r w:rsidR="004B58AB" w:rsidRPr="00E83572">
        <w:rPr>
          <w:rFonts w:cs="Arial"/>
          <w:b/>
          <w:sz w:val="20"/>
          <w:szCs w:val="20"/>
        </w:rPr>
        <w:t>. člen</w:t>
      </w:r>
    </w:p>
    <w:p w:rsidR="004B58AB" w:rsidRPr="00E83572" w:rsidRDefault="004B58AB" w:rsidP="004B58AB">
      <w:pPr>
        <w:suppressAutoHyphens/>
        <w:jc w:val="center"/>
        <w:rPr>
          <w:rFonts w:cs="Arial"/>
          <w:b/>
          <w:sz w:val="20"/>
          <w:szCs w:val="20"/>
        </w:rPr>
      </w:pPr>
      <w:r w:rsidRPr="00E83572">
        <w:rPr>
          <w:rFonts w:cs="Arial"/>
          <w:b/>
          <w:sz w:val="20"/>
          <w:szCs w:val="20"/>
        </w:rPr>
        <w:t>(finančne določbe)</w:t>
      </w:r>
    </w:p>
    <w:p w:rsidR="004B58AB" w:rsidRPr="00E83572" w:rsidRDefault="004B58AB" w:rsidP="004B432C">
      <w:pPr>
        <w:numPr>
          <w:ilvl w:val="0"/>
          <w:numId w:val="21"/>
        </w:numPr>
        <w:spacing w:before="240"/>
        <w:ind w:left="284"/>
        <w:rPr>
          <w:rFonts w:cs="Arial"/>
          <w:sz w:val="20"/>
          <w:szCs w:val="20"/>
        </w:rPr>
      </w:pPr>
      <w:r w:rsidRPr="00E83572">
        <w:rPr>
          <w:rFonts w:cs="Arial"/>
          <w:sz w:val="20"/>
          <w:szCs w:val="20"/>
        </w:rPr>
        <w:t>Podpora po tej uredbi se dodeli v obliki nepovratnih sredstev.</w:t>
      </w:r>
    </w:p>
    <w:p w:rsidR="004B58AB" w:rsidRPr="00E83572" w:rsidRDefault="004B58AB" w:rsidP="004B432C">
      <w:pPr>
        <w:numPr>
          <w:ilvl w:val="0"/>
          <w:numId w:val="21"/>
        </w:numPr>
        <w:spacing w:before="240"/>
        <w:ind w:left="284"/>
        <w:rPr>
          <w:rFonts w:cs="Arial"/>
          <w:sz w:val="20"/>
          <w:szCs w:val="20"/>
        </w:rPr>
      </w:pPr>
      <w:r w:rsidRPr="00E83572">
        <w:rPr>
          <w:rFonts w:cs="Arial"/>
          <w:sz w:val="20"/>
          <w:szCs w:val="20"/>
        </w:rPr>
        <w:t>Stopnja javne podpore je 100 odstotkov upravičenih stroškov.</w:t>
      </w:r>
    </w:p>
    <w:p w:rsidR="004B58AB" w:rsidRPr="00E83572" w:rsidRDefault="004B58AB" w:rsidP="004B432C">
      <w:pPr>
        <w:numPr>
          <w:ilvl w:val="0"/>
          <w:numId w:val="21"/>
        </w:numPr>
        <w:spacing w:before="240"/>
        <w:ind w:left="284"/>
        <w:rPr>
          <w:rFonts w:cs="Arial"/>
          <w:sz w:val="20"/>
          <w:szCs w:val="20"/>
        </w:rPr>
      </w:pPr>
      <w:r w:rsidRPr="00E83572">
        <w:rPr>
          <w:rFonts w:cs="Arial"/>
          <w:sz w:val="20"/>
          <w:szCs w:val="20"/>
        </w:rPr>
        <w:t>Najmanjši znesek javne podpore je 500 eurov na vlogo.</w:t>
      </w:r>
    </w:p>
    <w:p w:rsidR="004B58AB" w:rsidRPr="00E83572" w:rsidRDefault="004B58AB" w:rsidP="004B432C">
      <w:pPr>
        <w:numPr>
          <w:ilvl w:val="0"/>
          <w:numId w:val="21"/>
        </w:numPr>
        <w:spacing w:before="240"/>
        <w:ind w:left="284"/>
        <w:rPr>
          <w:sz w:val="20"/>
          <w:szCs w:val="20"/>
        </w:rPr>
      </w:pPr>
      <w:r w:rsidRPr="00E83572">
        <w:rPr>
          <w:rFonts w:cs="Arial"/>
          <w:sz w:val="20"/>
          <w:szCs w:val="20"/>
        </w:rPr>
        <w:t>Za celotno programsko obdobje 2014–2020 je iz</w:t>
      </w:r>
      <w:r w:rsidR="006655C7">
        <w:rPr>
          <w:rFonts w:cs="Arial"/>
          <w:sz w:val="20"/>
          <w:szCs w:val="20"/>
        </w:rPr>
        <w:t xml:space="preserve">vedbi po tej uredbi namenjenih </w:t>
      </w:r>
      <w:r w:rsidRPr="00E83572">
        <w:rPr>
          <w:rFonts w:cs="Arial"/>
          <w:sz w:val="20"/>
          <w:szCs w:val="20"/>
        </w:rPr>
        <w:t>3.200.000 eurov javnih sredstev.</w:t>
      </w:r>
    </w:p>
    <w:p w:rsidR="004B58AB" w:rsidRPr="00E83572" w:rsidRDefault="004B58AB" w:rsidP="004B432C">
      <w:pPr>
        <w:numPr>
          <w:ilvl w:val="0"/>
          <w:numId w:val="21"/>
        </w:numPr>
        <w:spacing w:before="240"/>
        <w:ind w:left="284"/>
        <w:rPr>
          <w:sz w:val="20"/>
          <w:szCs w:val="20"/>
        </w:rPr>
      </w:pPr>
      <w:r w:rsidRPr="00E83572">
        <w:rPr>
          <w:sz w:val="20"/>
          <w:szCs w:val="20"/>
        </w:rPr>
        <w:t xml:space="preserve">Sredstva, namenjena po tej uredbi, se zagotovijo iz proračuna </w:t>
      </w:r>
      <w:r w:rsidR="00990094">
        <w:rPr>
          <w:sz w:val="20"/>
          <w:szCs w:val="20"/>
        </w:rPr>
        <w:t>Republike Slovenije</w:t>
      </w:r>
      <w:r w:rsidRPr="00E83572">
        <w:rPr>
          <w:sz w:val="20"/>
          <w:szCs w:val="20"/>
        </w:rPr>
        <w:t xml:space="preserve"> v višini 25 odstotkov in iz sredstev Evropskega kmetijskega sklada za razvoj podeželja v višini 75 odstotkov.</w:t>
      </w:r>
    </w:p>
    <w:p w:rsidR="00203ACB" w:rsidRDefault="00203ACB" w:rsidP="008D1868">
      <w:pPr>
        <w:pStyle w:val="len"/>
        <w:rPr>
          <w:sz w:val="20"/>
          <w:szCs w:val="20"/>
        </w:rPr>
      </w:pPr>
    </w:p>
    <w:p w:rsidR="00203ACB" w:rsidRDefault="00203ACB" w:rsidP="008D1868">
      <w:pPr>
        <w:pStyle w:val="len"/>
        <w:rPr>
          <w:sz w:val="20"/>
          <w:szCs w:val="20"/>
        </w:rPr>
      </w:pPr>
    </w:p>
    <w:p w:rsidR="008D1868" w:rsidRPr="00E83572" w:rsidRDefault="004C5ED7" w:rsidP="008D1868">
      <w:pPr>
        <w:pStyle w:val="len"/>
        <w:rPr>
          <w:sz w:val="20"/>
          <w:szCs w:val="20"/>
        </w:rPr>
      </w:pPr>
      <w:r>
        <w:rPr>
          <w:sz w:val="20"/>
          <w:szCs w:val="20"/>
        </w:rPr>
        <w:lastRenderedPageBreak/>
        <w:t>9</w:t>
      </w:r>
      <w:r w:rsidR="008D1868" w:rsidRPr="00E83572">
        <w:rPr>
          <w:sz w:val="20"/>
          <w:szCs w:val="20"/>
        </w:rPr>
        <w:t>. člen</w:t>
      </w:r>
    </w:p>
    <w:p w:rsidR="008D1868" w:rsidRPr="00E83572" w:rsidRDefault="008D1868" w:rsidP="008D1868">
      <w:pPr>
        <w:pStyle w:val="lennaslov"/>
        <w:rPr>
          <w:sz w:val="20"/>
          <w:szCs w:val="20"/>
        </w:rPr>
      </w:pPr>
      <w:r w:rsidRPr="00E83572">
        <w:rPr>
          <w:sz w:val="20"/>
          <w:szCs w:val="20"/>
        </w:rPr>
        <w:t>(javni razpis)</w:t>
      </w:r>
    </w:p>
    <w:p w:rsidR="004B1934" w:rsidRPr="00E83572" w:rsidRDefault="004B1934" w:rsidP="00CD01B0">
      <w:pPr>
        <w:pStyle w:val="Odstavek"/>
        <w:numPr>
          <w:ilvl w:val="1"/>
          <w:numId w:val="30"/>
        </w:numPr>
        <w:ind w:left="284"/>
        <w:rPr>
          <w:sz w:val="20"/>
          <w:szCs w:val="20"/>
        </w:rPr>
      </w:pPr>
      <w:r w:rsidRPr="00E83572">
        <w:rPr>
          <w:sz w:val="20"/>
          <w:szCs w:val="20"/>
        </w:rPr>
        <w:t>Sredstva se razpišejo z zaprtim javnim razpisom v skladu s tretjo alinejo prvega odstavka 51. člena zakona, ki ureja kmetijstvo.</w:t>
      </w:r>
    </w:p>
    <w:p w:rsidR="004B1934" w:rsidRPr="00E83572" w:rsidRDefault="004B1934" w:rsidP="00CD01B0">
      <w:pPr>
        <w:pStyle w:val="Odstavek"/>
        <w:numPr>
          <w:ilvl w:val="1"/>
          <w:numId w:val="30"/>
        </w:numPr>
        <w:ind w:left="284"/>
        <w:rPr>
          <w:sz w:val="20"/>
          <w:szCs w:val="20"/>
        </w:rPr>
      </w:pPr>
      <w:r w:rsidRPr="00E83572">
        <w:rPr>
          <w:sz w:val="20"/>
          <w:szCs w:val="20"/>
        </w:rPr>
        <w:t xml:space="preserve">Javni razpis objavi </w:t>
      </w:r>
      <w:r w:rsidR="00990094">
        <w:rPr>
          <w:sz w:val="20"/>
          <w:szCs w:val="20"/>
        </w:rPr>
        <w:t xml:space="preserve">Ministrstvo za kmetijstvo, gozdarstvo in prehrano (v nadaljnjem besedilu: </w:t>
      </w:r>
      <w:r w:rsidRPr="00E83572">
        <w:rPr>
          <w:sz w:val="20"/>
          <w:szCs w:val="20"/>
        </w:rPr>
        <w:t>MKGP</w:t>
      </w:r>
      <w:r w:rsidR="00990094">
        <w:rPr>
          <w:sz w:val="20"/>
          <w:szCs w:val="20"/>
        </w:rPr>
        <w:t>)</w:t>
      </w:r>
      <w:r w:rsidRPr="00E83572">
        <w:rPr>
          <w:sz w:val="20"/>
          <w:szCs w:val="20"/>
        </w:rPr>
        <w:t xml:space="preserve"> v Uradnem listu Republike Slovenije. Rok, do katerega se vlaga vloge na javni razpis se določi v javnem razpisu. Oddaja vlog na javni razpis se začne prvi delovni dan p</w:t>
      </w:r>
      <w:r w:rsidR="00952ADF">
        <w:rPr>
          <w:sz w:val="20"/>
          <w:szCs w:val="20"/>
        </w:rPr>
        <w:t xml:space="preserve">o </w:t>
      </w:r>
      <w:r w:rsidRPr="00E83572">
        <w:rPr>
          <w:sz w:val="20"/>
          <w:szCs w:val="20"/>
        </w:rPr>
        <w:t>izteku enaindvajsetih dni od objave javnega razpisa v Uradnem listu Republike Slovenije.</w:t>
      </w:r>
    </w:p>
    <w:p w:rsidR="004B1934" w:rsidRPr="00E83572" w:rsidRDefault="004B1934" w:rsidP="00CD01B0">
      <w:pPr>
        <w:pStyle w:val="Odstavek"/>
        <w:numPr>
          <w:ilvl w:val="1"/>
          <w:numId w:val="30"/>
        </w:numPr>
        <w:ind w:left="284"/>
        <w:rPr>
          <w:sz w:val="20"/>
          <w:szCs w:val="20"/>
        </w:rPr>
      </w:pPr>
      <w:r w:rsidRPr="00E83572">
        <w:rPr>
          <w:sz w:val="20"/>
          <w:szCs w:val="20"/>
        </w:rPr>
        <w:t xml:space="preserve">MKGP na </w:t>
      </w:r>
      <w:r w:rsidR="00105100" w:rsidRPr="00E83572">
        <w:rPr>
          <w:sz w:val="20"/>
          <w:szCs w:val="20"/>
        </w:rPr>
        <w:t>osrednjem spletnem mestu državne uprave</w:t>
      </w:r>
      <w:r w:rsidRPr="00E83572">
        <w:rPr>
          <w:sz w:val="20"/>
          <w:szCs w:val="20"/>
        </w:rPr>
        <w:t xml:space="preserve"> objavi razpisno dokumentacijo za izvedbo javnega razpisa. Navodila za izpolnjevanje prijavnih obrazcev se objavijo na spletnih straneh MKGP in </w:t>
      </w:r>
      <w:r w:rsidR="00990094">
        <w:rPr>
          <w:sz w:val="20"/>
          <w:szCs w:val="20"/>
        </w:rPr>
        <w:t xml:space="preserve">Agencije za kmetijske trge in razvoj podeželja (v nadaljnjem besedilu: </w:t>
      </w:r>
      <w:r w:rsidRPr="00E83572">
        <w:rPr>
          <w:sz w:val="20"/>
          <w:szCs w:val="20"/>
        </w:rPr>
        <w:t>ARSKTRP</w:t>
      </w:r>
      <w:r w:rsidR="00990094">
        <w:rPr>
          <w:sz w:val="20"/>
          <w:szCs w:val="20"/>
        </w:rPr>
        <w:t>)</w:t>
      </w:r>
      <w:r w:rsidRPr="00E83572">
        <w:rPr>
          <w:sz w:val="20"/>
          <w:szCs w:val="20"/>
        </w:rPr>
        <w:t>.</w:t>
      </w:r>
    </w:p>
    <w:p w:rsidR="004B1934" w:rsidRPr="00E83572" w:rsidRDefault="004B1934" w:rsidP="00CD01B0">
      <w:pPr>
        <w:pStyle w:val="Odstavek"/>
        <w:numPr>
          <w:ilvl w:val="1"/>
          <w:numId w:val="30"/>
        </w:numPr>
        <w:ind w:left="284"/>
        <w:rPr>
          <w:sz w:val="20"/>
          <w:szCs w:val="20"/>
        </w:rPr>
      </w:pPr>
      <w:r w:rsidRPr="00E83572">
        <w:rPr>
          <w:sz w:val="20"/>
          <w:szCs w:val="20"/>
        </w:rPr>
        <w:t>V javnem razpisu se podrobneje določijo zlasti vrste naložb, višina razpisanih sredstev, upravičenci, upravičeni in neupravičeni stroški, pogoji za dodelitev sredstev in merila za ocenjevanje vlog, pogoji za izplačilo sredstev, postopki za vložitev vloge in zahtevka za izplačilo sredstev, rok za zaključek naložbe ter obveznosti upravičenca.</w:t>
      </w:r>
    </w:p>
    <w:p w:rsidR="004B1934" w:rsidRDefault="004B1934" w:rsidP="00CD01B0">
      <w:pPr>
        <w:pStyle w:val="Odstavek"/>
        <w:numPr>
          <w:ilvl w:val="1"/>
          <w:numId w:val="30"/>
        </w:numPr>
        <w:ind w:left="284"/>
        <w:rPr>
          <w:sz w:val="20"/>
          <w:szCs w:val="20"/>
        </w:rPr>
      </w:pPr>
      <w:r w:rsidRPr="00E83572">
        <w:rPr>
          <w:sz w:val="20"/>
          <w:szCs w:val="20"/>
        </w:rPr>
        <w:t>Za priloge, ki jih je treba priložiti k vlogi na posamezen javni razpis, se lahko v javnem razpisu določi obdobje veljavnosti, če obdobje veljavnosti ni predpisano z drugimi predpisi.</w:t>
      </w:r>
    </w:p>
    <w:p w:rsidR="00722F19" w:rsidRPr="00E83572" w:rsidRDefault="004C5ED7" w:rsidP="00722F19">
      <w:pPr>
        <w:pStyle w:val="len"/>
        <w:rPr>
          <w:sz w:val="20"/>
          <w:szCs w:val="20"/>
        </w:rPr>
      </w:pPr>
      <w:r>
        <w:rPr>
          <w:sz w:val="20"/>
          <w:szCs w:val="20"/>
        </w:rPr>
        <w:t>10</w:t>
      </w:r>
      <w:r w:rsidR="00722F19" w:rsidRPr="00E83572">
        <w:rPr>
          <w:sz w:val="20"/>
          <w:szCs w:val="20"/>
        </w:rPr>
        <w:t>. člen</w:t>
      </w:r>
    </w:p>
    <w:p w:rsidR="00722F19" w:rsidRPr="00E83572" w:rsidRDefault="00722F19" w:rsidP="00722F19">
      <w:pPr>
        <w:pStyle w:val="lennaslov"/>
        <w:rPr>
          <w:sz w:val="20"/>
          <w:szCs w:val="20"/>
        </w:rPr>
      </w:pPr>
      <w:r w:rsidRPr="00E83572">
        <w:rPr>
          <w:sz w:val="20"/>
          <w:szCs w:val="20"/>
        </w:rPr>
        <w:t>(vložitev vloge na javni razpis)</w:t>
      </w:r>
    </w:p>
    <w:p w:rsidR="00722F19" w:rsidRPr="00E83572" w:rsidRDefault="00722F19" w:rsidP="00CD01B0">
      <w:pPr>
        <w:pStyle w:val="Odstavek"/>
        <w:numPr>
          <w:ilvl w:val="0"/>
          <w:numId w:val="31"/>
        </w:numPr>
        <w:ind w:left="284"/>
        <w:rPr>
          <w:sz w:val="20"/>
          <w:szCs w:val="20"/>
        </w:rPr>
      </w:pPr>
      <w:r w:rsidRPr="00E83572">
        <w:rPr>
          <w:sz w:val="20"/>
          <w:szCs w:val="20"/>
        </w:rPr>
        <w:t>Vlogo na javni razpis sestavlja prijavni obrazec s prilogami.</w:t>
      </w:r>
    </w:p>
    <w:p w:rsidR="00722F19" w:rsidRPr="00E83572" w:rsidRDefault="00722F19" w:rsidP="00CD01B0">
      <w:pPr>
        <w:pStyle w:val="Odstavek"/>
        <w:numPr>
          <w:ilvl w:val="0"/>
          <w:numId w:val="31"/>
        </w:numPr>
        <w:ind w:left="284"/>
        <w:rPr>
          <w:sz w:val="20"/>
          <w:szCs w:val="20"/>
        </w:rPr>
      </w:pPr>
      <w:r w:rsidRPr="00E83572">
        <w:rPr>
          <w:sz w:val="20"/>
          <w:szCs w:val="20"/>
        </w:rPr>
        <w:t>Vloga na javni razpis se vloži na ARSKTRP v elektronski obliki, podpisana s kvalificiranim elektronskim podpisom, v roku, ki je opredeljen v javnem razpisu. Priloge se predložijo kot skenogram.</w:t>
      </w:r>
    </w:p>
    <w:p w:rsidR="00722F19" w:rsidRPr="00E83572" w:rsidRDefault="00722F19" w:rsidP="00CD01B0">
      <w:pPr>
        <w:pStyle w:val="Odstavek"/>
        <w:numPr>
          <w:ilvl w:val="0"/>
          <w:numId w:val="31"/>
        </w:numPr>
        <w:ind w:left="284"/>
        <w:rPr>
          <w:sz w:val="20"/>
          <w:szCs w:val="20"/>
        </w:rPr>
      </w:pPr>
      <w:r w:rsidRPr="00E83572">
        <w:rPr>
          <w:sz w:val="20"/>
          <w:szCs w:val="20"/>
        </w:rPr>
        <w:t>Za elektronsko vložitev vloge iz prejšnjega odstavka ARSKTRP vzpostavi spletno vstopno mesto na naslovu https://e-kmetija.gov.si, na katerem se upravičenec ali njegov pooblaščenec s sredstvom elektronske identifikacije prijavi v informacijski sistem ARSKTRP. Upravičenec ali njegov pooblaščenec izvede elektronski vnos, vključno s kvalificiranim elektronskim podpisom, in vloži vlogo na javni razpis iz prejšnjega odstavka v informacijski sistem ARSKTRP.</w:t>
      </w:r>
    </w:p>
    <w:p w:rsidR="008D1868" w:rsidRPr="004C5ED7" w:rsidRDefault="0059628B" w:rsidP="008D1868">
      <w:pPr>
        <w:pStyle w:val="len"/>
        <w:rPr>
          <w:sz w:val="20"/>
          <w:szCs w:val="20"/>
        </w:rPr>
      </w:pPr>
      <w:r w:rsidRPr="004C5ED7">
        <w:rPr>
          <w:sz w:val="20"/>
          <w:szCs w:val="20"/>
        </w:rPr>
        <w:t>1</w:t>
      </w:r>
      <w:r w:rsidR="004C5ED7" w:rsidRPr="004C5ED7">
        <w:rPr>
          <w:sz w:val="20"/>
          <w:szCs w:val="20"/>
        </w:rPr>
        <w:t>1</w:t>
      </w:r>
      <w:r w:rsidR="008D1868" w:rsidRPr="004C5ED7">
        <w:rPr>
          <w:sz w:val="20"/>
          <w:szCs w:val="20"/>
        </w:rPr>
        <w:t>. člen</w:t>
      </w:r>
    </w:p>
    <w:p w:rsidR="008D1868" w:rsidRPr="004C5ED7" w:rsidRDefault="008D1868" w:rsidP="008D1868">
      <w:pPr>
        <w:pStyle w:val="lennaslov"/>
        <w:rPr>
          <w:sz w:val="20"/>
          <w:szCs w:val="20"/>
        </w:rPr>
      </w:pPr>
      <w:r w:rsidRPr="004C5ED7">
        <w:rPr>
          <w:sz w:val="20"/>
          <w:szCs w:val="20"/>
        </w:rPr>
        <w:t>(obravnava vlog)</w:t>
      </w:r>
    </w:p>
    <w:p w:rsidR="00722F19" w:rsidRPr="004C5ED7" w:rsidRDefault="00722F19" w:rsidP="00CD01B0">
      <w:pPr>
        <w:pStyle w:val="Odstavek"/>
        <w:numPr>
          <w:ilvl w:val="0"/>
          <w:numId w:val="32"/>
        </w:numPr>
        <w:ind w:left="284"/>
        <w:rPr>
          <w:sz w:val="20"/>
          <w:szCs w:val="20"/>
        </w:rPr>
      </w:pPr>
      <w:r w:rsidRPr="004C5ED7">
        <w:rPr>
          <w:sz w:val="20"/>
          <w:szCs w:val="20"/>
        </w:rPr>
        <w:t xml:space="preserve">Obravnava vlog se začne s preveritvijo njene popolnosti. Če je vloga nepopolna ali nerazumljiva, ARSKTRP </w:t>
      </w:r>
      <w:r w:rsidR="0036553B" w:rsidRPr="004C5ED7">
        <w:rPr>
          <w:sz w:val="20"/>
          <w:szCs w:val="20"/>
        </w:rPr>
        <w:t xml:space="preserve">upravičenca </w:t>
      </w:r>
      <w:r w:rsidRPr="004C5ED7">
        <w:rPr>
          <w:sz w:val="20"/>
          <w:szCs w:val="20"/>
        </w:rPr>
        <w:t>pozove k dopolnitvi vloge. Po prejemu dopolnitve se vloga na javni razpis ponovno pregleda.</w:t>
      </w:r>
    </w:p>
    <w:p w:rsidR="00722F19" w:rsidRPr="004C5ED7" w:rsidRDefault="00FC64BC" w:rsidP="00CD01B0">
      <w:pPr>
        <w:pStyle w:val="Odstavek"/>
        <w:numPr>
          <w:ilvl w:val="0"/>
          <w:numId w:val="32"/>
        </w:numPr>
        <w:ind w:left="284"/>
        <w:rPr>
          <w:sz w:val="20"/>
          <w:szCs w:val="20"/>
        </w:rPr>
      </w:pPr>
      <w:r w:rsidRPr="004C5ED7">
        <w:rPr>
          <w:sz w:val="20"/>
          <w:szCs w:val="20"/>
        </w:rPr>
        <w:t xml:space="preserve">Upravičenca </w:t>
      </w:r>
      <w:r w:rsidR="00722F19" w:rsidRPr="004C5ED7">
        <w:rPr>
          <w:sz w:val="20"/>
          <w:szCs w:val="20"/>
        </w:rPr>
        <w:t>popolne vloge, ki je vsebinsko nerazumljiva, se pozove, da jo pojasni. Stranka mora opraviti pojasnitev na način, določen v zahtevi za pojasnitev. Po prejemu pojasnitve se vloga na javni razpis ponovno pregleda.</w:t>
      </w:r>
    </w:p>
    <w:p w:rsidR="00722F19" w:rsidRPr="004C5ED7" w:rsidRDefault="00722F19" w:rsidP="00CD01B0">
      <w:pPr>
        <w:pStyle w:val="Odstavek"/>
        <w:numPr>
          <w:ilvl w:val="0"/>
          <w:numId w:val="32"/>
        </w:numPr>
        <w:ind w:left="284"/>
        <w:rPr>
          <w:sz w:val="20"/>
          <w:szCs w:val="20"/>
        </w:rPr>
      </w:pPr>
      <w:r w:rsidRPr="004C5ED7">
        <w:rPr>
          <w:sz w:val="20"/>
          <w:szCs w:val="20"/>
        </w:rPr>
        <w:t xml:space="preserve">Vloga na javni razpis, ki je popolna, se oceni na podlagi meril, določenih s to uredbo in podrobneje opredeljenih v javnem razpisu. Sredstva se odobrijo vlogam, prispelim na javni razpis, ki izpolnjujejo pogoje za dodelitev sredstev in dosegajo </w:t>
      </w:r>
      <w:r w:rsidR="00172A8E">
        <w:rPr>
          <w:sz w:val="20"/>
          <w:szCs w:val="20"/>
        </w:rPr>
        <w:t>vstopni prag</w:t>
      </w:r>
      <w:r w:rsidRPr="004C5ED7">
        <w:rPr>
          <w:sz w:val="20"/>
          <w:szCs w:val="20"/>
        </w:rPr>
        <w:t xml:space="preserve"> točk. Med vlogami, ki dosežejo vstopni prag </w:t>
      </w:r>
      <w:r w:rsidR="00F0135F">
        <w:rPr>
          <w:sz w:val="20"/>
          <w:szCs w:val="20"/>
        </w:rPr>
        <w:t>iz 7</w:t>
      </w:r>
      <w:r w:rsidRPr="004C5ED7">
        <w:rPr>
          <w:sz w:val="20"/>
          <w:szCs w:val="20"/>
        </w:rPr>
        <w:t xml:space="preserve">. člena te uredbe, se izberejo tiste, ki dosežejo višje število točk, do porabe sredstev za posamezni javni razpis. Vloge, ki ne dosegajo </w:t>
      </w:r>
      <w:r w:rsidR="00E01980">
        <w:rPr>
          <w:sz w:val="20"/>
          <w:szCs w:val="20"/>
        </w:rPr>
        <w:t>vstopnega praga</w:t>
      </w:r>
      <w:r w:rsidRPr="004C5ED7">
        <w:rPr>
          <w:sz w:val="20"/>
          <w:szCs w:val="20"/>
        </w:rPr>
        <w:t xml:space="preserve"> ali ne izpolnjujejo pogojev, se zavrnejo.</w:t>
      </w:r>
    </w:p>
    <w:p w:rsidR="00722F19" w:rsidRPr="004C5ED7" w:rsidRDefault="00722F19" w:rsidP="00CD01B0">
      <w:pPr>
        <w:pStyle w:val="Odstavek"/>
        <w:numPr>
          <w:ilvl w:val="0"/>
          <w:numId w:val="32"/>
        </w:numPr>
        <w:ind w:left="284"/>
        <w:rPr>
          <w:sz w:val="20"/>
          <w:szCs w:val="20"/>
        </w:rPr>
      </w:pPr>
      <w:r w:rsidRPr="004C5ED7">
        <w:rPr>
          <w:sz w:val="20"/>
          <w:szCs w:val="20"/>
        </w:rPr>
        <w:lastRenderedPageBreak/>
        <w:t>Če imata dve ali več vlog na javni razpis enako število točk in razpisana sredstva ne zadoščajo za odobritev vseh teh vlog v celoti, se vloge izberejo na podlagi ponderiranja meril za izbor vlog, ki se določi v javnem razpisu.</w:t>
      </w:r>
    </w:p>
    <w:p w:rsidR="00722F19" w:rsidRPr="004C5ED7" w:rsidRDefault="00722F19" w:rsidP="00CD01B0">
      <w:pPr>
        <w:pStyle w:val="Odstavek"/>
        <w:numPr>
          <w:ilvl w:val="0"/>
          <w:numId w:val="32"/>
        </w:numPr>
        <w:ind w:left="284"/>
        <w:rPr>
          <w:sz w:val="20"/>
          <w:szCs w:val="20"/>
        </w:rPr>
      </w:pPr>
      <w:r w:rsidRPr="004C5ED7">
        <w:rPr>
          <w:sz w:val="20"/>
          <w:szCs w:val="20"/>
        </w:rPr>
        <w:t>Vloga na javni razpis, ki je popolna in izpolnjuje vstopne pogoje iz javnega razpisa, vendar razpoložljiva sredstva ne zadoščajo za dodelitev sredstev v celoti, se zavrne.</w:t>
      </w:r>
    </w:p>
    <w:p w:rsidR="00722F19" w:rsidRDefault="00722F19" w:rsidP="00CD01B0">
      <w:pPr>
        <w:pStyle w:val="Odstavek"/>
        <w:numPr>
          <w:ilvl w:val="0"/>
          <w:numId w:val="32"/>
        </w:numPr>
        <w:ind w:left="284"/>
        <w:rPr>
          <w:sz w:val="20"/>
          <w:szCs w:val="20"/>
        </w:rPr>
      </w:pPr>
      <w:r w:rsidRPr="004C5ED7">
        <w:rPr>
          <w:sz w:val="20"/>
          <w:szCs w:val="20"/>
        </w:rPr>
        <w:t>Sredstva se upravičencu odobrijo z odločbo o pravici do sredstev, ki jo izda ARSKTRP.</w:t>
      </w:r>
    </w:p>
    <w:p w:rsidR="00D371D3" w:rsidRDefault="00D371D3" w:rsidP="00CD01B0">
      <w:pPr>
        <w:pStyle w:val="Odstavek"/>
        <w:numPr>
          <w:ilvl w:val="0"/>
          <w:numId w:val="32"/>
        </w:numPr>
        <w:ind w:left="284"/>
        <w:rPr>
          <w:sz w:val="20"/>
          <w:szCs w:val="20"/>
        </w:rPr>
      </w:pPr>
      <w:r>
        <w:rPr>
          <w:sz w:val="20"/>
          <w:szCs w:val="20"/>
        </w:rPr>
        <w:t xml:space="preserve">Če se stranka odreče pravici do sredstev iz odločbe iz prejšnjega odstavka, o tem pisno obvesti ARSKTRP v roku </w:t>
      </w:r>
      <w:r w:rsidR="00E44C59">
        <w:rPr>
          <w:sz w:val="20"/>
          <w:szCs w:val="20"/>
        </w:rPr>
        <w:t>6</w:t>
      </w:r>
      <w:r>
        <w:rPr>
          <w:sz w:val="20"/>
          <w:szCs w:val="20"/>
        </w:rPr>
        <w:t>0 dni od vročitve odločbe iz prejšnjega člena.</w:t>
      </w:r>
    </w:p>
    <w:p w:rsidR="00D371D3" w:rsidRDefault="00D371D3" w:rsidP="00CD01B0">
      <w:pPr>
        <w:pStyle w:val="Odstavek"/>
        <w:numPr>
          <w:ilvl w:val="0"/>
          <w:numId w:val="32"/>
        </w:numPr>
        <w:ind w:left="284"/>
        <w:rPr>
          <w:sz w:val="20"/>
          <w:szCs w:val="20"/>
        </w:rPr>
      </w:pPr>
      <w:r>
        <w:rPr>
          <w:sz w:val="20"/>
          <w:szCs w:val="20"/>
        </w:rPr>
        <w:t>ARSKTRP v odločbi</w:t>
      </w:r>
      <w:r w:rsidRPr="00D371D3">
        <w:rPr>
          <w:sz w:val="20"/>
          <w:szCs w:val="20"/>
        </w:rPr>
        <w:t xml:space="preserve"> o odreku pravic</w:t>
      </w:r>
      <w:r w:rsidR="00EC5427">
        <w:rPr>
          <w:sz w:val="20"/>
          <w:szCs w:val="20"/>
        </w:rPr>
        <w:t>i</w:t>
      </w:r>
      <w:r w:rsidRPr="00D371D3">
        <w:rPr>
          <w:sz w:val="20"/>
          <w:szCs w:val="20"/>
        </w:rPr>
        <w:t xml:space="preserve"> do sredstev, odloči, da je stranka izključena</w:t>
      </w:r>
      <w:r w:rsidR="001C009E">
        <w:rPr>
          <w:sz w:val="20"/>
          <w:szCs w:val="20"/>
        </w:rPr>
        <w:t xml:space="preserve"> iz prejemanja podpore v okviru</w:t>
      </w:r>
      <w:r w:rsidRPr="00D371D3">
        <w:rPr>
          <w:sz w:val="20"/>
          <w:szCs w:val="20"/>
        </w:rPr>
        <w:t xml:space="preserve">, </w:t>
      </w:r>
      <w:r w:rsidR="00E44C59">
        <w:rPr>
          <w:sz w:val="20"/>
          <w:szCs w:val="20"/>
        </w:rPr>
        <w:t xml:space="preserve">tega </w:t>
      </w:r>
      <w:r w:rsidRPr="00D371D3">
        <w:rPr>
          <w:sz w:val="20"/>
          <w:szCs w:val="20"/>
        </w:rPr>
        <w:t>podukrepa za koledarsko leto ugotovitve in naslednje koledarsko leto</w:t>
      </w:r>
      <w:r>
        <w:rPr>
          <w:sz w:val="20"/>
          <w:szCs w:val="20"/>
        </w:rPr>
        <w:t>.</w:t>
      </w:r>
    </w:p>
    <w:p w:rsidR="00A41F8C" w:rsidRPr="007E5BD5" w:rsidRDefault="00A41F8C" w:rsidP="00A41F8C">
      <w:pPr>
        <w:pStyle w:val="Odstavek"/>
        <w:numPr>
          <w:ilvl w:val="0"/>
          <w:numId w:val="32"/>
        </w:numPr>
        <w:ind w:left="284"/>
        <w:rPr>
          <w:sz w:val="20"/>
          <w:szCs w:val="20"/>
        </w:rPr>
      </w:pPr>
      <w:r w:rsidRPr="00A41F8C">
        <w:rPr>
          <w:sz w:val="20"/>
          <w:szCs w:val="20"/>
        </w:rPr>
        <w:t xml:space="preserve">Če so bila stranki sredstva že izplačana, ARSKTRP v odločbi o odreku pravici do sredstev zahteva vračilo izplačanih sredstev in določi rok vračila izplačanih sredstev. Stranki se v </w:t>
      </w:r>
      <w:r w:rsidR="00E44C59">
        <w:rPr>
          <w:sz w:val="20"/>
          <w:szCs w:val="20"/>
        </w:rPr>
        <w:t xml:space="preserve">tem </w:t>
      </w:r>
      <w:r w:rsidRPr="00A41F8C">
        <w:rPr>
          <w:sz w:val="20"/>
          <w:szCs w:val="20"/>
        </w:rPr>
        <w:t>primeru  zaračunajo zakonske zamudne obresti, ki tečejo od dneva izplačila sredstev.</w:t>
      </w:r>
    </w:p>
    <w:p w:rsidR="008D1868" w:rsidRPr="00E83572" w:rsidRDefault="0059628B" w:rsidP="008D1868">
      <w:pPr>
        <w:pStyle w:val="len"/>
        <w:rPr>
          <w:sz w:val="20"/>
          <w:szCs w:val="20"/>
        </w:rPr>
      </w:pPr>
      <w:r w:rsidRPr="00E83572">
        <w:rPr>
          <w:sz w:val="20"/>
          <w:szCs w:val="20"/>
        </w:rPr>
        <w:t>1</w:t>
      </w:r>
      <w:r w:rsidR="004C5ED7">
        <w:rPr>
          <w:sz w:val="20"/>
          <w:szCs w:val="20"/>
        </w:rPr>
        <w:t>2</w:t>
      </w:r>
      <w:r w:rsidR="008D1868" w:rsidRPr="00E83572">
        <w:rPr>
          <w:sz w:val="20"/>
          <w:szCs w:val="20"/>
        </w:rPr>
        <w:t>. člen</w:t>
      </w:r>
    </w:p>
    <w:p w:rsidR="008D1868" w:rsidRPr="00E83572" w:rsidRDefault="008D1868" w:rsidP="008D1868">
      <w:pPr>
        <w:pStyle w:val="lennaslov"/>
        <w:rPr>
          <w:sz w:val="20"/>
          <w:szCs w:val="20"/>
        </w:rPr>
      </w:pPr>
      <w:r w:rsidRPr="00E83572">
        <w:rPr>
          <w:sz w:val="20"/>
          <w:szCs w:val="20"/>
        </w:rPr>
        <w:t>(združevanje pomoči)</w:t>
      </w:r>
    </w:p>
    <w:p w:rsidR="00722F19" w:rsidRPr="00E83572" w:rsidRDefault="00722F19" w:rsidP="00CD01B0">
      <w:pPr>
        <w:pStyle w:val="Odstavek"/>
        <w:numPr>
          <w:ilvl w:val="0"/>
          <w:numId w:val="33"/>
        </w:numPr>
        <w:ind w:left="284"/>
        <w:rPr>
          <w:sz w:val="20"/>
          <w:szCs w:val="20"/>
        </w:rPr>
      </w:pPr>
      <w:r w:rsidRPr="00E83572">
        <w:rPr>
          <w:sz w:val="20"/>
          <w:szCs w:val="20"/>
        </w:rPr>
        <w:t>Sredstva se ne odobrijo in izplačajo upravičencu, ki je za iste upravičene stroške, kot jih navaja v vlogi na javni razpis in v zahtevku za izplačilo sredstev, že prejel sredstva Republike Slovenije ali sredstva Evropske unije oziroma druga javna sredstva.</w:t>
      </w:r>
    </w:p>
    <w:p w:rsidR="00722F19" w:rsidRPr="00E83572" w:rsidRDefault="00722F19" w:rsidP="00CD01B0">
      <w:pPr>
        <w:pStyle w:val="Odstavek"/>
        <w:numPr>
          <w:ilvl w:val="0"/>
          <w:numId w:val="33"/>
        </w:numPr>
        <w:ind w:left="284"/>
        <w:rPr>
          <w:sz w:val="20"/>
          <w:szCs w:val="20"/>
        </w:rPr>
      </w:pPr>
      <w:r w:rsidRPr="00E83572">
        <w:rPr>
          <w:sz w:val="20"/>
          <w:szCs w:val="20"/>
        </w:rPr>
        <w:t xml:space="preserve">Ne glede na prejšnji odstavek se podpora po tej uredbi v okviru istih upravičenih stroškov lahko združuje z drugimi podporami, če z združitvijo podpor niso preseženi najvišji zneski oziroma intenzivnost podpore, določeni z Uredbo </w:t>
      </w:r>
      <w:r w:rsidRPr="00AE4C2F">
        <w:rPr>
          <w:sz w:val="20"/>
          <w:szCs w:val="20"/>
        </w:rPr>
        <w:t>1305/2013/EU</w:t>
      </w:r>
      <w:r w:rsidRPr="00E83572">
        <w:rPr>
          <w:sz w:val="20"/>
          <w:szCs w:val="20"/>
        </w:rPr>
        <w:t xml:space="preserve">, Uredbo </w:t>
      </w:r>
      <w:r w:rsidR="00AE4C2F">
        <w:rPr>
          <w:sz w:val="20"/>
          <w:szCs w:val="20"/>
        </w:rPr>
        <w:t>2022/2472</w:t>
      </w:r>
      <w:r w:rsidR="00AE4C2F" w:rsidRPr="00E83572">
        <w:rPr>
          <w:sz w:val="20"/>
          <w:szCs w:val="20"/>
        </w:rPr>
        <w:t>/EU</w:t>
      </w:r>
      <w:r w:rsidR="00990094">
        <w:rPr>
          <w:sz w:val="20"/>
          <w:szCs w:val="20"/>
        </w:rPr>
        <w:t>, ter drugimi predpisi</w:t>
      </w:r>
      <w:r w:rsidRPr="00E83572">
        <w:rPr>
          <w:sz w:val="20"/>
          <w:szCs w:val="20"/>
        </w:rPr>
        <w:t>, ne glede na to, ali se podpora za projekt ali dejavnost v celoti financira iz nacionalnih sredstev ali pa se delno financira iz sredstev Evropske unije.</w:t>
      </w:r>
    </w:p>
    <w:p w:rsidR="00722F19" w:rsidRPr="00E83572" w:rsidRDefault="00722F19" w:rsidP="00CD01B0">
      <w:pPr>
        <w:pStyle w:val="Odstavek"/>
        <w:numPr>
          <w:ilvl w:val="0"/>
          <w:numId w:val="33"/>
        </w:numPr>
        <w:ind w:left="284"/>
        <w:rPr>
          <w:sz w:val="20"/>
          <w:szCs w:val="20"/>
        </w:rPr>
      </w:pPr>
      <w:r w:rsidRPr="00E83572">
        <w:rPr>
          <w:sz w:val="20"/>
          <w:szCs w:val="20"/>
        </w:rPr>
        <w:t xml:space="preserve">Podpora z upravičenimi stroški po tej uredbi, dodeljena </w:t>
      </w:r>
      <w:r w:rsidR="00990094">
        <w:rPr>
          <w:sz w:val="20"/>
          <w:szCs w:val="20"/>
        </w:rPr>
        <w:t>v skladu z Uredbo</w:t>
      </w:r>
      <w:r w:rsidRPr="00E83572">
        <w:rPr>
          <w:sz w:val="20"/>
          <w:szCs w:val="20"/>
        </w:rPr>
        <w:t xml:space="preserve"> </w:t>
      </w:r>
      <w:r w:rsidR="00AE4C2F">
        <w:rPr>
          <w:sz w:val="20"/>
          <w:szCs w:val="20"/>
        </w:rPr>
        <w:t>2022/2472</w:t>
      </w:r>
      <w:r w:rsidR="00AE4C2F" w:rsidRPr="00E83572">
        <w:rPr>
          <w:sz w:val="20"/>
          <w:szCs w:val="20"/>
        </w:rPr>
        <w:t>/EU</w:t>
      </w:r>
      <w:r w:rsidRPr="00E83572">
        <w:rPr>
          <w:sz w:val="20"/>
          <w:szCs w:val="20"/>
        </w:rPr>
        <w:t>, se lahko združuje z vsako drugo podporo, če se navedeni ukrepi nanašajo na različne upravičene stroške.</w:t>
      </w:r>
    </w:p>
    <w:p w:rsidR="008D1868" w:rsidRPr="00E83572" w:rsidRDefault="0059628B" w:rsidP="008D1868">
      <w:pPr>
        <w:pStyle w:val="len"/>
        <w:rPr>
          <w:sz w:val="20"/>
          <w:szCs w:val="20"/>
        </w:rPr>
      </w:pPr>
      <w:r w:rsidRPr="00E83572">
        <w:rPr>
          <w:sz w:val="20"/>
          <w:szCs w:val="20"/>
        </w:rPr>
        <w:t>1</w:t>
      </w:r>
      <w:r w:rsidR="004C5ED7">
        <w:rPr>
          <w:sz w:val="20"/>
          <w:szCs w:val="20"/>
        </w:rPr>
        <w:t>3</w:t>
      </w:r>
      <w:r w:rsidR="008D1868" w:rsidRPr="00E83572">
        <w:rPr>
          <w:sz w:val="20"/>
          <w:szCs w:val="20"/>
        </w:rPr>
        <w:t>. člen</w:t>
      </w:r>
    </w:p>
    <w:p w:rsidR="008D1868" w:rsidRPr="00E83572" w:rsidRDefault="008D1868" w:rsidP="008D1868">
      <w:pPr>
        <w:pStyle w:val="lennaslov"/>
        <w:rPr>
          <w:sz w:val="20"/>
          <w:szCs w:val="20"/>
        </w:rPr>
      </w:pPr>
      <w:r w:rsidRPr="00E83572">
        <w:rPr>
          <w:sz w:val="20"/>
          <w:szCs w:val="20"/>
        </w:rPr>
        <w:t>(</w:t>
      </w:r>
      <w:r w:rsidR="00FD17AC" w:rsidRPr="00E83572">
        <w:rPr>
          <w:sz w:val="20"/>
          <w:szCs w:val="20"/>
        </w:rPr>
        <w:t>datum upravičenosti stroškov</w:t>
      </w:r>
      <w:r w:rsidRPr="00E83572">
        <w:rPr>
          <w:sz w:val="20"/>
          <w:szCs w:val="20"/>
        </w:rPr>
        <w:t>)</w:t>
      </w:r>
    </w:p>
    <w:p w:rsidR="00FD17AC" w:rsidRPr="00E2017C" w:rsidRDefault="00FD17AC" w:rsidP="00CD01B0">
      <w:pPr>
        <w:pStyle w:val="Odstavek"/>
        <w:numPr>
          <w:ilvl w:val="0"/>
          <w:numId w:val="34"/>
        </w:numPr>
        <w:ind w:left="284"/>
        <w:rPr>
          <w:sz w:val="20"/>
          <w:szCs w:val="20"/>
        </w:rPr>
      </w:pPr>
      <w:r w:rsidRPr="00E83572">
        <w:rPr>
          <w:sz w:val="20"/>
          <w:szCs w:val="20"/>
        </w:rPr>
        <w:t xml:space="preserve">Stroški iz te uredbe so upravičeni do podpore, če so v skladu z drugim pododstavkom drugega odstavka </w:t>
      </w:r>
      <w:r w:rsidRPr="00E2017C">
        <w:rPr>
          <w:sz w:val="20"/>
          <w:szCs w:val="20"/>
        </w:rPr>
        <w:t>60. člena Uredbe 1305/2013/EU nastali po oddaji vloge na javni razpis.</w:t>
      </w:r>
    </w:p>
    <w:p w:rsidR="00FD17AC" w:rsidRDefault="00FD17AC" w:rsidP="00CD01B0">
      <w:pPr>
        <w:pStyle w:val="Odstavek"/>
        <w:numPr>
          <w:ilvl w:val="0"/>
          <w:numId w:val="34"/>
        </w:numPr>
        <w:ind w:left="284"/>
        <w:rPr>
          <w:sz w:val="20"/>
          <w:szCs w:val="20"/>
        </w:rPr>
      </w:pPr>
      <w:r w:rsidRPr="00E2017C">
        <w:rPr>
          <w:sz w:val="20"/>
          <w:szCs w:val="20"/>
        </w:rPr>
        <w:t>Ne glede na določbe prvega odstavka tega člena je datum začetka upravičenosti splošnih stroškov iz točke c) drugega odstavka 45. člena Uredbe 1305/2013/EU</w:t>
      </w:r>
      <w:r w:rsidRPr="00E83572">
        <w:rPr>
          <w:sz w:val="20"/>
          <w:szCs w:val="20"/>
        </w:rPr>
        <w:t xml:space="preserve"> 1. januar 2014.</w:t>
      </w:r>
    </w:p>
    <w:p w:rsidR="00D01D8F" w:rsidRPr="00E83572" w:rsidRDefault="004B58AB" w:rsidP="00D01D8F">
      <w:pPr>
        <w:pStyle w:val="len"/>
        <w:rPr>
          <w:sz w:val="20"/>
          <w:szCs w:val="20"/>
        </w:rPr>
      </w:pPr>
      <w:r w:rsidRPr="00E83572">
        <w:rPr>
          <w:sz w:val="20"/>
          <w:szCs w:val="20"/>
        </w:rPr>
        <w:t>1</w:t>
      </w:r>
      <w:r w:rsidR="00134879">
        <w:rPr>
          <w:sz w:val="20"/>
          <w:szCs w:val="20"/>
        </w:rPr>
        <w:t>4</w:t>
      </w:r>
      <w:r w:rsidR="00D01D8F" w:rsidRPr="00E83572">
        <w:rPr>
          <w:sz w:val="20"/>
          <w:szCs w:val="20"/>
        </w:rPr>
        <w:t>. člen</w:t>
      </w:r>
    </w:p>
    <w:p w:rsidR="00D01D8F" w:rsidRPr="00E83572" w:rsidRDefault="00D01D8F" w:rsidP="00D01D8F">
      <w:pPr>
        <w:pStyle w:val="lennaslov"/>
        <w:rPr>
          <w:sz w:val="20"/>
          <w:szCs w:val="20"/>
        </w:rPr>
      </w:pPr>
      <w:r w:rsidRPr="00E83572">
        <w:rPr>
          <w:sz w:val="20"/>
          <w:szCs w:val="20"/>
        </w:rPr>
        <w:t>(pogoji ob vložitvi zahtevka za izplačilo</w:t>
      </w:r>
      <w:r w:rsidR="00B15D16" w:rsidRPr="00E83572">
        <w:rPr>
          <w:sz w:val="20"/>
          <w:szCs w:val="20"/>
        </w:rPr>
        <w:t xml:space="preserve"> sredstev</w:t>
      </w:r>
      <w:r w:rsidRPr="00E83572">
        <w:rPr>
          <w:sz w:val="20"/>
          <w:szCs w:val="20"/>
        </w:rPr>
        <w:t>)</w:t>
      </w:r>
    </w:p>
    <w:p w:rsidR="00D01D8F" w:rsidRPr="00E83572" w:rsidRDefault="0040076B" w:rsidP="00CD01B0">
      <w:pPr>
        <w:pStyle w:val="Odstavek"/>
        <w:numPr>
          <w:ilvl w:val="0"/>
          <w:numId w:val="36"/>
        </w:numPr>
        <w:ind w:left="284"/>
        <w:rPr>
          <w:sz w:val="20"/>
          <w:szCs w:val="20"/>
        </w:rPr>
      </w:pPr>
      <w:r w:rsidRPr="00E83572">
        <w:rPr>
          <w:sz w:val="20"/>
          <w:szCs w:val="20"/>
        </w:rPr>
        <w:t>Če gre za gradnjo, rekonstrukcijo ali vzdrževanje protipožarne infrastrukture mora biti opravljen strokovni prevzem protipožarne infrastrukture s strani ZGS, ki izdela prevzemni zapisnik. S tem je določen zaključek naložbe.</w:t>
      </w:r>
    </w:p>
    <w:p w:rsidR="00D01D8F" w:rsidRPr="00E83572" w:rsidRDefault="00D01D8F" w:rsidP="00CD01B0">
      <w:pPr>
        <w:pStyle w:val="Odstavek"/>
        <w:numPr>
          <w:ilvl w:val="0"/>
          <w:numId w:val="36"/>
        </w:numPr>
        <w:ind w:left="284"/>
        <w:rPr>
          <w:sz w:val="20"/>
          <w:szCs w:val="20"/>
        </w:rPr>
      </w:pPr>
      <w:r w:rsidRPr="00E83572">
        <w:rPr>
          <w:sz w:val="20"/>
          <w:szCs w:val="20"/>
        </w:rPr>
        <w:t xml:space="preserve">Upravičenec lahko vloži </w:t>
      </w:r>
      <w:r w:rsidR="0069300C">
        <w:rPr>
          <w:sz w:val="20"/>
          <w:szCs w:val="20"/>
        </w:rPr>
        <w:t xml:space="preserve">do </w:t>
      </w:r>
      <w:r w:rsidR="00556DD9">
        <w:rPr>
          <w:sz w:val="20"/>
          <w:szCs w:val="20"/>
        </w:rPr>
        <w:t>pet</w:t>
      </w:r>
      <w:r w:rsidR="00556DD9" w:rsidRPr="00E83572">
        <w:rPr>
          <w:sz w:val="20"/>
          <w:szCs w:val="20"/>
        </w:rPr>
        <w:t xml:space="preserve"> </w:t>
      </w:r>
      <w:r w:rsidRPr="00E83572">
        <w:rPr>
          <w:sz w:val="20"/>
          <w:szCs w:val="20"/>
        </w:rPr>
        <w:t>zahtevk</w:t>
      </w:r>
      <w:r w:rsidR="001E1E24">
        <w:rPr>
          <w:sz w:val="20"/>
          <w:szCs w:val="20"/>
        </w:rPr>
        <w:t>ov</w:t>
      </w:r>
      <w:r w:rsidR="00B15D16" w:rsidRPr="00E83572">
        <w:rPr>
          <w:sz w:val="20"/>
          <w:szCs w:val="20"/>
        </w:rPr>
        <w:t xml:space="preserve"> za izplačilo sredstev</w:t>
      </w:r>
      <w:r w:rsidRPr="00E83572">
        <w:rPr>
          <w:sz w:val="20"/>
          <w:szCs w:val="20"/>
        </w:rPr>
        <w:t>.</w:t>
      </w:r>
    </w:p>
    <w:p w:rsidR="00952ADF" w:rsidRDefault="00952ADF" w:rsidP="00625E4C">
      <w:pPr>
        <w:pStyle w:val="len"/>
        <w:rPr>
          <w:sz w:val="20"/>
          <w:szCs w:val="20"/>
        </w:rPr>
      </w:pPr>
    </w:p>
    <w:p w:rsidR="00625E4C" w:rsidRPr="00E83572" w:rsidRDefault="00625E4C" w:rsidP="00625E4C">
      <w:pPr>
        <w:pStyle w:val="len"/>
        <w:rPr>
          <w:sz w:val="20"/>
          <w:szCs w:val="20"/>
        </w:rPr>
      </w:pPr>
      <w:bookmarkStart w:id="0" w:name="_GoBack"/>
      <w:bookmarkEnd w:id="0"/>
      <w:r w:rsidRPr="00E83572">
        <w:rPr>
          <w:sz w:val="20"/>
          <w:szCs w:val="20"/>
        </w:rPr>
        <w:lastRenderedPageBreak/>
        <w:t>1</w:t>
      </w:r>
      <w:r w:rsidR="00134879">
        <w:rPr>
          <w:sz w:val="20"/>
          <w:szCs w:val="20"/>
        </w:rPr>
        <w:t>5</w:t>
      </w:r>
      <w:r w:rsidRPr="00E83572">
        <w:rPr>
          <w:sz w:val="20"/>
          <w:szCs w:val="20"/>
        </w:rPr>
        <w:t>. člen</w:t>
      </w:r>
    </w:p>
    <w:p w:rsidR="00625E4C" w:rsidRPr="00E83572" w:rsidRDefault="00625E4C" w:rsidP="00625E4C">
      <w:pPr>
        <w:pStyle w:val="lennaslov"/>
        <w:rPr>
          <w:sz w:val="20"/>
          <w:szCs w:val="20"/>
        </w:rPr>
      </w:pPr>
      <w:r w:rsidRPr="00E83572">
        <w:rPr>
          <w:sz w:val="20"/>
          <w:szCs w:val="20"/>
        </w:rPr>
        <w:t>(zahtevek za izplačilo sredstev)</w:t>
      </w:r>
    </w:p>
    <w:p w:rsidR="00625E4C" w:rsidRPr="00E83572" w:rsidRDefault="00625E4C" w:rsidP="00CD01B0">
      <w:pPr>
        <w:pStyle w:val="Odstavek"/>
        <w:numPr>
          <w:ilvl w:val="0"/>
          <w:numId w:val="37"/>
        </w:numPr>
        <w:ind w:left="284"/>
        <w:rPr>
          <w:sz w:val="20"/>
          <w:szCs w:val="20"/>
        </w:rPr>
      </w:pPr>
      <w:r w:rsidRPr="00E83572">
        <w:rPr>
          <w:sz w:val="20"/>
          <w:szCs w:val="20"/>
        </w:rPr>
        <w:t>Sredstva se izplačajo na podlagi zahtevka upravičenca za izplačilo sredstev.</w:t>
      </w:r>
    </w:p>
    <w:p w:rsidR="00625E4C" w:rsidRPr="00E83572" w:rsidRDefault="00625E4C" w:rsidP="00CD01B0">
      <w:pPr>
        <w:pStyle w:val="Odstavek"/>
        <w:numPr>
          <w:ilvl w:val="0"/>
          <w:numId w:val="37"/>
        </w:numPr>
        <w:ind w:left="284"/>
        <w:rPr>
          <w:sz w:val="20"/>
          <w:szCs w:val="20"/>
        </w:rPr>
      </w:pPr>
      <w:r w:rsidRPr="00E83572">
        <w:rPr>
          <w:sz w:val="20"/>
          <w:szCs w:val="20"/>
        </w:rPr>
        <w:t xml:space="preserve">Zahtevek za izplačilo sredstev vloži upravičenec ali njegov pooblaščenec na način, določen v drugem in tretjem odstavku </w:t>
      </w:r>
      <w:r w:rsidR="00D452F0" w:rsidRPr="00E83572">
        <w:rPr>
          <w:sz w:val="20"/>
          <w:szCs w:val="20"/>
        </w:rPr>
        <w:t>1</w:t>
      </w:r>
      <w:r w:rsidR="00E01980">
        <w:rPr>
          <w:sz w:val="20"/>
          <w:szCs w:val="20"/>
        </w:rPr>
        <w:t>0</w:t>
      </w:r>
      <w:r w:rsidRPr="00E83572">
        <w:rPr>
          <w:sz w:val="20"/>
          <w:szCs w:val="20"/>
        </w:rPr>
        <w:t>. člena te uredbe.</w:t>
      </w:r>
    </w:p>
    <w:p w:rsidR="00625E4C" w:rsidRPr="00E83572" w:rsidRDefault="00625E4C" w:rsidP="00CD01B0">
      <w:pPr>
        <w:pStyle w:val="Odstavek"/>
        <w:numPr>
          <w:ilvl w:val="0"/>
          <w:numId w:val="37"/>
        </w:numPr>
        <w:ind w:left="284"/>
        <w:rPr>
          <w:sz w:val="20"/>
          <w:szCs w:val="20"/>
        </w:rPr>
      </w:pPr>
      <w:r w:rsidRPr="00E83572">
        <w:rPr>
          <w:sz w:val="20"/>
          <w:szCs w:val="20"/>
        </w:rPr>
        <w:t>Upravičenec mora zahtevku za izplačilo priložiti naslednja dokazila:</w:t>
      </w:r>
    </w:p>
    <w:p w:rsidR="00625E4C" w:rsidRPr="00E83572" w:rsidRDefault="00625E4C" w:rsidP="00CD01B0">
      <w:pPr>
        <w:pStyle w:val="Odstavek"/>
        <w:numPr>
          <w:ilvl w:val="0"/>
          <w:numId w:val="24"/>
        </w:numPr>
        <w:rPr>
          <w:sz w:val="20"/>
          <w:szCs w:val="20"/>
        </w:rPr>
      </w:pPr>
      <w:r w:rsidRPr="00E83572">
        <w:rPr>
          <w:sz w:val="20"/>
          <w:szCs w:val="20"/>
        </w:rPr>
        <w:t>izjavo o neizterljivosti DDV, če upravičenec uveljavlja DDV kot upravičen strošek;</w:t>
      </w:r>
    </w:p>
    <w:p w:rsidR="00625E4C" w:rsidRPr="002E16AC" w:rsidRDefault="00625E4C" w:rsidP="00CD01B0">
      <w:pPr>
        <w:pStyle w:val="Odstavek"/>
        <w:numPr>
          <w:ilvl w:val="0"/>
          <w:numId w:val="24"/>
        </w:numPr>
        <w:rPr>
          <w:sz w:val="20"/>
          <w:szCs w:val="20"/>
        </w:rPr>
      </w:pPr>
      <w:r w:rsidRPr="002E16AC">
        <w:rPr>
          <w:sz w:val="20"/>
          <w:szCs w:val="20"/>
        </w:rPr>
        <w:t>izjavo o prejetih javnih sredstvih za iste upravičene stroške;</w:t>
      </w:r>
    </w:p>
    <w:p w:rsidR="009E7AF4" w:rsidRPr="00E83572" w:rsidRDefault="009E7AF4" w:rsidP="00CD01B0">
      <w:pPr>
        <w:pStyle w:val="Odstavek"/>
        <w:numPr>
          <w:ilvl w:val="0"/>
          <w:numId w:val="24"/>
        </w:numPr>
        <w:rPr>
          <w:sz w:val="20"/>
          <w:szCs w:val="20"/>
        </w:rPr>
      </w:pPr>
      <w:r w:rsidRPr="00E83572">
        <w:rPr>
          <w:sz w:val="20"/>
          <w:szCs w:val="20"/>
        </w:rPr>
        <w:t>prevzemni zapisnik ZGS</w:t>
      </w:r>
      <w:r w:rsidR="00986A9E" w:rsidRPr="00E83572">
        <w:rPr>
          <w:sz w:val="20"/>
          <w:szCs w:val="20"/>
        </w:rPr>
        <w:t xml:space="preserve"> iz prvega odstavka prejšnjega člena.</w:t>
      </w:r>
    </w:p>
    <w:p w:rsidR="00625E4C" w:rsidRPr="00E83572" w:rsidRDefault="00625E4C" w:rsidP="00CD01B0">
      <w:pPr>
        <w:pStyle w:val="Odstavek"/>
        <w:numPr>
          <w:ilvl w:val="0"/>
          <w:numId w:val="37"/>
        </w:numPr>
        <w:ind w:left="284"/>
        <w:rPr>
          <w:sz w:val="20"/>
          <w:szCs w:val="20"/>
        </w:rPr>
      </w:pPr>
      <w:r w:rsidRPr="00E83572">
        <w:rPr>
          <w:sz w:val="20"/>
          <w:szCs w:val="20"/>
        </w:rPr>
        <w:t xml:space="preserve">Na podlagi vloženega popolnega zahtevka za izplačilo sredstev in po opravljeni kontroli iz </w:t>
      </w:r>
      <w:r w:rsidR="00F45FED">
        <w:rPr>
          <w:sz w:val="20"/>
          <w:szCs w:val="20"/>
        </w:rPr>
        <w:t>18</w:t>
      </w:r>
      <w:r w:rsidRPr="00E83572">
        <w:rPr>
          <w:sz w:val="20"/>
          <w:szCs w:val="20"/>
        </w:rPr>
        <w:t>. člena te uredbe se sredstva izplačajo na transakcijski račun upravičenca</w:t>
      </w:r>
      <w:r w:rsidR="00B86CD1" w:rsidRPr="00E83572">
        <w:rPr>
          <w:sz w:val="20"/>
          <w:szCs w:val="20"/>
        </w:rPr>
        <w:t>.</w:t>
      </w:r>
      <w:r w:rsidRPr="00E83572">
        <w:rPr>
          <w:sz w:val="20"/>
          <w:szCs w:val="20"/>
        </w:rPr>
        <w:t xml:space="preserve"> </w:t>
      </w:r>
    </w:p>
    <w:p w:rsidR="005206EB" w:rsidRPr="00E83572" w:rsidRDefault="00B15D16" w:rsidP="00CD01B0">
      <w:pPr>
        <w:pStyle w:val="Odstavek"/>
        <w:numPr>
          <w:ilvl w:val="0"/>
          <w:numId w:val="37"/>
        </w:numPr>
        <w:ind w:left="284"/>
        <w:rPr>
          <w:sz w:val="20"/>
          <w:szCs w:val="20"/>
        </w:rPr>
      </w:pPr>
      <w:r w:rsidRPr="00E83572">
        <w:rPr>
          <w:sz w:val="20"/>
          <w:szCs w:val="20"/>
        </w:rPr>
        <w:t>Zadnji r</w:t>
      </w:r>
      <w:r w:rsidR="00625E4C" w:rsidRPr="00E83572">
        <w:rPr>
          <w:sz w:val="20"/>
          <w:szCs w:val="20"/>
        </w:rPr>
        <w:t>ok za vložitev zahtevka za izplačilo sredstev je 30. junij 2025.</w:t>
      </w:r>
    </w:p>
    <w:p w:rsidR="008D1868" w:rsidRPr="00E83572" w:rsidRDefault="0059628B" w:rsidP="008D1868">
      <w:pPr>
        <w:pStyle w:val="len"/>
        <w:rPr>
          <w:sz w:val="20"/>
          <w:szCs w:val="20"/>
        </w:rPr>
      </w:pPr>
      <w:r w:rsidRPr="00E83572">
        <w:rPr>
          <w:sz w:val="20"/>
          <w:szCs w:val="20"/>
        </w:rPr>
        <w:t>1</w:t>
      </w:r>
      <w:r w:rsidR="00134879">
        <w:rPr>
          <w:sz w:val="20"/>
          <w:szCs w:val="20"/>
        </w:rPr>
        <w:t>6</w:t>
      </w:r>
      <w:r w:rsidR="008D1868" w:rsidRPr="00E83572">
        <w:rPr>
          <w:sz w:val="20"/>
          <w:szCs w:val="20"/>
        </w:rPr>
        <w:t>. člen</w:t>
      </w:r>
    </w:p>
    <w:p w:rsidR="008D1868" w:rsidRPr="00E83572" w:rsidRDefault="008D1868" w:rsidP="008D1868">
      <w:pPr>
        <w:pStyle w:val="lennaslov"/>
        <w:rPr>
          <w:sz w:val="20"/>
          <w:szCs w:val="20"/>
        </w:rPr>
      </w:pPr>
      <w:r w:rsidRPr="00E83572">
        <w:rPr>
          <w:sz w:val="20"/>
          <w:szCs w:val="20"/>
        </w:rPr>
        <w:t xml:space="preserve">(obveznosti </w:t>
      </w:r>
      <w:r w:rsidR="004A1E84" w:rsidRPr="00E83572">
        <w:rPr>
          <w:sz w:val="20"/>
          <w:szCs w:val="20"/>
        </w:rPr>
        <w:t>upravičencev</w:t>
      </w:r>
      <w:r w:rsidRPr="00E83572">
        <w:rPr>
          <w:sz w:val="20"/>
          <w:szCs w:val="20"/>
        </w:rPr>
        <w:t>)</w:t>
      </w:r>
    </w:p>
    <w:p w:rsidR="000C29F3" w:rsidRDefault="000C29F3" w:rsidP="00CD01B0">
      <w:pPr>
        <w:pStyle w:val="Odstavek"/>
        <w:numPr>
          <w:ilvl w:val="1"/>
          <w:numId w:val="24"/>
        </w:numPr>
        <w:ind w:left="284"/>
        <w:rPr>
          <w:sz w:val="20"/>
          <w:szCs w:val="20"/>
        </w:rPr>
      </w:pPr>
      <w:r w:rsidRPr="00FD62E1">
        <w:rPr>
          <w:sz w:val="20"/>
          <w:szCs w:val="20"/>
        </w:rPr>
        <w:t>Protipožarna infrastruktura, ki je predmet podp</w:t>
      </w:r>
      <w:r w:rsidR="00FD62E1">
        <w:rPr>
          <w:sz w:val="20"/>
          <w:szCs w:val="20"/>
        </w:rPr>
        <w:t xml:space="preserve">ore mora opravljati svoj namen, </w:t>
      </w:r>
      <w:r w:rsidRPr="00FD62E1">
        <w:rPr>
          <w:sz w:val="20"/>
          <w:szCs w:val="20"/>
        </w:rPr>
        <w:t>omogočati preventivno protipožar</w:t>
      </w:r>
      <w:r w:rsidR="00FD62E1">
        <w:rPr>
          <w:sz w:val="20"/>
          <w:szCs w:val="20"/>
        </w:rPr>
        <w:t>no varnost gozdov, še naslednja</w:t>
      </w:r>
      <w:r w:rsidRPr="00FD62E1">
        <w:rPr>
          <w:sz w:val="20"/>
          <w:szCs w:val="20"/>
        </w:rPr>
        <w:t xml:space="preserve"> </w:t>
      </w:r>
      <w:r w:rsidR="00FD62E1">
        <w:rPr>
          <w:sz w:val="20"/>
          <w:szCs w:val="20"/>
        </w:rPr>
        <w:t>tri</w:t>
      </w:r>
      <w:r w:rsidRPr="00FD62E1">
        <w:rPr>
          <w:sz w:val="20"/>
          <w:szCs w:val="20"/>
        </w:rPr>
        <w:t xml:space="preserve"> let</w:t>
      </w:r>
      <w:r w:rsidR="00FD62E1">
        <w:rPr>
          <w:sz w:val="20"/>
          <w:szCs w:val="20"/>
        </w:rPr>
        <w:t>a</w:t>
      </w:r>
      <w:r w:rsidRPr="00FD62E1">
        <w:rPr>
          <w:sz w:val="20"/>
          <w:szCs w:val="20"/>
        </w:rPr>
        <w:t xml:space="preserve"> po izplačilu sredstev</w:t>
      </w:r>
      <w:r w:rsidR="00EC7510">
        <w:rPr>
          <w:sz w:val="20"/>
          <w:szCs w:val="20"/>
        </w:rPr>
        <w:t>, razen v</w:t>
      </w:r>
      <w:r w:rsidR="00D76087">
        <w:rPr>
          <w:sz w:val="20"/>
          <w:szCs w:val="20"/>
        </w:rPr>
        <w:t xml:space="preserve"> primeru vzdrževanja protipožarne infrastrukture</w:t>
      </w:r>
      <w:r w:rsidR="00EC7510">
        <w:rPr>
          <w:sz w:val="20"/>
          <w:szCs w:val="20"/>
        </w:rPr>
        <w:t>.</w:t>
      </w:r>
    </w:p>
    <w:p w:rsidR="008D1868" w:rsidRPr="00E83572" w:rsidRDefault="0059628B" w:rsidP="00CD01B0">
      <w:pPr>
        <w:pStyle w:val="Odstavek"/>
        <w:numPr>
          <w:ilvl w:val="1"/>
          <w:numId w:val="24"/>
        </w:numPr>
        <w:ind w:left="284"/>
        <w:rPr>
          <w:sz w:val="20"/>
          <w:szCs w:val="20"/>
        </w:rPr>
      </w:pPr>
      <w:r w:rsidRPr="00E83572">
        <w:rPr>
          <w:sz w:val="20"/>
          <w:szCs w:val="20"/>
        </w:rPr>
        <w:t>U</w:t>
      </w:r>
      <w:r w:rsidR="008D1868" w:rsidRPr="00E83572">
        <w:rPr>
          <w:sz w:val="20"/>
          <w:szCs w:val="20"/>
        </w:rPr>
        <w:t>pravičenci iz te uredbe morajo vso dokumentacijo, ki je bila podlaga za pridobitev sredstev po tej uredbi, hraniti še najmanj pet let od dneva izplačila sredstev.</w:t>
      </w:r>
    </w:p>
    <w:p w:rsidR="008D1868" w:rsidRPr="00E83572" w:rsidRDefault="0059628B" w:rsidP="00CD01B0">
      <w:pPr>
        <w:pStyle w:val="Odstavek"/>
        <w:numPr>
          <w:ilvl w:val="1"/>
          <w:numId w:val="24"/>
        </w:numPr>
        <w:ind w:left="284"/>
        <w:rPr>
          <w:sz w:val="20"/>
          <w:szCs w:val="20"/>
        </w:rPr>
      </w:pPr>
      <w:r w:rsidRPr="00E83572">
        <w:rPr>
          <w:sz w:val="20"/>
          <w:szCs w:val="20"/>
        </w:rPr>
        <w:t>U</w:t>
      </w:r>
      <w:r w:rsidR="008D1868" w:rsidRPr="00E83572">
        <w:rPr>
          <w:sz w:val="20"/>
          <w:szCs w:val="20"/>
        </w:rPr>
        <w:t>pravičenci iz te uredbe morajo omogočiti dostop do dokumentacije o projektu ter omogočiti kontrolo projekta na kraju samem ARSKTRP, MKGP, revizijskemu organu in drugim nadzornim organom Evropske unije in Republike Slovenije.</w:t>
      </w:r>
    </w:p>
    <w:p w:rsidR="008D1868" w:rsidRPr="00E83572" w:rsidRDefault="0059628B" w:rsidP="00CD01B0">
      <w:pPr>
        <w:pStyle w:val="Odstavek"/>
        <w:numPr>
          <w:ilvl w:val="1"/>
          <w:numId w:val="24"/>
        </w:numPr>
        <w:ind w:left="284"/>
        <w:rPr>
          <w:sz w:val="20"/>
          <w:szCs w:val="20"/>
        </w:rPr>
      </w:pPr>
      <w:r w:rsidRPr="00E83572">
        <w:rPr>
          <w:sz w:val="20"/>
          <w:szCs w:val="20"/>
        </w:rPr>
        <w:t>U</w:t>
      </w:r>
      <w:r w:rsidR="00905EFC" w:rsidRPr="00E83572">
        <w:rPr>
          <w:sz w:val="20"/>
          <w:szCs w:val="20"/>
        </w:rPr>
        <w:t>pravičenci iz te uredbe morajo v skladu s predpisom, ki ureja označevanje vira sofinanciranja iz PRP 2014–2020, izpolniti zahteve glede informiranja in obveščanja javnosti o viru sofinanciranja iz podukrepa iz PRP 2014–2020.</w:t>
      </w:r>
      <w:r w:rsidR="008D1868" w:rsidRPr="00E83572">
        <w:rPr>
          <w:sz w:val="20"/>
          <w:szCs w:val="20"/>
        </w:rPr>
        <w:t xml:space="preserve"> </w:t>
      </w:r>
    </w:p>
    <w:p w:rsidR="008D1868" w:rsidRPr="00E83572" w:rsidRDefault="00D452F0" w:rsidP="008D1868">
      <w:pPr>
        <w:pStyle w:val="len"/>
        <w:rPr>
          <w:sz w:val="20"/>
          <w:szCs w:val="20"/>
        </w:rPr>
      </w:pPr>
      <w:r w:rsidRPr="00E83572">
        <w:rPr>
          <w:sz w:val="20"/>
          <w:szCs w:val="20"/>
        </w:rPr>
        <w:t>1</w:t>
      </w:r>
      <w:r w:rsidR="00134879">
        <w:rPr>
          <w:sz w:val="20"/>
          <w:szCs w:val="20"/>
        </w:rPr>
        <w:t>7</w:t>
      </w:r>
      <w:r w:rsidR="008D1868" w:rsidRPr="00E83572">
        <w:rPr>
          <w:sz w:val="20"/>
          <w:szCs w:val="20"/>
        </w:rPr>
        <w:t>. člen</w:t>
      </w:r>
    </w:p>
    <w:p w:rsidR="00905EFC" w:rsidRPr="00E83572" w:rsidRDefault="00905EFC" w:rsidP="00905EFC">
      <w:pPr>
        <w:pStyle w:val="lennaslov"/>
        <w:rPr>
          <w:sz w:val="20"/>
          <w:szCs w:val="20"/>
        </w:rPr>
      </w:pPr>
      <w:r w:rsidRPr="00E83572">
        <w:rPr>
          <w:sz w:val="20"/>
          <w:szCs w:val="20"/>
        </w:rPr>
        <w:t>(javna objava</w:t>
      </w:r>
      <w:r w:rsidR="00D452F0" w:rsidRPr="00E83572">
        <w:rPr>
          <w:sz w:val="20"/>
          <w:szCs w:val="20"/>
        </w:rPr>
        <w:t xml:space="preserve"> upravičencev</w:t>
      </w:r>
      <w:r w:rsidRPr="00E83572">
        <w:rPr>
          <w:sz w:val="20"/>
          <w:szCs w:val="20"/>
        </w:rPr>
        <w:t>)</w:t>
      </w:r>
    </w:p>
    <w:p w:rsidR="00905EFC" w:rsidRPr="00E83572" w:rsidRDefault="00905EFC" w:rsidP="00CD01B0">
      <w:pPr>
        <w:pStyle w:val="Odstavek"/>
        <w:numPr>
          <w:ilvl w:val="0"/>
          <w:numId w:val="38"/>
        </w:numPr>
        <w:ind w:left="284"/>
        <w:rPr>
          <w:sz w:val="20"/>
          <w:szCs w:val="20"/>
        </w:rPr>
      </w:pPr>
      <w:r w:rsidRPr="00E83572">
        <w:rPr>
          <w:sz w:val="20"/>
          <w:szCs w:val="20"/>
        </w:rPr>
        <w:t>Podatki o upravičencih po tej uredbi se v skladu s 111. členom Uredbe 1306/2013/EU</w:t>
      </w:r>
      <w:r w:rsidR="003D1FC3" w:rsidRPr="00E83572">
        <w:rPr>
          <w:sz w:val="20"/>
          <w:szCs w:val="20"/>
        </w:rPr>
        <w:t xml:space="preserve"> </w:t>
      </w:r>
      <w:r w:rsidRPr="00E83572">
        <w:rPr>
          <w:sz w:val="20"/>
          <w:szCs w:val="20"/>
        </w:rPr>
        <w:t xml:space="preserve">objavijo na spletni strani ARSKTRP. </w:t>
      </w:r>
    </w:p>
    <w:p w:rsidR="00905EFC" w:rsidRPr="00E83572" w:rsidRDefault="00905EFC" w:rsidP="00CD01B0">
      <w:pPr>
        <w:pStyle w:val="Odstavek"/>
        <w:numPr>
          <w:ilvl w:val="0"/>
          <w:numId w:val="38"/>
        </w:numPr>
        <w:ind w:left="284"/>
        <w:rPr>
          <w:sz w:val="20"/>
          <w:szCs w:val="20"/>
        </w:rPr>
      </w:pPr>
      <w:r w:rsidRPr="00E83572">
        <w:rPr>
          <w:sz w:val="20"/>
          <w:szCs w:val="20"/>
        </w:rPr>
        <w:t xml:space="preserve">Podatki v zvezi s shemo pomoči po tej uredbi se v skladu z </w:t>
      </w:r>
      <w:r w:rsidR="00C145C5">
        <w:rPr>
          <w:sz w:val="20"/>
          <w:szCs w:val="20"/>
        </w:rPr>
        <w:t>prvim</w:t>
      </w:r>
      <w:r w:rsidRPr="00E83572">
        <w:rPr>
          <w:sz w:val="20"/>
          <w:szCs w:val="20"/>
        </w:rPr>
        <w:t xml:space="preserve"> in </w:t>
      </w:r>
      <w:r w:rsidR="00C145C5">
        <w:rPr>
          <w:sz w:val="20"/>
          <w:szCs w:val="20"/>
        </w:rPr>
        <w:t>tretjim</w:t>
      </w:r>
      <w:r w:rsidRPr="00E83572">
        <w:rPr>
          <w:sz w:val="20"/>
          <w:szCs w:val="20"/>
        </w:rPr>
        <w:t xml:space="preserve"> odstavkom 9. člena Uredbe </w:t>
      </w:r>
      <w:r w:rsidR="00AE4C2F">
        <w:rPr>
          <w:sz w:val="20"/>
          <w:szCs w:val="20"/>
        </w:rPr>
        <w:t>2022/2472</w:t>
      </w:r>
      <w:r w:rsidR="00AE4C2F" w:rsidRPr="00E83572">
        <w:rPr>
          <w:sz w:val="20"/>
          <w:szCs w:val="20"/>
        </w:rPr>
        <w:t>/EU</w:t>
      </w:r>
      <w:r w:rsidRPr="00E83572">
        <w:rPr>
          <w:sz w:val="20"/>
          <w:szCs w:val="20"/>
        </w:rPr>
        <w:t xml:space="preserve"> objavijo na </w:t>
      </w:r>
      <w:r w:rsidR="008B42B0" w:rsidRPr="00E83572">
        <w:rPr>
          <w:sz w:val="20"/>
          <w:szCs w:val="20"/>
        </w:rPr>
        <w:t>osrednjem spletnem mestu državne uprave (https://www.gov.si/podrocja/finance-in-davki/drzavne-pomoci/)</w:t>
      </w:r>
      <w:r w:rsidRPr="00E83572">
        <w:rPr>
          <w:sz w:val="20"/>
          <w:szCs w:val="20"/>
        </w:rPr>
        <w:t xml:space="preserve"> in so na voljo vsaj deset let od datuma dodelitve pomoči.</w:t>
      </w:r>
    </w:p>
    <w:p w:rsidR="008D1868" w:rsidRPr="00E83572" w:rsidRDefault="00134879" w:rsidP="008D1868">
      <w:pPr>
        <w:pStyle w:val="len"/>
        <w:rPr>
          <w:sz w:val="20"/>
          <w:szCs w:val="20"/>
        </w:rPr>
      </w:pPr>
      <w:r>
        <w:rPr>
          <w:sz w:val="20"/>
          <w:szCs w:val="20"/>
        </w:rPr>
        <w:t>18</w:t>
      </w:r>
      <w:r w:rsidR="008D1868" w:rsidRPr="00E83572">
        <w:rPr>
          <w:sz w:val="20"/>
          <w:szCs w:val="20"/>
        </w:rPr>
        <w:t>. člen</w:t>
      </w:r>
    </w:p>
    <w:p w:rsidR="008D1868" w:rsidRPr="00E83572" w:rsidRDefault="008D1868" w:rsidP="008D1868">
      <w:pPr>
        <w:pStyle w:val="lennaslov"/>
        <w:rPr>
          <w:sz w:val="20"/>
          <w:szCs w:val="20"/>
        </w:rPr>
      </w:pPr>
      <w:r w:rsidRPr="00E83572">
        <w:rPr>
          <w:sz w:val="20"/>
          <w:szCs w:val="20"/>
        </w:rPr>
        <w:t>(</w:t>
      </w:r>
      <w:r w:rsidR="009C4C76" w:rsidRPr="00E83572">
        <w:rPr>
          <w:sz w:val="20"/>
          <w:szCs w:val="20"/>
        </w:rPr>
        <w:t>izvedba kontrol ter sistem kršitev in sankcij</w:t>
      </w:r>
      <w:r w:rsidRPr="00E83572">
        <w:rPr>
          <w:sz w:val="20"/>
          <w:szCs w:val="20"/>
        </w:rPr>
        <w:t>)</w:t>
      </w:r>
    </w:p>
    <w:p w:rsidR="009C4C76" w:rsidRPr="00E83572" w:rsidRDefault="009C4C76" w:rsidP="00CD01B0">
      <w:pPr>
        <w:pStyle w:val="Odstavek"/>
        <w:numPr>
          <w:ilvl w:val="0"/>
          <w:numId w:val="39"/>
        </w:numPr>
        <w:ind w:left="284"/>
        <w:rPr>
          <w:sz w:val="20"/>
          <w:szCs w:val="20"/>
        </w:rPr>
      </w:pPr>
      <w:r w:rsidRPr="00E83572">
        <w:rPr>
          <w:sz w:val="20"/>
          <w:szCs w:val="20"/>
        </w:rPr>
        <w:t>Kontrole se izvajajo v skladu z Uredbo 1306/2013/EU</w:t>
      </w:r>
      <w:r w:rsidR="00E2017C">
        <w:rPr>
          <w:sz w:val="20"/>
          <w:szCs w:val="20"/>
        </w:rPr>
        <w:t xml:space="preserve"> </w:t>
      </w:r>
      <w:r w:rsidRPr="00E83572">
        <w:rPr>
          <w:sz w:val="20"/>
          <w:szCs w:val="20"/>
        </w:rPr>
        <w:t>in Uredbo 809/2014/EU</w:t>
      </w:r>
      <w:r w:rsidR="00D6605A" w:rsidRPr="00E83572">
        <w:rPr>
          <w:sz w:val="20"/>
          <w:szCs w:val="20"/>
        </w:rPr>
        <w:t xml:space="preserve">. </w:t>
      </w:r>
      <w:r w:rsidRPr="00E83572">
        <w:rPr>
          <w:sz w:val="20"/>
          <w:szCs w:val="20"/>
        </w:rPr>
        <w:t>Za izvajanje kontrol je odgovorna ARSKTRP.</w:t>
      </w:r>
    </w:p>
    <w:p w:rsidR="009C4C76" w:rsidRPr="00E83572" w:rsidRDefault="009C4C76" w:rsidP="00CD01B0">
      <w:pPr>
        <w:pStyle w:val="Odstavek"/>
        <w:numPr>
          <w:ilvl w:val="0"/>
          <w:numId w:val="39"/>
        </w:numPr>
        <w:ind w:left="284"/>
        <w:rPr>
          <w:sz w:val="20"/>
          <w:szCs w:val="20"/>
        </w:rPr>
      </w:pPr>
      <w:r w:rsidRPr="00E83572">
        <w:rPr>
          <w:sz w:val="20"/>
          <w:szCs w:val="20"/>
        </w:rPr>
        <w:lastRenderedPageBreak/>
        <w:t>MKGP lahko v skladu s prvim odstavkom 66. člena Uredbe 1305/2013/EU</w:t>
      </w:r>
      <w:r w:rsidR="002B6B96" w:rsidRPr="00E83572">
        <w:rPr>
          <w:sz w:val="20"/>
          <w:szCs w:val="20"/>
        </w:rPr>
        <w:t xml:space="preserve"> </w:t>
      </w:r>
      <w:r w:rsidRPr="00E83572">
        <w:rPr>
          <w:sz w:val="20"/>
          <w:szCs w:val="20"/>
        </w:rPr>
        <w:t>preverja pravilnost izvajanja te uredbe.</w:t>
      </w:r>
    </w:p>
    <w:p w:rsidR="009C4C76" w:rsidRPr="00E83572" w:rsidRDefault="009C4C76" w:rsidP="00CD01B0">
      <w:pPr>
        <w:pStyle w:val="Odstavek"/>
        <w:numPr>
          <w:ilvl w:val="0"/>
          <w:numId w:val="39"/>
        </w:numPr>
        <w:ind w:left="284"/>
        <w:rPr>
          <w:sz w:val="20"/>
          <w:szCs w:val="20"/>
        </w:rPr>
      </w:pPr>
      <w:r w:rsidRPr="00E83572">
        <w:rPr>
          <w:sz w:val="20"/>
          <w:szCs w:val="20"/>
        </w:rPr>
        <w:t xml:space="preserve">Neizpolnitev ali kršitev obveznosti se sankcionira v skladu z 63. členom Uredbe 1306/2013/EU, 63. členom Uredbe 809/2014/EU in 41.a členom zakona, ki ureja kmetijstvo. Podrobnejša opredelitev kršitev in sankcij je opredeljena v Katalogu </w:t>
      </w:r>
      <w:r w:rsidR="00F45FED">
        <w:rPr>
          <w:sz w:val="20"/>
          <w:szCs w:val="20"/>
        </w:rPr>
        <w:t xml:space="preserve">kršitev in sankcij, iz priloge </w:t>
      </w:r>
      <w:r w:rsidR="00A33EF4">
        <w:rPr>
          <w:sz w:val="20"/>
          <w:szCs w:val="20"/>
        </w:rPr>
        <w:t>2</w:t>
      </w:r>
      <w:r w:rsidRPr="00E83572">
        <w:rPr>
          <w:sz w:val="20"/>
          <w:szCs w:val="20"/>
        </w:rPr>
        <w:t>, ki je sestavni del te uredbe.</w:t>
      </w:r>
    </w:p>
    <w:p w:rsidR="009C4C76" w:rsidRPr="00E83572" w:rsidRDefault="009C4C76" w:rsidP="00CD01B0">
      <w:pPr>
        <w:pStyle w:val="Odstavek"/>
        <w:numPr>
          <w:ilvl w:val="0"/>
          <w:numId w:val="39"/>
        </w:numPr>
        <w:ind w:left="284"/>
        <w:rPr>
          <w:sz w:val="20"/>
          <w:szCs w:val="20"/>
        </w:rPr>
      </w:pPr>
      <w:r w:rsidRPr="00E83572">
        <w:rPr>
          <w:sz w:val="20"/>
          <w:szCs w:val="20"/>
        </w:rPr>
        <w:t>Določba prejšnjega odstavka se ne uporablja v primeru višje sile in i</w:t>
      </w:r>
      <w:r w:rsidR="00AF4640" w:rsidRPr="00E83572">
        <w:rPr>
          <w:sz w:val="20"/>
          <w:szCs w:val="20"/>
        </w:rPr>
        <w:t xml:space="preserve">zjemnih okoliščin iz </w:t>
      </w:r>
      <w:r w:rsidR="00E841D7">
        <w:rPr>
          <w:sz w:val="20"/>
          <w:szCs w:val="20"/>
        </w:rPr>
        <w:t>19</w:t>
      </w:r>
      <w:r w:rsidRPr="00E83572">
        <w:rPr>
          <w:sz w:val="20"/>
          <w:szCs w:val="20"/>
        </w:rPr>
        <w:t>. člena te uredbe.</w:t>
      </w:r>
    </w:p>
    <w:p w:rsidR="008D1868" w:rsidRPr="00E83572" w:rsidRDefault="00155890" w:rsidP="00CD01B0">
      <w:pPr>
        <w:pStyle w:val="Odstavek"/>
        <w:numPr>
          <w:ilvl w:val="0"/>
          <w:numId w:val="39"/>
        </w:numPr>
        <w:ind w:left="284"/>
        <w:rPr>
          <w:sz w:val="20"/>
          <w:szCs w:val="20"/>
        </w:rPr>
      </w:pPr>
      <w:r w:rsidRPr="00E83572">
        <w:rPr>
          <w:sz w:val="20"/>
          <w:szCs w:val="20"/>
        </w:rPr>
        <w:t xml:space="preserve">V primerih kršitev obveznosti, ki zahtevajo vračilo sredstev, ARSKTRP upravičencu izda odločbo v skladu s 41.a členom zakona, ki ureja kmetijstvo. </w:t>
      </w:r>
    </w:p>
    <w:p w:rsidR="008D1868" w:rsidRPr="00E83572" w:rsidRDefault="00134879" w:rsidP="008D1868">
      <w:pPr>
        <w:pStyle w:val="len"/>
        <w:rPr>
          <w:sz w:val="20"/>
          <w:szCs w:val="20"/>
        </w:rPr>
      </w:pPr>
      <w:r>
        <w:rPr>
          <w:sz w:val="20"/>
          <w:szCs w:val="20"/>
        </w:rPr>
        <w:t>19</w:t>
      </w:r>
      <w:r w:rsidR="008D1868" w:rsidRPr="00E83572">
        <w:rPr>
          <w:sz w:val="20"/>
          <w:szCs w:val="20"/>
        </w:rPr>
        <w:t>. člen</w:t>
      </w:r>
    </w:p>
    <w:p w:rsidR="008D1868" w:rsidRPr="00E83572" w:rsidRDefault="008D1868" w:rsidP="008D1868">
      <w:pPr>
        <w:pStyle w:val="lennaslov"/>
        <w:rPr>
          <w:sz w:val="20"/>
          <w:szCs w:val="20"/>
        </w:rPr>
      </w:pPr>
      <w:r w:rsidRPr="00E83572">
        <w:rPr>
          <w:sz w:val="20"/>
          <w:szCs w:val="20"/>
        </w:rPr>
        <w:t>(višja sila in izjemne okoliščine)</w:t>
      </w:r>
    </w:p>
    <w:p w:rsidR="00C26EBE" w:rsidRPr="00E83572" w:rsidRDefault="00C26EBE" w:rsidP="00CD01B0">
      <w:pPr>
        <w:pStyle w:val="Odstavek"/>
        <w:numPr>
          <w:ilvl w:val="0"/>
          <w:numId w:val="40"/>
        </w:numPr>
        <w:ind w:left="284"/>
        <w:rPr>
          <w:sz w:val="20"/>
          <w:szCs w:val="20"/>
        </w:rPr>
      </w:pPr>
      <w:r w:rsidRPr="00E83572">
        <w:rPr>
          <w:sz w:val="20"/>
          <w:szCs w:val="20"/>
        </w:rPr>
        <w:t>Za izvajanje operacije po tej uredbi se priznavajo primeri višje sile in izjemnih okoliščin, opredeljeni v drugem odstavku 2. člena Uredbe 1306/2013/EU</w:t>
      </w:r>
      <w:r w:rsidR="00E2017C">
        <w:rPr>
          <w:sz w:val="20"/>
          <w:szCs w:val="20"/>
        </w:rPr>
        <w:t>.</w:t>
      </w:r>
    </w:p>
    <w:p w:rsidR="00C26EBE" w:rsidRPr="00E83572" w:rsidRDefault="00C26EBE" w:rsidP="00CD01B0">
      <w:pPr>
        <w:pStyle w:val="Odstavek"/>
        <w:numPr>
          <w:ilvl w:val="0"/>
          <w:numId w:val="40"/>
        </w:numPr>
        <w:ind w:left="284"/>
        <w:rPr>
          <w:sz w:val="20"/>
          <w:szCs w:val="20"/>
        </w:rPr>
      </w:pPr>
      <w:r w:rsidRPr="00E83572">
        <w:rPr>
          <w:sz w:val="20"/>
          <w:szCs w:val="20"/>
        </w:rPr>
        <w:t>O višji sili ali izjemnih okoliščinah mora upravičenec ali njegova pooblaščena oseba ARSKTRP pisno obvestiti in predložiti ustrezna dokazila v 15 delovnih dneh od dneva, ko je upravičenec oziroma njegova pooblaščena oseba to zmožna storiti.</w:t>
      </w:r>
    </w:p>
    <w:p w:rsidR="00C26EBE" w:rsidRPr="00E83572" w:rsidRDefault="00C26EBE" w:rsidP="00CD01B0">
      <w:pPr>
        <w:pStyle w:val="Odstavek"/>
        <w:numPr>
          <w:ilvl w:val="0"/>
          <w:numId w:val="40"/>
        </w:numPr>
        <w:ind w:left="284"/>
        <w:rPr>
          <w:sz w:val="20"/>
          <w:szCs w:val="20"/>
        </w:rPr>
      </w:pPr>
      <w:r w:rsidRPr="00E83572">
        <w:rPr>
          <w:sz w:val="20"/>
          <w:szCs w:val="20"/>
        </w:rPr>
        <w:t>O višji sili ali izjemnih okoliščinah odloči ARSKTRP in na podlagi prejetih dokazil izda odločbo.</w:t>
      </w:r>
      <w:r w:rsidR="000C29F3">
        <w:rPr>
          <w:sz w:val="20"/>
          <w:szCs w:val="20"/>
        </w:rPr>
        <w:t xml:space="preserve"> </w:t>
      </w:r>
    </w:p>
    <w:p w:rsidR="008D1868" w:rsidRPr="00E83572" w:rsidRDefault="00C26EBE" w:rsidP="008D1868">
      <w:pPr>
        <w:pStyle w:val="len"/>
        <w:rPr>
          <w:sz w:val="20"/>
          <w:szCs w:val="20"/>
        </w:rPr>
      </w:pPr>
      <w:r w:rsidRPr="00E83572">
        <w:rPr>
          <w:sz w:val="20"/>
          <w:szCs w:val="20"/>
        </w:rPr>
        <w:t>2</w:t>
      </w:r>
      <w:r w:rsidR="00134879">
        <w:rPr>
          <w:sz w:val="20"/>
          <w:szCs w:val="20"/>
        </w:rPr>
        <w:t>0</w:t>
      </w:r>
      <w:r w:rsidR="008D1868" w:rsidRPr="00E83572">
        <w:rPr>
          <w:sz w:val="20"/>
          <w:szCs w:val="20"/>
        </w:rPr>
        <w:t>. člen</w:t>
      </w:r>
    </w:p>
    <w:p w:rsidR="008D1868" w:rsidRPr="00E83572" w:rsidRDefault="008D1868" w:rsidP="008D1868">
      <w:pPr>
        <w:pStyle w:val="lennaslov"/>
        <w:rPr>
          <w:sz w:val="20"/>
          <w:szCs w:val="20"/>
        </w:rPr>
      </w:pPr>
      <w:r w:rsidRPr="00E83572">
        <w:rPr>
          <w:sz w:val="20"/>
          <w:szCs w:val="20"/>
        </w:rPr>
        <w:t>(hramba dokumentacije)</w:t>
      </w:r>
    </w:p>
    <w:p w:rsidR="008D1868" w:rsidRPr="00E83572" w:rsidRDefault="008D1868" w:rsidP="008A6CA4">
      <w:pPr>
        <w:pStyle w:val="Odstavek"/>
        <w:ind w:firstLine="0"/>
        <w:rPr>
          <w:sz w:val="20"/>
          <w:szCs w:val="20"/>
        </w:rPr>
      </w:pPr>
      <w:r w:rsidRPr="00E83572">
        <w:rPr>
          <w:sz w:val="20"/>
          <w:szCs w:val="20"/>
        </w:rPr>
        <w:t xml:space="preserve">ARSKTRP mora hraniti evidence o dodeljeni državni pomoči v skladu s to uredbo še najmanj deset let od datuma </w:t>
      </w:r>
      <w:r w:rsidR="00990094">
        <w:rPr>
          <w:sz w:val="20"/>
          <w:szCs w:val="20"/>
        </w:rPr>
        <w:t xml:space="preserve">zadnje </w:t>
      </w:r>
      <w:r w:rsidRPr="00E83572">
        <w:rPr>
          <w:sz w:val="20"/>
          <w:szCs w:val="20"/>
        </w:rPr>
        <w:t xml:space="preserve">dodelitve </w:t>
      </w:r>
      <w:r w:rsidR="00990094">
        <w:rPr>
          <w:sz w:val="20"/>
          <w:szCs w:val="20"/>
        </w:rPr>
        <w:t>pomoči po tej uredbi</w:t>
      </w:r>
      <w:r w:rsidRPr="00E83572">
        <w:rPr>
          <w:sz w:val="20"/>
          <w:szCs w:val="20"/>
        </w:rPr>
        <w:t>.</w:t>
      </w:r>
    </w:p>
    <w:p w:rsidR="008D1868" w:rsidRPr="00E83572" w:rsidRDefault="00A8351E" w:rsidP="008D1868">
      <w:pPr>
        <w:pStyle w:val="Poglavje"/>
        <w:rPr>
          <w:b/>
          <w:sz w:val="20"/>
          <w:szCs w:val="20"/>
        </w:rPr>
      </w:pPr>
      <w:r w:rsidRPr="00E83572">
        <w:rPr>
          <w:b/>
          <w:sz w:val="20"/>
          <w:szCs w:val="20"/>
        </w:rPr>
        <w:t xml:space="preserve">II. </w:t>
      </w:r>
      <w:r w:rsidR="008D1868" w:rsidRPr="00E83572">
        <w:rPr>
          <w:b/>
          <w:sz w:val="20"/>
          <w:szCs w:val="20"/>
        </w:rPr>
        <w:t>PREHODNA IN KONČNA DOLOČBA</w:t>
      </w:r>
    </w:p>
    <w:p w:rsidR="008D1868" w:rsidRPr="00E83572" w:rsidRDefault="00134879" w:rsidP="008D1868">
      <w:pPr>
        <w:pStyle w:val="len"/>
        <w:rPr>
          <w:sz w:val="20"/>
          <w:szCs w:val="20"/>
        </w:rPr>
      </w:pPr>
      <w:r>
        <w:rPr>
          <w:sz w:val="20"/>
          <w:szCs w:val="20"/>
        </w:rPr>
        <w:t>21</w:t>
      </w:r>
      <w:r w:rsidR="008D1868" w:rsidRPr="00E83572">
        <w:rPr>
          <w:sz w:val="20"/>
          <w:szCs w:val="20"/>
        </w:rPr>
        <w:t>. člen</w:t>
      </w:r>
    </w:p>
    <w:p w:rsidR="008D1868" w:rsidRPr="00E83572" w:rsidRDefault="008D1868" w:rsidP="008D1868">
      <w:pPr>
        <w:pStyle w:val="lennaslov"/>
        <w:rPr>
          <w:sz w:val="20"/>
          <w:szCs w:val="20"/>
        </w:rPr>
      </w:pPr>
      <w:r w:rsidRPr="00E83572">
        <w:rPr>
          <w:sz w:val="20"/>
          <w:szCs w:val="20"/>
        </w:rPr>
        <w:t>(začetek veljavnosti)</w:t>
      </w:r>
    </w:p>
    <w:p w:rsidR="008D1868" w:rsidRPr="00E83572" w:rsidRDefault="008D1868" w:rsidP="00A8351E">
      <w:pPr>
        <w:pStyle w:val="Odstavek"/>
        <w:ind w:firstLine="0"/>
        <w:rPr>
          <w:sz w:val="20"/>
          <w:szCs w:val="20"/>
        </w:rPr>
      </w:pPr>
      <w:r w:rsidRPr="00E83572">
        <w:rPr>
          <w:sz w:val="20"/>
          <w:szCs w:val="20"/>
        </w:rPr>
        <w:t>Ta uredba začne veljati naslednji dan po objavi v Uradnem listu Republike Slovenije.</w:t>
      </w:r>
    </w:p>
    <w:p w:rsidR="00060F82" w:rsidRPr="00E83572" w:rsidRDefault="00060F82" w:rsidP="00060F82">
      <w:pPr>
        <w:overflowPunct/>
        <w:autoSpaceDE/>
        <w:autoSpaceDN/>
        <w:adjustRightInd/>
        <w:spacing w:after="240" w:line="260" w:lineRule="exact"/>
        <w:jc w:val="left"/>
        <w:textAlignment w:val="auto"/>
        <w:rPr>
          <w:rFonts w:cs="Arial"/>
          <w:sz w:val="20"/>
          <w:szCs w:val="20"/>
          <w:lang w:eastAsia="en-US"/>
        </w:rPr>
      </w:pPr>
    </w:p>
    <w:p w:rsidR="00060F82" w:rsidRPr="00E83572" w:rsidRDefault="00060F82" w:rsidP="00060F82">
      <w:pPr>
        <w:overflowPunct/>
        <w:autoSpaceDE/>
        <w:autoSpaceDN/>
        <w:adjustRightInd/>
        <w:spacing w:after="240" w:line="260" w:lineRule="exact"/>
        <w:jc w:val="left"/>
        <w:textAlignment w:val="auto"/>
        <w:rPr>
          <w:rFonts w:cs="Arial"/>
          <w:sz w:val="20"/>
          <w:szCs w:val="20"/>
          <w:lang w:eastAsia="en-US"/>
        </w:rPr>
      </w:pPr>
      <w:r w:rsidRPr="00E83572">
        <w:rPr>
          <w:rFonts w:cs="Arial"/>
          <w:sz w:val="20"/>
          <w:szCs w:val="20"/>
          <w:lang w:eastAsia="en-US"/>
        </w:rPr>
        <w:t xml:space="preserve">Št. </w:t>
      </w:r>
      <w:r w:rsidR="00B61540" w:rsidRPr="00B61540">
        <w:rPr>
          <w:rFonts w:cs="Arial"/>
          <w:sz w:val="20"/>
          <w:szCs w:val="20"/>
          <w:lang w:val="en-US" w:eastAsia="en-US"/>
        </w:rPr>
        <w:t>007-561/2022</w:t>
      </w:r>
      <w:r w:rsidR="00B61540">
        <w:rPr>
          <w:rFonts w:cs="Arial"/>
          <w:sz w:val="20"/>
          <w:szCs w:val="20"/>
          <w:lang w:val="en-US" w:eastAsia="en-US"/>
        </w:rPr>
        <w:t>/</w:t>
      </w:r>
    </w:p>
    <w:p w:rsidR="00060F82" w:rsidRPr="00E83572" w:rsidRDefault="00060F82" w:rsidP="00060F82">
      <w:pPr>
        <w:overflowPunct/>
        <w:autoSpaceDE/>
        <w:autoSpaceDN/>
        <w:adjustRightInd/>
        <w:spacing w:after="240" w:line="260" w:lineRule="exact"/>
        <w:jc w:val="left"/>
        <w:textAlignment w:val="auto"/>
        <w:rPr>
          <w:rFonts w:cs="Arial"/>
          <w:sz w:val="20"/>
          <w:szCs w:val="20"/>
          <w:lang w:eastAsia="en-US"/>
        </w:rPr>
      </w:pPr>
      <w:r w:rsidRPr="00E83572">
        <w:rPr>
          <w:rFonts w:cs="Arial"/>
          <w:sz w:val="20"/>
          <w:szCs w:val="20"/>
          <w:lang w:eastAsia="en-US"/>
        </w:rPr>
        <w:t>Ljubljana, dne…</w:t>
      </w:r>
    </w:p>
    <w:p w:rsidR="00060F82" w:rsidRPr="00E83572" w:rsidRDefault="00060F82" w:rsidP="00060F82">
      <w:pPr>
        <w:overflowPunct/>
        <w:autoSpaceDE/>
        <w:autoSpaceDN/>
        <w:adjustRightInd/>
        <w:spacing w:after="240" w:line="260" w:lineRule="exact"/>
        <w:jc w:val="left"/>
        <w:textAlignment w:val="auto"/>
        <w:rPr>
          <w:rFonts w:cs="Arial"/>
          <w:sz w:val="20"/>
          <w:szCs w:val="20"/>
          <w:lang w:eastAsia="en-US"/>
        </w:rPr>
      </w:pPr>
      <w:r w:rsidRPr="00E83572">
        <w:rPr>
          <w:rFonts w:cs="Arial"/>
          <w:sz w:val="20"/>
          <w:szCs w:val="20"/>
          <w:lang w:eastAsia="en-US"/>
        </w:rPr>
        <w:t xml:space="preserve">EVA </w:t>
      </w:r>
      <w:r w:rsidR="00140975" w:rsidRPr="00140975">
        <w:rPr>
          <w:rFonts w:cs="Arial"/>
          <w:iCs/>
          <w:sz w:val="20"/>
          <w:szCs w:val="20"/>
          <w:lang w:eastAsia="en-US"/>
        </w:rPr>
        <w:t>2022-2330-0127</w:t>
      </w:r>
    </w:p>
    <w:p w:rsidR="00060F82" w:rsidRPr="00E83572" w:rsidRDefault="00060F82" w:rsidP="00060F82">
      <w:pPr>
        <w:overflowPunct/>
        <w:autoSpaceDE/>
        <w:autoSpaceDN/>
        <w:adjustRightInd/>
        <w:ind w:left="5040" w:firstLine="720"/>
        <w:jc w:val="left"/>
        <w:textAlignment w:val="auto"/>
        <w:rPr>
          <w:rFonts w:cs="Arial"/>
          <w:sz w:val="20"/>
          <w:szCs w:val="20"/>
          <w:lang w:eastAsia="en-US"/>
        </w:rPr>
      </w:pPr>
      <w:r w:rsidRPr="00E83572">
        <w:rPr>
          <w:rFonts w:cs="Arial"/>
          <w:sz w:val="20"/>
          <w:szCs w:val="20"/>
          <w:lang w:eastAsia="en-US"/>
        </w:rPr>
        <w:t xml:space="preserve">  Vlada Republike Slovenije</w:t>
      </w:r>
    </w:p>
    <w:p w:rsidR="00060F82" w:rsidRPr="00E83572" w:rsidRDefault="00060F82" w:rsidP="00060F82">
      <w:pPr>
        <w:overflowPunct/>
        <w:autoSpaceDE/>
        <w:autoSpaceDN/>
        <w:adjustRightInd/>
        <w:ind w:left="5760"/>
        <w:jc w:val="left"/>
        <w:textAlignment w:val="auto"/>
        <w:rPr>
          <w:rFonts w:cs="Arial"/>
          <w:sz w:val="20"/>
          <w:szCs w:val="20"/>
          <w:lang w:eastAsia="en-US"/>
        </w:rPr>
      </w:pPr>
      <w:r w:rsidRPr="00E83572">
        <w:rPr>
          <w:rFonts w:cs="Arial"/>
          <w:sz w:val="20"/>
          <w:szCs w:val="20"/>
          <w:lang w:eastAsia="en-US"/>
        </w:rPr>
        <w:t xml:space="preserve">          dr. Robert Golob</w:t>
      </w:r>
    </w:p>
    <w:p w:rsidR="00652A09" w:rsidRPr="00E83572" w:rsidRDefault="00060F82" w:rsidP="00060F82">
      <w:pPr>
        <w:overflowPunct/>
        <w:autoSpaceDE/>
        <w:autoSpaceDN/>
        <w:adjustRightInd/>
        <w:ind w:left="5760"/>
        <w:jc w:val="left"/>
        <w:textAlignment w:val="auto"/>
        <w:rPr>
          <w:sz w:val="20"/>
          <w:szCs w:val="20"/>
          <w:lang w:eastAsia="en-US"/>
        </w:rPr>
      </w:pPr>
      <w:r w:rsidRPr="00E83572">
        <w:rPr>
          <w:rFonts w:cs="Arial"/>
          <w:sz w:val="20"/>
          <w:szCs w:val="20"/>
          <w:lang w:eastAsia="en-US"/>
        </w:rPr>
        <w:t xml:space="preserve">              </w:t>
      </w:r>
      <w:r w:rsidRPr="00E83572">
        <w:rPr>
          <w:sz w:val="20"/>
          <w:szCs w:val="20"/>
          <w:lang w:eastAsia="en-US"/>
        </w:rPr>
        <w:t>predsednik</w:t>
      </w:r>
    </w:p>
    <w:p w:rsidR="00DF6FD7" w:rsidRPr="00DF6FD7" w:rsidRDefault="004C5076" w:rsidP="00A33EF4">
      <w:pPr>
        <w:pBdr>
          <w:bottom w:val="single" w:sz="4" w:space="1" w:color="auto"/>
        </w:pBdr>
        <w:rPr>
          <w:rFonts w:cs="Arial"/>
          <w:b/>
          <w:sz w:val="20"/>
          <w:szCs w:val="20"/>
          <w:lang w:eastAsia="en-US"/>
        </w:rPr>
      </w:pPr>
      <w:r w:rsidRPr="00E83572">
        <w:rPr>
          <w:rFonts w:cs="Arial"/>
          <w:sz w:val="20"/>
          <w:szCs w:val="20"/>
          <w:lang w:eastAsia="en-US"/>
        </w:rPr>
        <w:br w:type="page"/>
      </w:r>
      <w:r w:rsidR="00DF6FD7" w:rsidRPr="00DF6FD7">
        <w:rPr>
          <w:rFonts w:cs="Arial"/>
          <w:b/>
          <w:sz w:val="20"/>
          <w:szCs w:val="20"/>
          <w:lang w:eastAsia="en-US"/>
        </w:rPr>
        <w:lastRenderedPageBreak/>
        <w:t>PRILOGA:</w:t>
      </w:r>
    </w:p>
    <w:p w:rsidR="00183C4F" w:rsidRPr="00E83572" w:rsidRDefault="00DF6FD7" w:rsidP="00A33EF4">
      <w:pPr>
        <w:pBdr>
          <w:bottom w:val="single" w:sz="4" w:space="1" w:color="auto"/>
        </w:pBdr>
        <w:rPr>
          <w:rFonts w:ascii="Times New Roman" w:hAnsi="Times New Roman"/>
          <w:b/>
          <w:sz w:val="20"/>
          <w:szCs w:val="20"/>
          <w:lang w:eastAsia="en-US"/>
        </w:rPr>
      </w:pPr>
      <w:r>
        <w:rPr>
          <w:rFonts w:cs="Calibri"/>
          <w:b/>
          <w:sz w:val="20"/>
          <w:szCs w:val="20"/>
          <w:lang w:eastAsia="en-US"/>
        </w:rPr>
        <w:t>»</w:t>
      </w:r>
      <w:r w:rsidR="00A33EF4">
        <w:rPr>
          <w:rFonts w:cs="Calibri"/>
          <w:b/>
          <w:sz w:val="20"/>
          <w:szCs w:val="20"/>
          <w:lang w:eastAsia="en-US"/>
        </w:rPr>
        <w:t>Priloga 1</w:t>
      </w:r>
      <w:r w:rsidR="00183C4F" w:rsidRPr="00E83572">
        <w:rPr>
          <w:rFonts w:cs="Calibri"/>
          <w:b/>
          <w:sz w:val="20"/>
          <w:szCs w:val="20"/>
          <w:lang w:eastAsia="en-US"/>
        </w:rPr>
        <w:t xml:space="preserve">: Priznane vrednosti na enoto za ureditev protipožarne infrastrukture </w:t>
      </w:r>
    </w:p>
    <w:p w:rsidR="00183C4F" w:rsidRPr="00E83572" w:rsidRDefault="00183C4F" w:rsidP="00183C4F">
      <w:pPr>
        <w:pBdr>
          <w:top w:val="single" w:sz="4" w:space="1" w:color="auto"/>
        </w:pBdr>
        <w:overflowPunct/>
        <w:autoSpaceDE/>
        <w:autoSpaceDN/>
        <w:adjustRightInd/>
        <w:spacing w:line="260" w:lineRule="exact"/>
        <w:jc w:val="left"/>
        <w:textAlignment w:val="auto"/>
        <w:rPr>
          <w:rFonts w:cs="Arial"/>
          <w:b/>
          <w:color w:val="000000"/>
          <w:sz w:val="20"/>
          <w:szCs w:val="20"/>
          <w:lang w:eastAsia="en-US"/>
        </w:rPr>
      </w:pPr>
    </w:p>
    <w:p w:rsidR="004C5076" w:rsidRPr="00E83572" w:rsidRDefault="004C5076" w:rsidP="004C5076">
      <w:pPr>
        <w:overflowPunct/>
        <w:autoSpaceDE/>
        <w:autoSpaceDN/>
        <w:adjustRightInd/>
        <w:jc w:val="left"/>
        <w:textAlignment w:val="auto"/>
        <w:rPr>
          <w:rFonts w:cs="Arial"/>
          <w:sz w:val="20"/>
          <w:szCs w:val="20"/>
          <w:lang w:eastAsia="en-US"/>
        </w:rPr>
      </w:pPr>
    </w:p>
    <w:p w:rsidR="00183C4F" w:rsidRPr="00E83572" w:rsidRDefault="00183C4F" w:rsidP="00183C4F">
      <w:pPr>
        <w:overflowPunct/>
        <w:autoSpaceDE/>
        <w:autoSpaceDN/>
        <w:adjustRightInd/>
        <w:jc w:val="left"/>
        <w:textAlignment w:val="auto"/>
        <w:rPr>
          <w:b/>
          <w:sz w:val="20"/>
          <w:szCs w:val="20"/>
        </w:rPr>
      </w:pPr>
      <w:r w:rsidRPr="00E83572">
        <w:rPr>
          <w:b/>
          <w:sz w:val="20"/>
          <w:szCs w:val="20"/>
        </w:rPr>
        <w:t>Preglednica priznanih vrednosti na enoto za ureditev protipožarne infrastrukture</w:t>
      </w:r>
    </w:p>
    <w:p w:rsidR="00183C4F" w:rsidRPr="00E83572" w:rsidRDefault="00183C4F" w:rsidP="00183C4F">
      <w:pPr>
        <w:overflowPunct/>
        <w:autoSpaceDE/>
        <w:autoSpaceDN/>
        <w:adjustRightInd/>
        <w:jc w:val="left"/>
        <w:textAlignment w:val="auto"/>
        <w:rPr>
          <w:b/>
          <w:sz w:val="20"/>
          <w:szCs w:val="20"/>
        </w:rPr>
      </w:pPr>
    </w:p>
    <w:p w:rsidR="00183C4F" w:rsidRPr="00E83572" w:rsidRDefault="00183C4F" w:rsidP="00183C4F">
      <w:pPr>
        <w:overflowPunct/>
        <w:autoSpaceDE/>
        <w:autoSpaceDN/>
        <w:adjustRightInd/>
        <w:jc w:val="left"/>
        <w:textAlignment w:val="auto"/>
        <w:rPr>
          <w:b/>
          <w:sz w:val="20"/>
          <w:szCs w:val="20"/>
        </w:rPr>
      </w:pPr>
    </w:p>
    <w:tbl>
      <w:tblPr>
        <w:tblpPr w:leftFromText="141" w:rightFromText="141" w:vertAnchor="page" w:horzAnchor="margin" w:tblpY="3211"/>
        <w:tblW w:w="8755" w:type="dxa"/>
        <w:tblLayout w:type="fixed"/>
        <w:tblLook w:val="0000" w:firstRow="0" w:lastRow="0" w:firstColumn="0" w:lastColumn="0" w:noHBand="0" w:noVBand="0"/>
      </w:tblPr>
      <w:tblGrid>
        <w:gridCol w:w="5920"/>
        <w:gridCol w:w="2835"/>
      </w:tblGrid>
      <w:tr w:rsidR="00183C4F" w:rsidRPr="00E83572" w:rsidTr="00A12803">
        <w:trPr>
          <w:gridBefore w:val="1"/>
          <w:wBefore w:w="5920" w:type="dxa"/>
          <w:cantSplit/>
        </w:trPr>
        <w:tc>
          <w:tcPr>
            <w:tcW w:w="2835" w:type="dxa"/>
            <w:tcBorders>
              <w:top w:val="single" w:sz="12" w:space="0" w:color="auto"/>
              <w:left w:val="single" w:sz="12" w:space="0" w:color="auto"/>
              <w:bottom w:val="single" w:sz="12" w:space="0" w:color="auto"/>
              <w:right w:val="single" w:sz="12" w:space="0" w:color="auto"/>
            </w:tcBorders>
            <w:shd w:val="clear" w:color="auto" w:fill="C0C0C0"/>
          </w:tcPr>
          <w:p w:rsidR="00183C4F" w:rsidRPr="00E83572" w:rsidRDefault="00183C4F" w:rsidP="00183C4F">
            <w:pPr>
              <w:overflowPunct/>
              <w:autoSpaceDE/>
              <w:autoSpaceDN/>
              <w:adjustRightInd/>
              <w:spacing w:line="240" w:lineRule="exact"/>
              <w:jc w:val="center"/>
              <w:textAlignment w:val="auto"/>
              <w:rPr>
                <w:rFonts w:cs="Arial"/>
                <w:color w:val="000000"/>
                <w:sz w:val="20"/>
                <w:szCs w:val="20"/>
                <w:lang w:eastAsia="en-US"/>
              </w:rPr>
            </w:pPr>
            <w:r w:rsidRPr="00E83572">
              <w:rPr>
                <w:rFonts w:cs="Arial"/>
                <w:b/>
                <w:color w:val="000000"/>
                <w:sz w:val="20"/>
                <w:szCs w:val="20"/>
                <w:lang w:eastAsia="en-US"/>
              </w:rPr>
              <w:t>Priznana vrednost na enoto</w:t>
            </w:r>
          </w:p>
        </w:tc>
      </w:tr>
      <w:tr w:rsidR="00183C4F" w:rsidRPr="00E83572" w:rsidTr="0029068A">
        <w:trPr>
          <w:cantSplit/>
        </w:trPr>
        <w:tc>
          <w:tcPr>
            <w:tcW w:w="5920" w:type="dxa"/>
            <w:tcBorders>
              <w:top w:val="single" w:sz="12" w:space="0" w:color="auto"/>
              <w:left w:val="single" w:sz="12" w:space="0" w:color="auto"/>
              <w:bottom w:val="single" w:sz="12" w:space="0" w:color="auto"/>
              <w:right w:val="single" w:sz="12" w:space="0" w:color="auto"/>
            </w:tcBorders>
            <w:shd w:val="clear" w:color="auto" w:fill="C0C0C0"/>
          </w:tcPr>
          <w:p w:rsidR="00183C4F" w:rsidRPr="00E83572" w:rsidRDefault="00183C4F" w:rsidP="00183C4F">
            <w:pPr>
              <w:overflowPunct/>
              <w:autoSpaceDE/>
              <w:autoSpaceDN/>
              <w:adjustRightInd/>
              <w:spacing w:line="240" w:lineRule="exact"/>
              <w:textAlignment w:val="auto"/>
              <w:rPr>
                <w:rFonts w:cs="Arial"/>
                <w:b/>
                <w:color w:val="000000"/>
                <w:sz w:val="20"/>
                <w:szCs w:val="20"/>
                <w:lang w:eastAsia="en-US"/>
              </w:rPr>
            </w:pPr>
            <w:r w:rsidRPr="00E83572">
              <w:rPr>
                <w:rFonts w:cs="Arial"/>
                <w:b/>
                <w:color w:val="000000"/>
                <w:sz w:val="20"/>
                <w:szCs w:val="20"/>
                <w:lang w:eastAsia="en-US"/>
              </w:rPr>
              <w:t>Vrsta dela</w:t>
            </w:r>
          </w:p>
        </w:tc>
        <w:tc>
          <w:tcPr>
            <w:tcW w:w="2835" w:type="dxa"/>
            <w:tcBorders>
              <w:top w:val="single" w:sz="12" w:space="0" w:color="auto"/>
              <w:left w:val="single" w:sz="12" w:space="0" w:color="auto"/>
              <w:bottom w:val="single" w:sz="12" w:space="0" w:color="auto"/>
              <w:right w:val="single" w:sz="12" w:space="0" w:color="auto"/>
            </w:tcBorders>
            <w:shd w:val="clear" w:color="auto" w:fill="C0C0C0"/>
          </w:tcPr>
          <w:p w:rsidR="00183C4F" w:rsidRPr="00E83572" w:rsidRDefault="00183C4F" w:rsidP="00183C4F">
            <w:pPr>
              <w:overflowPunct/>
              <w:autoSpaceDE/>
              <w:autoSpaceDN/>
              <w:adjustRightInd/>
              <w:spacing w:line="240" w:lineRule="exact"/>
              <w:jc w:val="center"/>
              <w:textAlignment w:val="auto"/>
              <w:rPr>
                <w:rFonts w:cs="Arial"/>
                <w:b/>
                <w:color w:val="000000"/>
                <w:sz w:val="20"/>
                <w:szCs w:val="20"/>
                <w:lang w:eastAsia="en-US"/>
              </w:rPr>
            </w:pPr>
          </w:p>
        </w:tc>
      </w:tr>
      <w:tr w:rsidR="00183C4F" w:rsidRPr="00E83572" w:rsidTr="0029068A">
        <w:trPr>
          <w:cantSplit/>
        </w:trPr>
        <w:tc>
          <w:tcPr>
            <w:tcW w:w="5920" w:type="dxa"/>
            <w:tcBorders>
              <w:top w:val="single" w:sz="6" w:space="0" w:color="auto"/>
              <w:left w:val="single" w:sz="12" w:space="0" w:color="auto"/>
              <w:bottom w:val="nil"/>
              <w:right w:val="single" w:sz="12" w:space="0" w:color="auto"/>
            </w:tcBorders>
          </w:tcPr>
          <w:p w:rsidR="00183C4F" w:rsidRPr="00E83572" w:rsidRDefault="008725F5" w:rsidP="00183C4F">
            <w:pPr>
              <w:overflowPunct/>
              <w:autoSpaceDE/>
              <w:autoSpaceDN/>
              <w:adjustRightInd/>
              <w:spacing w:line="240" w:lineRule="exact"/>
              <w:jc w:val="left"/>
              <w:textAlignment w:val="auto"/>
              <w:rPr>
                <w:rFonts w:cs="Arial"/>
                <w:color w:val="000000"/>
                <w:sz w:val="20"/>
                <w:szCs w:val="20"/>
                <w:lang w:eastAsia="en-US"/>
              </w:rPr>
            </w:pPr>
            <w:r w:rsidRPr="00E83572">
              <w:rPr>
                <w:rFonts w:cs="Arial"/>
                <w:color w:val="000000"/>
                <w:sz w:val="20"/>
                <w:szCs w:val="20"/>
                <w:lang w:eastAsia="en-US"/>
              </w:rPr>
              <w:t>Gradnja protipožarne gozdne ceste</w:t>
            </w:r>
            <w:r w:rsidR="00183C4F" w:rsidRPr="00E83572">
              <w:rPr>
                <w:rFonts w:cs="Arial"/>
                <w:color w:val="000000"/>
                <w:sz w:val="20"/>
                <w:szCs w:val="20"/>
                <w:lang w:eastAsia="en-US"/>
              </w:rPr>
              <w:t xml:space="preserve"> </w:t>
            </w:r>
          </w:p>
        </w:tc>
        <w:tc>
          <w:tcPr>
            <w:tcW w:w="2835" w:type="dxa"/>
            <w:tcBorders>
              <w:top w:val="single" w:sz="6" w:space="0" w:color="auto"/>
              <w:left w:val="single" w:sz="12" w:space="0" w:color="auto"/>
              <w:bottom w:val="single" w:sz="6" w:space="0" w:color="auto"/>
              <w:right w:val="single" w:sz="12" w:space="0" w:color="auto"/>
            </w:tcBorders>
            <w:vAlign w:val="center"/>
          </w:tcPr>
          <w:p w:rsidR="00183C4F" w:rsidRPr="00E83572" w:rsidRDefault="007513D5" w:rsidP="00183C4F">
            <w:pPr>
              <w:overflowPunct/>
              <w:autoSpaceDE/>
              <w:autoSpaceDN/>
              <w:adjustRightInd/>
              <w:spacing w:line="240" w:lineRule="exact"/>
              <w:jc w:val="center"/>
              <w:textAlignment w:val="auto"/>
              <w:rPr>
                <w:rFonts w:cs="Arial"/>
                <w:color w:val="000000"/>
                <w:sz w:val="20"/>
                <w:szCs w:val="20"/>
                <w:lang w:eastAsia="en-US"/>
              </w:rPr>
            </w:pPr>
            <w:r>
              <w:rPr>
                <w:rFonts w:cs="Arial"/>
                <w:color w:val="000000"/>
                <w:sz w:val="20"/>
                <w:szCs w:val="20"/>
                <w:lang w:eastAsia="en-US"/>
              </w:rPr>
              <w:t xml:space="preserve">25 </w:t>
            </w:r>
            <w:r w:rsidR="008200ED" w:rsidRPr="00E83572">
              <w:rPr>
                <w:rFonts w:cs="Arial"/>
                <w:color w:val="000000"/>
                <w:sz w:val="20"/>
                <w:szCs w:val="20"/>
                <w:lang w:eastAsia="en-US"/>
              </w:rPr>
              <w:t>€/tm</w:t>
            </w:r>
          </w:p>
        </w:tc>
      </w:tr>
      <w:tr w:rsidR="00183C4F" w:rsidRPr="00E83572" w:rsidTr="0029068A">
        <w:trPr>
          <w:cantSplit/>
        </w:trPr>
        <w:tc>
          <w:tcPr>
            <w:tcW w:w="5920" w:type="dxa"/>
            <w:tcBorders>
              <w:top w:val="single" w:sz="6" w:space="0" w:color="auto"/>
              <w:left w:val="single" w:sz="12" w:space="0" w:color="auto"/>
              <w:bottom w:val="nil"/>
              <w:right w:val="single" w:sz="12" w:space="0" w:color="auto"/>
            </w:tcBorders>
            <w:shd w:val="clear" w:color="auto" w:fill="auto"/>
          </w:tcPr>
          <w:p w:rsidR="00183C4F" w:rsidRPr="00E83572" w:rsidRDefault="008725F5" w:rsidP="00183C4F">
            <w:pPr>
              <w:overflowPunct/>
              <w:autoSpaceDE/>
              <w:autoSpaceDN/>
              <w:adjustRightInd/>
              <w:spacing w:line="240" w:lineRule="exact"/>
              <w:jc w:val="left"/>
              <w:textAlignment w:val="auto"/>
              <w:rPr>
                <w:rFonts w:cs="Arial"/>
                <w:color w:val="000000"/>
                <w:sz w:val="20"/>
                <w:szCs w:val="20"/>
                <w:lang w:eastAsia="en-US"/>
              </w:rPr>
            </w:pPr>
            <w:r w:rsidRPr="00E83572">
              <w:rPr>
                <w:rFonts w:cs="Arial"/>
                <w:color w:val="000000"/>
                <w:sz w:val="20"/>
                <w:szCs w:val="20"/>
                <w:lang w:eastAsia="en-US"/>
              </w:rPr>
              <w:t>Rekonstrukcija protipožarne gozdne ceste</w:t>
            </w:r>
          </w:p>
        </w:tc>
        <w:tc>
          <w:tcPr>
            <w:tcW w:w="2835" w:type="dxa"/>
            <w:tcBorders>
              <w:top w:val="nil"/>
              <w:left w:val="single" w:sz="12" w:space="0" w:color="auto"/>
              <w:bottom w:val="nil"/>
              <w:right w:val="single" w:sz="12" w:space="0" w:color="auto"/>
            </w:tcBorders>
            <w:vAlign w:val="center"/>
          </w:tcPr>
          <w:p w:rsidR="00183C4F" w:rsidRPr="00E83572" w:rsidRDefault="007513D5" w:rsidP="00183C4F">
            <w:pPr>
              <w:overflowPunct/>
              <w:autoSpaceDE/>
              <w:autoSpaceDN/>
              <w:adjustRightInd/>
              <w:spacing w:line="240" w:lineRule="exact"/>
              <w:jc w:val="center"/>
              <w:textAlignment w:val="auto"/>
              <w:rPr>
                <w:rFonts w:cs="Arial"/>
                <w:color w:val="000000"/>
                <w:sz w:val="20"/>
                <w:szCs w:val="20"/>
                <w:lang w:eastAsia="en-US"/>
              </w:rPr>
            </w:pPr>
            <w:r>
              <w:rPr>
                <w:rFonts w:cs="Arial"/>
                <w:color w:val="000000"/>
                <w:sz w:val="20"/>
                <w:szCs w:val="20"/>
                <w:lang w:eastAsia="en-US"/>
              </w:rPr>
              <w:t xml:space="preserve">5 </w:t>
            </w:r>
            <w:r w:rsidR="008200ED" w:rsidRPr="00E83572">
              <w:rPr>
                <w:rFonts w:cs="Arial"/>
                <w:color w:val="000000"/>
                <w:sz w:val="20"/>
                <w:szCs w:val="20"/>
                <w:lang w:eastAsia="en-US"/>
              </w:rPr>
              <w:t>€/tm</w:t>
            </w:r>
          </w:p>
        </w:tc>
      </w:tr>
      <w:tr w:rsidR="00183C4F" w:rsidRPr="00E83572" w:rsidTr="0029068A">
        <w:trPr>
          <w:cantSplit/>
        </w:trPr>
        <w:tc>
          <w:tcPr>
            <w:tcW w:w="5920" w:type="dxa"/>
            <w:tcBorders>
              <w:top w:val="single" w:sz="6" w:space="0" w:color="auto"/>
              <w:left w:val="single" w:sz="12" w:space="0" w:color="auto"/>
              <w:bottom w:val="single" w:sz="6" w:space="0" w:color="auto"/>
              <w:right w:val="single" w:sz="12" w:space="0" w:color="auto"/>
            </w:tcBorders>
            <w:shd w:val="clear" w:color="auto" w:fill="auto"/>
          </w:tcPr>
          <w:p w:rsidR="00183C4F" w:rsidRPr="00E83572" w:rsidRDefault="008725F5" w:rsidP="00183C4F">
            <w:pPr>
              <w:overflowPunct/>
              <w:autoSpaceDE/>
              <w:autoSpaceDN/>
              <w:adjustRightInd/>
              <w:spacing w:line="240" w:lineRule="exact"/>
              <w:jc w:val="left"/>
              <w:textAlignment w:val="auto"/>
              <w:rPr>
                <w:rFonts w:cs="Arial"/>
                <w:color w:val="000000"/>
                <w:sz w:val="20"/>
                <w:szCs w:val="20"/>
                <w:lang w:eastAsia="en-US"/>
              </w:rPr>
            </w:pPr>
            <w:r w:rsidRPr="00E83572">
              <w:rPr>
                <w:rFonts w:cs="Arial"/>
                <w:color w:val="000000"/>
                <w:sz w:val="20"/>
                <w:szCs w:val="20"/>
                <w:lang w:eastAsia="en-US"/>
              </w:rPr>
              <w:t>Vzdrževanje protipožarne gozdne ceste</w:t>
            </w:r>
          </w:p>
        </w:tc>
        <w:tc>
          <w:tcPr>
            <w:tcW w:w="2835" w:type="dxa"/>
            <w:tcBorders>
              <w:top w:val="single" w:sz="6" w:space="0" w:color="auto"/>
              <w:left w:val="single" w:sz="12" w:space="0" w:color="auto"/>
              <w:bottom w:val="single" w:sz="6" w:space="0" w:color="auto"/>
              <w:right w:val="single" w:sz="12" w:space="0" w:color="auto"/>
            </w:tcBorders>
            <w:vAlign w:val="center"/>
          </w:tcPr>
          <w:p w:rsidR="00183C4F" w:rsidRPr="00E83572" w:rsidRDefault="007513D5" w:rsidP="00183C4F">
            <w:pPr>
              <w:overflowPunct/>
              <w:autoSpaceDE/>
              <w:autoSpaceDN/>
              <w:adjustRightInd/>
              <w:spacing w:line="240" w:lineRule="exact"/>
              <w:jc w:val="center"/>
              <w:textAlignment w:val="auto"/>
              <w:rPr>
                <w:rFonts w:cs="Arial"/>
                <w:color w:val="000000"/>
                <w:sz w:val="20"/>
                <w:szCs w:val="20"/>
                <w:lang w:eastAsia="en-US"/>
              </w:rPr>
            </w:pPr>
            <w:r>
              <w:rPr>
                <w:rFonts w:cs="Arial"/>
                <w:color w:val="000000"/>
                <w:sz w:val="20"/>
                <w:szCs w:val="20"/>
                <w:lang w:eastAsia="en-US"/>
              </w:rPr>
              <w:t xml:space="preserve">0,4 </w:t>
            </w:r>
            <w:r w:rsidR="008200ED" w:rsidRPr="00E83572">
              <w:rPr>
                <w:rFonts w:cs="Arial"/>
                <w:color w:val="000000"/>
                <w:sz w:val="20"/>
                <w:szCs w:val="20"/>
                <w:lang w:eastAsia="en-US"/>
              </w:rPr>
              <w:t>€/tm</w:t>
            </w:r>
          </w:p>
        </w:tc>
      </w:tr>
      <w:tr w:rsidR="00183C4F" w:rsidRPr="00E83572" w:rsidTr="0029068A">
        <w:trPr>
          <w:cantSplit/>
        </w:trPr>
        <w:tc>
          <w:tcPr>
            <w:tcW w:w="5920" w:type="dxa"/>
            <w:tcBorders>
              <w:top w:val="single" w:sz="6" w:space="0" w:color="auto"/>
              <w:left w:val="single" w:sz="12" w:space="0" w:color="auto"/>
              <w:bottom w:val="single" w:sz="6" w:space="0" w:color="auto"/>
              <w:right w:val="single" w:sz="12" w:space="0" w:color="auto"/>
            </w:tcBorders>
            <w:shd w:val="clear" w:color="auto" w:fill="auto"/>
          </w:tcPr>
          <w:p w:rsidR="008725F5" w:rsidRPr="00E83572" w:rsidRDefault="008725F5" w:rsidP="00183C4F">
            <w:pPr>
              <w:overflowPunct/>
              <w:autoSpaceDE/>
              <w:autoSpaceDN/>
              <w:adjustRightInd/>
              <w:spacing w:line="240" w:lineRule="exact"/>
              <w:jc w:val="left"/>
              <w:textAlignment w:val="auto"/>
              <w:rPr>
                <w:rFonts w:cs="Arial"/>
                <w:color w:val="000000"/>
                <w:sz w:val="20"/>
                <w:szCs w:val="20"/>
                <w:lang w:eastAsia="en-US"/>
              </w:rPr>
            </w:pPr>
            <w:r w:rsidRPr="00E83572">
              <w:rPr>
                <w:rFonts w:cs="Arial"/>
                <w:color w:val="000000"/>
                <w:sz w:val="20"/>
                <w:szCs w:val="20"/>
                <w:lang w:eastAsia="en-US"/>
              </w:rPr>
              <w:t>Gradnja protipožarne poti</w:t>
            </w:r>
          </w:p>
        </w:tc>
        <w:tc>
          <w:tcPr>
            <w:tcW w:w="2835" w:type="dxa"/>
            <w:tcBorders>
              <w:top w:val="single" w:sz="6" w:space="0" w:color="auto"/>
              <w:left w:val="single" w:sz="12" w:space="0" w:color="auto"/>
              <w:bottom w:val="single" w:sz="6" w:space="0" w:color="auto"/>
              <w:right w:val="single" w:sz="12" w:space="0" w:color="auto"/>
            </w:tcBorders>
            <w:vAlign w:val="center"/>
          </w:tcPr>
          <w:p w:rsidR="00183C4F" w:rsidRPr="00E83572" w:rsidRDefault="007513D5" w:rsidP="00183C4F">
            <w:pPr>
              <w:overflowPunct/>
              <w:autoSpaceDE/>
              <w:autoSpaceDN/>
              <w:adjustRightInd/>
              <w:spacing w:line="240" w:lineRule="exact"/>
              <w:jc w:val="center"/>
              <w:textAlignment w:val="auto"/>
              <w:rPr>
                <w:rFonts w:cs="Arial"/>
                <w:color w:val="000000"/>
                <w:sz w:val="20"/>
                <w:szCs w:val="20"/>
                <w:lang w:eastAsia="en-US"/>
              </w:rPr>
            </w:pPr>
            <w:r>
              <w:rPr>
                <w:rFonts w:cs="Arial"/>
                <w:color w:val="000000"/>
                <w:sz w:val="20"/>
                <w:szCs w:val="20"/>
                <w:lang w:eastAsia="en-US"/>
              </w:rPr>
              <w:t xml:space="preserve">15 </w:t>
            </w:r>
            <w:r w:rsidR="008200ED" w:rsidRPr="00E83572">
              <w:rPr>
                <w:rFonts w:cs="Arial"/>
                <w:color w:val="000000"/>
                <w:sz w:val="20"/>
                <w:szCs w:val="20"/>
                <w:lang w:eastAsia="en-US"/>
              </w:rPr>
              <w:t>€/tm</w:t>
            </w:r>
          </w:p>
        </w:tc>
      </w:tr>
      <w:tr w:rsidR="00183C4F" w:rsidRPr="00E83572" w:rsidTr="0029068A">
        <w:trPr>
          <w:cantSplit/>
        </w:trPr>
        <w:tc>
          <w:tcPr>
            <w:tcW w:w="5920" w:type="dxa"/>
            <w:tcBorders>
              <w:top w:val="single" w:sz="6" w:space="0" w:color="auto"/>
              <w:left w:val="single" w:sz="12" w:space="0" w:color="auto"/>
              <w:bottom w:val="single" w:sz="6" w:space="0" w:color="auto"/>
              <w:right w:val="single" w:sz="12" w:space="0" w:color="auto"/>
            </w:tcBorders>
          </w:tcPr>
          <w:p w:rsidR="00183C4F" w:rsidRPr="00E83572" w:rsidRDefault="008725F5" w:rsidP="00183C4F">
            <w:pPr>
              <w:overflowPunct/>
              <w:autoSpaceDE/>
              <w:autoSpaceDN/>
              <w:adjustRightInd/>
              <w:spacing w:line="240" w:lineRule="exact"/>
              <w:jc w:val="left"/>
              <w:textAlignment w:val="auto"/>
              <w:rPr>
                <w:rFonts w:cs="Arial"/>
                <w:sz w:val="20"/>
                <w:szCs w:val="20"/>
                <w:lang w:eastAsia="en-US"/>
              </w:rPr>
            </w:pPr>
            <w:r w:rsidRPr="00E83572">
              <w:rPr>
                <w:rFonts w:cs="Arial"/>
                <w:sz w:val="20"/>
                <w:szCs w:val="20"/>
                <w:lang w:eastAsia="en-US"/>
              </w:rPr>
              <w:t>Rekonstrukcija protipožarne poti</w:t>
            </w:r>
          </w:p>
        </w:tc>
        <w:tc>
          <w:tcPr>
            <w:tcW w:w="2835" w:type="dxa"/>
            <w:tcBorders>
              <w:top w:val="single" w:sz="6" w:space="0" w:color="auto"/>
              <w:left w:val="single" w:sz="12" w:space="0" w:color="auto"/>
              <w:bottom w:val="single" w:sz="6" w:space="0" w:color="auto"/>
              <w:right w:val="single" w:sz="12" w:space="0" w:color="auto"/>
            </w:tcBorders>
            <w:vAlign w:val="center"/>
          </w:tcPr>
          <w:p w:rsidR="00183C4F" w:rsidRPr="00E83572" w:rsidRDefault="007513D5" w:rsidP="00183C4F">
            <w:pPr>
              <w:overflowPunct/>
              <w:autoSpaceDE/>
              <w:autoSpaceDN/>
              <w:adjustRightInd/>
              <w:spacing w:line="240" w:lineRule="exact"/>
              <w:jc w:val="center"/>
              <w:textAlignment w:val="auto"/>
              <w:rPr>
                <w:rFonts w:cs="Arial"/>
                <w:color w:val="000000"/>
                <w:sz w:val="20"/>
                <w:szCs w:val="20"/>
                <w:lang w:eastAsia="en-US"/>
              </w:rPr>
            </w:pPr>
            <w:r>
              <w:rPr>
                <w:rFonts w:cs="Arial"/>
                <w:color w:val="000000"/>
                <w:sz w:val="20"/>
                <w:szCs w:val="20"/>
                <w:lang w:eastAsia="en-US"/>
              </w:rPr>
              <w:t xml:space="preserve">3 </w:t>
            </w:r>
            <w:r w:rsidR="008200ED" w:rsidRPr="00E83572">
              <w:rPr>
                <w:rFonts w:cs="Arial"/>
                <w:color w:val="000000"/>
                <w:sz w:val="20"/>
                <w:szCs w:val="20"/>
                <w:lang w:eastAsia="en-US"/>
              </w:rPr>
              <w:t>€/tm</w:t>
            </w:r>
          </w:p>
        </w:tc>
      </w:tr>
      <w:tr w:rsidR="008725F5" w:rsidRPr="00E83572" w:rsidTr="0029068A">
        <w:trPr>
          <w:cantSplit/>
        </w:trPr>
        <w:tc>
          <w:tcPr>
            <w:tcW w:w="5920" w:type="dxa"/>
            <w:tcBorders>
              <w:top w:val="single" w:sz="6" w:space="0" w:color="auto"/>
              <w:left w:val="single" w:sz="12" w:space="0" w:color="auto"/>
              <w:bottom w:val="single" w:sz="6" w:space="0" w:color="auto"/>
              <w:right w:val="single" w:sz="12" w:space="0" w:color="auto"/>
            </w:tcBorders>
          </w:tcPr>
          <w:p w:rsidR="008725F5" w:rsidRPr="00E83572" w:rsidRDefault="008725F5" w:rsidP="00183C4F">
            <w:pPr>
              <w:overflowPunct/>
              <w:autoSpaceDE/>
              <w:autoSpaceDN/>
              <w:adjustRightInd/>
              <w:spacing w:line="240" w:lineRule="exact"/>
              <w:jc w:val="left"/>
              <w:textAlignment w:val="auto"/>
              <w:rPr>
                <w:rFonts w:cs="Arial"/>
                <w:color w:val="000000"/>
                <w:sz w:val="20"/>
                <w:szCs w:val="20"/>
                <w:lang w:eastAsia="en-US"/>
              </w:rPr>
            </w:pPr>
            <w:r w:rsidRPr="00E83572">
              <w:rPr>
                <w:rFonts w:cs="Arial"/>
                <w:color w:val="000000"/>
                <w:sz w:val="20"/>
                <w:szCs w:val="20"/>
                <w:lang w:eastAsia="en-US"/>
              </w:rPr>
              <w:t>Vzdrževanje protipožarne poti</w:t>
            </w:r>
          </w:p>
        </w:tc>
        <w:tc>
          <w:tcPr>
            <w:tcW w:w="2835" w:type="dxa"/>
            <w:tcBorders>
              <w:top w:val="single" w:sz="6" w:space="0" w:color="auto"/>
              <w:left w:val="single" w:sz="12" w:space="0" w:color="auto"/>
              <w:bottom w:val="single" w:sz="6" w:space="0" w:color="auto"/>
              <w:right w:val="single" w:sz="12" w:space="0" w:color="auto"/>
            </w:tcBorders>
            <w:vAlign w:val="center"/>
          </w:tcPr>
          <w:p w:rsidR="008725F5" w:rsidRPr="00E83572" w:rsidRDefault="007513D5" w:rsidP="00183C4F">
            <w:pPr>
              <w:overflowPunct/>
              <w:autoSpaceDE/>
              <w:autoSpaceDN/>
              <w:adjustRightInd/>
              <w:spacing w:line="240" w:lineRule="exact"/>
              <w:jc w:val="center"/>
              <w:textAlignment w:val="auto"/>
              <w:rPr>
                <w:rFonts w:cs="Arial"/>
                <w:color w:val="000000"/>
                <w:sz w:val="20"/>
                <w:szCs w:val="20"/>
                <w:lang w:eastAsia="en-US"/>
              </w:rPr>
            </w:pPr>
            <w:r>
              <w:rPr>
                <w:rFonts w:cs="Arial"/>
                <w:color w:val="000000"/>
                <w:sz w:val="20"/>
                <w:szCs w:val="20"/>
                <w:lang w:eastAsia="en-US"/>
              </w:rPr>
              <w:t xml:space="preserve">0,4 </w:t>
            </w:r>
            <w:r w:rsidR="008200ED" w:rsidRPr="00E83572">
              <w:rPr>
                <w:rFonts w:cs="Arial"/>
                <w:color w:val="000000"/>
                <w:sz w:val="20"/>
                <w:szCs w:val="20"/>
                <w:lang w:eastAsia="en-US"/>
              </w:rPr>
              <w:t>€/tm</w:t>
            </w:r>
          </w:p>
        </w:tc>
      </w:tr>
      <w:tr w:rsidR="00D47054" w:rsidRPr="00E83572" w:rsidTr="0029068A">
        <w:trPr>
          <w:cantSplit/>
        </w:trPr>
        <w:tc>
          <w:tcPr>
            <w:tcW w:w="5920" w:type="dxa"/>
            <w:tcBorders>
              <w:top w:val="single" w:sz="6" w:space="0" w:color="auto"/>
              <w:left w:val="single" w:sz="12" w:space="0" w:color="auto"/>
              <w:bottom w:val="single" w:sz="6" w:space="0" w:color="auto"/>
              <w:right w:val="single" w:sz="12" w:space="0" w:color="auto"/>
            </w:tcBorders>
          </w:tcPr>
          <w:p w:rsidR="00D47054" w:rsidRPr="00E83572" w:rsidRDefault="00D47054" w:rsidP="00183C4F">
            <w:pPr>
              <w:overflowPunct/>
              <w:autoSpaceDE/>
              <w:autoSpaceDN/>
              <w:adjustRightInd/>
              <w:spacing w:line="240" w:lineRule="exact"/>
              <w:jc w:val="left"/>
              <w:textAlignment w:val="auto"/>
              <w:rPr>
                <w:rFonts w:cs="Arial"/>
                <w:color w:val="000000"/>
                <w:sz w:val="20"/>
                <w:szCs w:val="20"/>
                <w:lang w:eastAsia="en-US"/>
              </w:rPr>
            </w:pPr>
            <w:r w:rsidRPr="00E83572">
              <w:rPr>
                <w:rFonts w:cs="Arial"/>
                <w:color w:val="000000"/>
                <w:sz w:val="20"/>
                <w:szCs w:val="20"/>
                <w:lang w:eastAsia="en-US"/>
              </w:rPr>
              <w:t>Gradnja protipožarnih stez</w:t>
            </w:r>
          </w:p>
        </w:tc>
        <w:tc>
          <w:tcPr>
            <w:tcW w:w="2835" w:type="dxa"/>
            <w:tcBorders>
              <w:top w:val="single" w:sz="6" w:space="0" w:color="auto"/>
              <w:left w:val="single" w:sz="12" w:space="0" w:color="auto"/>
              <w:bottom w:val="single" w:sz="6" w:space="0" w:color="auto"/>
              <w:right w:val="single" w:sz="12" w:space="0" w:color="auto"/>
            </w:tcBorders>
            <w:vAlign w:val="center"/>
          </w:tcPr>
          <w:p w:rsidR="00D47054" w:rsidRPr="00E83572" w:rsidRDefault="007513D5" w:rsidP="00183C4F">
            <w:pPr>
              <w:overflowPunct/>
              <w:autoSpaceDE/>
              <w:autoSpaceDN/>
              <w:adjustRightInd/>
              <w:spacing w:line="240" w:lineRule="exact"/>
              <w:jc w:val="center"/>
              <w:textAlignment w:val="auto"/>
              <w:rPr>
                <w:rFonts w:cs="Arial"/>
                <w:color w:val="000000"/>
                <w:sz w:val="20"/>
                <w:szCs w:val="20"/>
                <w:lang w:eastAsia="en-US"/>
              </w:rPr>
            </w:pPr>
            <w:r>
              <w:rPr>
                <w:rFonts w:cs="Arial"/>
                <w:color w:val="000000"/>
                <w:sz w:val="20"/>
                <w:szCs w:val="20"/>
                <w:lang w:eastAsia="en-US"/>
              </w:rPr>
              <w:t xml:space="preserve">2,44 </w:t>
            </w:r>
            <w:r w:rsidR="00D47054" w:rsidRPr="00E83572">
              <w:rPr>
                <w:rFonts w:cs="Arial"/>
                <w:color w:val="000000"/>
                <w:sz w:val="20"/>
                <w:szCs w:val="20"/>
                <w:lang w:eastAsia="en-US"/>
              </w:rPr>
              <w:t>€/tm</w:t>
            </w:r>
          </w:p>
        </w:tc>
      </w:tr>
      <w:tr w:rsidR="00D47054" w:rsidRPr="00E83572" w:rsidTr="0029068A">
        <w:trPr>
          <w:cantSplit/>
        </w:trPr>
        <w:tc>
          <w:tcPr>
            <w:tcW w:w="5920" w:type="dxa"/>
            <w:tcBorders>
              <w:top w:val="single" w:sz="6" w:space="0" w:color="auto"/>
              <w:left w:val="single" w:sz="12" w:space="0" w:color="auto"/>
              <w:bottom w:val="single" w:sz="6" w:space="0" w:color="auto"/>
              <w:right w:val="single" w:sz="12" w:space="0" w:color="auto"/>
            </w:tcBorders>
          </w:tcPr>
          <w:p w:rsidR="00D47054" w:rsidRPr="00E83572" w:rsidRDefault="00D47054" w:rsidP="00D47054">
            <w:pPr>
              <w:overflowPunct/>
              <w:autoSpaceDE/>
              <w:autoSpaceDN/>
              <w:adjustRightInd/>
              <w:spacing w:line="240" w:lineRule="exact"/>
              <w:jc w:val="left"/>
              <w:textAlignment w:val="auto"/>
              <w:rPr>
                <w:rFonts w:cs="Arial"/>
                <w:color w:val="000000"/>
                <w:sz w:val="20"/>
                <w:szCs w:val="20"/>
                <w:lang w:eastAsia="en-US"/>
              </w:rPr>
            </w:pPr>
            <w:r w:rsidRPr="00E83572">
              <w:rPr>
                <w:rFonts w:cs="Arial"/>
                <w:color w:val="000000"/>
                <w:sz w:val="20"/>
                <w:szCs w:val="20"/>
                <w:lang w:eastAsia="en-US"/>
              </w:rPr>
              <w:t>Vzdrževanje protipožarnih stez</w:t>
            </w:r>
          </w:p>
        </w:tc>
        <w:tc>
          <w:tcPr>
            <w:tcW w:w="2835" w:type="dxa"/>
            <w:tcBorders>
              <w:top w:val="single" w:sz="6" w:space="0" w:color="auto"/>
              <w:left w:val="single" w:sz="12" w:space="0" w:color="auto"/>
              <w:bottom w:val="single" w:sz="6" w:space="0" w:color="auto"/>
              <w:right w:val="single" w:sz="12" w:space="0" w:color="auto"/>
            </w:tcBorders>
            <w:vAlign w:val="center"/>
          </w:tcPr>
          <w:p w:rsidR="00D47054" w:rsidRPr="00E83572" w:rsidRDefault="007513D5" w:rsidP="00183C4F">
            <w:pPr>
              <w:overflowPunct/>
              <w:autoSpaceDE/>
              <w:autoSpaceDN/>
              <w:adjustRightInd/>
              <w:spacing w:line="240" w:lineRule="exact"/>
              <w:jc w:val="center"/>
              <w:textAlignment w:val="auto"/>
              <w:rPr>
                <w:rFonts w:cs="Arial"/>
                <w:color w:val="000000"/>
                <w:sz w:val="20"/>
                <w:szCs w:val="20"/>
                <w:lang w:eastAsia="en-US"/>
              </w:rPr>
            </w:pPr>
            <w:r>
              <w:rPr>
                <w:rFonts w:cs="Arial"/>
                <w:color w:val="000000"/>
                <w:sz w:val="20"/>
                <w:szCs w:val="20"/>
                <w:lang w:eastAsia="en-US"/>
              </w:rPr>
              <w:t xml:space="preserve">0,39 </w:t>
            </w:r>
            <w:r w:rsidR="00D47054" w:rsidRPr="00E83572">
              <w:rPr>
                <w:rFonts w:cs="Arial"/>
                <w:color w:val="000000"/>
                <w:sz w:val="20"/>
                <w:szCs w:val="20"/>
                <w:lang w:eastAsia="en-US"/>
              </w:rPr>
              <w:t>€/tm</w:t>
            </w:r>
          </w:p>
        </w:tc>
      </w:tr>
      <w:tr w:rsidR="008725F5" w:rsidRPr="00E83572" w:rsidTr="0029068A">
        <w:trPr>
          <w:cantSplit/>
        </w:trPr>
        <w:tc>
          <w:tcPr>
            <w:tcW w:w="5920" w:type="dxa"/>
            <w:tcBorders>
              <w:top w:val="single" w:sz="6" w:space="0" w:color="auto"/>
              <w:left w:val="single" w:sz="12" w:space="0" w:color="auto"/>
              <w:bottom w:val="single" w:sz="6" w:space="0" w:color="auto"/>
              <w:right w:val="single" w:sz="12" w:space="0" w:color="auto"/>
            </w:tcBorders>
          </w:tcPr>
          <w:p w:rsidR="008725F5" w:rsidRPr="00E83572" w:rsidRDefault="008725F5" w:rsidP="00183C4F">
            <w:pPr>
              <w:overflowPunct/>
              <w:autoSpaceDE/>
              <w:autoSpaceDN/>
              <w:adjustRightInd/>
              <w:spacing w:line="240" w:lineRule="exact"/>
              <w:jc w:val="left"/>
              <w:textAlignment w:val="auto"/>
              <w:rPr>
                <w:rFonts w:cs="Arial"/>
                <w:color w:val="000000"/>
                <w:sz w:val="20"/>
                <w:szCs w:val="20"/>
                <w:lang w:eastAsia="en-US"/>
              </w:rPr>
            </w:pPr>
            <w:r w:rsidRPr="00E83572">
              <w:rPr>
                <w:rFonts w:cs="Arial"/>
                <w:color w:val="000000"/>
                <w:sz w:val="20"/>
                <w:szCs w:val="20"/>
                <w:lang w:eastAsia="en-US"/>
              </w:rPr>
              <w:t>Gradnja protipožarnih zidov</w:t>
            </w:r>
          </w:p>
        </w:tc>
        <w:tc>
          <w:tcPr>
            <w:tcW w:w="2835" w:type="dxa"/>
            <w:tcBorders>
              <w:top w:val="single" w:sz="6" w:space="0" w:color="auto"/>
              <w:left w:val="single" w:sz="12" w:space="0" w:color="auto"/>
              <w:bottom w:val="single" w:sz="6" w:space="0" w:color="auto"/>
              <w:right w:val="single" w:sz="12" w:space="0" w:color="auto"/>
            </w:tcBorders>
            <w:vAlign w:val="center"/>
          </w:tcPr>
          <w:p w:rsidR="008725F5" w:rsidRPr="00E83572" w:rsidRDefault="007513D5" w:rsidP="00183C4F">
            <w:pPr>
              <w:overflowPunct/>
              <w:autoSpaceDE/>
              <w:autoSpaceDN/>
              <w:adjustRightInd/>
              <w:spacing w:line="240" w:lineRule="exact"/>
              <w:jc w:val="center"/>
              <w:textAlignment w:val="auto"/>
              <w:rPr>
                <w:rFonts w:cs="Arial"/>
                <w:color w:val="000000"/>
                <w:sz w:val="20"/>
                <w:szCs w:val="20"/>
                <w:lang w:eastAsia="en-US"/>
              </w:rPr>
            </w:pPr>
            <w:r>
              <w:rPr>
                <w:rFonts w:cs="Arial"/>
                <w:color w:val="000000"/>
                <w:sz w:val="20"/>
                <w:szCs w:val="20"/>
                <w:lang w:eastAsia="en-US"/>
              </w:rPr>
              <w:t xml:space="preserve">19,5 </w:t>
            </w:r>
            <w:r w:rsidR="008200ED" w:rsidRPr="00E83572">
              <w:rPr>
                <w:rFonts w:cs="Arial"/>
                <w:color w:val="000000"/>
                <w:sz w:val="20"/>
                <w:szCs w:val="20"/>
                <w:lang w:eastAsia="en-US"/>
              </w:rPr>
              <w:t>€/tm</w:t>
            </w:r>
          </w:p>
        </w:tc>
      </w:tr>
      <w:tr w:rsidR="008725F5" w:rsidRPr="00E83572" w:rsidTr="0029068A">
        <w:trPr>
          <w:cantSplit/>
        </w:trPr>
        <w:tc>
          <w:tcPr>
            <w:tcW w:w="5920" w:type="dxa"/>
            <w:tcBorders>
              <w:top w:val="single" w:sz="6" w:space="0" w:color="auto"/>
              <w:left w:val="single" w:sz="12" w:space="0" w:color="auto"/>
              <w:bottom w:val="single" w:sz="6" w:space="0" w:color="auto"/>
              <w:right w:val="single" w:sz="12" w:space="0" w:color="auto"/>
            </w:tcBorders>
          </w:tcPr>
          <w:p w:rsidR="008725F5" w:rsidRPr="00E83572" w:rsidRDefault="008725F5" w:rsidP="00183C4F">
            <w:pPr>
              <w:overflowPunct/>
              <w:autoSpaceDE/>
              <w:autoSpaceDN/>
              <w:adjustRightInd/>
              <w:spacing w:line="240" w:lineRule="exact"/>
              <w:jc w:val="left"/>
              <w:textAlignment w:val="auto"/>
              <w:rPr>
                <w:rFonts w:cs="Arial"/>
                <w:color w:val="000000"/>
                <w:sz w:val="20"/>
                <w:szCs w:val="20"/>
                <w:lang w:eastAsia="en-US"/>
              </w:rPr>
            </w:pPr>
            <w:r w:rsidRPr="00E83572">
              <w:rPr>
                <w:rFonts w:cs="Arial"/>
                <w:color w:val="000000"/>
                <w:sz w:val="20"/>
                <w:szCs w:val="20"/>
                <w:lang w:eastAsia="en-US"/>
              </w:rPr>
              <w:t>Vzdrževanje protipožarnih zidov</w:t>
            </w:r>
          </w:p>
        </w:tc>
        <w:tc>
          <w:tcPr>
            <w:tcW w:w="2835" w:type="dxa"/>
            <w:tcBorders>
              <w:top w:val="single" w:sz="6" w:space="0" w:color="auto"/>
              <w:left w:val="single" w:sz="12" w:space="0" w:color="auto"/>
              <w:bottom w:val="single" w:sz="6" w:space="0" w:color="auto"/>
              <w:right w:val="single" w:sz="12" w:space="0" w:color="auto"/>
            </w:tcBorders>
            <w:vAlign w:val="center"/>
          </w:tcPr>
          <w:p w:rsidR="008725F5" w:rsidRPr="00E83572" w:rsidRDefault="007513D5" w:rsidP="00183C4F">
            <w:pPr>
              <w:overflowPunct/>
              <w:autoSpaceDE/>
              <w:autoSpaceDN/>
              <w:adjustRightInd/>
              <w:spacing w:line="240" w:lineRule="exact"/>
              <w:jc w:val="center"/>
              <w:textAlignment w:val="auto"/>
              <w:rPr>
                <w:rFonts w:cs="Arial"/>
                <w:color w:val="000000"/>
                <w:sz w:val="20"/>
                <w:szCs w:val="20"/>
                <w:lang w:eastAsia="en-US"/>
              </w:rPr>
            </w:pPr>
            <w:r>
              <w:rPr>
                <w:rFonts w:cs="Arial"/>
                <w:color w:val="000000"/>
                <w:sz w:val="20"/>
                <w:szCs w:val="20"/>
                <w:lang w:eastAsia="en-US"/>
              </w:rPr>
              <w:t xml:space="preserve">1,95 </w:t>
            </w:r>
            <w:r w:rsidR="00986A9E" w:rsidRPr="00E83572">
              <w:rPr>
                <w:rFonts w:cs="Arial"/>
                <w:color w:val="000000"/>
                <w:sz w:val="20"/>
                <w:szCs w:val="20"/>
                <w:lang w:eastAsia="en-US"/>
              </w:rPr>
              <w:t>€/tm</w:t>
            </w:r>
          </w:p>
        </w:tc>
      </w:tr>
      <w:tr w:rsidR="008725F5" w:rsidRPr="00E83572" w:rsidTr="0029068A">
        <w:trPr>
          <w:cantSplit/>
        </w:trPr>
        <w:tc>
          <w:tcPr>
            <w:tcW w:w="5920" w:type="dxa"/>
            <w:tcBorders>
              <w:top w:val="single" w:sz="6" w:space="0" w:color="auto"/>
              <w:left w:val="single" w:sz="12" w:space="0" w:color="auto"/>
              <w:bottom w:val="single" w:sz="6" w:space="0" w:color="auto"/>
              <w:right w:val="single" w:sz="12" w:space="0" w:color="auto"/>
            </w:tcBorders>
          </w:tcPr>
          <w:p w:rsidR="008725F5" w:rsidRPr="00E83572" w:rsidRDefault="008725F5" w:rsidP="00183C4F">
            <w:pPr>
              <w:overflowPunct/>
              <w:autoSpaceDE/>
              <w:autoSpaceDN/>
              <w:adjustRightInd/>
              <w:spacing w:line="240" w:lineRule="exact"/>
              <w:jc w:val="left"/>
              <w:textAlignment w:val="auto"/>
              <w:rPr>
                <w:rFonts w:cs="Arial"/>
                <w:color w:val="000000"/>
                <w:sz w:val="20"/>
                <w:szCs w:val="20"/>
                <w:lang w:eastAsia="en-US"/>
              </w:rPr>
            </w:pPr>
            <w:r w:rsidRPr="00E83572">
              <w:rPr>
                <w:rFonts w:cs="Arial"/>
                <w:color w:val="000000"/>
                <w:sz w:val="20"/>
                <w:szCs w:val="20"/>
                <w:lang w:eastAsia="en-US"/>
              </w:rPr>
              <w:t>Gradnja p</w:t>
            </w:r>
            <w:r w:rsidRPr="00E83572">
              <w:rPr>
                <w:rFonts w:cs="Arial"/>
                <w:sz w:val="20"/>
                <w:szCs w:val="20"/>
                <w:lang w:eastAsia="en-US"/>
              </w:rPr>
              <w:t>rostorov za izven letališko pristajanje helikopterjev</w:t>
            </w:r>
          </w:p>
        </w:tc>
        <w:tc>
          <w:tcPr>
            <w:tcW w:w="2835" w:type="dxa"/>
            <w:tcBorders>
              <w:top w:val="single" w:sz="6" w:space="0" w:color="auto"/>
              <w:left w:val="single" w:sz="12" w:space="0" w:color="auto"/>
              <w:bottom w:val="single" w:sz="6" w:space="0" w:color="auto"/>
              <w:right w:val="single" w:sz="12" w:space="0" w:color="auto"/>
            </w:tcBorders>
            <w:vAlign w:val="center"/>
          </w:tcPr>
          <w:p w:rsidR="008725F5" w:rsidRPr="00E83572" w:rsidRDefault="007513D5" w:rsidP="00183C4F">
            <w:pPr>
              <w:overflowPunct/>
              <w:autoSpaceDE/>
              <w:autoSpaceDN/>
              <w:adjustRightInd/>
              <w:spacing w:line="240" w:lineRule="exact"/>
              <w:jc w:val="center"/>
              <w:textAlignment w:val="auto"/>
              <w:rPr>
                <w:rFonts w:cs="Arial"/>
                <w:color w:val="000000"/>
                <w:sz w:val="20"/>
                <w:szCs w:val="20"/>
                <w:lang w:eastAsia="en-US"/>
              </w:rPr>
            </w:pPr>
            <w:r>
              <w:rPr>
                <w:rFonts w:cs="Arial"/>
                <w:color w:val="000000"/>
                <w:sz w:val="20"/>
                <w:szCs w:val="20"/>
                <w:lang w:eastAsia="en-US"/>
              </w:rPr>
              <w:t>4.000 €/kos</w:t>
            </w:r>
          </w:p>
        </w:tc>
      </w:tr>
      <w:tr w:rsidR="008725F5" w:rsidRPr="00E83572" w:rsidTr="0029068A">
        <w:trPr>
          <w:cantSplit/>
        </w:trPr>
        <w:tc>
          <w:tcPr>
            <w:tcW w:w="5920" w:type="dxa"/>
            <w:tcBorders>
              <w:top w:val="single" w:sz="6" w:space="0" w:color="auto"/>
              <w:left w:val="single" w:sz="12" w:space="0" w:color="auto"/>
              <w:bottom w:val="single" w:sz="6" w:space="0" w:color="auto"/>
              <w:right w:val="single" w:sz="12" w:space="0" w:color="auto"/>
            </w:tcBorders>
          </w:tcPr>
          <w:p w:rsidR="008725F5" w:rsidRPr="00E83572" w:rsidRDefault="008725F5" w:rsidP="00183C4F">
            <w:pPr>
              <w:overflowPunct/>
              <w:autoSpaceDE/>
              <w:autoSpaceDN/>
              <w:adjustRightInd/>
              <w:spacing w:line="240" w:lineRule="exact"/>
              <w:jc w:val="left"/>
              <w:textAlignment w:val="auto"/>
              <w:rPr>
                <w:rFonts w:cs="Arial"/>
                <w:color w:val="000000"/>
                <w:sz w:val="20"/>
                <w:szCs w:val="20"/>
                <w:lang w:eastAsia="en-US"/>
              </w:rPr>
            </w:pPr>
            <w:r w:rsidRPr="00E83572">
              <w:rPr>
                <w:rFonts w:cs="Arial"/>
                <w:color w:val="000000"/>
                <w:sz w:val="20"/>
                <w:szCs w:val="20"/>
                <w:lang w:eastAsia="en-US"/>
              </w:rPr>
              <w:t>Vzdrževanje prostorov za izven letališko pristajanje helikopterjev</w:t>
            </w:r>
          </w:p>
        </w:tc>
        <w:tc>
          <w:tcPr>
            <w:tcW w:w="2835" w:type="dxa"/>
            <w:tcBorders>
              <w:top w:val="single" w:sz="6" w:space="0" w:color="auto"/>
              <w:left w:val="single" w:sz="12" w:space="0" w:color="auto"/>
              <w:bottom w:val="single" w:sz="6" w:space="0" w:color="auto"/>
              <w:right w:val="single" w:sz="12" w:space="0" w:color="auto"/>
            </w:tcBorders>
            <w:vAlign w:val="center"/>
          </w:tcPr>
          <w:p w:rsidR="008725F5" w:rsidRPr="00E83572" w:rsidRDefault="001502B1" w:rsidP="00183C4F">
            <w:pPr>
              <w:overflowPunct/>
              <w:autoSpaceDE/>
              <w:autoSpaceDN/>
              <w:adjustRightInd/>
              <w:spacing w:line="240" w:lineRule="exact"/>
              <w:jc w:val="center"/>
              <w:textAlignment w:val="auto"/>
              <w:rPr>
                <w:rFonts w:cs="Arial"/>
                <w:color w:val="000000"/>
                <w:sz w:val="20"/>
                <w:szCs w:val="20"/>
                <w:lang w:eastAsia="en-US"/>
              </w:rPr>
            </w:pPr>
            <w:r>
              <w:rPr>
                <w:rFonts w:cs="Arial"/>
                <w:color w:val="000000"/>
                <w:sz w:val="20"/>
                <w:szCs w:val="20"/>
                <w:lang w:eastAsia="en-US"/>
              </w:rPr>
              <w:t>2</w:t>
            </w:r>
            <w:r w:rsidR="007513D5">
              <w:rPr>
                <w:rFonts w:cs="Arial"/>
                <w:color w:val="000000"/>
                <w:sz w:val="20"/>
                <w:szCs w:val="20"/>
                <w:lang w:eastAsia="en-US"/>
              </w:rPr>
              <w:t>00 €/kos</w:t>
            </w:r>
          </w:p>
        </w:tc>
      </w:tr>
      <w:tr w:rsidR="008725F5" w:rsidRPr="00E83572" w:rsidTr="0029068A">
        <w:trPr>
          <w:cantSplit/>
        </w:trPr>
        <w:tc>
          <w:tcPr>
            <w:tcW w:w="5920" w:type="dxa"/>
            <w:tcBorders>
              <w:top w:val="single" w:sz="6" w:space="0" w:color="auto"/>
              <w:left w:val="single" w:sz="12" w:space="0" w:color="auto"/>
              <w:bottom w:val="single" w:sz="6" w:space="0" w:color="auto"/>
              <w:right w:val="single" w:sz="12" w:space="0" w:color="auto"/>
            </w:tcBorders>
          </w:tcPr>
          <w:p w:rsidR="008725F5" w:rsidRPr="00E83572" w:rsidRDefault="00550974" w:rsidP="00183C4F">
            <w:pPr>
              <w:overflowPunct/>
              <w:autoSpaceDE/>
              <w:autoSpaceDN/>
              <w:adjustRightInd/>
              <w:spacing w:line="240" w:lineRule="exact"/>
              <w:jc w:val="left"/>
              <w:textAlignment w:val="auto"/>
              <w:rPr>
                <w:rFonts w:cs="Arial"/>
                <w:color w:val="000000"/>
                <w:sz w:val="20"/>
                <w:szCs w:val="20"/>
                <w:lang w:eastAsia="en-US"/>
              </w:rPr>
            </w:pPr>
            <w:r w:rsidRPr="00E83572">
              <w:rPr>
                <w:rFonts w:cs="Arial"/>
                <w:color w:val="000000"/>
                <w:sz w:val="20"/>
                <w:szCs w:val="20"/>
                <w:lang w:eastAsia="en-US"/>
              </w:rPr>
              <w:t>Ureditev vodnih virov oziroma mesta za oskrbo helikopterjev</w:t>
            </w:r>
            <w:r w:rsidR="00927D9E" w:rsidRPr="00E83572">
              <w:rPr>
                <w:rFonts w:cs="Arial"/>
                <w:color w:val="000000"/>
                <w:sz w:val="20"/>
                <w:szCs w:val="20"/>
                <w:lang w:eastAsia="en-US"/>
              </w:rPr>
              <w:t>, gasilskih vozil in gasilcev z vodo za gašenje</w:t>
            </w:r>
            <w:r w:rsidRPr="00E83572">
              <w:rPr>
                <w:rFonts w:cs="Arial"/>
                <w:color w:val="000000"/>
                <w:sz w:val="20"/>
                <w:szCs w:val="20"/>
                <w:lang w:eastAsia="en-US"/>
              </w:rPr>
              <w:t xml:space="preserve"> </w:t>
            </w:r>
            <w:r w:rsidR="007513D5">
              <w:rPr>
                <w:rFonts w:cs="Arial"/>
                <w:color w:val="000000"/>
                <w:sz w:val="20"/>
                <w:szCs w:val="20"/>
                <w:lang w:eastAsia="en-US"/>
              </w:rPr>
              <w:t>- zajetje</w:t>
            </w:r>
          </w:p>
        </w:tc>
        <w:tc>
          <w:tcPr>
            <w:tcW w:w="2835" w:type="dxa"/>
            <w:tcBorders>
              <w:top w:val="single" w:sz="6" w:space="0" w:color="auto"/>
              <w:left w:val="single" w:sz="12" w:space="0" w:color="auto"/>
              <w:bottom w:val="single" w:sz="6" w:space="0" w:color="auto"/>
              <w:right w:val="single" w:sz="12" w:space="0" w:color="auto"/>
            </w:tcBorders>
            <w:vAlign w:val="center"/>
          </w:tcPr>
          <w:p w:rsidR="008725F5" w:rsidRPr="00E83572" w:rsidRDefault="007513D5" w:rsidP="00183C4F">
            <w:pPr>
              <w:overflowPunct/>
              <w:autoSpaceDE/>
              <w:autoSpaceDN/>
              <w:adjustRightInd/>
              <w:spacing w:line="240" w:lineRule="exact"/>
              <w:jc w:val="center"/>
              <w:textAlignment w:val="auto"/>
              <w:rPr>
                <w:rFonts w:cs="Arial"/>
                <w:color w:val="000000"/>
                <w:sz w:val="20"/>
                <w:szCs w:val="20"/>
                <w:lang w:eastAsia="en-US"/>
              </w:rPr>
            </w:pPr>
            <w:r>
              <w:rPr>
                <w:rFonts w:cs="Arial"/>
                <w:color w:val="000000"/>
                <w:sz w:val="20"/>
                <w:szCs w:val="20"/>
                <w:lang w:eastAsia="en-US"/>
              </w:rPr>
              <w:t xml:space="preserve">450.000 </w:t>
            </w:r>
            <w:r w:rsidR="00C8468C" w:rsidRPr="00E83572">
              <w:rPr>
                <w:rFonts w:cs="Arial"/>
                <w:color w:val="000000"/>
                <w:sz w:val="20"/>
                <w:szCs w:val="20"/>
                <w:lang w:eastAsia="en-US"/>
              </w:rPr>
              <w:t>€/kos</w:t>
            </w:r>
          </w:p>
        </w:tc>
      </w:tr>
      <w:tr w:rsidR="007513D5" w:rsidRPr="00E83572" w:rsidTr="0029068A">
        <w:trPr>
          <w:cantSplit/>
        </w:trPr>
        <w:tc>
          <w:tcPr>
            <w:tcW w:w="5920" w:type="dxa"/>
            <w:tcBorders>
              <w:top w:val="single" w:sz="6" w:space="0" w:color="auto"/>
              <w:left w:val="single" w:sz="12" w:space="0" w:color="auto"/>
              <w:bottom w:val="single" w:sz="6" w:space="0" w:color="auto"/>
              <w:right w:val="single" w:sz="12" w:space="0" w:color="auto"/>
            </w:tcBorders>
          </w:tcPr>
          <w:p w:rsidR="007513D5" w:rsidRPr="00E83572" w:rsidRDefault="007513D5" w:rsidP="00183C4F">
            <w:pPr>
              <w:overflowPunct/>
              <w:autoSpaceDE/>
              <w:autoSpaceDN/>
              <w:adjustRightInd/>
              <w:spacing w:line="240" w:lineRule="exact"/>
              <w:jc w:val="left"/>
              <w:textAlignment w:val="auto"/>
              <w:rPr>
                <w:rFonts w:cs="Arial"/>
                <w:color w:val="000000"/>
                <w:sz w:val="20"/>
                <w:szCs w:val="20"/>
                <w:lang w:eastAsia="en-US"/>
              </w:rPr>
            </w:pPr>
            <w:r w:rsidRPr="007513D5">
              <w:rPr>
                <w:rFonts w:cs="Arial"/>
                <w:color w:val="000000"/>
                <w:sz w:val="20"/>
                <w:szCs w:val="20"/>
                <w:lang w:eastAsia="en-US"/>
              </w:rPr>
              <w:t>Ureditev vodnih virov oziroma mesta za oskrbo helikopterjev, gasilskih vozil in gasilcev z vodo za gašenje</w:t>
            </w:r>
            <w:r>
              <w:rPr>
                <w:rFonts w:cs="Arial"/>
                <w:color w:val="000000"/>
                <w:sz w:val="20"/>
                <w:szCs w:val="20"/>
                <w:lang w:eastAsia="en-US"/>
              </w:rPr>
              <w:t xml:space="preserve"> - kal</w:t>
            </w:r>
          </w:p>
        </w:tc>
        <w:tc>
          <w:tcPr>
            <w:tcW w:w="2835" w:type="dxa"/>
            <w:tcBorders>
              <w:top w:val="single" w:sz="6" w:space="0" w:color="auto"/>
              <w:left w:val="single" w:sz="12" w:space="0" w:color="auto"/>
              <w:bottom w:val="single" w:sz="6" w:space="0" w:color="auto"/>
              <w:right w:val="single" w:sz="12" w:space="0" w:color="auto"/>
            </w:tcBorders>
            <w:vAlign w:val="center"/>
          </w:tcPr>
          <w:p w:rsidR="007513D5" w:rsidRPr="00E83572" w:rsidRDefault="007513D5" w:rsidP="00183C4F">
            <w:pPr>
              <w:overflowPunct/>
              <w:autoSpaceDE/>
              <w:autoSpaceDN/>
              <w:adjustRightInd/>
              <w:spacing w:line="240" w:lineRule="exact"/>
              <w:jc w:val="center"/>
              <w:textAlignment w:val="auto"/>
              <w:rPr>
                <w:rFonts w:cs="Arial"/>
                <w:color w:val="000000"/>
                <w:sz w:val="20"/>
                <w:szCs w:val="20"/>
                <w:lang w:eastAsia="en-US"/>
              </w:rPr>
            </w:pPr>
            <w:r>
              <w:rPr>
                <w:rFonts w:cs="Arial"/>
                <w:color w:val="000000"/>
                <w:sz w:val="20"/>
                <w:szCs w:val="20"/>
                <w:lang w:eastAsia="en-US"/>
              </w:rPr>
              <w:t>12.500</w:t>
            </w:r>
            <w:r w:rsidRPr="007513D5">
              <w:rPr>
                <w:rFonts w:cs="Arial"/>
                <w:color w:val="000000"/>
                <w:sz w:val="20"/>
                <w:szCs w:val="20"/>
                <w:lang w:eastAsia="en-US"/>
              </w:rPr>
              <w:t xml:space="preserve"> €/kos</w:t>
            </w:r>
          </w:p>
        </w:tc>
      </w:tr>
      <w:tr w:rsidR="007513D5" w:rsidRPr="00E83572" w:rsidTr="0029068A">
        <w:trPr>
          <w:cantSplit/>
        </w:trPr>
        <w:tc>
          <w:tcPr>
            <w:tcW w:w="5920" w:type="dxa"/>
            <w:tcBorders>
              <w:top w:val="single" w:sz="6" w:space="0" w:color="auto"/>
              <w:left w:val="single" w:sz="12" w:space="0" w:color="auto"/>
              <w:bottom w:val="single" w:sz="12" w:space="0" w:color="auto"/>
              <w:right w:val="single" w:sz="12" w:space="0" w:color="auto"/>
            </w:tcBorders>
          </w:tcPr>
          <w:p w:rsidR="007513D5" w:rsidRPr="00E83572" w:rsidRDefault="007513D5" w:rsidP="00183C4F">
            <w:pPr>
              <w:overflowPunct/>
              <w:autoSpaceDE/>
              <w:autoSpaceDN/>
              <w:adjustRightInd/>
              <w:spacing w:line="240" w:lineRule="exact"/>
              <w:jc w:val="left"/>
              <w:textAlignment w:val="auto"/>
              <w:rPr>
                <w:rFonts w:cs="Arial"/>
                <w:color w:val="000000"/>
                <w:sz w:val="20"/>
                <w:szCs w:val="20"/>
                <w:lang w:eastAsia="en-US"/>
              </w:rPr>
            </w:pPr>
            <w:r w:rsidRPr="007513D5">
              <w:rPr>
                <w:rFonts w:cs="Arial"/>
                <w:color w:val="000000"/>
                <w:sz w:val="20"/>
                <w:szCs w:val="20"/>
                <w:lang w:eastAsia="en-US"/>
              </w:rPr>
              <w:t>Ureditev vodnih virov oziroma mesta za oskrbo helikopterjev, gasilskih vozil in gasilcev z vodo za gašenje</w:t>
            </w:r>
            <w:r>
              <w:rPr>
                <w:rFonts w:cs="Arial"/>
                <w:color w:val="000000"/>
                <w:sz w:val="20"/>
                <w:szCs w:val="20"/>
                <w:lang w:eastAsia="en-US"/>
              </w:rPr>
              <w:t xml:space="preserve"> </w:t>
            </w:r>
            <w:r w:rsidR="0069300C">
              <w:rPr>
                <w:rFonts w:cs="Arial"/>
                <w:color w:val="000000"/>
                <w:sz w:val="20"/>
                <w:szCs w:val="20"/>
                <w:lang w:eastAsia="en-US"/>
              </w:rPr>
              <w:t>-</w:t>
            </w:r>
            <w:r>
              <w:rPr>
                <w:rFonts w:cs="Arial"/>
                <w:color w:val="000000"/>
                <w:sz w:val="20"/>
                <w:szCs w:val="20"/>
                <w:lang w:eastAsia="en-US"/>
              </w:rPr>
              <w:t xml:space="preserve"> </w:t>
            </w:r>
            <w:r w:rsidR="0069300C">
              <w:rPr>
                <w:rFonts w:cs="Arial"/>
                <w:color w:val="000000"/>
                <w:sz w:val="20"/>
                <w:szCs w:val="20"/>
                <w:lang w:eastAsia="en-US"/>
              </w:rPr>
              <w:t xml:space="preserve">delujoč </w:t>
            </w:r>
            <w:r>
              <w:rPr>
                <w:rFonts w:cs="Arial"/>
                <w:color w:val="000000"/>
                <w:sz w:val="20"/>
                <w:szCs w:val="20"/>
                <w:lang w:eastAsia="en-US"/>
              </w:rPr>
              <w:t>hidrant</w:t>
            </w:r>
          </w:p>
        </w:tc>
        <w:tc>
          <w:tcPr>
            <w:tcW w:w="2835" w:type="dxa"/>
            <w:tcBorders>
              <w:top w:val="single" w:sz="6" w:space="0" w:color="auto"/>
              <w:left w:val="single" w:sz="12" w:space="0" w:color="auto"/>
              <w:bottom w:val="single" w:sz="12" w:space="0" w:color="auto"/>
              <w:right w:val="single" w:sz="12" w:space="0" w:color="auto"/>
            </w:tcBorders>
            <w:vAlign w:val="center"/>
          </w:tcPr>
          <w:p w:rsidR="007513D5" w:rsidRPr="00E83572" w:rsidRDefault="007513D5" w:rsidP="00183C4F">
            <w:pPr>
              <w:overflowPunct/>
              <w:autoSpaceDE/>
              <w:autoSpaceDN/>
              <w:adjustRightInd/>
              <w:spacing w:line="240" w:lineRule="exact"/>
              <w:jc w:val="center"/>
              <w:textAlignment w:val="auto"/>
              <w:rPr>
                <w:rFonts w:cs="Arial"/>
                <w:color w:val="000000"/>
                <w:sz w:val="20"/>
                <w:szCs w:val="20"/>
                <w:lang w:eastAsia="en-US"/>
              </w:rPr>
            </w:pPr>
            <w:r>
              <w:rPr>
                <w:rFonts w:cs="Arial"/>
                <w:color w:val="000000"/>
                <w:sz w:val="20"/>
                <w:szCs w:val="20"/>
                <w:lang w:eastAsia="en-US"/>
              </w:rPr>
              <w:t>20.000</w:t>
            </w:r>
            <w:r w:rsidRPr="007513D5">
              <w:rPr>
                <w:rFonts w:cs="Arial"/>
                <w:color w:val="000000"/>
                <w:sz w:val="20"/>
                <w:szCs w:val="20"/>
                <w:lang w:eastAsia="en-US"/>
              </w:rPr>
              <w:t xml:space="preserve"> €/kos</w:t>
            </w:r>
          </w:p>
        </w:tc>
      </w:tr>
    </w:tbl>
    <w:p w:rsidR="00183C4F" w:rsidRPr="00E83572" w:rsidRDefault="00183C4F" w:rsidP="00183C4F">
      <w:pPr>
        <w:overflowPunct/>
        <w:autoSpaceDE/>
        <w:autoSpaceDN/>
        <w:adjustRightInd/>
        <w:jc w:val="left"/>
        <w:textAlignment w:val="auto"/>
        <w:rPr>
          <w:rFonts w:cs="Arial"/>
          <w:sz w:val="20"/>
          <w:szCs w:val="20"/>
          <w:lang w:eastAsia="en-US"/>
        </w:rPr>
      </w:pPr>
    </w:p>
    <w:p w:rsidR="00183C4F" w:rsidRPr="00E83572" w:rsidRDefault="00183C4F" w:rsidP="00183C4F">
      <w:pPr>
        <w:overflowPunct/>
        <w:autoSpaceDE/>
        <w:autoSpaceDN/>
        <w:adjustRightInd/>
        <w:jc w:val="left"/>
        <w:textAlignment w:val="auto"/>
        <w:rPr>
          <w:rFonts w:cs="Arial"/>
          <w:sz w:val="20"/>
          <w:szCs w:val="20"/>
          <w:lang w:eastAsia="en-US"/>
        </w:rPr>
      </w:pPr>
    </w:p>
    <w:p w:rsidR="00183C4F" w:rsidRPr="00E83572" w:rsidRDefault="00183C4F" w:rsidP="00183C4F">
      <w:pPr>
        <w:rPr>
          <w:rFonts w:ascii="Times New Roman" w:hAnsi="Times New Roman"/>
          <w:b/>
          <w:sz w:val="20"/>
          <w:szCs w:val="20"/>
          <w:lang w:eastAsia="en-US"/>
        </w:rPr>
      </w:pPr>
      <w:r w:rsidRPr="00E83572">
        <w:rPr>
          <w:rFonts w:cs="Arial"/>
          <w:sz w:val="20"/>
          <w:szCs w:val="20"/>
          <w:lang w:eastAsia="en-US"/>
        </w:rPr>
        <w:br w:type="page"/>
      </w:r>
      <w:r w:rsidR="00F45FED">
        <w:rPr>
          <w:rFonts w:cs="Calibri"/>
          <w:b/>
          <w:sz w:val="20"/>
          <w:szCs w:val="20"/>
          <w:lang w:eastAsia="en-US"/>
        </w:rPr>
        <w:lastRenderedPageBreak/>
        <w:t xml:space="preserve">Priloga </w:t>
      </w:r>
      <w:r w:rsidR="00A33EF4">
        <w:rPr>
          <w:rFonts w:cs="Calibri"/>
          <w:b/>
          <w:sz w:val="20"/>
          <w:szCs w:val="20"/>
          <w:lang w:eastAsia="en-US"/>
        </w:rPr>
        <w:t>2</w:t>
      </w:r>
      <w:r w:rsidRPr="00E83572">
        <w:rPr>
          <w:rFonts w:cs="Calibri"/>
          <w:b/>
          <w:sz w:val="20"/>
          <w:szCs w:val="20"/>
          <w:lang w:eastAsia="en-US"/>
        </w:rPr>
        <w:t xml:space="preserve">: Katalog kršitev in sankcij </w:t>
      </w:r>
    </w:p>
    <w:p w:rsidR="00183C4F" w:rsidRPr="00E83572" w:rsidRDefault="00183C4F" w:rsidP="00183C4F">
      <w:pPr>
        <w:pBdr>
          <w:top w:val="single" w:sz="4" w:space="1" w:color="auto"/>
        </w:pBdr>
        <w:overflowPunct/>
        <w:autoSpaceDE/>
        <w:autoSpaceDN/>
        <w:adjustRightInd/>
        <w:spacing w:line="260" w:lineRule="exact"/>
        <w:jc w:val="left"/>
        <w:textAlignment w:val="auto"/>
        <w:rPr>
          <w:rFonts w:cs="Arial"/>
          <w:b/>
          <w:color w:val="000000"/>
          <w:sz w:val="20"/>
          <w:szCs w:val="20"/>
          <w:lang w:eastAsia="en-US"/>
        </w:rPr>
      </w:pPr>
    </w:p>
    <w:p w:rsidR="00B57B5E" w:rsidRPr="00E83572" w:rsidRDefault="00B57B5E" w:rsidP="002C11B6">
      <w:pPr>
        <w:overflowPunct/>
        <w:autoSpaceDE/>
        <w:autoSpaceDN/>
        <w:adjustRightInd/>
        <w:textAlignment w:val="auto"/>
        <w:rPr>
          <w:rFonts w:cs="Arial"/>
          <w:sz w:val="20"/>
          <w:szCs w:val="20"/>
          <w:lang w:eastAsia="en-US"/>
        </w:rPr>
      </w:pPr>
      <w:r w:rsidRPr="00E83572">
        <w:rPr>
          <w:rFonts w:cs="Arial"/>
          <w:sz w:val="20"/>
          <w:szCs w:val="20"/>
          <w:lang w:eastAsia="en-US"/>
        </w:rPr>
        <w:t>(</w:t>
      </w:r>
      <w:r w:rsidR="002C11B6" w:rsidRPr="00E83572">
        <w:rPr>
          <w:rFonts w:cs="Arial"/>
          <w:sz w:val="20"/>
          <w:szCs w:val="20"/>
          <w:lang w:eastAsia="en-US"/>
        </w:rPr>
        <w:t>1</w:t>
      </w:r>
      <w:r w:rsidRPr="00E83572">
        <w:rPr>
          <w:rFonts w:cs="Arial"/>
          <w:sz w:val="20"/>
          <w:szCs w:val="20"/>
          <w:lang w:eastAsia="en-US"/>
        </w:rPr>
        <w:t>) Upravičenec, ki iz neutemeljenega razloga ne omogoči kontrole na kraju samem oziroma ne</w:t>
      </w:r>
      <w:r w:rsidR="002C11B6" w:rsidRPr="00E83572">
        <w:rPr>
          <w:rFonts w:cs="Arial"/>
          <w:sz w:val="20"/>
          <w:szCs w:val="20"/>
          <w:lang w:eastAsia="en-US"/>
        </w:rPr>
        <w:t xml:space="preserve"> </w:t>
      </w:r>
      <w:r w:rsidRPr="00E83572">
        <w:rPr>
          <w:rFonts w:cs="Arial"/>
          <w:sz w:val="20"/>
          <w:szCs w:val="20"/>
          <w:lang w:eastAsia="en-US"/>
        </w:rPr>
        <w:t>omogoči dostopa do</w:t>
      </w:r>
      <w:r w:rsidR="002C11B6" w:rsidRPr="00E83572">
        <w:rPr>
          <w:rFonts w:cs="Arial"/>
          <w:sz w:val="20"/>
          <w:szCs w:val="20"/>
          <w:lang w:eastAsia="en-US"/>
        </w:rPr>
        <w:t xml:space="preserve"> dokumentacije o naložbi (tretji</w:t>
      </w:r>
      <w:r w:rsidRPr="00E83572">
        <w:rPr>
          <w:rFonts w:cs="Arial"/>
          <w:sz w:val="20"/>
          <w:szCs w:val="20"/>
          <w:lang w:eastAsia="en-US"/>
        </w:rPr>
        <w:t xml:space="preserve"> odstavek</w:t>
      </w:r>
      <w:r w:rsidR="00FD62E1">
        <w:rPr>
          <w:rFonts w:cs="Arial"/>
          <w:sz w:val="20"/>
          <w:szCs w:val="20"/>
          <w:lang w:eastAsia="en-US"/>
        </w:rPr>
        <w:t xml:space="preserve"> 16</w:t>
      </w:r>
      <w:r w:rsidRPr="00E83572">
        <w:rPr>
          <w:rFonts w:cs="Arial"/>
          <w:sz w:val="20"/>
          <w:szCs w:val="20"/>
          <w:lang w:eastAsia="en-US"/>
        </w:rPr>
        <w:t>. člena te uredbe), mora v</w:t>
      </w:r>
      <w:r w:rsidR="002C11B6" w:rsidRPr="00E83572">
        <w:rPr>
          <w:rFonts w:cs="Arial"/>
          <w:sz w:val="20"/>
          <w:szCs w:val="20"/>
          <w:lang w:eastAsia="en-US"/>
        </w:rPr>
        <w:t xml:space="preserve"> </w:t>
      </w:r>
      <w:r w:rsidRPr="00E83572">
        <w:rPr>
          <w:rFonts w:cs="Arial"/>
          <w:sz w:val="20"/>
          <w:szCs w:val="20"/>
          <w:lang w:eastAsia="en-US"/>
        </w:rPr>
        <w:t>proračun Republike Slovenije vrniti vsa izplačana sredstva.</w:t>
      </w:r>
    </w:p>
    <w:p w:rsidR="00B57B5E" w:rsidRPr="00E83572" w:rsidRDefault="00B57B5E" w:rsidP="002C11B6">
      <w:pPr>
        <w:overflowPunct/>
        <w:autoSpaceDE/>
        <w:autoSpaceDN/>
        <w:adjustRightInd/>
        <w:textAlignment w:val="auto"/>
        <w:rPr>
          <w:rFonts w:cs="Arial"/>
          <w:sz w:val="20"/>
          <w:szCs w:val="20"/>
          <w:lang w:eastAsia="en-US"/>
        </w:rPr>
      </w:pPr>
    </w:p>
    <w:p w:rsidR="00B57B5E" w:rsidRPr="00E83572" w:rsidRDefault="002C11B6" w:rsidP="002C11B6">
      <w:pPr>
        <w:overflowPunct/>
        <w:autoSpaceDE/>
        <w:autoSpaceDN/>
        <w:adjustRightInd/>
        <w:textAlignment w:val="auto"/>
        <w:rPr>
          <w:rFonts w:cs="Arial"/>
          <w:sz w:val="20"/>
          <w:szCs w:val="20"/>
          <w:lang w:eastAsia="en-US"/>
        </w:rPr>
      </w:pPr>
      <w:r w:rsidRPr="00E83572">
        <w:rPr>
          <w:rFonts w:cs="Arial"/>
          <w:sz w:val="20"/>
          <w:szCs w:val="20"/>
          <w:lang w:eastAsia="en-US"/>
        </w:rPr>
        <w:t>(2</w:t>
      </w:r>
      <w:r w:rsidR="00B57B5E" w:rsidRPr="00E83572">
        <w:rPr>
          <w:rFonts w:cs="Arial"/>
          <w:sz w:val="20"/>
          <w:szCs w:val="20"/>
          <w:lang w:eastAsia="en-US"/>
        </w:rPr>
        <w:t>) Upravičenec, ki uvede bistvene spremembe, določene v 71. členu Uredbe 1303/2013/EU, mora vsa prejeta sredstva vrniti v proračun Republike Slovenije. Upravičenca se</w:t>
      </w:r>
      <w:r w:rsidRPr="00E83572">
        <w:rPr>
          <w:rFonts w:cs="Arial"/>
          <w:sz w:val="20"/>
          <w:szCs w:val="20"/>
          <w:lang w:eastAsia="en-US"/>
        </w:rPr>
        <w:t xml:space="preserve"> </w:t>
      </w:r>
      <w:r w:rsidR="00B57B5E" w:rsidRPr="00E83572">
        <w:rPr>
          <w:rFonts w:cs="Arial"/>
          <w:sz w:val="20"/>
          <w:szCs w:val="20"/>
          <w:lang w:eastAsia="en-US"/>
        </w:rPr>
        <w:t>izključi iz prejemanja podpore za koledarsko leto ugotovitve</w:t>
      </w:r>
      <w:r w:rsidRPr="00E83572">
        <w:rPr>
          <w:rFonts w:cs="Arial"/>
          <w:sz w:val="20"/>
          <w:szCs w:val="20"/>
          <w:lang w:eastAsia="en-US"/>
        </w:rPr>
        <w:t xml:space="preserve"> </w:t>
      </w:r>
      <w:r w:rsidR="00B57B5E" w:rsidRPr="00E83572">
        <w:rPr>
          <w:rFonts w:cs="Arial"/>
          <w:sz w:val="20"/>
          <w:szCs w:val="20"/>
          <w:lang w:eastAsia="en-US"/>
        </w:rPr>
        <w:t xml:space="preserve">kršitve in naslednje koledarsko leto. </w:t>
      </w:r>
    </w:p>
    <w:p w:rsidR="00B57B5E" w:rsidRPr="00E83572" w:rsidRDefault="00B57B5E" w:rsidP="002C11B6">
      <w:pPr>
        <w:overflowPunct/>
        <w:autoSpaceDE/>
        <w:autoSpaceDN/>
        <w:adjustRightInd/>
        <w:textAlignment w:val="auto"/>
        <w:rPr>
          <w:rFonts w:cs="Arial"/>
          <w:sz w:val="20"/>
          <w:szCs w:val="20"/>
          <w:lang w:eastAsia="en-US"/>
        </w:rPr>
      </w:pPr>
    </w:p>
    <w:p w:rsidR="00B57B5E" w:rsidRPr="00E83572" w:rsidRDefault="002C11B6" w:rsidP="002C11B6">
      <w:pPr>
        <w:overflowPunct/>
        <w:autoSpaceDE/>
        <w:autoSpaceDN/>
        <w:adjustRightInd/>
        <w:textAlignment w:val="auto"/>
        <w:rPr>
          <w:rFonts w:cs="Arial"/>
          <w:sz w:val="20"/>
          <w:szCs w:val="20"/>
          <w:lang w:eastAsia="en-US"/>
        </w:rPr>
      </w:pPr>
      <w:r w:rsidRPr="00E83572">
        <w:rPr>
          <w:rFonts w:cs="Arial"/>
          <w:sz w:val="20"/>
          <w:szCs w:val="20"/>
          <w:lang w:eastAsia="en-US"/>
        </w:rPr>
        <w:t>(3</w:t>
      </w:r>
      <w:r w:rsidR="00B57B5E" w:rsidRPr="00E83572">
        <w:rPr>
          <w:rFonts w:cs="Arial"/>
          <w:sz w:val="20"/>
          <w:szCs w:val="20"/>
          <w:lang w:eastAsia="en-US"/>
        </w:rPr>
        <w:t>) Upravičenec, ki ne hrani d</w:t>
      </w:r>
      <w:r w:rsidR="00515FDC" w:rsidRPr="00E83572">
        <w:rPr>
          <w:rFonts w:cs="Arial"/>
          <w:sz w:val="20"/>
          <w:szCs w:val="20"/>
          <w:lang w:eastAsia="en-US"/>
        </w:rPr>
        <w:t>okumentacije (drugi</w:t>
      </w:r>
      <w:r w:rsidR="00B57B5E" w:rsidRPr="00E83572">
        <w:rPr>
          <w:rFonts w:cs="Arial"/>
          <w:sz w:val="20"/>
          <w:szCs w:val="20"/>
          <w:lang w:eastAsia="en-US"/>
        </w:rPr>
        <w:t xml:space="preserve"> odstavek </w:t>
      </w:r>
      <w:r w:rsidR="00FD62E1">
        <w:rPr>
          <w:rFonts w:cs="Arial"/>
          <w:sz w:val="20"/>
          <w:szCs w:val="20"/>
          <w:lang w:eastAsia="en-US"/>
        </w:rPr>
        <w:t>16</w:t>
      </w:r>
      <w:r w:rsidR="00B57B5E" w:rsidRPr="00E83572">
        <w:rPr>
          <w:rFonts w:cs="Arial"/>
          <w:sz w:val="20"/>
          <w:szCs w:val="20"/>
          <w:lang w:eastAsia="en-US"/>
        </w:rPr>
        <w:t>. člena te uredbe), mora v proračun</w:t>
      </w:r>
      <w:r w:rsidRPr="00E83572">
        <w:rPr>
          <w:rFonts w:cs="Arial"/>
          <w:sz w:val="20"/>
          <w:szCs w:val="20"/>
          <w:lang w:eastAsia="en-US"/>
        </w:rPr>
        <w:t xml:space="preserve"> </w:t>
      </w:r>
      <w:r w:rsidR="00B57B5E" w:rsidRPr="00E83572">
        <w:rPr>
          <w:rFonts w:cs="Arial"/>
          <w:sz w:val="20"/>
          <w:szCs w:val="20"/>
          <w:lang w:eastAsia="en-US"/>
        </w:rPr>
        <w:t>Republike Slovenije vrniti deset odstotkov izplačanih sredstev.</w:t>
      </w:r>
    </w:p>
    <w:p w:rsidR="00B57B5E" w:rsidRPr="00E83572" w:rsidRDefault="00B57B5E" w:rsidP="002C11B6">
      <w:pPr>
        <w:overflowPunct/>
        <w:autoSpaceDE/>
        <w:autoSpaceDN/>
        <w:adjustRightInd/>
        <w:textAlignment w:val="auto"/>
        <w:rPr>
          <w:rFonts w:cs="Arial"/>
          <w:sz w:val="20"/>
          <w:szCs w:val="20"/>
          <w:lang w:eastAsia="en-US"/>
        </w:rPr>
      </w:pPr>
    </w:p>
    <w:p w:rsidR="00B57B5E" w:rsidRPr="00E83572" w:rsidRDefault="000C29F3" w:rsidP="002C11B6">
      <w:pPr>
        <w:overflowPunct/>
        <w:autoSpaceDE/>
        <w:autoSpaceDN/>
        <w:adjustRightInd/>
        <w:textAlignment w:val="auto"/>
        <w:rPr>
          <w:rFonts w:cs="Arial"/>
          <w:sz w:val="20"/>
          <w:szCs w:val="20"/>
          <w:lang w:eastAsia="en-US"/>
        </w:rPr>
      </w:pPr>
      <w:r>
        <w:rPr>
          <w:rFonts w:cs="Arial"/>
          <w:sz w:val="20"/>
          <w:szCs w:val="20"/>
          <w:lang w:eastAsia="en-US"/>
        </w:rPr>
        <w:t>(4</w:t>
      </w:r>
      <w:r w:rsidR="00B57B5E" w:rsidRPr="00E83572">
        <w:rPr>
          <w:rFonts w:cs="Arial"/>
          <w:sz w:val="20"/>
          <w:szCs w:val="20"/>
          <w:lang w:eastAsia="en-US"/>
        </w:rPr>
        <w:t xml:space="preserve">) Če upravičenec ne označi naložbe v skladu s </w:t>
      </w:r>
      <w:r w:rsidR="00515FDC" w:rsidRPr="00E83572">
        <w:rPr>
          <w:rFonts w:cs="Arial"/>
          <w:sz w:val="20"/>
          <w:szCs w:val="20"/>
          <w:lang w:eastAsia="en-US"/>
        </w:rPr>
        <w:t>četrti</w:t>
      </w:r>
      <w:r w:rsidR="00E841D7">
        <w:rPr>
          <w:rFonts w:cs="Arial"/>
          <w:sz w:val="20"/>
          <w:szCs w:val="20"/>
          <w:lang w:eastAsia="en-US"/>
        </w:rPr>
        <w:t>m</w:t>
      </w:r>
      <w:r w:rsidR="00B57B5E" w:rsidRPr="00E83572">
        <w:rPr>
          <w:rFonts w:cs="Arial"/>
          <w:sz w:val="20"/>
          <w:szCs w:val="20"/>
          <w:lang w:eastAsia="en-US"/>
        </w:rPr>
        <w:t xml:space="preserve"> odstavkom </w:t>
      </w:r>
      <w:r w:rsidR="004B58AB" w:rsidRPr="00E83572">
        <w:rPr>
          <w:rFonts w:cs="Arial"/>
          <w:sz w:val="20"/>
          <w:szCs w:val="20"/>
          <w:lang w:eastAsia="en-US"/>
        </w:rPr>
        <w:t>1</w:t>
      </w:r>
      <w:r w:rsidR="00FD62E1">
        <w:rPr>
          <w:rFonts w:cs="Arial"/>
          <w:sz w:val="20"/>
          <w:szCs w:val="20"/>
          <w:lang w:eastAsia="en-US"/>
        </w:rPr>
        <w:t>6</w:t>
      </w:r>
      <w:r w:rsidR="00B57B5E" w:rsidRPr="00E83572">
        <w:rPr>
          <w:rFonts w:cs="Arial"/>
          <w:sz w:val="20"/>
          <w:szCs w:val="20"/>
          <w:lang w:eastAsia="en-US"/>
        </w:rPr>
        <w:t>. člena te uredbe, se določijo</w:t>
      </w:r>
      <w:r w:rsidR="002C11B6" w:rsidRPr="00E83572">
        <w:rPr>
          <w:rFonts w:cs="Arial"/>
          <w:sz w:val="20"/>
          <w:szCs w:val="20"/>
          <w:lang w:eastAsia="en-US"/>
        </w:rPr>
        <w:t xml:space="preserve"> </w:t>
      </w:r>
      <w:r w:rsidR="00B57B5E" w:rsidRPr="00E83572">
        <w:rPr>
          <w:rFonts w:cs="Arial"/>
          <w:sz w:val="20"/>
          <w:szCs w:val="20"/>
          <w:lang w:eastAsia="en-US"/>
        </w:rPr>
        <w:t>sankcije v naslednjih deležih:</w:t>
      </w:r>
    </w:p>
    <w:p w:rsidR="00B57B5E" w:rsidRPr="00E83572" w:rsidRDefault="00B57B5E" w:rsidP="002C11B6">
      <w:pPr>
        <w:overflowPunct/>
        <w:autoSpaceDE/>
        <w:autoSpaceDN/>
        <w:adjustRightInd/>
        <w:textAlignment w:val="auto"/>
        <w:rPr>
          <w:rFonts w:cs="Arial"/>
          <w:sz w:val="20"/>
          <w:szCs w:val="20"/>
          <w:lang w:eastAsia="en-US"/>
        </w:rPr>
      </w:pPr>
      <w:r w:rsidRPr="00E83572">
        <w:rPr>
          <w:rFonts w:cs="Arial"/>
          <w:sz w:val="20"/>
          <w:szCs w:val="20"/>
          <w:lang w:eastAsia="en-US"/>
        </w:rPr>
        <w:t>- po prvi ugotovljeni kršitvi dobi upravičenec opozorilo,</w:t>
      </w:r>
    </w:p>
    <w:p w:rsidR="00B57B5E" w:rsidRPr="00E83572" w:rsidRDefault="00B57B5E" w:rsidP="002C11B6">
      <w:pPr>
        <w:overflowPunct/>
        <w:autoSpaceDE/>
        <w:autoSpaceDN/>
        <w:adjustRightInd/>
        <w:textAlignment w:val="auto"/>
        <w:rPr>
          <w:rFonts w:cs="Arial"/>
          <w:sz w:val="20"/>
          <w:szCs w:val="20"/>
          <w:lang w:eastAsia="en-US"/>
        </w:rPr>
      </w:pPr>
      <w:r w:rsidRPr="00E83572">
        <w:rPr>
          <w:rFonts w:cs="Arial"/>
          <w:sz w:val="20"/>
          <w:szCs w:val="20"/>
          <w:lang w:eastAsia="en-US"/>
        </w:rPr>
        <w:t>- po drugi ugotovljeni kršitvi mora upravičenec v proračun Republike Slovenije vrniti 20</w:t>
      </w:r>
      <w:r w:rsidR="002C11B6" w:rsidRPr="00E83572">
        <w:rPr>
          <w:rFonts w:cs="Arial"/>
          <w:sz w:val="20"/>
          <w:szCs w:val="20"/>
          <w:lang w:eastAsia="en-US"/>
        </w:rPr>
        <w:t xml:space="preserve"> </w:t>
      </w:r>
      <w:r w:rsidRPr="00E83572">
        <w:rPr>
          <w:rFonts w:cs="Arial"/>
          <w:sz w:val="20"/>
          <w:szCs w:val="20"/>
          <w:lang w:eastAsia="en-US"/>
        </w:rPr>
        <w:t>odstotkov izplačanih sredstev,</w:t>
      </w:r>
    </w:p>
    <w:p w:rsidR="00B57B5E" w:rsidRPr="00E83572" w:rsidRDefault="00B57B5E" w:rsidP="002C11B6">
      <w:pPr>
        <w:overflowPunct/>
        <w:autoSpaceDE/>
        <w:autoSpaceDN/>
        <w:adjustRightInd/>
        <w:textAlignment w:val="auto"/>
        <w:rPr>
          <w:rFonts w:cs="Arial"/>
          <w:sz w:val="20"/>
          <w:szCs w:val="20"/>
          <w:lang w:eastAsia="en-US"/>
        </w:rPr>
      </w:pPr>
      <w:r w:rsidRPr="00E83572">
        <w:rPr>
          <w:rFonts w:cs="Arial"/>
          <w:sz w:val="20"/>
          <w:szCs w:val="20"/>
          <w:lang w:eastAsia="en-US"/>
        </w:rPr>
        <w:t>- po tretji ugotovljeni kršitvi mora upravičenec v proračun Republike Slovenije vrniti 50</w:t>
      </w:r>
      <w:r w:rsidR="002C11B6" w:rsidRPr="00E83572">
        <w:rPr>
          <w:rFonts w:cs="Arial"/>
          <w:sz w:val="20"/>
          <w:szCs w:val="20"/>
          <w:lang w:eastAsia="en-US"/>
        </w:rPr>
        <w:t xml:space="preserve"> </w:t>
      </w:r>
      <w:r w:rsidRPr="00E83572">
        <w:rPr>
          <w:rFonts w:cs="Arial"/>
          <w:sz w:val="20"/>
          <w:szCs w:val="20"/>
          <w:lang w:eastAsia="en-US"/>
        </w:rPr>
        <w:t>odstotkov izplačanih sredstev,</w:t>
      </w:r>
    </w:p>
    <w:p w:rsidR="00183C4F" w:rsidRPr="00E83572" w:rsidRDefault="00B57B5E" w:rsidP="002C11B6">
      <w:pPr>
        <w:overflowPunct/>
        <w:autoSpaceDE/>
        <w:autoSpaceDN/>
        <w:adjustRightInd/>
        <w:textAlignment w:val="auto"/>
        <w:rPr>
          <w:rFonts w:cs="Arial"/>
          <w:sz w:val="20"/>
          <w:szCs w:val="20"/>
          <w:lang w:eastAsia="en-US"/>
        </w:rPr>
      </w:pPr>
      <w:r w:rsidRPr="00E83572">
        <w:rPr>
          <w:rFonts w:cs="Arial"/>
          <w:sz w:val="20"/>
          <w:szCs w:val="20"/>
          <w:lang w:eastAsia="en-US"/>
        </w:rPr>
        <w:t>- po četrti ugotovljeni kršitvi mora upravičenec v proračun Republike Slovenije vrniti vsa</w:t>
      </w:r>
      <w:r w:rsidR="002C11B6" w:rsidRPr="00E83572">
        <w:rPr>
          <w:rFonts w:cs="Arial"/>
          <w:sz w:val="20"/>
          <w:szCs w:val="20"/>
          <w:lang w:eastAsia="en-US"/>
        </w:rPr>
        <w:t xml:space="preserve"> </w:t>
      </w:r>
      <w:r w:rsidRPr="00E83572">
        <w:rPr>
          <w:rFonts w:cs="Arial"/>
          <w:sz w:val="20"/>
          <w:szCs w:val="20"/>
          <w:lang w:eastAsia="en-US"/>
        </w:rPr>
        <w:t>izplačana sredstva.</w:t>
      </w:r>
    </w:p>
    <w:p w:rsidR="00B57B5E" w:rsidRPr="00E83572" w:rsidRDefault="00B57B5E" w:rsidP="002C11B6">
      <w:pPr>
        <w:overflowPunct/>
        <w:autoSpaceDE/>
        <w:autoSpaceDN/>
        <w:adjustRightInd/>
        <w:textAlignment w:val="auto"/>
        <w:rPr>
          <w:rFonts w:cs="Arial"/>
          <w:sz w:val="20"/>
          <w:szCs w:val="20"/>
          <w:lang w:eastAsia="en-US"/>
        </w:rPr>
      </w:pPr>
    </w:p>
    <w:p w:rsidR="00B57B5E" w:rsidRPr="00E83572" w:rsidRDefault="000C29F3" w:rsidP="002C11B6">
      <w:pPr>
        <w:overflowPunct/>
        <w:autoSpaceDE/>
        <w:autoSpaceDN/>
        <w:adjustRightInd/>
        <w:textAlignment w:val="auto"/>
        <w:rPr>
          <w:rFonts w:cs="Arial"/>
          <w:sz w:val="20"/>
          <w:szCs w:val="20"/>
          <w:lang w:eastAsia="en-US"/>
        </w:rPr>
      </w:pPr>
      <w:r>
        <w:rPr>
          <w:rFonts w:cs="Arial"/>
          <w:sz w:val="20"/>
          <w:szCs w:val="20"/>
          <w:lang w:eastAsia="en-US"/>
        </w:rPr>
        <w:t>(5</w:t>
      </w:r>
      <w:r w:rsidR="00B57B5E" w:rsidRPr="00E83572">
        <w:rPr>
          <w:rFonts w:cs="Arial"/>
          <w:sz w:val="20"/>
          <w:szCs w:val="20"/>
          <w:lang w:eastAsia="en-US"/>
        </w:rPr>
        <w:t xml:space="preserve">) Če upravičenec ne izpolni obveznosti iz </w:t>
      </w:r>
      <w:r w:rsidR="00515FDC" w:rsidRPr="00E83572">
        <w:rPr>
          <w:rFonts w:cs="Arial"/>
          <w:sz w:val="20"/>
          <w:szCs w:val="20"/>
          <w:lang w:eastAsia="en-US"/>
        </w:rPr>
        <w:t>prvega</w:t>
      </w:r>
      <w:r w:rsidR="00B57B5E" w:rsidRPr="00E83572">
        <w:rPr>
          <w:rFonts w:cs="Arial"/>
          <w:sz w:val="20"/>
          <w:szCs w:val="20"/>
          <w:lang w:eastAsia="en-US"/>
        </w:rPr>
        <w:t xml:space="preserve"> odstavka </w:t>
      </w:r>
      <w:r w:rsidR="004B58AB" w:rsidRPr="00E83572">
        <w:rPr>
          <w:rFonts w:cs="Arial"/>
          <w:sz w:val="20"/>
          <w:szCs w:val="20"/>
          <w:lang w:eastAsia="en-US"/>
        </w:rPr>
        <w:t>1</w:t>
      </w:r>
      <w:r w:rsidR="00FD62E1">
        <w:rPr>
          <w:rFonts w:cs="Arial"/>
          <w:sz w:val="20"/>
          <w:szCs w:val="20"/>
          <w:lang w:eastAsia="en-US"/>
        </w:rPr>
        <w:t>6</w:t>
      </w:r>
      <w:r w:rsidR="00B57B5E" w:rsidRPr="00E83572">
        <w:rPr>
          <w:rFonts w:cs="Arial"/>
          <w:sz w:val="20"/>
          <w:szCs w:val="20"/>
          <w:lang w:eastAsia="en-US"/>
        </w:rPr>
        <w:t>. člena te uredbe, mora v proračun</w:t>
      </w:r>
      <w:r w:rsidR="002C11B6" w:rsidRPr="00E83572">
        <w:rPr>
          <w:rFonts w:cs="Arial"/>
          <w:sz w:val="20"/>
          <w:szCs w:val="20"/>
          <w:lang w:eastAsia="en-US"/>
        </w:rPr>
        <w:t xml:space="preserve"> </w:t>
      </w:r>
      <w:r w:rsidR="00B57B5E" w:rsidRPr="00E83572">
        <w:rPr>
          <w:rFonts w:cs="Arial"/>
          <w:sz w:val="20"/>
          <w:szCs w:val="20"/>
          <w:lang w:eastAsia="en-US"/>
        </w:rPr>
        <w:t>Republike Slovenije vrniti izplačana sredstev, in sicer:</w:t>
      </w:r>
    </w:p>
    <w:p w:rsidR="00B57B5E" w:rsidRPr="00E83572" w:rsidRDefault="00B57B5E" w:rsidP="002C11B6">
      <w:pPr>
        <w:overflowPunct/>
        <w:autoSpaceDE/>
        <w:autoSpaceDN/>
        <w:adjustRightInd/>
        <w:textAlignment w:val="auto"/>
        <w:rPr>
          <w:rFonts w:cs="Arial"/>
          <w:sz w:val="20"/>
          <w:szCs w:val="20"/>
          <w:lang w:eastAsia="en-US"/>
        </w:rPr>
      </w:pPr>
      <w:r w:rsidRPr="00E83572">
        <w:rPr>
          <w:rFonts w:cs="Arial"/>
          <w:sz w:val="20"/>
          <w:szCs w:val="20"/>
          <w:lang w:eastAsia="en-US"/>
        </w:rPr>
        <w:t>- po prvi kršitvi prejme opozorilo,</w:t>
      </w:r>
    </w:p>
    <w:p w:rsidR="00B57B5E" w:rsidRPr="00E83572" w:rsidRDefault="00B57B5E" w:rsidP="002C11B6">
      <w:pPr>
        <w:overflowPunct/>
        <w:autoSpaceDE/>
        <w:autoSpaceDN/>
        <w:adjustRightInd/>
        <w:textAlignment w:val="auto"/>
        <w:rPr>
          <w:rFonts w:cs="Arial"/>
          <w:sz w:val="20"/>
          <w:szCs w:val="20"/>
          <w:lang w:eastAsia="en-US"/>
        </w:rPr>
      </w:pPr>
      <w:r w:rsidRPr="00E83572">
        <w:rPr>
          <w:rFonts w:cs="Arial"/>
          <w:sz w:val="20"/>
          <w:szCs w:val="20"/>
          <w:lang w:eastAsia="en-US"/>
        </w:rPr>
        <w:t xml:space="preserve">- po drugi kršitvi mora vrniti vsa izplačana sredstva, za vsako </w:t>
      </w:r>
      <w:r w:rsidR="00CC3C43" w:rsidRPr="00E83572">
        <w:rPr>
          <w:rFonts w:cs="Arial"/>
          <w:sz w:val="20"/>
          <w:szCs w:val="20"/>
          <w:lang w:eastAsia="en-US"/>
        </w:rPr>
        <w:t>posamezno protipožarno infrastrukturo</w:t>
      </w:r>
      <w:r w:rsidR="00386D55" w:rsidRPr="00E83572">
        <w:rPr>
          <w:rFonts w:cs="Arial"/>
          <w:sz w:val="20"/>
          <w:szCs w:val="20"/>
          <w:lang w:eastAsia="en-US"/>
        </w:rPr>
        <w:t>.</w:t>
      </w:r>
      <w:r w:rsidR="00DF6FD7">
        <w:rPr>
          <w:rFonts w:cs="Arial"/>
          <w:sz w:val="20"/>
          <w:szCs w:val="20"/>
          <w:lang w:eastAsia="en-US"/>
        </w:rPr>
        <w:t>«</w:t>
      </w:r>
    </w:p>
    <w:p w:rsidR="00B57B5E" w:rsidRPr="00E83572" w:rsidRDefault="00B57B5E" w:rsidP="00B57B5E">
      <w:pPr>
        <w:overflowPunct/>
        <w:autoSpaceDE/>
        <w:autoSpaceDN/>
        <w:adjustRightInd/>
        <w:jc w:val="left"/>
        <w:textAlignment w:val="auto"/>
        <w:rPr>
          <w:rFonts w:cs="Arial"/>
          <w:sz w:val="20"/>
          <w:szCs w:val="20"/>
          <w:lang w:eastAsia="en-US"/>
        </w:rPr>
      </w:pPr>
    </w:p>
    <w:sectPr w:rsidR="00B57B5E" w:rsidRPr="00E83572" w:rsidSect="00B3609A">
      <w:pgSz w:w="11907" w:h="16840" w:code="9"/>
      <w:pgMar w:top="1417" w:right="1417" w:bottom="1417" w:left="1417" w:header="708" w:footer="708" w:gutter="0"/>
      <w:cols w:space="708"/>
      <w:docGrid w:linePitch="21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79F6" w:rsidRDefault="003A79F6" w:rsidP="00443548">
      <w:r>
        <w:separator/>
      </w:r>
    </w:p>
  </w:endnote>
  <w:endnote w:type="continuationSeparator" w:id="0">
    <w:p w:rsidR="003A79F6" w:rsidRDefault="003A79F6" w:rsidP="00443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79F6" w:rsidRDefault="003A79F6" w:rsidP="00443548">
      <w:r>
        <w:separator/>
      </w:r>
    </w:p>
  </w:footnote>
  <w:footnote w:type="continuationSeparator" w:id="0">
    <w:p w:rsidR="003A79F6" w:rsidRDefault="003A79F6" w:rsidP="0044354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934C9"/>
    <w:multiLevelType w:val="hybridMultilevel"/>
    <w:tmpl w:val="80B898D0"/>
    <w:lvl w:ilvl="0" w:tplc="FBB4F49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E482210"/>
    <w:multiLevelType w:val="hybridMultilevel"/>
    <w:tmpl w:val="D1180A3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05251C4"/>
    <w:multiLevelType w:val="hybridMultilevel"/>
    <w:tmpl w:val="10829EB0"/>
    <w:lvl w:ilvl="0" w:tplc="5E9E3086">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13362545"/>
    <w:multiLevelType w:val="hybridMultilevel"/>
    <w:tmpl w:val="403A81A0"/>
    <w:lvl w:ilvl="0" w:tplc="5472F27C">
      <w:start w:val="1"/>
      <w:numFmt w:val="decimal"/>
      <w:lvlText w:val="(%1)"/>
      <w:lvlJc w:val="left"/>
      <w:pPr>
        <w:ind w:left="756" w:hanging="396"/>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5700D03"/>
    <w:multiLevelType w:val="hybridMultilevel"/>
    <w:tmpl w:val="E0C21018"/>
    <w:lvl w:ilvl="0" w:tplc="FBB4F49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880104F"/>
    <w:multiLevelType w:val="hybridMultilevel"/>
    <w:tmpl w:val="54F803CA"/>
    <w:lvl w:ilvl="0" w:tplc="91D051D2">
      <w:start w:val="1"/>
      <w:numFmt w:val="decimal"/>
      <w:lvlText w:val="(%1)"/>
      <w:lvlJc w:val="left"/>
      <w:pPr>
        <w:ind w:left="768" w:hanging="408"/>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88C6381"/>
    <w:multiLevelType w:val="hybridMultilevel"/>
    <w:tmpl w:val="D8A0FC94"/>
    <w:lvl w:ilvl="0" w:tplc="FBB4F49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B722A1B"/>
    <w:multiLevelType w:val="hybridMultilevel"/>
    <w:tmpl w:val="02967420"/>
    <w:lvl w:ilvl="0" w:tplc="76865996">
      <w:start w:val="1"/>
      <w:numFmt w:val="lowerLetter"/>
      <w:pStyle w:val="rkovnatokazatevilnotokoa"/>
      <w:lvlText w:val="%1."/>
      <w:lvlJc w:val="left"/>
      <w:pPr>
        <w:ind w:left="757" w:hanging="360"/>
      </w:pPr>
    </w:lvl>
    <w:lvl w:ilvl="1" w:tplc="04240019" w:tentative="1">
      <w:start w:val="1"/>
      <w:numFmt w:val="lowerLetter"/>
      <w:lvlText w:val="%2."/>
      <w:lvlJc w:val="left"/>
      <w:pPr>
        <w:ind w:left="2234" w:hanging="360"/>
      </w:pPr>
    </w:lvl>
    <w:lvl w:ilvl="2" w:tplc="0424001B" w:tentative="1">
      <w:start w:val="1"/>
      <w:numFmt w:val="lowerRoman"/>
      <w:lvlText w:val="%3."/>
      <w:lvlJc w:val="right"/>
      <w:pPr>
        <w:ind w:left="2954" w:hanging="180"/>
      </w:pPr>
    </w:lvl>
    <w:lvl w:ilvl="3" w:tplc="0424000F" w:tentative="1">
      <w:start w:val="1"/>
      <w:numFmt w:val="decimal"/>
      <w:lvlText w:val="%4."/>
      <w:lvlJc w:val="left"/>
      <w:pPr>
        <w:ind w:left="3674" w:hanging="360"/>
      </w:pPr>
    </w:lvl>
    <w:lvl w:ilvl="4" w:tplc="04240019" w:tentative="1">
      <w:start w:val="1"/>
      <w:numFmt w:val="lowerLetter"/>
      <w:lvlText w:val="%5."/>
      <w:lvlJc w:val="left"/>
      <w:pPr>
        <w:ind w:left="4394" w:hanging="360"/>
      </w:pPr>
    </w:lvl>
    <w:lvl w:ilvl="5" w:tplc="0424001B" w:tentative="1">
      <w:start w:val="1"/>
      <w:numFmt w:val="lowerRoman"/>
      <w:lvlText w:val="%6."/>
      <w:lvlJc w:val="right"/>
      <w:pPr>
        <w:ind w:left="5114" w:hanging="180"/>
      </w:pPr>
    </w:lvl>
    <w:lvl w:ilvl="6" w:tplc="0424000F" w:tentative="1">
      <w:start w:val="1"/>
      <w:numFmt w:val="decimal"/>
      <w:lvlText w:val="%7."/>
      <w:lvlJc w:val="left"/>
      <w:pPr>
        <w:ind w:left="5834" w:hanging="360"/>
      </w:pPr>
    </w:lvl>
    <w:lvl w:ilvl="7" w:tplc="04240019" w:tentative="1">
      <w:start w:val="1"/>
      <w:numFmt w:val="lowerLetter"/>
      <w:lvlText w:val="%8."/>
      <w:lvlJc w:val="left"/>
      <w:pPr>
        <w:ind w:left="6554" w:hanging="360"/>
      </w:pPr>
    </w:lvl>
    <w:lvl w:ilvl="8" w:tplc="0424001B" w:tentative="1">
      <w:start w:val="1"/>
      <w:numFmt w:val="lowerRoman"/>
      <w:lvlText w:val="%9."/>
      <w:lvlJc w:val="right"/>
      <w:pPr>
        <w:ind w:left="7274" w:hanging="180"/>
      </w:pPr>
    </w:lvl>
  </w:abstractNum>
  <w:abstractNum w:abstractNumId="8" w15:restartNumberingAfterBreak="0">
    <w:nsid w:val="20F9355E"/>
    <w:multiLevelType w:val="hybridMultilevel"/>
    <w:tmpl w:val="50FA157E"/>
    <w:lvl w:ilvl="0" w:tplc="6BF06C4C">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39846E7"/>
    <w:multiLevelType w:val="multilevel"/>
    <w:tmpl w:val="B7AE1C64"/>
    <w:styleLink w:val="Alinejazaodstavkom"/>
    <w:lvl w:ilvl="0">
      <w:start w:val="1"/>
      <w:numFmt w:val="bullet"/>
      <w:lvlText w:val="-"/>
      <w:lvlJc w:val="left"/>
      <w:pPr>
        <w:ind w:left="720" w:hanging="360"/>
      </w:pPr>
      <w:rPr>
        <w:rFonts w:ascii="Arial" w:eastAsia="Times New Roman"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8F902B7"/>
    <w:multiLevelType w:val="hybridMultilevel"/>
    <w:tmpl w:val="3E2EC860"/>
    <w:lvl w:ilvl="0" w:tplc="CA48A102">
      <w:start w:val="1"/>
      <w:numFmt w:val="decimal"/>
      <w:lvlText w:val="(%1)"/>
      <w:lvlJc w:val="left"/>
      <w:pPr>
        <w:ind w:left="744" w:hanging="384"/>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2A123E6A"/>
    <w:multiLevelType w:val="hybridMultilevel"/>
    <w:tmpl w:val="A6882FA8"/>
    <w:lvl w:ilvl="0" w:tplc="A9AE070C">
      <w:start w:val="1"/>
      <w:numFmt w:val="lowerLetter"/>
      <w:pStyle w:val="rkovnatokazaodstavkoma"/>
      <w:lvlText w:val="(%1)"/>
      <w:lvlJc w:val="left"/>
      <w:pPr>
        <w:tabs>
          <w:tab w:val="num" w:pos="425"/>
        </w:tabs>
        <w:ind w:left="425" w:hanging="425"/>
      </w:pPr>
      <w:rPr>
        <w:rFonts w:ascii="Arial" w:hAnsi="Arial" w:hint="default"/>
        <w:caps w:val="0"/>
        <w:strike w:val="0"/>
        <w:dstrike w:val="0"/>
        <w:outline w:val="0"/>
        <w:shadow w:val="0"/>
        <w:emboss w:val="0"/>
        <w:imprint w:val="0"/>
        <w:vanish w:val="0"/>
        <w:sz w:val="22"/>
        <w:vertAlign w:val="base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2A5B24EC"/>
    <w:multiLevelType w:val="hybridMultilevel"/>
    <w:tmpl w:val="83304630"/>
    <w:lvl w:ilvl="0" w:tplc="FBB4F49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2A6B0581"/>
    <w:multiLevelType w:val="hybridMultilevel"/>
    <w:tmpl w:val="783E8232"/>
    <w:lvl w:ilvl="0" w:tplc="0424000F">
      <w:start w:val="1"/>
      <w:numFmt w:val="decimal"/>
      <w:lvlText w:val="%1."/>
      <w:lvlJc w:val="left"/>
      <w:pPr>
        <w:ind w:left="360" w:hanging="360"/>
      </w:pPr>
    </w:lvl>
    <w:lvl w:ilvl="1" w:tplc="51E2BA84">
      <w:start w:val="1"/>
      <w:numFmt w:val="decimal"/>
      <w:lvlText w:val="(%2)"/>
      <w:lvlJc w:val="left"/>
      <w:pPr>
        <w:ind w:left="1080" w:hanging="360"/>
      </w:pPr>
      <w:rPr>
        <w:rFonts w:hint="default"/>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4" w15:restartNumberingAfterBreak="0">
    <w:nsid w:val="2C74180C"/>
    <w:multiLevelType w:val="hybridMultilevel"/>
    <w:tmpl w:val="0C7C3D5A"/>
    <w:lvl w:ilvl="0" w:tplc="F71A5A7C">
      <w:start w:val="1"/>
      <w:numFmt w:val="upperLetter"/>
      <w:pStyle w:val="rkovnatokazaodstavkomA0"/>
      <w:lvlText w:val="(%1)"/>
      <w:lvlJc w:val="left"/>
      <w:pPr>
        <w:tabs>
          <w:tab w:val="num" w:pos="425"/>
        </w:tabs>
        <w:ind w:left="425" w:hanging="425"/>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31B40BE5"/>
    <w:multiLevelType w:val="hybridMultilevel"/>
    <w:tmpl w:val="13CA91CA"/>
    <w:lvl w:ilvl="0" w:tplc="FBB4F49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330C1F28"/>
    <w:multiLevelType w:val="hybridMultilevel"/>
    <w:tmpl w:val="06B82EB6"/>
    <w:lvl w:ilvl="0" w:tplc="56F68B84">
      <w:start w:val="1"/>
      <w:numFmt w:val="upperLetter"/>
      <w:pStyle w:val="rkovnatokazatevilnotokoA0"/>
      <w:lvlText w:val="%1)"/>
      <w:lvlJc w:val="left"/>
      <w:pPr>
        <w:tabs>
          <w:tab w:val="num" w:pos="782"/>
        </w:tabs>
        <w:ind w:left="782" w:hanging="35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tplc="04240019" w:tentative="1">
      <w:start w:val="1"/>
      <w:numFmt w:val="lowerLetter"/>
      <w:lvlText w:val="%2."/>
      <w:lvlJc w:val="left"/>
      <w:pPr>
        <w:ind w:left="2222" w:hanging="360"/>
      </w:pPr>
    </w:lvl>
    <w:lvl w:ilvl="2" w:tplc="0424001B" w:tentative="1">
      <w:start w:val="1"/>
      <w:numFmt w:val="lowerRoman"/>
      <w:lvlText w:val="%3."/>
      <w:lvlJc w:val="right"/>
      <w:pPr>
        <w:ind w:left="2942" w:hanging="180"/>
      </w:pPr>
    </w:lvl>
    <w:lvl w:ilvl="3" w:tplc="0424000F" w:tentative="1">
      <w:start w:val="1"/>
      <w:numFmt w:val="decimal"/>
      <w:lvlText w:val="%4."/>
      <w:lvlJc w:val="left"/>
      <w:pPr>
        <w:ind w:left="3662" w:hanging="360"/>
      </w:pPr>
    </w:lvl>
    <w:lvl w:ilvl="4" w:tplc="04240019" w:tentative="1">
      <w:start w:val="1"/>
      <w:numFmt w:val="lowerLetter"/>
      <w:lvlText w:val="%5."/>
      <w:lvlJc w:val="left"/>
      <w:pPr>
        <w:ind w:left="4382" w:hanging="360"/>
      </w:pPr>
    </w:lvl>
    <w:lvl w:ilvl="5" w:tplc="0424001B" w:tentative="1">
      <w:start w:val="1"/>
      <w:numFmt w:val="lowerRoman"/>
      <w:lvlText w:val="%6."/>
      <w:lvlJc w:val="right"/>
      <w:pPr>
        <w:ind w:left="5102" w:hanging="180"/>
      </w:pPr>
    </w:lvl>
    <w:lvl w:ilvl="6" w:tplc="0424000F" w:tentative="1">
      <w:start w:val="1"/>
      <w:numFmt w:val="decimal"/>
      <w:lvlText w:val="%7."/>
      <w:lvlJc w:val="left"/>
      <w:pPr>
        <w:ind w:left="5822" w:hanging="360"/>
      </w:pPr>
    </w:lvl>
    <w:lvl w:ilvl="7" w:tplc="04240019" w:tentative="1">
      <w:start w:val="1"/>
      <w:numFmt w:val="lowerLetter"/>
      <w:lvlText w:val="%8."/>
      <w:lvlJc w:val="left"/>
      <w:pPr>
        <w:ind w:left="6542" w:hanging="360"/>
      </w:pPr>
    </w:lvl>
    <w:lvl w:ilvl="8" w:tplc="0424001B" w:tentative="1">
      <w:start w:val="1"/>
      <w:numFmt w:val="lowerRoman"/>
      <w:lvlText w:val="%9."/>
      <w:lvlJc w:val="right"/>
      <w:pPr>
        <w:ind w:left="7262" w:hanging="180"/>
      </w:pPr>
    </w:lvl>
  </w:abstractNum>
  <w:abstractNum w:abstractNumId="17" w15:restartNumberingAfterBreak="0">
    <w:nsid w:val="370C1321"/>
    <w:multiLevelType w:val="hybridMultilevel"/>
    <w:tmpl w:val="9FAAC64C"/>
    <w:lvl w:ilvl="0" w:tplc="B220E9BE">
      <w:start w:val="1"/>
      <w:numFmt w:val="decimal"/>
      <w:lvlText w:val="(%1)"/>
      <w:lvlJc w:val="left"/>
      <w:pPr>
        <w:ind w:left="732" w:hanging="372"/>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3790577F"/>
    <w:multiLevelType w:val="hybridMultilevel"/>
    <w:tmpl w:val="15F22F7A"/>
    <w:lvl w:ilvl="0" w:tplc="E6888A80">
      <w:start w:val="1"/>
      <w:numFmt w:val="lowerRoman"/>
      <w:pStyle w:val="rkovnatokazaodstavkomi"/>
      <w:lvlText w:val="(%1)"/>
      <w:lvlJc w:val="left"/>
      <w:pPr>
        <w:tabs>
          <w:tab w:val="num" w:pos="425"/>
        </w:tabs>
        <w:ind w:left="425" w:hanging="425"/>
      </w:pPr>
      <w:rPr>
        <w:rFonts w:hint="default"/>
        <w:caps w:val="0"/>
        <w:strike w:val="0"/>
        <w:dstrike w:val="0"/>
        <w:outline w:val="0"/>
        <w:shadow w:val="0"/>
        <w:emboss w:val="0"/>
        <w:imprint w:val="0"/>
        <w:vanish w:val="0"/>
        <w:color w:val="000000"/>
        <w:spacing w:val="0"/>
        <w:sz w:val="22"/>
        <w:vertAlign w:val="base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38FD7649"/>
    <w:multiLevelType w:val="hybridMultilevel"/>
    <w:tmpl w:val="9DF0875E"/>
    <w:lvl w:ilvl="0" w:tplc="8D08FA1E">
      <w:start w:val="1"/>
      <w:numFmt w:val="lowerLetter"/>
      <w:pStyle w:val="rkovnatokazatevilnotoko"/>
      <w:lvlText w:val="%1)"/>
      <w:lvlJc w:val="left"/>
      <w:pPr>
        <w:tabs>
          <w:tab w:val="num" w:pos="782"/>
        </w:tabs>
        <w:ind w:left="782" w:hanging="356"/>
      </w:pPr>
      <w:rPr>
        <w:rFonts w:hint="default"/>
        <w:caps w:val="0"/>
        <w:strike w:val="0"/>
        <w:dstrike w:val="0"/>
        <w:outline w:val="0"/>
        <w:shadow w:val="0"/>
        <w:emboss w:val="0"/>
        <w:imprint w:val="0"/>
        <w:vanish w:val="0"/>
        <w:sz w:val="22"/>
        <w:vertAlign w:val="baseline"/>
      </w:rPr>
    </w:lvl>
    <w:lvl w:ilvl="1" w:tplc="04240019">
      <w:start w:val="1"/>
      <w:numFmt w:val="lowerLetter"/>
      <w:lvlText w:val="%2."/>
      <w:lvlJc w:val="left"/>
      <w:pPr>
        <w:ind w:left="1837" w:hanging="360"/>
      </w:pPr>
    </w:lvl>
    <w:lvl w:ilvl="2" w:tplc="0424001B" w:tentative="1">
      <w:start w:val="1"/>
      <w:numFmt w:val="lowerRoman"/>
      <w:lvlText w:val="%3."/>
      <w:lvlJc w:val="right"/>
      <w:pPr>
        <w:ind w:left="2557" w:hanging="180"/>
      </w:pPr>
    </w:lvl>
    <w:lvl w:ilvl="3" w:tplc="0424000F" w:tentative="1">
      <w:start w:val="1"/>
      <w:numFmt w:val="decimal"/>
      <w:lvlText w:val="%4."/>
      <w:lvlJc w:val="left"/>
      <w:pPr>
        <w:ind w:left="3277" w:hanging="360"/>
      </w:pPr>
    </w:lvl>
    <w:lvl w:ilvl="4" w:tplc="04240019" w:tentative="1">
      <w:start w:val="1"/>
      <w:numFmt w:val="lowerLetter"/>
      <w:lvlText w:val="%5."/>
      <w:lvlJc w:val="left"/>
      <w:pPr>
        <w:ind w:left="3997" w:hanging="360"/>
      </w:pPr>
    </w:lvl>
    <w:lvl w:ilvl="5" w:tplc="0424001B" w:tentative="1">
      <w:start w:val="1"/>
      <w:numFmt w:val="lowerRoman"/>
      <w:lvlText w:val="%6."/>
      <w:lvlJc w:val="right"/>
      <w:pPr>
        <w:ind w:left="4717" w:hanging="180"/>
      </w:pPr>
    </w:lvl>
    <w:lvl w:ilvl="6" w:tplc="0424000F" w:tentative="1">
      <w:start w:val="1"/>
      <w:numFmt w:val="decimal"/>
      <w:lvlText w:val="%7."/>
      <w:lvlJc w:val="left"/>
      <w:pPr>
        <w:ind w:left="5437" w:hanging="360"/>
      </w:pPr>
    </w:lvl>
    <w:lvl w:ilvl="7" w:tplc="04240019" w:tentative="1">
      <w:start w:val="1"/>
      <w:numFmt w:val="lowerLetter"/>
      <w:lvlText w:val="%8."/>
      <w:lvlJc w:val="left"/>
      <w:pPr>
        <w:ind w:left="6157" w:hanging="360"/>
      </w:pPr>
    </w:lvl>
    <w:lvl w:ilvl="8" w:tplc="0424001B" w:tentative="1">
      <w:start w:val="1"/>
      <w:numFmt w:val="lowerRoman"/>
      <w:lvlText w:val="%9."/>
      <w:lvlJc w:val="right"/>
      <w:pPr>
        <w:ind w:left="6877" w:hanging="180"/>
      </w:pPr>
    </w:lvl>
  </w:abstractNum>
  <w:abstractNum w:abstractNumId="20" w15:restartNumberingAfterBreak="0">
    <w:nsid w:val="39745F03"/>
    <w:multiLevelType w:val="hybridMultilevel"/>
    <w:tmpl w:val="87ECF192"/>
    <w:lvl w:ilvl="0" w:tplc="3174BCF6">
      <w:start w:val="1"/>
      <w:numFmt w:val="lowerLetter"/>
      <w:pStyle w:val="rkovnatokazaodstavkoma1"/>
      <w:lvlText w:val="%1."/>
      <w:lvlJc w:val="left"/>
      <w:pPr>
        <w:tabs>
          <w:tab w:val="num" w:pos="425"/>
        </w:tabs>
        <w:ind w:left="425" w:hanging="425"/>
      </w:pPr>
      <w:rPr>
        <w:rFonts w:hint="default"/>
        <w:caps w:val="0"/>
        <w:strike w:val="0"/>
        <w:dstrike w:val="0"/>
        <w:outline w:val="0"/>
        <w:shadow w:val="0"/>
        <w:emboss w:val="0"/>
        <w:imprint w:val="0"/>
        <w:vanish w:val="0"/>
        <w:sz w:val="22"/>
        <w:vertAlign w:val="base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3D371B22"/>
    <w:multiLevelType w:val="hybridMultilevel"/>
    <w:tmpl w:val="25DA8BB8"/>
    <w:lvl w:ilvl="0" w:tplc="FBB4F49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3EBC7A4C"/>
    <w:multiLevelType w:val="hybridMultilevel"/>
    <w:tmpl w:val="9AE01DE2"/>
    <w:lvl w:ilvl="0" w:tplc="22B267B6">
      <w:start w:val="1"/>
      <w:numFmt w:val="upperRoman"/>
      <w:pStyle w:val="Rimskatevilnatoka"/>
      <w:lvlText w:val="%1."/>
      <w:lvlJc w:val="left"/>
      <w:pPr>
        <w:tabs>
          <w:tab w:val="num" w:pos="425"/>
        </w:tabs>
        <w:ind w:left="425" w:hanging="425"/>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tplc="04240019" w:tentative="1">
      <w:start w:val="1"/>
      <w:numFmt w:val="lowerLetter"/>
      <w:lvlText w:val="%2."/>
      <w:lvlJc w:val="left"/>
      <w:pPr>
        <w:ind w:left="1270" w:hanging="360"/>
      </w:pPr>
    </w:lvl>
    <w:lvl w:ilvl="2" w:tplc="0424001B" w:tentative="1">
      <w:start w:val="1"/>
      <w:numFmt w:val="lowerRoman"/>
      <w:lvlText w:val="%3."/>
      <w:lvlJc w:val="right"/>
      <w:pPr>
        <w:ind w:left="1990" w:hanging="180"/>
      </w:pPr>
    </w:lvl>
    <w:lvl w:ilvl="3" w:tplc="0424000F" w:tentative="1">
      <w:start w:val="1"/>
      <w:numFmt w:val="decimal"/>
      <w:lvlText w:val="%4."/>
      <w:lvlJc w:val="left"/>
      <w:pPr>
        <w:ind w:left="2710" w:hanging="360"/>
      </w:pPr>
    </w:lvl>
    <w:lvl w:ilvl="4" w:tplc="04240019" w:tentative="1">
      <w:start w:val="1"/>
      <w:numFmt w:val="lowerLetter"/>
      <w:lvlText w:val="%5."/>
      <w:lvlJc w:val="left"/>
      <w:pPr>
        <w:ind w:left="3430" w:hanging="360"/>
      </w:pPr>
    </w:lvl>
    <w:lvl w:ilvl="5" w:tplc="0424001B" w:tentative="1">
      <w:start w:val="1"/>
      <w:numFmt w:val="lowerRoman"/>
      <w:lvlText w:val="%6."/>
      <w:lvlJc w:val="right"/>
      <w:pPr>
        <w:ind w:left="4150" w:hanging="180"/>
      </w:pPr>
    </w:lvl>
    <w:lvl w:ilvl="6" w:tplc="0424000F" w:tentative="1">
      <w:start w:val="1"/>
      <w:numFmt w:val="decimal"/>
      <w:lvlText w:val="%7."/>
      <w:lvlJc w:val="left"/>
      <w:pPr>
        <w:ind w:left="4870" w:hanging="360"/>
      </w:pPr>
    </w:lvl>
    <w:lvl w:ilvl="7" w:tplc="04240019" w:tentative="1">
      <w:start w:val="1"/>
      <w:numFmt w:val="lowerLetter"/>
      <w:lvlText w:val="%8."/>
      <w:lvlJc w:val="left"/>
      <w:pPr>
        <w:ind w:left="5590" w:hanging="360"/>
      </w:pPr>
    </w:lvl>
    <w:lvl w:ilvl="8" w:tplc="0424001B" w:tentative="1">
      <w:start w:val="1"/>
      <w:numFmt w:val="lowerRoman"/>
      <w:lvlText w:val="%9."/>
      <w:lvlJc w:val="right"/>
      <w:pPr>
        <w:ind w:left="6310" w:hanging="180"/>
      </w:pPr>
    </w:lvl>
  </w:abstractNum>
  <w:abstractNum w:abstractNumId="23" w15:restartNumberingAfterBreak="0">
    <w:nsid w:val="3F211C7E"/>
    <w:multiLevelType w:val="hybridMultilevel"/>
    <w:tmpl w:val="C9DCA85A"/>
    <w:lvl w:ilvl="0" w:tplc="D36A316E">
      <w:start w:val="1"/>
      <w:numFmt w:val="upperLetter"/>
      <w:pStyle w:val="rkovnatokazaodstavkomA2"/>
      <w:lvlText w:val="%1."/>
      <w:lvlJc w:val="left"/>
      <w:pPr>
        <w:tabs>
          <w:tab w:val="num" w:pos="425"/>
        </w:tabs>
        <w:ind w:left="425" w:hanging="425"/>
      </w:pPr>
      <w:rPr>
        <w:rFonts w:ascii="Arial" w:hAnsi="Arial" w:hint="default"/>
        <w:caps w:val="0"/>
        <w:strike w:val="0"/>
        <w:dstrike w:val="0"/>
        <w:outline w:val="0"/>
        <w:shadow w:val="0"/>
        <w:emboss w:val="0"/>
        <w:imprint w:val="0"/>
        <w:vanish w:val="0"/>
        <w:sz w:val="22"/>
        <w:vertAlign w:val="base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44262FD5"/>
    <w:multiLevelType w:val="hybridMultilevel"/>
    <w:tmpl w:val="074AE210"/>
    <w:lvl w:ilvl="0" w:tplc="71BA87E0">
      <w:start w:val="1"/>
      <w:numFmt w:val="lowerLetter"/>
      <w:pStyle w:val="rkovnatokazaodstavkom"/>
      <w:lvlText w:val="%1)"/>
      <w:lvlJc w:val="left"/>
      <w:pPr>
        <w:tabs>
          <w:tab w:val="num" w:pos="425"/>
        </w:tabs>
        <w:ind w:left="425" w:hanging="425"/>
      </w:pPr>
      <w:rPr>
        <w:rFonts w:ascii="Arial" w:hAnsi="Arial" w:hint="default"/>
        <w:caps w:val="0"/>
        <w:strike w:val="0"/>
        <w:dstrike w:val="0"/>
        <w:outline w:val="0"/>
        <w:shadow w:val="0"/>
        <w:emboss w:val="0"/>
        <w:imprint w:val="0"/>
        <w:vanish w:val="0"/>
        <w:sz w:val="22"/>
        <w:vertAlign w:val="base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46934AAB"/>
    <w:multiLevelType w:val="hybridMultilevel"/>
    <w:tmpl w:val="815C3FCA"/>
    <w:lvl w:ilvl="0" w:tplc="04240001">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47967E26"/>
    <w:multiLevelType w:val="hybridMultilevel"/>
    <w:tmpl w:val="F9FCF50C"/>
    <w:lvl w:ilvl="0" w:tplc="FBB4F49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499E685F"/>
    <w:multiLevelType w:val="hybridMultilevel"/>
    <w:tmpl w:val="0EFC16E8"/>
    <w:lvl w:ilvl="0" w:tplc="13C6FC94">
      <w:start w:val="1"/>
      <w:numFmt w:val="lowerRoman"/>
      <w:pStyle w:val="rkovnatokazatevilnotokoi"/>
      <w:lvlText w:val="(%1)"/>
      <w:lvlJc w:val="left"/>
      <w:pPr>
        <w:tabs>
          <w:tab w:val="num" w:pos="782"/>
        </w:tabs>
        <w:ind w:left="782" w:hanging="357"/>
      </w:pPr>
      <w:rPr>
        <w:rFonts w:ascii="Arial" w:hAnsi="Arial" w:hint="default"/>
        <w:caps w:val="0"/>
        <w:strike w:val="0"/>
        <w:dstrike w:val="0"/>
        <w:vanish w:val="0"/>
        <w:color w:val="000000"/>
        <w:sz w:val="22"/>
        <w:vertAlign w:val="base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4EAE2167"/>
    <w:multiLevelType w:val="multilevel"/>
    <w:tmpl w:val="99CA707C"/>
    <w:lvl w:ilvl="0">
      <w:start w:val="1"/>
      <w:numFmt w:val="decimal"/>
      <w:pStyle w:val="tevilnatoka"/>
      <w:lvlText w:val="%1."/>
      <w:lvlJc w:val="left"/>
      <w:pPr>
        <w:tabs>
          <w:tab w:val="num" w:pos="425"/>
        </w:tabs>
        <w:ind w:left="425" w:hanging="425"/>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decimal"/>
      <w:lvlRestart w:val="0"/>
      <w:pStyle w:val="tevilnatoka11Nova"/>
      <w:isLgl/>
      <w:lvlText w:val="%1.%2"/>
      <w:lvlJc w:val="left"/>
      <w:pPr>
        <w:tabs>
          <w:tab w:val="num" w:pos="425"/>
        </w:tabs>
        <w:ind w:left="425" w:hanging="425"/>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2">
      <w:start w:val="1"/>
      <w:numFmt w:val="decimal"/>
      <w:lvlRestart w:val="0"/>
      <w:pStyle w:val="tevilnatoka111"/>
      <w:isLgl/>
      <w:lvlText w:val="%1.%2.%3"/>
      <w:lvlJc w:val="left"/>
      <w:pPr>
        <w:tabs>
          <w:tab w:val="num" w:pos="454"/>
        </w:tabs>
        <w:ind w:left="454" w:hanging="454"/>
      </w:pPr>
      <w:rPr>
        <w:rFonts w:cs="Times New Roman" w:hint="default"/>
        <w:b w:val="0"/>
        <w:bCs w:val="0"/>
        <w:i w:val="0"/>
        <w:iCs w:val="0"/>
        <w:caps w:val="0"/>
        <w:smallCaps w:val="0"/>
        <w:strike w:val="0"/>
        <w:dstrike w:val="0"/>
        <w:outline w:val="0"/>
        <w:shadow w:val="0"/>
        <w:emboss w:val="0"/>
        <w:imprint w:val="0"/>
        <w:noProof w:val="0"/>
        <w:vanish w:val="0"/>
        <w:spacing w:val="-20"/>
        <w:kern w:val="0"/>
        <w:position w:val="0"/>
        <w:u w:val="none"/>
        <w:effect w:val="none"/>
        <w:vertAlign w:val="baseline"/>
        <w:em w:val="none"/>
        <w:specVanish w:val="0"/>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54754BB3"/>
    <w:multiLevelType w:val="hybridMultilevel"/>
    <w:tmpl w:val="89922212"/>
    <w:lvl w:ilvl="0" w:tplc="5E9E3086">
      <w:start w:val="1"/>
      <w:numFmt w:val="bullet"/>
      <w:lvlText w:val="-"/>
      <w:lvlJc w:val="left"/>
      <w:pPr>
        <w:ind w:left="1145" w:hanging="360"/>
      </w:pPr>
      <w:rPr>
        <w:rFonts w:ascii="Arial" w:hAnsi="Arial" w:hint="default"/>
      </w:rPr>
    </w:lvl>
    <w:lvl w:ilvl="1" w:tplc="04240003" w:tentative="1">
      <w:start w:val="1"/>
      <w:numFmt w:val="bullet"/>
      <w:lvlText w:val="o"/>
      <w:lvlJc w:val="left"/>
      <w:pPr>
        <w:ind w:left="1865" w:hanging="360"/>
      </w:pPr>
      <w:rPr>
        <w:rFonts w:ascii="Courier New" w:hAnsi="Courier New" w:cs="Courier New" w:hint="default"/>
      </w:rPr>
    </w:lvl>
    <w:lvl w:ilvl="2" w:tplc="04240005" w:tentative="1">
      <w:start w:val="1"/>
      <w:numFmt w:val="bullet"/>
      <w:lvlText w:val=""/>
      <w:lvlJc w:val="left"/>
      <w:pPr>
        <w:ind w:left="2585" w:hanging="360"/>
      </w:pPr>
      <w:rPr>
        <w:rFonts w:ascii="Wingdings" w:hAnsi="Wingdings" w:hint="default"/>
      </w:rPr>
    </w:lvl>
    <w:lvl w:ilvl="3" w:tplc="04240001" w:tentative="1">
      <w:start w:val="1"/>
      <w:numFmt w:val="bullet"/>
      <w:lvlText w:val=""/>
      <w:lvlJc w:val="left"/>
      <w:pPr>
        <w:ind w:left="3305" w:hanging="360"/>
      </w:pPr>
      <w:rPr>
        <w:rFonts w:ascii="Symbol" w:hAnsi="Symbol" w:hint="default"/>
      </w:rPr>
    </w:lvl>
    <w:lvl w:ilvl="4" w:tplc="04240003" w:tentative="1">
      <w:start w:val="1"/>
      <w:numFmt w:val="bullet"/>
      <w:lvlText w:val="o"/>
      <w:lvlJc w:val="left"/>
      <w:pPr>
        <w:ind w:left="4025" w:hanging="360"/>
      </w:pPr>
      <w:rPr>
        <w:rFonts w:ascii="Courier New" w:hAnsi="Courier New" w:cs="Courier New" w:hint="default"/>
      </w:rPr>
    </w:lvl>
    <w:lvl w:ilvl="5" w:tplc="04240005" w:tentative="1">
      <w:start w:val="1"/>
      <w:numFmt w:val="bullet"/>
      <w:lvlText w:val=""/>
      <w:lvlJc w:val="left"/>
      <w:pPr>
        <w:ind w:left="4745" w:hanging="360"/>
      </w:pPr>
      <w:rPr>
        <w:rFonts w:ascii="Wingdings" w:hAnsi="Wingdings" w:hint="default"/>
      </w:rPr>
    </w:lvl>
    <w:lvl w:ilvl="6" w:tplc="04240001" w:tentative="1">
      <w:start w:val="1"/>
      <w:numFmt w:val="bullet"/>
      <w:lvlText w:val=""/>
      <w:lvlJc w:val="left"/>
      <w:pPr>
        <w:ind w:left="5465" w:hanging="360"/>
      </w:pPr>
      <w:rPr>
        <w:rFonts w:ascii="Symbol" w:hAnsi="Symbol" w:hint="default"/>
      </w:rPr>
    </w:lvl>
    <w:lvl w:ilvl="7" w:tplc="04240003" w:tentative="1">
      <w:start w:val="1"/>
      <w:numFmt w:val="bullet"/>
      <w:lvlText w:val="o"/>
      <w:lvlJc w:val="left"/>
      <w:pPr>
        <w:ind w:left="6185" w:hanging="360"/>
      </w:pPr>
      <w:rPr>
        <w:rFonts w:ascii="Courier New" w:hAnsi="Courier New" w:cs="Courier New" w:hint="default"/>
      </w:rPr>
    </w:lvl>
    <w:lvl w:ilvl="8" w:tplc="04240005" w:tentative="1">
      <w:start w:val="1"/>
      <w:numFmt w:val="bullet"/>
      <w:lvlText w:val=""/>
      <w:lvlJc w:val="left"/>
      <w:pPr>
        <w:ind w:left="6905" w:hanging="360"/>
      </w:pPr>
      <w:rPr>
        <w:rFonts w:ascii="Wingdings" w:hAnsi="Wingdings" w:hint="default"/>
      </w:rPr>
    </w:lvl>
  </w:abstractNum>
  <w:abstractNum w:abstractNumId="30" w15:restartNumberingAfterBreak="0">
    <w:nsid w:val="561951EE"/>
    <w:multiLevelType w:val="hybridMultilevel"/>
    <w:tmpl w:val="F880CA88"/>
    <w:lvl w:ilvl="0" w:tplc="FBB4F49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567C15F3"/>
    <w:multiLevelType w:val="hybridMultilevel"/>
    <w:tmpl w:val="FDAEC4CA"/>
    <w:lvl w:ilvl="0" w:tplc="5472F27C">
      <w:start w:val="1"/>
      <w:numFmt w:val="decimal"/>
      <w:lvlText w:val="(%1)"/>
      <w:lvlJc w:val="left"/>
      <w:pPr>
        <w:ind w:left="756" w:hanging="396"/>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58046755"/>
    <w:multiLevelType w:val="hybridMultilevel"/>
    <w:tmpl w:val="7EB8EBC2"/>
    <w:lvl w:ilvl="0" w:tplc="FBB4F49A">
      <w:start w:val="1"/>
      <w:numFmt w:val="decimal"/>
      <w:lvlText w:val="(%1)"/>
      <w:lvlJc w:val="left"/>
      <w:pPr>
        <w:ind w:left="1381" w:hanging="360"/>
      </w:pPr>
      <w:rPr>
        <w:rFonts w:hint="default"/>
      </w:rPr>
    </w:lvl>
    <w:lvl w:ilvl="1" w:tplc="04240019" w:tentative="1">
      <w:start w:val="1"/>
      <w:numFmt w:val="lowerLetter"/>
      <w:lvlText w:val="%2."/>
      <w:lvlJc w:val="left"/>
      <w:pPr>
        <w:ind w:left="2101" w:hanging="360"/>
      </w:pPr>
    </w:lvl>
    <w:lvl w:ilvl="2" w:tplc="0424001B" w:tentative="1">
      <w:start w:val="1"/>
      <w:numFmt w:val="lowerRoman"/>
      <w:lvlText w:val="%3."/>
      <w:lvlJc w:val="right"/>
      <w:pPr>
        <w:ind w:left="2821" w:hanging="180"/>
      </w:pPr>
    </w:lvl>
    <w:lvl w:ilvl="3" w:tplc="0424000F" w:tentative="1">
      <w:start w:val="1"/>
      <w:numFmt w:val="decimal"/>
      <w:lvlText w:val="%4."/>
      <w:lvlJc w:val="left"/>
      <w:pPr>
        <w:ind w:left="3541" w:hanging="360"/>
      </w:pPr>
    </w:lvl>
    <w:lvl w:ilvl="4" w:tplc="04240019" w:tentative="1">
      <w:start w:val="1"/>
      <w:numFmt w:val="lowerLetter"/>
      <w:lvlText w:val="%5."/>
      <w:lvlJc w:val="left"/>
      <w:pPr>
        <w:ind w:left="4261" w:hanging="360"/>
      </w:pPr>
    </w:lvl>
    <w:lvl w:ilvl="5" w:tplc="0424001B" w:tentative="1">
      <w:start w:val="1"/>
      <w:numFmt w:val="lowerRoman"/>
      <w:lvlText w:val="%6."/>
      <w:lvlJc w:val="right"/>
      <w:pPr>
        <w:ind w:left="4981" w:hanging="180"/>
      </w:pPr>
    </w:lvl>
    <w:lvl w:ilvl="6" w:tplc="0424000F" w:tentative="1">
      <w:start w:val="1"/>
      <w:numFmt w:val="decimal"/>
      <w:lvlText w:val="%7."/>
      <w:lvlJc w:val="left"/>
      <w:pPr>
        <w:ind w:left="5701" w:hanging="360"/>
      </w:pPr>
    </w:lvl>
    <w:lvl w:ilvl="7" w:tplc="04240019" w:tentative="1">
      <w:start w:val="1"/>
      <w:numFmt w:val="lowerLetter"/>
      <w:lvlText w:val="%8."/>
      <w:lvlJc w:val="left"/>
      <w:pPr>
        <w:ind w:left="6421" w:hanging="360"/>
      </w:pPr>
    </w:lvl>
    <w:lvl w:ilvl="8" w:tplc="0424001B" w:tentative="1">
      <w:start w:val="1"/>
      <w:numFmt w:val="lowerRoman"/>
      <w:lvlText w:val="%9."/>
      <w:lvlJc w:val="right"/>
      <w:pPr>
        <w:ind w:left="7141" w:hanging="180"/>
      </w:pPr>
    </w:lvl>
  </w:abstractNum>
  <w:abstractNum w:abstractNumId="33" w15:restartNumberingAfterBreak="0">
    <w:nsid w:val="5AD741C5"/>
    <w:multiLevelType w:val="hybridMultilevel"/>
    <w:tmpl w:val="3D2C342A"/>
    <w:lvl w:ilvl="0" w:tplc="FBB4F49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5DD80485"/>
    <w:multiLevelType w:val="hybridMultilevel"/>
    <w:tmpl w:val="880CC600"/>
    <w:lvl w:ilvl="0" w:tplc="5E9E3086">
      <w:start w:val="1"/>
      <w:numFmt w:val="bullet"/>
      <w:lvlText w:val="-"/>
      <w:lvlJc w:val="left"/>
      <w:pPr>
        <w:ind w:left="720" w:hanging="360"/>
      </w:pPr>
      <w:rPr>
        <w:rFonts w:ascii="Arial" w:hAnsi="Arial" w:hint="default"/>
      </w:rPr>
    </w:lvl>
    <w:lvl w:ilvl="1" w:tplc="733E887A">
      <w:start w:val="1"/>
      <w:numFmt w:val="decimal"/>
      <w:lvlText w:val="(%2)"/>
      <w:lvlJc w:val="left"/>
      <w:pPr>
        <w:ind w:left="1440" w:hanging="360"/>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66B912F6"/>
    <w:multiLevelType w:val="hybridMultilevel"/>
    <w:tmpl w:val="152C8500"/>
    <w:lvl w:ilvl="0" w:tplc="5E9E3086">
      <w:start w:val="1"/>
      <w:numFmt w:val="bullet"/>
      <w:lvlText w:val="-"/>
      <w:lvlJc w:val="left"/>
      <w:pPr>
        <w:ind w:left="1145" w:hanging="360"/>
      </w:pPr>
      <w:rPr>
        <w:rFonts w:ascii="Arial" w:hAnsi="Arial" w:hint="default"/>
      </w:rPr>
    </w:lvl>
    <w:lvl w:ilvl="1" w:tplc="04240003" w:tentative="1">
      <w:start w:val="1"/>
      <w:numFmt w:val="bullet"/>
      <w:lvlText w:val="o"/>
      <w:lvlJc w:val="left"/>
      <w:pPr>
        <w:ind w:left="1865" w:hanging="360"/>
      </w:pPr>
      <w:rPr>
        <w:rFonts w:ascii="Courier New" w:hAnsi="Courier New" w:cs="Courier New" w:hint="default"/>
      </w:rPr>
    </w:lvl>
    <w:lvl w:ilvl="2" w:tplc="04240005" w:tentative="1">
      <w:start w:val="1"/>
      <w:numFmt w:val="bullet"/>
      <w:lvlText w:val=""/>
      <w:lvlJc w:val="left"/>
      <w:pPr>
        <w:ind w:left="2585" w:hanging="360"/>
      </w:pPr>
      <w:rPr>
        <w:rFonts w:ascii="Wingdings" w:hAnsi="Wingdings" w:hint="default"/>
      </w:rPr>
    </w:lvl>
    <w:lvl w:ilvl="3" w:tplc="04240001" w:tentative="1">
      <w:start w:val="1"/>
      <w:numFmt w:val="bullet"/>
      <w:lvlText w:val=""/>
      <w:lvlJc w:val="left"/>
      <w:pPr>
        <w:ind w:left="3305" w:hanging="360"/>
      </w:pPr>
      <w:rPr>
        <w:rFonts w:ascii="Symbol" w:hAnsi="Symbol" w:hint="default"/>
      </w:rPr>
    </w:lvl>
    <w:lvl w:ilvl="4" w:tplc="04240003" w:tentative="1">
      <w:start w:val="1"/>
      <w:numFmt w:val="bullet"/>
      <w:lvlText w:val="o"/>
      <w:lvlJc w:val="left"/>
      <w:pPr>
        <w:ind w:left="4025" w:hanging="360"/>
      </w:pPr>
      <w:rPr>
        <w:rFonts w:ascii="Courier New" w:hAnsi="Courier New" w:cs="Courier New" w:hint="default"/>
      </w:rPr>
    </w:lvl>
    <w:lvl w:ilvl="5" w:tplc="04240005" w:tentative="1">
      <w:start w:val="1"/>
      <w:numFmt w:val="bullet"/>
      <w:lvlText w:val=""/>
      <w:lvlJc w:val="left"/>
      <w:pPr>
        <w:ind w:left="4745" w:hanging="360"/>
      </w:pPr>
      <w:rPr>
        <w:rFonts w:ascii="Wingdings" w:hAnsi="Wingdings" w:hint="default"/>
      </w:rPr>
    </w:lvl>
    <w:lvl w:ilvl="6" w:tplc="04240001" w:tentative="1">
      <w:start w:val="1"/>
      <w:numFmt w:val="bullet"/>
      <w:lvlText w:val=""/>
      <w:lvlJc w:val="left"/>
      <w:pPr>
        <w:ind w:left="5465" w:hanging="360"/>
      </w:pPr>
      <w:rPr>
        <w:rFonts w:ascii="Symbol" w:hAnsi="Symbol" w:hint="default"/>
      </w:rPr>
    </w:lvl>
    <w:lvl w:ilvl="7" w:tplc="04240003" w:tentative="1">
      <w:start w:val="1"/>
      <w:numFmt w:val="bullet"/>
      <w:lvlText w:val="o"/>
      <w:lvlJc w:val="left"/>
      <w:pPr>
        <w:ind w:left="6185" w:hanging="360"/>
      </w:pPr>
      <w:rPr>
        <w:rFonts w:ascii="Courier New" w:hAnsi="Courier New" w:cs="Courier New" w:hint="default"/>
      </w:rPr>
    </w:lvl>
    <w:lvl w:ilvl="8" w:tplc="04240005" w:tentative="1">
      <w:start w:val="1"/>
      <w:numFmt w:val="bullet"/>
      <w:lvlText w:val=""/>
      <w:lvlJc w:val="left"/>
      <w:pPr>
        <w:ind w:left="6905" w:hanging="360"/>
      </w:pPr>
      <w:rPr>
        <w:rFonts w:ascii="Wingdings" w:hAnsi="Wingdings" w:hint="default"/>
      </w:rPr>
    </w:lvl>
  </w:abstractNum>
  <w:abstractNum w:abstractNumId="36" w15:restartNumberingAfterBreak="0">
    <w:nsid w:val="69791463"/>
    <w:multiLevelType w:val="hybridMultilevel"/>
    <w:tmpl w:val="9C864EFC"/>
    <w:lvl w:ilvl="0" w:tplc="8F52D806">
      <w:start w:val="1"/>
      <w:numFmt w:val="upperLetter"/>
      <w:pStyle w:val="rkovnatokazaodstavkomA3"/>
      <w:lvlText w:val="%1)"/>
      <w:lvlJc w:val="left"/>
      <w:pPr>
        <w:tabs>
          <w:tab w:val="num" w:pos="425"/>
        </w:tabs>
        <w:ind w:left="425" w:hanging="425"/>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6A870AC5"/>
    <w:multiLevelType w:val="hybridMultilevel"/>
    <w:tmpl w:val="97DE938C"/>
    <w:lvl w:ilvl="0" w:tplc="C5B8A3A0">
      <w:start w:val="1"/>
      <w:numFmt w:val="bullet"/>
      <w:pStyle w:val="Alineazaodstavkom"/>
      <w:lvlText w:val="-"/>
      <w:lvlJc w:val="left"/>
      <w:pPr>
        <w:tabs>
          <w:tab w:val="num" w:pos="425"/>
        </w:tabs>
        <w:ind w:left="425" w:hanging="425"/>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6AF5F38"/>
    <w:multiLevelType w:val="hybridMultilevel"/>
    <w:tmpl w:val="EF96EA56"/>
    <w:lvl w:ilvl="0" w:tplc="FBB4F49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7AC36C4E"/>
    <w:multiLevelType w:val="hybridMultilevel"/>
    <w:tmpl w:val="6C6CFB76"/>
    <w:lvl w:ilvl="0" w:tplc="02BC5AB6">
      <w:start w:val="1"/>
      <w:numFmt w:val="upperLetter"/>
      <w:pStyle w:val="rkovnatokazatevilnotokoA1"/>
      <w:lvlText w:val="(%1)"/>
      <w:lvlJc w:val="left"/>
      <w:pPr>
        <w:ind w:left="785" w:hanging="36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1" w:tplc="04240019" w:tentative="1">
      <w:start w:val="1"/>
      <w:numFmt w:val="lowerLetter"/>
      <w:lvlText w:val="%2."/>
      <w:lvlJc w:val="left"/>
      <w:pPr>
        <w:ind w:left="2222" w:hanging="360"/>
      </w:pPr>
    </w:lvl>
    <w:lvl w:ilvl="2" w:tplc="0424001B" w:tentative="1">
      <w:start w:val="1"/>
      <w:numFmt w:val="lowerRoman"/>
      <w:lvlText w:val="%3."/>
      <w:lvlJc w:val="right"/>
      <w:pPr>
        <w:ind w:left="2942" w:hanging="180"/>
      </w:pPr>
    </w:lvl>
    <w:lvl w:ilvl="3" w:tplc="0424000F" w:tentative="1">
      <w:start w:val="1"/>
      <w:numFmt w:val="decimal"/>
      <w:lvlText w:val="%4."/>
      <w:lvlJc w:val="left"/>
      <w:pPr>
        <w:ind w:left="3662" w:hanging="360"/>
      </w:pPr>
    </w:lvl>
    <w:lvl w:ilvl="4" w:tplc="04240019" w:tentative="1">
      <w:start w:val="1"/>
      <w:numFmt w:val="lowerLetter"/>
      <w:lvlText w:val="%5."/>
      <w:lvlJc w:val="left"/>
      <w:pPr>
        <w:ind w:left="4382" w:hanging="360"/>
      </w:pPr>
    </w:lvl>
    <w:lvl w:ilvl="5" w:tplc="0424001B" w:tentative="1">
      <w:start w:val="1"/>
      <w:numFmt w:val="lowerRoman"/>
      <w:lvlText w:val="%6."/>
      <w:lvlJc w:val="right"/>
      <w:pPr>
        <w:ind w:left="5102" w:hanging="180"/>
      </w:pPr>
    </w:lvl>
    <w:lvl w:ilvl="6" w:tplc="0424000F" w:tentative="1">
      <w:start w:val="1"/>
      <w:numFmt w:val="decimal"/>
      <w:lvlText w:val="%7."/>
      <w:lvlJc w:val="left"/>
      <w:pPr>
        <w:ind w:left="5822" w:hanging="360"/>
      </w:pPr>
    </w:lvl>
    <w:lvl w:ilvl="7" w:tplc="04240019" w:tentative="1">
      <w:start w:val="1"/>
      <w:numFmt w:val="lowerLetter"/>
      <w:lvlText w:val="%8."/>
      <w:lvlJc w:val="left"/>
      <w:pPr>
        <w:ind w:left="6542" w:hanging="360"/>
      </w:pPr>
    </w:lvl>
    <w:lvl w:ilvl="8" w:tplc="0424001B" w:tentative="1">
      <w:start w:val="1"/>
      <w:numFmt w:val="lowerRoman"/>
      <w:lvlText w:val="%9."/>
      <w:lvlJc w:val="right"/>
      <w:pPr>
        <w:ind w:left="7262" w:hanging="180"/>
      </w:pPr>
    </w:lvl>
  </w:abstractNum>
  <w:abstractNum w:abstractNumId="40" w15:restartNumberingAfterBreak="0">
    <w:nsid w:val="7CFA5236"/>
    <w:multiLevelType w:val="hybridMultilevel"/>
    <w:tmpl w:val="4F6C4D50"/>
    <w:lvl w:ilvl="0" w:tplc="FBB4F49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15:restartNumberingAfterBreak="0">
    <w:nsid w:val="7DD5290C"/>
    <w:multiLevelType w:val="hybridMultilevel"/>
    <w:tmpl w:val="1D68A3F6"/>
    <w:lvl w:ilvl="0" w:tplc="1E8E7490">
      <w:start w:val="1"/>
      <w:numFmt w:val="lowerLetter"/>
      <w:pStyle w:val="rkovnatokazatevilnotokoa2"/>
      <w:lvlText w:val="(%1)"/>
      <w:lvlJc w:val="left"/>
      <w:pPr>
        <w:tabs>
          <w:tab w:val="num" w:pos="782"/>
        </w:tabs>
        <w:ind w:left="782" w:hanging="357"/>
      </w:pPr>
      <w:rPr>
        <w:rFonts w:hint="default"/>
      </w:rPr>
    </w:lvl>
    <w:lvl w:ilvl="1" w:tplc="04240019" w:tentative="1">
      <w:start w:val="1"/>
      <w:numFmt w:val="lowerLetter"/>
      <w:lvlText w:val="%2."/>
      <w:lvlJc w:val="left"/>
      <w:pPr>
        <w:ind w:left="1477" w:hanging="360"/>
      </w:pPr>
    </w:lvl>
    <w:lvl w:ilvl="2" w:tplc="0424001B" w:tentative="1">
      <w:start w:val="1"/>
      <w:numFmt w:val="lowerRoman"/>
      <w:lvlText w:val="%3."/>
      <w:lvlJc w:val="right"/>
      <w:pPr>
        <w:ind w:left="2197" w:hanging="180"/>
      </w:pPr>
    </w:lvl>
    <w:lvl w:ilvl="3" w:tplc="0424000F" w:tentative="1">
      <w:start w:val="1"/>
      <w:numFmt w:val="decimal"/>
      <w:lvlText w:val="%4."/>
      <w:lvlJc w:val="left"/>
      <w:pPr>
        <w:ind w:left="2917" w:hanging="360"/>
      </w:pPr>
    </w:lvl>
    <w:lvl w:ilvl="4" w:tplc="04240019" w:tentative="1">
      <w:start w:val="1"/>
      <w:numFmt w:val="lowerLetter"/>
      <w:lvlText w:val="%5."/>
      <w:lvlJc w:val="left"/>
      <w:pPr>
        <w:ind w:left="3637" w:hanging="360"/>
      </w:pPr>
    </w:lvl>
    <w:lvl w:ilvl="5" w:tplc="0424001B" w:tentative="1">
      <w:start w:val="1"/>
      <w:numFmt w:val="lowerRoman"/>
      <w:lvlText w:val="%6."/>
      <w:lvlJc w:val="right"/>
      <w:pPr>
        <w:ind w:left="4357" w:hanging="180"/>
      </w:pPr>
    </w:lvl>
    <w:lvl w:ilvl="6" w:tplc="0424000F" w:tentative="1">
      <w:start w:val="1"/>
      <w:numFmt w:val="decimal"/>
      <w:lvlText w:val="%7."/>
      <w:lvlJc w:val="left"/>
      <w:pPr>
        <w:ind w:left="5077" w:hanging="360"/>
      </w:pPr>
    </w:lvl>
    <w:lvl w:ilvl="7" w:tplc="04240019" w:tentative="1">
      <w:start w:val="1"/>
      <w:numFmt w:val="lowerLetter"/>
      <w:lvlText w:val="%8."/>
      <w:lvlJc w:val="left"/>
      <w:pPr>
        <w:ind w:left="5797" w:hanging="360"/>
      </w:pPr>
    </w:lvl>
    <w:lvl w:ilvl="8" w:tplc="0424001B" w:tentative="1">
      <w:start w:val="1"/>
      <w:numFmt w:val="lowerRoman"/>
      <w:lvlText w:val="%9."/>
      <w:lvlJc w:val="right"/>
      <w:pPr>
        <w:ind w:left="6517" w:hanging="180"/>
      </w:pPr>
    </w:lvl>
  </w:abstractNum>
  <w:num w:numId="1">
    <w:abstractNumId w:val="9"/>
  </w:num>
  <w:num w:numId="2">
    <w:abstractNumId w:val="37"/>
  </w:num>
  <w:num w:numId="3">
    <w:abstractNumId w:val="11"/>
  </w:num>
  <w:num w:numId="4">
    <w:abstractNumId w:val="23"/>
  </w:num>
  <w:num w:numId="5">
    <w:abstractNumId w:val="41"/>
  </w:num>
  <w:num w:numId="6">
    <w:abstractNumId w:val="19"/>
  </w:num>
  <w:num w:numId="7">
    <w:abstractNumId w:val="7"/>
  </w:num>
  <w:num w:numId="8">
    <w:abstractNumId w:val="22"/>
  </w:num>
  <w:num w:numId="9">
    <w:abstractNumId w:val="20"/>
  </w:num>
  <w:num w:numId="10">
    <w:abstractNumId w:val="24"/>
  </w:num>
  <w:num w:numId="11">
    <w:abstractNumId w:val="27"/>
  </w:num>
  <w:num w:numId="12">
    <w:abstractNumId w:val="18"/>
    <w:lvlOverride w:ilvl="0">
      <w:lvl w:ilvl="0" w:tplc="E6888A80">
        <w:start w:val="1"/>
        <w:numFmt w:val="lowerRoman"/>
        <w:pStyle w:val="rkovnatokazaodstavkomi"/>
        <w:lvlText w:val="(%1)"/>
        <w:lvlJc w:val="left"/>
        <w:pPr>
          <w:tabs>
            <w:tab w:val="num" w:pos="425"/>
          </w:tabs>
          <w:ind w:left="425" w:hanging="425"/>
        </w:pPr>
        <w:rPr>
          <w:rFonts w:hint="default"/>
          <w:caps w:val="0"/>
          <w:strike w:val="0"/>
          <w:dstrike w:val="0"/>
          <w:outline w:val="0"/>
          <w:shadow w:val="0"/>
          <w:emboss w:val="0"/>
          <w:imprint w:val="0"/>
          <w:vanish w:val="0"/>
          <w:color w:val="000000"/>
          <w:spacing w:val="0"/>
          <w:sz w:val="22"/>
          <w:vertAlign w:val="baseline"/>
        </w:rPr>
      </w:lvl>
    </w:lvlOverride>
    <w:lvlOverride w:ilvl="1">
      <w:lvl w:ilvl="1" w:tplc="04240019" w:tentative="1">
        <w:start w:val="1"/>
        <w:numFmt w:val="lowerLetter"/>
        <w:lvlText w:val="%2."/>
        <w:lvlJc w:val="left"/>
        <w:pPr>
          <w:ind w:left="1440" w:hanging="360"/>
        </w:pPr>
      </w:lvl>
    </w:lvlOverride>
    <w:lvlOverride w:ilvl="2">
      <w:lvl w:ilvl="2" w:tplc="0424001B" w:tentative="1">
        <w:start w:val="1"/>
        <w:numFmt w:val="lowerRoman"/>
        <w:lvlText w:val="%3."/>
        <w:lvlJc w:val="right"/>
        <w:pPr>
          <w:ind w:left="2160" w:hanging="180"/>
        </w:pPr>
      </w:lvl>
    </w:lvlOverride>
    <w:lvlOverride w:ilvl="3">
      <w:lvl w:ilvl="3" w:tplc="0424000F" w:tentative="1">
        <w:start w:val="1"/>
        <w:numFmt w:val="decimal"/>
        <w:lvlText w:val="%4."/>
        <w:lvlJc w:val="left"/>
        <w:pPr>
          <w:ind w:left="2880" w:hanging="360"/>
        </w:pPr>
      </w:lvl>
    </w:lvlOverride>
    <w:lvlOverride w:ilvl="4">
      <w:lvl w:ilvl="4" w:tplc="04240019" w:tentative="1">
        <w:start w:val="1"/>
        <w:numFmt w:val="lowerLetter"/>
        <w:lvlText w:val="%5."/>
        <w:lvlJc w:val="left"/>
        <w:pPr>
          <w:ind w:left="3600" w:hanging="360"/>
        </w:pPr>
      </w:lvl>
    </w:lvlOverride>
    <w:lvlOverride w:ilvl="5">
      <w:lvl w:ilvl="5" w:tplc="0424001B" w:tentative="1">
        <w:start w:val="1"/>
        <w:numFmt w:val="lowerRoman"/>
        <w:lvlText w:val="%6."/>
        <w:lvlJc w:val="right"/>
        <w:pPr>
          <w:ind w:left="4320" w:hanging="180"/>
        </w:pPr>
      </w:lvl>
    </w:lvlOverride>
    <w:lvlOverride w:ilvl="6">
      <w:lvl w:ilvl="6" w:tplc="0424000F" w:tentative="1">
        <w:start w:val="1"/>
        <w:numFmt w:val="decimal"/>
        <w:lvlText w:val="%7."/>
        <w:lvlJc w:val="left"/>
        <w:pPr>
          <w:ind w:left="5040" w:hanging="360"/>
        </w:pPr>
      </w:lvl>
    </w:lvlOverride>
    <w:lvlOverride w:ilvl="7">
      <w:lvl w:ilvl="7" w:tplc="04240019" w:tentative="1">
        <w:start w:val="1"/>
        <w:numFmt w:val="lowerLetter"/>
        <w:lvlText w:val="%8."/>
        <w:lvlJc w:val="left"/>
        <w:pPr>
          <w:ind w:left="5760" w:hanging="360"/>
        </w:pPr>
      </w:lvl>
    </w:lvlOverride>
    <w:lvlOverride w:ilvl="8">
      <w:lvl w:ilvl="8" w:tplc="0424001B" w:tentative="1">
        <w:start w:val="1"/>
        <w:numFmt w:val="lowerRoman"/>
        <w:lvlText w:val="%9."/>
        <w:lvlJc w:val="right"/>
        <w:pPr>
          <w:ind w:left="6480" w:hanging="180"/>
        </w:pPr>
      </w:lvl>
    </w:lvlOverride>
  </w:num>
  <w:num w:numId="13">
    <w:abstractNumId w:val="28"/>
  </w:num>
  <w:num w:numId="14">
    <w:abstractNumId w:val="14"/>
  </w:num>
  <w:num w:numId="15">
    <w:abstractNumId w:val="36"/>
  </w:num>
  <w:num w:numId="16">
    <w:abstractNumId w:val="39"/>
  </w:num>
  <w:num w:numId="17">
    <w:abstractNumId w:val="16"/>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2"/>
  </w:num>
  <w:num w:numId="22">
    <w:abstractNumId w:val="2"/>
  </w:num>
  <w:num w:numId="23">
    <w:abstractNumId w:val="1"/>
  </w:num>
  <w:num w:numId="24">
    <w:abstractNumId w:val="13"/>
  </w:num>
  <w:num w:numId="25">
    <w:abstractNumId w:val="15"/>
  </w:num>
  <w:num w:numId="26">
    <w:abstractNumId w:val="21"/>
  </w:num>
  <w:num w:numId="27">
    <w:abstractNumId w:val="0"/>
  </w:num>
  <w:num w:numId="28">
    <w:abstractNumId w:val="4"/>
  </w:num>
  <w:num w:numId="29">
    <w:abstractNumId w:val="40"/>
  </w:num>
  <w:num w:numId="30">
    <w:abstractNumId w:val="34"/>
  </w:num>
  <w:num w:numId="31">
    <w:abstractNumId w:val="38"/>
  </w:num>
  <w:num w:numId="32">
    <w:abstractNumId w:val="31"/>
  </w:num>
  <w:num w:numId="33">
    <w:abstractNumId w:val="30"/>
  </w:num>
  <w:num w:numId="34">
    <w:abstractNumId w:val="17"/>
  </w:num>
  <w:num w:numId="35">
    <w:abstractNumId w:val="5"/>
  </w:num>
  <w:num w:numId="36">
    <w:abstractNumId w:val="10"/>
  </w:num>
  <w:num w:numId="37">
    <w:abstractNumId w:val="6"/>
  </w:num>
  <w:num w:numId="38">
    <w:abstractNumId w:val="12"/>
  </w:num>
  <w:num w:numId="39">
    <w:abstractNumId w:val="33"/>
  </w:num>
  <w:num w:numId="40">
    <w:abstractNumId w:val="26"/>
  </w:num>
  <w:num w:numId="41">
    <w:abstractNumId w:val="25"/>
  </w:num>
  <w:num w:numId="42">
    <w:abstractNumId w:val="35"/>
  </w:num>
  <w:num w:numId="43">
    <w:abstractNumId w:val="29"/>
  </w:num>
  <w:num w:numId="44">
    <w:abstractNumId w:val="28"/>
  </w:num>
  <w:num w:numId="45">
    <w:abstractNumId w:val="8"/>
  </w:num>
  <w:num w:numId="46">
    <w:abstractNumId w:val="28"/>
  </w:num>
  <w:num w:numId="47">
    <w:abstractNumId w:val="3"/>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oNotTrackMoves/>
  <w:documentProtection w:formatting="1" w:enforcement="0"/>
  <w:defaultTabStop w:val="284"/>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3335F"/>
    <w:rsid w:val="00003B5C"/>
    <w:rsid w:val="000042C3"/>
    <w:rsid w:val="00007A9D"/>
    <w:rsid w:val="00007B41"/>
    <w:rsid w:val="00014217"/>
    <w:rsid w:val="00015D71"/>
    <w:rsid w:val="000175F5"/>
    <w:rsid w:val="00033045"/>
    <w:rsid w:val="0003335F"/>
    <w:rsid w:val="00034A34"/>
    <w:rsid w:val="00037540"/>
    <w:rsid w:val="00037EEE"/>
    <w:rsid w:val="0004451F"/>
    <w:rsid w:val="0004576D"/>
    <w:rsid w:val="00051DED"/>
    <w:rsid w:val="00056396"/>
    <w:rsid w:val="00060F82"/>
    <w:rsid w:val="00061A85"/>
    <w:rsid w:val="00062A89"/>
    <w:rsid w:val="00073537"/>
    <w:rsid w:val="00075862"/>
    <w:rsid w:val="000771DE"/>
    <w:rsid w:val="000776F3"/>
    <w:rsid w:val="00093FF4"/>
    <w:rsid w:val="00095564"/>
    <w:rsid w:val="00097847"/>
    <w:rsid w:val="000A6227"/>
    <w:rsid w:val="000B2F51"/>
    <w:rsid w:val="000B59AC"/>
    <w:rsid w:val="000C29F3"/>
    <w:rsid w:val="000C4827"/>
    <w:rsid w:val="000D01A7"/>
    <w:rsid w:val="000D0761"/>
    <w:rsid w:val="000D35DF"/>
    <w:rsid w:val="000D73A5"/>
    <w:rsid w:val="000E52ED"/>
    <w:rsid w:val="000E565C"/>
    <w:rsid w:val="000F2990"/>
    <w:rsid w:val="000F58ED"/>
    <w:rsid w:val="000F61D9"/>
    <w:rsid w:val="00103C64"/>
    <w:rsid w:val="00104ACD"/>
    <w:rsid w:val="00105100"/>
    <w:rsid w:val="001077EB"/>
    <w:rsid w:val="0011065E"/>
    <w:rsid w:val="001151C8"/>
    <w:rsid w:val="00116760"/>
    <w:rsid w:val="00125E6F"/>
    <w:rsid w:val="00134138"/>
    <w:rsid w:val="00134879"/>
    <w:rsid w:val="00140975"/>
    <w:rsid w:val="00144AFE"/>
    <w:rsid w:val="0014550C"/>
    <w:rsid w:val="001502B1"/>
    <w:rsid w:val="001552BA"/>
    <w:rsid w:val="00155890"/>
    <w:rsid w:val="00161BA0"/>
    <w:rsid w:val="00165141"/>
    <w:rsid w:val="001655AF"/>
    <w:rsid w:val="0017058C"/>
    <w:rsid w:val="00172A8E"/>
    <w:rsid w:val="00172ABB"/>
    <w:rsid w:val="00174C45"/>
    <w:rsid w:val="001839FA"/>
    <w:rsid w:val="00183C4F"/>
    <w:rsid w:val="00185E8A"/>
    <w:rsid w:val="001864CD"/>
    <w:rsid w:val="0019232A"/>
    <w:rsid w:val="00195A7E"/>
    <w:rsid w:val="001A1F60"/>
    <w:rsid w:val="001B3F65"/>
    <w:rsid w:val="001B6BB5"/>
    <w:rsid w:val="001B77C8"/>
    <w:rsid w:val="001C009E"/>
    <w:rsid w:val="001C5487"/>
    <w:rsid w:val="001D08E3"/>
    <w:rsid w:val="001E1E24"/>
    <w:rsid w:val="001E61C8"/>
    <w:rsid w:val="001F2F0E"/>
    <w:rsid w:val="001F3948"/>
    <w:rsid w:val="001F4BE9"/>
    <w:rsid w:val="001F5579"/>
    <w:rsid w:val="00202E68"/>
    <w:rsid w:val="00203474"/>
    <w:rsid w:val="00203ACB"/>
    <w:rsid w:val="00207DB1"/>
    <w:rsid w:val="002142EC"/>
    <w:rsid w:val="00216ED5"/>
    <w:rsid w:val="00217022"/>
    <w:rsid w:val="0022036A"/>
    <w:rsid w:val="002311D6"/>
    <w:rsid w:val="00243641"/>
    <w:rsid w:val="00246C79"/>
    <w:rsid w:val="002530C4"/>
    <w:rsid w:val="002577C9"/>
    <w:rsid w:val="00261112"/>
    <w:rsid w:val="00263934"/>
    <w:rsid w:val="00264876"/>
    <w:rsid w:val="0026700E"/>
    <w:rsid w:val="002749D7"/>
    <w:rsid w:val="00277E35"/>
    <w:rsid w:val="00283AAF"/>
    <w:rsid w:val="00285909"/>
    <w:rsid w:val="0029068A"/>
    <w:rsid w:val="00295600"/>
    <w:rsid w:val="002A44DC"/>
    <w:rsid w:val="002A622F"/>
    <w:rsid w:val="002A74B2"/>
    <w:rsid w:val="002B0931"/>
    <w:rsid w:val="002B29AF"/>
    <w:rsid w:val="002B6B96"/>
    <w:rsid w:val="002C00A7"/>
    <w:rsid w:val="002C11B6"/>
    <w:rsid w:val="002C3281"/>
    <w:rsid w:val="002C76CA"/>
    <w:rsid w:val="002D0896"/>
    <w:rsid w:val="002D0E3B"/>
    <w:rsid w:val="002D1B33"/>
    <w:rsid w:val="002E083A"/>
    <w:rsid w:val="002E16AC"/>
    <w:rsid w:val="002E40B7"/>
    <w:rsid w:val="002E5A6E"/>
    <w:rsid w:val="002E5E24"/>
    <w:rsid w:val="002E62C0"/>
    <w:rsid w:val="002F08BA"/>
    <w:rsid w:val="002F1874"/>
    <w:rsid w:val="002F244C"/>
    <w:rsid w:val="002F3C63"/>
    <w:rsid w:val="003031B8"/>
    <w:rsid w:val="00307EDF"/>
    <w:rsid w:val="00311971"/>
    <w:rsid w:val="00315100"/>
    <w:rsid w:val="003155ED"/>
    <w:rsid w:val="00323172"/>
    <w:rsid w:val="00324AE1"/>
    <w:rsid w:val="00332203"/>
    <w:rsid w:val="00334A76"/>
    <w:rsid w:val="00340E88"/>
    <w:rsid w:val="00343AEB"/>
    <w:rsid w:val="00346FB3"/>
    <w:rsid w:val="00350E68"/>
    <w:rsid w:val="00357591"/>
    <w:rsid w:val="003644B4"/>
    <w:rsid w:val="0036553B"/>
    <w:rsid w:val="00366BE8"/>
    <w:rsid w:val="00367D16"/>
    <w:rsid w:val="003730D8"/>
    <w:rsid w:val="00376CAF"/>
    <w:rsid w:val="00381D10"/>
    <w:rsid w:val="00386D55"/>
    <w:rsid w:val="0039012D"/>
    <w:rsid w:val="00390635"/>
    <w:rsid w:val="003A34C7"/>
    <w:rsid w:val="003A3EC6"/>
    <w:rsid w:val="003A79F6"/>
    <w:rsid w:val="003B1B74"/>
    <w:rsid w:val="003B39AE"/>
    <w:rsid w:val="003B3A62"/>
    <w:rsid w:val="003B47A8"/>
    <w:rsid w:val="003C4588"/>
    <w:rsid w:val="003D0E06"/>
    <w:rsid w:val="003D1FC3"/>
    <w:rsid w:val="003D2BE4"/>
    <w:rsid w:val="003D4007"/>
    <w:rsid w:val="003D51CD"/>
    <w:rsid w:val="003F6C41"/>
    <w:rsid w:val="00400683"/>
    <w:rsid w:val="0040076B"/>
    <w:rsid w:val="004027FC"/>
    <w:rsid w:val="00402E96"/>
    <w:rsid w:val="00410EA3"/>
    <w:rsid w:val="00414961"/>
    <w:rsid w:val="00423CF0"/>
    <w:rsid w:val="0042406C"/>
    <w:rsid w:val="00441894"/>
    <w:rsid w:val="00442969"/>
    <w:rsid w:val="00443548"/>
    <w:rsid w:val="00444608"/>
    <w:rsid w:val="00450AC4"/>
    <w:rsid w:val="004605B7"/>
    <w:rsid w:val="0046161D"/>
    <w:rsid w:val="00463FA8"/>
    <w:rsid w:val="00466C7F"/>
    <w:rsid w:val="00471815"/>
    <w:rsid w:val="00472702"/>
    <w:rsid w:val="00473EAB"/>
    <w:rsid w:val="004771FB"/>
    <w:rsid w:val="00482FBE"/>
    <w:rsid w:val="0049015E"/>
    <w:rsid w:val="00491554"/>
    <w:rsid w:val="00492506"/>
    <w:rsid w:val="0049329C"/>
    <w:rsid w:val="00496E72"/>
    <w:rsid w:val="004A1DED"/>
    <w:rsid w:val="004A1E84"/>
    <w:rsid w:val="004A65D4"/>
    <w:rsid w:val="004B1934"/>
    <w:rsid w:val="004B432C"/>
    <w:rsid w:val="004B58AB"/>
    <w:rsid w:val="004C44DA"/>
    <w:rsid w:val="004C5076"/>
    <w:rsid w:val="004C5226"/>
    <w:rsid w:val="004C5ED7"/>
    <w:rsid w:val="004C6759"/>
    <w:rsid w:val="004C76A1"/>
    <w:rsid w:val="004D3599"/>
    <w:rsid w:val="004D60DC"/>
    <w:rsid w:val="004D657D"/>
    <w:rsid w:val="004D78F5"/>
    <w:rsid w:val="004E15E0"/>
    <w:rsid w:val="004E51E6"/>
    <w:rsid w:val="004F06B5"/>
    <w:rsid w:val="004F0A17"/>
    <w:rsid w:val="004F3504"/>
    <w:rsid w:val="004F7009"/>
    <w:rsid w:val="004F7CF2"/>
    <w:rsid w:val="00513832"/>
    <w:rsid w:val="00515FDC"/>
    <w:rsid w:val="00516F80"/>
    <w:rsid w:val="005206EB"/>
    <w:rsid w:val="00523EE5"/>
    <w:rsid w:val="00531030"/>
    <w:rsid w:val="00531D96"/>
    <w:rsid w:val="00550974"/>
    <w:rsid w:val="005516F8"/>
    <w:rsid w:val="00553D77"/>
    <w:rsid w:val="00556DD9"/>
    <w:rsid w:val="00562533"/>
    <w:rsid w:val="00563D95"/>
    <w:rsid w:val="00566F0D"/>
    <w:rsid w:val="00573754"/>
    <w:rsid w:val="0058266B"/>
    <w:rsid w:val="0058694C"/>
    <w:rsid w:val="0059628B"/>
    <w:rsid w:val="005A4F0E"/>
    <w:rsid w:val="005A6011"/>
    <w:rsid w:val="005A6B19"/>
    <w:rsid w:val="005A7D43"/>
    <w:rsid w:val="005B2A4A"/>
    <w:rsid w:val="005B2D7D"/>
    <w:rsid w:val="005C08BF"/>
    <w:rsid w:val="005C4AE9"/>
    <w:rsid w:val="005C5321"/>
    <w:rsid w:val="005D0D55"/>
    <w:rsid w:val="005D4B31"/>
    <w:rsid w:val="005D62A2"/>
    <w:rsid w:val="005E19AF"/>
    <w:rsid w:val="005E51DC"/>
    <w:rsid w:val="005F213A"/>
    <w:rsid w:val="005F31CE"/>
    <w:rsid w:val="005F44C7"/>
    <w:rsid w:val="006029E5"/>
    <w:rsid w:val="00604183"/>
    <w:rsid w:val="00606AFE"/>
    <w:rsid w:val="006154FD"/>
    <w:rsid w:val="00616919"/>
    <w:rsid w:val="00617D7E"/>
    <w:rsid w:val="006202C8"/>
    <w:rsid w:val="00621CD8"/>
    <w:rsid w:val="00625CE5"/>
    <w:rsid w:val="00625E4C"/>
    <w:rsid w:val="00626303"/>
    <w:rsid w:val="00626A02"/>
    <w:rsid w:val="00632B36"/>
    <w:rsid w:val="00634A34"/>
    <w:rsid w:val="00644D83"/>
    <w:rsid w:val="00645D98"/>
    <w:rsid w:val="0065266C"/>
    <w:rsid w:val="00652A09"/>
    <w:rsid w:val="00653C19"/>
    <w:rsid w:val="00660332"/>
    <w:rsid w:val="00664202"/>
    <w:rsid w:val="0066425B"/>
    <w:rsid w:val="006655C7"/>
    <w:rsid w:val="0068033F"/>
    <w:rsid w:val="00681399"/>
    <w:rsid w:val="006836D0"/>
    <w:rsid w:val="00686659"/>
    <w:rsid w:val="006914B7"/>
    <w:rsid w:val="00691695"/>
    <w:rsid w:val="0069300C"/>
    <w:rsid w:val="00694E12"/>
    <w:rsid w:val="0069631C"/>
    <w:rsid w:val="006A4C74"/>
    <w:rsid w:val="006A5305"/>
    <w:rsid w:val="006C16AB"/>
    <w:rsid w:val="006C50A9"/>
    <w:rsid w:val="006D2309"/>
    <w:rsid w:val="006D29F8"/>
    <w:rsid w:val="006D3276"/>
    <w:rsid w:val="006D352C"/>
    <w:rsid w:val="006D65A2"/>
    <w:rsid w:val="006E055E"/>
    <w:rsid w:val="006E07A3"/>
    <w:rsid w:val="006E1DA6"/>
    <w:rsid w:val="006E2631"/>
    <w:rsid w:val="006E2FA4"/>
    <w:rsid w:val="006F6C48"/>
    <w:rsid w:val="00700194"/>
    <w:rsid w:val="007065A5"/>
    <w:rsid w:val="007108F6"/>
    <w:rsid w:val="00714105"/>
    <w:rsid w:val="00720083"/>
    <w:rsid w:val="00722F19"/>
    <w:rsid w:val="0072524B"/>
    <w:rsid w:val="00732910"/>
    <w:rsid w:val="007359F6"/>
    <w:rsid w:val="00736A8A"/>
    <w:rsid w:val="00740BA2"/>
    <w:rsid w:val="00740BE7"/>
    <w:rsid w:val="00743D0B"/>
    <w:rsid w:val="00746125"/>
    <w:rsid w:val="007513D5"/>
    <w:rsid w:val="0075321C"/>
    <w:rsid w:val="00754DC8"/>
    <w:rsid w:val="00756779"/>
    <w:rsid w:val="00763CD7"/>
    <w:rsid w:val="007658C8"/>
    <w:rsid w:val="007665F6"/>
    <w:rsid w:val="0078767D"/>
    <w:rsid w:val="0079097E"/>
    <w:rsid w:val="00797225"/>
    <w:rsid w:val="00797B47"/>
    <w:rsid w:val="007A3E2F"/>
    <w:rsid w:val="007A680D"/>
    <w:rsid w:val="007B1C11"/>
    <w:rsid w:val="007B2664"/>
    <w:rsid w:val="007B2CC1"/>
    <w:rsid w:val="007B62FD"/>
    <w:rsid w:val="007C01E1"/>
    <w:rsid w:val="007C22F2"/>
    <w:rsid w:val="007C2E74"/>
    <w:rsid w:val="007D08CA"/>
    <w:rsid w:val="007D2F34"/>
    <w:rsid w:val="007D486B"/>
    <w:rsid w:val="007E00A6"/>
    <w:rsid w:val="007E0C52"/>
    <w:rsid w:val="007E5BD5"/>
    <w:rsid w:val="007F1262"/>
    <w:rsid w:val="007F1DF7"/>
    <w:rsid w:val="00801569"/>
    <w:rsid w:val="00804E08"/>
    <w:rsid w:val="00810532"/>
    <w:rsid w:val="00812EE1"/>
    <w:rsid w:val="0081303B"/>
    <w:rsid w:val="00813E0D"/>
    <w:rsid w:val="008200ED"/>
    <w:rsid w:val="00820B04"/>
    <w:rsid w:val="00822596"/>
    <w:rsid w:val="00822E77"/>
    <w:rsid w:val="00825D94"/>
    <w:rsid w:val="00830AB7"/>
    <w:rsid w:val="00831656"/>
    <w:rsid w:val="00833184"/>
    <w:rsid w:val="00833D61"/>
    <w:rsid w:val="00837293"/>
    <w:rsid w:val="008379E5"/>
    <w:rsid w:val="00840E32"/>
    <w:rsid w:val="00840F2B"/>
    <w:rsid w:val="00852B62"/>
    <w:rsid w:val="00853AD9"/>
    <w:rsid w:val="00862EE2"/>
    <w:rsid w:val="008725F5"/>
    <w:rsid w:val="00875209"/>
    <w:rsid w:val="00880D97"/>
    <w:rsid w:val="00881ECA"/>
    <w:rsid w:val="008913F5"/>
    <w:rsid w:val="008929B8"/>
    <w:rsid w:val="00892C75"/>
    <w:rsid w:val="00893316"/>
    <w:rsid w:val="00895C21"/>
    <w:rsid w:val="008A025B"/>
    <w:rsid w:val="008A331B"/>
    <w:rsid w:val="008A38BB"/>
    <w:rsid w:val="008A6CA4"/>
    <w:rsid w:val="008A78F3"/>
    <w:rsid w:val="008B0C8F"/>
    <w:rsid w:val="008B397D"/>
    <w:rsid w:val="008B42B0"/>
    <w:rsid w:val="008B6CB5"/>
    <w:rsid w:val="008B706D"/>
    <w:rsid w:val="008C2F30"/>
    <w:rsid w:val="008C65B6"/>
    <w:rsid w:val="008D1868"/>
    <w:rsid w:val="008E6C20"/>
    <w:rsid w:val="008F36D5"/>
    <w:rsid w:val="009009FD"/>
    <w:rsid w:val="00903A69"/>
    <w:rsid w:val="00903BA6"/>
    <w:rsid w:val="00904D3F"/>
    <w:rsid w:val="00905EFC"/>
    <w:rsid w:val="00911934"/>
    <w:rsid w:val="00911E53"/>
    <w:rsid w:val="00921884"/>
    <w:rsid w:val="00927D9E"/>
    <w:rsid w:val="0093041B"/>
    <w:rsid w:val="0094304D"/>
    <w:rsid w:val="00951C7B"/>
    <w:rsid w:val="00952ADF"/>
    <w:rsid w:val="00954012"/>
    <w:rsid w:val="00954C66"/>
    <w:rsid w:val="00956A80"/>
    <w:rsid w:val="009622EF"/>
    <w:rsid w:val="0096311A"/>
    <w:rsid w:val="00967D6A"/>
    <w:rsid w:val="0097101D"/>
    <w:rsid w:val="0097165C"/>
    <w:rsid w:val="0097487D"/>
    <w:rsid w:val="00975518"/>
    <w:rsid w:val="00986A9E"/>
    <w:rsid w:val="00990094"/>
    <w:rsid w:val="00997571"/>
    <w:rsid w:val="009A03F2"/>
    <w:rsid w:val="009A42BF"/>
    <w:rsid w:val="009A5CD1"/>
    <w:rsid w:val="009A5F4C"/>
    <w:rsid w:val="009B336C"/>
    <w:rsid w:val="009B4B39"/>
    <w:rsid w:val="009B5395"/>
    <w:rsid w:val="009C4C76"/>
    <w:rsid w:val="009C5D15"/>
    <w:rsid w:val="009C7CBD"/>
    <w:rsid w:val="009C7DEB"/>
    <w:rsid w:val="009D06B8"/>
    <w:rsid w:val="009D3061"/>
    <w:rsid w:val="009D724D"/>
    <w:rsid w:val="009E7AF4"/>
    <w:rsid w:val="009F22BE"/>
    <w:rsid w:val="009F2656"/>
    <w:rsid w:val="009F4CEF"/>
    <w:rsid w:val="009F5629"/>
    <w:rsid w:val="00A005E4"/>
    <w:rsid w:val="00A01E51"/>
    <w:rsid w:val="00A02D53"/>
    <w:rsid w:val="00A03E7D"/>
    <w:rsid w:val="00A1258C"/>
    <w:rsid w:val="00A12803"/>
    <w:rsid w:val="00A1287C"/>
    <w:rsid w:val="00A135BF"/>
    <w:rsid w:val="00A13AA4"/>
    <w:rsid w:val="00A13C2B"/>
    <w:rsid w:val="00A14B5C"/>
    <w:rsid w:val="00A229FE"/>
    <w:rsid w:val="00A3126F"/>
    <w:rsid w:val="00A31972"/>
    <w:rsid w:val="00A31A65"/>
    <w:rsid w:val="00A327EB"/>
    <w:rsid w:val="00A32C18"/>
    <w:rsid w:val="00A33EF4"/>
    <w:rsid w:val="00A40E63"/>
    <w:rsid w:val="00A41F8C"/>
    <w:rsid w:val="00A436F9"/>
    <w:rsid w:val="00A45A6B"/>
    <w:rsid w:val="00A45F9C"/>
    <w:rsid w:val="00A5051F"/>
    <w:rsid w:val="00A60F0A"/>
    <w:rsid w:val="00A65358"/>
    <w:rsid w:val="00A732F2"/>
    <w:rsid w:val="00A768E2"/>
    <w:rsid w:val="00A769EA"/>
    <w:rsid w:val="00A771B3"/>
    <w:rsid w:val="00A8351E"/>
    <w:rsid w:val="00A84911"/>
    <w:rsid w:val="00A91E00"/>
    <w:rsid w:val="00A9304B"/>
    <w:rsid w:val="00A95FEE"/>
    <w:rsid w:val="00A96019"/>
    <w:rsid w:val="00AA2A81"/>
    <w:rsid w:val="00AA5D87"/>
    <w:rsid w:val="00AA7BFE"/>
    <w:rsid w:val="00AB7452"/>
    <w:rsid w:val="00AC1295"/>
    <w:rsid w:val="00AC443D"/>
    <w:rsid w:val="00AC6273"/>
    <w:rsid w:val="00AE0DE7"/>
    <w:rsid w:val="00AE4C2F"/>
    <w:rsid w:val="00AE7827"/>
    <w:rsid w:val="00AF2170"/>
    <w:rsid w:val="00AF4640"/>
    <w:rsid w:val="00AF7F11"/>
    <w:rsid w:val="00B02E08"/>
    <w:rsid w:val="00B03D1C"/>
    <w:rsid w:val="00B15D16"/>
    <w:rsid w:val="00B17BA2"/>
    <w:rsid w:val="00B21466"/>
    <w:rsid w:val="00B227F3"/>
    <w:rsid w:val="00B3609A"/>
    <w:rsid w:val="00B37BB1"/>
    <w:rsid w:val="00B476DB"/>
    <w:rsid w:val="00B47AEF"/>
    <w:rsid w:val="00B541A9"/>
    <w:rsid w:val="00B549B6"/>
    <w:rsid w:val="00B57B5E"/>
    <w:rsid w:val="00B61540"/>
    <w:rsid w:val="00B63627"/>
    <w:rsid w:val="00B71082"/>
    <w:rsid w:val="00B801FD"/>
    <w:rsid w:val="00B86CD1"/>
    <w:rsid w:val="00B870B1"/>
    <w:rsid w:val="00B9386D"/>
    <w:rsid w:val="00BA515B"/>
    <w:rsid w:val="00BA6696"/>
    <w:rsid w:val="00BB2A80"/>
    <w:rsid w:val="00BC6765"/>
    <w:rsid w:val="00BD1595"/>
    <w:rsid w:val="00BD3152"/>
    <w:rsid w:val="00BD60EC"/>
    <w:rsid w:val="00BD661F"/>
    <w:rsid w:val="00BF553C"/>
    <w:rsid w:val="00BF5860"/>
    <w:rsid w:val="00BF7DAF"/>
    <w:rsid w:val="00C017CA"/>
    <w:rsid w:val="00C0362A"/>
    <w:rsid w:val="00C12C5C"/>
    <w:rsid w:val="00C13FBA"/>
    <w:rsid w:val="00C145C5"/>
    <w:rsid w:val="00C15992"/>
    <w:rsid w:val="00C26EBE"/>
    <w:rsid w:val="00C348EE"/>
    <w:rsid w:val="00C425DB"/>
    <w:rsid w:val="00C42D98"/>
    <w:rsid w:val="00C473A4"/>
    <w:rsid w:val="00C50F17"/>
    <w:rsid w:val="00C5206B"/>
    <w:rsid w:val="00C52FB1"/>
    <w:rsid w:val="00C57C02"/>
    <w:rsid w:val="00C64119"/>
    <w:rsid w:val="00C712B5"/>
    <w:rsid w:val="00C71C33"/>
    <w:rsid w:val="00C7321F"/>
    <w:rsid w:val="00C73B0C"/>
    <w:rsid w:val="00C768BF"/>
    <w:rsid w:val="00C83839"/>
    <w:rsid w:val="00C8468C"/>
    <w:rsid w:val="00C859B0"/>
    <w:rsid w:val="00C86D1F"/>
    <w:rsid w:val="00C94BCD"/>
    <w:rsid w:val="00CB1E97"/>
    <w:rsid w:val="00CB5B94"/>
    <w:rsid w:val="00CB69E4"/>
    <w:rsid w:val="00CC1766"/>
    <w:rsid w:val="00CC19ED"/>
    <w:rsid w:val="00CC2D01"/>
    <w:rsid w:val="00CC3C43"/>
    <w:rsid w:val="00CC4502"/>
    <w:rsid w:val="00CC4BE9"/>
    <w:rsid w:val="00CC57BF"/>
    <w:rsid w:val="00CD01B0"/>
    <w:rsid w:val="00CD42AB"/>
    <w:rsid w:val="00CD53FB"/>
    <w:rsid w:val="00CE7945"/>
    <w:rsid w:val="00CF0CC0"/>
    <w:rsid w:val="00CF2D8C"/>
    <w:rsid w:val="00CF3756"/>
    <w:rsid w:val="00CF38CD"/>
    <w:rsid w:val="00CF4111"/>
    <w:rsid w:val="00CF584E"/>
    <w:rsid w:val="00D01D8F"/>
    <w:rsid w:val="00D03E95"/>
    <w:rsid w:val="00D06BA6"/>
    <w:rsid w:val="00D11299"/>
    <w:rsid w:val="00D12274"/>
    <w:rsid w:val="00D16332"/>
    <w:rsid w:val="00D16BF5"/>
    <w:rsid w:val="00D24C54"/>
    <w:rsid w:val="00D260D0"/>
    <w:rsid w:val="00D2752A"/>
    <w:rsid w:val="00D3263A"/>
    <w:rsid w:val="00D371D3"/>
    <w:rsid w:val="00D42BC3"/>
    <w:rsid w:val="00D452F0"/>
    <w:rsid w:val="00D46511"/>
    <w:rsid w:val="00D47054"/>
    <w:rsid w:val="00D53BBE"/>
    <w:rsid w:val="00D55E62"/>
    <w:rsid w:val="00D6605A"/>
    <w:rsid w:val="00D66AD6"/>
    <w:rsid w:val="00D679AF"/>
    <w:rsid w:val="00D67D2B"/>
    <w:rsid w:val="00D71456"/>
    <w:rsid w:val="00D73D67"/>
    <w:rsid w:val="00D75BCE"/>
    <w:rsid w:val="00D76087"/>
    <w:rsid w:val="00D764BC"/>
    <w:rsid w:val="00D83A2D"/>
    <w:rsid w:val="00D97FA1"/>
    <w:rsid w:val="00DA02ED"/>
    <w:rsid w:val="00DA2B63"/>
    <w:rsid w:val="00DA2D5B"/>
    <w:rsid w:val="00DA4D0D"/>
    <w:rsid w:val="00DA5343"/>
    <w:rsid w:val="00DA685A"/>
    <w:rsid w:val="00DB075B"/>
    <w:rsid w:val="00DB2EFF"/>
    <w:rsid w:val="00DB49C5"/>
    <w:rsid w:val="00DB68DB"/>
    <w:rsid w:val="00DC0ABD"/>
    <w:rsid w:val="00DC22B5"/>
    <w:rsid w:val="00DC26CE"/>
    <w:rsid w:val="00DC4AEF"/>
    <w:rsid w:val="00DD5668"/>
    <w:rsid w:val="00DE0D2B"/>
    <w:rsid w:val="00DE17BD"/>
    <w:rsid w:val="00DE1EEE"/>
    <w:rsid w:val="00DE35FF"/>
    <w:rsid w:val="00DF3FEB"/>
    <w:rsid w:val="00DF4FDE"/>
    <w:rsid w:val="00DF6FD7"/>
    <w:rsid w:val="00E01980"/>
    <w:rsid w:val="00E038E9"/>
    <w:rsid w:val="00E2017C"/>
    <w:rsid w:val="00E21443"/>
    <w:rsid w:val="00E241A4"/>
    <w:rsid w:val="00E245DB"/>
    <w:rsid w:val="00E309B3"/>
    <w:rsid w:val="00E32A01"/>
    <w:rsid w:val="00E41A4F"/>
    <w:rsid w:val="00E44C59"/>
    <w:rsid w:val="00E45D80"/>
    <w:rsid w:val="00E51770"/>
    <w:rsid w:val="00E52ECB"/>
    <w:rsid w:val="00E65820"/>
    <w:rsid w:val="00E7184D"/>
    <w:rsid w:val="00E734D5"/>
    <w:rsid w:val="00E75D58"/>
    <w:rsid w:val="00E764FB"/>
    <w:rsid w:val="00E77AC3"/>
    <w:rsid w:val="00E83572"/>
    <w:rsid w:val="00E841D7"/>
    <w:rsid w:val="00E85986"/>
    <w:rsid w:val="00E87EDF"/>
    <w:rsid w:val="00E91016"/>
    <w:rsid w:val="00E94897"/>
    <w:rsid w:val="00EA6C53"/>
    <w:rsid w:val="00EA7DDB"/>
    <w:rsid w:val="00EB0369"/>
    <w:rsid w:val="00EC038E"/>
    <w:rsid w:val="00EC302F"/>
    <w:rsid w:val="00EC371B"/>
    <w:rsid w:val="00EC5427"/>
    <w:rsid w:val="00EC7510"/>
    <w:rsid w:val="00ED3BC1"/>
    <w:rsid w:val="00ED43F6"/>
    <w:rsid w:val="00F0135F"/>
    <w:rsid w:val="00F013B9"/>
    <w:rsid w:val="00F01566"/>
    <w:rsid w:val="00F130A1"/>
    <w:rsid w:val="00F26089"/>
    <w:rsid w:val="00F276BB"/>
    <w:rsid w:val="00F329B6"/>
    <w:rsid w:val="00F40918"/>
    <w:rsid w:val="00F458F5"/>
    <w:rsid w:val="00F45FED"/>
    <w:rsid w:val="00F47AE9"/>
    <w:rsid w:val="00F51128"/>
    <w:rsid w:val="00F53275"/>
    <w:rsid w:val="00F668AA"/>
    <w:rsid w:val="00F72D9B"/>
    <w:rsid w:val="00F755D4"/>
    <w:rsid w:val="00F80466"/>
    <w:rsid w:val="00F80BFC"/>
    <w:rsid w:val="00F81D78"/>
    <w:rsid w:val="00F84CE0"/>
    <w:rsid w:val="00F851AF"/>
    <w:rsid w:val="00F857C8"/>
    <w:rsid w:val="00F90185"/>
    <w:rsid w:val="00F9781B"/>
    <w:rsid w:val="00FA009D"/>
    <w:rsid w:val="00FA3311"/>
    <w:rsid w:val="00FA628D"/>
    <w:rsid w:val="00FB0FCB"/>
    <w:rsid w:val="00FB124D"/>
    <w:rsid w:val="00FB73B7"/>
    <w:rsid w:val="00FC64BC"/>
    <w:rsid w:val="00FD17AC"/>
    <w:rsid w:val="00FD255E"/>
    <w:rsid w:val="00FD62E1"/>
    <w:rsid w:val="00FE0894"/>
    <w:rsid w:val="00FE1C60"/>
    <w:rsid w:val="00FE61D6"/>
    <w:rsid w:val="00FE65EE"/>
    <w:rsid w:val="00FF762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644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l-SI" w:eastAsia="sl-SI" w:bidi="ar-SA"/>
      </w:rPr>
    </w:rPrDefault>
    <w:pPrDefault/>
  </w:docDefaults>
  <w:latentStyles w:defLockedState="1" w:defUIPriority="99" w:defSemiHidden="0" w:defUnhideWhenUsed="0" w:defQFormat="0" w:count="371">
    <w:lsdException w:name="Normal" w:locked="0" w:uiPriority="0"/>
    <w:lsdException w:name="heading 1" w:uiPriority="9"/>
    <w:lsdException w:name="heading 2" w:semiHidden="1" w:uiPriority="9" w:unhideWhenUsed="1"/>
    <w:lsdException w:name="heading 3" w:semiHidden="1" w:uiPriority="9" w:unhideWhenUsed="1" w:qFormat="1"/>
    <w:lsdException w:name="heading 4" w:locked="0" w:uiPriority="0"/>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0" w:semiHidden="1" w:uiPriority="0"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locked="0"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lsdException w:name="Emphasis" w:uiPriority="20"/>
    <w:lsdException w:name="Document Map"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avaden">
    <w:name w:val="Normal"/>
    <w:rsid w:val="00644D83"/>
    <w:pPr>
      <w:overflowPunct w:val="0"/>
      <w:autoSpaceDE w:val="0"/>
      <w:autoSpaceDN w:val="0"/>
      <w:adjustRightInd w:val="0"/>
      <w:jc w:val="both"/>
      <w:textAlignment w:val="baseline"/>
    </w:pPr>
    <w:rPr>
      <w:rFonts w:ascii="Arial" w:eastAsia="Times New Roman" w:hAnsi="Arial"/>
      <w:sz w:val="22"/>
      <w:szCs w:val="16"/>
    </w:rPr>
  </w:style>
  <w:style w:type="paragraph" w:styleId="Naslov4">
    <w:name w:val="heading 4"/>
    <w:aliases w:val="Grafika"/>
    <w:basedOn w:val="Navaden"/>
    <w:next w:val="Odstavek"/>
    <w:link w:val="Naslov4Znak"/>
    <w:locked/>
    <w:rsid w:val="001552BA"/>
    <w:pPr>
      <w:framePr w:vSpace="425" w:wrap="notBeside" w:vAnchor="text" w:hAnchor="page" w:xAlign="center" w:y="1"/>
      <w:overflowPunct/>
      <w:autoSpaceDE/>
      <w:autoSpaceDN/>
      <w:adjustRightInd/>
      <w:spacing w:before="100" w:beforeAutospacing="1" w:after="100" w:afterAutospacing="1"/>
      <w:jc w:val="center"/>
      <w:textAlignment w:val="auto"/>
      <w:outlineLvl w:val="3"/>
    </w:pPr>
    <w:rPr>
      <w:rFonts w:cs="Arial"/>
      <w:bCs/>
      <w:color w:val="000000"/>
      <w:szCs w:val="27"/>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Alinejazarkovnotoko">
    <w:name w:val="Alineja za črkovno točko"/>
    <w:basedOn w:val="Alineazatevilnotoko"/>
    <w:link w:val="AlinejazarkovnotokoZnak"/>
    <w:qFormat/>
    <w:rsid w:val="004C5226"/>
  </w:style>
  <w:style w:type="paragraph" w:styleId="Noga">
    <w:name w:val="footer"/>
    <w:basedOn w:val="Navaden"/>
    <w:link w:val="NogaZnak"/>
    <w:uiPriority w:val="99"/>
    <w:semiHidden/>
    <w:unhideWhenUsed/>
    <w:locked/>
    <w:rsid w:val="00653C19"/>
    <w:pPr>
      <w:tabs>
        <w:tab w:val="center" w:pos="4536"/>
        <w:tab w:val="right" w:pos="9072"/>
      </w:tabs>
    </w:pPr>
  </w:style>
  <w:style w:type="character" w:customStyle="1" w:styleId="NogaZnak">
    <w:name w:val="Noga Znak"/>
    <w:link w:val="Noga"/>
    <w:uiPriority w:val="99"/>
    <w:semiHidden/>
    <w:rsid w:val="00653C19"/>
    <w:rPr>
      <w:rFonts w:ascii="Times New Roman" w:hAnsi="Times New Roman"/>
    </w:rPr>
  </w:style>
  <w:style w:type="paragraph" w:styleId="Glava">
    <w:name w:val="header"/>
    <w:basedOn w:val="Navaden"/>
    <w:link w:val="GlavaZnak"/>
    <w:uiPriority w:val="99"/>
    <w:locked/>
    <w:rsid w:val="00443548"/>
    <w:pPr>
      <w:tabs>
        <w:tab w:val="center" w:pos="4536"/>
        <w:tab w:val="right" w:pos="9072"/>
      </w:tabs>
    </w:pPr>
  </w:style>
  <w:style w:type="character" w:customStyle="1" w:styleId="GlavaZnak">
    <w:name w:val="Glava Znak"/>
    <w:link w:val="Glava"/>
    <w:uiPriority w:val="99"/>
    <w:rsid w:val="00443548"/>
    <w:rPr>
      <w:rFonts w:ascii="Arial" w:eastAsia="Times New Roman" w:hAnsi="Arial" w:cs="Times New Roman"/>
      <w:sz w:val="16"/>
      <w:szCs w:val="16"/>
      <w:lang w:eastAsia="sl-SI"/>
    </w:rPr>
  </w:style>
  <w:style w:type="paragraph" w:customStyle="1" w:styleId="Vrstapredpisa">
    <w:name w:val="Vrsta predpisa"/>
    <w:basedOn w:val="Navaden"/>
    <w:link w:val="VrstapredpisaZnak"/>
    <w:qFormat/>
    <w:rsid w:val="00A40E63"/>
    <w:pPr>
      <w:suppressAutoHyphens/>
      <w:spacing w:before="480"/>
      <w:jc w:val="center"/>
    </w:pPr>
    <w:rPr>
      <w:rFonts w:cs="Arial"/>
      <w:b/>
      <w:bCs/>
      <w:color w:val="000000"/>
      <w:spacing w:val="40"/>
      <w:szCs w:val="22"/>
    </w:rPr>
  </w:style>
  <w:style w:type="paragraph" w:customStyle="1" w:styleId="Naslovpredpisa">
    <w:name w:val="Naslov_predpisa"/>
    <w:basedOn w:val="Navaden"/>
    <w:link w:val="NaslovpredpisaZnak"/>
    <w:qFormat/>
    <w:rsid w:val="00FA628D"/>
    <w:pPr>
      <w:suppressAutoHyphens/>
      <w:jc w:val="center"/>
    </w:pPr>
    <w:rPr>
      <w:rFonts w:cs="Arial"/>
      <w:b/>
      <w:szCs w:val="22"/>
    </w:rPr>
  </w:style>
  <w:style w:type="character" w:customStyle="1" w:styleId="VrstapredpisaZnak">
    <w:name w:val="Vrsta predpisa Znak"/>
    <w:link w:val="Vrstapredpisa"/>
    <w:rsid w:val="00A40E63"/>
    <w:rPr>
      <w:rFonts w:ascii="Arial" w:eastAsia="Times New Roman" w:hAnsi="Arial" w:cs="Arial"/>
      <w:b/>
      <w:bCs/>
      <w:color w:val="000000"/>
      <w:spacing w:val="40"/>
      <w:sz w:val="22"/>
      <w:szCs w:val="22"/>
    </w:rPr>
  </w:style>
  <w:style w:type="paragraph" w:customStyle="1" w:styleId="Poglavje">
    <w:name w:val="Poglavje"/>
    <w:basedOn w:val="Navaden"/>
    <w:qFormat/>
    <w:rsid w:val="00625CE5"/>
    <w:pPr>
      <w:suppressAutoHyphens/>
      <w:spacing w:before="480"/>
      <w:jc w:val="center"/>
    </w:pPr>
    <w:rPr>
      <w:rFonts w:cs="Arial"/>
      <w:szCs w:val="22"/>
    </w:rPr>
  </w:style>
  <w:style w:type="character" w:customStyle="1" w:styleId="NaslovpredpisaZnak">
    <w:name w:val="Naslov_predpisa Znak"/>
    <w:link w:val="Naslovpredpisa"/>
    <w:rsid w:val="00A40E63"/>
    <w:rPr>
      <w:rFonts w:ascii="Arial" w:eastAsia="Times New Roman" w:hAnsi="Arial" w:cs="Arial"/>
      <w:b/>
      <w:sz w:val="22"/>
      <w:szCs w:val="22"/>
    </w:rPr>
  </w:style>
  <w:style w:type="paragraph" w:customStyle="1" w:styleId="len">
    <w:name w:val="Člen"/>
    <w:basedOn w:val="Navaden"/>
    <w:link w:val="lenZnak"/>
    <w:qFormat/>
    <w:rsid w:val="00103C64"/>
    <w:pPr>
      <w:suppressAutoHyphens/>
      <w:spacing w:before="480"/>
      <w:jc w:val="center"/>
    </w:pPr>
    <w:rPr>
      <w:rFonts w:cs="Arial"/>
      <w:b/>
      <w:szCs w:val="22"/>
    </w:rPr>
  </w:style>
  <w:style w:type="paragraph" w:customStyle="1" w:styleId="tevilnatoka111">
    <w:name w:val="Številčna točka 1.1.1"/>
    <w:basedOn w:val="Navaden"/>
    <w:qFormat/>
    <w:rsid w:val="00202E68"/>
    <w:pPr>
      <w:widowControl w:val="0"/>
      <w:numPr>
        <w:ilvl w:val="2"/>
        <w:numId w:val="13"/>
      </w:numPr>
    </w:pPr>
  </w:style>
  <w:style w:type="character" w:customStyle="1" w:styleId="lenZnak">
    <w:name w:val="Člen Znak"/>
    <w:link w:val="len"/>
    <w:rsid w:val="00103C64"/>
    <w:rPr>
      <w:rFonts w:ascii="Arial" w:eastAsia="Times New Roman" w:hAnsi="Arial" w:cs="Arial"/>
      <w:b/>
      <w:sz w:val="22"/>
      <w:szCs w:val="22"/>
    </w:rPr>
  </w:style>
  <w:style w:type="paragraph" w:customStyle="1" w:styleId="Odstavek">
    <w:name w:val="Odstavek"/>
    <w:basedOn w:val="Navaden"/>
    <w:link w:val="OdstavekZnak"/>
    <w:qFormat/>
    <w:rsid w:val="00AC6273"/>
    <w:pPr>
      <w:spacing w:before="240"/>
      <w:ind w:firstLine="1021"/>
    </w:pPr>
    <w:rPr>
      <w:rFonts w:cs="Arial"/>
      <w:szCs w:val="22"/>
    </w:rPr>
  </w:style>
  <w:style w:type="paragraph" w:customStyle="1" w:styleId="Pravnapodlaga">
    <w:name w:val="Pravna podlaga"/>
    <w:basedOn w:val="Odstavek"/>
    <w:link w:val="PravnapodlagaZnak"/>
    <w:qFormat/>
    <w:rsid w:val="00357591"/>
    <w:pPr>
      <w:spacing w:before="480"/>
    </w:pPr>
  </w:style>
  <w:style w:type="character" w:customStyle="1" w:styleId="OdstavekZnak">
    <w:name w:val="Odstavek Znak"/>
    <w:link w:val="Odstavek"/>
    <w:rsid w:val="00AC6273"/>
    <w:rPr>
      <w:rFonts w:ascii="Arial" w:eastAsia="Times New Roman" w:hAnsi="Arial" w:cs="Arial"/>
      <w:sz w:val="22"/>
      <w:szCs w:val="22"/>
    </w:rPr>
  </w:style>
  <w:style w:type="character" w:customStyle="1" w:styleId="AlinejazarkovnotokoZnak">
    <w:name w:val="Alineja za črkovno točko Znak"/>
    <w:link w:val="Alinejazarkovnotoko"/>
    <w:rsid w:val="004C5226"/>
    <w:rPr>
      <w:rFonts w:ascii="Arial" w:eastAsia="Times New Roman" w:hAnsi="Arial" w:cs="Arial"/>
      <w:sz w:val="22"/>
      <w:szCs w:val="22"/>
    </w:rPr>
  </w:style>
  <w:style w:type="paragraph" w:customStyle="1" w:styleId="rkovnatokazatevilnotokoa2">
    <w:name w:val="Črkovna točka za številčno točko (a)"/>
    <w:basedOn w:val="rkovnatokazatevilnotoko"/>
    <w:rsid w:val="005C5321"/>
    <w:pPr>
      <w:numPr>
        <w:numId w:val="5"/>
      </w:numPr>
    </w:pPr>
  </w:style>
  <w:style w:type="paragraph" w:styleId="Odstavekseznama">
    <w:name w:val="List Paragraph"/>
    <w:basedOn w:val="Navaden"/>
    <w:uiPriority w:val="34"/>
    <w:locked/>
    <w:rsid w:val="00AA2A81"/>
    <w:pPr>
      <w:ind w:left="708"/>
    </w:pPr>
  </w:style>
  <w:style w:type="paragraph" w:customStyle="1" w:styleId="Prehodneinkoncnedolocbe">
    <w:name w:val="Prehodne in koncne dolocbe"/>
    <w:basedOn w:val="Navaden"/>
    <w:rsid w:val="00875209"/>
    <w:pPr>
      <w:spacing w:before="400" w:after="600"/>
    </w:pPr>
    <w:rPr>
      <w:b/>
    </w:rPr>
  </w:style>
  <w:style w:type="paragraph" w:styleId="Besedilooblaka">
    <w:name w:val="Balloon Text"/>
    <w:basedOn w:val="Navaden"/>
    <w:link w:val="BesedilooblakaZnak"/>
    <w:uiPriority w:val="99"/>
    <w:semiHidden/>
    <w:unhideWhenUsed/>
    <w:locked/>
    <w:rsid w:val="006E055E"/>
    <w:rPr>
      <w:rFonts w:ascii="Tahoma" w:hAnsi="Tahoma" w:cs="Tahoma"/>
      <w:sz w:val="16"/>
    </w:rPr>
  </w:style>
  <w:style w:type="character" w:customStyle="1" w:styleId="BesedilooblakaZnak">
    <w:name w:val="Besedilo oblačka Znak"/>
    <w:link w:val="Besedilooblaka"/>
    <w:uiPriority w:val="99"/>
    <w:semiHidden/>
    <w:rsid w:val="006E055E"/>
    <w:rPr>
      <w:rFonts w:ascii="Tahoma" w:eastAsia="Times New Roman" w:hAnsi="Tahoma" w:cs="Tahoma"/>
      <w:sz w:val="16"/>
      <w:szCs w:val="16"/>
    </w:rPr>
  </w:style>
  <w:style w:type="paragraph" w:customStyle="1" w:styleId="Oddelek">
    <w:name w:val="Oddelek"/>
    <w:basedOn w:val="Navaden"/>
    <w:link w:val="OddelekZnak1"/>
    <w:qFormat/>
    <w:rsid w:val="000E565C"/>
    <w:pPr>
      <w:spacing w:before="480"/>
      <w:jc w:val="center"/>
    </w:pPr>
    <w:rPr>
      <w:rFonts w:cs="Arial"/>
      <w:szCs w:val="22"/>
    </w:rPr>
  </w:style>
  <w:style w:type="paragraph" w:customStyle="1" w:styleId="Odsek">
    <w:name w:val="Odsek"/>
    <w:basedOn w:val="Navaden"/>
    <w:link w:val="OdsekZnak"/>
    <w:qFormat/>
    <w:rsid w:val="000E565C"/>
    <w:pPr>
      <w:spacing w:before="480" w:line="240" w:lineRule="atLeast"/>
      <w:jc w:val="center"/>
    </w:pPr>
    <w:rPr>
      <w:rFonts w:cs="Arial"/>
      <w:szCs w:val="22"/>
    </w:rPr>
  </w:style>
  <w:style w:type="paragraph" w:customStyle="1" w:styleId="Del">
    <w:name w:val="Del"/>
    <w:basedOn w:val="Poglavje"/>
    <w:link w:val="DelZnak"/>
    <w:qFormat/>
    <w:rsid w:val="00357591"/>
  </w:style>
  <w:style w:type="character" w:customStyle="1" w:styleId="OddelekZnak1">
    <w:name w:val="Oddelek Znak1"/>
    <w:link w:val="Oddelek"/>
    <w:rsid w:val="000E565C"/>
    <w:rPr>
      <w:rFonts w:ascii="Arial" w:eastAsia="Times New Roman" w:hAnsi="Arial" w:cs="Arial"/>
      <w:sz w:val="22"/>
      <w:szCs w:val="22"/>
    </w:rPr>
  </w:style>
  <w:style w:type="character" w:customStyle="1" w:styleId="OdsekZnak">
    <w:name w:val="Odsek Znak"/>
    <w:link w:val="Odsek"/>
    <w:rsid w:val="000E565C"/>
    <w:rPr>
      <w:rFonts w:ascii="Arial" w:eastAsia="Times New Roman" w:hAnsi="Arial" w:cs="Arial"/>
      <w:sz w:val="22"/>
      <w:szCs w:val="22"/>
    </w:rPr>
  </w:style>
  <w:style w:type="paragraph" w:customStyle="1" w:styleId="Naslovnadlenom">
    <w:name w:val="Naslov nad členom"/>
    <w:basedOn w:val="Navaden"/>
    <w:link w:val="NaslovnadlenomZnak"/>
    <w:qFormat/>
    <w:rsid w:val="00D83A2D"/>
    <w:pPr>
      <w:spacing w:before="480"/>
      <w:jc w:val="center"/>
    </w:pPr>
    <w:rPr>
      <w:rFonts w:cs="Arial"/>
      <w:b/>
      <w:szCs w:val="22"/>
    </w:rPr>
  </w:style>
  <w:style w:type="character" w:customStyle="1" w:styleId="DelZnak">
    <w:name w:val="Del Znak"/>
    <w:link w:val="Del"/>
    <w:rsid w:val="00357591"/>
    <w:rPr>
      <w:rFonts w:ascii="Arial" w:eastAsia="Times New Roman" w:hAnsi="Arial" w:cs="Arial"/>
      <w:sz w:val="22"/>
      <w:szCs w:val="22"/>
    </w:rPr>
  </w:style>
  <w:style w:type="character" w:customStyle="1" w:styleId="NaslovnadlenomZnak">
    <w:name w:val="Naslov nad členom Znak"/>
    <w:link w:val="Naslovnadlenom"/>
    <w:rsid w:val="00D83A2D"/>
    <w:rPr>
      <w:rFonts w:ascii="Arial" w:eastAsia="Times New Roman" w:hAnsi="Arial" w:cs="Arial"/>
      <w:b/>
      <w:sz w:val="22"/>
      <w:szCs w:val="22"/>
    </w:rPr>
  </w:style>
  <w:style w:type="paragraph" w:customStyle="1" w:styleId="Nazivpodpisnika">
    <w:name w:val="Naziv podpisnika"/>
    <w:basedOn w:val="Navaden"/>
    <w:link w:val="NazivpodpisnikaZnak"/>
    <w:rsid w:val="00D97FA1"/>
    <w:pPr>
      <w:ind w:left="5670"/>
      <w:jc w:val="center"/>
    </w:pPr>
    <w:rPr>
      <w:rFonts w:cs="Arial"/>
      <w:szCs w:val="22"/>
    </w:rPr>
  </w:style>
  <w:style w:type="character" w:customStyle="1" w:styleId="NazivpodpisnikaZnak">
    <w:name w:val="Naziv podpisnika Znak"/>
    <w:link w:val="Nazivpodpisnika"/>
    <w:rsid w:val="00D97FA1"/>
    <w:rPr>
      <w:rFonts w:ascii="Arial" w:eastAsia="Times New Roman" w:hAnsi="Arial" w:cs="Arial"/>
      <w:sz w:val="22"/>
      <w:szCs w:val="22"/>
    </w:rPr>
  </w:style>
  <w:style w:type="paragraph" w:customStyle="1" w:styleId="rkovnatokazaodstavkom">
    <w:name w:val="Črkovna točka_za odstavkom"/>
    <w:basedOn w:val="Navaden"/>
    <w:link w:val="rkovnatokazaodstavkomZnak"/>
    <w:qFormat/>
    <w:rsid w:val="002E5E24"/>
    <w:pPr>
      <w:numPr>
        <w:numId w:val="10"/>
      </w:numPr>
      <w:contextualSpacing/>
    </w:pPr>
    <w:rPr>
      <w:rFonts w:cs="Arial"/>
      <w:szCs w:val="22"/>
    </w:rPr>
  </w:style>
  <w:style w:type="paragraph" w:customStyle="1" w:styleId="Alineazatevilnotoko">
    <w:name w:val="Alinea za številčno točko"/>
    <w:basedOn w:val="Alineazaodstavkom"/>
    <w:link w:val="AlineazatevilnotokoZnak"/>
    <w:qFormat/>
    <w:rsid w:val="004C5226"/>
    <w:pPr>
      <w:tabs>
        <w:tab w:val="clear" w:pos="425"/>
        <w:tab w:val="left" w:pos="567"/>
      </w:tabs>
      <w:ind w:left="567" w:hanging="142"/>
    </w:pPr>
  </w:style>
  <w:style w:type="character" w:customStyle="1" w:styleId="rkovnatokazaodstavkomZnak">
    <w:name w:val="Črkovna točka_za odstavkom Znak"/>
    <w:link w:val="rkovnatokazaodstavkom"/>
    <w:rsid w:val="002E5E24"/>
    <w:rPr>
      <w:rFonts w:ascii="Arial" w:eastAsia="Times New Roman" w:hAnsi="Arial" w:cs="Arial"/>
      <w:sz w:val="22"/>
      <w:szCs w:val="22"/>
    </w:rPr>
  </w:style>
  <w:style w:type="paragraph" w:customStyle="1" w:styleId="tevilnatoka">
    <w:name w:val="Številčna točka"/>
    <w:basedOn w:val="Navaden"/>
    <w:link w:val="tevilnatokaZnak"/>
    <w:qFormat/>
    <w:rsid w:val="00D97FA1"/>
    <w:pPr>
      <w:numPr>
        <w:numId w:val="13"/>
      </w:numPr>
      <w:overflowPunct/>
      <w:autoSpaceDE/>
      <w:autoSpaceDN/>
      <w:adjustRightInd/>
      <w:textAlignment w:val="auto"/>
    </w:pPr>
    <w:rPr>
      <w:szCs w:val="22"/>
    </w:rPr>
  </w:style>
  <w:style w:type="character" w:customStyle="1" w:styleId="AlineazatevilnotokoZnak">
    <w:name w:val="Alinea za številčno točko Znak"/>
    <w:link w:val="Alineazatevilnotoko"/>
    <w:rsid w:val="004C5226"/>
    <w:rPr>
      <w:rFonts w:ascii="Arial" w:eastAsia="Times New Roman" w:hAnsi="Arial" w:cs="Arial"/>
      <w:sz w:val="22"/>
      <w:szCs w:val="22"/>
    </w:rPr>
  </w:style>
  <w:style w:type="paragraph" w:customStyle="1" w:styleId="rkovnatokazatevilnotoko">
    <w:name w:val="Črkovna točka za številčno točko"/>
    <w:link w:val="rkovnatokazatevilnotokoZnak"/>
    <w:qFormat/>
    <w:rsid w:val="00FA3311"/>
    <w:pPr>
      <w:numPr>
        <w:numId w:val="6"/>
      </w:numPr>
      <w:jc w:val="both"/>
    </w:pPr>
    <w:rPr>
      <w:rFonts w:ascii="Arial" w:eastAsia="Times New Roman" w:hAnsi="Arial" w:cs="Arial"/>
      <w:sz w:val="22"/>
      <w:szCs w:val="22"/>
    </w:rPr>
  </w:style>
  <w:style w:type="character" w:customStyle="1" w:styleId="tevilnatokaZnak">
    <w:name w:val="Številčna točka Znak"/>
    <w:link w:val="tevilnatoka"/>
    <w:rsid w:val="00D97FA1"/>
    <w:rPr>
      <w:rFonts w:ascii="Arial" w:eastAsia="Times New Roman" w:hAnsi="Arial" w:cs="Arial"/>
      <w:sz w:val="22"/>
      <w:szCs w:val="22"/>
    </w:rPr>
  </w:style>
  <w:style w:type="paragraph" w:customStyle="1" w:styleId="Alineazaodstavkom">
    <w:name w:val="Alinea za odstavkom"/>
    <w:basedOn w:val="Navaden"/>
    <w:link w:val="AlineazaodstavkomZnak"/>
    <w:qFormat/>
    <w:rsid w:val="00FA3311"/>
    <w:pPr>
      <w:numPr>
        <w:numId w:val="2"/>
      </w:numPr>
      <w:overflowPunct/>
      <w:autoSpaceDE/>
      <w:autoSpaceDN/>
      <w:adjustRightInd/>
      <w:textAlignment w:val="auto"/>
    </w:pPr>
    <w:rPr>
      <w:rFonts w:cs="Arial"/>
      <w:szCs w:val="22"/>
    </w:rPr>
  </w:style>
  <w:style w:type="character" w:customStyle="1" w:styleId="rkovnatokazatevilnotokoZnak">
    <w:name w:val="Črkovna točka za številčno točko Znak"/>
    <w:link w:val="rkovnatokazatevilnotoko"/>
    <w:rsid w:val="00FA3311"/>
    <w:rPr>
      <w:rFonts w:ascii="Arial" w:eastAsia="Times New Roman" w:hAnsi="Arial" w:cs="Arial"/>
      <w:sz w:val="22"/>
      <w:szCs w:val="22"/>
    </w:rPr>
  </w:style>
  <w:style w:type="paragraph" w:customStyle="1" w:styleId="tevilkanakoncupredpisa">
    <w:name w:val="Številka na koncu predpisa"/>
    <w:basedOn w:val="Datumsprejetja"/>
    <w:link w:val="tevilkanakoncupredpisaZnak"/>
    <w:qFormat/>
    <w:rsid w:val="008929B8"/>
    <w:pPr>
      <w:spacing w:before="480"/>
    </w:pPr>
  </w:style>
  <w:style w:type="character" w:customStyle="1" w:styleId="AlineazaodstavkomZnak">
    <w:name w:val="Alinea za odstavkom Znak"/>
    <w:link w:val="Alineazaodstavkom"/>
    <w:rsid w:val="00FA3311"/>
    <w:rPr>
      <w:rFonts w:ascii="Arial" w:eastAsia="Times New Roman" w:hAnsi="Arial" w:cs="Arial"/>
      <w:sz w:val="22"/>
      <w:szCs w:val="22"/>
    </w:rPr>
  </w:style>
  <w:style w:type="paragraph" w:customStyle="1" w:styleId="Datumsprejetja">
    <w:name w:val="Datum sprejetja"/>
    <w:basedOn w:val="Navaden"/>
    <w:link w:val="DatumsprejetjaZnak"/>
    <w:qFormat/>
    <w:rsid w:val="008929B8"/>
    <w:rPr>
      <w:rFonts w:cs="Arial"/>
      <w:snapToGrid w:val="0"/>
      <w:color w:val="000000"/>
      <w:szCs w:val="22"/>
    </w:rPr>
  </w:style>
  <w:style w:type="character" w:customStyle="1" w:styleId="tevilkanakoncupredpisaZnak">
    <w:name w:val="Številka na koncu predpisa Znak"/>
    <w:link w:val="tevilkanakoncupredpisa"/>
    <w:rsid w:val="008929B8"/>
    <w:rPr>
      <w:rFonts w:ascii="Arial" w:eastAsia="Times New Roman" w:hAnsi="Arial" w:cs="Arial"/>
      <w:snapToGrid w:val="0"/>
      <w:color w:val="000000"/>
      <w:sz w:val="22"/>
      <w:szCs w:val="22"/>
    </w:rPr>
  </w:style>
  <w:style w:type="paragraph" w:customStyle="1" w:styleId="Podpisnik">
    <w:name w:val="Podpisnik"/>
    <w:basedOn w:val="Navaden"/>
    <w:link w:val="PodpisnikZnak"/>
    <w:qFormat/>
    <w:rsid w:val="00D97FA1"/>
    <w:pPr>
      <w:ind w:left="5670"/>
      <w:jc w:val="center"/>
    </w:pPr>
    <w:rPr>
      <w:rFonts w:cs="Arial"/>
      <w:szCs w:val="22"/>
    </w:rPr>
  </w:style>
  <w:style w:type="character" w:customStyle="1" w:styleId="DatumsprejetjaZnak">
    <w:name w:val="Datum sprejetja Znak"/>
    <w:link w:val="Datumsprejetja"/>
    <w:rsid w:val="008929B8"/>
    <w:rPr>
      <w:rFonts w:ascii="Arial" w:eastAsia="Times New Roman" w:hAnsi="Arial" w:cs="Arial"/>
      <w:snapToGrid w:val="0"/>
      <w:color w:val="000000"/>
      <w:sz w:val="22"/>
      <w:szCs w:val="22"/>
    </w:rPr>
  </w:style>
  <w:style w:type="character" w:customStyle="1" w:styleId="PodpisnikZnak">
    <w:name w:val="Podpisnik Znak"/>
    <w:link w:val="Podpisnik"/>
    <w:rsid w:val="00D97FA1"/>
    <w:rPr>
      <w:rFonts w:ascii="Arial" w:eastAsia="Times New Roman" w:hAnsi="Arial" w:cs="Arial"/>
      <w:sz w:val="22"/>
      <w:szCs w:val="22"/>
    </w:rPr>
  </w:style>
  <w:style w:type="paragraph" w:customStyle="1" w:styleId="lennaslov">
    <w:name w:val="Člen_naslov"/>
    <w:basedOn w:val="len"/>
    <w:qFormat/>
    <w:rsid w:val="009C7DEB"/>
    <w:pPr>
      <w:spacing w:before="0"/>
    </w:pPr>
  </w:style>
  <w:style w:type="character" w:customStyle="1" w:styleId="PravnapodlagaZnak">
    <w:name w:val="Pravna podlaga Znak"/>
    <w:link w:val="Pravnapodlaga"/>
    <w:rsid w:val="00357591"/>
    <w:rPr>
      <w:rFonts w:ascii="Arial" w:eastAsia="Times New Roman" w:hAnsi="Arial" w:cs="Arial"/>
      <w:sz w:val="22"/>
      <w:szCs w:val="22"/>
    </w:rPr>
  </w:style>
  <w:style w:type="paragraph" w:customStyle="1" w:styleId="Pododdelek">
    <w:name w:val="Pododdelek"/>
    <w:basedOn w:val="Navaden"/>
    <w:link w:val="PododdelekZnak"/>
    <w:qFormat/>
    <w:rsid w:val="00357591"/>
    <w:pPr>
      <w:tabs>
        <w:tab w:val="left" w:pos="540"/>
        <w:tab w:val="left" w:pos="900"/>
      </w:tabs>
      <w:spacing w:before="480"/>
      <w:jc w:val="center"/>
    </w:pPr>
    <w:rPr>
      <w:rFonts w:cs="Arial"/>
      <w:szCs w:val="22"/>
    </w:rPr>
  </w:style>
  <w:style w:type="character" w:customStyle="1" w:styleId="Komentar-sklic">
    <w:name w:val="Komentar - sklic"/>
    <w:semiHidden/>
    <w:locked/>
    <w:rsid w:val="00357591"/>
    <w:rPr>
      <w:sz w:val="16"/>
      <w:szCs w:val="16"/>
    </w:rPr>
  </w:style>
  <w:style w:type="character" w:customStyle="1" w:styleId="PododdelekZnak">
    <w:name w:val="Pododdelek Znak"/>
    <w:link w:val="Pododdelek"/>
    <w:rsid w:val="00357591"/>
    <w:rPr>
      <w:rFonts w:ascii="Arial" w:eastAsia="Times New Roman" w:hAnsi="Arial" w:cs="Arial"/>
      <w:sz w:val="22"/>
      <w:szCs w:val="22"/>
    </w:rPr>
  </w:style>
  <w:style w:type="paragraph" w:customStyle="1" w:styleId="EVA">
    <w:name w:val="EVA"/>
    <w:basedOn w:val="Navaden"/>
    <w:link w:val="EVAZnak"/>
    <w:qFormat/>
    <w:rsid w:val="008929B8"/>
    <w:rPr>
      <w:rFonts w:cs="Arial"/>
      <w:szCs w:val="22"/>
    </w:rPr>
  </w:style>
  <w:style w:type="paragraph" w:styleId="Navadensplet">
    <w:name w:val="Normal (Web)"/>
    <w:basedOn w:val="Navaden"/>
    <w:uiPriority w:val="99"/>
    <w:semiHidden/>
    <w:unhideWhenUsed/>
    <w:locked/>
    <w:rsid w:val="00AE7827"/>
    <w:pPr>
      <w:overflowPunct/>
      <w:autoSpaceDE/>
      <w:autoSpaceDN/>
      <w:adjustRightInd/>
      <w:spacing w:after="161"/>
      <w:textAlignment w:val="auto"/>
    </w:pPr>
    <w:rPr>
      <w:rFonts w:ascii="Times New Roman" w:hAnsi="Times New Roman"/>
      <w:color w:val="333333"/>
      <w:sz w:val="14"/>
      <w:szCs w:val="14"/>
    </w:rPr>
  </w:style>
  <w:style w:type="character" w:customStyle="1" w:styleId="EVAZnak">
    <w:name w:val="EVA Znak"/>
    <w:link w:val="EVA"/>
    <w:rsid w:val="008929B8"/>
    <w:rPr>
      <w:rFonts w:ascii="Arial" w:eastAsia="Times New Roman" w:hAnsi="Arial" w:cs="Arial"/>
      <w:sz w:val="22"/>
      <w:szCs w:val="22"/>
    </w:rPr>
  </w:style>
  <w:style w:type="paragraph" w:customStyle="1" w:styleId="Komentar-besedilo">
    <w:name w:val="Komentar - besedilo"/>
    <w:basedOn w:val="Navaden"/>
    <w:link w:val="Komentar-besediloZnak"/>
    <w:semiHidden/>
    <w:locked/>
    <w:rsid w:val="00357591"/>
    <w:pPr>
      <w:overflowPunct/>
      <w:autoSpaceDE/>
      <w:autoSpaceDN/>
      <w:adjustRightInd/>
      <w:textAlignment w:val="auto"/>
    </w:pPr>
    <w:rPr>
      <w:sz w:val="20"/>
      <w:szCs w:val="20"/>
      <w:lang w:eastAsia="en-US"/>
    </w:rPr>
  </w:style>
  <w:style w:type="character" w:customStyle="1" w:styleId="Komentar-besediloZnak">
    <w:name w:val="Komentar - besedilo Znak"/>
    <w:link w:val="Komentar-besedilo"/>
    <w:semiHidden/>
    <w:rsid w:val="00357591"/>
    <w:rPr>
      <w:rFonts w:ascii="Arial" w:eastAsia="Times New Roman" w:hAnsi="Arial"/>
      <w:lang w:eastAsia="en-US"/>
    </w:rPr>
  </w:style>
  <w:style w:type="paragraph" w:customStyle="1" w:styleId="Imeorgana">
    <w:name w:val="Ime organa"/>
    <w:basedOn w:val="Navaden"/>
    <w:link w:val="ImeorganaZnak"/>
    <w:qFormat/>
    <w:rsid w:val="00D97FA1"/>
    <w:pPr>
      <w:spacing w:before="480"/>
      <w:ind w:left="5670"/>
      <w:jc w:val="center"/>
    </w:pPr>
    <w:rPr>
      <w:rFonts w:cs="Arial"/>
      <w:szCs w:val="22"/>
    </w:rPr>
  </w:style>
  <w:style w:type="character" w:customStyle="1" w:styleId="Naslov4Znak">
    <w:name w:val="Naslov 4 Znak"/>
    <w:aliases w:val="Grafika Znak"/>
    <w:link w:val="Naslov4"/>
    <w:rsid w:val="001552BA"/>
    <w:rPr>
      <w:rFonts w:ascii="Arial" w:eastAsia="Times New Roman" w:hAnsi="Arial" w:cs="Arial"/>
      <w:bCs/>
      <w:color w:val="000000"/>
      <w:sz w:val="22"/>
      <w:szCs w:val="27"/>
    </w:rPr>
  </w:style>
  <w:style w:type="paragraph" w:customStyle="1" w:styleId="Pa6">
    <w:name w:val="Pa6"/>
    <w:basedOn w:val="Navaden"/>
    <w:next w:val="Navaden"/>
    <w:uiPriority w:val="99"/>
    <w:rsid w:val="00A13C2B"/>
    <w:pPr>
      <w:overflowPunct/>
      <w:spacing w:line="171" w:lineRule="atLeast"/>
      <w:jc w:val="left"/>
      <w:textAlignment w:val="auto"/>
    </w:pPr>
    <w:rPr>
      <w:rFonts w:eastAsia="Calibri" w:cs="Arial"/>
      <w:sz w:val="24"/>
      <w:szCs w:val="24"/>
    </w:rPr>
  </w:style>
  <w:style w:type="paragraph" w:customStyle="1" w:styleId="Pa40">
    <w:name w:val="Pa40"/>
    <w:basedOn w:val="Navaden"/>
    <w:next w:val="Navaden"/>
    <w:uiPriority w:val="99"/>
    <w:rsid w:val="00A13C2B"/>
    <w:pPr>
      <w:overflowPunct/>
      <w:spacing w:line="171" w:lineRule="atLeast"/>
      <w:jc w:val="left"/>
      <w:textAlignment w:val="auto"/>
    </w:pPr>
    <w:rPr>
      <w:rFonts w:eastAsia="Calibri" w:cs="Arial"/>
      <w:sz w:val="24"/>
      <w:szCs w:val="24"/>
    </w:rPr>
  </w:style>
  <w:style w:type="paragraph" w:customStyle="1" w:styleId="Opozorilo">
    <w:name w:val="Opozorilo"/>
    <w:basedOn w:val="Navaden"/>
    <w:link w:val="OpozoriloZnak"/>
    <w:qFormat/>
    <w:rsid w:val="006E055E"/>
    <w:pPr>
      <w:spacing w:before="480"/>
    </w:pPr>
    <w:rPr>
      <w:rFonts w:cs="Arial"/>
      <w:color w:val="808080"/>
      <w:szCs w:val="22"/>
    </w:rPr>
  </w:style>
  <w:style w:type="character" w:customStyle="1" w:styleId="OpozoriloZnak">
    <w:name w:val="Opozorilo Znak"/>
    <w:link w:val="Opozorilo"/>
    <w:rsid w:val="006E055E"/>
    <w:rPr>
      <w:rFonts w:ascii="Arial" w:eastAsia="Times New Roman" w:hAnsi="Arial" w:cs="Arial"/>
      <w:color w:val="808080"/>
      <w:sz w:val="22"/>
      <w:szCs w:val="22"/>
    </w:rPr>
  </w:style>
  <w:style w:type="paragraph" w:customStyle="1" w:styleId="lennovele">
    <w:name w:val="Člen_novele"/>
    <w:basedOn w:val="len"/>
    <w:link w:val="lennoveleZnak"/>
    <w:qFormat/>
    <w:rsid w:val="004F06B5"/>
    <w:rPr>
      <w:b w:val="0"/>
    </w:rPr>
  </w:style>
  <w:style w:type="paragraph" w:customStyle="1" w:styleId="Priloga">
    <w:name w:val="Priloga"/>
    <w:basedOn w:val="Navaden"/>
    <w:link w:val="PrilogaZnak"/>
    <w:qFormat/>
    <w:rsid w:val="00423CF0"/>
    <w:pPr>
      <w:spacing w:before="380" w:after="60" w:line="200" w:lineRule="exact"/>
    </w:pPr>
    <w:rPr>
      <w:rFonts w:cs="Arial"/>
      <w:szCs w:val="17"/>
    </w:rPr>
  </w:style>
  <w:style w:type="character" w:customStyle="1" w:styleId="lennoveleZnak">
    <w:name w:val="Člen_novele Znak"/>
    <w:link w:val="lennovele"/>
    <w:rsid w:val="004F06B5"/>
    <w:rPr>
      <w:rFonts w:ascii="Arial" w:eastAsia="Times New Roman" w:hAnsi="Arial" w:cs="Arial"/>
      <w:b/>
      <w:sz w:val="22"/>
      <w:szCs w:val="22"/>
    </w:rPr>
  </w:style>
  <w:style w:type="character" w:customStyle="1" w:styleId="PrilogaZnak">
    <w:name w:val="Priloga Znak"/>
    <w:link w:val="Priloga"/>
    <w:rsid w:val="00423CF0"/>
    <w:rPr>
      <w:rFonts w:ascii="Arial" w:eastAsia="Times New Roman" w:hAnsi="Arial" w:cs="Arial"/>
      <w:sz w:val="22"/>
      <w:szCs w:val="17"/>
    </w:rPr>
  </w:style>
  <w:style w:type="paragraph" w:customStyle="1" w:styleId="rta">
    <w:name w:val="Črta"/>
    <w:basedOn w:val="Navaden"/>
    <w:link w:val="rtaZnak"/>
    <w:qFormat/>
    <w:rsid w:val="004F06B5"/>
    <w:pPr>
      <w:spacing w:before="360"/>
      <w:jc w:val="center"/>
    </w:pPr>
    <w:rPr>
      <w:rFonts w:cs="Arial"/>
      <w:szCs w:val="22"/>
    </w:rPr>
  </w:style>
  <w:style w:type="paragraph" w:customStyle="1" w:styleId="NPB">
    <w:name w:val="NPB"/>
    <w:basedOn w:val="Vrstapredpisa"/>
    <w:qFormat/>
    <w:rsid w:val="00AC6273"/>
    <w:rPr>
      <w:spacing w:val="0"/>
    </w:rPr>
  </w:style>
  <w:style w:type="character" w:customStyle="1" w:styleId="rtaZnak">
    <w:name w:val="Črta Znak"/>
    <w:link w:val="rta"/>
    <w:rsid w:val="004F06B5"/>
    <w:rPr>
      <w:rFonts w:ascii="Arial" w:eastAsia="Times New Roman" w:hAnsi="Arial" w:cs="Arial"/>
      <w:sz w:val="22"/>
      <w:szCs w:val="22"/>
    </w:rPr>
  </w:style>
  <w:style w:type="paragraph" w:customStyle="1" w:styleId="Zamaknjenadolobaprvinivo">
    <w:name w:val="Zamaknjena določba_prvi nivo"/>
    <w:basedOn w:val="Alineazaodstavkom"/>
    <w:link w:val="ZamaknjenadolobaprvinivoZnak"/>
    <w:qFormat/>
    <w:rsid w:val="00134138"/>
    <w:pPr>
      <w:numPr>
        <w:numId w:val="0"/>
      </w:numPr>
    </w:pPr>
  </w:style>
  <w:style w:type="paragraph" w:customStyle="1" w:styleId="Zamaknjenadolobadruginivo">
    <w:name w:val="Zamaknjena določba_drugi nivo"/>
    <w:basedOn w:val="rkovnatokazatevilnotoko"/>
    <w:link w:val="ZamaknjenadolobadruginivoZnak"/>
    <w:qFormat/>
    <w:rsid w:val="00D97FA1"/>
    <w:pPr>
      <w:numPr>
        <w:numId w:val="0"/>
      </w:numPr>
      <w:ind w:left="425"/>
    </w:pPr>
  </w:style>
  <w:style w:type="character" w:customStyle="1" w:styleId="ZamaknjenadolobaprvinivoZnak">
    <w:name w:val="Zamaknjena določba_prvi nivo Znak"/>
    <w:link w:val="Zamaknjenadolobaprvinivo"/>
    <w:rsid w:val="00134138"/>
    <w:rPr>
      <w:rFonts w:ascii="Arial" w:eastAsia="Times New Roman" w:hAnsi="Arial" w:cs="Arial"/>
      <w:sz w:val="22"/>
      <w:szCs w:val="22"/>
    </w:rPr>
  </w:style>
  <w:style w:type="character" w:customStyle="1" w:styleId="ZamaknjenadolobadruginivoZnak">
    <w:name w:val="Zamaknjena določba_drugi nivo Znak"/>
    <w:link w:val="Zamaknjenadolobadruginivo"/>
    <w:rsid w:val="00D97FA1"/>
    <w:rPr>
      <w:rFonts w:ascii="Arial" w:eastAsia="Times New Roman" w:hAnsi="Arial" w:cs="Arial"/>
      <w:sz w:val="22"/>
      <w:szCs w:val="22"/>
      <w:lang w:val="sl-SI" w:eastAsia="sl-SI" w:bidi="ar-SA"/>
    </w:rPr>
  </w:style>
  <w:style w:type="paragraph" w:customStyle="1" w:styleId="Alineazapodtoko">
    <w:name w:val="Alinea za podtočko"/>
    <w:basedOn w:val="Alineazaodstavkom"/>
    <w:link w:val="AlineazapodtokoZnak"/>
    <w:qFormat/>
    <w:rsid w:val="005C5321"/>
    <w:pPr>
      <w:tabs>
        <w:tab w:val="clear" w:pos="425"/>
        <w:tab w:val="left" w:pos="794"/>
      </w:tabs>
      <w:ind w:left="794" w:hanging="227"/>
    </w:pPr>
  </w:style>
  <w:style w:type="paragraph" w:customStyle="1" w:styleId="Zamakanjenadolobatretjinivo">
    <w:name w:val="Zamakanjena določba_tretji nivo"/>
    <w:basedOn w:val="Zamaknjenadolobadruginivo"/>
    <w:link w:val="ZamakanjenadolobatretjinivoZnak"/>
    <w:qFormat/>
    <w:rsid w:val="000E565C"/>
    <w:pPr>
      <w:ind w:left="993"/>
    </w:pPr>
  </w:style>
  <w:style w:type="character" w:customStyle="1" w:styleId="AlineazapodtokoZnak">
    <w:name w:val="Alinea za podtočko Znak"/>
    <w:link w:val="Alineazapodtoko"/>
    <w:rsid w:val="005C5321"/>
    <w:rPr>
      <w:rFonts w:ascii="Arial" w:eastAsia="Times New Roman" w:hAnsi="Arial" w:cs="Arial"/>
      <w:sz w:val="22"/>
      <w:szCs w:val="22"/>
    </w:rPr>
  </w:style>
  <w:style w:type="numbering" w:customStyle="1" w:styleId="Alinejazaodstavkom">
    <w:name w:val="Alineja za odstavkom"/>
    <w:uiPriority w:val="99"/>
    <w:rsid w:val="007B1C11"/>
    <w:pPr>
      <w:numPr>
        <w:numId w:val="1"/>
      </w:numPr>
    </w:pPr>
  </w:style>
  <w:style w:type="character" w:customStyle="1" w:styleId="ZamakanjenadolobatretjinivoZnak">
    <w:name w:val="Zamakanjena določba_tretji nivo Znak"/>
    <w:link w:val="Zamakanjenadolobatretjinivo"/>
    <w:rsid w:val="000E565C"/>
    <w:rPr>
      <w:rFonts w:ascii="Arial" w:eastAsia="Times New Roman" w:hAnsi="Arial" w:cs="Arial"/>
      <w:sz w:val="22"/>
      <w:szCs w:val="22"/>
      <w:lang w:val="sl-SI" w:eastAsia="sl-SI" w:bidi="ar-SA"/>
    </w:rPr>
  </w:style>
  <w:style w:type="character" w:customStyle="1" w:styleId="ImeorganaZnak">
    <w:name w:val="Ime organa Znak"/>
    <w:link w:val="Imeorgana"/>
    <w:rsid w:val="00D97FA1"/>
    <w:rPr>
      <w:rFonts w:ascii="Arial" w:eastAsia="Times New Roman" w:hAnsi="Arial" w:cs="Arial"/>
      <w:sz w:val="22"/>
      <w:szCs w:val="22"/>
    </w:rPr>
  </w:style>
  <w:style w:type="paragraph" w:customStyle="1" w:styleId="rkovnatokazaodstavkoma">
    <w:name w:val="Črkovna točka za odstavkom (a)"/>
    <w:link w:val="rkovnatokazaodstavkomaZnak"/>
    <w:qFormat/>
    <w:rsid w:val="00FA3311"/>
    <w:pPr>
      <w:numPr>
        <w:numId w:val="3"/>
      </w:numPr>
      <w:jc w:val="both"/>
    </w:pPr>
    <w:rPr>
      <w:rFonts w:ascii="Arial" w:eastAsia="Times New Roman" w:hAnsi="Arial"/>
      <w:sz w:val="22"/>
      <w:szCs w:val="16"/>
    </w:rPr>
  </w:style>
  <w:style w:type="paragraph" w:customStyle="1" w:styleId="rkovnatokazaodstavkomA2">
    <w:name w:val="Črkovna točka za odstavkom A."/>
    <w:basedOn w:val="Navaden"/>
    <w:rsid w:val="005C5321"/>
    <w:pPr>
      <w:numPr>
        <w:numId w:val="4"/>
      </w:numPr>
    </w:pPr>
  </w:style>
  <w:style w:type="character" w:customStyle="1" w:styleId="rkovnatokazaodstavkomaZnak">
    <w:name w:val="Črkovna točka za odstavkom (a) Znak"/>
    <w:link w:val="rkovnatokazaodstavkoma"/>
    <w:rsid w:val="00FA3311"/>
    <w:rPr>
      <w:rFonts w:ascii="Arial" w:eastAsia="Times New Roman" w:hAnsi="Arial"/>
      <w:sz w:val="22"/>
      <w:szCs w:val="16"/>
    </w:rPr>
  </w:style>
  <w:style w:type="character" w:styleId="Hiperpovezava">
    <w:name w:val="Hyperlink"/>
    <w:uiPriority w:val="99"/>
    <w:unhideWhenUsed/>
    <w:rsid w:val="00423CF0"/>
    <w:rPr>
      <w:b/>
      <w:color w:val="0000FF"/>
      <w:u w:val="single"/>
    </w:rPr>
  </w:style>
  <w:style w:type="paragraph" w:customStyle="1" w:styleId="lennaslovnovele">
    <w:name w:val="Člen naslov novele"/>
    <w:basedOn w:val="lennaslov"/>
    <w:rsid w:val="003155ED"/>
    <w:rPr>
      <w:b w:val="0"/>
    </w:rPr>
  </w:style>
  <w:style w:type="paragraph" w:customStyle="1" w:styleId="rkovnatokazaodstavkoma1">
    <w:name w:val="Črkovna točka za odstavkom a."/>
    <w:rsid w:val="00FA3311"/>
    <w:pPr>
      <w:numPr>
        <w:numId w:val="9"/>
      </w:numPr>
      <w:jc w:val="both"/>
    </w:pPr>
    <w:rPr>
      <w:rFonts w:ascii="Arial" w:eastAsia="Times New Roman" w:hAnsi="Arial" w:cs="Arial"/>
      <w:sz w:val="22"/>
      <w:szCs w:val="22"/>
    </w:rPr>
  </w:style>
  <w:style w:type="paragraph" w:customStyle="1" w:styleId="rkovnatokazatevilnotokoa">
    <w:name w:val="Črkovna točka za številčno točko a."/>
    <w:rsid w:val="005C5321"/>
    <w:pPr>
      <w:numPr>
        <w:numId w:val="7"/>
      </w:numPr>
      <w:tabs>
        <w:tab w:val="left" w:pos="782"/>
      </w:tabs>
      <w:ind w:left="782" w:hanging="357"/>
      <w:jc w:val="both"/>
    </w:pPr>
    <w:rPr>
      <w:rFonts w:ascii="Arial" w:eastAsia="Times New Roman" w:hAnsi="Arial"/>
      <w:sz w:val="22"/>
      <w:szCs w:val="16"/>
    </w:rPr>
  </w:style>
  <w:style w:type="paragraph" w:customStyle="1" w:styleId="Rimskatevilnatoka">
    <w:name w:val="Rimska številčna točka"/>
    <w:basedOn w:val="Navaden"/>
    <w:rsid w:val="00D97FA1"/>
    <w:pPr>
      <w:numPr>
        <w:numId w:val="8"/>
      </w:numPr>
    </w:pPr>
  </w:style>
  <w:style w:type="paragraph" w:customStyle="1" w:styleId="rkovnatokazaodstavkomi">
    <w:name w:val="Črkovna točka za odstavkom (i)"/>
    <w:basedOn w:val="Alineazaodstavkom"/>
    <w:link w:val="rkovnatokazaodstavkomiZnak"/>
    <w:rsid w:val="00FA3311"/>
    <w:pPr>
      <w:numPr>
        <w:numId w:val="12"/>
      </w:numPr>
    </w:pPr>
  </w:style>
  <w:style w:type="paragraph" w:customStyle="1" w:styleId="tevilnatoka11Nova">
    <w:name w:val="Številčna točka 1.1 Nova"/>
    <w:basedOn w:val="tevilnatoka"/>
    <w:link w:val="tevilnatoka11NovaZnak"/>
    <w:qFormat/>
    <w:rsid w:val="00D97FA1"/>
    <w:pPr>
      <w:numPr>
        <w:ilvl w:val="1"/>
      </w:numPr>
    </w:pPr>
  </w:style>
  <w:style w:type="character" w:customStyle="1" w:styleId="Neuvrsceno">
    <w:name w:val="Neuvrsceno"/>
    <w:uiPriority w:val="1"/>
    <w:rsid w:val="00471815"/>
    <w:rPr>
      <w:bdr w:val="none" w:sz="0" w:space="0" w:color="auto"/>
      <w:shd w:val="clear" w:color="auto" w:fill="FFFF00"/>
    </w:rPr>
  </w:style>
  <w:style w:type="character" w:customStyle="1" w:styleId="tevilnatoka11NovaZnak">
    <w:name w:val="Številčna točka 1.1 Nova Znak"/>
    <w:link w:val="tevilnatoka11Nova"/>
    <w:rsid w:val="00D97FA1"/>
    <w:rPr>
      <w:rFonts w:ascii="Arial" w:eastAsia="Times New Roman" w:hAnsi="Arial" w:cs="Arial"/>
      <w:sz w:val="22"/>
      <w:szCs w:val="22"/>
    </w:rPr>
  </w:style>
  <w:style w:type="paragraph" w:customStyle="1" w:styleId="rkovnatokazatevilnotokoi">
    <w:name w:val="Črkovna točka za številčno točko (i)"/>
    <w:rsid w:val="00FA3311"/>
    <w:pPr>
      <w:numPr>
        <w:numId w:val="11"/>
      </w:numPr>
    </w:pPr>
    <w:rPr>
      <w:rFonts w:ascii="Arial" w:eastAsia="Times New Roman" w:hAnsi="Arial" w:cs="Arial"/>
      <w:sz w:val="22"/>
      <w:szCs w:val="22"/>
    </w:rPr>
  </w:style>
  <w:style w:type="character" w:customStyle="1" w:styleId="rkovnatokazaodstavkomiZnak">
    <w:name w:val="Črkovna točka za odstavkom (i) Znak"/>
    <w:link w:val="rkovnatokazaodstavkomi"/>
    <w:rsid w:val="00FA3311"/>
    <w:rPr>
      <w:rFonts w:ascii="Arial" w:eastAsia="Times New Roman" w:hAnsi="Arial" w:cs="Arial"/>
      <w:sz w:val="22"/>
      <w:szCs w:val="22"/>
    </w:rPr>
  </w:style>
  <w:style w:type="paragraph" w:customStyle="1" w:styleId="rkovnatokazaodstavkomA0">
    <w:name w:val="Črkovna točka za odstavkom (A)"/>
    <w:link w:val="rkovnatokazaodstavkomAZnak0"/>
    <w:qFormat/>
    <w:rsid w:val="00E309B3"/>
    <w:pPr>
      <w:numPr>
        <w:numId w:val="14"/>
      </w:numPr>
      <w:jc w:val="both"/>
    </w:pPr>
    <w:rPr>
      <w:rFonts w:ascii="Arial" w:eastAsia="Times New Roman" w:hAnsi="Arial"/>
      <w:sz w:val="22"/>
      <w:szCs w:val="16"/>
    </w:rPr>
  </w:style>
  <w:style w:type="paragraph" w:customStyle="1" w:styleId="rkovnatokazaodstavkomA3">
    <w:name w:val="Črkovna točka za odstavkom A)"/>
    <w:link w:val="rkovnatokazaodstavkomAZnak1"/>
    <w:qFormat/>
    <w:rsid w:val="00E309B3"/>
    <w:pPr>
      <w:numPr>
        <w:numId w:val="15"/>
      </w:numPr>
      <w:jc w:val="both"/>
    </w:pPr>
    <w:rPr>
      <w:rFonts w:ascii="Arial" w:eastAsia="Times New Roman" w:hAnsi="Arial"/>
      <w:sz w:val="22"/>
      <w:szCs w:val="16"/>
    </w:rPr>
  </w:style>
  <w:style w:type="character" w:customStyle="1" w:styleId="rkovnatokazaodstavkomAZnak0">
    <w:name w:val="Črkovna točka za odstavkom (A) Znak"/>
    <w:link w:val="rkovnatokazaodstavkomA0"/>
    <w:rsid w:val="00E309B3"/>
    <w:rPr>
      <w:rFonts w:ascii="Arial" w:eastAsia="Times New Roman" w:hAnsi="Arial"/>
      <w:sz w:val="22"/>
      <w:szCs w:val="16"/>
    </w:rPr>
  </w:style>
  <w:style w:type="paragraph" w:customStyle="1" w:styleId="rkovnatokazatevilnotokoA1">
    <w:name w:val="Črkovna točka za številčno točko (A)"/>
    <w:link w:val="rkovnatokazatevilnotokoAZnak"/>
    <w:qFormat/>
    <w:rsid w:val="00797B47"/>
    <w:pPr>
      <w:numPr>
        <w:numId w:val="16"/>
      </w:numPr>
      <w:jc w:val="both"/>
    </w:pPr>
    <w:rPr>
      <w:rFonts w:ascii="Arial" w:eastAsia="Times New Roman" w:hAnsi="Arial"/>
      <w:sz w:val="22"/>
      <w:szCs w:val="16"/>
    </w:rPr>
  </w:style>
  <w:style w:type="character" w:customStyle="1" w:styleId="rkovnatokazaodstavkomAZnak1">
    <w:name w:val="Črkovna točka za odstavkom A) Znak"/>
    <w:link w:val="rkovnatokazaodstavkomA3"/>
    <w:rsid w:val="00E309B3"/>
    <w:rPr>
      <w:rFonts w:ascii="Arial" w:eastAsia="Times New Roman" w:hAnsi="Arial"/>
      <w:sz w:val="22"/>
      <w:szCs w:val="16"/>
    </w:rPr>
  </w:style>
  <w:style w:type="paragraph" w:customStyle="1" w:styleId="rkovnatokazatevilnotokoA0">
    <w:name w:val="Črkovna točka za številčno točko A)"/>
    <w:link w:val="rkovnatokazatevilnotokoAZnak0"/>
    <w:qFormat/>
    <w:rsid w:val="00E309B3"/>
    <w:pPr>
      <w:numPr>
        <w:numId w:val="17"/>
      </w:numPr>
      <w:jc w:val="both"/>
    </w:pPr>
    <w:rPr>
      <w:rFonts w:ascii="Arial" w:eastAsia="Times New Roman" w:hAnsi="Arial"/>
      <w:sz w:val="22"/>
      <w:szCs w:val="16"/>
    </w:rPr>
  </w:style>
  <w:style w:type="character" w:customStyle="1" w:styleId="rkovnatokazatevilnotokoAZnak">
    <w:name w:val="Črkovna točka za številčno točko (A) Znak"/>
    <w:link w:val="rkovnatokazatevilnotokoA1"/>
    <w:rsid w:val="00797B47"/>
    <w:rPr>
      <w:rFonts w:ascii="Arial" w:eastAsia="Times New Roman" w:hAnsi="Arial"/>
      <w:sz w:val="22"/>
      <w:szCs w:val="16"/>
    </w:rPr>
  </w:style>
  <w:style w:type="paragraph" w:customStyle="1" w:styleId="Slikanasredino">
    <w:name w:val="Slika_na sredino"/>
    <w:basedOn w:val="Navaden"/>
    <w:qFormat/>
    <w:rsid w:val="00797B47"/>
    <w:pPr>
      <w:spacing w:before="400" w:after="400"/>
      <w:jc w:val="center"/>
    </w:pPr>
  </w:style>
  <w:style w:type="character" w:customStyle="1" w:styleId="rkovnatokazatevilnotokoAZnak0">
    <w:name w:val="Črkovna točka za številčno točko A) Znak"/>
    <w:link w:val="rkovnatokazatevilnotokoA0"/>
    <w:rsid w:val="00E309B3"/>
    <w:rPr>
      <w:rFonts w:ascii="Arial" w:eastAsia="Times New Roman" w:hAnsi="Arial"/>
      <w:sz w:val="22"/>
      <w:szCs w:val="16"/>
    </w:rPr>
  </w:style>
  <w:style w:type="paragraph" w:customStyle="1" w:styleId="Pa3">
    <w:name w:val="Pa3"/>
    <w:basedOn w:val="Navaden"/>
    <w:next w:val="Navaden"/>
    <w:uiPriority w:val="99"/>
    <w:rsid w:val="00A13C2B"/>
    <w:pPr>
      <w:overflowPunct/>
      <w:spacing w:line="171" w:lineRule="atLeast"/>
      <w:jc w:val="left"/>
      <w:textAlignment w:val="auto"/>
    </w:pPr>
    <w:rPr>
      <w:rFonts w:eastAsia="Calibri" w:cs="Arial"/>
      <w:sz w:val="24"/>
      <w:szCs w:val="24"/>
    </w:rPr>
  </w:style>
  <w:style w:type="paragraph" w:customStyle="1" w:styleId="Pa13">
    <w:name w:val="Pa13"/>
    <w:basedOn w:val="Navaden"/>
    <w:next w:val="Navaden"/>
    <w:uiPriority w:val="99"/>
    <w:rsid w:val="00A45F9C"/>
    <w:pPr>
      <w:overflowPunct/>
      <w:spacing w:line="171" w:lineRule="atLeast"/>
      <w:jc w:val="left"/>
      <w:textAlignment w:val="auto"/>
    </w:pPr>
    <w:rPr>
      <w:rFonts w:eastAsia="Calibri" w:cs="Arial"/>
      <w:sz w:val="24"/>
      <w:szCs w:val="24"/>
    </w:rPr>
  </w:style>
  <w:style w:type="paragraph" w:customStyle="1" w:styleId="Pa8">
    <w:name w:val="Pa8"/>
    <w:basedOn w:val="Navaden"/>
    <w:next w:val="Navaden"/>
    <w:uiPriority w:val="99"/>
    <w:rsid w:val="002577C9"/>
    <w:pPr>
      <w:overflowPunct/>
      <w:spacing w:line="171" w:lineRule="atLeast"/>
      <w:jc w:val="left"/>
      <w:textAlignment w:val="auto"/>
    </w:pPr>
    <w:rPr>
      <w:rFonts w:eastAsia="Calibri" w:cs="Arial"/>
      <w:sz w:val="24"/>
      <w:szCs w:val="24"/>
    </w:rPr>
  </w:style>
  <w:style w:type="paragraph" w:customStyle="1" w:styleId="Pa7">
    <w:name w:val="Pa7"/>
    <w:basedOn w:val="Navaden"/>
    <w:next w:val="Navaden"/>
    <w:uiPriority w:val="99"/>
    <w:rsid w:val="002577C9"/>
    <w:pPr>
      <w:overflowPunct/>
      <w:spacing w:line="171" w:lineRule="atLeast"/>
      <w:jc w:val="left"/>
      <w:textAlignment w:val="auto"/>
    </w:pPr>
    <w:rPr>
      <w:rFonts w:eastAsia="Calibri" w:cs="Arial"/>
      <w:sz w:val="24"/>
      <w:szCs w:val="24"/>
    </w:rPr>
  </w:style>
  <w:style w:type="paragraph" w:styleId="Zadevapripombe">
    <w:name w:val="annotation subject"/>
    <w:basedOn w:val="Komentar-besedilo"/>
    <w:next w:val="Komentar-besedilo"/>
    <w:link w:val="ZadevapripombeZnak"/>
    <w:uiPriority w:val="99"/>
    <w:semiHidden/>
    <w:unhideWhenUsed/>
    <w:locked/>
    <w:rsid w:val="0072524B"/>
    <w:pPr>
      <w:overflowPunct w:val="0"/>
      <w:autoSpaceDE w:val="0"/>
      <w:autoSpaceDN w:val="0"/>
      <w:adjustRightInd w:val="0"/>
      <w:textAlignment w:val="baseline"/>
    </w:pPr>
    <w:rPr>
      <w:b/>
      <w:bCs/>
      <w:lang w:eastAsia="sl-SI"/>
    </w:rPr>
  </w:style>
  <w:style w:type="character" w:customStyle="1" w:styleId="ZadevapripombeZnak">
    <w:name w:val="Zadeva pripombe Znak"/>
    <w:link w:val="Zadevapripombe"/>
    <w:uiPriority w:val="99"/>
    <w:semiHidden/>
    <w:rsid w:val="0072524B"/>
    <w:rPr>
      <w:rFonts w:ascii="Arial" w:eastAsia="Times New Roman" w:hAnsi="Arial"/>
      <w:b/>
      <w:bCs/>
      <w:lang w:eastAsia="en-US"/>
    </w:rPr>
  </w:style>
  <w:style w:type="character" w:customStyle="1" w:styleId="highlight">
    <w:name w:val="highlight"/>
    <w:rsid w:val="00A41F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7210">
      <w:bodyDiv w:val="1"/>
      <w:marLeft w:val="0"/>
      <w:marRight w:val="0"/>
      <w:marTop w:val="0"/>
      <w:marBottom w:val="0"/>
      <w:divBdr>
        <w:top w:val="none" w:sz="0" w:space="0" w:color="auto"/>
        <w:left w:val="none" w:sz="0" w:space="0" w:color="auto"/>
        <w:bottom w:val="none" w:sz="0" w:space="0" w:color="auto"/>
        <w:right w:val="none" w:sz="0" w:space="0" w:color="auto"/>
      </w:divBdr>
      <w:divsChild>
        <w:div w:id="2040471407">
          <w:marLeft w:val="0"/>
          <w:marRight w:val="0"/>
          <w:marTop w:val="0"/>
          <w:marBottom w:val="0"/>
          <w:divBdr>
            <w:top w:val="none" w:sz="0" w:space="0" w:color="auto"/>
            <w:left w:val="none" w:sz="0" w:space="0" w:color="auto"/>
            <w:bottom w:val="none" w:sz="0" w:space="0" w:color="auto"/>
            <w:right w:val="none" w:sz="0" w:space="0" w:color="auto"/>
          </w:divBdr>
          <w:divsChild>
            <w:div w:id="510414630">
              <w:marLeft w:val="0"/>
              <w:marRight w:val="46"/>
              <w:marTop w:val="0"/>
              <w:marBottom w:val="0"/>
              <w:divBdr>
                <w:top w:val="none" w:sz="0" w:space="0" w:color="auto"/>
                <w:left w:val="none" w:sz="0" w:space="0" w:color="auto"/>
                <w:bottom w:val="none" w:sz="0" w:space="0" w:color="auto"/>
                <w:right w:val="none" w:sz="0" w:space="0" w:color="auto"/>
              </w:divBdr>
              <w:divsChild>
                <w:div w:id="77141865">
                  <w:marLeft w:val="0"/>
                  <w:marRight w:val="0"/>
                  <w:marTop w:val="0"/>
                  <w:marBottom w:val="115"/>
                  <w:divBdr>
                    <w:top w:val="none" w:sz="0" w:space="0" w:color="auto"/>
                    <w:left w:val="none" w:sz="0" w:space="0" w:color="auto"/>
                    <w:bottom w:val="none" w:sz="0" w:space="0" w:color="auto"/>
                    <w:right w:val="none" w:sz="0" w:space="0" w:color="auto"/>
                  </w:divBdr>
                  <w:divsChild>
                    <w:div w:id="1262185173">
                      <w:marLeft w:val="0"/>
                      <w:marRight w:val="0"/>
                      <w:marTop w:val="0"/>
                      <w:marBottom w:val="0"/>
                      <w:divBdr>
                        <w:top w:val="none" w:sz="0" w:space="0" w:color="auto"/>
                        <w:left w:val="none" w:sz="0" w:space="0" w:color="auto"/>
                        <w:bottom w:val="none" w:sz="0" w:space="0" w:color="auto"/>
                        <w:right w:val="none" w:sz="0" w:space="0" w:color="auto"/>
                      </w:divBdr>
                      <w:divsChild>
                        <w:div w:id="55378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1334823">
      <w:bodyDiv w:val="1"/>
      <w:marLeft w:val="0"/>
      <w:marRight w:val="0"/>
      <w:marTop w:val="0"/>
      <w:marBottom w:val="0"/>
      <w:divBdr>
        <w:top w:val="none" w:sz="0" w:space="0" w:color="auto"/>
        <w:left w:val="none" w:sz="0" w:space="0" w:color="auto"/>
        <w:bottom w:val="none" w:sz="0" w:space="0" w:color="auto"/>
        <w:right w:val="none" w:sz="0" w:space="0" w:color="auto"/>
      </w:divBdr>
      <w:divsChild>
        <w:div w:id="400715081">
          <w:marLeft w:val="0"/>
          <w:marRight w:val="0"/>
          <w:marTop w:val="0"/>
          <w:marBottom w:val="0"/>
          <w:divBdr>
            <w:top w:val="none" w:sz="0" w:space="0" w:color="auto"/>
            <w:left w:val="none" w:sz="0" w:space="0" w:color="auto"/>
            <w:bottom w:val="none" w:sz="0" w:space="0" w:color="auto"/>
            <w:right w:val="none" w:sz="0" w:space="0" w:color="auto"/>
          </w:divBdr>
        </w:div>
        <w:div w:id="908661597">
          <w:marLeft w:val="0"/>
          <w:marRight w:val="0"/>
          <w:marTop w:val="0"/>
          <w:marBottom w:val="0"/>
          <w:divBdr>
            <w:top w:val="none" w:sz="0" w:space="0" w:color="auto"/>
            <w:left w:val="none" w:sz="0" w:space="0" w:color="auto"/>
            <w:bottom w:val="none" w:sz="0" w:space="0" w:color="auto"/>
            <w:right w:val="none" w:sz="0" w:space="0" w:color="auto"/>
          </w:divBdr>
        </w:div>
        <w:div w:id="1782991147">
          <w:marLeft w:val="0"/>
          <w:marRight w:val="0"/>
          <w:marTop w:val="0"/>
          <w:marBottom w:val="0"/>
          <w:divBdr>
            <w:top w:val="none" w:sz="0" w:space="0" w:color="auto"/>
            <w:left w:val="none" w:sz="0" w:space="0" w:color="auto"/>
            <w:bottom w:val="none" w:sz="0" w:space="0" w:color="auto"/>
            <w:right w:val="none" w:sz="0" w:space="0" w:color="auto"/>
          </w:divBdr>
        </w:div>
      </w:divsChild>
    </w:div>
    <w:div w:id="1078287396">
      <w:bodyDiv w:val="1"/>
      <w:marLeft w:val="0"/>
      <w:marRight w:val="0"/>
      <w:marTop w:val="0"/>
      <w:marBottom w:val="0"/>
      <w:divBdr>
        <w:top w:val="none" w:sz="0" w:space="0" w:color="auto"/>
        <w:left w:val="none" w:sz="0" w:space="0" w:color="auto"/>
        <w:bottom w:val="none" w:sz="0" w:space="0" w:color="auto"/>
        <w:right w:val="none" w:sz="0" w:space="0" w:color="auto"/>
      </w:divBdr>
      <w:divsChild>
        <w:div w:id="255595236">
          <w:marLeft w:val="0"/>
          <w:marRight w:val="0"/>
          <w:marTop w:val="0"/>
          <w:marBottom w:val="0"/>
          <w:divBdr>
            <w:top w:val="none" w:sz="0" w:space="0" w:color="auto"/>
            <w:left w:val="none" w:sz="0" w:space="0" w:color="auto"/>
            <w:bottom w:val="none" w:sz="0" w:space="0" w:color="auto"/>
            <w:right w:val="none" w:sz="0" w:space="0" w:color="auto"/>
          </w:divBdr>
          <w:divsChild>
            <w:div w:id="1039820524">
              <w:marLeft w:val="0"/>
              <w:marRight w:val="46"/>
              <w:marTop w:val="0"/>
              <w:marBottom w:val="0"/>
              <w:divBdr>
                <w:top w:val="none" w:sz="0" w:space="0" w:color="auto"/>
                <w:left w:val="none" w:sz="0" w:space="0" w:color="auto"/>
                <w:bottom w:val="none" w:sz="0" w:space="0" w:color="auto"/>
                <w:right w:val="none" w:sz="0" w:space="0" w:color="auto"/>
              </w:divBdr>
              <w:divsChild>
                <w:div w:id="488208367">
                  <w:marLeft w:val="0"/>
                  <w:marRight w:val="0"/>
                  <w:marTop w:val="0"/>
                  <w:marBottom w:val="115"/>
                  <w:divBdr>
                    <w:top w:val="none" w:sz="0" w:space="0" w:color="auto"/>
                    <w:left w:val="none" w:sz="0" w:space="0" w:color="auto"/>
                    <w:bottom w:val="none" w:sz="0" w:space="0" w:color="auto"/>
                    <w:right w:val="none" w:sz="0" w:space="0" w:color="auto"/>
                  </w:divBdr>
                  <w:divsChild>
                    <w:div w:id="1136293236">
                      <w:marLeft w:val="0"/>
                      <w:marRight w:val="0"/>
                      <w:marTop w:val="0"/>
                      <w:marBottom w:val="0"/>
                      <w:divBdr>
                        <w:top w:val="none" w:sz="0" w:space="0" w:color="auto"/>
                        <w:left w:val="none" w:sz="0" w:space="0" w:color="auto"/>
                        <w:bottom w:val="none" w:sz="0" w:space="0" w:color="auto"/>
                        <w:right w:val="none" w:sz="0" w:space="0" w:color="auto"/>
                      </w:divBdr>
                      <w:divsChild>
                        <w:div w:id="175324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1364557">
      <w:bodyDiv w:val="1"/>
      <w:marLeft w:val="0"/>
      <w:marRight w:val="0"/>
      <w:marTop w:val="0"/>
      <w:marBottom w:val="0"/>
      <w:divBdr>
        <w:top w:val="none" w:sz="0" w:space="0" w:color="auto"/>
        <w:left w:val="none" w:sz="0" w:space="0" w:color="auto"/>
        <w:bottom w:val="none" w:sz="0" w:space="0" w:color="auto"/>
        <w:right w:val="none" w:sz="0" w:space="0" w:color="auto"/>
      </w:divBdr>
      <w:divsChild>
        <w:div w:id="183325284">
          <w:marLeft w:val="0"/>
          <w:marRight w:val="0"/>
          <w:marTop w:val="0"/>
          <w:marBottom w:val="0"/>
          <w:divBdr>
            <w:top w:val="none" w:sz="0" w:space="0" w:color="auto"/>
            <w:left w:val="none" w:sz="0" w:space="0" w:color="auto"/>
            <w:bottom w:val="none" w:sz="0" w:space="0" w:color="auto"/>
            <w:right w:val="none" w:sz="0" w:space="0" w:color="auto"/>
          </w:divBdr>
        </w:div>
        <w:div w:id="197743502">
          <w:marLeft w:val="0"/>
          <w:marRight w:val="0"/>
          <w:marTop w:val="0"/>
          <w:marBottom w:val="0"/>
          <w:divBdr>
            <w:top w:val="none" w:sz="0" w:space="0" w:color="auto"/>
            <w:left w:val="none" w:sz="0" w:space="0" w:color="auto"/>
            <w:bottom w:val="none" w:sz="0" w:space="0" w:color="auto"/>
            <w:right w:val="none" w:sz="0" w:space="0" w:color="auto"/>
          </w:divBdr>
        </w:div>
        <w:div w:id="532041519">
          <w:marLeft w:val="0"/>
          <w:marRight w:val="0"/>
          <w:marTop w:val="0"/>
          <w:marBottom w:val="0"/>
          <w:divBdr>
            <w:top w:val="none" w:sz="0" w:space="0" w:color="auto"/>
            <w:left w:val="none" w:sz="0" w:space="0" w:color="auto"/>
            <w:bottom w:val="none" w:sz="0" w:space="0" w:color="auto"/>
            <w:right w:val="none" w:sz="0" w:space="0" w:color="auto"/>
          </w:divBdr>
        </w:div>
        <w:div w:id="1451244161">
          <w:marLeft w:val="0"/>
          <w:marRight w:val="0"/>
          <w:marTop w:val="0"/>
          <w:marBottom w:val="0"/>
          <w:divBdr>
            <w:top w:val="none" w:sz="0" w:space="0" w:color="auto"/>
            <w:left w:val="none" w:sz="0" w:space="0" w:color="auto"/>
            <w:bottom w:val="none" w:sz="0" w:space="0" w:color="auto"/>
            <w:right w:val="none" w:sz="0" w:space="0" w:color="auto"/>
          </w:divBdr>
        </w:div>
        <w:div w:id="1772628323">
          <w:marLeft w:val="0"/>
          <w:marRight w:val="0"/>
          <w:marTop w:val="0"/>
          <w:marBottom w:val="0"/>
          <w:divBdr>
            <w:top w:val="none" w:sz="0" w:space="0" w:color="auto"/>
            <w:left w:val="none" w:sz="0" w:space="0" w:color="auto"/>
            <w:bottom w:val="none" w:sz="0" w:space="0" w:color="auto"/>
            <w:right w:val="none" w:sz="0" w:space="0" w:color="auto"/>
          </w:divBdr>
        </w:div>
        <w:div w:id="1786733895">
          <w:marLeft w:val="0"/>
          <w:marRight w:val="0"/>
          <w:marTop w:val="0"/>
          <w:marBottom w:val="0"/>
          <w:divBdr>
            <w:top w:val="none" w:sz="0" w:space="0" w:color="auto"/>
            <w:left w:val="none" w:sz="0" w:space="0" w:color="auto"/>
            <w:bottom w:val="none" w:sz="0" w:space="0" w:color="auto"/>
            <w:right w:val="none" w:sz="0" w:space="0" w:color="auto"/>
          </w:divBdr>
        </w:div>
        <w:div w:id="2103648491">
          <w:marLeft w:val="0"/>
          <w:marRight w:val="0"/>
          <w:marTop w:val="0"/>
          <w:marBottom w:val="0"/>
          <w:divBdr>
            <w:top w:val="none" w:sz="0" w:space="0" w:color="auto"/>
            <w:left w:val="none" w:sz="0" w:space="0" w:color="auto"/>
            <w:bottom w:val="none" w:sz="0" w:space="0" w:color="auto"/>
            <w:right w:val="none" w:sz="0" w:space="0" w:color="auto"/>
          </w:divBdr>
        </w:div>
      </w:divsChild>
    </w:div>
    <w:div w:id="1341852066">
      <w:bodyDiv w:val="1"/>
      <w:marLeft w:val="0"/>
      <w:marRight w:val="0"/>
      <w:marTop w:val="0"/>
      <w:marBottom w:val="0"/>
      <w:divBdr>
        <w:top w:val="none" w:sz="0" w:space="0" w:color="auto"/>
        <w:left w:val="none" w:sz="0" w:space="0" w:color="auto"/>
        <w:bottom w:val="none" w:sz="0" w:space="0" w:color="auto"/>
        <w:right w:val="none" w:sz="0" w:space="0" w:color="auto"/>
      </w:divBdr>
      <w:divsChild>
        <w:div w:id="205265644">
          <w:marLeft w:val="0"/>
          <w:marRight w:val="0"/>
          <w:marTop w:val="0"/>
          <w:marBottom w:val="0"/>
          <w:divBdr>
            <w:top w:val="none" w:sz="0" w:space="0" w:color="auto"/>
            <w:left w:val="none" w:sz="0" w:space="0" w:color="auto"/>
            <w:bottom w:val="none" w:sz="0" w:space="0" w:color="auto"/>
            <w:right w:val="none" w:sz="0" w:space="0" w:color="auto"/>
          </w:divBdr>
          <w:divsChild>
            <w:div w:id="625047450">
              <w:marLeft w:val="0"/>
              <w:marRight w:val="46"/>
              <w:marTop w:val="0"/>
              <w:marBottom w:val="0"/>
              <w:divBdr>
                <w:top w:val="none" w:sz="0" w:space="0" w:color="auto"/>
                <w:left w:val="none" w:sz="0" w:space="0" w:color="auto"/>
                <w:bottom w:val="none" w:sz="0" w:space="0" w:color="auto"/>
                <w:right w:val="none" w:sz="0" w:space="0" w:color="auto"/>
              </w:divBdr>
              <w:divsChild>
                <w:div w:id="2026977548">
                  <w:marLeft w:val="0"/>
                  <w:marRight w:val="0"/>
                  <w:marTop w:val="0"/>
                  <w:marBottom w:val="115"/>
                  <w:divBdr>
                    <w:top w:val="none" w:sz="0" w:space="0" w:color="auto"/>
                    <w:left w:val="none" w:sz="0" w:space="0" w:color="auto"/>
                    <w:bottom w:val="none" w:sz="0" w:space="0" w:color="auto"/>
                    <w:right w:val="none" w:sz="0" w:space="0" w:color="auto"/>
                  </w:divBdr>
                  <w:divsChild>
                    <w:div w:id="229384878">
                      <w:marLeft w:val="0"/>
                      <w:marRight w:val="0"/>
                      <w:marTop w:val="0"/>
                      <w:marBottom w:val="0"/>
                      <w:divBdr>
                        <w:top w:val="none" w:sz="0" w:space="0" w:color="auto"/>
                        <w:left w:val="none" w:sz="0" w:space="0" w:color="auto"/>
                        <w:bottom w:val="none" w:sz="0" w:space="0" w:color="auto"/>
                        <w:right w:val="none" w:sz="0" w:space="0" w:color="auto"/>
                      </w:divBdr>
                      <w:divsChild>
                        <w:div w:id="44670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613525">
      <w:bodyDiv w:val="1"/>
      <w:marLeft w:val="0"/>
      <w:marRight w:val="0"/>
      <w:marTop w:val="0"/>
      <w:marBottom w:val="0"/>
      <w:divBdr>
        <w:top w:val="none" w:sz="0" w:space="0" w:color="auto"/>
        <w:left w:val="none" w:sz="0" w:space="0" w:color="auto"/>
        <w:bottom w:val="none" w:sz="0" w:space="0" w:color="auto"/>
        <w:right w:val="none" w:sz="0" w:space="0" w:color="auto"/>
      </w:divBdr>
      <w:divsChild>
        <w:div w:id="2093578988">
          <w:marLeft w:val="0"/>
          <w:marRight w:val="0"/>
          <w:marTop w:val="0"/>
          <w:marBottom w:val="0"/>
          <w:divBdr>
            <w:top w:val="none" w:sz="0" w:space="0" w:color="auto"/>
            <w:left w:val="none" w:sz="0" w:space="0" w:color="auto"/>
            <w:bottom w:val="none" w:sz="0" w:space="0" w:color="auto"/>
            <w:right w:val="none" w:sz="0" w:space="0" w:color="auto"/>
          </w:divBdr>
          <w:divsChild>
            <w:div w:id="484972859">
              <w:marLeft w:val="0"/>
              <w:marRight w:val="46"/>
              <w:marTop w:val="0"/>
              <w:marBottom w:val="0"/>
              <w:divBdr>
                <w:top w:val="none" w:sz="0" w:space="0" w:color="auto"/>
                <w:left w:val="none" w:sz="0" w:space="0" w:color="auto"/>
                <w:bottom w:val="none" w:sz="0" w:space="0" w:color="auto"/>
                <w:right w:val="none" w:sz="0" w:space="0" w:color="auto"/>
              </w:divBdr>
              <w:divsChild>
                <w:div w:id="1720208223">
                  <w:marLeft w:val="0"/>
                  <w:marRight w:val="0"/>
                  <w:marTop w:val="0"/>
                  <w:marBottom w:val="115"/>
                  <w:divBdr>
                    <w:top w:val="none" w:sz="0" w:space="0" w:color="auto"/>
                    <w:left w:val="none" w:sz="0" w:space="0" w:color="auto"/>
                    <w:bottom w:val="none" w:sz="0" w:space="0" w:color="auto"/>
                    <w:right w:val="none" w:sz="0" w:space="0" w:color="auto"/>
                  </w:divBdr>
                  <w:divsChild>
                    <w:div w:id="2112973320">
                      <w:marLeft w:val="0"/>
                      <w:marRight w:val="0"/>
                      <w:marTop w:val="0"/>
                      <w:marBottom w:val="0"/>
                      <w:divBdr>
                        <w:top w:val="none" w:sz="0" w:space="0" w:color="auto"/>
                        <w:left w:val="none" w:sz="0" w:space="0" w:color="auto"/>
                        <w:bottom w:val="none" w:sz="0" w:space="0" w:color="auto"/>
                        <w:right w:val="none" w:sz="0" w:space="0" w:color="auto"/>
                      </w:divBdr>
                      <w:divsChild>
                        <w:div w:id="33669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0101214">
      <w:bodyDiv w:val="1"/>
      <w:marLeft w:val="0"/>
      <w:marRight w:val="0"/>
      <w:marTop w:val="0"/>
      <w:marBottom w:val="0"/>
      <w:divBdr>
        <w:top w:val="none" w:sz="0" w:space="0" w:color="auto"/>
        <w:left w:val="none" w:sz="0" w:space="0" w:color="auto"/>
        <w:bottom w:val="none" w:sz="0" w:space="0" w:color="auto"/>
        <w:right w:val="none" w:sz="0" w:space="0" w:color="auto"/>
      </w:divBdr>
      <w:divsChild>
        <w:div w:id="1137140548">
          <w:marLeft w:val="0"/>
          <w:marRight w:val="0"/>
          <w:marTop w:val="240"/>
          <w:marBottom w:val="120"/>
          <w:divBdr>
            <w:top w:val="none" w:sz="0" w:space="0" w:color="auto"/>
            <w:left w:val="none" w:sz="0" w:space="0" w:color="auto"/>
            <w:bottom w:val="none" w:sz="0" w:space="0" w:color="auto"/>
            <w:right w:val="none" w:sz="0" w:space="0" w:color="auto"/>
          </w:divBdr>
        </w:div>
        <w:div w:id="1358653840">
          <w:marLeft w:val="0"/>
          <w:marRight w:val="0"/>
          <w:marTop w:val="240"/>
          <w:marBottom w:val="120"/>
          <w:divBdr>
            <w:top w:val="none" w:sz="0" w:space="0" w:color="auto"/>
            <w:left w:val="none" w:sz="0" w:space="0" w:color="auto"/>
            <w:bottom w:val="none" w:sz="0" w:space="0" w:color="auto"/>
            <w:right w:val="none" w:sz="0" w:space="0" w:color="auto"/>
          </w:divBdr>
        </w:div>
      </w:divsChild>
    </w:div>
    <w:div w:id="1531525337">
      <w:bodyDiv w:val="1"/>
      <w:marLeft w:val="0"/>
      <w:marRight w:val="0"/>
      <w:marTop w:val="0"/>
      <w:marBottom w:val="0"/>
      <w:divBdr>
        <w:top w:val="none" w:sz="0" w:space="0" w:color="auto"/>
        <w:left w:val="none" w:sz="0" w:space="0" w:color="auto"/>
        <w:bottom w:val="none" w:sz="0" w:space="0" w:color="auto"/>
        <w:right w:val="none" w:sz="0" w:space="0" w:color="auto"/>
      </w:divBdr>
      <w:divsChild>
        <w:div w:id="272370887">
          <w:marLeft w:val="0"/>
          <w:marRight w:val="0"/>
          <w:marTop w:val="0"/>
          <w:marBottom w:val="0"/>
          <w:divBdr>
            <w:top w:val="none" w:sz="0" w:space="0" w:color="auto"/>
            <w:left w:val="none" w:sz="0" w:space="0" w:color="auto"/>
            <w:bottom w:val="none" w:sz="0" w:space="0" w:color="auto"/>
            <w:right w:val="none" w:sz="0" w:space="0" w:color="auto"/>
          </w:divBdr>
        </w:div>
        <w:div w:id="273749913">
          <w:marLeft w:val="0"/>
          <w:marRight w:val="0"/>
          <w:marTop w:val="0"/>
          <w:marBottom w:val="0"/>
          <w:divBdr>
            <w:top w:val="none" w:sz="0" w:space="0" w:color="auto"/>
            <w:left w:val="none" w:sz="0" w:space="0" w:color="auto"/>
            <w:bottom w:val="none" w:sz="0" w:space="0" w:color="auto"/>
            <w:right w:val="none" w:sz="0" w:space="0" w:color="auto"/>
          </w:divBdr>
        </w:div>
        <w:div w:id="514417756">
          <w:marLeft w:val="0"/>
          <w:marRight w:val="0"/>
          <w:marTop w:val="0"/>
          <w:marBottom w:val="0"/>
          <w:divBdr>
            <w:top w:val="none" w:sz="0" w:space="0" w:color="auto"/>
            <w:left w:val="none" w:sz="0" w:space="0" w:color="auto"/>
            <w:bottom w:val="none" w:sz="0" w:space="0" w:color="auto"/>
            <w:right w:val="none" w:sz="0" w:space="0" w:color="auto"/>
          </w:divBdr>
        </w:div>
        <w:div w:id="719211703">
          <w:marLeft w:val="0"/>
          <w:marRight w:val="0"/>
          <w:marTop w:val="0"/>
          <w:marBottom w:val="0"/>
          <w:divBdr>
            <w:top w:val="none" w:sz="0" w:space="0" w:color="auto"/>
            <w:left w:val="none" w:sz="0" w:space="0" w:color="auto"/>
            <w:bottom w:val="none" w:sz="0" w:space="0" w:color="auto"/>
            <w:right w:val="none" w:sz="0" w:space="0" w:color="auto"/>
          </w:divBdr>
        </w:div>
        <w:div w:id="849181938">
          <w:marLeft w:val="0"/>
          <w:marRight w:val="0"/>
          <w:marTop w:val="0"/>
          <w:marBottom w:val="0"/>
          <w:divBdr>
            <w:top w:val="none" w:sz="0" w:space="0" w:color="auto"/>
            <w:left w:val="none" w:sz="0" w:space="0" w:color="auto"/>
            <w:bottom w:val="none" w:sz="0" w:space="0" w:color="auto"/>
            <w:right w:val="none" w:sz="0" w:space="0" w:color="auto"/>
          </w:divBdr>
        </w:div>
        <w:div w:id="1005283389">
          <w:marLeft w:val="0"/>
          <w:marRight w:val="0"/>
          <w:marTop w:val="0"/>
          <w:marBottom w:val="0"/>
          <w:divBdr>
            <w:top w:val="none" w:sz="0" w:space="0" w:color="auto"/>
            <w:left w:val="none" w:sz="0" w:space="0" w:color="auto"/>
            <w:bottom w:val="none" w:sz="0" w:space="0" w:color="auto"/>
            <w:right w:val="none" w:sz="0" w:space="0" w:color="auto"/>
          </w:divBdr>
        </w:div>
        <w:div w:id="11133264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file:///C:\Users\Zoran.Planko\Downloads\www.programpodezelja.si"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2.xml><?xml version="1.0" encoding="utf-8"?>
<b:Sources xmlns:b="http://schemas.openxmlformats.org/officeDocument/2006/bibliography" xmlns="http://schemas.openxmlformats.org/officeDocument/2006/bibliography" SelectedStyle="\GostTitle.XSL" StyleName="GOST - Title Sort"/>
</file>

<file path=customXml/item3.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6E8F5E50-EF76-494C-A8FF-0DBE61B75D27}">
  <ds:schemaRefs>
    <ds:schemaRef ds:uri="http://schemas.openxmlformats.org/officeDocument/2006/bibliography"/>
  </ds:schemaRefs>
</ds:datastoreItem>
</file>

<file path=customXml/itemProps2.xml><?xml version="1.0" encoding="utf-8"?>
<ds:datastoreItem xmlns:ds="http://schemas.openxmlformats.org/officeDocument/2006/customXml" ds:itemID="{65D216A2-4F81-4293-93ED-2A36BA6DA87C}">
  <ds:schemaRefs>
    <ds:schemaRef ds:uri="http://schemas.openxmlformats.org/officeDocument/2006/bibliography"/>
  </ds:schemaRefs>
</ds:datastoreItem>
</file>

<file path=customXml/itemProps3.xml><?xml version="1.0" encoding="utf-8"?>
<ds:datastoreItem xmlns:ds="http://schemas.openxmlformats.org/officeDocument/2006/customXml" ds:itemID="{40C10BDA-F375-42B0-BDC9-397B794AF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4572</Words>
  <Characters>26064</Characters>
  <Application>Microsoft Office Word</Application>
  <DocSecurity>0</DocSecurity>
  <Lines>217</Lines>
  <Paragraphs>61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Opozorilo: Neuradno prečiščeno besedilo predpisa predstavlja zgolj informativni delovni pripomoček, glede katerega organ ne jamči odškodninsko ali kako drugače</vt:lpstr>
      <vt:lpstr>Opozorilo: Neuradno prečiščeno besedilo predpisa predstavlja zgolj informativni delovni pripomoček, glede katerega organ ne jamči odškodninsko ali kako drugače</vt:lpstr>
    </vt:vector>
  </TitlesOfParts>
  <Manager/>
  <Company/>
  <LinksUpToDate>false</LinksUpToDate>
  <CharactersWithSpaces>30575</CharactersWithSpaces>
  <SharedDoc>false</SharedDoc>
  <HLinks>
    <vt:vector size="6" baseType="variant">
      <vt:variant>
        <vt:i4>1572934</vt:i4>
      </vt:variant>
      <vt:variant>
        <vt:i4>0</vt:i4>
      </vt:variant>
      <vt:variant>
        <vt:i4>0</vt:i4>
      </vt:variant>
      <vt:variant>
        <vt:i4>5</vt:i4>
      </vt:variant>
      <vt:variant>
        <vt:lpwstr>../../../../../../../../Downloads/www.programpodezelja.si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Opozorilo: Neuradno prečiščeno besedilo predpisa predstavlja zgolj informativni delovni pripomoček, glede katerega organ ne jamči odškodninsko ali kako drugače</dc:title>
  <dc:subject/>
  <dc:creator/>
  <cp:keywords/>
  <cp:lastModifiedBy/>
  <cp:revision>1</cp:revision>
  <cp:lastPrinted>2010-02-05T15:15:00Z</cp:lastPrinted>
  <dcterms:created xsi:type="dcterms:W3CDTF">2023-01-20T06:55:00Z</dcterms:created>
  <dcterms:modified xsi:type="dcterms:W3CDTF">2023-01-30T07:34:00Z</dcterms:modified>
</cp:coreProperties>
</file>