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14F8" w14:textId="77777777" w:rsidR="00E21FF9" w:rsidRPr="00EB0539" w:rsidRDefault="00E21FF9" w:rsidP="003D7DDF">
      <w:pPr>
        <w:pStyle w:val="podpisi"/>
        <w:tabs>
          <w:tab w:val="left" w:pos="6521"/>
        </w:tabs>
        <w:rPr>
          <w:rFonts w:cs="Arial"/>
          <w:lang w:val="sl-SI"/>
        </w:rPr>
      </w:pPr>
    </w:p>
    <w:p w14:paraId="348426E4" w14:textId="77777777" w:rsidR="00B36404" w:rsidRPr="00EB0539" w:rsidRDefault="00B36404" w:rsidP="00B36404">
      <w:pPr>
        <w:pStyle w:val="Glava"/>
        <w:tabs>
          <w:tab w:val="clear" w:pos="4320"/>
          <w:tab w:val="clear" w:pos="8640"/>
          <w:tab w:val="left" w:pos="5112"/>
        </w:tabs>
        <w:spacing w:before="120" w:line="240" w:lineRule="exact"/>
        <w:rPr>
          <w:rFonts w:cs="Arial"/>
          <w:sz w:val="16"/>
        </w:rPr>
      </w:pPr>
      <w:r w:rsidRPr="00EB0539">
        <w:rPr>
          <w:rFonts w:cs="Arial"/>
          <w:sz w:val="16"/>
        </w:rPr>
        <w:t xml:space="preserve">      Župančičeva ulica 3, </w:t>
      </w:r>
      <w:proofErr w:type="spellStart"/>
      <w:r w:rsidRPr="00EB0539">
        <w:rPr>
          <w:rFonts w:cs="Arial"/>
          <w:sz w:val="16"/>
        </w:rPr>
        <w:t>p.p</w:t>
      </w:r>
      <w:proofErr w:type="spellEnd"/>
      <w:r w:rsidRPr="00EB0539">
        <w:rPr>
          <w:rFonts w:cs="Arial"/>
          <w:sz w:val="16"/>
        </w:rPr>
        <w:t>. 644a, 1001 Ljubljana</w:t>
      </w:r>
      <w:r w:rsidRPr="00EB0539">
        <w:rPr>
          <w:rFonts w:cs="Arial"/>
          <w:sz w:val="16"/>
        </w:rPr>
        <w:tab/>
        <w:t>T: 01-369-6600</w:t>
      </w:r>
    </w:p>
    <w:p w14:paraId="4CD4C687"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F: 01-369-6609</w:t>
      </w:r>
    </w:p>
    <w:p w14:paraId="19D110BF"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E: gp.mf@gov.si</w:t>
      </w:r>
    </w:p>
    <w:p w14:paraId="047C31DA" w14:textId="77777777" w:rsidR="00B36404" w:rsidRPr="00EB0539" w:rsidRDefault="00B36404" w:rsidP="00B36404">
      <w:pPr>
        <w:pStyle w:val="Glava"/>
        <w:tabs>
          <w:tab w:val="clear" w:pos="4320"/>
          <w:tab w:val="clear" w:pos="8640"/>
          <w:tab w:val="left" w:pos="5112"/>
        </w:tabs>
        <w:spacing w:line="240" w:lineRule="exact"/>
        <w:rPr>
          <w:rFonts w:cs="Arial"/>
          <w:sz w:val="16"/>
        </w:rPr>
      </w:pPr>
      <w:r w:rsidRPr="00EB0539">
        <w:rPr>
          <w:rFonts w:cs="Arial"/>
          <w:sz w:val="16"/>
        </w:rPr>
        <w:tab/>
        <w:t>www.mf.gov.si</w:t>
      </w:r>
    </w:p>
    <w:p w14:paraId="2B913018" w14:textId="77777777" w:rsidR="008B31D2" w:rsidRPr="00EB0539" w:rsidRDefault="008B31D2" w:rsidP="00B36404">
      <w:pPr>
        <w:pStyle w:val="Odstavekseznama1"/>
        <w:spacing w:line="260" w:lineRule="exact"/>
        <w:ind w:left="0"/>
        <w:rPr>
          <w:rFonts w:ascii="Arial" w:hAnsi="Arial" w:cs="Arial"/>
          <w:b/>
          <w:sz w:val="20"/>
          <w:szCs w:val="20"/>
        </w:rPr>
      </w:pPr>
    </w:p>
    <w:p w14:paraId="7BEECF86" w14:textId="77777777" w:rsidR="00900E71" w:rsidRPr="00EB0539" w:rsidRDefault="00900E71" w:rsidP="00B36404">
      <w:pPr>
        <w:pStyle w:val="Odstavekseznama1"/>
        <w:spacing w:line="260" w:lineRule="exact"/>
        <w:ind w:left="0"/>
        <w:rPr>
          <w:rFonts w:ascii="Arial" w:hAnsi="Arial" w:cs="Arial"/>
          <w:b/>
          <w:sz w:val="20"/>
          <w:szCs w:val="20"/>
        </w:rPr>
      </w:pPr>
    </w:p>
    <w:p w14:paraId="139C3A79" w14:textId="77777777" w:rsidR="00D731F3" w:rsidRPr="00EB0539" w:rsidRDefault="006B5592" w:rsidP="00B36404">
      <w:pPr>
        <w:pStyle w:val="Odstavekseznama1"/>
        <w:spacing w:line="260" w:lineRule="exact"/>
        <w:ind w:left="0"/>
        <w:rPr>
          <w:rFonts w:ascii="Arial" w:hAnsi="Arial" w:cs="Arial"/>
          <w:b/>
          <w:sz w:val="20"/>
          <w:szCs w:val="20"/>
        </w:rPr>
      </w:pPr>
      <w:r>
        <w:rPr>
          <w:rFonts w:ascii="Arial" w:hAnsi="Arial" w:cs="Arial"/>
          <w:b/>
          <w:noProof/>
          <w:sz w:val="20"/>
          <w:szCs w:val="20"/>
        </w:rPr>
        <w:drawing>
          <wp:anchor distT="0" distB="0" distL="114300" distR="114300" simplePos="0" relativeHeight="251657728" behindDoc="0" locked="0" layoutInCell="1" allowOverlap="1" wp14:anchorId="037F1966" wp14:editId="3DFE2131">
            <wp:simplePos x="0" y="0"/>
            <wp:positionH relativeFrom="page">
              <wp:posOffset>0</wp:posOffset>
            </wp:positionH>
            <wp:positionV relativeFrom="page">
              <wp:posOffset>0</wp:posOffset>
            </wp:positionV>
            <wp:extent cx="4321810" cy="97218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
        <w:gridCol w:w="1445"/>
        <w:gridCol w:w="255"/>
        <w:gridCol w:w="1149"/>
        <w:gridCol w:w="978"/>
        <w:gridCol w:w="430"/>
        <w:gridCol w:w="417"/>
        <w:gridCol w:w="913"/>
        <w:gridCol w:w="224"/>
        <w:gridCol w:w="295"/>
        <w:gridCol w:w="188"/>
        <w:gridCol w:w="385"/>
        <w:gridCol w:w="223"/>
        <w:gridCol w:w="80"/>
        <w:gridCol w:w="530"/>
        <w:gridCol w:w="1588"/>
        <w:gridCol w:w="62"/>
      </w:tblGrid>
      <w:tr w:rsidR="00D731F3" w:rsidRPr="00EB0539" w14:paraId="0CFCCCE5" w14:textId="77777777" w:rsidTr="002A11F1">
        <w:trPr>
          <w:gridBefore w:val="1"/>
          <w:gridAfter w:val="7"/>
          <w:wBefore w:w="101" w:type="dxa"/>
          <w:wAfter w:w="3056" w:type="dxa"/>
        </w:trPr>
        <w:tc>
          <w:tcPr>
            <w:tcW w:w="6106" w:type="dxa"/>
            <w:gridSpan w:val="9"/>
          </w:tcPr>
          <w:p w14:paraId="6B7BF1EC" w14:textId="77777777" w:rsidR="00D731F3" w:rsidRPr="00EB0539" w:rsidRDefault="00D731F3" w:rsidP="00B304BC">
            <w:pPr>
              <w:pStyle w:val="Neotevilenodstavek"/>
              <w:spacing w:before="0" w:after="0" w:line="260" w:lineRule="exact"/>
              <w:jc w:val="left"/>
              <w:rPr>
                <w:sz w:val="20"/>
                <w:szCs w:val="20"/>
              </w:rPr>
            </w:pPr>
            <w:r w:rsidRPr="00EB0539">
              <w:rPr>
                <w:sz w:val="20"/>
                <w:szCs w:val="20"/>
              </w:rPr>
              <w:t>Številka:</w:t>
            </w:r>
            <w:r w:rsidR="00A34832" w:rsidRPr="00EB0539">
              <w:rPr>
                <w:sz w:val="20"/>
                <w:szCs w:val="20"/>
              </w:rPr>
              <w:t xml:space="preserve"> </w:t>
            </w:r>
            <w:r w:rsidR="00564E68" w:rsidRPr="00564E68">
              <w:rPr>
                <w:sz w:val="20"/>
                <w:szCs w:val="20"/>
              </w:rPr>
              <w:t>007-1138/2022/</w:t>
            </w:r>
          </w:p>
        </w:tc>
      </w:tr>
      <w:tr w:rsidR="00D731F3" w:rsidRPr="00EB0539" w14:paraId="7EA614E5" w14:textId="77777777" w:rsidTr="002A11F1">
        <w:trPr>
          <w:gridBefore w:val="1"/>
          <w:gridAfter w:val="7"/>
          <w:wBefore w:w="101" w:type="dxa"/>
          <w:wAfter w:w="3056" w:type="dxa"/>
        </w:trPr>
        <w:tc>
          <w:tcPr>
            <w:tcW w:w="6106" w:type="dxa"/>
            <w:gridSpan w:val="9"/>
          </w:tcPr>
          <w:p w14:paraId="594D1EDE" w14:textId="77777777" w:rsidR="00D731F3" w:rsidRPr="00EB0539" w:rsidRDefault="00D731F3" w:rsidP="00170474">
            <w:pPr>
              <w:pStyle w:val="Neotevilenodstavek"/>
              <w:spacing w:before="0" w:after="0" w:line="260" w:lineRule="exact"/>
              <w:jc w:val="left"/>
              <w:rPr>
                <w:sz w:val="20"/>
                <w:szCs w:val="20"/>
              </w:rPr>
            </w:pPr>
            <w:r w:rsidRPr="00EB0539">
              <w:rPr>
                <w:sz w:val="20"/>
                <w:szCs w:val="20"/>
              </w:rPr>
              <w:t>Ljubljana,</w:t>
            </w:r>
            <w:r w:rsidR="00A51556" w:rsidRPr="00EB0539">
              <w:rPr>
                <w:sz w:val="20"/>
                <w:szCs w:val="20"/>
              </w:rPr>
              <w:t xml:space="preserve"> </w:t>
            </w:r>
          </w:p>
        </w:tc>
      </w:tr>
      <w:tr w:rsidR="00D731F3" w:rsidRPr="00EB0539" w14:paraId="77FDF225" w14:textId="77777777" w:rsidTr="002A11F1">
        <w:trPr>
          <w:gridBefore w:val="1"/>
          <w:gridAfter w:val="7"/>
          <w:wBefore w:w="101" w:type="dxa"/>
          <w:wAfter w:w="3056" w:type="dxa"/>
        </w:trPr>
        <w:tc>
          <w:tcPr>
            <w:tcW w:w="6106" w:type="dxa"/>
            <w:gridSpan w:val="9"/>
          </w:tcPr>
          <w:p w14:paraId="447C84C2" w14:textId="77777777" w:rsidR="00D731F3" w:rsidRPr="00EB0539" w:rsidRDefault="00D731F3" w:rsidP="00A34832">
            <w:pPr>
              <w:pStyle w:val="Neotevilenodstavek"/>
              <w:spacing w:before="0" w:after="0" w:line="260" w:lineRule="exact"/>
              <w:jc w:val="left"/>
              <w:rPr>
                <w:sz w:val="20"/>
                <w:szCs w:val="20"/>
              </w:rPr>
            </w:pPr>
            <w:r w:rsidRPr="00EB0539">
              <w:rPr>
                <w:iCs/>
                <w:sz w:val="20"/>
                <w:szCs w:val="20"/>
              </w:rPr>
              <w:t xml:space="preserve">EVA </w:t>
            </w:r>
            <w:r w:rsidR="00564E68" w:rsidRPr="00564E68">
              <w:rPr>
                <w:iCs/>
                <w:sz w:val="20"/>
                <w:szCs w:val="20"/>
              </w:rPr>
              <w:t>2022-1611-0152</w:t>
            </w:r>
          </w:p>
        </w:tc>
      </w:tr>
      <w:tr w:rsidR="00D731F3" w:rsidRPr="00EB0539" w14:paraId="3B460F78" w14:textId="77777777" w:rsidTr="002A11F1">
        <w:trPr>
          <w:gridBefore w:val="1"/>
          <w:gridAfter w:val="7"/>
          <w:wBefore w:w="101" w:type="dxa"/>
          <w:wAfter w:w="3056" w:type="dxa"/>
        </w:trPr>
        <w:tc>
          <w:tcPr>
            <w:tcW w:w="6106" w:type="dxa"/>
            <w:gridSpan w:val="9"/>
          </w:tcPr>
          <w:p w14:paraId="643F7651" w14:textId="77777777" w:rsidR="00D731F3" w:rsidRPr="00EB0539" w:rsidRDefault="00D731F3" w:rsidP="005F456B">
            <w:pPr>
              <w:rPr>
                <w:rFonts w:cs="Arial"/>
                <w:szCs w:val="20"/>
              </w:rPr>
            </w:pPr>
          </w:p>
          <w:p w14:paraId="71AAEB72" w14:textId="77777777" w:rsidR="00D731F3" w:rsidRPr="00EB0539" w:rsidRDefault="00D731F3" w:rsidP="005F456B">
            <w:pPr>
              <w:rPr>
                <w:rFonts w:cs="Arial"/>
                <w:szCs w:val="20"/>
              </w:rPr>
            </w:pPr>
            <w:r w:rsidRPr="00EB0539">
              <w:rPr>
                <w:rFonts w:cs="Arial"/>
                <w:szCs w:val="20"/>
              </w:rPr>
              <w:t>GENERALNI SEKRETARIAT VLADE REPUBLIKE SLOVENIJE</w:t>
            </w:r>
          </w:p>
          <w:p w14:paraId="45177571" w14:textId="77777777" w:rsidR="00D731F3" w:rsidRPr="00EB0539" w:rsidRDefault="0024694A" w:rsidP="005F456B">
            <w:pPr>
              <w:rPr>
                <w:rFonts w:cs="Arial"/>
                <w:szCs w:val="20"/>
              </w:rPr>
            </w:pPr>
            <w:hyperlink r:id="rId9" w:history="1">
              <w:r w:rsidR="00D731F3" w:rsidRPr="00EB0539">
                <w:rPr>
                  <w:rStyle w:val="Hiperpovezava"/>
                  <w:rFonts w:cs="Arial"/>
                  <w:szCs w:val="20"/>
                </w:rPr>
                <w:t>Gp.gs@gov.si</w:t>
              </w:r>
            </w:hyperlink>
          </w:p>
          <w:p w14:paraId="300141CD" w14:textId="77777777" w:rsidR="00D731F3" w:rsidRPr="00EB0539" w:rsidRDefault="00D731F3" w:rsidP="005F456B">
            <w:pPr>
              <w:rPr>
                <w:rFonts w:cs="Arial"/>
                <w:szCs w:val="20"/>
              </w:rPr>
            </w:pPr>
          </w:p>
        </w:tc>
      </w:tr>
      <w:tr w:rsidR="00D731F3" w:rsidRPr="00EB0539" w14:paraId="7AA7F727" w14:textId="77777777" w:rsidTr="002A11F1">
        <w:trPr>
          <w:gridBefore w:val="1"/>
          <w:wBefore w:w="101" w:type="dxa"/>
        </w:trPr>
        <w:tc>
          <w:tcPr>
            <w:tcW w:w="9162" w:type="dxa"/>
            <w:gridSpan w:val="16"/>
          </w:tcPr>
          <w:p w14:paraId="09CC38B4" w14:textId="77777777" w:rsidR="00A30B8D" w:rsidRPr="00EB0539" w:rsidRDefault="00D731F3" w:rsidP="006664A3">
            <w:pPr>
              <w:pStyle w:val="Naslovpredpisa"/>
              <w:spacing w:before="0" w:after="0" w:line="260" w:lineRule="exact"/>
              <w:jc w:val="both"/>
              <w:rPr>
                <w:sz w:val="20"/>
                <w:szCs w:val="20"/>
              </w:rPr>
            </w:pPr>
            <w:r w:rsidRPr="00EB0539">
              <w:rPr>
                <w:sz w:val="20"/>
                <w:szCs w:val="20"/>
              </w:rPr>
              <w:t xml:space="preserve">ZADEVA: </w:t>
            </w:r>
            <w:bookmarkStart w:id="0" w:name="_Hlk71876493"/>
            <w:r w:rsidR="00A601E2">
              <w:rPr>
                <w:sz w:val="20"/>
                <w:szCs w:val="20"/>
              </w:rPr>
              <w:t>Predlog Zakona o spremembah in dopolnitvah Zakona o javnih financah</w:t>
            </w:r>
            <w:r w:rsidR="005B0E67" w:rsidRPr="00EB0539">
              <w:rPr>
                <w:sz w:val="20"/>
                <w:szCs w:val="20"/>
              </w:rPr>
              <w:t xml:space="preserve"> </w:t>
            </w:r>
            <w:r w:rsidR="00DC768D" w:rsidRPr="00EB0539">
              <w:rPr>
                <w:sz w:val="20"/>
                <w:szCs w:val="20"/>
              </w:rPr>
              <w:t>– predlog za obravnavo</w:t>
            </w:r>
            <w:r w:rsidR="009C22BD" w:rsidRPr="00EB0539">
              <w:rPr>
                <w:sz w:val="20"/>
                <w:szCs w:val="20"/>
              </w:rPr>
              <w:t xml:space="preserve"> </w:t>
            </w:r>
            <w:bookmarkEnd w:id="0"/>
          </w:p>
        </w:tc>
      </w:tr>
      <w:tr w:rsidR="00D731F3" w:rsidRPr="00EB0539" w14:paraId="52A49343" w14:textId="77777777" w:rsidTr="002A11F1">
        <w:trPr>
          <w:gridBefore w:val="1"/>
          <w:wBefore w:w="101" w:type="dxa"/>
        </w:trPr>
        <w:tc>
          <w:tcPr>
            <w:tcW w:w="9162" w:type="dxa"/>
            <w:gridSpan w:val="16"/>
          </w:tcPr>
          <w:p w14:paraId="18C181FD" w14:textId="77777777" w:rsidR="006664A3" w:rsidRPr="00EB0539" w:rsidRDefault="00D731F3" w:rsidP="00C3082F">
            <w:pPr>
              <w:pStyle w:val="Poglavje"/>
              <w:numPr>
                <w:ilvl w:val="0"/>
                <w:numId w:val="5"/>
              </w:numPr>
              <w:spacing w:before="0" w:after="0" w:line="260" w:lineRule="exact"/>
              <w:jc w:val="left"/>
              <w:rPr>
                <w:sz w:val="20"/>
                <w:szCs w:val="20"/>
              </w:rPr>
            </w:pPr>
            <w:r w:rsidRPr="00EB0539">
              <w:rPr>
                <w:sz w:val="20"/>
                <w:szCs w:val="20"/>
              </w:rPr>
              <w:t>Predlog sklepov vlade:</w:t>
            </w:r>
          </w:p>
        </w:tc>
      </w:tr>
      <w:tr w:rsidR="00D731F3" w:rsidRPr="00EB0539" w14:paraId="69DD2375" w14:textId="77777777" w:rsidTr="002A11F1">
        <w:trPr>
          <w:gridBefore w:val="1"/>
          <w:wBefore w:w="101" w:type="dxa"/>
        </w:trPr>
        <w:tc>
          <w:tcPr>
            <w:tcW w:w="9162" w:type="dxa"/>
            <w:gridSpan w:val="16"/>
          </w:tcPr>
          <w:p w14:paraId="0EB24EB4" w14:textId="01AC008F" w:rsidR="006664A3" w:rsidRPr="00A601E2" w:rsidRDefault="006664A3" w:rsidP="008C69F6">
            <w:pPr>
              <w:jc w:val="both"/>
              <w:rPr>
                <w:rFonts w:cs="Arial"/>
                <w:highlight w:val="yellow"/>
              </w:rPr>
            </w:pPr>
            <w:r w:rsidRPr="008C69F6">
              <w:rPr>
                <w:rFonts w:cs="Arial"/>
              </w:rPr>
              <w:t>Na podlagi</w:t>
            </w:r>
            <w:r w:rsidR="001D18FA" w:rsidRPr="008C69F6">
              <w:rPr>
                <w:rFonts w:cs="Arial"/>
              </w:rPr>
              <w:t xml:space="preserve"> </w:t>
            </w:r>
            <w:r w:rsidR="00B43CFB" w:rsidRPr="008C69F6">
              <w:rPr>
                <w:rFonts w:cs="Arial"/>
              </w:rPr>
              <w:t>2</w:t>
            </w:r>
            <w:r w:rsidR="001D18FA" w:rsidRPr="008C69F6">
              <w:rPr>
                <w:rFonts w:cs="Arial"/>
              </w:rPr>
              <w:t xml:space="preserve">. člena </w:t>
            </w:r>
            <w:r w:rsidR="00B43CFB" w:rsidRPr="008C69F6">
              <w:rPr>
                <w:rFonts w:cs="Arial"/>
              </w:rPr>
              <w:t xml:space="preserve">Zakona o </w:t>
            </w:r>
            <w:r w:rsidR="006D442A">
              <w:rPr>
                <w:rFonts w:cs="Arial"/>
              </w:rPr>
              <w:t>V</w:t>
            </w:r>
            <w:r w:rsidR="00B43CFB" w:rsidRPr="008C69F6">
              <w:rPr>
                <w:rFonts w:cs="Arial"/>
              </w:rPr>
              <w:t>ladi</w:t>
            </w:r>
            <w:r w:rsidR="001D18FA" w:rsidRPr="008C69F6">
              <w:rPr>
                <w:rFonts w:cs="Arial"/>
              </w:rPr>
              <w:t xml:space="preserve"> </w:t>
            </w:r>
            <w:r w:rsidR="006D442A">
              <w:rPr>
                <w:rFonts w:cs="Arial"/>
              </w:rPr>
              <w:t xml:space="preserve">Republike Slovenije </w:t>
            </w:r>
            <w:r w:rsidR="001D18FA" w:rsidRPr="008C69F6">
              <w:rPr>
                <w:rFonts w:cs="Arial"/>
              </w:rPr>
              <w:t>(</w:t>
            </w:r>
            <w:r w:rsidR="00B43CFB" w:rsidRPr="008C69F6">
              <w:rPr>
                <w:rFonts w:cs="Arial"/>
              </w:rPr>
              <w:t>Uradni list RS, št. 24/05 – uradno prečiščeno besedilo, 109/08, 38/10 – ZUKN, 8/12, 21/13, 47/13 – ZDU-1G, 65/14</w:t>
            </w:r>
            <w:r w:rsidR="006D442A">
              <w:rPr>
                <w:rFonts w:cs="Arial"/>
              </w:rPr>
              <w:t>,</w:t>
            </w:r>
            <w:r w:rsidR="00B43CFB" w:rsidRPr="008C69F6">
              <w:rPr>
                <w:rFonts w:cs="Arial"/>
              </w:rPr>
              <w:t xml:space="preserve"> 55/17</w:t>
            </w:r>
            <w:r w:rsidR="006D442A">
              <w:rPr>
                <w:rFonts w:cs="Arial"/>
              </w:rPr>
              <w:t xml:space="preserve"> in 163/22</w:t>
            </w:r>
            <w:r w:rsidR="001D18FA" w:rsidRPr="008C69F6">
              <w:rPr>
                <w:rFonts w:cs="Arial"/>
              </w:rPr>
              <w:t>)</w:t>
            </w:r>
            <w:r w:rsidRPr="008C69F6">
              <w:rPr>
                <w:rFonts w:cs="Arial"/>
              </w:rPr>
              <w:t xml:space="preserve"> je</w:t>
            </w:r>
            <w:r w:rsidRPr="00983664">
              <w:rPr>
                <w:rFonts w:cs="Arial"/>
              </w:rPr>
              <w:t xml:space="preserve"> Vlada Republike Slovenije na svoji … seji  dne …  sprejela naslednji</w:t>
            </w:r>
          </w:p>
          <w:p w14:paraId="69820F4D" w14:textId="77777777" w:rsidR="006664A3" w:rsidRPr="00983664" w:rsidRDefault="006664A3" w:rsidP="008C69F6">
            <w:pPr>
              <w:rPr>
                <w:rFonts w:cs="Arial"/>
                <w:szCs w:val="20"/>
              </w:rPr>
            </w:pPr>
          </w:p>
          <w:p w14:paraId="3D91FADA" w14:textId="77777777" w:rsidR="006664A3" w:rsidRPr="00983664" w:rsidRDefault="006664A3" w:rsidP="008C69F6">
            <w:pPr>
              <w:jc w:val="center"/>
              <w:rPr>
                <w:rFonts w:cs="Arial"/>
                <w:b/>
                <w:color w:val="000000"/>
                <w:szCs w:val="20"/>
              </w:rPr>
            </w:pPr>
            <w:r w:rsidRPr="00983664">
              <w:rPr>
                <w:rFonts w:cs="Arial"/>
                <w:b/>
                <w:color w:val="000000"/>
                <w:szCs w:val="20"/>
              </w:rPr>
              <w:t>S K L E P:</w:t>
            </w:r>
          </w:p>
          <w:p w14:paraId="24515D08" w14:textId="77777777" w:rsidR="006664A3" w:rsidRPr="00983664" w:rsidRDefault="006664A3" w:rsidP="008C69F6">
            <w:pPr>
              <w:jc w:val="center"/>
              <w:rPr>
                <w:rFonts w:cs="Arial"/>
                <w:b/>
                <w:szCs w:val="20"/>
              </w:rPr>
            </w:pPr>
          </w:p>
          <w:p w14:paraId="606ABB98" w14:textId="77777777" w:rsidR="000141C1" w:rsidRDefault="000141C1" w:rsidP="008C69F6">
            <w:pPr>
              <w:jc w:val="both"/>
              <w:rPr>
                <w:rFonts w:cs="Arial"/>
                <w:szCs w:val="20"/>
              </w:rPr>
            </w:pPr>
            <w:r w:rsidRPr="000141C1">
              <w:rPr>
                <w:rFonts w:cs="Arial"/>
                <w:szCs w:val="20"/>
              </w:rPr>
              <w:t xml:space="preserve">Vlada Republike Slovenije je določila besedilo predloga Zakona o </w:t>
            </w:r>
            <w:r w:rsidR="008C69F6">
              <w:rPr>
                <w:rFonts w:cs="Arial"/>
                <w:szCs w:val="20"/>
              </w:rPr>
              <w:t>spremembah in dopolnitvah Zakona o javnih financah</w:t>
            </w:r>
            <w:r w:rsidRPr="000141C1">
              <w:rPr>
                <w:rFonts w:cs="Arial"/>
                <w:szCs w:val="20"/>
              </w:rPr>
              <w:t xml:space="preserve"> in ga pošlje Državnemu zboru Republike Slovenije v sprejem. </w:t>
            </w:r>
          </w:p>
          <w:p w14:paraId="79AB9F31" w14:textId="77777777" w:rsidR="008C69F6" w:rsidRDefault="008C69F6" w:rsidP="008C69F6">
            <w:pPr>
              <w:jc w:val="both"/>
              <w:rPr>
                <w:rFonts w:cs="Arial"/>
                <w:szCs w:val="20"/>
              </w:rPr>
            </w:pPr>
          </w:p>
          <w:p w14:paraId="480706FF" w14:textId="77777777" w:rsidR="008C69F6" w:rsidRPr="000141C1" w:rsidRDefault="008C69F6" w:rsidP="008C69F6">
            <w:pPr>
              <w:jc w:val="both"/>
              <w:rPr>
                <w:rFonts w:cs="Arial"/>
                <w:szCs w:val="20"/>
              </w:rPr>
            </w:pPr>
          </w:p>
          <w:p w14:paraId="50A44990" w14:textId="77777777" w:rsidR="000141C1" w:rsidRPr="000141C1" w:rsidRDefault="000141C1" w:rsidP="008C69F6">
            <w:pPr>
              <w:pStyle w:val="Odstavekseznama"/>
              <w:spacing w:after="0"/>
              <w:ind w:left="0"/>
              <w:jc w:val="both"/>
              <w:rPr>
                <w:rFonts w:ascii="Arial" w:hAnsi="Arial" w:cs="Arial"/>
                <w:sz w:val="20"/>
                <w:szCs w:val="20"/>
                <w:lang w:val="sl-SI"/>
              </w:rPr>
            </w:pPr>
          </w:p>
          <w:p w14:paraId="49A70CDA" w14:textId="77777777" w:rsidR="008C69F6"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 xml:space="preserve">                                 </w:t>
            </w:r>
            <w:r w:rsidR="008C69F6">
              <w:rPr>
                <w:rFonts w:ascii="Arial" w:hAnsi="Arial" w:cs="Arial"/>
                <w:sz w:val="20"/>
                <w:szCs w:val="20"/>
                <w:lang w:val="sl-SI"/>
              </w:rPr>
              <w:t xml:space="preserve">                                                           </w:t>
            </w:r>
            <w:r w:rsidRPr="000141C1">
              <w:rPr>
                <w:rFonts w:ascii="Arial" w:hAnsi="Arial" w:cs="Arial"/>
                <w:sz w:val="20"/>
                <w:szCs w:val="20"/>
                <w:lang w:val="sl-SI"/>
              </w:rPr>
              <w:t xml:space="preserve">    </w:t>
            </w:r>
            <w:r w:rsidR="008C69F6" w:rsidRPr="008C69F6">
              <w:rPr>
                <w:rFonts w:ascii="Arial" w:hAnsi="Arial" w:cs="Arial"/>
                <w:sz w:val="20"/>
                <w:szCs w:val="20"/>
                <w:lang w:val="sl-SI"/>
              </w:rPr>
              <w:t xml:space="preserve">Barbara Kolenko </w:t>
            </w:r>
            <w:proofErr w:type="spellStart"/>
            <w:r w:rsidR="008C69F6" w:rsidRPr="008C69F6">
              <w:rPr>
                <w:rFonts w:ascii="Arial" w:hAnsi="Arial" w:cs="Arial"/>
                <w:sz w:val="20"/>
                <w:szCs w:val="20"/>
                <w:lang w:val="sl-SI"/>
              </w:rPr>
              <w:t>Helbl</w:t>
            </w:r>
            <w:proofErr w:type="spellEnd"/>
            <w:r w:rsidR="008C69F6" w:rsidRPr="008C69F6">
              <w:rPr>
                <w:rFonts w:ascii="Arial" w:hAnsi="Arial" w:cs="Arial"/>
                <w:sz w:val="20"/>
                <w:szCs w:val="20"/>
                <w:lang w:val="sl-SI"/>
              </w:rPr>
              <w:t xml:space="preserve">  </w:t>
            </w:r>
          </w:p>
          <w:p w14:paraId="28A4E47C" w14:textId="77777777" w:rsidR="000141C1" w:rsidRPr="000141C1" w:rsidRDefault="008C69F6" w:rsidP="008C69F6">
            <w:pPr>
              <w:pStyle w:val="Odstavekseznama"/>
              <w:spacing w:after="0"/>
              <w:ind w:left="0"/>
              <w:jc w:val="both"/>
              <w:rPr>
                <w:rFonts w:ascii="Arial" w:hAnsi="Arial" w:cs="Arial"/>
                <w:sz w:val="20"/>
                <w:szCs w:val="20"/>
                <w:lang w:val="sl-SI"/>
              </w:rPr>
            </w:pPr>
            <w:r>
              <w:rPr>
                <w:rFonts w:ascii="Arial" w:hAnsi="Arial" w:cs="Arial"/>
                <w:sz w:val="20"/>
                <w:szCs w:val="20"/>
                <w:lang w:val="sl-SI"/>
              </w:rPr>
              <w:t xml:space="preserve">                                                                                                </w:t>
            </w:r>
            <w:r w:rsidRPr="008C69F6">
              <w:rPr>
                <w:rFonts w:ascii="Arial" w:hAnsi="Arial" w:cs="Arial"/>
                <w:sz w:val="20"/>
                <w:szCs w:val="20"/>
                <w:lang w:val="sl-SI"/>
              </w:rPr>
              <w:t xml:space="preserve">generalna sekretarka                                                                                                                                                                       </w:t>
            </w:r>
            <w:r>
              <w:rPr>
                <w:rFonts w:ascii="Arial" w:hAnsi="Arial" w:cs="Arial"/>
                <w:sz w:val="20"/>
                <w:szCs w:val="20"/>
                <w:lang w:val="sl-SI"/>
              </w:rPr>
              <w:t xml:space="preserve">                           </w:t>
            </w:r>
          </w:p>
          <w:p w14:paraId="58DE21FE" w14:textId="77777777" w:rsidR="000141C1" w:rsidRPr="00F22F0F" w:rsidRDefault="000141C1" w:rsidP="008C69F6">
            <w:pPr>
              <w:pStyle w:val="Odstavekseznama"/>
              <w:spacing w:after="0"/>
              <w:ind w:left="0"/>
              <w:jc w:val="both"/>
              <w:rPr>
                <w:rFonts w:ascii="Arial" w:eastAsia="Calibri" w:hAnsi="Arial"/>
                <w:bCs/>
                <w:sz w:val="20"/>
                <w:szCs w:val="20"/>
                <w:lang w:val="sl-SI" w:bidi="ar-SA"/>
              </w:rPr>
            </w:pPr>
          </w:p>
          <w:p w14:paraId="5CCAE8E9" w14:textId="77777777" w:rsidR="000141C1" w:rsidRDefault="000141C1" w:rsidP="008C69F6">
            <w:pPr>
              <w:pStyle w:val="Odstavekseznama"/>
              <w:spacing w:after="0"/>
              <w:ind w:left="0"/>
              <w:jc w:val="both"/>
              <w:rPr>
                <w:rFonts w:ascii="Arial" w:hAnsi="Arial" w:cs="Arial"/>
                <w:sz w:val="20"/>
                <w:szCs w:val="20"/>
                <w:lang w:val="sl-SI"/>
              </w:rPr>
            </w:pPr>
          </w:p>
          <w:p w14:paraId="6F56121A" w14:textId="77777777" w:rsidR="008C69F6" w:rsidRDefault="008C69F6" w:rsidP="008C69F6">
            <w:pPr>
              <w:pStyle w:val="Odstavekseznama"/>
              <w:spacing w:after="0"/>
              <w:ind w:left="0"/>
              <w:jc w:val="both"/>
              <w:rPr>
                <w:rFonts w:ascii="Arial" w:hAnsi="Arial" w:cs="Arial"/>
                <w:sz w:val="20"/>
                <w:szCs w:val="20"/>
                <w:lang w:val="sl-SI"/>
              </w:rPr>
            </w:pPr>
          </w:p>
          <w:p w14:paraId="54015905" w14:textId="77777777" w:rsidR="008C69F6" w:rsidRPr="000141C1" w:rsidRDefault="008C69F6" w:rsidP="008C69F6">
            <w:pPr>
              <w:pStyle w:val="Odstavekseznama"/>
              <w:spacing w:after="0"/>
              <w:ind w:left="0"/>
              <w:jc w:val="both"/>
              <w:rPr>
                <w:rFonts w:ascii="Arial" w:hAnsi="Arial" w:cs="Arial"/>
                <w:sz w:val="20"/>
                <w:szCs w:val="20"/>
                <w:lang w:val="sl-SI"/>
              </w:rPr>
            </w:pPr>
          </w:p>
          <w:p w14:paraId="52C0EC1B" w14:textId="77777777" w:rsidR="000141C1" w:rsidRPr="000141C1"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Sklep prejmejo:</w:t>
            </w:r>
          </w:p>
          <w:p w14:paraId="4E2EB91A" w14:textId="77777777" w:rsidR="000141C1" w:rsidRPr="000141C1"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w:t>
            </w:r>
            <w:r w:rsidRPr="000141C1">
              <w:rPr>
                <w:rFonts w:ascii="Arial" w:hAnsi="Arial" w:cs="Arial"/>
                <w:sz w:val="20"/>
                <w:szCs w:val="20"/>
                <w:lang w:val="sl-SI"/>
              </w:rPr>
              <w:tab/>
              <w:t>Državni zbor Republike Slovenije</w:t>
            </w:r>
          </w:p>
          <w:p w14:paraId="717FE67F" w14:textId="77777777" w:rsidR="000141C1" w:rsidRPr="000141C1"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w:t>
            </w:r>
            <w:r w:rsidRPr="000141C1">
              <w:rPr>
                <w:rFonts w:ascii="Arial" w:hAnsi="Arial" w:cs="Arial"/>
                <w:sz w:val="20"/>
                <w:szCs w:val="20"/>
                <w:lang w:val="sl-SI"/>
              </w:rPr>
              <w:tab/>
              <w:t xml:space="preserve">Ministrstvo za finance </w:t>
            </w:r>
          </w:p>
          <w:p w14:paraId="52BA7DFD" w14:textId="77777777" w:rsidR="00857ACD" w:rsidRPr="00983664" w:rsidRDefault="000141C1" w:rsidP="008C69F6">
            <w:pPr>
              <w:pStyle w:val="Odstavekseznama"/>
              <w:spacing w:after="0"/>
              <w:ind w:left="0"/>
              <w:jc w:val="both"/>
              <w:rPr>
                <w:rFonts w:ascii="Arial" w:hAnsi="Arial" w:cs="Arial"/>
                <w:sz w:val="20"/>
                <w:szCs w:val="20"/>
                <w:lang w:val="sl-SI"/>
              </w:rPr>
            </w:pPr>
            <w:r w:rsidRPr="000141C1">
              <w:rPr>
                <w:rFonts w:ascii="Arial" w:hAnsi="Arial" w:cs="Arial"/>
                <w:sz w:val="20"/>
                <w:szCs w:val="20"/>
                <w:lang w:val="sl-SI"/>
              </w:rPr>
              <w:t>–</w:t>
            </w:r>
            <w:r w:rsidRPr="000141C1">
              <w:rPr>
                <w:rFonts w:ascii="Arial" w:hAnsi="Arial" w:cs="Arial"/>
                <w:sz w:val="20"/>
                <w:szCs w:val="20"/>
                <w:lang w:val="sl-SI"/>
              </w:rPr>
              <w:tab/>
              <w:t>Služba Vlade Republike Slovenije za zakonodajo</w:t>
            </w:r>
          </w:p>
          <w:p w14:paraId="57802375" w14:textId="77777777" w:rsidR="006664A3" w:rsidRPr="00EB0539" w:rsidRDefault="006664A3" w:rsidP="006664A3">
            <w:pPr>
              <w:pStyle w:val="Neotevilenodstavek"/>
              <w:spacing w:before="0" w:after="0" w:line="260" w:lineRule="exact"/>
              <w:rPr>
                <w:iCs/>
                <w:sz w:val="20"/>
                <w:szCs w:val="20"/>
              </w:rPr>
            </w:pPr>
          </w:p>
        </w:tc>
      </w:tr>
      <w:tr w:rsidR="00D731F3" w:rsidRPr="00EB0539" w14:paraId="77ED4234" w14:textId="77777777" w:rsidTr="002A11F1">
        <w:trPr>
          <w:gridBefore w:val="1"/>
          <w:wBefore w:w="101" w:type="dxa"/>
        </w:trPr>
        <w:tc>
          <w:tcPr>
            <w:tcW w:w="9162" w:type="dxa"/>
            <w:gridSpan w:val="16"/>
          </w:tcPr>
          <w:p w14:paraId="63A6252E"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2. Predlog za obravnavo predloga zakona po nujnem ali skrajšanem postopku v državnem zboru z obrazložitvijo razlogov:</w:t>
            </w:r>
          </w:p>
        </w:tc>
      </w:tr>
      <w:tr w:rsidR="00D731F3" w:rsidRPr="00EB0539" w14:paraId="18D9FA6F" w14:textId="77777777" w:rsidTr="002A11F1">
        <w:trPr>
          <w:gridBefore w:val="1"/>
          <w:wBefore w:w="101" w:type="dxa"/>
        </w:trPr>
        <w:tc>
          <w:tcPr>
            <w:tcW w:w="9162" w:type="dxa"/>
            <w:gridSpan w:val="16"/>
          </w:tcPr>
          <w:p w14:paraId="6411C5B1" w14:textId="77777777" w:rsidR="00D731F3" w:rsidRPr="00EB0539" w:rsidRDefault="0094202D" w:rsidP="005F456B">
            <w:pPr>
              <w:pStyle w:val="Neotevilenodstavek"/>
              <w:spacing w:before="0" w:after="0" w:line="260" w:lineRule="exact"/>
              <w:rPr>
                <w:iCs/>
                <w:sz w:val="20"/>
                <w:szCs w:val="20"/>
              </w:rPr>
            </w:pPr>
            <w:r>
              <w:rPr>
                <w:iCs/>
                <w:sz w:val="20"/>
                <w:szCs w:val="20"/>
              </w:rPr>
              <w:t>S predlaganim zakonom se</w:t>
            </w:r>
            <w:r w:rsidRPr="0094202D">
              <w:rPr>
                <w:iCs/>
                <w:sz w:val="20"/>
                <w:szCs w:val="20"/>
              </w:rPr>
              <w:t xml:space="preserve"> </w:t>
            </w:r>
            <w:r>
              <w:rPr>
                <w:iCs/>
                <w:sz w:val="20"/>
                <w:szCs w:val="20"/>
              </w:rPr>
              <w:t>urejajo</w:t>
            </w:r>
            <w:r w:rsidRPr="0094202D">
              <w:rPr>
                <w:iCs/>
                <w:sz w:val="20"/>
                <w:szCs w:val="20"/>
              </w:rPr>
              <w:t xml:space="preserve"> manj zahtevne spremembe in dopolnitve zakona,</w:t>
            </w:r>
            <w:r>
              <w:rPr>
                <w:iCs/>
                <w:sz w:val="20"/>
                <w:szCs w:val="20"/>
              </w:rPr>
              <w:t xml:space="preserve"> hkrati pa tudi </w:t>
            </w:r>
            <w:r w:rsidRPr="0094202D">
              <w:rPr>
                <w:iCs/>
                <w:sz w:val="20"/>
                <w:szCs w:val="20"/>
              </w:rPr>
              <w:t>spremembe in dopolnitve zakona v zvezi z odločbo ustavnega sodišča</w:t>
            </w:r>
          </w:p>
        </w:tc>
      </w:tr>
      <w:tr w:rsidR="00D731F3" w:rsidRPr="00EB0539" w14:paraId="47F1C095" w14:textId="77777777" w:rsidTr="002A11F1">
        <w:trPr>
          <w:gridBefore w:val="1"/>
          <w:wBefore w:w="101" w:type="dxa"/>
        </w:trPr>
        <w:tc>
          <w:tcPr>
            <w:tcW w:w="9162" w:type="dxa"/>
            <w:gridSpan w:val="16"/>
          </w:tcPr>
          <w:p w14:paraId="7D6933B6"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3.a Osebe, odgovorne za strokovno pripravo in usklajenost gradiva:</w:t>
            </w:r>
          </w:p>
        </w:tc>
      </w:tr>
      <w:tr w:rsidR="00D731F3" w:rsidRPr="00EB0539" w14:paraId="295B1224" w14:textId="77777777" w:rsidTr="002A11F1">
        <w:trPr>
          <w:gridBefore w:val="1"/>
          <w:wBefore w:w="101" w:type="dxa"/>
        </w:trPr>
        <w:tc>
          <w:tcPr>
            <w:tcW w:w="9162" w:type="dxa"/>
            <w:gridSpan w:val="16"/>
          </w:tcPr>
          <w:p w14:paraId="2075EA86" w14:textId="77777777" w:rsidR="008C20BA" w:rsidRPr="008C20BA" w:rsidRDefault="008C20BA" w:rsidP="008C20BA">
            <w:pPr>
              <w:rPr>
                <w:rFonts w:cs="Arial"/>
                <w:iCs/>
                <w:lang w:eastAsia="sl-SI"/>
              </w:rPr>
            </w:pPr>
            <w:r w:rsidRPr="008C20BA">
              <w:rPr>
                <w:rFonts w:cs="Arial"/>
                <w:iCs/>
                <w:lang w:eastAsia="sl-SI"/>
              </w:rPr>
              <w:t xml:space="preserve">Klemen Boštjančič, minister za finance </w:t>
            </w:r>
          </w:p>
          <w:p w14:paraId="66B2DAB6" w14:textId="77777777" w:rsidR="008C20BA" w:rsidRDefault="008C20BA" w:rsidP="008C20BA">
            <w:pPr>
              <w:rPr>
                <w:rFonts w:cs="Arial"/>
                <w:iCs/>
                <w:lang w:eastAsia="sl-SI"/>
              </w:rPr>
            </w:pPr>
            <w:r w:rsidRPr="008C20BA">
              <w:rPr>
                <w:rFonts w:cs="Arial"/>
                <w:iCs/>
                <w:lang w:eastAsia="sl-SI"/>
              </w:rPr>
              <w:t>mag. Saša Jazbec, državna sekretarka</w:t>
            </w:r>
          </w:p>
          <w:p w14:paraId="767D759E" w14:textId="77777777" w:rsidR="00056BB2" w:rsidRDefault="00056BB2" w:rsidP="008C20BA">
            <w:pPr>
              <w:rPr>
                <w:rFonts w:cs="Arial"/>
                <w:iCs/>
                <w:lang w:eastAsia="sl-SI"/>
              </w:rPr>
            </w:pPr>
            <w:r>
              <w:rPr>
                <w:rFonts w:cs="Arial"/>
                <w:iCs/>
                <w:lang w:eastAsia="sl-SI"/>
              </w:rPr>
              <w:t xml:space="preserve">mag. Mojca Pirnat, </w:t>
            </w:r>
            <w:proofErr w:type="spellStart"/>
            <w:r>
              <w:rPr>
                <w:rFonts w:cs="Arial"/>
                <w:iCs/>
                <w:lang w:eastAsia="sl-SI"/>
              </w:rPr>
              <w:t>v.d</w:t>
            </w:r>
            <w:proofErr w:type="spellEnd"/>
            <w:r>
              <w:rPr>
                <w:rFonts w:cs="Arial"/>
                <w:iCs/>
                <w:lang w:eastAsia="sl-SI"/>
              </w:rPr>
              <w:t>. generalnega direktorja</w:t>
            </w:r>
          </w:p>
          <w:p w14:paraId="4616381E" w14:textId="77777777" w:rsidR="00056BB2" w:rsidRPr="008C20BA" w:rsidRDefault="00056BB2" w:rsidP="008C20BA">
            <w:pPr>
              <w:rPr>
                <w:rFonts w:cs="Arial"/>
                <w:iCs/>
                <w:lang w:eastAsia="sl-SI"/>
              </w:rPr>
            </w:pPr>
            <w:r>
              <w:rPr>
                <w:rFonts w:cs="Arial"/>
                <w:iCs/>
                <w:lang w:eastAsia="sl-SI"/>
              </w:rPr>
              <w:t>mag. Marjan Divjak, generalni direktor</w:t>
            </w:r>
          </w:p>
          <w:p w14:paraId="5D73AB57" w14:textId="77777777" w:rsidR="00056BB2" w:rsidRDefault="00056BB2" w:rsidP="008C20BA">
            <w:pPr>
              <w:rPr>
                <w:rFonts w:cs="Arial"/>
                <w:iCs/>
                <w:lang w:eastAsia="sl-SI"/>
              </w:rPr>
            </w:pPr>
            <w:r>
              <w:rPr>
                <w:rFonts w:cs="Arial"/>
                <w:iCs/>
                <w:lang w:eastAsia="sl-SI"/>
              </w:rPr>
              <w:t>Kristina Pišl Toličič, vodja sektorja</w:t>
            </w:r>
          </w:p>
          <w:p w14:paraId="39811DA5" w14:textId="77777777" w:rsidR="00056BB2" w:rsidRPr="00EB0539" w:rsidRDefault="00056BB2" w:rsidP="008C20BA">
            <w:pPr>
              <w:rPr>
                <w:rFonts w:cs="Arial"/>
                <w:iCs/>
                <w:lang w:eastAsia="sl-SI"/>
              </w:rPr>
            </w:pPr>
            <w:r w:rsidRPr="00056BB2">
              <w:rPr>
                <w:rFonts w:cs="Arial"/>
                <w:iCs/>
                <w:lang w:eastAsia="sl-SI"/>
              </w:rPr>
              <w:t>Marija Arnuš, sekretarka</w:t>
            </w:r>
          </w:p>
        </w:tc>
      </w:tr>
      <w:tr w:rsidR="00D731F3" w:rsidRPr="00EB0539" w14:paraId="48C7116E" w14:textId="77777777" w:rsidTr="002A11F1">
        <w:trPr>
          <w:gridBefore w:val="1"/>
          <w:wBefore w:w="101" w:type="dxa"/>
        </w:trPr>
        <w:tc>
          <w:tcPr>
            <w:tcW w:w="9162" w:type="dxa"/>
            <w:gridSpan w:val="16"/>
          </w:tcPr>
          <w:p w14:paraId="25D3C8B2" w14:textId="77777777" w:rsidR="00D731F3" w:rsidRPr="00EB0539" w:rsidRDefault="00D731F3" w:rsidP="005F456B">
            <w:pPr>
              <w:pStyle w:val="Neotevilenodstavek"/>
              <w:spacing w:before="0" w:after="0" w:line="260" w:lineRule="exact"/>
              <w:rPr>
                <w:b/>
                <w:iCs/>
                <w:sz w:val="20"/>
                <w:szCs w:val="20"/>
              </w:rPr>
            </w:pPr>
            <w:r w:rsidRPr="00EB0539">
              <w:rPr>
                <w:b/>
                <w:iCs/>
                <w:sz w:val="20"/>
                <w:szCs w:val="20"/>
              </w:rPr>
              <w:t xml:space="preserve">3.b Zunanji strokovnjaki, ki so </w:t>
            </w:r>
            <w:r w:rsidRPr="00EB0539">
              <w:rPr>
                <w:b/>
                <w:sz w:val="20"/>
                <w:szCs w:val="20"/>
              </w:rPr>
              <w:t>sodelovali pri pripravi dela ali celotnega gradiva:</w:t>
            </w:r>
          </w:p>
        </w:tc>
      </w:tr>
      <w:tr w:rsidR="00D731F3" w:rsidRPr="00EB0539" w14:paraId="1C13CF96" w14:textId="77777777" w:rsidTr="002A11F1">
        <w:trPr>
          <w:gridBefore w:val="1"/>
          <w:wBefore w:w="101" w:type="dxa"/>
        </w:trPr>
        <w:tc>
          <w:tcPr>
            <w:tcW w:w="9162" w:type="dxa"/>
            <w:gridSpan w:val="16"/>
          </w:tcPr>
          <w:p w14:paraId="17F48EB7" w14:textId="77777777" w:rsidR="00D731F3" w:rsidRPr="00EB0539" w:rsidRDefault="00A30B8D" w:rsidP="005F456B">
            <w:pPr>
              <w:pStyle w:val="Neotevilenodstavek"/>
              <w:spacing w:before="0" w:after="0" w:line="260" w:lineRule="exact"/>
              <w:rPr>
                <w:iCs/>
                <w:sz w:val="20"/>
                <w:szCs w:val="20"/>
              </w:rPr>
            </w:pPr>
            <w:r w:rsidRPr="00EB0539">
              <w:rPr>
                <w:iCs/>
                <w:sz w:val="20"/>
                <w:szCs w:val="20"/>
              </w:rPr>
              <w:lastRenderedPageBreak/>
              <w:t>/</w:t>
            </w:r>
          </w:p>
        </w:tc>
      </w:tr>
      <w:tr w:rsidR="00D731F3" w:rsidRPr="00EB0539" w14:paraId="4B80C1D8" w14:textId="77777777" w:rsidTr="002A11F1">
        <w:trPr>
          <w:gridBefore w:val="1"/>
          <w:wBefore w:w="101" w:type="dxa"/>
        </w:trPr>
        <w:tc>
          <w:tcPr>
            <w:tcW w:w="9162" w:type="dxa"/>
            <w:gridSpan w:val="16"/>
          </w:tcPr>
          <w:p w14:paraId="3F0F5D72" w14:textId="77777777" w:rsidR="00D731F3" w:rsidRPr="00EB0539" w:rsidRDefault="00D731F3" w:rsidP="005F456B">
            <w:pPr>
              <w:pStyle w:val="Neotevilenodstavek"/>
              <w:spacing w:before="0" w:after="0" w:line="260" w:lineRule="exact"/>
              <w:rPr>
                <w:b/>
                <w:iCs/>
                <w:sz w:val="20"/>
                <w:szCs w:val="20"/>
              </w:rPr>
            </w:pPr>
            <w:r w:rsidRPr="00EB0539">
              <w:rPr>
                <w:b/>
                <w:sz w:val="20"/>
                <w:szCs w:val="20"/>
              </w:rPr>
              <w:t>4. Predstavniki vlade, ki bodo sodelovali pri delu državnega zbora:</w:t>
            </w:r>
          </w:p>
        </w:tc>
      </w:tr>
      <w:tr w:rsidR="00D731F3" w:rsidRPr="00EB0539" w14:paraId="1F9891FF" w14:textId="77777777" w:rsidTr="002A11F1">
        <w:trPr>
          <w:gridBefore w:val="1"/>
          <w:wBefore w:w="101" w:type="dxa"/>
        </w:trPr>
        <w:tc>
          <w:tcPr>
            <w:tcW w:w="9162" w:type="dxa"/>
            <w:gridSpan w:val="16"/>
          </w:tcPr>
          <w:p w14:paraId="259956BC" w14:textId="77777777" w:rsidR="008C69F6" w:rsidRPr="008C69F6" w:rsidRDefault="008C69F6" w:rsidP="008C69F6">
            <w:pPr>
              <w:pStyle w:val="Neotevilenodstavek"/>
              <w:rPr>
                <w:b/>
                <w:sz w:val="20"/>
                <w:szCs w:val="20"/>
              </w:rPr>
            </w:pPr>
            <w:r w:rsidRPr="008C69F6">
              <w:rPr>
                <w:b/>
                <w:sz w:val="20"/>
                <w:szCs w:val="20"/>
              </w:rPr>
              <w:t xml:space="preserve">Klemen Boštjančič, minister za finance </w:t>
            </w:r>
          </w:p>
          <w:p w14:paraId="06A126EB" w14:textId="77777777" w:rsidR="00D731F3" w:rsidRDefault="008C69F6" w:rsidP="008C69F6">
            <w:pPr>
              <w:pStyle w:val="Neotevilenodstavek"/>
              <w:spacing w:before="0" w:after="0" w:line="260" w:lineRule="exact"/>
              <w:rPr>
                <w:b/>
                <w:sz w:val="20"/>
                <w:szCs w:val="20"/>
              </w:rPr>
            </w:pPr>
            <w:r w:rsidRPr="008C69F6">
              <w:rPr>
                <w:b/>
                <w:sz w:val="20"/>
                <w:szCs w:val="20"/>
              </w:rPr>
              <w:t>mag. Saša Jazbec, državna sekretarka</w:t>
            </w:r>
          </w:p>
          <w:p w14:paraId="6F5EB6D2" w14:textId="77777777" w:rsidR="008C69F6" w:rsidRPr="00EB0539" w:rsidRDefault="008C69F6" w:rsidP="008C69F6">
            <w:pPr>
              <w:pStyle w:val="Neotevilenodstavek"/>
              <w:spacing w:before="0" w:after="0" w:line="260" w:lineRule="exact"/>
              <w:rPr>
                <w:b/>
                <w:sz w:val="20"/>
                <w:szCs w:val="20"/>
              </w:rPr>
            </w:pPr>
            <w:r>
              <w:rPr>
                <w:b/>
                <w:sz w:val="20"/>
                <w:szCs w:val="20"/>
              </w:rPr>
              <w:t>Tilen Božič, državni sekretar</w:t>
            </w:r>
          </w:p>
        </w:tc>
      </w:tr>
      <w:tr w:rsidR="00D731F3" w:rsidRPr="00EB0539" w14:paraId="3141CA3C" w14:textId="77777777" w:rsidTr="002A11F1">
        <w:trPr>
          <w:gridBefore w:val="1"/>
          <w:wBefore w:w="101" w:type="dxa"/>
        </w:trPr>
        <w:tc>
          <w:tcPr>
            <w:tcW w:w="9162" w:type="dxa"/>
            <w:gridSpan w:val="16"/>
          </w:tcPr>
          <w:p w14:paraId="3B25B948" w14:textId="77777777" w:rsidR="00D731F3" w:rsidRPr="00EB0539" w:rsidRDefault="00D731F3" w:rsidP="005F456B">
            <w:pPr>
              <w:pStyle w:val="Oddelek"/>
              <w:numPr>
                <w:ilvl w:val="0"/>
                <w:numId w:val="0"/>
              </w:numPr>
              <w:spacing w:before="0" w:after="0" w:line="260" w:lineRule="exact"/>
              <w:jc w:val="left"/>
              <w:rPr>
                <w:sz w:val="20"/>
                <w:szCs w:val="20"/>
              </w:rPr>
            </w:pPr>
            <w:r w:rsidRPr="00EB0539">
              <w:rPr>
                <w:sz w:val="20"/>
                <w:szCs w:val="20"/>
              </w:rPr>
              <w:t>5. Kratek povzetek gradiva:</w:t>
            </w:r>
          </w:p>
        </w:tc>
      </w:tr>
      <w:tr w:rsidR="00D731F3" w:rsidRPr="00EB0539" w14:paraId="0270F8A4" w14:textId="77777777" w:rsidTr="002A11F1">
        <w:trPr>
          <w:gridBefore w:val="1"/>
          <w:wBefore w:w="101" w:type="dxa"/>
        </w:trPr>
        <w:tc>
          <w:tcPr>
            <w:tcW w:w="9162" w:type="dxa"/>
            <w:gridSpan w:val="16"/>
          </w:tcPr>
          <w:p w14:paraId="43F839C9" w14:textId="5574CD40" w:rsidR="0085458D" w:rsidRDefault="00056BB2" w:rsidP="007B67CF">
            <w:pPr>
              <w:pStyle w:val="Odstavekseznama"/>
              <w:spacing w:after="0" w:line="240" w:lineRule="auto"/>
              <w:ind w:left="0"/>
              <w:jc w:val="both"/>
              <w:rPr>
                <w:rFonts w:ascii="Arial" w:hAnsi="Arial"/>
                <w:sz w:val="20"/>
                <w:szCs w:val="24"/>
                <w:lang w:val="sl-SI" w:bidi="ar-SA"/>
              </w:rPr>
            </w:pPr>
            <w:r>
              <w:rPr>
                <w:rFonts w:ascii="Arial" w:hAnsi="Arial"/>
                <w:sz w:val="20"/>
                <w:szCs w:val="24"/>
                <w:lang w:val="sl-SI" w:bidi="ar-SA"/>
              </w:rPr>
              <w:t xml:space="preserve">S </w:t>
            </w:r>
            <w:r w:rsidRPr="00056BB2">
              <w:rPr>
                <w:rFonts w:ascii="Arial" w:hAnsi="Arial"/>
                <w:sz w:val="20"/>
                <w:szCs w:val="24"/>
                <w:lang w:val="sl-SI" w:bidi="ar-SA"/>
              </w:rPr>
              <w:t>predlog</w:t>
            </w:r>
            <w:r>
              <w:rPr>
                <w:rFonts w:ascii="Arial" w:hAnsi="Arial"/>
                <w:sz w:val="20"/>
                <w:szCs w:val="24"/>
                <w:lang w:val="sl-SI" w:bidi="ar-SA"/>
              </w:rPr>
              <w:t>om</w:t>
            </w:r>
            <w:r w:rsidRPr="00056BB2">
              <w:rPr>
                <w:rFonts w:ascii="Arial" w:hAnsi="Arial"/>
                <w:sz w:val="20"/>
                <w:szCs w:val="24"/>
                <w:lang w:val="sl-SI" w:bidi="ar-SA"/>
              </w:rPr>
              <w:t xml:space="preserve"> Zakona o spremembah in dopolnitvah Zakona o javnih financah</w:t>
            </w:r>
            <w:r>
              <w:rPr>
                <w:rFonts w:ascii="Arial" w:hAnsi="Arial"/>
                <w:sz w:val="20"/>
                <w:szCs w:val="24"/>
                <w:lang w:val="sl-SI" w:bidi="ar-SA"/>
              </w:rPr>
              <w:t xml:space="preserve"> se sledi odločitvi Ustavnega sodišča Republike Slovenije v zvezi z odločbo U-I-474/18-17 z dne 10. decembr</w:t>
            </w:r>
            <w:r w:rsidR="006D442A">
              <w:rPr>
                <w:rFonts w:ascii="Arial" w:hAnsi="Arial"/>
                <w:sz w:val="20"/>
                <w:szCs w:val="24"/>
                <w:lang w:val="sl-SI" w:bidi="ar-SA"/>
              </w:rPr>
              <w:t>a</w:t>
            </w:r>
            <w:r>
              <w:rPr>
                <w:rFonts w:ascii="Arial" w:hAnsi="Arial"/>
                <w:sz w:val="20"/>
                <w:szCs w:val="24"/>
                <w:lang w:val="sl-SI" w:bidi="ar-SA"/>
              </w:rPr>
              <w:t xml:space="preserve"> 2020, s kater</w:t>
            </w:r>
            <w:r w:rsidR="006D442A">
              <w:rPr>
                <w:rFonts w:ascii="Arial" w:hAnsi="Arial"/>
                <w:sz w:val="20"/>
                <w:szCs w:val="24"/>
                <w:lang w:val="sl-SI" w:bidi="ar-SA"/>
              </w:rPr>
              <w:t>o</w:t>
            </w:r>
            <w:r>
              <w:rPr>
                <w:rFonts w:ascii="Arial" w:hAnsi="Arial"/>
                <w:sz w:val="20"/>
                <w:szCs w:val="24"/>
                <w:lang w:val="sl-SI" w:bidi="ar-SA"/>
              </w:rPr>
              <w:t xml:space="preserve"> je Ustavno sodišče pripoznalo neodvisnim ustavnim organom tudi finančno avtonomijo, kar pomeni, da si zadevni organi sami določajo obseg svojega finančnega načrta, niso omejeni pri prevzemanju obveznosti v času priprave proračuna in ob zaključku tekočega leta, prav tako proračunska inšpekcija nima pooblastil za nadzor njihovega poslovanja.</w:t>
            </w:r>
          </w:p>
          <w:p w14:paraId="24CDB3A1" w14:textId="55472FE0" w:rsidR="00056BB2" w:rsidRPr="00D807AC" w:rsidRDefault="00056BB2" w:rsidP="006D442A">
            <w:pPr>
              <w:pStyle w:val="Odstavekseznama"/>
              <w:spacing w:after="0" w:line="240" w:lineRule="auto"/>
              <w:ind w:left="0"/>
              <w:jc w:val="both"/>
              <w:rPr>
                <w:rFonts w:ascii="Arial" w:hAnsi="Arial"/>
                <w:sz w:val="20"/>
                <w:szCs w:val="24"/>
                <w:highlight w:val="yellow"/>
                <w:lang w:val="sl-SI" w:bidi="ar-SA"/>
              </w:rPr>
            </w:pPr>
            <w:r w:rsidRPr="000D53F7">
              <w:rPr>
                <w:rFonts w:ascii="Arial" w:hAnsi="Arial"/>
                <w:sz w:val="20"/>
                <w:szCs w:val="24"/>
                <w:lang w:val="sl-SI" w:bidi="ar-SA"/>
              </w:rPr>
              <w:t>Nadalje se s predlaganim zakonom urejajo neka</w:t>
            </w:r>
            <w:r w:rsidR="000D53F7">
              <w:rPr>
                <w:rFonts w:ascii="Arial" w:hAnsi="Arial"/>
                <w:sz w:val="20"/>
                <w:szCs w:val="24"/>
                <w:lang w:val="sl-SI" w:bidi="ar-SA"/>
              </w:rPr>
              <w:t>te</w:t>
            </w:r>
            <w:r w:rsidRPr="000D53F7">
              <w:rPr>
                <w:rFonts w:ascii="Arial" w:hAnsi="Arial"/>
                <w:sz w:val="20"/>
                <w:szCs w:val="24"/>
                <w:lang w:val="sl-SI" w:bidi="ar-SA"/>
              </w:rPr>
              <w:t>re</w:t>
            </w:r>
            <w:r w:rsidR="000D53F7" w:rsidRPr="00F210BA">
              <w:rPr>
                <w:lang w:val="sl-SI"/>
              </w:rPr>
              <w:t xml:space="preserve"> </w:t>
            </w:r>
            <w:r w:rsidR="000D53F7" w:rsidRPr="000D53F7">
              <w:rPr>
                <w:rFonts w:ascii="Arial" w:hAnsi="Arial"/>
                <w:sz w:val="20"/>
                <w:szCs w:val="24"/>
                <w:lang w:val="sl-SI" w:bidi="ar-SA"/>
              </w:rPr>
              <w:t xml:space="preserve">manj zahtevne spremembe in dopolnitve </w:t>
            </w:r>
            <w:r w:rsidR="006D442A">
              <w:rPr>
                <w:rFonts w:ascii="Arial" w:hAnsi="Arial"/>
                <w:sz w:val="20"/>
                <w:szCs w:val="24"/>
                <w:lang w:val="sl-SI" w:bidi="ar-SA"/>
              </w:rPr>
              <w:t>Z</w:t>
            </w:r>
            <w:r w:rsidR="000D53F7" w:rsidRPr="000D53F7">
              <w:rPr>
                <w:rFonts w:ascii="Arial" w:hAnsi="Arial"/>
                <w:sz w:val="20"/>
                <w:szCs w:val="24"/>
                <w:lang w:val="sl-SI" w:bidi="ar-SA"/>
              </w:rPr>
              <w:t>akona</w:t>
            </w:r>
            <w:r w:rsidR="006D442A">
              <w:rPr>
                <w:rFonts w:ascii="Arial" w:hAnsi="Arial"/>
                <w:sz w:val="20"/>
                <w:szCs w:val="24"/>
                <w:lang w:val="sl-SI" w:bidi="ar-SA"/>
              </w:rPr>
              <w:t xml:space="preserve"> o javnih financah</w:t>
            </w:r>
            <w:r w:rsidR="000D53F7">
              <w:rPr>
                <w:rFonts w:ascii="Arial" w:hAnsi="Arial"/>
                <w:sz w:val="20"/>
                <w:szCs w:val="24"/>
                <w:lang w:val="sl-SI" w:bidi="ar-SA"/>
              </w:rPr>
              <w:t xml:space="preserve">. </w:t>
            </w:r>
          </w:p>
        </w:tc>
      </w:tr>
      <w:tr w:rsidR="00D731F3" w:rsidRPr="00EB0539" w14:paraId="584DA083" w14:textId="77777777" w:rsidTr="002A11F1">
        <w:trPr>
          <w:gridBefore w:val="1"/>
          <w:wBefore w:w="101" w:type="dxa"/>
        </w:trPr>
        <w:tc>
          <w:tcPr>
            <w:tcW w:w="9162" w:type="dxa"/>
            <w:gridSpan w:val="16"/>
          </w:tcPr>
          <w:p w14:paraId="42FF5430" w14:textId="77777777" w:rsidR="00D731F3" w:rsidRPr="00EB0539" w:rsidRDefault="00D731F3" w:rsidP="005F456B">
            <w:pPr>
              <w:pStyle w:val="Oddelek"/>
              <w:numPr>
                <w:ilvl w:val="0"/>
                <w:numId w:val="0"/>
              </w:numPr>
              <w:spacing w:before="0" w:after="0" w:line="260" w:lineRule="exact"/>
              <w:jc w:val="left"/>
              <w:rPr>
                <w:sz w:val="20"/>
                <w:szCs w:val="20"/>
              </w:rPr>
            </w:pPr>
            <w:r w:rsidRPr="00EB0539">
              <w:rPr>
                <w:sz w:val="20"/>
                <w:szCs w:val="20"/>
              </w:rPr>
              <w:t>6. Presoja posledic za:</w:t>
            </w:r>
          </w:p>
        </w:tc>
      </w:tr>
      <w:tr w:rsidR="00D731F3" w:rsidRPr="00EB0539" w14:paraId="09B185C9" w14:textId="77777777" w:rsidTr="002A11F1">
        <w:trPr>
          <w:gridBefore w:val="1"/>
          <w:wBefore w:w="101" w:type="dxa"/>
        </w:trPr>
        <w:tc>
          <w:tcPr>
            <w:tcW w:w="1445" w:type="dxa"/>
          </w:tcPr>
          <w:p w14:paraId="3513A1B9" w14:textId="77777777" w:rsidR="00D731F3" w:rsidRPr="00EB0539" w:rsidRDefault="00D731F3" w:rsidP="005F456B">
            <w:pPr>
              <w:pStyle w:val="Neotevilenodstavek"/>
              <w:spacing w:before="0" w:after="0" w:line="260" w:lineRule="exact"/>
              <w:rPr>
                <w:iCs/>
                <w:sz w:val="20"/>
                <w:szCs w:val="20"/>
              </w:rPr>
            </w:pPr>
            <w:r w:rsidRPr="00EB0539">
              <w:rPr>
                <w:iCs/>
                <w:sz w:val="20"/>
                <w:szCs w:val="20"/>
              </w:rPr>
              <w:t>a)</w:t>
            </w:r>
          </w:p>
        </w:tc>
        <w:tc>
          <w:tcPr>
            <w:tcW w:w="5457" w:type="dxa"/>
            <w:gridSpan w:val="11"/>
          </w:tcPr>
          <w:p w14:paraId="4D3011C5" w14:textId="77777777" w:rsidR="00D731F3" w:rsidRPr="00EB0539" w:rsidRDefault="00D731F3" w:rsidP="005F456B">
            <w:pPr>
              <w:pStyle w:val="Neotevilenodstavek"/>
              <w:spacing w:before="0" w:after="0" w:line="260" w:lineRule="exact"/>
              <w:rPr>
                <w:sz w:val="20"/>
                <w:szCs w:val="20"/>
              </w:rPr>
            </w:pPr>
            <w:r w:rsidRPr="00EB0539">
              <w:rPr>
                <w:sz w:val="20"/>
                <w:szCs w:val="20"/>
              </w:rPr>
              <w:t>javnofinančna sredstva nad 40.000 EUR v tekočem in naslednjih treh letih</w:t>
            </w:r>
          </w:p>
        </w:tc>
        <w:tc>
          <w:tcPr>
            <w:tcW w:w="2260" w:type="dxa"/>
            <w:gridSpan w:val="4"/>
            <w:vAlign w:val="center"/>
          </w:tcPr>
          <w:p w14:paraId="48268B0E" w14:textId="77777777" w:rsidR="00D731F3" w:rsidRPr="00EB0539" w:rsidRDefault="00646BAF" w:rsidP="00A30B8D">
            <w:pPr>
              <w:pStyle w:val="Neotevilenodstavek"/>
              <w:spacing w:before="0" w:after="0" w:line="260" w:lineRule="exact"/>
              <w:jc w:val="center"/>
              <w:rPr>
                <w:iCs/>
                <w:sz w:val="20"/>
                <w:szCs w:val="20"/>
              </w:rPr>
            </w:pPr>
            <w:r w:rsidRPr="00EB0539">
              <w:rPr>
                <w:iCs/>
                <w:sz w:val="20"/>
                <w:szCs w:val="20"/>
              </w:rPr>
              <w:t>NE</w:t>
            </w:r>
          </w:p>
        </w:tc>
      </w:tr>
      <w:tr w:rsidR="00D731F3" w:rsidRPr="00EB0539" w14:paraId="37AD5CB6" w14:textId="77777777" w:rsidTr="002A11F1">
        <w:trPr>
          <w:gridBefore w:val="1"/>
          <w:wBefore w:w="101" w:type="dxa"/>
        </w:trPr>
        <w:tc>
          <w:tcPr>
            <w:tcW w:w="1445" w:type="dxa"/>
          </w:tcPr>
          <w:p w14:paraId="7A66207F" w14:textId="77777777" w:rsidR="00D731F3" w:rsidRPr="00EB0539" w:rsidRDefault="00D731F3" w:rsidP="005F456B">
            <w:pPr>
              <w:pStyle w:val="Neotevilenodstavek"/>
              <w:spacing w:before="0" w:after="0" w:line="260" w:lineRule="exact"/>
              <w:rPr>
                <w:iCs/>
                <w:sz w:val="20"/>
                <w:szCs w:val="20"/>
              </w:rPr>
            </w:pPr>
            <w:r w:rsidRPr="00EB0539">
              <w:rPr>
                <w:iCs/>
                <w:sz w:val="20"/>
                <w:szCs w:val="20"/>
              </w:rPr>
              <w:t>b)</w:t>
            </w:r>
          </w:p>
        </w:tc>
        <w:tc>
          <w:tcPr>
            <w:tcW w:w="5457" w:type="dxa"/>
            <w:gridSpan w:val="11"/>
          </w:tcPr>
          <w:p w14:paraId="3AF995FB" w14:textId="77777777" w:rsidR="00D731F3" w:rsidRPr="00EB0539" w:rsidRDefault="00D731F3" w:rsidP="005F456B">
            <w:pPr>
              <w:pStyle w:val="Neotevilenodstavek"/>
              <w:spacing w:before="0" w:after="0" w:line="260" w:lineRule="exact"/>
              <w:rPr>
                <w:iCs/>
                <w:sz w:val="20"/>
                <w:szCs w:val="20"/>
              </w:rPr>
            </w:pPr>
            <w:r w:rsidRPr="00EB0539">
              <w:rPr>
                <w:bCs/>
                <w:sz w:val="20"/>
                <w:szCs w:val="20"/>
              </w:rPr>
              <w:t>usklajenost slovenskega pravnega reda s pravnim redom Evropske unije</w:t>
            </w:r>
          </w:p>
        </w:tc>
        <w:tc>
          <w:tcPr>
            <w:tcW w:w="2260" w:type="dxa"/>
            <w:gridSpan w:val="4"/>
            <w:vAlign w:val="center"/>
          </w:tcPr>
          <w:p w14:paraId="13FBA31D"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561EC8B6" w14:textId="77777777" w:rsidTr="002A11F1">
        <w:trPr>
          <w:gridBefore w:val="1"/>
          <w:wBefore w:w="101" w:type="dxa"/>
        </w:trPr>
        <w:tc>
          <w:tcPr>
            <w:tcW w:w="1445" w:type="dxa"/>
          </w:tcPr>
          <w:p w14:paraId="10CA8F68" w14:textId="77777777" w:rsidR="00D731F3" w:rsidRPr="00EB0539" w:rsidRDefault="00D731F3" w:rsidP="005F456B">
            <w:pPr>
              <w:pStyle w:val="Neotevilenodstavek"/>
              <w:spacing w:before="0" w:after="0" w:line="260" w:lineRule="exact"/>
              <w:rPr>
                <w:iCs/>
                <w:sz w:val="20"/>
                <w:szCs w:val="20"/>
              </w:rPr>
            </w:pPr>
            <w:r w:rsidRPr="00EB0539">
              <w:rPr>
                <w:iCs/>
                <w:sz w:val="20"/>
                <w:szCs w:val="20"/>
              </w:rPr>
              <w:t>c)</w:t>
            </w:r>
          </w:p>
        </w:tc>
        <w:tc>
          <w:tcPr>
            <w:tcW w:w="5457" w:type="dxa"/>
            <w:gridSpan w:val="11"/>
          </w:tcPr>
          <w:p w14:paraId="45EC41BA" w14:textId="77777777" w:rsidR="00D731F3" w:rsidRPr="00EB0539" w:rsidRDefault="00D731F3" w:rsidP="005F456B">
            <w:pPr>
              <w:pStyle w:val="Neotevilenodstavek"/>
              <w:spacing w:before="0" w:after="0" w:line="260" w:lineRule="exact"/>
              <w:rPr>
                <w:iCs/>
                <w:sz w:val="20"/>
                <w:szCs w:val="20"/>
              </w:rPr>
            </w:pPr>
            <w:r w:rsidRPr="00EB0539">
              <w:rPr>
                <w:sz w:val="20"/>
                <w:szCs w:val="20"/>
              </w:rPr>
              <w:t>administrativne posledice</w:t>
            </w:r>
          </w:p>
        </w:tc>
        <w:tc>
          <w:tcPr>
            <w:tcW w:w="2260" w:type="dxa"/>
            <w:gridSpan w:val="4"/>
            <w:vAlign w:val="center"/>
          </w:tcPr>
          <w:p w14:paraId="13A25836" w14:textId="77777777" w:rsidR="00D731F3" w:rsidRPr="00EB0539" w:rsidRDefault="00D731F3" w:rsidP="005F456B">
            <w:pPr>
              <w:pStyle w:val="Neotevilenodstavek"/>
              <w:spacing w:before="0" w:after="0" w:line="260" w:lineRule="exact"/>
              <w:jc w:val="center"/>
              <w:rPr>
                <w:sz w:val="20"/>
                <w:szCs w:val="20"/>
              </w:rPr>
            </w:pPr>
            <w:r w:rsidRPr="00EB0539">
              <w:rPr>
                <w:sz w:val="20"/>
                <w:szCs w:val="20"/>
              </w:rPr>
              <w:t>NE</w:t>
            </w:r>
          </w:p>
        </w:tc>
      </w:tr>
      <w:tr w:rsidR="00D731F3" w:rsidRPr="00EB0539" w14:paraId="700F560A" w14:textId="77777777" w:rsidTr="002A11F1">
        <w:trPr>
          <w:gridBefore w:val="1"/>
          <w:wBefore w:w="101" w:type="dxa"/>
        </w:trPr>
        <w:tc>
          <w:tcPr>
            <w:tcW w:w="1445" w:type="dxa"/>
          </w:tcPr>
          <w:p w14:paraId="7606D7B0" w14:textId="77777777" w:rsidR="00D731F3" w:rsidRPr="00EB0539" w:rsidRDefault="00D731F3" w:rsidP="005F456B">
            <w:pPr>
              <w:pStyle w:val="Neotevilenodstavek"/>
              <w:spacing w:before="0" w:after="0" w:line="260" w:lineRule="exact"/>
              <w:rPr>
                <w:iCs/>
                <w:sz w:val="20"/>
                <w:szCs w:val="20"/>
              </w:rPr>
            </w:pPr>
            <w:r w:rsidRPr="00EB0539">
              <w:rPr>
                <w:iCs/>
                <w:sz w:val="20"/>
                <w:szCs w:val="20"/>
              </w:rPr>
              <w:t>č)</w:t>
            </w:r>
          </w:p>
        </w:tc>
        <w:tc>
          <w:tcPr>
            <w:tcW w:w="5457" w:type="dxa"/>
            <w:gridSpan w:val="11"/>
          </w:tcPr>
          <w:p w14:paraId="7F8D7884" w14:textId="77777777" w:rsidR="00D731F3" w:rsidRPr="00EB0539" w:rsidRDefault="00D731F3" w:rsidP="005F456B">
            <w:pPr>
              <w:pStyle w:val="Neotevilenodstavek"/>
              <w:spacing w:before="0" w:after="0" w:line="260" w:lineRule="exact"/>
              <w:rPr>
                <w:bCs/>
                <w:sz w:val="20"/>
                <w:szCs w:val="20"/>
              </w:rPr>
            </w:pPr>
            <w:r w:rsidRPr="00EB0539">
              <w:rPr>
                <w:sz w:val="20"/>
                <w:szCs w:val="20"/>
              </w:rPr>
              <w:t>gospodarstvo, zlasti</w:t>
            </w:r>
            <w:r w:rsidRPr="00EB0539">
              <w:rPr>
                <w:bCs/>
                <w:sz w:val="20"/>
                <w:szCs w:val="20"/>
              </w:rPr>
              <w:t xml:space="preserve"> mala in srednja podjetja ter konkurenčnost podjetij</w:t>
            </w:r>
          </w:p>
        </w:tc>
        <w:tc>
          <w:tcPr>
            <w:tcW w:w="2260" w:type="dxa"/>
            <w:gridSpan w:val="4"/>
            <w:vAlign w:val="center"/>
          </w:tcPr>
          <w:p w14:paraId="71554A46"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62C29AD1" w14:textId="77777777" w:rsidTr="002A11F1">
        <w:trPr>
          <w:gridBefore w:val="1"/>
          <w:wBefore w:w="101" w:type="dxa"/>
        </w:trPr>
        <w:tc>
          <w:tcPr>
            <w:tcW w:w="1445" w:type="dxa"/>
          </w:tcPr>
          <w:p w14:paraId="1764AC28" w14:textId="77777777" w:rsidR="00D731F3" w:rsidRPr="00EB0539" w:rsidRDefault="00D731F3" w:rsidP="005F456B">
            <w:pPr>
              <w:pStyle w:val="Neotevilenodstavek"/>
              <w:spacing w:before="0" w:after="0" w:line="260" w:lineRule="exact"/>
              <w:rPr>
                <w:iCs/>
                <w:sz w:val="20"/>
                <w:szCs w:val="20"/>
              </w:rPr>
            </w:pPr>
            <w:r w:rsidRPr="00EB0539">
              <w:rPr>
                <w:iCs/>
                <w:sz w:val="20"/>
                <w:szCs w:val="20"/>
              </w:rPr>
              <w:t>d)</w:t>
            </w:r>
          </w:p>
        </w:tc>
        <w:tc>
          <w:tcPr>
            <w:tcW w:w="5457" w:type="dxa"/>
            <w:gridSpan w:val="11"/>
          </w:tcPr>
          <w:p w14:paraId="0C2D2B03" w14:textId="77777777" w:rsidR="00D731F3" w:rsidRPr="00EB0539" w:rsidRDefault="00D731F3" w:rsidP="005F456B">
            <w:pPr>
              <w:pStyle w:val="Neotevilenodstavek"/>
              <w:spacing w:before="0" w:after="0" w:line="260" w:lineRule="exact"/>
              <w:rPr>
                <w:bCs/>
                <w:sz w:val="20"/>
                <w:szCs w:val="20"/>
              </w:rPr>
            </w:pPr>
            <w:r w:rsidRPr="00EB0539">
              <w:rPr>
                <w:bCs/>
                <w:sz w:val="20"/>
                <w:szCs w:val="20"/>
              </w:rPr>
              <w:t>okolje, vključno s prostorskimi in varstvenimi vidiki</w:t>
            </w:r>
          </w:p>
        </w:tc>
        <w:tc>
          <w:tcPr>
            <w:tcW w:w="2260" w:type="dxa"/>
            <w:gridSpan w:val="4"/>
            <w:vAlign w:val="center"/>
          </w:tcPr>
          <w:p w14:paraId="3BD7D992"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556A2043" w14:textId="77777777" w:rsidTr="002A11F1">
        <w:trPr>
          <w:gridBefore w:val="1"/>
          <w:wBefore w:w="101" w:type="dxa"/>
        </w:trPr>
        <w:tc>
          <w:tcPr>
            <w:tcW w:w="1445" w:type="dxa"/>
          </w:tcPr>
          <w:p w14:paraId="5EBA2987" w14:textId="77777777" w:rsidR="00D731F3" w:rsidRPr="00EB0539" w:rsidRDefault="00D731F3" w:rsidP="005F456B">
            <w:pPr>
              <w:pStyle w:val="Neotevilenodstavek"/>
              <w:spacing w:before="0" w:after="0" w:line="260" w:lineRule="exact"/>
              <w:rPr>
                <w:iCs/>
                <w:sz w:val="20"/>
                <w:szCs w:val="20"/>
              </w:rPr>
            </w:pPr>
            <w:r w:rsidRPr="00EB0539">
              <w:rPr>
                <w:iCs/>
                <w:sz w:val="20"/>
                <w:szCs w:val="20"/>
              </w:rPr>
              <w:t>e)</w:t>
            </w:r>
          </w:p>
        </w:tc>
        <w:tc>
          <w:tcPr>
            <w:tcW w:w="5457" w:type="dxa"/>
            <w:gridSpan w:val="11"/>
          </w:tcPr>
          <w:p w14:paraId="26D80593" w14:textId="77777777" w:rsidR="00D731F3" w:rsidRPr="00EB0539" w:rsidRDefault="00D731F3" w:rsidP="005F456B">
            <w:pPr>
              <w:pStyle w:val="Neotevilenodstavek"/>
              <w:spacing w:before="0" w:after="0" w:line="260" w:lineRule="exact"/>
              <w:rPr>
                <w:bCs/>
                <w:sz w:val="20"/>
                <w:szCs w:val="20"/>
              </w:rPr>
            </w:pPr>
            <w:r w:rsidRPr="00EB0539">
              <w:rPr>
                <w:bCs/>
                <w:sz w:val="20"/>
                <w:szCs w:val="20"/>
              </w:rPr>
              <w:t>socialno področje</w:t>
            </w:r>
          </w:p>
        </w:tc>
        <w:tc>
          <w:tcPr>
            <w:tcW w:w="2260" w:type="dxa"/>
            <w:gridSpan w:val="4"/>
            <w:vAlign w:val="center"/>
          </w:tcPr>
          <w:p w14:paraId="485A9099"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34182231" w14:textId="77777777" w:rsidTr="002A11F1">
        <w:trPr>
          <w:gridBefore w:val="1"/>
          <w:wBefore w:w="101" w:type="dxa"/>
        </w:trPr>
        <w:tc>
          <w:tcPr>
            <w:tcW w:w="1445" w:type="dxa"/>
            <w:tcBorders>
              <w:bottom w:val="single" w:sz="4" w:space="0" w:color="auto"/>
            </w:tcBorders>
          </w:tcPr>
          <w:p w14:paraId="63648CA5" w14:textId="77777777" w:rsidR="00D731F3" w:rsidRPr="00EB0539" w:rsidRDefault="00D731F3" w:rsidP="005F456B">
            <w:pPr>
              <w:pStyle w:val="Neotevilenodstavek"/>
              <w:spacing w:before="0" w:after="0" w:line="260" w:lineRule="exact"/>
              <w:rPr>
                <w:iCs/>
                <w:sz w:val="20"/>
                <w:szCs w:val="20"/>
              </w:rPr>
            </w:pPr>
            <w:r w:rsidRPr="00EB0539">
              <w:rPr>
                <w:iCs/>
                <w:sz w:val="20"/>
                <w:szCs w:val="20"/>
              </w:rPr>
              <w:t>f)</w:t>
            </w:r>
          </w:p>
        </w:tc>
        <w:tc>
          <w:tcPr>
            <w:tcW w:w="5457" w:type="dxa"/>
            <w:gridSpan w:val="11"/>
            <w:tcBorders>
              <w:bottom w:val="single" w:sz="4" w:space="0" w:color="auto"/>
            </w:tcBorders>
          </w:tcPr>
          <w:p w14:paraId="23747BC5" w14:textId="77777777" w:rsidR="00D731F3" w:rsidRPr="00EB0539" w:rsidRDefault="00D731F3" w:rsidP="005F456B">
            <w:pPr>
              <w:pStyle w:val="Neotevilenodstavek"/>
              <w:spacing w:before="0" w:after="0" w:line="260" w:lineRule="exact"/>
              <w:rPr>
                <w:bCs/>
                <w:sz w:val="20"/>
                <w:szCs w:val="20"/>
              </w:rPr>
            </w:pPr>
            <w:r w:rsidRPr="00EB0539">
              <w:rPr>
                <w:bCs/>
                <w:sz w:val="20"/>
                <w:szCs w:val="20"/>
              </w:rPr>
              <w:t>dokumente razvojnega načrtovanja:</w:t>
            </w:r>
          </w:p>
          <w:p w14:paraId="46BD08A3" w14:textId="77777777" w:rsidR="00D731F3" w:rsidRPr="00EB0539" w:rsidRDefault="00D731F3" w:rsidP="00D731F3">
            <w:pPr>
              <w:pStyle w:val="Neotevilenodstavek"/>
              <w:spacing w:before="0" w:after="0" w:line="260" w:lineRule="exact"/>
              <w:rPr>
                <w:bCs/>
                <w:sz w:val="20"/>
                <w:szCs w:val="20"/>
              </w:rPr>
            </w:pPr>
            <w:r w:rsidRPr="00EB0539">
              <w:rPr>
                <w:bCs/>
                <w:sz w:val="20"/>
                <w:szCs w:val="20"/>
              </w:rPr>
              <w:t>nacionalne dokumente razvojnega načrtovanja</w:t>
            </w:r>
          </w:p>
          <w:p w14:paraId="5D012769" w14:textId="77777777" w:rsidR="00D731F3" w:rsidRPr="00EB0539" w:rsidRDefault="00D731F3" w:rsidP="00D731F3">
            <w:pPr>
              <w:pStyle w:val="Neotevilenodstavek"/>
              <w:spacing w:before="0" w:after="0" w:line="260" w:lineRule="exact"/>
              <w:rPr>
                <w:bCs/>
                <w:sz w:val="20"/>
                <w:szCs w:val="20"/>
              </w:rPr>
            </w:pPr>
            <w:r w:rsidRPr="00EB0539">
              <w:rPr>
                <w:bCs/>
                <w:sz w:val="20"/>
                <w:szCs w:val="20"/>
              </w:rPr>
              <w:t>razvojne politike na ravni programov po strukturi razvojne klasifikacije programskega proračuna</w:t>
            </w:r>
          </w:p>
          <w:p w14:paraId="1051CAF4" w14:textId="77777777" w:rsidR="00D731F3" w:rsidRPr="00EB0539" w:rsidRDefault="00D731F3" w:rsidP="00D731F3">
            <w:pPr>
              <w:pStyle w:val="Neotevilenodstavek"/>
              <w:spacing w:before="0" w:after="0" w:line="260" w:lineRule="exact"/>
              <w:rPr>
                <w:bCs/>
                <w:sz w:val="20"/>
                <w:szCs w:val="20"/>
              </w:rPr>
            </w:pPr>
            <w:r w:rsidRPr="00EB0539">
              <w:rPr>
                <w:bCs/>
                <w:sz w:val="20"/>
                <w:szCs w:val="20"/>
              </w:rPr>
              <w:t>razvojne dokumente Evropske unije in mednarodnih organizacij</w:t>
            </w:r>
          </w:p>
        </w:tc>
        <w:tc>
          <w:tcPr>
            <w:tcW w:w="2260" w:type="dxa"/>
            <w:gridSpan w:val="4"/>
            <w:tcBorders>
              <w:bottom w:val="single" w:sz="4" w:space="0" w:color="auto"/>
            </w:tcBorders>
            <w:vAlign w:val="center"/>
          </w:tcPr>
          <w:p w14:paraId="2CE3A405" w14:textId="77777777" w:rsidR="00D731F3" w:rsidRPr="00EB0539" w:rsidRDefault="00D731F3" w:rsidP="005F456B">
            <w:pPr>
              <w:pStyle w:val="Neotevilenodstavek"/>
              <w:spacing w:before="0" w:after="0" w:line="260" w:lineRule="exact"/>
              <w:jc w:val="center"/>
              <w:rPr>
                <w:iCs/>
                <w:sz w:val="20"/>
                <w:szCs w:val="20"/>
              </w:rPr>
            </w:pPr>
            <w:r w:rsidRPr="00EB0539">
              <w:rPr>
                <w:sz w:val="20"/>
                <w:szCs w:val="20"/>
              </w:rPr>
              <w:t>NE</w:t>
            </w:r>
          </w:p>
        </w:tc>
      </w:tr>
      <w:tr w:rsidR="00D731F3" w:rsidRPr="00EB0539" w14:paraId="472D70DC" w14:textId="77777777" w:rsidTr="002A11F1">
        <w:trPr>
          <w:gridBefore w:val="1"/>
          <w:wBefore w:w="101" w:type="dxa"/>
        </w:trPr>
        <w:tc>
          <w:tcPr>
            <w:tcW w:w="9162" w:type="dxa"/>
            <w:gridSpan w:val="16"/>
            <w:tcBorders>
              <w:top w:val="single" w:sz="4" w:space="0" w:color="auto"/>
              <w:left w:val="single" w:sz="4" w:space="0" w:color="auto"/>
              <w:bottom w:val="single" w:sz="4" w:space="0" w:color="auto"/>
              <w:right w:val="single" w:sz="4" w:space="0" w:color="auto"/>
            </w:tcBorders>
          </w:tcPr>
          <w:p w14:paraId="1CE48B7E" w14:textId="77777777" w:rsidR="00D731F3" w:rsidRPr="00EB0539" w:rsidRDefault="00D731F3" w:rsidP="005F456B">
            <w:pPr>
              <w:pStyle w:val="Oddelek"/>
              <w:widowControl w:val="0"/>
              <w:numPr>
                <w:ilvl w:val="0"/>
                <w:numId w:val="0"/>
              </w:numPr>
              <w:spacing w:before="0" w:after="0" w:line="260" w:lineRule="exact"/>
              <w:jc w:val="left"/>
              <w:rPr>
                <w:sz w:val="20"/>
                <w:szCs w:val="20"/>
              </w:rPr>
            </w:pPr>
            <w:r w:rsidRPr="00EB0539">
              <w:rPr>
                <w:sz w:val="20"/>
                <w:szCs w:val="20"/>
              </w:rPr>
              <w:t>7.a Predstavitev ocene finančnih posledic nad 40.000 EUR:</w:t>
            </w:r>
          </w:p>
          <w:p w14:paraId="06C82483" w14:textId="77777777" w:rsidR="00B7111A" w:rsidRPr="00EB0539" w:rsidRDefault="00811B41" w:rsidP="00B7111A">
            <w:pPr>
              <w:pStyle w:val="Oddelek"/>
              <w:widowControl w:val="0"/>
              <w:numPr>
                <w:ilvl w:val="0"/>
                <w:numId w:val="0"/>
              </w:numPr>
              <w:spacing w:before="0" w:after="0" w:line="260" w:lineRule="exact"/>
              <w:jc w:val="left"/>
              <w:rPr>
                <w:szCs w:val="20"/>
              </w:rPr>
            </w:pPr>
            <w:r w:rsidRPr="00EB0539">
              <w:rPr>
                <w:szCs w:val="20"/>
              </w:rPr>
              <w:t>/</w:t>
            </w:r>
          </w:p>
        </w:tc>
      </w:tr>
      <w:tr w:rsidR="00D731F3" w:rsidRPr="00EB0539" w14:paraId="44579CDA"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5"/>
        </w:trPr>
        <w:tc>
          <w:tcPr>
            <w:tcW w:w="9201" w:type="dxa"/>
            <w:gridSpan w:val="16"/>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54F7566" w14:textId="77777777" w:rsidR="00D731F3" w:rsidRPr="00EB0539" w:rsidRDefault="00D731F3" w:rsidP="00BA7726">
            <w:pPr>
              <w:pStyle w:val="Naslov1"/>
            </w:pPr>
            <w:r w:rsidRPr="00EB0539">
              <w:t>I. Ocena finančnih posledic, ki niso načrtovane v sprejetem proračunu</w:t>
            </w:r>
          </w:p>
        </w:tc>
      </w:tr>
      <w:tr w:rsidR="00D731F3" w:rsidRPr="00EB0539" w14:paraId="6F79452E"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76"/>
        </w:trPr>
        <w:tc>
          <w:tcPr>
            <w:tcW w:w="2950" w:type="dxa"/>
            <w:gridSpan w:val="4"/>
            <w:tcBorders>
              <w:top w:val="single" w:sz="4" w:space="0" w:color="auto"/>
              <w:left w:val="single" w:sz="4" w:space="0" w:color="auto"/>
              <w:bottom w:val="single" w:sz="4" w:space="0" w:color="auto"/>
              <w:right w:val="single" w:sz="4" w:space="0" w:color="auto"/>
            </w:tcBorders>
            <w:vAlign w:val="center"/>
          </w:tcPr>
          <w:p w14:paraId="70292604" w14:textId="77777777" w:rsidR="00D731F3" w:rsidRPr="00EB0539" w:rsidRDefault="00D731F3" w:rsidP="005F456B">
            <w:pPr>
              <w:widowControl w:val="0"/>
              <w:ind w:right="-112"/>
              <w:jc w:val="center"/>
              <w:rPr>
                <w:rFonts w:cs="Arial"/>
                <w:szCs w:val="20"/>
              </w:rPr>
            </w:pP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75A46AF3" w14:textId="77777777" w:rsidR="00D731F3" w:rsidRPr="00EB0539" w:rsidRDefault="00D731F3" w:rsidP="005F456B">
            <w:pPr>
              <w:widowControl w:val="0"/>
              <w:jc w:val="center"/>
              <w:rPr>
                <w:rFonts w:cs="Arial"/>
                <w:szCs w:val="20"/>
              </w:rPr>
            </w:pPr>
            <w:r w:rsidRPr="00EB053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FA7E417" w14:textId="77777777" w:rsidR="00D731F3" w:rsidRPr="00EB0539" w:rsidRDefault="00D731F3" w:rsidP="005F456B">
            <w:pPr>
              <w:widowControl w:val="0"/>
              <w:jc w:val="center"/>
              <w:rPr>
                <w:rFonts w:cs="Arial"/>
                <w:szCs w:val="20"/>
              </w:rPr>
            </w:pPr>
            <w:r w:rsidRPr="00EB0539">
              <w:rPr>
                <w:rFonts w:cs="Arial"/>
                <w:szCs w:val="20"/>
              </w:rPr>
              <w:t>t + 1</w:t>
            </w: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26E60AEB" w14:textId="77777777" w:rsidR="00D731F3" w:rsidRPr="00EB0539" w:rsidRDefault="00D731F3" w:rsidP="005F456B">
            <w:pPr>
              <w:widowControl w:val="0"/>
              <w:jc w:val="center"/>
              <w:rPr>
                <w:rFonts w:cs="Arial"/>
                <w:szCs w:val="20"/>
              </w:rPr>
            </w:pPr>
            <w:r w:rsidRPr="00EB0539">
              <w:rPr>
                <w:rFonts w:cs="Arial"/>
                <w:szCs w:val="20"/>
              </w:rPr>
              <w:t>t + 2</w:t>
            </w: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623D9490" w14:textId="77777777" w:rsidR="00D731F3" w:rsidRPr="00EB0539" w:rsidRDefault="00D731F3" w:rsidP="005F456B">
            <w:pPr>
              <w:widowControl w:val="0"/>
              <w:jc w:val="center"/>
              <w:rPr>
                <w:rFonts w:cs="Arial"/>
                <w:szCs w:val="20"/>
              </w:rPr>
            </w:pPr>
            <w:r w:rsidRPr="00EB0539">
              <w:rPr>
                <w:rFonts w:cs="Arial"/>
                <w:szCs w:val="20"/>
              </w:rPr>
              <w:t>t + 3</w:t>
            </w:r>
          </w:p>
        </w:tc>
      </w:tr>
      <w:tr w:rsidR="00D731F3" w:rsidRPr="00EB0539" w14:paraId="24CF1938"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1A5FF2FE"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xml:space="preserve">) prihodkov državnega proračuna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6DF9C8B9" w14:textId="77777777" w:rsidR="00D731F3" w:rsidRPr="00EB0539" w:rsidRDefault="00D731F3" w:rsidP="00BA7726">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29641DE" w14:textId="77777777" w:rsidR="00D731F3" w:rsidRPr="00EB0539" w:rsidRDefault="00D731F3" w:rsidP="00BA7726">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7969A169" w14:textId="77777777" w:rsidR="00D731F3" w:rsidRPr="00EB0539" w:rsidRDefault="00D731F3" w:rsidP="00BA7726">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64622916" w14:textId="77777777" w:rsidR="00D731F3" w:rsidRPr="00EB0539" w:rsidRDefault="00D731F3" w:rsidP="00BA7726">
            <w:pPr>
              <w:pStyle w:val="Naslov1"/>
            </w:pPr>
          </w:p>
        </w:tc>
      </w:tr>
      <w:tr w:rsidR="00D731F3" w:rsidRPr="00EB0539" w14:paraId="291144B4"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38074639"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xml:space="preserve">) prihodkov občinskih proračunov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0A1DBA20" w14:textId="77777777" w:rsidR="00D731F3" w:rsidRPr="00EB0539" w:rsidRDefault="00D731F3" w:rsidP="00BA7726">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17A00B1" w14:textId="77777777" w:rsidR="00D731F3" w:rsidRPr="00EB0539" w:rsidRDefault="00D731F3" w:rsidP="00BA7726">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30796071" w14:textId="77777777" w:rsidR="00D731F3" w:rsidRPr="00EB0539" w:rsidRDefault="00D731F3" w:rsidP="00BA7726">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3B75963C" w14:textId="77777777" w:rsidR="00D731F3" w:rsidRPr="00EB0539" w:rsidRDefault="00D731F3" w:rsidP="00BA7726">
            <w:pPr>
              <w:pStyle w:val="Naslov1"/>
            </w:pPr>
          </w:p>
        </w:tc>
      </w:tr>
      <w:tr w:rsidR="00D731F3" w:rsidRPr="00EB0539" w14:paraId="7D791220"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16857D1E"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xml:space="preserve">) odhodkov državnega proračuna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1A1DA591" w14:textId="77777777" w:rsidR="00D731F3" w:rsidRPr="00EB053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E6571F4" w14:textId="77777777" w:rsidR="00D731F3" w:rsidRPr="00EB0539" w:rsidRDefault="00D731F3" w:rsidP="005F456B">
            <w:pPr>
              <w:widowControl w:val="0"/>
              <w:jc w:val="center"/>
              <w:rPr>
                <w:rFonts w:cs="Arial"/>
                <w:szCs w:val="20"/>
              </w:rPr>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14D1AC62" w14:textId="77777777" w:rsidR="00D731F3" w:rsidRPr="00EB0539" w:rsidRDefault="00D731F3" w:rsidP="005F456B">
            <w:pPr>
              <w:widowControl w:val="0"/>
              <w:jc w:val="center"/>
              <w:rPr>
                <w:rFonts w:cs="Arial"/>
                <w:szCs w:val="2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4ACEE020" w14:textId="77777777" w:rsidR="00D731F3" w:rsidRPr="00EB0539" w:rsidRDefault="00D731F3" w:rsidP="005F456B">
            <w:pPr>
              <w:widowControl w:val="0"/>
              <w:jc w:val="center"/>
              <w:rPr>
                <w:rFonts w:cs="Arial"/>
                <w:szCs w:val="20"/>
              </w:rPr>
            </w:pPr>
          </w:p>
        </w:tc>
      </w:tr>
      <w:tr w:rsidR="00D731F3" w:rsidRPr="00EB0539" w14:paraId="333BF257"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6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28B9420C"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odhodkov občinskih proračunov</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662799E7" w14:textId="77777777" w:rsidR="00D731F3" w:rsidRPr="00EB053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8482111" w14:textId="77777777" w:rsidR="00D731F3" w:rsidRPr="00EB0539" w:rsidRDefault="00D731F3" w:rsidP="005F456B">
            <w:pPr>
              <w:widowControl w:val="0"/>
              <w:jc w:val="center"/>
              <w:rPr>
                <w:rFonts w:cs="Arial"/>
                <w:szCs w:val="20"/>
              </w:rPr>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22293D1A" w14:textId="77777777" w:rsidR="00D731F3" w:rsidRPr="00EB0539" w:rsidRDefault="00D731F3" w:rsidP="005F456B">
            <w:pPr>
              <w:widowControl w:val="0"/>
              <w:jc w:val="center"/>
              <w:rPr>
                <w:rFonts w:cs="Arial"/>
                <w:szCs w:val="2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2319E391" w14:textId="77777777" w:rsidR="00D731F3" w:rsidRPr="00EB0539" w:rsidRDefault="00D731F3" w:rsidP="005F456B">
            <w:pPr>
              <w:widowControl w:val="0"/>
              <w:jc w:val="center"/>
              <w:rPr>
                <w:rFonts w:cs="Arial"/>
                <w:szCs w:val="20"/>
              </w:rPr>
            </w:pPr>
          </w:p>
        </w:tc>
      </w:tr>
      <w:tr w:rsidR="00D731F3" w:rsidRPr="00EB0539" w14:paraId="16633464"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423"/>
        </w:trPr>
        <w:tc>
          <w:tcPr>
            <w:tcW w:w="2950" w:type="dxa"/>
            <w:gridSpan w:val="4"/>
            <w:tcBorders>
              <w:top w:val="single" w:sz="4" w:space="0" w:color="auto"/>
              <w:left w:val="single" w:sz="4" w:space="0" w:color="auto"/>
              <w:bottom w:val="single" w:sz="4" w:space="0" w:color="auto"/>
              <w:right w:val="single" w:sz="4" w:space="0" w:color="auto"/>
            </w:tcBorders>
            <w:vAlign w:val="center"/>
          </w:tcPr>
          <w:p w14:paraId="1DCCC415" w14:textId="77777777" w:rsidR="00D731F3" w:rsidRPr="00EB0539" w:rsidRDefault="00D731F3" w:rsidP="005F456B">
            <w:pPr>
              <w:widowControl w:val="0"/>
              <w:rPr>
                <w:rFonts w:cs="Arial"/>
                <w:bCs/>
                <w:szCs w:val="20"/>
              </w:rPr>
            </w:pPr>
            <w:r w:rsidRPr="00EB0539">
              <w:rPr>
                <w:rFonts w:cs="Arial"/>
                <w:bCs/>
                <w:szCs w:val="20"/>
              </w:rPr>
              <w:t>Predvideno povečanje (+) ali zmanjšanje (</w:t>
            </w:r>
            <w:r w:rsidRPr="00EB0539">
              <w:rPr>
                <w:rFonts w:cs="Arial"/>
                <w:b/>
                <w:szCs w:val="20"/>
              </w:rPr>
              <w:t>–</w:t>
            </w:r>
            <w:r w:rsidRPr="00EB0539">
              <w:rPr>
                <w:rFonts w:cs="Arial"/>
                <w:bCs/>
                <w:szCs w:val="20"/>
              </w:rPr>
              <w:t>) obveznosti za druga javnofinančna sredstva</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538B1040" w14:textId="77777777" w:rsidR="00D731F3" w:rsidRPr="00EB0539" w:rsidRDefault="00D731F3" w:rsidP="00BA7726">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18FB510D" w14:textId="77777777" w:rsidR="00D731F3" w:rsidRPr="00EB0539" w:rsidRDefault="00D731F3" w:rsidP="00BA7726">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7C61257A" w14:textId="77777777" w:rsidR="00D731F3" w:rsidRPr="00EB0539" w:rsidRDefault="00D731F3" w:rsidP="00BA7726">
            <w:pPr>
              <w:pStyle w:val="Naslov1"/>
            </w:pPr>
          </w:p>
        </w:tc>
        <w:tc>
          <w:tcPr>
            <w:tcW w:w="2118" w:type="dxa"/>
            <w:gridSpan w:val="2"/>
            <w:tcBorders>
              <w:top w:val="single" w:sz="4" w:space="0" w:color="auto"/>
              <w:left w:val="single" w:sz="4" w:space="0" w:color="auto"/>
              <w:bottom w:val="single" w:sz="4" w:space="0" w:color="auto"/>
              <w:right w:val="single" w:sz="4" w:space="0" w:color="auto"/>
            </w:tcBorders>
            <w:vAlign w:val="center"/>
          </w:tcPr>
          <w:p w14:paraId="35E7BDA5" w14:textId="77777777" w:rsidR="00D731F3" w:rsidRPr="00EB0539" w:rsidRDefault="00D731F3" w:rsidP="00BA7726">
            <w:pPr>
              <w:pStyle w:val="Naslov1"/>
            </w:pPr>
          </w:p>
        </w:tc>
      </w:tr>
      <w:tr w:rsidR="00D731F3" w:rsidRPr="00EB0539" w14:paraId="30089A27"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57"/>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DDA4CF" w14:textId="77777777" w:rsidR="00D731F3" w:rsidRPr="00EB0539" w:rsidRDefault="00D731F3" w:rsidP="00BA7726">
            <w:pPr>
              <w:pStyle w:val="Naslov1"/>
            </w:pPr>
            <w:r w:rsidRPr="00EB0539">
              <w:t>II. Finančne posledice za državni proračun</w:t>
            </w:r>
          </w:p>
        </w:tc>
      </w:tr>
      <w:tr w:rsidR="00D731F3" w:rsidRPr="00EB0539" w14:paraId="2B720C86"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57"/>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50E94DF" w14:textId="77777777" w:rsidR="00D731F3" w:rsidRPr="00EB0539" w:rsidRDefault="00D731F3" w:rsidP="00BA7726">
            <w:pPr>
              <w:pStyle w:val="Naslov1"/>
            </w:pPr>
            <w:proofErr w:type="spellStart"/>
            <w:r w:rsidRPr="00EB0539">
              <w:t>II.a</w:t>
            </w:r>
            <w:proofErr w:type="spellEnd"/>
            <w:r w:rsidRPr="00EB0539">
              <w:t xml:space="preserve"> Pravice porabe za izvedbo predlaganih rešitev so zagotovljene:</w:t>
            </w:r>
          </w:p>
        </w:tc>
      </w:tr>
      <w:tr w:rsidR="00D731F3" w:rsidRPr="00EB0539" w14:paraId="7161CD1A"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1801" w:type="dxa"/>
            <w:gridSpan w:val="3"/>
            <w:tcBorders>
              <w:top w:val="single" w:sz="4" w:space="0" w:color="auto"/>
              <w:left w:val="single" w:sz="4" w:space="0" w:color="auto"/>
              <w:bottom w:val="single" w:sz="4" w:space="0" w:color="auto"/>
              <w:right w:val="single" w:sz="4" w:space="0" w:color="auto"/>
            </w:tcBorders>
            <w:vAlign w:val="center"/>
          </w:tcPr>
          <w:p w14:paraId="51573E88" w14:textId="77777777" w:rsidR="00D731F3" w:rsidRPr="00EB0539" w:rsidRDefault="00D731F3" w:rsidP="005F456B">
            <w:pPr>
              <w:widowControl w:val="0"/>
              <w:jc w:val="center"/>
              <w:rPr>
                <w:rFonts w:cs="Arial"/>
                <w:szCs w:val="20"/>
              </w:rPr>
            </w:pPr>
            <w:r w:rsidRPr="00EB0539">
              <w:rPr>
                <w:rFonts w:cs="Arial"/>
                <w:szCs w:val="20"/>
              </w:rPr>
              <w:lastRenderedPageBreak/>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B06B6AF" w14:textId="77777777" w:rsidR="00D731F3" w:rsidRPr="00EB0539" w:rsidRDefault="00D731F3" w:rsidP="005F456B">
            <w:pPr>
              <w:widowControl w:val="0"/>
              <w:jc w:val="center"/>
              <w:rPr>
                <w:rFonts w:cs="Arial"/>
                <w:szCs w:val="20"/>
              </w:rPr>
            </w:pPr>
            <w:r w:rsidRPr="00EB0539">
              <w:rPr>
                <w:rFonts w:cs="Arial"/>
                <w:szCs w:val="20"/>
              </w:rPr>
              <w:t>Šifra in naziv ukrepa, projekta</w:t>
            </w: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6B9B11CB" w14:textId="77777777" w:rsidR="00D731F3" w:rsidRPr="00EB0539" w:rsidRDefault="00D731F3" w:rsidP="005F456B">
            <w:pPr>
              <w:widowControl w:val="0"/>
              <w:jc w:val="center"/>
              <w:rPr>
                <w:rFonts w:cs="Arial"/>
                <w:szCs w:val="20"/>
              </w:rPr>
            </w:pPr>
            <w:r w:rsidRPr="00EB0539">
              <w:rPr>
                <w:rFonts w:cs="Arial"/>
                <w:szCs w:val="20"/>
              </w:rPr>
              <w:t>Šifra in naziv proračunske postavke</w:t>
            </w: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370677C2" w14:textId="77777777" w:rsidR="00D731F3" w:rsidRPr="00EB0539" w:rsidRDefault="00D731F3" w:rsidP="005F456B">
            <w:pPr>
              <w:widowControl w:val="0"/>
              <w:jc w:val="center"/>
              <w:rPr>
                <w:rFonts w:cs="Arial"/>
                <w:szCs w:val="20"/>
              </w:rPr>
            </w:pPr>
            <w:r w:rsidRPr="00EB0539">
              <w:rPr>
                <w:rFonts w:cs="Arial"/>
                <w:szCs w:val="20"/>
              </w:rPr>
              <w:t>Znesek za tekoče leto (t)</w:t>
            </w:r>
          </w:p>
        </w:tc>
        <w:tc>
          <w:tcPr>
            <w:tcW w:w="1588" w:type="dxa"/>
            <w:tcBorders>
              <w:top w:val="single" w:sz="4" w:space="0" w:color="auto"/>
              <w:left w:val="single" w:sz="4" w:space="0" w:color="auto"/>
              <w:bottom w:val="single" w:sz="4" w:space="0" w:color="auto"/>
              <w:right w:val="single" w:sz="4" w:space="0" w:color="auto"/>
            </w:tcBorders>
            <w:vAlign w:val="center"/>
          </w:tcPr>
          <w:p w14:paraId="0E2D0D3E" w14:textId="77777777" w:rsidR="00D731F3" w:rsidRPr="00EB0539" w:rsidRDefault="00D731F3" w:rsidP="005F456B">
            <w:pPr>
              <w:widowControl w:val="0"/>
              <w:jc w:val="center"/>
              <w:rPr>
                <w:rFonts w:cs="Arial"/>
                <w:szCs w:val="20"/>
              </w:rPr>
            </w:pPr>
            <w:r w:rsidRPr="00EB0539">
              <w:rPr>
                <w:rFonts w:cs="Arial"/>
                <w:szCs w:val="20"/>
              </w:rPr>
              <w:t>Znesek za t + 1</w:t>
            </w:r>
          </w:p>
        </w:tc>
      </w:tr>
      <w:tr w:rsidR="00BD4449" w:rsidRPr="00EB0539" w14:paraId="11982C55"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50064685" w14:textId="77777777" w:rsidR="00BD4449" w:rsidRPr="00EB0539" w:rsidRDefault="00BD4449" w:rsidP="00A225B9">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BCC41B2" w14:textId="77777777" w:rsidR="00BD4449" w:rsidRPr="00EB0539" w:rsidRDefault="00BD4449" w:rsidP="00A225B9">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06011A4A" w14:textId="77777777" w:rsidR="00BD4449" w:rsidRPr="00EB0539" w:rsidRDefault="00BD4449" w:rsidP="00A225B9">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735A4D70"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6A59C99B" w14:textId="77777777" w:rsidR="00BD4449" w:rsidRPr="00EB0539" w:rsidRDefault="00BD4449" w:rsidP="00BA7726">
            <w:pPr>
              <w:pStyle w:val="Naslov1"/>
            </w:pPr>
          </w:p>
        </w:tc>
      </w:tr>
      <w:tr w:rsidR="00BD4449" w:rsidRPr="00EB0539" w14:paraId="659A847F"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15E9775F" w14:textId="77777777" w:rsidR="00BD4449" w:rsidRPr="00EB0539" w:rsidRDefault="00BD4449" w:rsidP="00BA7726">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8953DB8" w14:textId="77777777" w:rsidR="00BD4449" w:rsidRPr="00EB0539" w:rsidRDefault="00BD4449" w:rsidP="00BD4449">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506D9D40" w14:textId="77777777" w:rsidR="00BD4449" w:rsidRPr="00EB0539" w:rsidRDefault="00BD4449" w:rsidP="00BA7726">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18367F30"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7DBA0D3B" w14:textId="77777777" w:rsidR="00BD4449" w:rsidRPr="00EB0539" w:rsidRDefault="00BD4449" w:rsidP="00BA7726">
            <w:pPr>
              <w:pStyle w:val="Naslov1"/>
            </w:pPr>
          </w:p>
        </w:tc>
      </w:tr>
      <w:tr w:rsidR="00B943F3" w:rsidRPr="00EB0539" w14:paraId="1B63420D"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328"/>
        </w:trPr>
        <w:tc>
          <w:tcPr>
            <w:tcW w:w="1801" w:type="dxa"/>
            <w:gridSpan w:val="3"/>
            <w:tcBorders>
              <w:top w:val="single" w:sz="4" w:space="0" w:color="auto"/>
              <w:left w:val="single" w:sz="4" w:space="0" w:color="auto"/>
              <w:bottom w:val="single" w:sz="4" w:space="0" w:color="auto"/>
              <w:right w:val="single" w:sz="4" w:space="0" w:color="auto"/>
            </w:tcBorders>
            <w:vAlign w:val="center"/>
          </w:tcPr>
          <w:p w14:paraId="73D9E3E9" w14:textId="77777777" w:rsidR="00B943F3" w:rsidRPr="00EB0539" w:rsidRDefault="00B943F3" w:rsidP="00BA7726">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9095171" w14:textId="77777777" w:rsidR="00B943F3" w:rsidRPr="00EB0539" w:rsidRDefault="00B943F3" w:rsidP="00BD4449">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45860FD4" w14:textId="77777777" w:rsidR="00B943F3" w:rsidRPr="00EB0539" w:rsidRDefault="00B943F3" w:rsidP="00BA7726">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4319FF33" w14:textId="77777777" w:rsidR="00B943F3" w:rsidRPr="00EB0539" w:rsidRDefault="00B943F3"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5760106E" w14:textId="77777777" w:rsidR="00B943F3" w:rsidRPr="00EB0539" w:rsidRDefault="00B943F3" w:rsidP="00BA7726">
            <w:pPr>
              <w:pStyle w:val="Naslov1"/>
            </w:pPr>
          </w:p>
        </w:tc>
      </w:tr>
      <w:tr w:rsidR="00BD4449" w:rsidRPr="00EB0539" w14:paraId="7B78D02B" w14:textId="77777777" w:rsidTr="0028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6207" w:type="dxa"/>
            <w:gridSpan w:val="10"/>
            <w:tcBorders>
              <w:top w:val="single" w:sz="4" w:space="0" w:color="auto"/>
              <w:left w:val="single" w:sz="4" w:space="0" w:color="auto"/>
              <w:bottom w:val="single" w:sz="4" w:space="0" w:color="auto"/>
              <w:right w:val="single" w:sz="4" w:space="0" w:color="auto"/>
            </w:tcBorders>
            <w:vAlign w:val="center"/>
          </w:tcPr>
          <w:p w14:paraId="49E9AA63" w14:textId="77777777" w:rsidR="00BD4449" w:rsidRPr="00EB0539" w:rsidRDefault="00BD4449" w:rsidP="00BA7726">
            <w:pPr>
              <w:pStyle w:val="Naslov1"/>
            </w:pPr>
            <w:r w:rsidRPr="00EB0539">
              <w:t>SKUPAJ</w:t>
            </w: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243A849D" w14:textId="77777777" w:rsidR="00BD4449" w:rsidRPr="00EB0539" w:rsidRDefault="00BD4449" w:rsidP="005F456B">
            <w:pPr>
              <w:widowControl w:val="0"/>
              <w:jc w:val="center"/>
              <w:rPr>
                <w:rFonts w:cs="Arial"/>
                <w:b/>
                <w:szCs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3FE3D0B" w14:textId="77777777" w:rsidR="00BD4449" w:rsidRPr="00EB0539" w:rsidRDefault="00BD4449" w:rsidP="00BA7726">
            <w:pPr>
              <w:pStyle w:val="Naslov1"/>
            </w:pPr>
          </w:p>
        </w:tc>
      </w:tr>
      <w:tr w:rsidR="00BD4449" w:rsidRPr="00EB0539" w14:paraId="28484392"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94"/>
        </w:trPr>
        <w:tc>
          <w:tcPr>
            <w:tcW w:w="9201" w:type="dxa"/>
            <w:gridSpan w:val="16"/>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4D70784" w14:textId="77777777" w:rsidR="00BD4449" w:rsidRPr="00EB0539" w:rsidRDefault="00BD4449" w:rsidP="00BA7726">
            <w:pPr>
              <w:pStyle w:val="Naslov1"/>
            </w:pPr>
            <w:proofErr w:type="spellStart"/>
            <w:r w:rsidRPr="00EB0539">
              <w:t>II.b</w:t>
            </w:r>
            <w:proofErr w:type="spellEnd"/>
            <w:r w:rsidRPr="00EB0539">
              <w:t xml:space="preserve"> Manjkajoče pravice porabe bodo zagotovljene s prerazporeditvijo:</w:t>
            </w:r>
          </w:p>
        </w:tc>
      </w:tr>
      <w:tr w:rsidR="00BD4449" w:rsidRPr="00EB0539" w14:paraId="74ABD74D"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1801" w:type="dxa"/>
            <w:gridSpan w:val="3"/>
            <w:tcBorders>
              <w:top w:val="single" w:sz="4" w:space="0" w:color="auto"/>
              <w:left w:val="single" w:sz="4" w:space="0" w:color="auto"/>
              <w:bottom w:val="single" w:sz="4" w:space="0" w:color="auto"/>
              <w:right w:val="single" w:sz="4" w:space="0" w:color="auto"/>
            </w:tcBorders>
            <w:vAlign w:val="center"/>
          </w:tcPr>
          <w:p w14:paraId="7755121A" w14:textId="77777777" w:rsidR="00BD4449" w:rsidRPr="00EB0539" w:rsidRDefault="00BD4449" w:rsidP="005F456B">
            <w:pPr>
              <w:widowControl w:val="0"/>
              <w:jc w:val="center"/>
              <w:rPr>
                <w:rFonts w:cs="Arial"/>
                <w:szCs w:val="20"/>
              </w:rPr>
            </w:pPr>
            <w:r w:rsidRPr="00EB0539">
              <w:rPr>
                <w:rFonts w:cs="Arial"/>
                <w:szCs w:val="20"/>
              </w:rPr>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5A45606" w14:textId="77777777" w:rsidR="00BD4449" w:rsidRPr="00EB0539" w:rsidRDefault="00BD4449" w:rsidP="005F456B">
            <w:pPr>
              <w:widowControl w:val="0"/>
              <w:jc w:val="center"/>
              <w:rPr>
                <w:rFonts w:cs="Arial"/>
                <w:szCs w:val="20"/>
              </w:rPr>
            </w:pPr>
            <w:r w:rsidRPr="00EB0539">
              <w:rPr>
                <w:rFonts w:cs="Arial"/>
                <w:szCs w:val="20"/>
              </w:rPr>
              <w:t>Šifra in naziv ukrepa, projekta</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5C84F148" w14:textId="77777777" w:rsidR="00BD4449" w:rsidRPr="00EB0539" w:rsidRDefault="00BD4449" w:rsidP="005F456B">
            <w:pPr>
              <w:widowControl w:val="0"/>
              <w:jc w:val="center"/>
              <w:rPr>
                <w:rFonts w:cs="Arial"/>
                <w:szCs w:val="20"/>
              </w:rPr>
            </w:pPr>
            <w:r w:rsidRPr="00EB0539">
              <w:rPr>
                <w:rFonts w:cs="Arial"/>
                <w:szCs w:val="20"/>
              </w:rPr>
              <w:t xml:space="preserve">Šifra in naziv proračunske postavke </w:t>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73292D79" w14:textId="77777777" w:rsidR="00BD4449" w:rsidRPr="00EB0539" w:rsidRDefault="00BD4449" w:rsidP="005F456B">
            <w:pPr>
              <w:widowControl w:val="0"/>
              <w:jc w:val="center"/>
              <w:rPr>
                <w:rFonts w:cs="Arial"/>
                <w:szCs w:val="20"/>
              </w:rPr>
            </w:pPr>
            <w:r w:rsidRPr="00EB0539">
              <w:rPr>
                <w:rFonts w:cs="Arial"/>
                <w:szCs w:val="20"/>
              </w:rPr>
              <w:t>Znesek za tekoče leto (t)</w:t>
            </w:r>
          </w:p>
        </w:tc>
        <w:tc>
          <w:tcPr>
            <w:tcW w:w="1588" w:type="dxa"/>
            <w:tcBorders>
              <w:top w:val="single" w:sz="4" w:space="0" w:color="auto"/>
              <w:left w:val="single" w:sz="4" w:space="0" w:color="auto"/>
              <w:bottom w:val="single" w:sz="4" w:space="0" w:color="auto"/>
              <w:right w:val="single" w:sz="4" w:space="0" w:color="auto"/>
            </w:tcBorders>
            <w:vAlign w:val="center"/>
          </w:tcPr>
          <w:p w14:paraId="0DC25E64" w14:textId="77777777" w:rsidR="00BD4449" w:rsidRPr="00EB0539" w:rsidRDefault="00BD4449" w:rsidP="005F456B">
            <w:pPr>
              <w:widowControl w:val="0"/>
              <w:jc w:val="center"/>
              <w:rPr>
                <w:rFonts w:cs="Arial"/>
                <w:szCs w:val="20"/>
              </w:rPr>
            </w:pPr>
            <w:r w:rsidRPr="00EB0539">
              <w:rPr>
                <w:rFonts w:cs="Arial"/>
                <w:szCs w:val="20"/>
              </w:rPr>
              <w:t xml:space="preserve">Znesek za t + 1 </w:t>
            </w:r>
          </w:p>
        </w:tc>
      </w:tr>
      <w:tr w:rsidR="00BD4449" w:rsidRPr="00EB0539" w14:paraId="06CE9528"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1801" w:type="dxa"/>
            <w:gridSpan w:val="3"/>
            <w:tcBorders>
              <w:top w:val="single" w:sz="4" w:space="0" w:color="auto"/>
              <w:left w:val="single" w:sz="4" w:space="0" w:color="auto"/>
              <w:bottom w:val="single" w:sz="4" w:space="0" w:color="auto"/>
              <w:right w:val="single" w:sz="4" w:space="0" w:color="auto"/>
            </w:tcBorders>
            <w:vAlign w:val="center"/>
          </w:tcPr>
          <w:p w14:paraId="7F6F8EEB" w14:textId="77777777" w:rsidR="00BD4449" w:rsidRPr="00EB0539" w:rsidRDefault="00BD4449" w:rsidP="00BA7726">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5CAC794" w14:textId="77777777" w:rsidR="00BD4449" w:rsidRPr="00EB0539" w:rsidRDefault="00BD4449" w:rsidP="00BA7726">
            <w:pPr>
              <w:pStyle w:val="Naslov1"/>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7F575C7E" w14:textId="77777777" w:rsidR="00BD4449" w:rsidRPr="00EB0539" w:rsidRDefault="00BD4449" w:rsidP="00BA7726">
            <w:pPr>
              <w:pStyle w:val="Naslov1"/>
            </w:pP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558444FC"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4E575116" w14:textId="77777777" w:rsidR="00BD4449" w:rsidRPr="00EB0539" w:rsidRDefault="00BD4449" w:rsidP="00BA7726">
            <w:pPr>
              <w:pStyle w:val="Naslov1"/>
            </w:pPr>
          </w:p>
        </w:tc>
      </w:tr>
      <w:tr w:rsidR="00BD4449" w:rsidRPr="00EB0539" w14:paraId="56A7F608"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5912" w:type="dxa"/>
            <w:gridSpan w:val="9"/>
            <w:tcBorders>
              <w:top w:val="single" w:sz="4" w:space="0" w:color="auto"/>
              <w:left w:val="single" w:sz="4" w:space="0" w:color="auto"/>
              <w:bottom w:val="single" w:sz="4" w:space="0" w:color="auto"/>
              <w:right w:val="single" w:sz="4" w:space="0" w:color="auto"/>
            </w:tcBorders>
            <w:vAlign w:val="center"/>
          </w:tcPr>
          <w:p w14:paraId="3E3CE30B" w14:textId="77777777" w:rsidR="00BD4449" w:rsidRPr="00EB0539" w:rsidRDefault="00DC768D" w:rsidP="00BA7726">
            <w:pPr>
              <w:pStyle w:val="Naslov1"/>
            </w:pPr>
            <w:r w:rsidRPr="00EB0539">
              <w:t>SKUPAJ</w:t>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40DEE9B9" w14:textId="77777777" w:rsidR="00BD4449" w:rsidRPr="00EB0539" w:rsidRDefault="00BD4449" w:rsidP="00BA7726">
            <w:pPr>
              <w:pStyle w:val="Naslov1"/>
            </w:pPr>
          </w:p>
        </w:tc>
        <w:tc>
          <w:tcPr>
            <w:tcW w:w="1588" w:type="dxa"/>
            <w:tcBorders>
              <w:top w:val="single" w:sz="4" w:space="0" w:color="auto"/>
              <w:left w:val="single" w:sz="4" w:space="0" w:color="auto"/>
              <w:bottom w:val="single" w:sz="4" w:space="0" w:color="auto"/>
              <w:right w:val="single" w:sz="4" w:space="0" w:color="auto"/>
            </w:tcBorders>
            <w:vAlign w:val="center"/>
          </w:tcPr>
          <w:p w14:paraId="42B9380C" w14:textId="77777777" w:rsidR="00BD4449" w:rsidRPr="00EB0539" w:rsidRDefault="00BD4449" w:rsidP="00BA7726">
            <w:pPr>
              <w:pStyle w:val="Naslov1"/>
            </w:pPr>
          </w:p>
        </w:tc>
      </w:tr>
      <w:tr w:rsidR="00BD4449" w:rsidRPr="00EB0539" w14:paraId="1978B3D6"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207"/>
        </w:trPr>
        <w:tc>
          <w:tcPr>
            <w:tcW w:w="9201" w:type="dxa"/>
            <w:gridSpan w:val="1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4966A4D" w14:textId="77777777" w:rsidR="00BD4449" w:rsidRPr="00EB0539" w:rsidRDefault="00BD4449" w:rsidP="00BA7726">
            <w:pPr>
              <w:pStyle w:val="Naslov1"/>
            </w:pPr>
            <w:proofErr w:type="spellStart"/>
            <w:r w:rsidRPr="00EB0539">
              <w:t>II.c</w:t>
            </w:r>
            <w:proofErr w:type="spellEnd"/>
            <w:r w:rsidRPr="00EB0539">
              <w:t xml:space="preserve"> Načrtovana nadomestitev zmanjšanih prihodkov in povečanih odhodkov proračuna:</w:t>
            </w:r>
          </w:p>
        </w:tc>
      </w:tr>
      <w:tr w:rsidR="00BD4449" w:rsidRPr="00EB0539" w14:paraId="6D6D7A63"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100"/>
        </w:trPr>
        <w:tc>
          <w:tcPr>
            <w:tcW w:w="4358" w:type="dxa"/>
            <w:gridSpan w:val="6"/>
            <w:tcBorders>
              <w:top w:val="single" w:sz="4" w:space="0" w:color="auto"/>
              <w:left w:val="single" w:sz="4" w:space="0" w:color="auto"/>
              <w:bottom w:val="single" w:sz="4" w:space="0" w:color="auto"/>
              <w:right w:val="single" w:sz="4" w:space="0" w:color="auto"/>
            </w:tcBorders>
            <w:vAlign w:val="center"/>
          </w:tcPr>
          <w:p w14:paraId="4697E47F" w14:textId="77777777" w:rsidR="00BD4449" w:rsidRPr="00EB0539" w:rsidRDefault="00BD4449" w:rsidP="005F456B">
            <w:pPr>
              <w:widowControl w:val="0"/>
              <w:ind w:right="-112"/>
              <w:jc w:val="center"/>
              <w:rPr>
                <w:rFonts w:cs="Arial"/>
                <w:szCs w:val="20"/>
              </w:rPr>
            </w:pPr>
            <w:r w:rsidRPr="00EB0539">
              <w:rPr>
                <w:rFonts w:cs="Arial"/>
                <w:szCs w:val="20"/>
              </w:rPr>
              <w:t>Novi prihodki</w:t>
            </w: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4C25A81D" w14:textId="77777777" w:rsidR="00BD4449" w:rsidRPr="00EB0539" w:rsidRDefault="00BD4449" w:rsidP="005F456B">
            <w:pPr>
              <w:widowControl w:val="0"/>
              <w:ind w:right="-112"/>
              <w:jc w:val="center"/>
              <w:rPr>
                <w:rFonts w:cs="Arial"/>
                <w:szCs w:val="20"/>
              </w:rPr>
            </w:pPr>
            <w:r w:rsidRPr="00EB0539">
              <w:rPr>
                <w:rFonts w:cs="Arial"/>
                <w:szCs w:val="20"/>
              </w:rPr>
              <w:t>Znesek za tekoče leto (t)</w:t>
            </w: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5BAF416B" w14:textId="77777777" w:rsidR="00BD4449" w:rsidRPr="00EB0539" w:rsidRDefault="00BD4449" w:rsidP="005F456B">
            <w:pPr>
              <w:widowControl w:val="0"/>
              <w:ind w:right="-112"/>
              <w:jc w:val="center"/>
              <w:rPr>
                <w:rFonts w:cs="Arial"/>
                <w:szCs w:val="20"/>
              </w:rPr>
            </w:pPr>
            <w:r w:rsidRPr="00EB0539">
              <w:rPr>
                <w:rFonts w:cs="Arial"/>
                <w:szCs w:val="20"/>
              </w:rPr>
              <w:t>Znesek za t + 1</w:t>
            </w:r>
          </w:p>
        </w:tc>
      </w:tr>
      <w:tr w:rsidR="00BD4449" w:rsidRPr="00EB0539" w14:paraId="7E867AF9"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1BFD23F9" w14:textId="77777777" w:rsidR="00BD4449" w:rsidRPr="00EB0539" w:rsidRDefault="00BD4449" w:rsidP="00BA7726">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5959D29C"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65F18BA1" w14:textId="77777777" w:rsidR="00BD4449" w:rsidRPr="00EB0539" w:rsidRDefault="00BD4449" w:rsidP="00BA7726">
            <w:pPr>
              <w:pStyle w:val="Naslov1"/>
            </w:pPr>
          </w:p>
        </w:tc>
      </w:tr>
      <w:tr w:rsidR="00BD4449" w:rsidRPr="00EB0539" w14:paraId="4D40AA65"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08289A59" w14:textId="77777777" w:rsidR="00BD4449" w:rsidRPr="00EB0539" w:rsidRDefault="00BD4449" w:rsidP="00BA7726">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18B5ED6D"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16621EB4" w14:textId="77777777" w:rsidR="00BD4449" w:rsidRPr="00EB0539" w:rsidRDefault="00BD4449" w:rsidP="00BA7726">
            <w:pPr>
              <w:pStyle w:val="Naslov1"/>
            </w:pPr>
          </w:p>
        </w:tc>
      </w:tr>
      <w:tr w:rsidR="00BD4449" w:rsidRPr="00EB0539" w14:paraId="692BB1CD"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44D5B7B6" w14:textId="77777777" w:rsidR="00BD4449" w:rsidRPr="00EB0539" w:rsidRDefault="00BD4449" w:rsidP="00BA7726">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55F5A4D9"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4BC1E99B" w14:textId="77777777" w:rsidR="00BD4449" w:rsidRPr="00EB0539" w:rsidRDefault="00BD4449" w:rsidP="00BA7726">
            <w:pPr>
              <w:pStyle w:val="Naslov1"/>
            </w:pPr>
          </w:p>
        </w:tc>
      </w:tr>
      <w:tr w:rsidR="00BD4449" w:rsidRPr="00EB0539" w14:paraId="52B24E8F" w14:textId="77777777" w:rsidTr="002A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cantSplit/>
          <w:trHeight w:val="95"/>
        </w:trPr>
        <w:tc>
          <w:tcPr>
            <w:tcW w:w="4358" w:type="dxa"/>
            <w:gridSpan w:val="6"/>
            <w:tcBorders>
              <w:top w:val="single" w:sz="4" w:space="0" w:color="auto"/>
              <w:left w:val="single" w:sz="4" w:space="0" w:color="auto"/>
              <w:bottom w:val="single" w:sz="4" w:space="0" w:color="auto"/>
              <w:right w:val="single" w:sz="4" w:space="0" w:color="auto"/>
            </w:tcBorders>
            <w:vAlign w:val="center"/>
          </w:tcPr>
          <w:p w14:paraId="4C510526" w14:textId="77777777" w:rsidR="00BD4449" w:rsidRPr="00EB0539" w:rsidRDefault="00BD4449" w:rsidP="00BA7726">
            <w:pPr>
              <w:pStyle w:val="Naslov1"/>
            </w:pPr>
            <w:r w:rsidRPr="00EB0539">
              <w:t>SKUPAJ</w:t>
            </w: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5B3F706C" w14:textId="77777777" w:rsidR="00BD4449" w:rsidRPr="00EB0539" w:rsidRDefault="00BD4449" w:rsidP="00BA7726">
            <w:pPr>
              <w:pStyle w:val="Naslov1"/>
            </w:pPr>
          </w:p>
        </w:tc>
        <w:tc>
          <w:tcPr>
            <w:tcW w:w="2806" w:type="dxa"/>
            <w:gridSpan w:val="5"/>
            <w:tcBorders>
              <w:top w:val="single" w:sz="4" w:space="0" w:color="auto"/>
              <w:left w:val="single" w:sz="4" w:space="0" w:color="auto"/>
              <w:bottom w:val="single" w:sz="4" w:space="0" w:color="auto"/>
              <w:right w:val="single" w:sz="4" w:space="0" w:color="auto"/>
            </w:tcBorders>
            <w:vAlign w:val="center"/>
          </w:tcPr>
          <w:p w14:paraId="2BC8D579" w14:textId="77777777" w:rsidR="00BD4449" w:rsidRPr="00EB0539" w:rsidRDefault="00BD4449" w:rsidP="00BA7726">
            <w:pPr>
              <w:pStyle w:val="Naslov1"/>
            </w:pPr>
          </w:p>
        </w:tc>
      </w:tr>
      <w:tr w:rsidR="00BD4449" w:rsidRPr="00EB0539" w14:paraId="363AE4DE" w14:textId="77777777" w:rsidTr="002A11F1">
        <w:trPr>
          <w:gridAfter w:val="1"/>
          <w:wAfter w:w="62" w:type="dxa"/>
          <w:trHeight w:val="1910"/>
        </w:trPr>
        <w:tc>
          <w:tcPr>
            <w:tcW w:w="9201" w:type="dxa"/>
            <w:gridSpan w:val="16"/>
          </w:tcPr>
          <w:p w14:paraId="1D7CA85B" w14:textId="77777777" w:rsidR="00BD4449" w:rsidRPr="00EB0539" w:rsidRDefault="00BD4449" w:rsidP="005F456B">
            <w:pPr>
              <w:widowControl w:val="0"/>
              <w:rPr>
                <w:rFonts w:cs="Arial"/>
                <w:b/>
                <w:szCs w:val="20"/>
              </w:rPr>
            </w:pPr>
            <w:r w:rsidRPr="00EB0539">
              <w:rPr>
                <w:rFonts w:cs="Arial"/>
                <w:b/>
                <w:szCs w:val="20"/>
              </w:rPr>
              <w:t>OBRAZLOŽITEV:</w:t>
            </w:r>
          </w:p>
          <w:p w14:paraId="52536DD2" w14:textId="77777777" w:rsidR="00BD4449" w:rsidRPr="00EB0539" w:rsidRDefault="00BD4449" w:rsidP="00D731F3">
            <w:pPr>
              <w:widowControl w:val="0"/>
              <w:suppressAutoHyphens/>
              <w:jc w:val="both"/>
              <w:rPr>
                <w:rFonts w:cs="Arial"/>
                <w:b/>
                <w:szCs w:val="20"/>
                <w:lang w:eastAsia="sl-SI"/>
              </w:rPr>
            </w:pPr>
            <w:r w:rsidRPr="00EB0539">
              <w:rPr>
                <w:rFonts w:cs="Arial"/>
                <w:b/>
                <w:szCs w:val="20"/>
                <w:lang w:eastAsia="sl-SI"/>
              </w:rPr>
              <w:t>Ocena finančnih posledic, ki niso načrtovane v sprejetem proračunu</w:t>
            </w:r>
          </w:p>
          <w:p w14:paraId="65A8E50F" w14:textId="77777777" w:rsidR="008C69F6" w:rsidRDefault="00BD4449" w:rsidP="008C69F6">
            <w:pPr>
              <w:widowControl w:val="0"/>
              <w:jc w:val="both"/>
              <w:rPr>
                <w:rFonts w:cs="Arial"/>
                <w:szCs w:val="20"/>
                <w:lang w:eastAsia="sl-SI"/>
              </w:rPr>
            </w:pPr>
            <w:r w:rsidRPr="00EB0539">
              <w:rPr>
                <w:rFonts w:cs="Arial"/>
                <w:szCs w:val="20"/>
                <w:lang w:eastAsia="sl-SI"/>
              </w:rPr>
              <w:t>V zvezi s predlaganim vladnim gradivom se navedejo predvidene spremembe (povečanje, zmanjšanje):</w:t>
            </w:r>
            <w:r w:rsidR="008C69F6">
              <w:rPr>
                <w:rFonts w:cs="Arial"/>
                <w:szCs w:val="20"/>
                <w:lang w:eastAsia="sl-SI"/>
              </w:rPr>
              <w:t xml:space="preserve"> </w:t>
            </w:r>
          </w:p>
          <w:p w14:paraId="1B684D23" w14:textId="77777777" w:rsidR="00BD4449" w:rsidRPr="00EB0539" w:rsidRDefault="00BD4449" w:rsidP="008C69F6">
            <w:pPr>
              <w:widowControl w:val="0"/>
              <w:jc w:val="both"/>
              <w:rPr>
                <w:rFonts w:cs="Arial"/>
                <w:szCs w:val="20"/>
                <w:lang w:eastAsia="sl-SI"/>
              </w:rPr>
            </w:pPr>
            <w:r w:rsidRPr="00EB0539">
              <w:rPr>
                <w:rFonts w:cs="Arial"/>
                <w:szCs w:val="20"/>
                <w:lang w:eastAsia="sl-SI"/>
              </w:rPr>
              <w:t>prihodkov državnega proračuna in občinskih proračunov,</w:t>
            </w:r>
          </w:p>
          <w:p w14:paraId="0B6405A5" w14:textId="77777777" w:rsidR="00BD4449" w:rsidRPr="00EB0539" w:rsidRDefault="00BD4449" w:rsidP="00D731F3">
            <w:pPr>
              <w:widowControl w:val="0"/>
              <w:suppressAutoHyphens/>
              <w:jc w:val="both"/>
              <w:rPr>
                <w:rFonts w:cs="Arial"/>
                <w:szCs w:val="20"/>
              </w:rPr>
            </w:pPr>
            <w:r w:rsidRPr="00EB0539">
              <w:rPr>
                <w:rFonts w:cs="Arial"/>
                <w:szCs w:val="20"/>
                <w:lang w:eastAsia="sl-SI"/>
              </w:rPr>
              <w:t>odhodkov državnega proračuna, ki niso načrtovani na ukrepih oziroma projektih sprejetih proračunov,</w:t>
            </w:r>
          </w:p>
          <w:p w14:paraId="17393AD3" w14:textId="77777777" w:rsidR="00BD4449" w:rsidRPr="00EB0539" w:rsidRDefault="00BD4449" w:rsidP="00D731F3">
            <w:pPr>
              <w:widowControl w:val="0"/>
              <w:suppressAutoHyphens/>
              <w:jc w:val="both"/>
              <w:rPr>
                <w:rFonts w:cs="Arial"/>
                <w:szCs w:val="20"/>
              </w:rPr>
            </w:pPr>
            <w:r w:rsidRPr="00EB0539">
              <w:rPr>
                <w:rFonts w:cs="Arial"/>
                <w:szCs w:val="20"/>
                <w:lang w:eastAsia="sl-SI"/>
              </w:rPr>
              <w:t>obveznosti za druga javnofinančna sredstva (drugi viri), ki niso načrtovana na ukrepih oziroma projektih sprejetih proračunov.</w:t>
            </w:r>
          </w:p>
          <w:p w14:paraId="099266C1" w14:textId="77777777" w:rsidR="00BD4449" w:rsidRPr="00EB0539" w:rsidRDefault="00BD4449" w:rsidP="005F456B">
            <w:pPr>
              <w:widowControl w:val="0"/>
              <w:rPr>
                <w:rFonts w:cs="Arial"/>
                <w:szCs w:val="20"/>
                <w:lang w:eastAsia="sl-SI"/>
              </w:rPr>
            </w:pPr>
          </w:p>
          <w:p w14:paraId="507CB322" w14:textId="77777777" w:rsidR="00BD4449" w:rsidRPr="00EB0539" w:rsidRDefault="00BD4449" w:rsidP="00D731F3">
            <w:pPr>
              <w:widowControl w:val="0"/>
              <w:suppressAutoHyphens/>
              <w:jc w:val="both"/>
              <w:rPr>
                <w:rFonts w:cs="Arial"/>
                <w:b/>
                <w:szCs w:val="20"/>
                <w:lang w:eastAsia="sl-SI"/>
              </w:rPr>
            </w:pPr>
            <w:r w:rsidRPr="00EB0539">
              <w:rPr>
                <w:rFonts w:cs="Arial"/>
                <w:b/>
                <w:szCs w:val="20"/>
                <w:lang w:eastAsia="sl-SI"/>
              </w:rPr>
              <w:t>Finančne posledice za državni proračun</w:t>
            </w:r>
          </w:p>
          <w:p w14:paraId="5AF101F5" w14:textId="77777777" w:rsidR="00BD4449" w:rsidRPr="00EB0539" w:rsidRDefault="00BD4449" w:rsidP="005F456B">
            <w:pPr>
              <w:widowControl w:val="0"/>
              <w:jc w:val="both"/>
              <w:rPr>
                <w:rFonts w:cs="Arial"/>
                <w:szCs w:val="20"/>
                <w:lang w:eastAsia="sl-SI"/>
              </w:rPr>
            </w:pPr>
            <w:r w:rsidRPr="00EB0539">
              <w:rPr>
                <w:rFonts w:cs="Arial"/>
                <w:szCs w:val="20"/>
                <w:lang w:eastAsia="sl-SI"/>
              </w:rPr>
              <w:t>Prikazane morajo biti finančne posledice za državni proračun, ki so na proračunskih postavkah načrtovane v dinamiki projektov oziroma ukrepov:</w:t>
            </w:r>
          </w:p>
          <w:p w14:paraId="6AE4EF57" w14:textId="77777777" w:rsidR="00BD4449" w:rsidRPr="00EB0539" w:rsidRDefault="00BD4449" w:rsidP="005F456B">
            <w:pPr>
              <w:widowControl w:val="0"/>
              <w:suppressAutoHyphens/>
              <w:jc w:val="both"/>
              <w:rPr>
                <w:rFonts w:cs="Arial"/>
                <w:b/>
                <w:szCs w:val="20"/>
                <w:lang w:eastAsia="sl-SI"/>
              </w:rPr>
            </w:pPr>
            <w:proofErr w:type="spellStart"/>
            <w:r w:rsidRPr="00EB0539">
              <w:rPr>
                <w:rFonts w:cs="Arial"/>
                <w:b/>
                <w:szCs w:val="20"/>
                <w:lang w:eastAsia="sl-SI"/>
              </w:rPr>
              <w:t>II.a</w:t>
            </w:r>
            <w:proofErr w:type="spellEnd"/>
            <w:r w:rsidRPr="00EB0539">
              <w:rPr>
                <w:rFonts w:cs="Arial"/>
                <w:b/>
                <w:szCs w:val="20"/>
                <w:lang w:eastAsia="sl-SI"/>
              </w:rPr>
              <w:t xml:space="preserve"> Pravice porabe za izvedbo predlaganih rešitev so zagotovljene:</w:t>
            </w:r>
          </w:p>
          <w:p w14:paraId="6BBEC68D" w14:textId="77777777" w:rsidR="00BD4449" w:rsidRPr="00EB0539" w:rsidRDefault="00BD4449" w:rsidP="005F456B">
            <w:pPr>
              <w:widowControl w:val="0"/>
              <w:jc w:val="both"/>
              <w:rPr>
                <w:rFonts w:cs="Arial"/>
                <w:szCs w:val="20"/>
                <w:lang w:eastAsia="sl-SI"/>
              </w:rPr>
            </w:pPr>
            <w:r w:rsidRPr="00EB0539">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EB0539">
              <w:rPr>
                <w:rFonts w:cs="Arial"/>
                <w:szCs w:val="20"/>
                <w:lang w:eastAsia="sl-SI"/>
              </w:rPr>
              <w:t>II.b</w:t>
            </w:r>
            <w:proofErr w:type="spellEnd"/>
            <w:r w:rsidRPr="00EB0539">
              <w:rPr>
                <w:rFonts w:cs="Arial"/>
                <w:szCs w:val="20"/>
                <w:lang w:eastAsia="sl-SI"/>
              </w:rPr>
              <w:t>). Pri uvrstitvi novega projekta oziroma ukrepa v načrt razvojnih programov se navedejo:</w:t>
            </w:r>
          </w:p>
          <w:p w14:paraId="10D4096F" w14:textId="77777777" w:rsidR="00BD4449" w:rsidRPr="00EB0539" w:rsidRDefault="00BD4449" w:rsidP="00D731F3">
            <w:pPr>
              <w:widowControl w:val="0"/>
              <w:suppressAutoHyphens/>
              <w:jc w:val="both"/>
              <w:rPr>
                <w:rFonts w:cs="Arial"/>
                <w:szCs w:val="20"/>
                <w:lang w:eastAsia="sl-SI"/>
              </w:rPr>
            </w:pPr>
            <w:r w:rsidRPr="00EB0539">
              <w:rPr>
                <w:rFonts w:cs="Arial"/>
                <w:szCs w:val="20"/>
                <w:lang w:eastAsia="sl-SI"/>
              </w:rPr>
              <w:t>proračunski uporabnik, ki bo financiral novi projekt oziroma ukrep,</w:t>
            </w:r>
          </w:p>
          <w:p w14:paraId="317AA4B1" w14:textId="77777777" w:rsidR="00BD4449" w:rsidRPr="00EB0539" w:rsidRDefault="00BD4449" w:rsidP="00D731F3">
            <w:pPr>
              <w:widowControl w:val="0"/>
              <w:suppressAutoHyphens/>
              <w:jc w:val="both"/>
              <w:rPr>
                <w:rFonts w:cs="Arial"/>
                <w:szCs w:val="20"/>
                <w:lang w:eastAsia="sl-SI"/>
              </w:rPr>
            </w:pPr>
            <w:r w:rsidRPr="00EB0539">
              <w:rPr>
                <w:rFonts w:cs="Arial"/>
                <w:szCs w:val="20"/>
                <w:lang w:eastAsia="sl-SI"/>
              </w:rPr>
              <w:t xml:space="preserve">projekt oziroma ukrep, s katerim se bodo dosegli cilji vladnega gradiva, in </w:t>
            </w:r>
          </w:p>
          <w:p w14:paraId="490CEB13" w14:textId="77777777" w:rsidR="00BD4449" w:rsidRPr="00EB0539" w:rsidRDefault="00BD4449" w:rsidP="00D731F3">
            <w:pPr>
              <w:widowControl w:val="0"/>
              <w:suppressAutoHyphens/>
              <w:jc w:val="both"/>
              <w:rPr>
                <w:rFonts w:cs="Arial"/>
                <w:szCs w:val="20"/>
                <w:lang w:eastAsia="sl-SI"/>
              </w:rPr>
            </w:pPr>
            <w:r w:rsidRPr="00EB0539">
              <w:rPr>
                <w:rFonts w:cs="Arial"/>
                <w:szCs w:val="20"/>
                <w:lang w:eastAsia="sl-SI"/>
              </w:rPr>
              <w:t>proračunske postavke.</w:t>
            </w:r>
          </w:p>
          <w:p w14:paraId="0FA30A67" w14:textId="77777777" w:rsidR="00BD4449" w:rsidRPr="00EB0539" w:rsidRDefault="00BD4449" w:rsidP="005F456B">
            <w:pPr>
              <w:widowControl w:val="0"/>
              <w:jc w:val="both"/>
              <w:rPr>
                <w:rFonts w:cs="Arial"/>
                <w:szCs w:val="20"/>
                <w:lang w:eastAsia="sl-SI"/>
              </w:rPr>
            </w:pPr>
            <w:r w:rsidRPr="00EB0539">
              <w:rPr>
                <w:rFonts w:cs="Arial"/>
                <w:szCs w:val="20"/>
                <w:lang w:eastAsia="sl-SI"/>
              </w:rPr>
              <w:t xml:space="preserve">Za zagotovitev pravic porabe na proračunskih postavkah, s katerih se bo financiral novi projekt oziroma ukrep, je treba izpolniti tudi točko </w:t>
            </w:r>
            <w:proofErr w:type="spellStart"/>
            <w:r w:rsidRPr="00EB0539">
              <w:rPr>
                <w:rFonts w:cs="Arial"/>
                <w:szCs w:val="20"/>
                <w:lang w:eastAsia="sl-SI"/>
              </w:rPr>
              <w:t>II.b</w:t>
            </w:r>
            <w:proofErr w:type="spellEnd"/>
            <w:r w:rsidRPr="00EB0539">
              <w:rPr>
                <w:rFonts w:cs="Arial"/>
                <w:szCs w:val="20"/>
                <w:lang w:eastAsia="sl-SI"/>
              </w:rPr>
              <w:t>, saj je za novi projekt oziroma ukrep mogoče zagotoviti pravice porabe le s prerazporeditvijo s proračunskih postavk, s katerih se financirajo že sprejeti oziroma veljavni projekti in ukrepi.</w:t>
            </w:r>
          </w:p>
          <w:p w14:paraId="7CD2C45E" w14:textId="77777777" w:rsidR="00BD4449" w:rsidRPr="00EB0539" w:rsidRDefault="00BD4449" w:rsidP="005F456B">
            <w:pPr>
              <w:widowControl w:val="0"/>
              <w:suppressAutoHyphens/>
              <w:jc w:val="both"/>
              <w:rPr>
                <w:rFonts w:cs="Arial"/>
                <w:b/>
                <w:szCs w:val="20"/>
                <w:lang w:eastAsia="sl-SI"/>
              </w:rPr>
            </w:pPr>
            <w:proofErr w:type="spellStart"/>
            <w:r w:rsidRPr="00EB0539">
              <w:rPr>
                <w:rFonts w:cs="Arial"/>
                <w:b/>
                <w:szCs w:val="20"/>
                <w:lang w:eastAsia="sl-SI"/>
              </w:rPr>
              <w:t>II.b</w:t>
            </w:r>
            <w:proofErr w:type="spellEnd"/>
            <w:r w:rsidRPr="00EB0539">
              <w:rPr>
                <w:rFonts w:cs="Arial"/>
                <w:b/>
                <w:szCs w:val="20"/>
                <w:lang w:eastAsia="sl-SI"/>
              </w:rPr>
              <w:t xml:space="preserve"> Manjkajoče pravice porabe bodo zagotovljene s prerazporeditvijo:</w:t>
            </w:r>
          </w:p>
          <w:p w14:paraId="3CC437C5" w14:textId="77777777" w:rsidR="00BD4449" w:rsidRPr="00EB0539" w:rsidRDefault="00BD4449" w:rsidP="005F456B">
            <w:pPr>
              <w:widowControl w:val="0"/>
              <w:jc w:val="both"/>
              <w:rPr>
                <w:rFonts w:cs="Arial"/>
                <w:szCs w:val="20"/>
                <w:lang w:eastAsia="sl-SI"/>
              </w:rPr>
            </w:pPr>
            <w:r w:rsidRPr="00EB0539">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EB0539">
              <w:rPr>
                <w:rFonts w:cs="Arial"/>
                <w:szCs w:val="20"/>
                <w:lang w:eastAsia="sl-SI"/>
              </w:rPr>
              <w:t>II.a</w:t>
            </w:r>
            <w:proofErr w:type="spellEnd"/>
            <w:r w:rsidRPr="00EB0539">
              <w:rPr>
                <w:rFonts w:cs="Arial"/>
                <w:szCs w:val="20"/>
                <w:lang w:eastAsia="sl-SI"/>
              </w:rPr>
              <w:t>.</w:t>
            </w:r>
          </w:p>
          <w:p w14:paraId="4E9C5084" w14:textId="77777777" w:rsidR="00BD4449" w:rsidRPr="00EB0539" w:rsidRDefault="00BD4449" w:rsidP="005F456B">
            <w:pPr>
              <w:widowControl w:val="0"/>
              <w:suppressAutoHyphens/>
              <w:jc w:val="both"/>
              <w:rPr>
                <w:rFonts w:cs="Arial"/>
                <w:b/>
                <w:szCs w:val="20"/>
                <w:lang w:eastAsia="sl-SI"/>
              </w:rPr>
            </w:pPr>
            <w:proofErr w:type="spellStart"/>
            <w:r w:rsidRPr="00EB0539">
              <w:rPr>
                <w:rFonts w:cs="Arial"/>
                <w:b/>
                <w:szCs w:val="20"/>
                <w:lang w:eastAsia="sl-SI"/>
              </w:rPr>
              <w:t>II.c</w:t>
            </w:r>
            <w:proofErr w:type="spellEnd"/>
            <w:r w:rsidRPr="00EB0539">
              <w:rPr>
                <w:rFonts w:cs="Arial"/>
                <w:b/>
                <w:szCs w:val="20"/>
                <w:lang w:eastAsia="sl-SI"/>
              </w:rPr>
              <w:t xml:space="preserve"> Načrtovana nadomestitev zmanjšanih prihodkov in povečanih odhodkov proračuna:</w:t>
            </w:r>
          </w:p>
          <w:p w14:paraId="5DC9AA86" w14:textId="77777777" w:rsidR="00BD4449" w:rsidRPr="00EB0539" w:rsidRDefault="00BD4449" w:rsidP="005F456B">
            <w:pPr>
              <w:widowControl w:val="0"/>
              <w:jc w:val="both"/>
              <w:rPr>
                <w:rFonts w:cs="Arial"/>
                <w:szCs w:val="20"/>
                <w:lang w:eastAsia="sl-SI"/>
              </w:rPr>
            </w:pPr>
            <w:r w:rsidRPr="00EB0539">
              <w:rPr>
                <w:rFonts w:cs="Arial"/>
                <w:szCs w:val="20"/>
                <w:lang w:eastAsia="sl-SI"/>
              </w:rPr>
              <w:lastRenderedPageBreak/>
              <w:t xml:space="preserve">Če se povečani odhodki (pravice porabe) ne bodo zagotovili tako, kot je določeno v točkah </w:t>
            </w:r>
            <w:proofErr w:type="spellStart"/>
            <w:r w:rsidRPr="00EB0539">
              <w:rPr>
                <w:rFonts w:cs="Arial"/>
                <w:szCs w:val="20"/>
                <w:lang w:eastAsia="sl-SI"/>
              </w:rPr>
              <w:t>II.a</w:t>
            </w:r>
            <w:proofErr w:type="spellEnd"/>
            <w:r w:rsidRPr="00EB0539">
              <w:rPr>
                <w:rFonts w:cs="Arial"/>
                <w:szCs w:val="20"/>
                <w:lang w:eastAsia="sl-SI"/>
              </w:rPr>
              <w:t xml:space="preserve"> in </w:t>
            </w:r>
            <w:proofErr w:type="spellStart"/>
            <w:r w:rsidRPr="00EB0539">
              <w:rPr>
                <w:rFonts w:cs="Arial"/>
                <w:szCs w:val="20"/>
                <w:lang w:eastAsia="sl-SI"/>
              </w:rPr>
              <w:t>II.b</w:t>
            </w:r>
            <w:proofErr w:type="spellEnd"/>
            <w:r w:rsidRPr="00EB0539">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C9FB6F7" w14:textId="77777777" w:rsidR="00BD4449" w:rsidRPr="00EB0539" w:rsidRDefault="00BD4449" w:rsidP="005F456B">
            <w:pPr>
              <w:pStyle w:val="Vrstapredpisa"/>
              <w:widowControl w:val="0"/>
              <w:spacing w:before="0" w:line="260" w:lineRule="exact"/>
              <w:jc w:val="both"/>
              <w:rPr>
                <w:color w:val="auto"/>
                <w:sz w:val="20"/>
                <w:szCs w:val="20"/>
              </w:rPr>
            </w:pPr>
          </w:p>
        </w:tc>
      </w:tr>
      <w:tr w:rsidR="00BD4449" w:rsidRPr="00EB0539" w14:paraId="40EBC263" w14:textId="77777777" w:rsidTr="002A11F1">
        <w:trPr>
          <w:gridAfter w:val="1"/>
          <w:wAfter w:w="62" w:type="dxa"/>
          <w:trHeight w:val="1152"/>
        </w:trPr>
        <w:tc>
          <w:tcPr>
            <w:tcW w:w="9201" w:type="dxa"/>
            <w:gridSpan w:val="16"/>
            <w:tcBorders>
              <w:top w:val="single" w:sz="4" w:space="0" w:color="000000"/>
              <w:left w:val="single" w:sz="4" w:space="0" w:color="000000"/>
              <w:bottom w:val="single" w:sz="4" w:space="0" w:color="000000"/>
              <w:right w:val="single" w:sz="4" w:space="0" w:color="000000"/>
            </w:tcBorders>
          </w:tcPr>
          <w:p w14:paraId="0C6AE8E6" w14:textId="77777777" w:rsidR="00BD4449" w:rsidRPr="00EB0539" w:rsidRDefault="00BD4449" w:rsidP="00D731F3">
            <w:pPr>
              <w:rPr>
                <w:rFonts w:cs="Arial"/>
                <w:b/>
                <w:szCs w:val="20"/>
              </w:rPr>
            </w:pPr>
            <w:r w:rsidRPr="00EB0539">
              <w:rPr>
                <w:rFonts w:cs="Arial"/>
                <w:b/>
                <w:szCs w:val="20"/>
              </w:rPr>
              <w:lastRenderedPageBreak/>
              <w:t>7.b Predstavitev ocene finančnih posledic pod 40.000 EUR:</w:t>
            </w:r>
          </w:p>
          <w:p w14:paraId="7C7587A2" w14:textId="77777777" w:rsidR="00BD4449" w:rsidRPr="00EB0539" w:rsidRDefault="00811B41" w:rsidP="00D731F3">
            <w:pPr>
              <w:rPr>
                <w:rFonts w:cs="Arial"/>
                <w:szCs w:val="20"/>
              </w:rPr>
            </w:pPr>
            <w:r w:rsidRPr="00EB0539">
              <w:rPr>
                <w:rFonts w:cs="Arial"/>
                <w:szCs w:val="20"/>
              </w:rPr>
              <w:t>/</w:t>
            </w:r>
          </w:p>
          <w:p w14:paraId="43E14803" w14:textId="77777777" w:rsidR="00BD4449" w:rsidRPr="00F00C80" w:rsidRDefault="00BD4449" w:rsidP="0094202D">
            <w:pPr>
              <w:jc w:val="both"/>
              <w:rPr>
                <w:rFonts w:cs="Arial"/>
                <w:b/>
                <w:szCs w:val="20"/>
              </w:rPr>
            </w:pPr>
            <w:r w:rsidRPr="00F00C80">
              <w:rPr>
                <w:rFonts w:cs="Arial"/>
                <w:b/>
                <w:szCs w:val="20"/>
              </w:rPr>
              <w:t>Kratka obrazložitev</w:t>
            </w:r>
          </w:p>
          <w:p w14:paraId="3494862A" w14:textId="77777777" w:rsidR="00BD4449" w:rsidRPr="00EB0539" w:rsidRDefault="0094202D" w:rsidP="0094202D">
            <w:pPr>
              <w:jc w:val="both"/>
              <w:rPr>
                <w:rFonts w:cs="Arial"/>
                <w:b/>
                <w:szCs w:val="20"/>
              </w:rPr>
            </w:pPr>
            <w:r w:rsidRPr="0094202D">
              <w:rPr>
                <w:rFonts w:cs="Arial"/>
                <w:bCs/>
                <w:szCs w:val="20"/>
              </w:rPr>
              <w:t>S predlaganim zakonom se</w:t>
            </w:r>
            <w:r>
              <w:rPr>
                <w:rFonts w:cs="Arial"/>
                <w:bCs/>
                <w:szCs w:val="20"/>
              </w:rPr>
              <w:t xml:space="preserve"> ne določajo dodatne naloge, ki bi jih bilo treba financirati, pač pa</w:t>
            </w:r>
            <w:r w:rsidRPr="0094202D">
              <w:rPr>
                <w:rFonts w:cs="Arial"/>
                <w:bCs/>
                <w:szCs w:val="20"/>
              </w:rPr>
              <w:t xml:space="preserve"> </w:t>
            </w:r>
            <w:r>
              <w:rPr>
                <w:rFonts w:cs="Arial"/>
                <w:bCs/>
                <w:szCs w:val="20"/>
              </w:rPr>
              <w:t>zgolj</w:t>
            </w:r>
            <w:r w:rsidRPr="0094202D">
              <w:rPr>
                <w:rFonts w:cs="Arial"/>
                <w:bCs/>
                <w:szCs w:val="20"/>
              </w:rPr>
              <w:t xml:space="preserve"> ravnanja entitet, ki jih ureja Zakon o javnih financah (Uradni list RS, št. 11/11 – uradno prečiščeno besedilo, 14/13 – </w:t>
            </w:r>
            <w:proofErr w:type="spellStart"/>
            <w:r w:rsidRPr="0094202D">
              <w:rPr>
                <w:rFonts w:cs="Arial"/>
                <w:bCs/>
                <w:szCs w:val="20"/>
              </w:rPr>
              <w:t>popr</w:t>
            </w:r>
            <w:proofErr w:type="spellEnd"/>
            <w:r w:rsidRPr="0094202D">
              <w:rPr>
                <w:rFonts w:cs="Arial"/>
                <w:bCs/>
                <w:szCs w:val="20"/>
              </w:rPr>
              <w:t xml:space="preserve">., 101/13, 55/15 – </w:t>
            </w:r>
            <w:proofErr w:type="spellStart"/>
            <w:r w:rsidRPr="0094202D">
              <w:rPr>
                <w:rFonts w:cs="Arial"/>
                <w:bCs/>
                <w:szCs w:val="20"/>
              </w:rPr>
              <w:t>ZFisP</w:t>
            </w:r>
            <w:proofErr w:type="spellEnd"/>
            <w:r w:rsidRPr="0094202D">
              <w:rPr>
                <w:rFonts w:cs="Arial"/>
                <w:bCs/>
                <w:szCs w:val="20"/>
              </w:rPr>
              <w:t xml:space="preserve">, 96/15 – ZIPRS1617, 13/18 in 195/20 – </w:t>
            </w:r>
            <w:proofErr w:type="spellStart"/>
            <w:r w:rsidRPr="0094202D">
              <w:rPr>
                <w:rFonts w:cs="Arial"/>
                <w:bCs/>
                <w:szCs w:val="20"/>
              </w:rPr>
              <w:t>odl</w:t>
            </w:r>
            <w:proofErr w:type="spellEnd"/>
            <w:r w:rsidRPr="0094202D">
              <w:rPr>
                <w:rFonts w:cs="Arial"/>
                <w:bCs/>
                <w:szCs w:val="20"/>
              </w:rPr>
              <w:t>. US</w:t>
            </w:r>
            <w:r>
              <w:rPr>
                <w:rFonts w:cs="Arial"/>
                <w:bCs/>
                <w:szCs w:val="20"/>
              </w:rPr>
              <w:t xml:space="preserve">). </w:t>
            </w:r>
          </w:p>
        </w:tc>
      </w:tr>
      <w:tr w:rsidR="00BD4449" w:rsidRPr="00EB0539" w14:paraId="572782E2" w14:textId="77777777" w:rsidTr="002A11F1">
        <w:trPr>
          <w:gridAfter w:val="1"/>
          <w:wAfter w:w="62" w:type="dxa"/>
          <w:trHeight w:val="371"/>
        </w:trPr>
        <w:tc>
          <w:tcPr>
            <w:tcW w:w="9201" w:type="dxa"/>
            <w:gridSpan w:val="16"/>
            <w:tcBorders>
              <w:top w:val="single" w:sz="4" w:space="0" w:color="000000"/>
              <w:left w:val="single" w:sz="4" w:space="0" w:color="000000"/>
              <w:bottom w:val="single" w:sz="4" w:space="0" w:color="000000"/>
              <w:right w:val="single" w:sz="4" w:space="0" w:color="000000"/>
            </w:tcBorders>
          </w:tcPr>
          <w:p w14:paraId="2F8D3498" w14:textId="77777777" w:rsidR="00BD4449" w:rsidRPr="00EB0539" w:rsidRDefault="00BD4449" w:rsidP="005D4B00">
            <w:pPr>
              <w:rPr>
                <w:rFonts w:cs="Arial"/>
                <w:b/>
                <w:szCs w:val="20"/>
              </w:rPr>
            </w:pPr>
            <w:r w:rsidRPr="00EB0539">
              <w:rPr>
                <w:rFonts w:cs="Arial"/>
                <w:b/>
                <w:szCs w:val="20"/>
              </w:rPr>
              <w:t>8. Predstavitev sodelovanja z združenji občin:</w:t>
            </w:r>
          </w:p>
        </w:tc>
      </w:tr>
      <w:tr w:rsidR="00BD4449" w:rsidRPr="00EB0539" w14:paraId="1FFA01BD" w14:textId="77777777" w:rsidTr="002A11F1">
        <w:trPr>
          <w:gridAfter w:val="1"/>
          <w:wAfter w:w="62" w:type="dxa"/>
        </w:trPr>
        <w:tc>
          <w:tcPr>
            <w:tcW w:w="6780" w:type="dxa"/>
            <w:gridSpan w:val="12"/>
          </w:tcPr>
          <w:p w14:paraId="21D505E0"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Vsebina predloženega gradiva (predpisa) vpliva na:</w:t>
            </w:r>
          </w:p>
          <w:p w14:paraId="044F19D3" w14:textId="77777777" w:rsidR="00BD4449" w:rsidRPr="00EB0539" w:rsidRDefault="00BD4449" w:rsidP="00D731F3">
            <w:pPr>
              <w:pStyle w:val="Neotevilenodstavek"/>
              <w:widowControl w:val="0"/>
              <w:numPr>
                <w:ilvl w:val="1"/>
                <w:numId w:val="0"/>
              </w:numPr>
              <w:spacing w:before="0" w:after="0" w:line="260" w:lineRule="exact"/>
              <w:rPr>
                <w:iCs/>
                <w:sz w:val="20"/>
                <w:szCs w:val="20"/>
              </w:rPr>
            </w:pPr>
            <w:r w:rsidRPr="00EB0539">
              <w:rPr>
                <w:iCs/>
                <w:sz w:val="20"/>
                <w:szCs w:val="20"/>
              </w:rPr>
              <w:t>pristojnosti občin,</w:t>
            </w:r>
          </w:p>
          <w:p w14:paraId="699E7703" w14:textId="77777777" w:rsidR="00BD4449" w:rsidRPr="00EB0539" w:rsidRDefault="00BD4449" w:rsidP="00D731F3">
            <w:pPr>
              <w:pStyle w:val="Neotevilenodstavek"/>
              <w:widowControl w:val="0"/>
              <w:numPr>
                <w:ilvl w:val="1"/>
                <w:numId w:val="0"/>
              </w:numPr>
              <w:spacing w:before="0" w:after="0" w:line="260" w:lineRule="exact"/>
              <w:rPr>
                <w:iCs/>
                <w:sz w:val="20"/>
                <w:szCs w:val="20"/>
              </w:rPr>
            </w:pPr>
            <w:r w:rsidRPr="00EB0539">
              <w:rPr>
                <w:iCs/>
                <w:sz w:val="20"/>
                <w:szCs w:val="20"/>
              </w:rPr>
              <w:t>delovanje občin,</w:t>
            </w:r>
          </w:p>
          <w:p w14:paraId="7F48933D" w14:textId="77777777" w:rsidR="00BD4449" w:rsidRPr="00EB0539" w:rsidRDefault="00BD4449" w:rsidP="00D731F3">
            <w:pPr>
              <w:pStyle w:val="Neotevilenodstavek"/>
              <w:widowControl w:val="0"/>
              <w:numPr>
                <w:ilvl w:val="1"/>
                <w:numId w:val="0"/>
              </w:numPr>
              <w:spacing w:before="0" w:after="0" w:line="260" w:lineRule="exact"/>
              <w:rPr>
                <w:iCs/>
                <w:sz w:val="20"/>
                <w:szCs w:val="20"/>
              </w:rPr>
            </w:pPr>
            <w:r w:rsidRPr="00EB0539">
              <w:rPr>
                <w:iCs/>
                <w:sz w:val="20"/>
                <w:szCs w:val="20"/>
              </w:rPr>
              <w:t>financiranje občin.</w:t>
            </w:r>
          </w:p>
          <w:p w14:paraId="1E45939B" w14:textId="77777777" w:rsidR="00BD4449" w:rsidRPr="00EB0539" w:rsidRDefault="00BD4449" w:rsidP="003F4D18">
            <w:pPr>
              <w:pStyle w:val="Neotevilenodstavek"/>
              <w:widowControl w:val="0"/>
              <w:spacing w:before="0" w:after="0" w:line="260" w:lineRule="exact"/>
              <w:rPr>
                <w:iCs/>
                <w:sz w:val="20"/>
                <w:szCs w:val="20"/>
              </w:rPr>
            </w:pPr>
          </w:p>
        </w:tc>
        <w:tc>
          <w:tcPr>
            <w:tcW w:w="2421" w:type="dxa"/>
            <w:gridSpan w:val="4"/>
          </w:tcPr>
          <w:p w14:paraId="6E3C724E" w14:textId="77777777" w:rsidR="00BD4449" w:rsidRPr="00EB0539" w:rsidRDefault="008C69F6" w:rsidP="005F456B">
            <w:pPr>
              <w:pStyle w:val="Neotevilenodstavek"/>
              <w:widowControl w:val="0"/>
              <w:spacing w:before="0" w:after="0" w:line="260" w:lineRule="exact"/>
              <w:jc w:val="center"/>
              <w:rPr>
                <w:sz w:val="20"/>
                <w:szCs w:val="20"/>
              </w:rPr>
            </w:pPr>
            <w:r>
              <w:rPr>
                <w:sz w:val="20"/>
                <w:szCs w:val="20"/>
              </w:rPr>
              <w:t>DA</w:t>
            </w:r>
          </w:p>
        </w:tc>
      </w:tr>
      <w:tr w:rsidR="00BD4449" w:rsidRPr="00EB0539" w14:paraId="67A71440" w14:textId="77777777" w:rsidTr="002A11F1">
        <w:trPr>
          <w:gridAfter w:val="1"/>
          <w:wAfter w:w="62" w:type="dxa"/>
          <w:trHeight w:val="274"/>
        </w:trPr>
        <w:tc>
          <w:tcPr>
            <w:tcW w:w="9201" w:type="dxa"/>
            <w:gridSpan w:val="16"/>
          </w:tcPr>
          <w:p w14:paraId="55217C9C"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 xml:space="preserve">Gradivo (predpis) je bilo poslano v mnenje: </w:t>
            </w:r>
          </w:p>
          <w:p w14:paraId="00B65B6C"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Skupnosti občin Slovenije SOS: DA</w:t>
            </w:r>
          </w:p>
          <w:p w14:paraId="6EDDDD2D"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Združenju občin Slovenije ZOS: DA</w:t>
            </w:r>
          </w:p>
          <w:p w14:paraId="507B083A"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Združenju mestnih občin Slovenije ZMOS: DA</w:t>
            </w:r>
          </w:p>
          <w:p w14:paraId="1AF76846" w14:textId="77777777" w:rsidR="00BD4449" w:rsidRPr="00EB0539" w:rsidRDefault="00BD4449" w:rsidP="005F456B">
            <w:pPr>
              <w:pStyle w:val="Neotevilenodstavek"/>
              <w:widowControl w:val="0"/>
              <w:spacing w:before="0" w:after="0" w:line="260" w:lineRule="exact"/>
              <w:rPr>
                <w:iCs/>
                <w:sz w:val="20"/>
                <w:szCs w:val="20"/>
              </w:rPr>
            </w:pPr>
          </w:p>
          <w:p w14:paraId="2067F8AF"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Predlogi in pripombe združenj so bili upoštevani:</w:t>
            </w:r>
          </w:p>
          <w:p w14:paraId="4FBC0E57"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v celoti,</w:t>
            </w:r>
          </w:p>
          <w:p w14:paraId="7C7F055B"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večinoma,</w:t>
            </w:r>
          </w:p>
          <w:p w14:paraId="2FFD6786"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delno,</w:t>
            </w:r>
          </w:p>
          <w:p w14:paraId="27795613"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niso bili upoštevani.</w:t>
            </w:r>
          </w:p>
          <w:p w14:paraId="74E7DAEF" w14:textId="77777777" w:rsidR="00BD4449" w:rsidRPr="00EB0539" w:rsidRDefault="00BD4449" w:rsidP="0018551D">
            <w:pPr>
              <w:pStyle w:val="Neotevilenodstavek"/>
              <w:widowControl w:val="0"/>
              <w:spacing w:before="0" w:after="0" w:line="260" w:lineRule="exact"/>
              <w:rPr>
                <w:iCs/>
                <w:sz w:val="20"/>
                <w:szCs w:val="20"/>
              </w:rPr>
            </w:pPr>
          </w:p>
          <w:p w14:paraId="7DC70053" w14:textId="77777777" w:rsidR="00BD4449" w:rsidRPr="00EB0539" w:rsidRDefault="00BD4449" w:rsidP="0018551D">
            <w:pPr>
              <w:pStyle w:val="Neotevilenodstavek"/>
              <w:widowControl w:val="0"/>
              <w:spacing w:before="0" w:after="0" w:line="260" w:lineRule="exact"/>
              <w:rPr>
                <w:iCs/>
                <w:sz w:val="20"/>
                <w:szCs w:val="20"/>
              </w:rPr>
            </w:pPr>
            <w:r w:rsidRPr="00EB0539">
              <w:rPr>
                <w:iCs/>
                <w:sz w:val="20"/>
                <w:szCs w:val="20"/>
              </w:rPr>
              <w:t>Bistveni predlogi in pripombe, ki niso bili upoštevani.</w:t>
            </w:r>
          </w:p>
          <w:p w14:paraId="566479F2" w14:textId="77777777" w:rsidR="00BD4449" w:rsidRPr="00EB0539" w:rsidRDefault="00BD4449" w:rsidP="005F456B">
            <w:pPr>
              <w:pStyle w:val="Neotevilenodstavek"/>
              <w:widowControl w:val="0"/>
              <w:spacing w:before="0" w:after="0" w:line="260" w:lineRule="exact"/>
              <w:rPr>
                <w:iCs/>
                <w:sz w:val="20"/>
                <w:szCs w:val="20"/>
              </w:rPr>
            </w:pPr>
          </w:p>
        </w:tc>
      </w:tr>
      <w:tr w:rsidR="00BD4449" w:rsidRPr="00EB0539" w14:paraId="715A0938" w14:textId="77777777" w:rsidTr="002A11F1">
        <w:trPr>
          <w:gridAfter w:val="1"/>
          <w:wAfter w:w="62" w:type="dxa"/>
        </w:trPr>
        <w:tc>
          <w:tcPr>
            <w:tcW w:w="9201" w:type="dxa"/>
            <w:gridSpan w:val="16"/>
            <w:vAlign w:val="center"/>
          </w:tcPr>
          <w:p w14:paraId="0FC0C534" w14:textId="77777777" w:rsidR="00BD4449" w:rsidRPr="00EB0539" w:rsidRDefault="00BD4449" w:rsidP="005F456B">
            <w:pPr>
              <w:pStyle w:val="Neotevilenodstavek"/>
              <w:widowControl w:val="0"/>
              <w:spacing w:before="0" w:after="0" w:line="260" w:lineRule="exact"/>
              <w:jc w:val="left"/>
              <w:rPr>
                <w:b/>
                <w:sz w:val="20"/>
                <w:szCs w:val="20"/>
              </w:rPr>
            </w:pPr>
            <w:r w:rsidRPr="00EB0539">
              <w:rPr>
                <w:b/>
                <w:sz w:val="20"/>
                <w:szCs w:val="20"/>
              </w:rPr>
              <w:t>9. Predstavitev sodelovanja javnosti:</w:t>
            </w:r>
          </w:p>
        </w:tc>
      </w:tr>
      <w:tr w:rsidR="00BD4449" w:rsidRPr="00EB0539" w14:paraId="6CF947CF" w14:textId="77777777" w:rsidTr="002A11F1">
        <w:trPr>
          <w:gridAfter w:val="1"/>
          <w:wAfter w:w="62" w:type="dxa"/>
        </w:trPr>
        <w:tc>
          <w:tcPr>
            <w:tcW w:w="6780" w:type="dxa"/>
            <w:gridSpan w:val="12"/>
          </w:tcPr>
          <w:p w14:paraId="2620A56D" w14:textId="77777777" w:rsidR="00BD4449" w:rsidRPr="00EB0539" w:rsidRDefault="00BD4449" w:rsidP="005F456B">
            <w:pPr>
              <w:pStyle w:val="Neotevilenodstavek"/>
              <w:widowControl w:val="0"/>
              <w:spacing w:before="0" w:after="0" w:line="260" w:lineRule="exact"/>
              <w:rPr>
                <w:sz w:val="20"/>
                <w:szCs w:val="20"/>
              </w:rPr>
            </w:pPr>
            <w:r w:rsidRPr="00EB0539">
              <w:rPr>
                <w:iCs/>
                <w:sz w:val="20"/>
                <w:szCs w:val="20"/>
              </w:rPr>
              <w:t>Gradivo je bilo predhodno objavljeno na spletni strani predlagatelja:</w:t>
            </w:r>
          </w:p>
        </w:tc>
        <w:tc>
          <w:tcPr>
            <w:tcW w:w="2421" w:type="dxa"/>
            <w:gridSpan w:val="4"/>
          </w:tcPr>
          <w:p w14:paraId="4D7718A5" w14:textId="77777777" w:rsidR="00BD4449" w:rsidRPr="00EB0539" w:rsidRDefault="00BD4449" w:rsidP="005F456B">
            <w:pPr>
              <w:pStyle w:val="Neotevilenodstavek"/>
              <w:widowControl w:val="0"/>
              <w:spacing w:before="0" w:after="0" w:line="260" w:lineRule="exact"/>
              <w:jc w:val="center"/>
              <w:rPr>
                <w:iCs/>
                <w:sz w:val="20"/>
                <w:szCs w:val="20"/>
              </w:rPr>
            </w:pPr>
            <w:r w:rsidRPr="00EB0539">
              <w:rPr>
                <w:sz w:val="20"/>
                <w:szCs w:val="20"/>
              </w:rPr>
              <w:t>NE</w:t>
            </w:r>
          </w:p>
        </w:tc>
      </w:tr>
      <w:tr w:rsidR="00BD4449" w:rsidRPr="00EB0539" w14:paraId="1027C8C7" w14:textId="77777777" w:rsidTr="002A11F1">
        <w:trPr>
          <w:gridAfter w:val="1"/>
          <w:wAfter w:w="62" w:type="dxa"/>
        </w:trPr>
        <w:tc>
          <w:tcPr>
            <w:tcW w:w="9201" w:type="dxa"/>
            <w:gridSpan w:val="16"/>
          </w:tcPr>
          <w:p w14:paraId="3244B02F" w14:textId="77777777" w:rsidR="00BD4449" w:rsidRPr="00EB0539" w:rsidRDefault="00BD4449" w:rsidP="005F456B">
            <w:pPr>
              <w:pStyle w:val="Neotevilenodstavek"/>
              <w:widowControl w:val="0"/>
              <w:spacing w:before="0" w:after="0" w:line="260" w:lineRule="exact"/>
              <w:rPr>
                <w:iCs/>
                <w:sz w:val="20"/>
                <w:szCs w:val="20"/>
              </w:rPr>
            </w:pPr>
          </w:p>
        </w:tc>
      </w:tr>
      <w:tr w:rsidR="00BD4449" w:rsidRPr="00EB0539" w14:paraId="1AF40F8A" w14:textId="77777777" w:rsidTr="002A11F1">
        <w:trPr>
          <w:gridAfter w:val="1"/>
          <w:wAfter w:w="62" w:type="dxa"/>
        </w:trPr>
        <w:tc>
          <w:tcPr>
            <w:tcW w:w="9201" w:type="dxa"/>
            <w:gridSpan w:val="16"/>
          </w:tcPr>
          <w:p w14:paraId="614E3BA1"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(Če je odgovor DA, navedite:</w:t>
            </w:r>
          </w:p>
          <w:p w14:paraId="11527851"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Datum objave: ………</w:t>
            </w:r>
          </w:p>
          <w:p w14:paraId="23DE7353"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 xml:space="preserve">V razpravo so bili vključeni: </w:t>
            </w:r>
          </w:p>
          <w:p w14:paraId="27FAFDF6"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 xml:space="preserve">nevladne organizacije, </w:t>
            </w:r>
          </w:p>
          <w:p w14:paraId="62ED92CB"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predstavniki zainteresirane javnosti,</w:t>
            </w:r>
          </w:p>
          <w:p w14:paraId="4F255A13"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predstavniki strokovne javnosti.</w:t>
            </w:r>
          </w:p>
          <w:p w14:paraId="66FD6D0E"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w:t>
            </w:r>
          </w:p>
          <w:p w14:paraId="234DB058"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 xml:space="preserve">Mnenja, predlogi in pripombe z navedbo predlagateljev </w:t>
            </w:r>
            <w:r w:rsidRPr="00EB0539">
              <w:rPr>
                <w:color w:val="000000"/>
                <w:sz w:val="20"/>
                <w:szCs w:val="20"/>
              </w:rPr>
              <w:t>(imen in priimkov fizičnih oseb, ki niso poslovni subjekti, ne navajajte</w:t>
            </w:r>
            <w:r w:rsidRPr="00EB0539">
              <w:rPr>
                <w:iCs/>
                <w:sz w:val="20"/>
                <w:szCs w:val="20"/>
              </w:rPr>
              <w:t>):</w:t>
            </w:r>
          </w:p>
          <w:p w14:paraId="7672D5EA" w14:textId="77777777" w:rsidR="00BD4449" w:rsidRPr="00EB0539" w:rsidRDefault="00BD4449" w:rsidP="005F456B">
            <w:pPr>
              <w:pStyle w:val="Neotevilenodstavek"/>
              <w:widowControl w:val="0"/>
              <w:spacing w:before="0" w:after="0" w:line="260" w:lineRule="exact"/>
              <w:rPr>
                <w:iCs/>
                <w:sz w:val="20"/>
                <w:szCs w:val="20"/>
              </w:rPr>
            </w:pPr>
          </w:p>
          <w:p w14:paraId="2E8569D2"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Upoštevani so bili:</w:t>
            </w:r>
          </w:p>
          <w:p w14:paraId="4F3961D9"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v celoti,</w:t>
            </w:r>
          </w:p>
          <w:p w14:paraId="676BA363"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večinoma,</w:t>
            </w:r>
          </w:p>
          <w:p w14:paraId="2767F9D6"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delno,</w:t>
            </w:r>
          </w:p>
          <w:p w14:paraId="5AE85DA8" w14:textId="77777777" w:rsidR="00BD4449" w:rsidRPr="00EB0539" w:rsidRDefault="00BD4449" w:rsidP="00D731F3">
            <w:pPr>
              <w:pStyle w:val="Neotevilenodstavek"/>
              <w:widowControl w:val="0"/>
              <w:spacing w:before="0" w:after="0" w:line="260" w:lineRule="exact"/>
              <w:rPr>
                <w:iCs/>
                <w:sz w:val="20"/>
                <w:szCs w:val="20"/>
              </w:rPr>
            </w:pPr>
            <w:r w:rsidRPr="00EB0539">
              <w:rPr>
                <w:iCs/>
                <w:sz w:val="20"/>
                <w:szCs w:val="20"/>
              </w:rPr>
              <w:t>niso bili upoštevani.</w:t>
            </w:r>
          </w:p>
          <w:p w14:paraId="1F5DEAD9" w14:textId="77777777" w:rsidR="00BD4449" w:rsidRPr="00EB0539" w:rsidRDefault="00BD4449" w:rsidP="005F456B">
            <w:pPr>
              <w:pStyle w:val="Neotevilenodstavek"/>
              <w:widowControl w:val="0"/>
              <w:spacing w:before="0" w:after="0" w:line="260" w:lineRule="exact"/>
              <w:rPr>
                <w:iCs/>
                <w:sz w:val="20"/>
                <w:szCs w:val="20"/>
              </w:rPr>
            </w:pPr>
          </w:p>
          <w:p w14:paraId="71074120"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Bistvena mnenja, predlogi in pripombe, ki niso bili upoštevani, ter razlogi za neupoštevanje:</w:t>
            </w:r>
          </w:p>
          <w:p w14:paraId="3E5A4E9A" w14:textId="77777777" w:rsidR="00BD4449" w:rsidRPr="00EB0539" w:rsidRDefault="00BD4449" w:rsidP="005F456B">
            <w:pPr>
              <w:pStyle w:val="Neotevilenodstavek"/>
              <w:widowControl w:val="0"/>
              <w:spacing w:before="0" w:after="0" w:line="260" w:lineRule="exact"/>
              <w:rPr>
                <w:iCs/>
                <w:sz w:val="20"/>
                <w:szCs w:val="20"/>
              </w:rPr>
            </w:pPr>
          </w:p>
          <w:p w14:paraId="29864C07"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Poročilo je bilo dano ……………..</w:t>
            </w:r>
          </w:p>
          <w:p w14:paraId="201F7978" w14:textId="77777777" w:rsidR="00BD4449" w:rsidRPr="00EB0539" w:rsidRDefault="00BD4449" w:rsidP="005F456B">
            <w:pPr>
              <w:pStyle w:val="Neotevilenodstavek"/>
              <w:widowControl w:val="0"/>
              <w:spacing w:before="0" w:after="0" w:line="260" w:lineRule="exact"/>
              <w:rPr>
                <w:iCs/>
                <w:sz w:val="20"/>
                <w:szCs w:val="20"/>
              </w:rPr>
            </w:pPr>
          </w:p>
          <w:p w14:paraId="7283AAA9" w14:textId="77777777" w:rsidR="00BD4449" w:rsidRPr="00EB0539" w:rsidRDefault="00BD4449" w:rsidP="005F456B">
            <w:pPr>
              <w:pStyle w:val="Neotevilenodstavek"/>
              <w:widowControl w:val="0"/>
              <w:spacing w:before="0" w:after="0" w:line="260" w:lineRule="exact"/>
              <w:rPr>
                <w:iCs/>
                <w:sz w:val="20"/>
                <w:szCs w:val="20"/>
              </w:rPr>
            </w:pPr>
            <w:r w:rsidRPr="00EB0539">
              <w:rPr>
                <w:iCs/>
                <w:sz w:val="20"/>
                <w:szCs w:val="20"/>
              </w:rPr>
              <w:t>Javnost je bila vključena v pripravo gradiva v skladu z Zakonom o …, kar je navedeno v predlogu predpisa.)</w:t>
            </w:r>
          </w:p>
          <w:p w14:paraId="40370CD5" w14:textId="77777777" w:rsidR="00BD4449" w:rsidRPr="00EB0539" w:rsidRDefault="00BD4449" w:rsidP="005F456B">
            <w:pPr>
              <w:pStyle w:val="Neotevilenodstavek"/>
              <w:widowControl w:val="0"/>
              <w:spacing w:before="0" w:after="0" w:line="260" w:lineRule="exact"/>
              <w:rPr>
                <w:iCs/>
                <w:sz w:val="20"/>
                <w:szCs w:val="20"/>
              </w:rPr>
            </w:pPr>
          </w:p>
        </w:tc>
      </w:tr>
      <w:tr w:rsidR="00BD4449" w:rsidRPr="00EB0539" w14:paraId="0DB3B1D8" w14:textId="77777777" w:rsidTr="002A11F1">
        <w:trPr>
          <w:gridAfter w:val="1"/>
          <w:wAfter w:w="62" w:type="dxa"/>
        </w:trPr>
        <w:tc>
          <w:tcPr>
            <w:tcW w:w="6780" w:type="dxa"/>
            <w:gridSpan w:val="12"/>
            <w:vAlign w:val="center"/>
          </w:tcPr>
          <w:p w14:paraId="2004D18A" w14:textId="77777777" w:rsidR="00BD4449" w:rsidRPr="00EB0539" w:rsidRDefault="00BD4449" w:rsidP="005F456B">
            <w:pPr>
              <w:pStyle w:val="Neotevilenodstavek"/>
              <w:widowControl w:val="0"/>
              <w:spacing w:before="0" w:after="0" w:line="260" w:lineRule="exact"/>
              <w:jc w:val="left"/>
              <w:rPr>
                <w:sz w:val="20"/>
                <w:szCs w:val="20"/>
              </w:rPr>
            </w:pPr>
            <w:r w:rsidRPr="00EB0539">
              <w:rPr>
                <w:b/>
                <w:sz w:val="20"/>
                <w:szCs w:val="20"/>
              </w:rPr>
              <w:lastRenderedPageBreak/>
              <w:t>10. Pri pripravi gradiva so bile upoštevane zahteve iz Resolucije o normativni dejavnosti:</w:t>
            </w:r>
          </w:p>
        </w:tc>
        <w:tc>
          <w:tcPr>
            <w:tcW w:w="2421" w:type="dxa"/>
            <w:gridSpan w:val="4"/>
            <w:vAlign w:val="center"/>
          </w:tcPr>
          <w:p w14:paraId="73E75BA5" w14:textId="77777777" w:rsidR="00BD4449" w:rsidRPr="00EB0539" w:rsidRDefault="00BD4449" w:rsidP="005F456B">
            <w:pPr>
              <w:pStyle w:val="Neotevilenodstavek"/>
              <w:widowControl w:val="0"/>
              <w:spacing w:before="0" w:after="0" w:line="260" w:lineRule="exact"/>
              <w:jc w:val="center"/>
              <w:rPr>
                <w:iCs/>
                <w:sz w:val="20"/>
                <w:szCs w:val="20"/>
              </w:rPr>
            </w:pPr>
            <w:r w:rsidRPr="00EB0539">
              <w:rPr>
                <w:sz w:val="20"/>
                <w:szCs w:val="20"/>
              </w:rPr>
              <w:t>NE</w:t>
            </w:r>
          </w:p>
        </w:tc>
      </w:tr>
      <w:tr w:rsidR="00BD4449" w:rsidRPr="00EB0539" w14:paraId="139EA244" w14:textId="77777777" w:rsidTr="002A11F1">
        <w:trPr>
          <w:gridAfter w:val="1"/>
          <w:wAfter w:w="62" w:type="dxa"/>
        </w:trPr>
        <w:tc>
          <w:tcPr>
            <w:tcW w:w="6780" w:type="dxa"/>
            <w:gridSpan w:val="12"/>
            <w:vAlign w:val="center"/>
          </w:tcPr>
          <w:p w14:paraId="41BA6A55" w14:textId="77777777" w:rsidR="00BD4449" w:rsidRPr="00EB0539" w:rsidRDefault="00BD4449" w:rsidP="005F456B">
            <w:pPr>
              <w:pStyle w:val="Neotevilenodstavek"/>
              <w:widowControl w:val="0"/>
              <w:spacing w:before="0" w:after="0" w:line="260" w:lineRule="exact"/>
              <w:jc w:val="left"/>
              <w:rPr>
                <w:b/>
                <w:sz w:val="20"/>
                <w:szCs w:val="20"/>
              </w:rPr>
            </w:pPr>
            <w:r w:rsidRPr="00EB0539">
              <w:rPr>
                <w:b/>
                <w:sz w:val="20"/>
                <w:szCs w:val="20"/>
              </w:rPr>
              <w:t>11. Gradivo je uvrščeno v delovni program vlade:</w:t>
            </w:r>
          </w:p>
        </w:tc>
        <w:tc>
          <w:tcPr>
            <w:tcW w:w="2421" w:type="dxa"/>
            <w:gridSpan w:val="4"/>
            <w:vAlign w:val="center"/>
          </w:tcPr>
          <w:p w14:paraId="278E27EE" w14:textId="77777777" w:rsidR="00BD4449" w:rsidRPr="00EB0539" w:rsidRDefault="00BD4449" w:rsidP="005F456B">
            <w:pPr>
              <w:pStyle w:val="Neotevilenodstavek"/>
              <w:widowControl w:val="0"/>
              <w:spacing w:before="0" w:after="0" w:line="260" w:lineRule="exact"/>
              <w:jc w:val="center"/>
              <w:rPr>
                <w:sz w:val="20"/>
                <w:szCs w:val="20"/>
              </w:rPr>
            </w:pPr>
            <w:r w:rsidRPr="00EB0539">
              <w:rPr>
                <w:sz w:val="20"/>
                <w:szCs w:val="20"/>
              </w:rPr>
              <w:t>NE</w:t>
            </w:r>
          </w:p>
        </w:tc>
      </w:tr>
      <w:tr w:rsidR="00BD4449" w:rsidRPr="00EB0539" w14:paraId="4437055B" w14:textId="77777777" w:rsidTr="002A11F1">
        <w:trPr>
          <w:gridAfter w:val="1"/>
          <w:wAfter w:w="62" w:type="dxa"/>
        </w:trPr>
        <w:tc>
          <w:tcPr>
            <w:tcW w:w="9201" w:type="dxa"/>
            <w:gridSpan w:val="16"/>
            <w:tcBorders>
              <w:top w:val="single" w:sz="4" w:space="0" w:color="000000"/>
              <w:left w:val="single" w:sz="4" w:space="0" w:color="000000"/>
              <w:bottom w:val="single" w:sz="4" w:space="0" w:color="000000"/>
              <w:right w:val="single" w:sz="4" w:space="0" w:color="000000"/>
            </w:tcBorders>
          </w:tcPr>
          <w:p w14:paraId="47C3C526" w14:textId="77777777" w:rsidR="00BD4449" w:rsidRPr="00EB0539" w:rsidRDefault="00BD4449" w:rsidP="00614435">
            <w:pPr>
              <w:pStyle w:val="Poglavje"/>
              <w:widowControl w:val="0"/>
              <w:tabs>
                <w:tab w:val="center" w:pos="6088"/>
              </w:tabs>
              <w:jc w:val="left"/>
              <w:rPr>
                <w:sz w:val="20"/>
                <w:szCs w:val="20"/>
              </w:rPr>
            </w:pPr>
            <w:r w:rsidRPr="00EB0539">
              <w:rPr>
                <w:sz w:val="20"/>
                <w:szCs w:val="20"/>
              </w:rPr>
              <w:tab/>
            </w:r>
            <w:r w:rsidR="008C20BA">
              <w:rPr>
                <w:sz w:val="20"/>
                <w:szCs w:val="20"/>
              </w:rPr>
              <w:t>Klemen Boštjančič</w:t>
            </w:r>
          </w:p>
          <w:p w14:paraId="3C6F105B" w14:textId="77777777" w:rsidR="00BD4449" w:rsidRPr="00EB0539" w:rsidRDefault="00BD4449" w:rsidP="00614435">
            <w:pPr>
              <w:pStyle w:val="Poglavje"/>
              <w:widowControl w:val="0"/>
              <w:tabs>
                <w:tab w:val="center" w:pos="6088"/>
              </w:tabs>
              <w:spacing w:before="0" w:after="0" w:line="260" w:lineRule="exact"/>
              <w:jc w:val="left"/>
              <w:rPr>
                <w:sz w:val="20"/>
                <w:szCs w:val="20"/>
              </w:rPr>
            </w:pPr>
            <w:r w:rsidRPr="00EB0539">
              <w:rPr>
                <w:sz w:val="20"/>
                <w:szCs w:val="20"/>
              </w:rPr>
              <w:tab/>
            </w:r>
            <w:r w:rsidR="008C20BA">
              <w:rPr>
                <w:sz w:val="20"/>
                <w:szCs w:val="20"/>
              </w:rPr>
              <w:t>minister za finance</w:t>
            </w:r>
          </w:p>
          <w:p w14:paraId="0BD34CD4" w14:textId="77777777" w:rsidR="00BD4449" w:rsidRPr="00EB0539" w:rsidRDefault="00BD4449" w:rsidP="005F456B">
            <w:pPr>
              <w:pStyle w:val="Poglavje"/>
              <w:widowControl w:val="0"/>
              <w:spacing w:before="0" w:after="0" w:line="260" w:lineRule="exact"/>
              <w:jc w:val="left"/>
              <w:rPr>
                <w:sz w:val="20"/>
                <w:szCs w:val="20"/>
              </w:rPr>
            </w:pPr>
          </w:p>
        </w:tc>
      </w:tr>
    </w:tbl>
    <w:p w14:paraId="0DD55193" w14:textId="77777777" w:rsidR="00D731F3" w:rsidRPr="00EB0539" w:rsidRDefault="00D731F3" w:rsidP="00D731F3">
      <w:pPr>
        <w:keepLines/>
        <w:framePr w:w="9962" w:wrap="auto" w:hAnchor="text" w:x="1300"/>
        <w:rPr>
          <w:rFonts w:cs="Arial"/>
          <w:szCs w:val="20"/>
        </w:rPr>
        <w:sectPr w:rsidR="00D731F3" w:rsidRPr="00EB0539" w:rsidSect="005F456B">
          <w:headerReference w:type="first" r:id="rId10"/>
          <w:pgSz w:w="11906" w:h="16838"/>
          <w:pgMar w:top="1418" w:right="1418" w:bottom="1418" w:left="1418" w:header="708" w:footer="708" w:gutter="0"/>
          <w:cols w:space="708"/>
          <w:docGrid w:linePitch="360"/>
        </w:sectPr>
      </w:pPr>
    </w:p>
    <w:p w14:paraId="4BA71BE4" w14:textId="77777777" w:rsidR="00A010A5" w:rsidRPr="00EB0539" w:rsidRDefault="00A010A5" w:rsidP="00646BAF">
      <w:pPr>
        <w:jc w:val="right"/>
        <w:rPr>
          <w:rFonts w:cs="Arial"/>
          <w:bCs/>
        </w:rPr>
      </w:pPr>
      <w:r w:rsidRPr="00EB0539">
        <w:rPr>
          <w:rFonts w:cs="Arial"/>
          <w:bCs/>
        </w:rPr>
        <w:lastRenderedPageBreak/>
        <w:tab/>
        <w:t>PREDLOG</w:t>
      </w:r>
    </w:p>
    <w:p w14:paraId="64E5C91A" w14:textId="77777777" w:rsidR="008C69F6" w:rsidRDefault="008C69F6" w:rsidP="008C69F6">
      <w:pPr>
        <w:jc w:val="both"/>
        <w:divId w:val="1864513459"/>
        <w:rPr>
          <w:rFonts w:cs="Arial"/>
          <w:bCs/>
        </w:rPr>
      </w:pPr>
    </w:p>
    <w:p w14:paraId="5E60CB07" w14:textId="7B8E5723" w:rsidR="008C69F6" w:rsidRPr="00F22F0F" w:rsidRDefault="008C69F6" w:rsidP="008C69F6">
      <w:pPr>
        <w:jc w:val="both"/>
        <w:divId w:val="1864513459"/>
        <w:rPr>
          <w:rFonts w:eastAsia="Calibri"/>
          <w:bCs/>
          <w:szCs w:val="20"/>
        </w:rPr>
      </w:pPr>
      <w:r w:rsidRPr="00F22F0F">
        <w:rPr>
          <w:rFonts w:eastAsia="Calibri"/>
          <w:bCs/>
          <w:szCs w:val="20"/>
        </w:rPr>
        <w:t xml:space="preserve">Na podlagi 2. člena Zakona o </w:t>
      </w:r>
      <w:r w:rsidR="006D442A">
        <w:rPr>
          <w:rFonts w:eastAsia="Calibri"/>
          <w:bCs/>
          <w:szCs w:val="20"/>
        </w:rPr>
        <w:t>V</w:t>
      </w:r>
      <w:r w:rsidRPr="00F22F0F">
        <w:rPr>
          <w:rFonts w:eastAsia="Calibri"/>
          <w:bCs/>
          <w:szCs w:val="20"/>
        </w:rPr>
        <w:t xml:space="preserve">ladi </w:t>
      </w:r>
      <w:r w:rsidR="006D442A">
        <w:rPr>
          <w:rFonts w:eastAsia="Calibri"/>
          <w:bCs/>
          <w:szCs w:val="20"/>
        </w:rPr>
        <w:t xml:space="preserve">Republike Slovenije </w:t>
      </w:r>
      <w:r w:rsidRPr="00F22F0F">
        <w:rPr>
          <w:rFonts w:eastAsia="Calibri"/>
          <w:bCs/>
          <w:szCs w:val="20"/>
        </w:rPr>
        <w:t>(Uradni list RS, št. 24/05 – uradno prečiščeno besedilo, 109/08, 38/10 – ZUKN, 8/12, 21/13, 47/13 – ZDU-1G, 65/14</w:t>
      </w:r>
      <w:r w:rsidR="006D442A">
        <w:rPr>
          <w:rFonts w:eastAsia="Calibri"/>
          <w:bCs/>
          <w:szCs w:val="20"/>
        </w:rPr>
        <w:t>,</w:t>
      </w:r>
      <w:r w:rsidRPr="00F22F0F">
        <w:rPr>
          <w:rFonts w:eastAsia="Calibri"/>
          <w:bCs/>
          <w:szCs w:val="20"/>
        </w:rPr>
        <w:t xml:space="preserve"> 55/17</w:t>
      </w:r>
      <w:r w:rsidR="006D442A">
        <w:rPr>
          <w:rFonts w:eastAsia="Calibri"/>
          <w:bCs/>
          <w:szCs w:val="20"/>
        </w:rPr>
        <w:t xml:space="preserve"> in 163/22</w:t>
      </w:r>
      <w:r w:rsidRPr="00F22F0F">
        <w:rPr>
          <w:rFonts w:eastAsia="Calibri"/>
          <w:bCs/>
          <w:szCs w:val="20"/>
        </w:rPr>
        <w:t>), je Vlada Republike Slovenije na svoji … seji  dne …  sprejela naslednji</w:t>
      </w:r>
    </w:p>
    <w:p w14:paraId="4259AA8D" w14:textId="77777777" w:rsidR="008C69F6" w:rsidRPr="00F22F0F" w:rsidRDefault="008C69F6" w:rsidP="008C69F6">
      <w:pPr>
        <w:jc w:val="both"/>
        <w:divId w:val="1864513459"/>
        <w:rPr>
          <w:rFonts w:eastAsia="Calibri"/>
          <w:bCs/>
          <w:szCs w:val="20"/>
        </w:rPr>
      </w:pPr>
    </w:p>
    <w:p w14:paraId="04F0C95B" w14:textId="77777777" w:rsidR="008C69F6" w:rsidRPr="00F22F0F" w:rsidRDefault="008C69F6" w:rsidP="008C69F6">
      <w:pPr>
        <w:jc w:val="both"/>
        <w:divId w:val="1864513459"/>
        <w:rPr>
          <w:rFonts w:eastAsia="Calibri"/>
          <w:bCs/>
          <w:szCs w:val="20"/>
        </w:rPr>
      </w:pPr>
    </w:p>
    <w:p w14:paraId="24694B47" w14:textId="77777777" w:rsidR="008C69F6" w:rsidRPr="00F22F0F" w:rsidRDefault="008C69F6" w:rsidP="008C69F6">
      <w:pPr>
        <w:jc w:val="center"/>
        <w:divId w:val="1864513459"/>
        <w:rPr>
          <w:rFonts w:eastAsia="Calibri"/>
          <w:bCs/>
          <w:szCs w:val="20"/>
        </w:rPr>
      </w:pPr>
      <w:r w:rsidRPr="00F22F0F">
        <w:rPr>
          <w:rFonts w:eastAsia="Calibri"/>
          <w:bCs/>
          <w:szCs w:val="20"/>
        </w:rPr>
        <w:t>S K L E P:</w:t>
      </w:r>
    </w:p>
    <w:p w14:paraId="7679A481" w14:textId="77777777" w:rsidR="008C69F6" w:rsidRPr="00F22F0F" w:rsidRDefault="008C69F6" w:rsidP="008C69F6">
      <w:pPr>
        <w:jc w:val="both"/>
        <w:divId w:val="1864513459"/>
        <w:rPr>
          <w:rFonts w:eastAsia="Calibri"/>
          <w:bCs/>
          <w:szCs w:val="20"/>
        </w:rPr>
      </w:pPr>
    </w:p>
    <w:p w14:paraId="33A8CE2B" w14:textId="77777777" w:rsidR="008C69F6" w:rsidRPr="00F22F0F" w:rsidRDefault="008C69F6" w:rsidP="008C69F6">
      <w:pPr>
        <w:jc w:val="both"/>
        <w:divId w:val="1864513459"/>
        <w:rPr>
          <w:rFonts w:eastAsia="Calibri"/>
          <w:bCs/>
          <w:szCs w:val="20"/>
        </w:rPr>
      </w:pPr>
      <w:r w:rsidRPr="00F22F0F">
        <w:rPr>
          <w:rFonts w:eastAsia="Calibri"/>
          <w:bCs/>
          <w:szCs w:val="20"/>
        </w:rPr>
        <w:t xml:space="preserve">Vlada Republike Slovenije je določila besedilo predloga Zakona o spremembah in dopolnitvah Zakona o javnih financah in ga pošlje Državnemu zboru Republike Slovenije v sprejem. </w:t>
      </w:r>
    </w:p>
    <w:p w14:paraId="6DFA1146" w14:textId="77777777" w:rsidR="008C69F6" w:rsidRPr="00F22F0F" w:rsidRDefault="008C69F6" w:rsidP="008C69F6">
      <w:pPr>
        <w:jc w:val="both"/>
        <w:divId w:val="1864513459"/>
        <w:rPr>
          <w:rFonts w:eastAsia="Calibri"/>
          <w:bCs/>
          <w:szCs w:val="20"/>
        </w:rPr>
      </w:pPr>
    </w:p>
    <w:p w14:paraId="2D75997A" w14:textId="77777777" w:rsidR="008C69F6" w:rsidRPr="00F22F0F" w:rsidRDefault="008C69F6" w:rsidP="008C69F6">
      <w:pPr>
        <w:jc w:val="both"/>
        <w:divId w:val="1864513459"/>
        <w:rPr>
          <w:rFonts w:eastAsia="Calibri"/>
          <w:bCs/>
          <w:szCs w:val="20"/>
        </w:rPr>
      </w:pPr>
    </w:p>
    <w:p w14:paraId="138D984B" w14:textId="77777777" w:rsidR="008C69F6" w:rsidRPr="00F22F0F" w:rsidRDefault="008C69F6" w:rsidP="008C69F6">
      <w:pPr>
        <w:jc w:val="both"/>
        <w:divId w:val="1864513459"/>
        <w:rPr>
          <w:rFonts w:eastAsia="Calibri"/>
          <w:bCs/>
          <w:szCs w:val="20"/>
        </w:rPr>
      </w:pPr>
    </w:p>
    <w:p w14:paraId="3A1826D9" w14:textId="77777777" w:rsidR="008C69F6" w:rsidRPr="00F22F0F" w:rsidRDefault="008C69F6" w:rsidP="008C69F6">
      <w:pPr>
        <w:jc w:val="both"/>
        <w:divId w:val="1864513459"/>
        <w:rPr>
          <w:rFonts w:eastAsia="Calibri"/>
          <w:bCs/>
          <w:szCs w:val="20"/>
        </w:rPr>
      </w:pPr>
    </w:p>
    <w:p w14:paraId="4B97361D" w14:textId="77777777" w:rsidR="008C69F6" w:rsidRPr="00F22F0F" w:rsidRDefault="008C69F6" w:rsidP="008C69F6">
      <w:pPr>
        <w:jc w:val="both"/>
        <w:divId w:val="1864513459"/>
        <w:rPr>
          <w:rFonts w:eastAsia="Calibri"/>
          <w:bCs/>
          <w:szCs w:val="20"/>
        </w:rPr>
      </w:pPr>
    </w:p>
    <w:p w14:paraId="0303C3DD" w14:textId="77777777" w:rsidR="008C69F6" w:rsidRPr="00F22F0F" w:rsidRDefault="008C69F6" w:rsidP="008C69F6">
      <w:pPr>
        <w:jc w:val="both"/>
        <w:divId w:val="1864513459"/>
        <w:rPr>
          <w:rFonts w:eastAsia="Calibri"/>
          <w:bCs/>
          <w:szCs w:val="20"/>
        </w:rPr>
      </w:pPr>
      <w:r w:rsidRPr="00F22F0F">
        <w:rPr>
          <w:rFonts w:eastAsia="Calibri"/>
          <w:bCs/>
          <w:szCs w:val="20"/>
        </w:rPr>
        <w:t xml:space="preserve">                                                                                                Barbara Kolenko </w:t>
      </w:r>
      <w:proofErr w:type="spellStart"/>
      <w:r w:rsidRPr="00F22F0F">
        <w:rPr>
          <w:rFonts w:eastAsia="Calibri"/>
          <w:bCs/>
          <w:szCs w:val="20"/>
        </w:rPr>
        <w:t>Helbl</w:t>
      </w:r>
      <w:proofErr w:type="spellEnd"/>
      <w:r w:rsidRPr="00F22F0F">
        <w:rPr>
          <w:rFonts w:eastAsia="Calibri"/>
          <w:bCs/>
          <w:szCs w:val="20"/>
        </w:rPr>
        <w:t xml:space="preserve">  </w:t>
      </w:r>
    </w:p>
    <w:p w14:paraId="427DBA25" w14:textId="77777777" w:rsidR="008C69F6" w:rsidRPr="00F22F0F" w:rsidRDefault="008C69F6" w:rsidP="008C69F6">
      <w:pPr>
        <w:jc w:val="both"/>
        <w:divId w:val="1864513459"/>
        <w:rPr>
          <w:rFonts w:eastAsia="Calibri"/>
          <w:bCs/>
          <w:szCs w:val="20"/>
        </w:rPr>
      </w:pPr>
      <w:r w:rsidRPr="00F22F0F">
        <w:rPr>
          <w:rFonts w:eastAsia="Calibri"/>
          <w:bCs/>
          <w:szCs w:val="20"/>
        </w:rPr>
        <w:t xml:space="preserve">                                                                                                generalna sekretarka                                                                                                                                                                                                  </w:t>
      </w:r>
    </w:p>
    <w:p w14:paraId="6C5AF482" w14:textId="77777777" w:rsidR="008C69F6" w:rsidRPr="00F22F0F" w:rsidRDefault="008C69F6" w:rsidP="008C69F6">
      <w:pPr>
        <w:jc w:val="both"/>
        <w:divId w:val="1864513459"/>
        <w:rPr>
          <w:rFonts w:eastAsia="Calibri"/>
          <w:bCs/>
          <w:szCs w:val="20"/>
        </w:rPr>
      </w:pPr>
    </w:p>
    <w:p w14:paraId="7863129D" w14:textId="77777777" w:rsidR="008C69F6" w:rsidRPr="008C69F6" w:rsidRDefault="008C69F6" w:rsidP="008C69F6">
      <w:pPr>
        <w:jc w:val="both"/>
        <w:divId w:val="1864513459"/>
        <w:rPr>
          <w:rFonts w:cs="Arial"/>
          <w:bCs/>
          <w:szCs w:val="20"/>
        </w:rPr>
      </w:pPr>
    </w:p>
    <w:p w14:paraId="0BCE06C0" w14:textId="77777777" w:rsidR="008C69F6" w:rsidRPr="008C69F6" w:rsidRDefault="008C69F6" w:rsidP="008C69F6">
      <w:pPr>
        <w:jc w:val="both"/>
        <w:divId w:val="1864513459"/>
        <w:rPr>
          <w:rFonts w:cs="Arial"/>
          <w:bCs/>
          <w:szCs w:val="20"/>
        </w:rPr>
      </w:pPr>
    </w:p>
    <w:p w14:paraId="79E5B502" w14:textId="77777777" w:rsidR="008C69F6" w:rsidRDefault="008C69F6" w:rsidP="008C69F6">
      <w:pPr>
        <w:jc w:val="both"/>
        <w:divId w:val="1864513459"/>
        <w:rPr>
          <w:rFonts w:cs="Arial"/>
          <w:bCs/>
          <w:szCs w:val="20"/>
        </w:rPr>
      </w:pPr>
    </w:p>
    <w:p w14:paraId="7C5E15F1" w14:textId="77777777" w:rsidR="008C69F6" w:rsidRDefault="008C69F6" w:rsidP="008C69F6">
      <w:pPr>
        <w:jc w:val="both"/>
        <w:divId w:val="1864513459"/>
        <w:rPr>
          <w:rFonts w:cs="Arial"/>
          <w:bCs/>
          <w:szCs w:val="20"/>
        </w:rPr>
      </w:pPr>
    </w:p>
    <w:p w14:paraId="407CC772" w14:textId="77777777" w:rsidR="008C69F6" w:rsidRDefault="008C69F6" w:rsidP="008C69F6">
      <w:pPr>
        <w:jc w:val="both"/>
        <w:divId w:val="1864513459"/>
        <w:rPr>
          <w:rFonts w:cs="Arial"/>
          <w:bCs/>
          <w:szCs w:val="20"/>
        </w:rPr>
      </w:pPr>
    </w:p>
    <w:p w14:paraId="0DFC34DD" w14:textId="77777777" w:rsidR="008C69F6" w:rsidRDefault="008C69F6" w:rsidP="008C69F6">
      <w:pPr>
        <w:jc w:val="both"/>
        <w:divId w:val="1864513459"/>
        <w:rPr>
          <w:rFonts w:cs="Arial"/>
          <w:bCs/>
          <w:szCs w:val="20"/>
        </w:rPr>
      </w:pPr>
    </w:p>
    <w:p w14:paraId="1F84AA99" w14:textId="77777777" w:rsidR="008C69F6" w:rsidRDefault="008C69F6" w:rsidP="008C69F6">
      <w:pPr>
        <w:jc w:val="both"/>
        <w:divId w:val="1864513459"/>
        <w:rPr>
          <w:rFonts w:cs="Arial"/>
          <w:bCs/>
          <w:szCs w:val="20"/>
        </w:rPr>
      </w:pPr>
    </w:p>
    <w:p w14:paraId="3F917EC8" w14:textId="77777777" w:rsidR="008C69F6" w:rsidRDefault="008C69F6" w:rsidP="008C69F6">
      <w:pPr>
        <w:jc w:val="both"/>
        <w:divId w:val="1864513459"/>
        <w:rPr>
          <w:rFonts w:cs="Arial"/>
          <w:bCs/>
          <w:szCs w:val="20"/>
        </w:rPr>
      </w:pPr>
    </w:p>
    <w:p w14:paraId="4BB99845" w14:textId="77777777" w:rsidR="008C69F6" w:rsidRDefault="008C69F6" w:rsidP="008C69F6">
      <w:pPr>
        <w:jc w:val="both"/>
        <w:divId w:val="1864513459"/>
        <w:rPr>
          <w:rFonts w:cs="Arial"/>
          <w:bCs/>
          <w:szCs w:val="20"/>
        </w:rPr>
      </w:pPr>
    </w:p>
    <w:p w14:paraId="2A137233" w14:textId="77777777" w:rsidR="008C69F6" w:rsidRDefault="008C69F6" w:rsidP="008C69F6">
      <w:pPr>
        <w:jc w:val="both"/>
        <w:divId w:val="1864513459"/>
        <w:rPr>
          <w:rFonts w:cs="Arial"/>
          <w:bCs/>
          <w:szCs w:val="20"/>
        </w:rPr>
      </w:pPr>
    </w:p>
    <w:p w14:paraId="4710CDEB" w14:textId="77777777" w:rsidR="008C69F6" w:rsidRDefault="008C69F6" w:rsidP="008C69F6">
      <w:pPr>
        <w:jc w:val="both"/>
        <w:divId w:val="1864513459"/>
        <w:rPr>
          <w:rFonts w:cs="Arial"/>
          <w:bCs/>
          <w:szCs w:val="20"/>
        </w:rPr>
      </w:pPr>
    </w:p>
    <w:p w14:paraId="6AB87D78" w14:textId="77777777" w:rsidR="008C69F6" w:rsidRPr="008C69F6" w:rsidRDefault="008C69F6" w:rsidP="008C69F6">
      <w:pPr>
        <w:jc w:val="both"/>
        <w:divId w:val="1864513459"/>
        <w:rPr>
          <w:rFonts w:cs="Arial"/>
          <w:bCs/>
          <w:szCs w:val="20"/>
        </w:rPr>
      </w:pPr>
    </w:p>
    <w:p w14:paraId="42B26146" w14:textId="77777777" w:rsidR="008C69F6" w:rsidRPr="008C69F6" w:rsidRDefault="008C69F6" w:rsidP="008C69F6">
      <w:pPr>
        <w:jc w:val="both"/>
        <w:divId w:val="1864513459"/>
        <w:rPr>
          <w:rFonts w:cs="Arial"/>
          <w:bCs/>
          <w:szCs w:val="20"/>
        </w:rPr>
      </w:pPr>
      <w:r w:rsidRPr="008C69F6">
        <w:rPr>
          <w:rFonts w:cs="Arial"/>
          <w:bCs/>
          <w:szCs w:val="20"/>
        </w:rPr>
        <w:t>Sklep prejmejo:</w:t>
      </w:r>
    </w:p>
    <w:p w14:paraId="504A9DDC" w14:textId="77777777" w:rsidR="008C69F6" w:rsidRPr="008C69F6" w:rsidRDefault="008C69F6" w:rsidP="008C69F6">
      <w:pPr>
        <w:jc w:val="both"/>
        <w:divId w:val="1864513459"/>
        <w:rPr>
          <w:rFonts w:cs="Arial"/>
          <w:bCs/>
          <w:szCs w:val="20"/>
        </w:rPr>
      </w:pPr>
      <w:r w:rsidRPr="008C69F6">
        <w:rPr>
          <w:rFonts w:cs="Arial"/>
          <w:bCs/>
          <w:szCs w:val="20"/>
        </w:rPr>
        <w:t>–</w:t>
      </w:r>
      <w:r w:rsidRPr="008C69F6">
        <w:rPr>
          <w:rFonts w:cs="Arial"/>
          <w:bCs/>
          <w:szCs w:val="20"/>
        </w:rPr>
        <w:tab/>
        <w:t>Državni zbor Republike Slovenije</w:t>
      </w:r>
    </w:p>
    <w:p w14:paraId="5996DC2F" w14:textId="77777777" w:rsidR="008C69F6" w:rsidRPr="008C69F6" w:rsidRDefault="008C69F6" w:rsidP="008C69F6">
      <w:pPr>
        <w:jc w:val="both"/>
        <w:divId w:val="1864513459"/>
        <w:rPr>
          <w:rFonts w:cs="Arial"/>
          <w:bCs/>
          <w:szCs w:val="20"/>
        </w:rPr>
      </w:pPr>
      <w:r w:rsidRPr="008C69F6">
        <w:rPr>
          <w:rFonts w:cs="Arial"/>
          <w:bCs/>
          <w:szCs w:val="20"/>
        </w:rPr>
        <w:t>–</w:t>
      </w:r>
      <w:r w:rsidRPr="008C69F6">
        <w:rPr>
          <w:rFonts w:cs="Arial"/>
          <w:bCs/>
          <w:szCs w:val="20"/>
        </w:rPr>
        <w:tab/>
        <w:t xml:space="preserve">Ministrstvo za finance </w:t>
      </w:r>
    </w:p>
    <w:p w14:paraId="0B89DA0F" w14:textId="77777777" w:rsidR="008C69F6" w:rsidRPr="00EB0539" w:rsidRDefault="008C69F6" w:rsidP="008C69F6">
      <w:pPr>
        <w:jc w:val="both"/>
        <w:divId w:val="1864513459"/>
        <w:rPr>
          <w:rFonts w:cs="Arial"/>
          <w:bCs/>
          <w:szCs w:val="20"/>
        </w:rPr>
      </w:pPr>
      <w:r w:rsidRPr="008C69F6">
        <w:rPr>
          <w:rFonts w:cs="Arial"/>
          <w:bCs/>
          <w:szCs w:val="20"/>
        </w:rPr>
        <w:t>–</w:t>
      </w:r>
      <w:r w:rsidRPr="008C69F6">
        <w:rPr>
          <w:rFonts w:cs="Arial"/>
          <w:bCs/>
          <w:szCs w:val="20"/>
        </w:rPr>
        <w:tab/>
        <w:t>Služba Vlade Republike Slovenije za zakonodajo</w:t>
      </w:r>
    </w:p>
    <w:p w14:paraId="427F22E7" w14:textId="77777777" w:rsidR="00646BAF" w:rsidRPr="00EB0539" w:rsidRDefault="00646BAF" w:rsidP="008C69F6">
      <w:pPr>
        <w:jc w:val="both"/>
        <w:divId w:val="1864513459"/>
        <w:rPr>
          <w:rFonts w:cs="Arial"/>
          <w:bCs/>
          <w:szCs w:val="20"/>
        </w:rPr>
      </w:pPr>
    </w:p>
    <w:p w14:paraId="226ACD43" w14:textId="77777777" w:rsidR="008C69F6" w:rsidRDefault="008C69F6" w:rsidP="008C69F6">
      <w:pPr>
        <w:pStyle w:val="Predlog-bolddesno"/>
        <w:jc w:val="both"/>
        <w:divId w:val="1864513459"/>
        <w:rPr>
          <w:rFonts w:cs="Arial"/>
        </w:rPr>
      </w:pPr>
    </w:p>
    <w:p w14:paraId="765158E8" w14:textId="77777777" w:rsidR="008C69F6" w:rsidRDefault="008C69F6" w:rsidP="008C69F6">
      <w:pPr>
        <w:pStyle w:val="Predlog-bolddesno"/>
        <w:jc w:val="both"/>
        <w:divId w:val="1864513459"/>
        <w:rPr>
          <w:rFonts w:cs="Arial"/>
        </w:rPr>
      </w:pPr>
    </w:p>
    <w:p w14:paraId="29CCA6C2" w14:textId="77777777" w:rsidR="008C69F6" w:rsidRDefault="008C69F6" w:rsidP="008C69F6">
      <w:pPr>
        <w:pStyle w:val="Predlog-bolddesno"/>
        <w:jc w:val="both"/>
        <w:divId w:val="1864513459"/>
        <w:rPr>
          <w:rFonts w:cs="Arial"/>
        </w:rPr>
      </w:pPr>
    </w:p>
    <w:p w14:paraId="2B26184D" w14:textId="77777777" w:rsidR="008C69F6" w:rsidRDefault="008C69F6" w:rsidP="008C69F6">
      <w:pPr>
        <w:pStyle w:val="Predlog-bolddesno"/>
        <w:jc w:val="both"/>
        <w:divId w:val="1864513459"/>
        <w:rPr>
          <w:rFonts w:cs="Arial"/>
        </w:rPr>
      </w:pPr>
    </w:p>
    <w:p w14:paraId="6F7F01CF" w14:textId="77777777" w:rsidR="008C69F6" w:rsidRDefault="008C69F6" w:rsidP="008C69F6">
      <w:pPr>
        <w:pStyle w:val="Predlog-bolddesno"/>
        <w:jc w:val="both"/>
        <w:divId w:val="1864513459"/>
        <w:rPr>
          <w:rFonts w:cs="Arial"/>
        </w:rPr>
      </w:pPr>
    </w:p>
    <w:p w14:paraId="7675591C" w14:textId="77777777" w:rsidR="008C69F6" w:rsidRDefault="008C69F6" w:rsidP="008C69F6">
      <w:pPr>
        <w:pStyle w:val="Predlog-bolddesno"/>
        <w:jc w:val="both"/>
        <w:divId w:val="1864513459"/>
        <w:rPr>
          <w:rFonts w:cs="Arial"/>
        </w:rPr>
      </w:pPr>
    </w:p>
    <w:p w14:paraId="0EE86B34" w14:textId="77777777" w:rsidR="008C69F6" w:rsidRDefault="008C69F6" w:rsidP="008C69F6">
      <w:pPr>
        <w:pStyle w:val="Predlog-bolddesno"/>
        <w:jc w:val="both"/>
        <w:divId w:val="1864513459"/>
        <w:rPr>
          <w:rFonts w:cs="Arial"/>
        </w:rPr>
      </w:pPr>
    </w:p>
    <w:p w14:paraId="05657041" w14:textId="77777777" w:rsidR="008C69F6" w:rsidRDefault="008C69F6" w:rsidP="008C69F6">
      <w:pPr>
        <w:pStyle w:val="Predlog-bolddesno"/>
        <w:jc w:val="both"/>
        <w:divId w:val="1864513459"/>
        <w:rPr>
          <w:rFonts w:cs="Arial"/>
        </w:rPr>
      </w:pPr>
    </w:p>
    <w:p w14:paraId="1F90103C" w14:textId="77777777" w:rsidR="008C69F6" w:rsidRDefault="008C69F6" w:rsidP="008C69F6">
      <w:pPr>
        <w:pStyle w:val="Predlog-bolddesno"/>
        <w:jc w:val="both"/>
        <w:divId w:val="1864513459"/>
        <w:rPr>
          <w:rFonts w:cs="Arial"/>
        </w:rPr>
      </w:pPr>
    </w:p>
    <w:p w14:paraId="74CB7E1F" w14:textId="77777777" w:rsidR="008C69F6" w:rsidRDefault="008C69F6" w:rsidP="00983548">
      <w:pPr>
        <w:pStyle w:val="Predlog-bolddesno"/>
        <w:jc w:val="center"/>
        <w:divId w:val="1864513459"/>
        <w:rPr>
          <w:rFonts w:cs="Arial"/>
        </w:rPr>
      </w:pPr>
    </w:p>
    <w:p w14:paraId="3DB27189" w14:textId="77777777" w:rsidR="008C69F6" w:rsidRDefault="008C69F6" w:rsidP="00983548">
      <w:pPr>
        <w:pStyle w:val="Predlog-bolddesno"/>
        <w:jc w:val="center"/>
        <w:divId w:val="1864513459"/>
        <w:rPr>
          <w:rFonts w:cs="Arial"/>
        </w:rPr>
      </w:pPr>
    </w:p>
    <w:p w14:paraId="01BA5B6E" w14:textId="77777777" w:rsidR="008C69F6" w:rsidRDefault="008C69F6" w:rsidP="00983548">
      <w:pPr>
        <w:pStyle w:val="Predlog-bolddesno"/>
        <w:jc w:val="center"/>
        <w:divId w:val="1864513459"/>
        <w:rPr>
          <w:rFonts w:cs="Arial"/>
        </w:rPr>
      </w:pPr>
    </w:p>
    <w:p w14:paraId="65524973" w14:textId="77777777" w:rsidR="008C69F6" w:rsidRDefault="008C69F6" w:rsidP="00983548">
      <w:pPr>
        <w:pStyle w:val="Predlog-bolddesno"/>
        <w:jc w:val="center"/>
        <w:divId w:val="1864513459"/>
        <w:rPr>
          <w:rFonts w:cs="Arial"/>
        </w:rPr>
      </w:pPr>
    </w:p>
    <w:p w14:paraId="20D8AD5A" w14:textId="77777777" w:rsidR="008C69F6" w:rsidRDefault="008C69F6" w:rsidP="00983548">
      <w:pPr>
        <w:pStyle w:val="Predlog-bolddesno"/>
        <w:jc w:val="center"/>
        <w:divId w:val="1864513459"/>
        <w:rPr>
          <w:rFonts w:cs="Arial"/>
        </w:rPr>
      </w:pPr>
    </w:p>
    <w:p w14:paraId="337F27BE" w14:textId="77777777" w:rsidR="008C69F6" w:rsidRDefault="008C69F6" w:rsidP="00983548">
      <w:pPr>
        <w:pStyle w:val="Predlog-bolddesno"/>
        <w:jc w:val="center"/>
        <w:divId w:val="1864513459"/>
        <w:rPr>
          <w:rFonts w:cs="Arial"/>
        </w:rPr>
      </w:pPr>
    </w:p>
    <w:p w14:paraId="302479E4" w14:textId="77777777" w:rsidR="008C69F6" w:rsidRDefault="008C69F6" w:rsidP="00983548">
      <w:pPr>
        <w:pStyle w:val="Predlog-bolddesno"/>
        <w:jc w:val="center"/>
        <w:divId w:val="1864513459"/>
        <w:rPr>
          <w:rFonts w:cs="Arial"/>
        </w:rPr>
      </w:pPr>
    </w:p>
    <w:p w14:paraId="0264FFD1" w14:textId="77777777" w:rsidR="008C69F6" w:rsidRDefault="008C69F6" w:rsidP="00983548">
      <w:pPr>
        <w:pStyle w:val="Predlog-bolddesno"/>
        <w:jc w:val="center"/>
        <w:divId w:val="1864513459"/>
        <w:rPr>
          <w:rFonts w:cs="Arial"/>
        </w:rPr>
      </w:pPr>
    </w:p>
    <w:p w14:paraId="77B69C2F" w14:textId="77777777" w:rsidR="008C69F6" w:rsidRDefault="008C69F6" w:rsidP="00983548">
      <w:pPr>
        <w:pStyle w:val="Predlog-bolddesno"/>
        <w:jc w:val="center"/>
        <w:divId w:val="1864513459"/>
        <w:rPr>
          <w:rFonts w:cs="Arial"/>
        </w:rPr>
      </w:pPr>
    </w:p>
    <w:p w14:paraId="3392BE2C" w14:textId="77777777" w:rsidR="008C69F6" w:rsidRDefault="008C69F6" w:rsidP="00983548">
      <w:pPr>
        <w:pStyle w:val="Predlog-bolddesno"/>
        <w:jc w:val="center"/>
        <w:divId w:val="1864513459"/>
        <w:rPr>
          <w:rFonts w:cs="Arial"/>
        </w:rPr>
      </w:pPr>
    </w:p>
    <w:p w14:paraId="1F967B92" w14:textId="77777777" w:rsidR="008C69F6" w:rsidRDefault="008C69F6" w:rsidP="00983548">
      <w:pPr>
        <w:pStyle w:val="Predlog-bolddesno"/>
        <w:jc w:val="center"/>
        <w:divId w:val="1864513459"/>
        <w:rPr>
          <w:rFonts w:cs="Arial"/>
        </w:rPr>
      </w:pPr>
    </w:p>
    <w:p w14:paraId="6B0F64DB" w14:textId="77777777" w:rsidR="008C69F6" w:rsidRDefault="008C69F6" w:rsidP="00983548">
      <w:pPr>
        <w:pStyle w:val="Predlog-bolddesno"/>
        <w:jc w:val="center"/>
        <w:divId w:val="1864513459"/>
        <w:rPr>
          <w:rFonts w:cs="Arial"/>
        </w:rPr>
      </w:pPr>
    </w:p>
    <w:p w14:paraId="489D1713" w14:textId="77777777" w:rsidR="002C135F" w:rsidRPr="002C135F" w:rsidRDefault="002C135F" w:rsidP="002C135F">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line="240" w:lineRule="auto"/>
        <w:jc w:val="right"/>
        <w:textAlignment w:val="baseline"/>
        <w:outlineLvl w:val="0"/>
        <w:divId w:val="1864513459"/>
        <w:rPr>
          <w:rFonts w:cs="Arial"/>
          <w:b/>
          <w:bCs/>
          <w:kern w:val="28"/>
          <w:sz w:val="22"/>
          <w:szCs w:val="22"/>
        </w:rPr>
      </w:pPr>
      <w:r w:rsidRPr="002C135F">
        <w:rPr>
          <w:rFonts w:cs="Arial"/>
          <w:b/>
          <w:bCs/>
          <w:kern w:val="28"/>
          <w:sz w:val="22"/>
          <w:szCs w:val="22"/>
        </w:rPr>
        <w:t>VLADA REPUBLIKE SLOVENIJE</w:t>
      </w:r>
    </w:p>
    <w:p w14:paraId="4D8B14EF" w14:textId="77777777" w:rsidR="002C135F" w:rsidRPr="002C135F" w:rsidRDefault="002C135F" w:rsidP="002C135F">
      <w:pPr>
        <w:tabs>
          <w:tab w:val="left" w:pos="-240"/>
          <w:tab w:val="left" w:pos="54"/>
          <w:tab w:val="left" w:pos="717"/>
          <w:tab w:val="center" w:pos="1393"/>
          <w:tab w:val="left" w:pos="1437"/>
          <w:tab w:val="left" w:pos="2157"/>
          <w:tab w:val="left" w:pos="2877"/>
          <w:tab w:val="left" w:pos="3597"/>
          <w:tab w:val="left" w:pos="4317"/>
          <w:tab w:val="left" w:pos="5037"/>
          <w:tab w:val="left" w:pos="5757"/>
          <w:tab w:val="left" w:pos="6477"/>
          <w:tab w:val="left" w:pos="7008"/>
          <w:tab w:val="left" w:pos="7197"/>
          <w:tab w:val="center" w:pos="7740"/>
          <w:tab w:val="left" w:pos="7917"/>
          <w:tab w:val="left" w:pos="8640"/>
        </w:tabs>
        <w:spacing w:line="240" w:lineRule="auto"/>
        <w:jc w:val="right"/>
        <w:divId w:val="1864513459"/>
        <w:rPr>
          <w:rFonts w:cs="Arial"/>
          <w:sz w:val="22"/>
          <w:szCs w:val="22"/>
        </w:rPr>
      </w:pPr>
      <w:r w:rsidRPr="002C135F">
        <w:rPr>
          <w:rFonts w:cs="Arial"/>
          <w:sz w:val="22"/>
          <w:szCs w:val="22"/>
        </w:rPr>
        <w:t>PREDLOG</w:t>
      </w:r>
    </w:p>
    <w:p w14:paraId="6BAEF747" w14:textId="77777777" w:rsidR="002C135F" w:rsidRPr="002C135F" w:rsidRDefault="002C135F" w:rsidP="002C135F">
      <w:pPr>
        <w:tabs>
          <w:tab w:val="left" w:pos="-240"/>
          <w:tab w:val="left" w:pos="54"/>
          <w:tab w:val="left" w:pos="717"/>
          <w:tab w:val="center" w:pos="1393"/>
          <w:tab w:val="left" w:pos="1437"/>
          <w:tab w:val="left" w:pos="2157"/>
          <w:tab w:val="left" w:pos="2877"/>
          <w:tab w:val="left" w:pos="3597"/>
          <w:tab w:val="left" w:pos="4317"/>
          <w:tab w:val="left" w:pos="5037"/>
          <w:tab w:val="left" w:pos="5757"/>
          <w:tab w:val="left" w:pos="6477"/>
          <w:tab w:val="left" w:pos="7008"/>
          <w:tab w:val="left" w:pos="7197"/>
          <w:tab w:val="center" w:pos="7740"/>
          <w:tab w:val="left" w:pos="7917"/>
          <w:tab w:val="left" w:pos="8640"/>
        </w:tabs>
        <w:spacing w:line="240" w:lineRule="auto"/>
        <w:jc w:val="right"/>
        <w:divId w:val="1864513459"/>
        <w:rPr>
          <w:rFonts w:cs="Arial"/>
          <w:sz w:val="22"/>
          <w:szCs w:val="22"/>
        </w:rPr>
      </w:pPr>
      <w:r w:rsidRPr="002C135F">
        <w:rPr>
          <w:rFonts w:cs="Arial"/>
          <w:sz w:val="22"/>
          <w:szCs w:val="22"/>
        </w:rPr>
        <w:t xml:space="preserve">EVA: </w:t>
      </w:r>
    </w:p>
    <w:p w14:paraId="3251528F" w14:textId="77777777" w:rsidR="002C135F" w:rsidRPr="002C135F" w:rsidRDefault="002C135F" w:rsidP="002C135F">
      <w:pPr>
        <w:divId w:val="1864513459"/>
        <w:rPr>
          <w:rFonts w:cs="Arial"/>
          <w:b/>
          <w:bCs/>
          <w:i/>
          <w:iCs/>
          <w:sz w:val="22"/>
          <w:szCs w:val="22"/>
        </w:rPr>
      </w:pPr>
    </w:p>
    <w:p w14:paraId="74D903D9" w14:textId="77777777" w:rsidR="002C135F" w:rsidRPr="002C135F" w:rsidRDefault="002C135F" w:rsidP="002C135F">
      <w:pPr>
        <w:divId w:val="1864513459"/>
        <w:rPr>
          <w:rFonts w:cs="Arial"/>
          <w:b/>
          <w:bCs/>
          <w:i/>
          <w:iCs/>
          <w:sz w:val="22"/>
          <w:szCs w:val="22"/>
        </w:rPr>
      </w:pPr>
    </w:p>
    <w:p w14:paraId="44759C1C" w14:textId="77777777" w:rsidR="002C135F" w:rsidRPr="002C135F" w:rsidRDefault="002C135F" w:rsidP="002C135F">
      <w:pPr>
        <w:keepNext/>
        <w:overflowPunct w:val="0"/>
        <w:autoSpaceDE w:val="0"/>
        <w:autoSpaceDN w:val="0"/>
        <w:adjustRightInd w:val="0"/>
        <w:spacing w:line="240" w:lineRule="auto"/>
        <w:jc w:val="center"/>
        <w:textAlignment w:val="baseline"/>
        <w:outlineLvl w:val="1"/>
        <w:divId w:val="1864513459"/>
        <w:rPr>
          <w:rFonts w:cs="Arial"/>
          <w:b/>
          <w:bCs/>
          <w:i/>
          <w:iCs/>
          <w:sz w:val="22"/>
          <w:szCs w:val="22"/>
        </w:rPr>
      </w:pPr>
      <w:r w:rsidRPr="002C135F">
        <w:rPr>
          <w:rFonts w:cs="Arial"/>
          <w:b/>
          <w:bCs/>
          <w:i/>
          <w:iCs/>
          <w:sz w:val="22"/>
          <w:szCs w:val="22"/>
        </w:rPr>
        <w:t xml:space="preserve">Zakon o </w:t>
      </w:r>
      <w:r>
        <w:rPr>
          <w:rFonts w:cs="Arial"/>
          <w:b/>
          <w:bCs/>
          <w:i/>
          <w:iCs/>
          <w:sz w:val="22"/>
          <w:szCs w:val="22"/>
        </w:rPr>
        <w:t>spremembah in dopolnitvah Zakona o javnih financah</w:t>
      </w:r>
      <w:r w:rsidRPr="002C135F">
        <w:rPr>
          <w:rFonts w:cs="Arial"/>
          <w:b/>
          <w:bCs/>
          <w:i/>
          <w:iCs/>
          <w:sz w:val="22"/>
          <w:szCs w:val="22"/>
        </w:rPr>
        <w:t xml:space="preserve"> </w:t>
      </w:r>
    </w:p>
    <w:p w14:paraId="6EF2B6CF" w14:textId="77777777" w:rsidR="002C135F" w:rsidRPr="002C135F" w:rsidRDefault="002C135F" w:rsidP="002C135F">
      <w:pPr>
        <w:keepNext/>
        <w:overflowPunct w:val="0"/>
        <w:autoSpaceDE w:val="0"/>
        <w:autoSpaceDN w:val="0"/>
        <w:adjustRightInd w:val="0"/>
        <w:spacing w:before="240" w:after="60" w:line="240" w:lineRule="auto"/>
        <w:jc w:val="center"/>
        <w:textAlignment w:val="baseline"/>
        <w:outlineLvl w:val="1"/>
        <w:divId w:val="1864513459"/>
        <w:rPr>
          <w:rFonts w:cs="Arial"/>
          <w:b/>
          <w:bCs/>
          <w:i/>
          <w:iCs/>
          <w:sz w:val="22"/>
          <w:szCs w:val="22"/>
        </w:rPr>
      </w:pPr>
      <w:r w:rsidRPr="002C135F">
        <w:rPr>
          <w:rFonts w:cs="Arial"/>
          <w:b/>
          <w:bCs/>
          <w:i/>
          <w:iCs/>
          <w:sz w:val="22"/>
          <w:szCs w:val="22"/>
        </w:rPr>
        <w:t>nujni postopek</w:t>
      </w:r>
    </w:p>
    <w:p w14:paraId="705C1ED4" w14:textId="77777777" w:rsidR="002C135F" w:rsidRPr="002C135F" w:rsidRDefault="002C135F" w:rsidP="002C135F">
      <w:pPr>
        <w:keepNext/>
        <w:overflowPunct w:val="0"/>
        <w:autoSpaceDE w:val="0"/>
        <w:autoSpaceDN w:val="0"/>
        <w:adjustRightInd w:val="0"/>
        <w:spacing w:before="240" w:after="60" w:line="240" w:lineRule="auto"/>
        <w:jc w:val="center"/>
        <w:textAlignment w:val="baseline"/>
        <w:outlineLvl w:val="1"/>
        <w:divId w:val="1864513459"/>
        <w:rPr>
          <w:rFonts w:cs="Arial"/>
          <w:sz w:val="22"/>
          <w:szCs w:val="22"/>
        </w:rPr>
      </w:pPr>
    </w:p>
    <w:p w14:paraId="1917A022" w14:textId="77777777" w:rsidR="00C02CFE" w:rsidRDefault="002C135F" w:rsidP="002C135F">
      <w:pPr>
        <w:keepNext/>
        <w:numPr>
          <w:ilvl w:val="0"/>
          <w:numId w:val="7"/>
        </w:numPr>
        <w:overflowPunct w:val="0"/>
        <w:autoSpaceDE w:val="0"/>
        <w:autoSpaceDN w:val="0"/>
        <w:adjustRightInd w:val="0"/>
        <w:spacing w:before="240" w:beforeAutospacing="1" w:after="60" w:afterAutospacing="1" w:line="240" w:lineRule="auto"/>
        <w:jc w:val="both"/>
        <w:textAlignment w:val="baseline"/>
        <w:outlineLvl w:val="1"/>
        <w:divId w:val="1864513459"/>
        <w:rPr>
          <w:rFonts w:cs="Arial"/>
          <w:b/>
          <w:iCs/>
          <w:sz w:val="22"/>
          <w:szCs w:val="22"/>
        </w:rPr>
      </w:pPr>
      <w:r w:rsidRPr="00C02CFE">
        <w:rPr>
          <w:rFonts w:cs="Arial"/>
          <w:b/>
          <w:iCs/>
          <w:sz w:val="22"/>
          <w:szCs w:val="22"/>
        </w:rPr>
        <w:t>UVOD</w:t>
      </w:r>
    </w:p>
    <w:p w14:paraId="3A66E83B" w14:textId="77777777" w:rsidR="002C135F" w:rsidRPr="00C02CFE" w:rsidRDefault="002C135F" w:rsidP="00C02CFE">
      <w:pPr>
        <w:keepNext/>
        <w:overflowPunct w:val="0"/>
        <w:autoSpaceDE w:val="0"/>
        <w:autoSpaceDN w:val="0"/>
        <w:adjustRightInd w:val="0"/>
        <w:spacing w:before="240" w:beforeAutospacing="1" w:after="60" w:afterAutospacing="1" w:line="240" w:lineRule="auto"/>
        <w:jc w:val="both"/>
        <w:textAlignment w:val="baseline"/>
        <w:outlineLvl w:val="1"/>
        <w:divId w:val="1864513459"/>
        <w:rPr>
          <w:rFonts w:cs="Arial"/>
          <w:b/>
          <w:iCs/>
          <w:sz w:val="22"/>
          <w:szCs w:val="22"/>
        </w:rPr>
      </w:pPr>
      <w:r w:rsidRPr="00C02CFE">
        <w:rPr>
          <w:rFonts w:cs="Arial"/>
          <w:b/>
          <w:iCs/>
          <w:sz w:val="22"/>
          <w:szCs w:val="22"/>
        </w:rPr>
        <w:t xml:space="preserve">1. </w:t>
      </w:r>
      <w:r w:rsidRPr="00C02CFE">
        <w:rPr>
          <w:rFonts w:cs="Arial"/>
          <w:b/>
          <w:iCs/>
          <w:sz w:val="22"/>
          <w:szCs w:val="22"/>
        </w:rPr>
        <w:tab/>
        <w:t xml:space="preserve">Ocena stanja in razlogi za sprejem zakona </w:t>
      </w:r>
    </w:p>
    <w:p w14:paraId="18E7FBE6" w14:textId="1EB1D0EE" w:rsidR="00FB144B" w:rsidRDefault="00FB144B"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sidRPr="00FB144B">
        <w:rPr>
          <w:rFonts w:cs="Arial"/>
          <w:bCs/>
          <w:iCs/>
          <w:sz w:val="22"/>
          <w:szCs w:val="22"/>
        </w:rPr>
        <w:t xml:space="preserve">Zakon o javnih financah (Uradni list RS, št. 11/11 – uradno prečiščeno besedilo, 14/13 – </w:t>
      </w:r>
      <w:proofErr w:type="spellStart"/>
      <w:r w:rsidRPr="00FB144B">
        <w:rPr>
          <w:rFonts w:cs="Arial"/>
          <w:bCs/>
          <w:iCs/>
          <w:sz w:val="22"/>
          <w:szCs w:val="22"/>
        </w:rPr>
        <w:t>popr</w:t>
      </w:r>
      <w:proofErr w:type="spellEnd"/>
      <w:r w:rsidRPr="00FB144B">
        <w:rPr>
          <w:rFonts w:cs="Arial"/>
          <w:bCs/>
          <w:iCs/>
          <w:sz w:val="22"/>
          <w:szCs w:val="22"/>
        </w:rPr>
        <w:t xml:space="preserve">., 101/13, 55/15 – </w:t>
      </w:r>
      <w:proofErr w:type="spellStart"/>
      <w:r w:rsidRPr="00FB144B">
        <w:rPr>
          <w:rFonts w:cs="Arial"/>
          <w:bCs/>
          <w:iCs/>
          <w:sz w:val="22"/>
          <w:szCs w:val="22"/>
        </w:rPr>
        <w:t>ZFisP</w:t>
      </w:r>
      <w:proofErr w:type="spellEnd"/>
      <w:r w:rsidRPr="00FB144B">
        <w:rPr>
          <w:rFonts w:cs="Arial"/>
          <w:bCs/>
          <w:iCs/>
          <w:sz w:val="22"/>
          <w:szCs w:val="22"/>
        </w:rPr>
        <w:t xml:space="preserve">, 96/15 – ZIPRS1617, 13/18 in 195/20 – </w:t>
      </w:r>
      <w:proofErr w:type="spellStart"/>
      <w:r w:rsidRPr="00FB144B">
        <w:rPr>
          <w:rFonts w:cs="Arial"/>
          <w:bCs/>
          <w:iCs/>
          <w:sz w:val="22"/>
          <w:szCs w:val="22"/>
        </w:rPr>
        <w:t>odl</w:t>
      </w:r>
      <w:proofErr w:type="spellEnd"/>
      <w:r w:rsidRPr="00FB144B">
        <w:rPr>
          <w:rFonts w:cs="Arial"/>
          <w:bCs/>
          <w:iCs/>
          <w:sz w:val="22"/>
          <w:szCs w:val="22"/>
        </w:rPr>
        <w:t>. US</w:t>
      </w:r>
      <w:r w:rsidR="006D442A">
        <w:rPr>
          <w:rFonts w:cs="Arial"/>
          <w:bCs/>
          <w:iCs/>
          <w:sz w:val="22"/>
          <w:szCs w:val="22"/>
        </w:rPr>
        <w:t>;</w:t>
      </w:r>
      <w:r w:rsidR="00590A70">
        <w:rPr>
          <w:rFonts w:cs="Arial"/>
          <w:bCs/>
          <w:iCs/>
          <w:sz w:val="22"/>
          <w:szCs w:val="22"/>
        </w:rPr>
        <w:t xml:space="preserve"> v nadaljnjem besedilu: ZJF</w:t>
      </w:r>
      <w:r w:rsidRPr="00FB144B">
        <w:rPr>
          <w:rFonts w:cs="Arial"/>
          <w:bCs/>
          <w:iCs/>
          <w:sz w:val="22"/>
          <w:szCs w:val="22"/>
        </w:rPr>
        <w:t>)</w:t>
      </w:r>
      <w:r>
        <w:rPr>
          <w:rFonts w:cs="Arial"/>
          <w:bCs/>
          <w:iCs/>
          <w:sz w:val="22"/>
          <w:szCs w:val="22"/>
        </w:rPr>
        <w:t xml:space="preserve"> ureja tri </w:t>
      </w:r>
      <w:r w:rsidR="00570688">
        <w:rPr>
          <w:rFonts w:cs="Arial"/>
          <w:bCs/>
          <w:iCs/>
          <w:sz w:val="22"/>
          <w:szCs w:val="22"/>
        </w:rPr>
        <w:t>skupine organizacijskih oblik</w:t>
      </w:r>
      <w:r w:rsidR="006D442A">
        <w:rPr>
          <w:rFonts w:cs="Arial"/>
          <w:bCs/>
          <w:iCs/>
          <w:sz w:val="22"/>
          <w:szCs w:val="22"/>
        </w:rPr>
        <w:t>,</w:t>
      </w:r>
      <w:r w:rsidR="00570688">
        <w:rPr>
          <w:rFonts w:cs="Arial"/>
          <w:bCs/>
          <w:iCs/>
          <w:sz w:val="22"/>
          <w:szCs w:val="22"/>
        </w:rPr>
        <w:t xml:space="preserve"> in sicer neposredne uporabnike proračuna, posredne uporabnike proračuna in ostale osebe javnega sektorja. </w:t>
      </w:r>
      <w:r w:rsidR="00590A70">
        <w:rPr>
          <w:rFonts w:cs="Arial"/>
          <w:bCs/>
          <w:iCs/>
          <w:sz w:val="22"/>
          <w:szCs w:val="22"/>
        </w:rPr>
        <w:t>Določbe, ki urejajo neposredne uporabnike državnega proračuna</w:t>
      </w:r>
      <w:r w:rsidR="006D442A">
        <w:rPr>
          <w:rFonts w:cs="Arial"/>
          <w:bCs/>
          <w:iCs/>
          <w:sz w:val="22"/>
          <w:szCs w:val="22"/>
        </w:rPr>
        <w:t>,</w:t>
      </w:r>
      <w:r w:rsidR="00590A70">
        <w:rPr>
          <w:rFonts w:cs="Arial"/>
          <w:bCs/>
          <w:iCs/>
          <w:sz w:val="22"/>
          <w:szCs w:val="22"/>
        </w:rPr>
        <w:t xml:space="preserve"> so oblikovane na način, da so zahteve za vse neposredne uporabnike proračuna določene enako</w:t>
      </w:r>
      <w:r w:rsidR="006D442A">
        <w:rPr>
          <w:rFonts w:cs="Arial"/>
          <w:bCs/>
          <w:iCs/>
          <w:sz w:val="22"/>
          <w:szCs w:val="22"/>
        </w:rPr>
        <w:t>,</w:t>
      </w:r>
      <w:r w:rsidR="00590A70">
        <w:rPr>
          <w:rFonts w:cs="Arial"/>
          <w:bCs/>
          <w:iCs/>
          <w:sz w:val="22"/>
          <w:szCs w:val="22"/>
        </w:rPr>
        <w:t xml:space="preserve"> in sicer tako pri pripravi proračuna, pri njegovem izvrševanju in tudi v postopkih nadzora. V zvezi s pripravo </w:t>
      </w:r>
      <w:r w:rsidR="00590A70" w:rsidRPr="00590A70">
        <w:rPr>
          <w:rFonts w:cs="Arial"/>
          <w:bCs/>
          <w:iCs/>
          <w:sz w:val="22"/>
          <w:szCs w:val="22"/>
        </w:rPr>
        <w:t>finančnih načrtov neposrednih uporabnikov</w:t>
      </w:r>
      <w:r w:rsidR="00590A70">
        <w:rPr>
          <w:rFonts w:cs="Arial"/>
          <w:bCs/>
          <w:iCs/>
          <w:sz w:val="22"/>
          <w:szCs w:val="22"/>
        </w:rPr>
        <w:t xml:space="preserve"> </w:t>
      </w:r>
      <w:r w:rsidR="003013EA">
        <w:rPr>
          <w:rFonts w:cs="Arial"/>
          <w:bCs/>
          <w:iCs/>
          <w:sz w:val="22"/>
          <w:szCs w:val="22"/>
        </w:rPr>
        <w:t xml:space="preserve">20. člen </w:t>
      </w:r>
      <w:r w:rsidR="00590A70">
        <w:rPr>
          <w:rFonts w:cs="Arial"/>
          <w:bCs/>
          <w:iCs/>
          <w:sz w:val="22"/>
          <w:szCs w:val="22"/>
        </w:rPr>
        <w:t>ZJF</w:t>
      </w:r>
      <w:r w:rsidR="003013EA">
        <w:rPr>
          <w:rFonts w:cs="Arial"/>
          <w:bCs/>
          <w:iCs/>
          <w:sz w:val="22"/>
          <w:szCs w:val="22"/>
        </w:rPr>
        <w:t xml:space="preserve"> med drugim</w:t>
      </w:r>
      <w:r w:rsidR="00590A70">
        <w:rPr>
          <w:rFonts w:cs="Arial"/>
          <w:bCs/>
          <w:iCs/>
          <w:sz w:val="22"/>
          <w:szCs w:val="22"/>
        </w:rPr>
        <w:t xml:space="preserve"> določa, da v primeru, če </w:t>
      </w:r>
      <w:r w:rsidR="00590A70" w:rsidRPr="00590A70">
        <w:rPr>
          <w:rFonts w:cs="Arial"/>
          <w:bCs/>
          <w:iCs/>
          <w:sz w:val="22"/>
          <w:szCs w:val="22"/>
        </w:rPr>
        <w:t xml:space="preserve">z neposrednimi uporabniki, ki niso državni upravni organi in organizacije, </w:t>
      </w:r>
      <w:r w:rsidR="00201422">
        <w:rPr>
          <w:rFonts w:cs="Arial"/>
          <w:bCs/>
          <w:iCs/>
          <w:sz w:val="22"/>
          <w:szCs w:val="22"/>
        </w:rPr>
        <w:t>V</w:t>
      </w:r>
      <w:r w:rsidR="00590A70" w:rsidRPr="00590A70">
        <w:rPr>
          <w:rFonts w:cs="Arial"/>
          <w:bCs/>
          <w:iCs/>
          <w:sz w:val="22"/>
          <w:szCs w:val="22"/>
        </w:rPr>
        <w:t>lada</w:t>
      </w:r>
      <w:r w:rsidR="00201422">
        <w:rPr>
          <w:rFonts w:cs="Arial"/>
          <w:bCs/>
          <w:iCs/>
          <w:sz w:val="22"/>
          <w:szCs w:val="22"/>
        </w:rPr>
        <w:t xml:space="preserve"> Republike Slovenije (v nadaljnjem besedilu: vlada)</w:t>
      </w:r>
      <w:r w:rsidR="00590A70" w:rsidRPr="00590A70">
        <w:rPr>
          <w:rFonts w:cs="Arial"/>
          <w:bCs/>
          <w:iCs/>
          <w:sz w:val="22"/>
          <w:szCs w:val="22"/>
        </w:rPr>
        <w:t xml:space="preserve"> ne doseže soglasja, vključi v predlog proračuna predlog finančnega načrta, ki ga predlaga vlada, in v njegovo obrazložitev predlog finančnega načrta, ki ga predlaga neposredni uporabnik.</w:t>
      </w:r>
      <w:r w:rsidR="00570688">
        <w:rPr>
          <w:rFonts w:cs="Arial"/>
          <w:bCs/>
          <w:iCs/>
          <w:sz w:val="22"/>
          <w:szCs w:val="22"/>
        </w:rPr>
        <w:t xml:space="preserve"> </w:t>
      </w:r>
      <w:r w:rsidR="00590A70">
        <w:rPr>
          <w:rFonts w:cs="Arial"/>
          <w:bCs/>
          <w:iCs/>
          <w:sz w:val="22"/>
          <w:szCs w:val="22"/>
        </w:rPr>
        <w:t xml:space="preserve">To pomeni, da končno odločitev sprejme Državni zbor Republike Slovenije (v nadaljnjem besedilu: Državni zbor), na ta način pa naj bi se upoštevala samostojnost </w:t>
      </w:r>
      <w:proofErr w:type="spellStart"/>
      <w:r w:rsidR="00590A70">
        <w:rPr>
          <w:rFonts w:cs="Arial"/>
          <w:bCs/>
          <w:iCs/>
          <w:sz w:val="22"/>
          <w:szCs w:val="22"/>
        </w:rPr>
        <w:t>t.i</w:t>
      </w:r>
      <w:proofErr w:type="spellEnd"/>
      <w:r w:rsidR="00590A70">
        <w:rPr>
          <w:rFonts w:cs="Arial"/>
          <w:bCs/>
          <w:iCs/>
          <w:sz w:val="22"/>
          <w:szCs w:val="22"/>
        </w:rPr>
        <w:t>. nevladnih proračunskih uporabnikov (Državni zbor, Državni svet Republike Slovenije (v nadaljnjem besedilu</w:t>
      </w:r>
      <w:r w:rsidR="00D9229B">
        <w:rPr>
          <w:rFonts w:cs="Arial"/>
          <w:bCs/>
          <w:iCs/>
          <w:sz w:val="22"/>
          <w:szCs w:val="22"/>
        </w:rPr>
        <w:t>:</w:t>
      </w:r>
      <w:r w:rsidR="00590A70">
        <w:rPr>
          <w:rFonts w:cs="Arial"/>
          <w:bCs/>
          <w:iCs/>
          <w:sz w:val="22"/>
          <w:szCs w:val="22"/>
        </w:rPr>
        <w:t xml:space="preserve"> Državni svet, Računsko sodišče Republike Slovenije</w:t>
      </w:r>
      <w:r w:rsidR="00D9229B">
        <w:rPr>
          <w:rFonts w:cs="Arial"/>
          <w:bCs/>
          <w:iCs/>
          <w:sz w:val="22"/>
          <w:szCs w:val="22"/>
        </w:rPr>
        <w:t xml:space="preserve"> (v nadaljnjem besedilu: Računsko sodišče</w:t>
      </w:r>
      <w:r w:rsidR="00590A70">
        <w:rPr>
          <w:rFonts w:cs="Arial"/>
          <w:bCs/>
          <w:iCs/>
          <w:sz w:val="22"/>
          <w:szCs w:val="22"/>
        </w:rPr>
        <w:t>, Ustavno sodišče Republike Slovenije</w:t>
      </w:r>
      <w:r w:rsidR="00D9229B">
        <w:rPr>
          <w:rFonts w:cs="Arial"/>
          <w:bCs/>
          <w:iCs/>
          <w:sz w:val="22"/>
          <w:szCs w:val="22"/>
        </w:rPr>
        <w:t xml:space="preserve"> (v nadaljnjem besedilu: Ustavno sodišče</w:t>
      </w:r>
      <w:r w:rsidR="00590A70">
        <w:rPr>
          <w:rFonts w:cs="Arial"/>
          <w:bCs/>
          <w:iCs/>
          <w:sz w:val="22"/>
          <w:szCs w:val="22"/>
        </w:rPr>
        <w:t xml:space="preserve"> in Varuh človekovih pravic Republike Slovenije</w:t>
      </w:r>
      <w:r w:rsidR="00D9229B">
        <w:rPr>
          <w:rFonts w:cs="Arial"/>
          <w:bCs/>
          <w:iCs/>
          <w:sz w:val="22"/>
          <w:szCs w:val="22"/>
        </w:rPr>
        <w:t xml:space="preserve"> (v nadaljnjem besedilu: </w:t>
      </w:r>
      <w:r w:rsidR="00D9229B" w:rsidRPr="00D9229B">
        <w:rPr>
          <w:rFonts w:cs="Arial"/>
          <w:bCs/>
          <w:iCs/>
          <w:sz w:val="22"/>
          <w:szCs w:val="22"/>
        </w:rPr>
        <w:t>Varuh človekovih pravic</w:t>
      </w:r>
      <w:r w:rsidR="00590A70">
        <w:rPr>
          <w:rFonts w:cs="Arial"/>
          <w:bCs/>
          <w:iCs/>
          <w:sz w:val="22"/>
          <w:szCs w:val="22"/>
        </w:rPr>
        <w:t xml:space="preserve">). </w:t>
      </w:r>
    </w:p>
    <w:p w14:paraId="16B75F94" w14:textId="77777777" w:rsidR="003013EA" w:rsidRDefault="003013EA"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Ustavno sodišče je v odločbi št.</w:t>
      </w:r>
      <w:r w:rsidRPr="003013EA">
        <w:t xml:space="preserve"> </w:t>
      </w:r>
      <w:r w:rsidRPr="003013EA">
        <w:rPr>
          <w:rFonts w:cs="Arial"/>
          <w:bCs/>
          <w:iCs/>
          <w:sz w:val="22"/>
          <w:szCs w:val="22"/>
        </w:rPr>
        <w:t>U-I-474/18-17</w:t>
      </w:r>
      <w:r>
        <w:rPr>
          <w:rFonts w:cs="Arial"/>
          <w:bCs/>
          <w:iCs/>
          <w:sz w:val="22"/>
          <w:szCs w:val="22"/>
        </w:rPr>
        <w:t xml:space="preserve"> z dne 10.12.2020 odločilo, da se </w:t>
      </w:r>
      <w:r w:rsidR="00201422">
        <w:rPr>
          <w:rFonts w:cs="Arial"/>
          <w:bCs/>
          <w:iCs/>
          <w:sz w:val="22"/>
          <w:szCs w:val="22"/>
        </w:rPr>
        <w:t>20.</w:t>
      </w:r>
      <w:r>
        <w:rPr>
          <w:rFonts w:cs="Arial"/>
          <w:bCs/>
          <w:iCs/>
          <w:sz w:val="22"/>
          <w:szCs w:val="22"/>
        </w:rPr>
        <w:t xml:space="preserve"> člen</w:t>
      </w:r>
      <w:r w:rsidRPr="003013EA">
        <w:rPr>
          <w:rFonts w:cs="Arial"/>
          <w:bCs/>
          <w:iCs/>
          <w:sz w:val="22"/>
          <w:szCs w:val="22"/>
        </w:rPr>
        <w:t>, kolikor se nanaša na Državni svet, Ustavno sodišče, Varuha človekovih pravic in Računsko sodišče, razveljavi</w:t>
      </w:r>
      <w:r>
        <w:rPr>
          <w:rFonts w:cs="Arial"/>
          <w:bCs/>
          <w:iCs/>
          <w:sz w:val="22"/>
          <w:szCs w:val="22"/>
        </w:rPr>
        <w:t>. Ustavno sodišče je zavzelo stališče,</w:t>
      </w:r>
      <w:r w:rsidRPr="003013EA">
        <w:t xml:space="preserve"> </w:t>
      </w:r>
      <w:r w:rsidRPr="003013EA">
        <w:rPr>
          <w:rFonts w:cs="Arial"/>
          <w:bCs/>
          <w:iCs/>
          <w:sz w:val="22"/>
          <w:szCs w:val="22"/>
        </w:rPr>
        <w:t xml:space="preserve">da 20. člen ZJF dejansko izkrivlja namen, ki ga je zakonodajalec zasledoval z ureditvijo v 8. členu </w:t>
      </w:r>
      <w:r w:rsidR="00201422" w:rsidRPr="00201422">
        <w:rPr>
          <w:rFonts w:cs="Arial"/>
          <w:bCs/>
          <w:iCs/>
          <w:sz w:val="22"/>
          <w:szCs w:val="22"/>
        </w:rPr>
        <w:t>Zakon</w:t>
      </w:r>
      <w:r w:rsidR="00201422">
        <w:rPr>
          <w:rFonts w:cs="Arial"/>
          <w:bCs/>
          <w:iCs/>
          <w:sz w:val="22"/>
          <w:szCs w:val="22"/>
        </w:rPr>
        <w:t>a</w:t>
      </w:r>
      <w:r w:rsidR="00201422" w:rsidRPr="00201422">
        <w:rPr>
          <w:rFonts w:cs="Arial"/>
          <w:bCs/>
          <w:iCs/>
          <w:sz w:val="22"/>
          <w:szCs w:val="22"/>
        </w:rPr>
        <w:t xml:space="preserve"> o ustavnem sodišču (Uradni list RS, št. 64/07 – uradno prečiščeno besedilo, 109/12, 23/20 in 92/21)</w:t>
      </w:r>
      <w:r w:rsidRPr="003013EA">
        <w:rPr>
          <w:rFonts w:cs="Arial"/>
          <w:bCs/>
          <w:iCs/>
          <w:sz w:val="22"/>
          <w:szCs w:val="22"/>
        </w:rPr>
        <w:t xml:space="preserve"> in 31. členu </w:t>
      </w:r>
      <w:r w:rsidR="00201422" w:rsidRPr="00201422">
        <w:rPr>
          <w:rFonts w:cs="Arial"/>
          <w:bCs/>
          <w:iCs/>
          <w:sz w:val="22"/>
          <w:szCs w:val="22"/>
        </w:rPr>
        <w:t>Zakon</w:t>
      </w:r>
      <w:r w:rsidR="00201422">
        <w:rPr>
          <w:rFonts w:cs="Arial"/>
          <w:bCs/>
          <w:iCs/>
          <w:sz w:val="22"/>
          <w:szCs w:val="22"/>
        </w:rPr>
        <w:t>a</w:t>
      </w:r>
      <w:r w:rsidR="00201422" w:rsidRPr="00201422">
        <w:rPr>
          <w:rFonts w:cs="Arial"/>
          <w:bCs/>
          <w:iCs/>
          <w:sz w:val="22"/>
          <w:szCs w:val="22"/>
        </w:rPr>
        <w:t xml:space="preserve"> o računskem sodišču (Uradni list RS, št. 11/01 in 109/12)</w:t>
      </w:r>
      <w:r w:rsidR="0094202D">
        <w:rPr>
          <w:rFonts w:cs="Arial"/>
          <w:bCs/>
          <w:iCs/>
          <w:sz w:val="22"/>
          <w:szCs w:val="22"/>
        </w:rPr>
        <w:t xml:space="preserve"> in</w:t>
      </w:r>
      <w:r w:rsidRPr="003013EA">
        <w:rPr>
          <w:rFonts w:cs="Arial"/>
          <w:bCs/>
          <w:iCs/>
          <w:sz w:val="22"/>
          <w:szCs w:val="22"/>
        </w:rPr>
        <w:t xml:space="preserve"> omogoča prevladujoč vpliv </w:t>
      </w:r>
      <w:r w:rsidR="00201422">
        <w:rPr>
          <w:rFonts w:cs="Arial"/>
          <w:bCs/>
          <w:iCs/>
          <w:sz w:val="22"/>
          <w:szCs w:val="22"/>
        </w:rPr>
        <w:t>v</w:t>
      </w:r>
      <w:r w:rsidRPr="003013EA">
        <w:rPr>
          <w:rFonts w:cs="Arial"/>
          <w:bCs/>
          <w:iCs/>
          <w:sz w:val="22"/>
          <w:szCs w:val="22"/>
        </w:rPr>
        <w:t xml:space="preserve">lade oziroma kar resornega ministrstva na oblikovanje predloga potrebnih sredstev za delo tako za Ustavno sodišče kot za Računsko sodišče. Enako velja tudi za Državni svet in Varuha človekovih pravic. </w:t>
      </w:r>
      <w:r w:rsidR="00201422">
        <w:rPr>
          <w:rFonts w:cs="Arial"/>
          <w:bCs/>
          <w:iCs/>
          <w:sz w:val="22"/>
          <w:szCs w:val="22"/>
        </w:rPr>
        <w:t>Ustavno sodišče meni tudi, da z</w:t>
      </w:r>
      <w:r w:rsidRPr="003013EA">
        <w:rPr>
          <w:rFonts w:cs="Arial"/>
          <w:bCs/>
          <w:iCs/>
          <w:sz w:val="22"/>
          <w:szCs w:val="22"/>
        </w:rPr>
        <w:t xml:space="preserve">akonodajalec tako navedene ustavne organe v celoti obravnava na način, na kakršnega obravnava državne organe, ki delujejo pod okriljem </w:t>
      </w:r>
      <w:r w:rsidR="00201422">
        <w:rPr>
          <w:rFonts w:cs="Arial"/>
          <w:bCs/>
          <w:iCs/>
          <w:sz w:val="22"/>
          <w:szCs w:val="22"/>
        </w:rPr>
        <w:t>v</w:t>
      </w:r>
      <w:r w:rsidRPr="003013EA">
        <w:rPr>
          <w:rFonts w:cs="Arial"/>
          <w:bCs/>
          <w:iCs/>
          <w:sz w:val="22"/>
          <w:szCs w:val="22"/>
        </w:rPr>
        <w:t>lade</w:t>
      </w:r>
      <w:r w:rsidR="00201422">
        <w:rPr>
          <w:rFonts w:cs="Arial"/>
          <w:bCs/>
          <w:iCs/>
          <w:sz w:val="22"/>
          <w:szCs w:val="22"/>
        </w:rPr>
        <w:t xml:space="preserve"> in to kljub temu,</w:t>
      </w:r>
      <w:r w:rsidRPr="003013EA">
        <w:rPr>
          <w:rFonts w:cs="Arial"/>
          <w:bCs/>
          <w:iCs/>
          <w:sz w:val="22"/>
          <w:szCs w:val="22"/>
        </w:rPr>
        <w:t xml:space="preserve"> </w:t>
      </w:r>
      <w:r w:rsidR="00201422">
        <w:rPr>
          <w:rFonts w:cs="Arial"/>
          <w:bCs/>
          <w:iCs/>
          <w:sz w:val="22"/>
          <w:szCs w:val="22"/>
        </w:rPr>
        <w:t>da</w:t>
      </w:r>
      <w:r w:rsidRPr="003013EA">
        <w:rPr>
          <w:rFonts w:cs="Arial"/>
          <w:bCs/>
          <w:iCs/>
          <w:sz w:val="22"/>
          <w:szCs w:val="22"/>
        </w:rPr>
        <w:t xml:space="preserve"> imajo neodvisni ustavni organi ustavno zagotovljen drugačen (avtonomen) položaj</w:t>
      </w:r>
      <w:r w:rsidR="0094202D">
        <w:rPr>
          <w:rFonts w:cs="Arial"/>
          <w:bCs/>
          <w:iCs/>
          <w:sz w:val="22"/>
          <w:szCs w:val="22"/>
        </w:rPr>
        <w:t xml:space="preserve"> in da se</w:t>
      </w:r>
      <w:r w:rsidRPr="003013EA">
        <w:rPr>
          <w:rFonts w:cs="Arial"/>
          <w:bCs/>
          <w:iCs/>
          <w:sz w:val="22"/>
          <w:szCs w:val="22"/>
        </w:rPr>
        <w:t xml:space="preserve"> </w:t>
      </w:r>
      <w:r w:rsidR="0094202D">
        <w:rPr>
          <w:rFonts w:cs="Arial"/>
          <w:bCs/>
          <w:iCs/>
          <w:sz w:val="22"/>
          <w:szCs w:val="22"/>
        </w:rPr>
        <w:t>s</w:t>
      </w:r>
      <w:r w:rsidRPr="003013EA">
        <w:rPr>
          <w:rFonts w:cs="Arial"/>
          <w:bCs/>
          <w:iCs/>
          <w:sz w:val="22"/>
          <w:szCs w:val="22"/>
        </w:rPr>
        <w:t xml:space="preserve"> tem vzpostavlja razmerje njihove finančne odvisnosti od izvršilne oblasti.</w:t>
      </w:r>
      <w:r>
        <w:rPr>
          <w:rFonts w:cs="Arial"/>
          <w:bCs/>
          <w:iCs/>
          <w:sz w:val="22"/>
          <w:szCs w:val="22"/>
        </w:rPr>
        <w:t xml:space="preserve"> </w:t>
      </w:r>
      <w:r w:rsidR="009225D6" w:rsidRPr="009225D6">
        <w:rPr>
          <w:rFonts w:cs="Arial"/>
          <w:bCs/>
          <w:iCs/>
          <w:sz w:val="22"/>
          <w:szCs w:val="22"/>
        </w:rPr>
        <w:t xml:space="preserve">Glede na navedeno </w:t>
      </w:r>
      <w:r w:rsidR="009225D6">
        <w:rPr>
          <w:rFonts w:cs="Arial"/>
          <w:bCs/>
          <w:iCs/>
          <w:sz w:val="22"/>
          <w:szCs w:val="22"/>
        </w:rPr>
        <w:t xml:space="preserve">Ustavno sodišče ugotavlja, da </w:t>
      </w:r>
      <w:r w:rsidR="009225D6" w:rsidRPr="009225D6">
        <w:rPr>
          <w:rFonts w:cs="Arial"/>
          <w:bCs/>
          <w:iCs/>
          <w:sz w:val="22"/>
          <w:szCs w:val="22"/>
        </w:rPr>
        <w:t xml:space="preserve">je 20. člen ZJF, kolikor se nanaša na Državni svet in Ustavno sodišče, v neskladju z drugim stavkom drugega odstavka 3. člena Ustave, kolikor se nanaša na Varuha človekovih pravic, v neskladju s prvim stavkom </w:t>
      </w:r>
      <w:r w:rsidR="009225D6" w:rsidRPr="009225D6">
        <w:rPr>
          <w:rFonts w:cs="Arial"/>
          <w:bCs/>
          <w:iCs/>
          <w:sz w:val="22"/>
          <w:szCs w:val="22"/>
        </w:rPr>
        <w:lastRenderedPageBreak/>
        <w:t>159. člena Ustave, in kolikor se nanaša na Računsko sodišče, v neskladju s tretjim odstavkom 150. člena Ustave.</w:t>
      </w:r>
    </w:p>
    <w:p w14:paraId="13DA6D03" w14:textId="77777777" w:rsidR="00593BA9" w:rsidRDefault="00593BA9"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Predmet presoje Ustavnega sodišča je bil tudi 40. člen ZJF</w:t>
      </w:r>
      <w:r w:rsidR="009969D7">
        <w:rPr>
          <w:rFonts w:cs="Arial"/>
          <w:bCs/>
          <w:iCs/>
          <w:sz w:val="22"/>
          <w:szCs w:val="22"/>
        </w:rPr>
        <w:t>, ki ureja ravnanja vlade in ministra za finance v primeru neuravnoteženosti proračuna. V zadevnem členu je določeno, da v</w:t>
      </w:r>
      <w:r w:rsidR="009969D7" w:rsidRPr="009969D7">
        <w:rPr>
          <w:rFonts w:cs="Arial"/>
          <w:bCs/>
          <w:iCs/>
          <w:sz w:val="22"/>
          <w:szCs w:val="22"/>
        </w:rPr>
        <w:t xml:space="preserve">lada lahko </w:t>
      </w:r>
      <w:r w:rsidR="009969D7">
        <w:rPr>
          <w:rFonts w:cs="Arial"/>
          <w:bCs/>
          <w:iCs/>
          <w:sz w:val="22"/>
          <w:szCs w:val="22"/>
        </w:rPr>
        <w:t>med drugim</w:t>
      </w:r>
      <w:r w:rsidR="009969D7" w:rsidRPr="009969D7">
        <w:rPr>
          <w:rFonts w:cs="Arial"/>
          <w:bCs/>
          <w:iCs/>
          <w:sz w:val="22"/>
          <w:szCs w:val="22"/>
        </w:rPr>
        <w:t xml:space="preserve"> določi, da morajo neposredni uporabniki </w:t>
      </w:r>
      <w:r w:rsidR="00A36064" w:rsidRPr="00A36064">
        <w:rPr>
          <w:rFonts w:cs="Arial"/>
          <w:bCs/>
          <w:iCs/>
          <w:sz w:val="22"/>
          <w:szCs w:val="22"/>
        </w:rPr>
        <w:t xml:space="preserve">za sklenitev pogodbe </w:t>
      </w:r>
      <w:r w:rsidR="009969D7" w:rsidRPr="009969D7">
        <w:rPr>
          <w:rFonts w:cs="Arial"/>
          <w:bCs/>
          <w:iCs/>
          <w:sz w:val="22"/>
          <w:szCs w:val="22"/>
        </w:rPr>
        <w:t>pridobiti predhodno soglasje ministrstva, pristojnega za finance.</w:t>
      </w:r>
      <w:r w:rsidR="009969D7">
        <w:rPr>
          <w:rFonts w:cs="Arial"/>
          <w:bCs/>
          <w:iCs/>
          <w:sz w:val="22"/>
          <w:szCs w:val="22"/>
        </w:rPr>
        <w:t xml:space="preserve"> Ustavno sodišče je zavzelo stališče, da t</w:t>
      </w:r>
      <w:r w:rsidR="009969D7" w:rsidRPr="009969D7">
        <w:rPr>
          <w:rFonts w:cs="Arial"/>
          <w:bCs/>
          <w:iCs/>
          <w:sz w:val="22"/>
          <w:szCs w:val="22"/>
        </w:rPr>
        <w:t xml:space="preserve">a </w:t>
      </w:r>
      <w:r w:rsidR="009969D7">
        <w:rPr>
          <w:rFonts w:cs="Arial"/>
          <w:bCs/>
          <w:iCs/>
          <w:sz w:val="22"/>
          <w:szCs w:val="22"/>
        </w:rPr>
        <w:t>določba</w:t>
      </w:r>
      <w:r w:rsidR="009969D7" w:rsidRPr="009969D7">
        <w:rPr>
          <w:rFonts w:cs="Arial"/>
          <w:bCs/>
          <w:iCs/>
          <w:sz w:val="22"/>
          <w:szCs w:val="22"/>
        </w:rPr>
        <w:t xml:space="preserve"> preprečuje Državnemu svetu, Ustavnemu sodišču, Varuhu človekovih pravic in Računskemu sodišču, da sami odločajo o porabi sredstev za delo, zagotovljenih s proračunom države. </w:t>
      </w:r>
      <w:r w:rsidR="009969D7">
        <w:rPr>
          <w:rFonts w:cs="Arial"/>
          <w:bCs/>
          <w:iCs/>
          <w:sz w:val="22"/>
          <w:szCs w:val="22"/>
        </w:rPr>
        <w:t>Iz zadevne odločbe Ustavnega sodišča izhaja, da n</w:t>
      </w:r>
      <w:r w:rsidR="009969D7" w:rsidRPr="009969D7">
        <w:rPr>
          <w:rFonts w:cs="Arial"/>
          <w:bCs/>
          <w:iCs/>
          <w:sz w:val="22"/>
          <w:szCs w:val="22"/>
        </w:rPr>
        <w:t xml:space="preserve">avedena določba </w:t>
      </w:r>
      <w:r w:rsidR="009969D7">
        <w:rPr>
          <w:rFonts w:cs="Arial"/>
          <w:bCs/>
          <w:iCs/>
          <w:sz w:val="22"/>
          <w:szCs w:val="22"/>
        </w:rPr>
        <w:t xml:space="preserve">ZJF </w:t>
      </w:r>
      <w:r w:rsidR="009969D7" w:rsidRPr="009969D7">
        <w:rPr>
          <w:rFonts w:cs="Arial"/>
          <w:bCs/>
          <w:iCs/>
          <w:sz w:val="22"/>
          <w:szCs w:val="22"/>
        </w:rPr>
        <w:t>dovoljuje ministru za finance intenzivno vmešavanje v porabo sredstev državnih organov, ki morajo biti od izvršilne oblasti neodvisni</w:t>
      </w:r>
      <w:r w:rsidR="009969D7">
        <w:rPr>
          <w:rFonts w:cs="Arial"/>
          <w:bCs/>
          <w:iCs/>
          <w:sz w:val="22"/>
          <w:szCs w:val="22"/>
        </w:rPr>
        <w:t xml:space="preserve"> in tudi, da bi bilo mogoče</w:t>
      </w:r>
      <w:r w:rsidR="009969D7" w:rsidRPr="009969D7">
        <w:rPr>
          <w:rFonts w:cs="Arial"/>
          <w:bCs/>
          <w:iCs/>
          <w:sz w:val="22"/>
          <w:szCs w:val="22"/>
        </w:rPr>
        <w:t xml:space="preserve"> </w:t>
      </w:r>
      <w:r w:rsidR="009969D7">
        <w:rPr>
          <w:rFonts w:cs="Arial"/>
          <w:bCs/>
          <w:iCs/>
          <w:sz w:val="22"/>
          <w:szCs w:val="22"/>
        </w:rPr>
        <w:t>e</w:t>
      </w:r>
      <w:r w:rsidR="009969D7" w:rsidRPr="009969D7">
        <w:rPr>
          <w:rFonts w:cs="Arial"/>
          <w:bCs/>
          <w:iCs/>
          <w:sz w:val="22"/>
          <w:szCs w:val="22"/>
        </w:rPr>
        <w:t>nak cilj doseči tudi brez opisanega invazivnega posega v finančno neodvisnost teh organov</w:t>
      </w:r>
      <w:r w:rsidR="009969D7">
        <w:rPr>
          <w:rFonts w:cs="Arial"/>
          <w:bCs/>
          <w:iCs/>
          <w:sz w:val="22"/>
          <w:szCs w:val="22"/>
        </w:rPr>
        <w:t>. Ustavno sodišče meni, da gre p</w:t>
      </w:r>
      <w:r w:rsidR="009969D7" w:rsidRPr="009969D7">
        <w:rPr>
          <w:rFonts w:cs="Arial"/>
          <w:bCs/>
          <w:iCs/>
          <w:sz w:val="22"/>
          <w:szCs w:val="22"/>
        </w:rPr>
        <w:t>ri tem še za hujši poseg v njihovo finančno neodvisnost kot v primeru ureditve iz 20. člena ZJF, saj slednja predvideva vsaj postopek usklajevanja, drugi odstavek 40. člena ZJF pa prepušča Ministrstvu za finance presojo, katere aktivnosti izmed načrtovanih v skladu z odobrenimi proračunskimi sredstvi bo neodvisni ustavni organ sploh lahko izvedel. Glede na navedeno je</w:t>
      </w:r>
      <w:r w:rsidR="009969D7">
        <w:rPr>
          <w:rFonts w:cs="Arial"/>
          <w:bCs/>
          <w:iCs/>
          <w:sz w:val="22"/>
          <w:szCs w:val="22"/>
        </w:rPr>
        <w:t xml:space="preserve"> Ustavno sodišče odločilo, da je</w:t>
      </w:r>
      <w:r w:rsidR="009969D7" w:rsidRPr="009969D7">
        <w:rPr>
          <w:rFonts w:cs="Arial"/>
          <w:bCs/>
          <w:iCs/>
          <w:sz w:val="22"/>
          <w:szCs w:val="22"/>
        </w:rPr>
        <w:t xml:space="preserve"> drugi odstavek 40. člena ZJF,</w:t>
      </w:r>
      <w:r w:rsidR="009969D7">
        <w:rPr>
          <w:rFonts w:cs="Arial"/>
          <w:bCs/>
          <w:iCs/>
          <w:sz w:val="22"/>
          <w:szCs w:val="22"/>
        </w:rPr>
        <w:t xml:space="preserve"> </w:t>
      </w:r>
      <w:r w:rsidR="009969D7" w:rsidRPr="009969D7">
        <w:rPr>
          <w:rFonts w:cs="Arial"/>
          <w:bCs/>
          <w:iCs/>
          <w:sz w:val="22"/>
          <w:szCs w:val="22"/>
        </w:rPr>
        <w:t>kolikor se nanaša na Državni svet in Ustavno sodišče, v neskladju z drugim odstavkom drugega odstavka 3. člena Ustave, kolikor se nanaša na Varuha človekovih pravic, v neskladju s tretjim odstavkom 150. člena Ustave, in kolikor se nanaša na Računsko sodišče, v neskladju s prvim odstavkom 159. člena Ustave.</w:t>
      </w:r>
    </w:p>
    <w:p w14:paraId="3D94C111" w14:textId="77777777" w:rsidR="00A36064" w:rsidRDefault="00A36064"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sidRPr="00A36064">
        <w:rPr>
          <w:rFonts w:cs="Arial"/>
          <w:bCs/>
          <w:iCs/>
          <w:sz w:val="22"/>
          <w:szCs w:val="22"/>
        </w:rPr>
        <w:t>Predmet presoje ustavnosti je bil tudi prvi odstavek 95. člena ZJF, v katerem je določeno, da minister, pristojen za finance, izda podrobnejša navodila o zaključku leta do 30. septembra tekočega leta za državne in občinske proračune, ki obravnava tudi neodvisne ustavne organe. Ustavno sodišče je zavzelo stališče, da je treba v primeru, ko gre za razmerja med navedenimi neodvisnimi ustavnimi organi in izvršilno oblastjo upoštevati, da že zakonske določbe ne smejo spreminjati ustavno opredeljenih razmerij med njimi. Ker niti prvi odstavek 95. člena ZJF niti druge določbe ZJF ne vsebujejo nobenih tovrstnih okvirov oziroma usmeritev za podrobnejše podzakonsko urejanje ministra za finance, je Ustavno sodišče odločilo, da je prvi odstavek 95. člena ZJF v obsegu, v katerem je predmet presoje, v neskladju z drugim odstavkom 120. člena Ustave.</w:t>
      </w:r>
    </w:p>
    <w:p w14:paraId="0EBF6CC4" w14:textId="77777777" w:rsidR="009225D6" w:rsidRDefault="009969D7"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Ustavno sodišče je p</w:t>
      </w:r>
      <w:r w:rsidRPr="009969D7">
        <w:rPr>
          <w:rFonts w:cs="Arial"/>
          <w:bCs/>
          <w:iCs/>
          <w:sz w:val="22"/>
          <w:szCs w:val="22"/>
        </w:rPr>
        <w:t>resoja</w:t>
      </w:r>
      <w:r>
        <w:rPr>
          <w:rFonts w:cs="Arial"/>
          <w:bCs/>
          <w:iCs/>
          <w:sz w:val="22"/>
          <w:szCs w:val="22"/>
        </w:rPr>
        <w:t>lo tudi</w:t>
      </w:r>
      <w:r w:rsidRPr="009969D7">
        <w:rPr>
          <w:rFonts w:cs="Arial"/>
          <w:bCs/>
          <w:iCs/>
          <w:sz w:val="22"/>
          <w:szCs w:val="22"/>
        </w:rPr>
        <w:t xml:space="preserve"> 103. člen</w:t>
      </w:r>
      <w:r>
        <w:rPr>
          <w:rFonts w:cs="Arial"/>
          <w:bCs/>
          <w:iCs/>
          <w:sz w:val="22"/>
          <w:szCs w:val="22"/>
        </w:rPr>
        <w:t xml:space="preserve"> ZJF v katerem je določeno, da je s</w:t>
      </w:r>
      <w:r w:rsidRPr="009969D7">
        <w:rPr>
          <w:rFonts w:cs="Arial"/>
          <w:bCs/>
          <w:iCs/>
          <w:sz w:val="22"/>
          <w:szCs w:val="22"/>
        </w:rPr>
        <w:t>tranka v inšpekcijskem postopku neposredni ali posredni uporabnik državnega ali občinskega proračuna za sredstva prejeta iz državnega proračuna</w:t>
      </w:r>
      <w:r>
        <w:rPr>
          <w:rFonts w:cs="Arial"/>
          <w:bCs/>
          <w:iCs/>
          <w:sz w:val="22"/>
          <w:szCs w:val="22"/>
        </w:rPr>
        <w:t xml:space="preserve"> in sicer</w:t>
      </w:r>
      <w:r w:rsidRPr="009969D7">
        <w:rPr>
          <w:rFonts w:cs="Arial"/>
          <w:bCs/>
          <w:iCs/>
          <w:sz w:val="22"/>
          <w:szCs w:val="22"/>
        </w:rPr>
        <w:t xml:space="preserve"> v zvezi s prvim in drugim odstavkom 102. člena ZJF</w:t>
      </w:r>
      <w:r>
        <w:rPr>
          <w:rFonts w:cs="Arial"/>
          <w:bCs/>
          <w:iCs/>
          <w:sz w:val="22"/>
          <w:szCs w:val="22"/>
        </w:rPr>
        <w:t xml:space="preserve">. </w:t>
      </w:r>
      <w:r w:rsidR="00434084">
        <w:rPr>
          <w:rFonts w:cs="Arial"/>
          <w:bCs/>
          <w:iCs/>
          <w:sz w:val="22"/>
          <w:szCs w:val="22"/>
        </w:rPr>
        <w:t>Ustavno sodišče je v zvezi s tem členom poudarilo, da</w:t>
      </w:r>
      <w:r w:rsidRPr="009969D7">
        <w:rPr>
          <w:rFonts w:cs="Arial"/>
          <w:bCs/>
          <w:iCs/>
          <w:sz w:val="22"/>
          <w:szCs w:val="22"/>
        </w:rPr>
        <w:t xml:space="preserve"> spoštovanju finančne neodvisnosti Državnega sveta, Ustavnega sodišča, Varuha človekovih pravic in Računskega sodišča </w:t>
      </w:r>
      <w:r w:rsidR="00A36064" w:rsidRPr="00A36064">
        <w:rPr>
          <w:rFonts w:cs="Arial"/>
          <w:bCs/>
          <w:iCs/>
          <w:sz w:val="22"/>
          <w:szCs w:val="22"/>
        </w:rPr>
        <w:t xml:space="preserve">ustreza </w:t>
      </w:r>
      <w:r w:rsidRPr="009969D7">
        <w:rPr>
          <w:rFonts w:cs="Arial"/>
          <w:bCs/>
          <w:iCs/>
          <w:sz w:val="22"/>
          <w:szCs w:val="22"/>
        </w:rPr>
        <w:t xml:space="preserve">samo takšna ureditev nadzora nad porabo proračunskih sredstev, ki jo izvaja od </w:t>
      </w:r>
      <w:r w:rsidR="00A36064">
        <w:rPr>
          <w:rFonts w:cs="Arial"/>
          <w:bCs/>
          <w:iCs/>
          <w:sz w:val="22"/>
          <w:szCs w:val="22"/>
        </w:rPr>
        <w:t>v</w:t>
      </w:r>
      <w:r w:rsidRPr="009969D7">
        <w:rPr>
          <w:rFonts w:cs="Arial"/>
          <w:bCs/>
          <w:iCs/>
          <w:sz w:val="22"/>
          <w:szCs w:val="22"/>
        </w:rPr>
        <w:t>lade neodvisen organ</w:t>
      </w:r>
      <w:r w:rsidR="00434084">
        <w:rPr>
          <w:rFonts w:cs="Arial"/>
          <w:bCs/>
          <w:iCs/>
          <w:sz w:val="22"/>
          <w:szCs w:val="22"/>
        </w:rPr>
        <w:t xml:space="preserve"> in tudi, da</w:t>
      </w:r>
      <w:r w:rsidRPr="009969D7">
        <w:rPr>
          <w:rFonts w:cs="Arial"/>
          <w:bCs/>
          <w:iCs/>
          <w:sz w:val="22"/>
          <w:szCs w:val="22"/>
        </w:rPr>
        <w:t xml:space="preserve"> </w:t>
      </w:r>
      <w:r w:rsidR="00434084">
        <w:rPr>
          <w:rFonts w:cs="Arial"/>
          <w:bCs/>
          <w:iCs/>
          <w:sz w:val="22"/>
          <w:szCs w:val="22"/>
        </w:rPr>
        <w:t>z</w:t>
      </w:r>
      <w:r w:rsidRPr="009969D7">
        <w:rPr>
          <w:rFonts w:cs="Arial"/>
          <w:bCs/>
          <w:iCs/>
          <w:sz w:val="22"/>
          <w:szCs w:val="22"/>
        </w:rPr>
        <w:t xml:space="preserve">akonska ureditev, ki za to pooblašča javne uslužbence Ministrstva za finance, tej zahtevi ne zadosti. Zato </w:t>
      </w:r>
      <w:r w:rsidR="00434084">
        <w:rPr>
          <w:rFonts w:cs="Arial"/>
          <w:bCs/>
          <w:iCs/>
          <w:sz w:val="22"/>
          <w:szCs w:val="22"/>
        </w:rPr>
        <w:t xml:space="preserve">je Ustavno sodišče odločilo, da </w:t>
      </w:r>
      <w:r w:rsidRPr="009969D7">
        <w:rPr>
          <w:rFonts w:cs="Arial"/>
          <w:bCs/>
          <w:iCs/>
          <w:sz w:val="22"/>
          <w:szCs w:val="22"/>
        </w:rPr>
        <w:t>so navedene določbe ZJF, kolikor se nanašajo na Državni svet in Ustavno sodišče, v neskladju z načelom delitve oblasti iz drugega stavka drugega odstavka 3. člena Ustave, kolikor se nanašajo na Varuha človekovih pravic, v neskladju s tretjim odstavkom 150. člena Ustave, kolikor se nanašajo na Računsko sodišče, pa s prvim odstavkom 159. člena Ustave.</w:t>
      </w:r>
    </w:p>
    <w:p w14:paraId="60BC4888" w14:textId="77777777" w:rsidR="00E644E3" w:rsidRDefault="00A36064"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Na področju urejanja javnih zavodov in agencij</w:t>
      </w:r>
      <w:r w:rsidR="00E644E3">
        <w:rPr>
          <w:rFonts w:cs="Arial"/>
          <w:bCs/>
          <w:iCs/>
          <w:sz w:val="22"/>
          <w:szCs w:val="22"/>
        </w:rPr>
        <w:t>, katerih ustanovitelj je država ali občina</w:t>
      </w:r>
      <w:r>
        <w:rPr>
          <w:rFonts w:cs="Arial"/>
          <w:bCs/>
          <w:iCs/>
          <w:sz w:val="22"/>
          <w:szCs w:val="22"/>
        </w:rPr>
        <w:t>, te entitete</w:t>
      </w:r>
      <w:r w:rsidR="00E644E3">
        <w:rPr>
          <w:rFonts w:cs="Arial"/>
          <w:bCs/>
          <w:iCs/>
          <w:sz w:val="22"/>
          <w:szCs w:val="22"/>
        </w:rPr>
        <w:t xml:space="preserve"> </w:t>
      </w:r>
      <w:r>
        <w:rPr>
          <w:rFonts w:cs="Arial"/>
          <w:bCs/>
          <w:iCs/>
          <w:sz w:val="22"/>
          <w:szCs w:val="22"/>
        </w:rPr>
        <w:t xml:space="preserve">že </w:t>
      </w:r>
      <w:r w:rsidR="00E644E3">
        <w:rPr>
          <w:rFonts w:cs="Arial"/>
          <w:bCs/>
          <w:iCs/>
          <w:sz w:val="22"/>
          <w:szCs w:val="22"/>
        </w:rPr>
        <w:t>po veljavni ureditvi premoženja nimajo v lasti, saj jim ga mora za njihovo delovanje zagotavljati ustanovitelj. Posledično se stvarno premoženje za javne zavode in agencije v računovodskih službah vodi kot sredstva v upravljanju. Navedeno izhaja tudi iz 67. člena ZJF v katerem je določeno, da z</w:t>
      </w:r>
      <w:r w:rsidR="00E644E3" w:rsidRPr="00E644E3">
        <w:rPr>
          <w:rFonts w:cs="Arial"/>
          <w:bCs/>
          <w:iCs/>
          <w:sz w:val="22"/>
          <w:szCs w:val="22"/>
        </w:rPr>
        <w:t>a opravljanje javnih služb in dejavnosti v javnem interesu lahko država oziroma občina državno oziroma občinsko premoženje organizirata v obliki javnih zavodov, javnih gospodarskih zavodov, javnih podjetij, javnih skladov in agencij.</w:t>
      </w:r>
      <w:r w:rsidR="00E644E3">
        <w:rPr>
          <w:rFonts w:cs="Arial"/>
          <w:bCs/>
          <w:iCs/>
          <w:sz w:val="22"/>
          <w:szCs w:val="22"/>
        </w:rPr>
        <w:t xml:space="preserve"> Na tej podlagi tudi </w:t>
      </w:r>
      <w:r w:rsidR="00E644E3" w:rsidRPr="00E644E3">
        <w:rPr>
          <w:rFonts w:cs="Arial"/>
          <w:bCs/>
          <w:iCs/>
          <w:sz w:val="22"/>
          <w:szCs w:val="22"/>
        </w:rPr>
        <w:t>Zakon o stvarnem premoženju države in samoupravnih lokalnih skupnosti (Uradni list RS, št. 11/18 in 79/18)</w:t>
      </w:r>
      <w:r w:rsidR="00E644E3">
        <w:rPr>
          <w:rFonts w:cs="Arial"/>
          <w:bCs/>
          <w:iCs/>
          <w:sz w:val="22"/>
          <w:szCs w:val="22"/>
        </w:rPr>
        <w:t xml:space="preserve"> ureja zgolj premoženje države in občin, kot upravljavce tega premoženja pa </w:t>
      </w:r>
      <w:r w:rsidR="00E644E3">
        <w:rPr>
          <w:rFonts w:cs="Arial"/>
          <w:bCs/>
          <w:iCs/>
          <w:sz w:val="22"/>
          <w:szCs w:val="22"/>
        </w:rPr>
        <w:lastRenderedPageBreak/>
        <w:t xml:space="preserve">določa </w:t>
      </w:r>
      <w:r w:rsidR="00E644E3" w:rsidRPr="00E644E3">
        <w:rPr>
          <w:rFonts w:cs="Arial"/>
          <w:bCs/>
          <w:iCs/>
          <w:sz w:val="22"/>
          <w:szCs w:val="22"/>
        </w:rPr>
        <w:t>državn</w:t>
      </w:r>
      <w:r w:rsidR="00E644E3">
        <w:rPr>
          <w:rFonts w:cs="Arial"/>
          <w:bCs/>
          <w:iCs/>
          <w:sz w:val="22"/>
          <w:szCs w:val="22"/>
        </w:rPr>
        <w:t>e</w:t>
      </w:r>
      <w:r w:rsidR="00E644E3" w:rsidRPr="00E644E3">
        <w:rPr>
          <w:rFonts w:cs="Arial"/>
          <w:bCs/>
          <w:iCs/>
          <w:sz w:val="22"/>
          <w:szCs w:val="22"/>
        </w:rPr>
        <w:t xml:space="preserve"> organ</w:t>
      </w:r>
      <w:r w:rsidR="00E644E3">
        <w:rPr>
          <w:rFonts w:cs="Arial"/>
          <w:bCs/>
          <w:iCs/>
          <w:sz w:val="22"/>
          <w:szCs w:val="22"/>
        </w:rPr>
        <w:t>e</w:t>
      </w:r>
      <w:r w:rsidR="00E644E3" w:rsidRPr="00E644E3">
        <w:rPr>
          <w:rFonts w:cs="Arial"/>
          <w:bCs/>
          <w:iCs/>
          <w:sz w:val="22"/>
          <w:szCs w:val="22"/>
        </w:rPr>
        <w:t>, samoupravn</w:t>
      </w:r>
      <w:r w:rsidR="00E644E3">
        <w:rPr>
          <w:rFonts w:cs="Arial"/>
          <w:bCs/>
          <w:iCs/>
          <w:sz w:val="22"/>
          <w:szCs w:val="22"/>
        </w:rPr>
        <w:t>e</w:t>
      </w:r>
      <w:r w:rsidR="00E644E3" w:rsidRPr="00E644E3">
        <w:rPr>
          <w:rFonts w:cs="Arial"/>
          <w:bCs/>
          <w:iCs/>
          <w:sz w:val="22"/>
          <w:szCs w:val="22"/>
        </w:rPr>
        <w:t xml:space="preserve"> lokaln</w:t>
      </w:r>
      <w:r w:rsidR="00E644E3">
        <w:rPr>
          <w:rFonts w:cs="Arial"/>
          <w:bCs/>
          <w:iCs/>
          <w:sz w:val="22"/>
          <w:szCs w:val="22"/>
        </w:rPr>
        <w:t>e</w:t>
      </w:r>
      <w:r w:rsidR="00E644E3" w:rsidRPr="00E644E3">
        <w:rPr>
          <w:rFonts w:cs="Arial"/>
          <w:bCs/>
          <w:iCs/>
          <w:sz w:val="22"/>
          <w:szCs w:val="22"/>
        </w:rPr>
        <w:t xml:space="preserve"> skupnost</w:t>
      </w:r>
      <w:r w:rsidR="00E644E3">
        <w:rPr>
          <w:rFonts w:cs="Arial"/>
          <w:bCs/>
          <w:iCs/>
          <w:sz w:val="22"/>
          <w:szCs w:val="22"/>
        </w:rPr>
        <w:t>i</w:t>
      </w:r>
      <w:r w:rsidR="00E644E3" w:rsidRPr="00E644E3">
        <w:rPr>
          <w:rFonts w:cs="Arial"/>
          <w:bCs/>
          <w:iCs/>
          <w:sz w:val="22"/>
          <w:szCs w:val="22"/>
        </w:rPr>
        <w:t xml:space="preserve"> ali drug</w:t>
      </w:r>
      <w:r w:rsidR="00E644E3">
        <w:rPr>
          <w:rFonts w:cs="Arial"/>
          <w:bCs/>
          <w:iCs/>
          <w:sz w:val="22"/>
          <w:szCs w:val="22"/>
        </w:rPr>
        <w:t>e</w:t>
      </w:r>
      <w:r w:rsidR="00E644E3" w:rsidRPr="00E644E3">
        <w:rPr>
          <w:rFonts w:cs="Arial"/>
          <w:bCs/>
          <w:iCs/>
          <w:sz w:val="22"/>
          <w:szCs w:val="22"/>
        </w:rPr>
        <w:t xml:space="preserve"> oseb</w:t>
      </w:r>
      <w:r w:rsidR="00E644E3">
        <w:rPr>
          <w:rFonts w:cs="Arial"/>
          <w:bCs/>
          <w:iCs/>
          <w:sz w:val="22"/>
          <w:szCs w:val="22"/>
        </w:rPr>
        <w:t>e</w:t>
      </w:r>
      <w:r w:rsidR="00E644E3" w:rsidRPr="00E644E3">
        <w:rPr>
          <w:rFonts w:cs="Arial"/>
          <w:bCs/>
          <w:iCs/>
          <w:sz w:val="22"/>
          <w:szCs w:val="22"/>
        </w:rPr>
        <w:t xml:space="preserve"> javnega prava, ki ji je država ali samoupravna lokalna skupnost v skladu s predpisi ali aktom o ustanovitvi dolžna zagotavljati stvarno premoženje kot pogoje za delovanje</w:t>
      </w:r>
      <w:r w:rsidR="00E644E3">
        <w:rPr>
          <w:rFonts w:cs="Arial"/>
          <w:bCs/>
          <w:iCs/>
          <w:sz w:val="22"/>
          <w:szCs w:val="22"/>
        </w:rPr>
        <w:t xml:space="preserve">. Ker pa </w:t>
      </w:r>
      <w:r w:rsidR="00AF3C9C">
        <w:rPr>
          <w:rFonts w:cs="Arial"/>
          <w:bCs/>
          <w:iCs/>
          <w:sz w:val="22"/>
          <w:szCs w:val="22"/>
        </w:rPr>
        <w:t xml:space="preserve">je zaznati, da v posameznih primerih prihaja do nerazumevanja zadevne sistemske ureditve, se s predlagano spremembo jasno določa, da javni zavodi in agencije niso lastniki premoženja. </w:t>
      </w:r>
    </w:p>
    <w:p w14:paraId="3237857D" w14:textId="26A8EDA4" w:rsidR="00A36064" w:rsidRDefault="00A36064" w:rsidP="007F38CD">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 xml:space="preserve">Računsko sodišče je </w:t>
      </w:r>
      <w:r w:rsidRPr="00A36064">
        <w:rPr>
          <w:rFonts w:cs="Arial"/>
          <w:bCs/>
          <w:iCs/>
          <w:sz w:val="22"/>
          <w:szCs w:val="22"/>
        </w:rPr>
        <w:t>v revizijskem poročilu Učinkovitost ureditve javne službe in razmejevanja od ostalih dejavnosti javnih zavodov, št. 320-2/2016/85 z dne 8. oktobr</w:t>
      </w:r>
      <w:r w:rsidR="00B87384">
        <w:rPr>
          <w:rFonts w:cs="Arial"/>
          <w:bCs/>
          <w:iCs/>
          <w:sz w:val="22"/>
          <w:szCs w:val="22"/>
        </w:rPr>
        <w:t>a</w:t>
      </w:r>
      <w:r w:rsidRPr="00A36064">
        <w:rPr>
          <w:rFonts w:cs="Arial"/>
          <w:bCs/>
          <w:iCs/>
          <w:sz w:val="22"/>
          <w:szCs w:val="22"/>
        </w:rPr>
        <w:t xml:space="preserve"> 2021 izrecno zahtevalo, da mora </w:t>
      </w:r>
      <w:r w:rsidR="00F00C80">
        <w:rPr>
          <w:rFonts w:cs="Arial"/>
          <w:bCs/>
          <w:iCs/>
          <w:sz w:val="22"/>
          <w:szCs w:val="22"/>
        </w:rPr>
        <w:t>v</w:t>
      </w:r>
      <w:r w:rsidRPr="00A36064">
        <w:rPr>
          <w:rFonts w:cs="Arial"/>
          <w:bCs/>
          <w:iCs/>
          <w:sz w:val="22"/>
          <w:szCs w:val="22"/>
        </w:rPr>
        <w:t>lada v odzivnem poročilu izkazati, da je izdelala načrt aktivnosti z navedbo aktivnosti,</w:t>
      </w:r>
      <w:r w:rsidR="007F38CD">
        <w:rPr>
          <w:rFonts w:cs="Arial"/>
          <w:bCs/>
          <w:iCs/>
          <w:sz w:val="22"/>
          <w:szCs w:val="22"/>
        </w:rPr>
        <w:t xml:space="preserve"> iz katere izhaja, da mora vlada izvesti aktivnosti </w:t>
      </w:r>
      <w:r w:rsidR="007F38CD" w:rsidRPr="007F38CD">
        <w:rPr>
          <w:rFonts w:cs="Arial"/>
          <w:bCs/>
          <w:iCs/>
          <w:sz w:val="22"/>
          <w:szCs w:val="22"/>
        </w:rPr>
        <w:t xml:space="preserve"> </w:t>
      </w:r>
      <w:r w:rsidR="007F38CD">
        <w:rPr>
          <w:rFonts w:cs="Arial"/>
          <w:bCs/>
          <w:iCs/>
          <w:sz w:val="22"/>
          <w:szCs w:val="22"/>
        </w:rPr>
        <w:t>za oblikovanje predpisa,</w:t>
      </w:r>
      <w:r w:rsidR="007F38CD" w:rsidRPr="007F38CD">
        <w:rPr>
          <w:rFonts w:cs="Arial"/>
          <w:bCs/>
          <w:iCs/>
          <w:sz w:val="22"/>
          <w:szCs w:val="22"/>
        </w:rPr>
        <w:t xml:space="preserve"> ki bo javnim zavodom dovoljeval opravljanje drugih dejavnosti </w:t>
      </w:r>
      <w:r w:rsidR="007F38CD">
        <w:rPr>
          <w:rFonts w:cs="Arial"/>
          <w:bCs/>
          <w:iCs/>
          <w:sz w:val="22"/>
          <w:szCs w:val="22"/>
        </w:rPr>
        <w:t>l</w:t>
      </w:r>
      <w:r w:rsidR="007F38CD" w:rsidRPr="007F38CD">
        <w:rPr>
          <w:rFonts w:cs="Arial"/>
          <w:bCs/>
          <w:iCs/>
          <w:sz w:val="22"/>
          <w:szCs w:val="22"/>
        </w:rPr>
        <w:t>e pod pogojem, če bodo z njihovim izvajanjem zagotovili najmanj pokritje vseh s tem povezanih odhodkov, ter določal obveznost izdelave kalkulacij cen blaga oziroma storitev drugih dejavnosti in pristojni organ za določitev cen</w:t>
      </w:r>
      <w:r w:rsidR="007A0ED9">
        <w:rPr>
          <w:rFonts w:cs="Arial"/>
          <w:bCs/>
          <w:iCs/>
          <w:sz w:val="22"/>
          <w:szCs w:val="22"/>
        </w:rPr>
        <w:t>, se določa zakonska podlaga za urejanje zadevne vsebine v podzakonskem predpisu na način, kot izhaja iz zahteve Računskega sodišča.</w:t>
      </w:r>
    </w:p>
    <w:p w14:paraId="1708DE76" w14:textId="77777777" w:rsidR="00A36064" w:rsidRDefault="007A0ED9"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 xml:space="preserve">V zvezi s sistemom zakladniškega računa je treba pojasniti, da </w:t>
      </w:r>
      <w:r w:rsidR="00534B62">
        <w:rPr>
          <w:rFonts w:cs="Arial"/>
          <w:bCs/>
          <w:iCs/>
          <w:sz w:val="22"/>
          <w:szCs w:val="22"/>
        </w:rPr>
        <w:t>določba 68. člena ZJF ni sledila razvoju</w:t>
      </w:r>
      <w:r w:rsidR="00534B62" w:rsidRPr="00534B62">
        <w:t xml:space="preserve"> </w:t>
      </w:r>
      <w:r w:rsidR="00534B62" w:rsidRPr="00534B62">
        <w:rPr>
          <w:rFonts w:cs="Arial"/>
          <w:bCs/>
          <w:iCs/>
          <w:sz w:val="22"/>
          <w:szCs w:val="22"/>
        </w:rPr>
        <w:t>sistema enotnega zakladniškega računa</w:t>
      </w:r>
      <w:r w:rsidR="00534B62">
        <w:rPr>
          <w:rFonts w:cs="Arial"/>
          <w:bCs/>
          <w:iCs/>
          <w:sz w:val="22"/>
          <w:szCs w:val="22"/>
        </w:rPr>
        <w:t xml:space="preserve">, posledično je </w:t>
      </w:r>
      <w:r>
        <w:rPr>
          <w:rFonts w:cs="Arial"/>
          <w:bCs/>
          <w:iCs/>
          <w:sz w:val="22"/>
          <w:szCs w:val="22"/>
        </w:rPr>
        <w:t>vsebina</w:t>
      </w:r>
      <w:r w:rsidR="00534B62">
        <w:rPr>
          <w:rFonts w:cs="Arial"/>
          <w:bCs/>
          <w:iCs/>
          <w:sz w:val="22"/>
          <w:szCs w:val="22"/>
        </w:rPr>
        <w:t>, ki ureja to področje</w:t>
      </w:r>
      <w:r>
        <w:rPr>
          <w:rFonts w:cs="Arial"/>
          <w:bCs/>
          <w:iCs/>
          <w:sz w:val="22"/>
          <w:szCs w:val="22"/>
        </w:rPr>
        <w:t xml:space="preserve"> razpršena v </w:t>
      </w:r>
      <w:r w:rsidR="00534B62">
        <w:rPr>
          <w:rFonts w:cs="Arial"/>
          <w:bCs/>
          <w:iCs/>
          <w:sz w:val="22"/>
          <w:szCs w:val="22"/>
        </w:rPr>
        <w:t>dveh</w:t>
      </w:r>
      <w:r>
        <w:rPr>
          <w:rFonts w:cs="Arial"/>
          <w:bCs/>
          <w:iCs/>
          <w:sz w:val="22"/>
          <w:szCs w:val="22"/>
        </w:rPr>
        <w:t xml:space="preserve"> zakonih, kar pomeni, da za proračunske uporabnike ni več jasna in pregledna. </w:t>
      </w:r>
      <w:r w:rsidR="00534B62">
        <w:rPr>
          <w:rFonts w:cs="Arial"/>
          <w:bCs/>
          <w:iCs/>
          <w:sz w:val="22"/>
          <w:szCs w:val="22"/>
        </w:rPr>
        <w:t>S</w:t>
      </w:r>
      <w:r>
        <w:rPr>
          <w:rFonts w:cs="Arial"/>
          <w:bCs/>
          <w:iCs/>
          <w:sz w:val="22"/>
          <w:szCs w:val="22"/>
        </w:rPr>
        <w:t>miselno</w:t>
      </w:r>
      <w:r w:rsidR="009570B6">
        <w:rPr>
          <w:rFonts w:cs="Arial"/>
          <w:bCs/>
          <w:iCs/>
          <w:sz w:val="22"/>
          <w:szCs w:val="22"/>
        </w:rPr>
        <w:t xml:space="preserve"> je</w:t>
      </w:r>
      <w:r>
        <w:rPr>
          <w:rFonts w:cs="Arial"/>
          <w:bCs/>
          <w:iCs/>
          <w:sz w:val="22"/>
          <w:szCs w:val="22"/>
        </w:rPr>
        <w:t>, da se vsebina uredi celovito in na enem mestu</w:t>
      </w:r>
      <w:r w:rsidR="00534B62">
        <w:rPr>
          <w:rFonts w:cs="Arial"/>
          <w:bCs/>
          <w:iCs/>
          <w:sz w:val="22"/>
          <w:szCs w:val="22"/>
        </w:rPr>
        <w:t>.</w:t>
      </w:r>
      <w:r>
        <w:rPr>
          <w:rFonts w:cs="Arial"/>
          <w:bCs/>
          <w:iCs/>
          <w:sz w:val="22"/>
          <w:szCs w:val="22"/>
        </w:rPr>
        <w:t xml:space="preserve"> </w:t>
      </w:r>
      <w:r w:rsidR="00534B62">
        <w:rPr>
          <w:rFonts w:cs="Arial"/>
          <w:bCs/>
          <w:iCs/>
          <w:sz w:val="22"/>
          <w:szCs w:val="22"/>
        </w:rPr>
        <w:t>P</w:t>
      </w:r>
      <w:r>
        <w:rPr>
          <w:rFonts w:cs="Arial"/>
          <w:bCs/>
          <w:iCs/>
          <w:sz w:val="22"/>
          <w:szCs w:val="22"/>
        </w:rPr>
        <w:t xml:space="preserve">ri urejanju sistema enotnega zakladniškega računa </w:t>
      </w:r>
      <w:r w:rsidR="00534B62">
        <w:rPr>
          <w:rFonts w:cs="Arial"/>
          <w:bCs/>
          <w:iCs/>
          <w:sz w:val="22"/>
          <w:szCs w:val="22"/>
        </w:rPr>
        <w:t xml:space="preserve">pa se hkrati </w:t>
      </w:r>
      <w:r>
        <w:rPr>
          <w:rFonts w:cs="Arial"/>
          <w:bCs/>
          <w:iCs/>
          <w:sz w:val="22"/>
          <w:szCs w:val="22"/>
        </w:rPr>
        <w:t>sledi predlogu Računskega sodišča, ki je izpostavilo, da je treba način ravnanja s presežk</w:t>
      </w:r>
      <w:r w:rsidR="009570B6">
        <w:rPr>
          <w:rFonts w:cs="Arial"/>
          <w:bCs/>
          <w:iCs/>
          <w:sz w:val="22"/>
          <w:szCs w:val="22"/>
        </w:rPr>
        <w:t>i (pozitivnimi in negativnimi)</w:t>
      </w:r>
      <w:r>
        <w:rPr>
          <w:rFonts w:cs="Arial"/>
          <w:bCs/>
          <w:iCs/>
          <w:sz w:val="22"/>
          <w:szCs w:val="22"/>
        </w:rPr>
        <w:t xml:space="preserve"> upravljanja denarnih sredstev sistema enotnega zakladniškega računa urediti na zakonski ravni. </w:t>
      </w:r>
    </w:p>
    <w:p w14:paraId="4A4B045F" w14:textId="3E037091" w:rsidR="00801B98" w:rsidRDefault="00A36064"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Pr>
          <w:rFonts w:cs="Arial"/>
          <w:bCs/>
          <w:iCs/>
          <w:sz w:val="22"/>
          <w:szCs w:val="22"/>
        </w:rPr>
        <w:t xml:space="preserve">Že več let </w:t>
      </w:r>
      <w:r w:rsidR="007A0ED9">
        <w:rPr>
          <w:rFonts w:cs="Arial"/>
          <w:bCs/>
          <w:iCs/>
          <w:sz w:val="22"/>
          <w:szCs w:val="22"/>
        </w:rPr>
        <w:t xml:space="preserve"> </w:t>
      </w:r>
      <w:r w:rsidR="00801B98">
        <w:rPr>
          <w:rFonts w:cs="Arial"/>
          <w:bCs/>
          <w:iCs/>
          <w:sz w:val="22"/>
          <w:szCs w:val="22"/>
        </w:rPr>
        <w:t>z</w:t>
      </w:r>
      <w:r w:rsidRPr="00A36064">
        <w:rPr>
          <w:rFonts w:cs="Arial"/>
          <w:bCs/>
          <w:iCs/>
          <w:sz w:val="22"/>
          <w:szCs w:val="22"/>
        </w:rPr>
        <w:t>akon</w:t>
      </w:r>
      <w:r w:rsidR="00B87384">
        <w:rPr>
          <w:rFonts w:cs="Arial"/>
          <w:bCs/>
          <w:iCs/>
          <w:sz w:val="22"/>
          <w:szCs w:val="22"/>
        </w:rPr>
        <w:t>i, ki urejajo</w:t>
      </w:r>
      <w:r w:rsidRPr="00A36064">
        <w:rPr>
          <w:rFonts w:cs="Arial"/>
          <w:bCs/>
          <w:iCs/>
          <w:sz w:val="22"/>
          <w:szCs w:val="22"/>
        </w:rPr>
        <w:t xml:space="preserve"> izvrševanj</w:t>
      </w:r>
      <w:r w:rsidR="00B87384">
        <w:rPr>
          <w:rFonts w:cs="Arial"/>
          <w:bCs/>
          <w:iCs/>
          <w:sz w:val="22"/>
          <w:szCs w:val="22"/>
        </w:rPr>
        <w:t>e</w:t>
      </w:r>
      <w:r w:rsidRPr="00A36064">
        <w:rPr>
          <w:rFonts w:cs="Arial"/>
          <w:bCs/>
          <w:iCs/>
          <w:sz w:val="22"/>
          <w:szCs w:val="22"/>
        </w:rPr>
        <w:t xml:space="preserve"> proračunov Republike Slovenije</w:t>
      </w:r>
      <w:r w:rsidR="00F912DE">
        <w:rPr>
          <w:rFonts w:cs="Arial"/>
          <w:bCs/>
          <w:iCs/>
          <w:sz w:val="22"/>
          <w:szCs w:val="22"/>
        </w:rPr>
        <w:t xml:space="preserve"> za posamezna leta</w:t>
      </w:r>
      <w:r w:rsidR="00B87384">
        <w:rPr>
          <w:rFonts w:cs="Arial"/>
          <w:bCs/>
          <w:iCs/>
          <w:sz w:val="22"/>
          <w:szCs w:val="22"/>
        </w:rPr>
        <w:t>,</w:t>
      </w:r>
      <w:r w:rsidRPr="00A36064">
        <w:rPr>
          <w:rFonts w:cs="Arial"/>
          <w:bCs/>
          <w:iCs/>
          <w:sz w:val="22"/>
          <w:szCs w:val="22"/>
        </w:rPr>
        <w:t xml:space="preserve"> </w:t>
      </w:r>
      <w:r w:rsidR="00801B98">
        <w:rPr>
          <w:rFonts w:cs="Arial"/>
          <w:bCs/>
          <w:iCs/>
          <w:sz w:val="22"/>
          <w:szCs w:val="22"/>
        </w:rPr>
        <w:t>določajo izjemo od ZJF v delu, ki se nanaša na obseg dopustnega likvidnostnega zadolževanja države v višini 15%, hkrati pa se tudi jasneje določa,</w:t>
      </w:r>
      <w:r w:rsidR="00801B98" w:rsidRPr="00801B98">
        <w:t xml:space="preserve"> </w:t>
      </w:r>
      <w:r w:rsidR="00801B98">
        <w:t xml:space="preserve">kako </w:t>
      </w:r>
      <w:r w:rsidR="00801B98" w:rsidRPr="00801B98">
        <w:rPr>
          <w:rFonts w:cs="Arial"/>
          <w:bCs/>
          <w:iCs/>
          <w:sz w:val="22"/>
          <w:szCs w:val="22"/>
        </w:rPr>
        <w:t>se izračuna višina likvidnostnega zadolževanja države</w:t>
      </w:r>
      <w:r w:rsidR="00801B98">
        <w:rPr>
          <w:rFonts w:cs="Arial"/>
          <w:bCs/>
          <w:iCs/>
          <w:sz w:val="22"/>
          <w:szCs w:val="22"/>
        </w:rPr>
        <w:t xml:space="preserve">. </w:t>
      </w:r>
    </w:p>
    <w:p w14:paraId="3AF3907F" w14:textId="77777777" w:rsidR="003013EA" w:rsidRDefault="00801B98"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r w:rsidRPr="00801B98">
        <w:rPr>
          <w:rFonts w:cs="Arial"/>
          <w:bCs/>
          <w:iCs/>
          <w:sz w:val="22"/>
          <w:szCs w:val="22"/>
        </w:rPr>
        <w:t xml:space="preserve">Glede na to, da gre za strateški dokument upravljanja javnega dolga za obdobje prihodnjih treh let, dodatno pa vlada za njegovo izvedbo pooblašča Ministrstvo za finance, bi bilo smiselno za sprejetje srednjeročne strategije upravljanja javnega dolga, kot tudi za določitev pristojnega ministrstva za njeno izvedbo, zagotoviti nedvoumno zakonsko podlago, ki jo predstavlja novi šesti odstavek 81. člena ZJF. </w:t>
      </w:r>
      <w:r>
        <w:rPr>
          <w:rFonts w:cs="Arial"/>
          <w:bCs/>
          <w:iCs/>
          <w:sz w:val="22"/>
          <w:szCs w:val="22"/>
        </w:rPr>
        <w:t xml:space="preserve"> </w:t>
      </w:r>
    </w:p>
    <w:p w14:paraId="2CFB25C4" w14:textId="77777777" w:rsidR="00534B62" w:rsidRPr="00FB144B" w:rsidRDefault="00534B62" w:rsidP="002C135F">
      <w:pPr>
        <w:keepNext/>
        <w:tabs>
          <w:tab w:val="left" w:pos="360"/>
        </w:tabs>
        <w:overflowPunct w:val="0"/>
        <w:autoSpaceDE w:val="0"/>
        <w:autoSpaceDN w:val="0"/>
        <w:adjustRightInd w:val="0"/>
        <w:spacing w:before="240" w:after="60" w:line="240" w:lineRule="auto"/>
        <w:jc w:val="both"/>
        <w:textAlignment w:val="baseline"/>
        <w:outlineLvl w:val="1"/>
        <w:divId w:val="1864513459"/>
        <w:rPr>
          <w:rFonts w:cs="Arial"/>
          <w:bCs/>
          <w:iCs/>
          <w:sz w:val="22"/>
          <w:szCs w:val="22"/>
        </w:rPr>
      </w:pPr>
    </w:p>
    <w:p w14:paraId="39E48A93" w14:textId="77777777" w:rsidR="002C135F" w:rsidRDefault="002C135F" w:rsidP="002C135F">
      <w:pPr>
        <w:spacing w:line="260" w:lineRule="atLeast"/>
        <w:jc w:val="both"/>
        <w:divId w:val="1864513459"/>
        <w:rPr>
          <w:rFonts w:cs="Arial"/>
          <w:b/>
          <w:iCs/>
          <w:sz w:val="22"/>
          <w:szCs w:val="22"/>
        </w:rPr>
      </w:pPr>
      <w:r w:rsidRPr="002C135F">
        <w:rPr>
          <w:rFonts w:cs="Arial"/>
          <w:b/>
          <w:iCs/>
          <w:sz w:val="22"/>
          <w:szCs w:val="22"/>
        </w:rPr>
        <w:t>2. Cilji, načela in poglavitne rešitve predloga zakona</w:t>
      </w:r>
    </w:p>
    <w:p w14:paraId="0FA4EFFD" w14:textId="77777777" w:rsidR="002C135F" w:rsidRPr="002C135F" w:rsidRDefault="002C135F" w:rsidP="002C135F">
      <w:pPr>
        <w:spacing w:line="260" w:lineRule="atLeast"/>
        <w:jc w:val="both"/>
        <w:divId w:val="1864513459"/>
        <w:rPr>
          <w:rFonts w:cs="Arial"/>
          <w:b/>
          <w:iCs/>
          <w:sz w:val="22"/>
          <w:szCs w:val="22"/>
        </w:rPr>
      </w:pPr>
    </w:p>
    <w:p w14:paraId="4597746F" w14:textId="77777777" w:rsidR="002C135F" w:rsidRPr="002C135F" w:rsidRDefault="002C135F" w:rsidP="002C135F">
      <w:pPr>
        <w:spacing w:line="260" w:lineRule="atLeast"/>
        <w:jc w:val="both"/>
        <w:divId w:val="1864513459"/>
        <w:rPr>
          <w:rFonts w:cs="Arial"/>
          <w:b/>
          <w:sz w:val="22"/>
          <w:szCs w:val="22"/>
        </w:rPr>
      </w:pPr>
      <w:r w:rsidRPr="002C135F">
        <w:rPr>
          <w:rFonts w:cs="Arial"/>
          <w:b/>
          <w:sz w:val="22"/>
          <w:szCs w:val="22"/>
        </w:rPr>
        <w:t>2.1 Cilji predloga zakona:</w:t>
      </w:r>
    </w:p>
    <w:p w14:paraId="5E5A90A7" w14:textId="77777777" w:rsidR="002C135F" w:rsidRPr="002C135F" w:rsidRDefault="00534B62" w:rsidP="002C135F">
      <w:pPr>
        <w:overflowPunct w:val="0"/>
        <w:autoSpaceDE w:val="0"/>
        <w:autoSpaceDN w:val="0"/>
        <w:adjustRightInd w:val="0"/>
        <w:spacing w:line="240" w:lineRule="auto"/>
        <w:jc w:val="both"/>
        <w:textAlignment w:val="baseline"/>
        <w:divId w:val="1864513459"/>
        <w:rPr>
          <w:rFonts w:cs="Arial"/>
          <w:sz w:val="22"/>
          <w:szCs w:val="22"/>
        </w:rPr>
      </w:pPr>
      <w:r w:rsidRPr="00534B62">
        <w:rPr>
          <w:rFonts w:cs="Arial"/>
          <w:sz w:val="22"/>
          <w:szCs w:val="22"/>
        </w:rPr>
        <w:t>Prvenstveni cilj zakona je slediti odločitvi Ustavnega sodišča v zvezi z odločbo U-I-474/18-17 z dne 10. 12. 2020</w:t>
      </w:r>
      <w:r>
        <w:rPr>
          <w:rFonts w:cs="Arial"/>
          <w:sz w:val="22"/>
          <w:szCs w:val="22"/>
        </w:rPr>
        <w:t xml:space="preserve"> in usmeritvam Računskega sodišča ter vzpostaviti javnofinančni sistem, ki sledi </w:t>
      </w:r>
      <w:r w:rsidR="00614D8B">
        <w:rPr>
          <w:rFonts w:cs="Arial"/>
          <w:sz w:val="22"/>
          <w:szCs w:val="22"/>
        </w:rPr>
        <w:t>usmeritvam nadzornih organov</w:t>
      </w:r>
      <w:r w:rsidR="009570B6">
        <w:rPr>
          <w:rFonts w:cs="Arial"/>
          <w:sz w:val="22"/>
          <w:szCs w:val="22"/>
        </w:rPr>
        <w:t xml:space="preserve"> in omogoča nemoteno izvrševanje proračuna</w:t>
      </w:r>
      <w:r w:rsidR="00614D8B">
        <w:rPr>
          <w:rFonts w:cs="Arial"/>
          <w:sz w:val="22"/>
          <w:szCs w:val="22"/>
        </w:rPr>
        <w:t xml:space="preserve">. </w:t>
      </w:r>
      <w:r w:rsidR="009570B6">
        <w:rPr>
          <w:rFonts w:cs="Arial"/>
          <w:sz w:val="22"/>
          <w:szCs w:val="22"/>
        </w:rPr>
        <w:t xml:space="preserve">Predlagani zakon </w:t>
      </w:r>
      <w:r w:rsidR="006E4686">
        <w:rPr>
          <w:rFonts w:cs="Arial"/>
          <w:sz w:val="22"/>
          <w:szCs w:val="22"/>
        </w:rPr>
        <w:t>v celoti sledi odločitvi Ustavnega sodišča, enako ureditev pa določa tudi za Državni zbor.</w:t>
      </w:r>
    </w:p>
    <w:p w14:paraId="536C37B3" w14:textId="77777777" w:rsidR="002C135F" w:rsidRPr="002C135F" w:rsidRDefault="002C135F" w:rsidP="002C135F">
      <w:pPr>
        <w:overflowPunct w:val="0"/>
        <w:autoSpaceDE w:val="0"/>
        <w:autoSpaceDN w:val="0"/>
        <w:adjustRightInd w:val="0"/>
        <w:spacing w:line="240" w:lineRule="auto"/>
        <w:jc w:val="both"/>
        <w:textAlignment w:val="baseline"/>
        <w:divId w:val="1864513459"/>
        <w:rPr>
          <w:rFonts w:cs="Arial"/>
          <w:sz w:val="22"/>
          <w:szCs w:val="22"/>
        </w:rPr>
      </w:pPr>
    </w:p>
    <w:p w14:paraId="79A1B07B" w14:textId="77777777" w:rsidR="002C135F" w:rsidRDefault="002C135F" w:rsidP="002C135F">
      <w:pPr>
        <w:overflowPunct w:val="0"/>
        <w:autoSpaceDE w:val="0"/>
        <w:autoSpaceDN w:val="0"/>
        <w:adjustRightInd w:val="0"/>
        <w:spacing w:line="240" w:lineRule="auto"/>
        <w:jc w:val="both"/>
        <w:textAlignment w:val="baseline"/>
        <w:divId w:val="1864513459"/>
        <w:rPr>
          <w:rFonts w:cs="Arial"/>
          <w:b/>
          <w:sz w:val="22"/>
          <w:szCs w:val="22"/>
        </w:rPr>
      </w:pPr>
      <w:r w:rsidRPr="002C135F">
        <w:rPr>
          <w:rFonts w:cs="Arial"/>
          <w:b/>
          <w:sz w:val="22"/>
          <w:szCs w:val="22"/>
        </w:rPr>
        <w:t>2.2 Načela</w:t>
      </w:r>
    </w:p>
    <w:p w14:paraId="4AFC5273" w14:textId="32DFDBDC" w:rsidR="002C135F" w:rsidRPr="00614D8B" w:rsidRDefault="00614D8B" w:rsidP="002C135F">
      <w:pPr>
        <w:overflowPunct w:val="0"/>
        <w:autoSpaceDE w:val="0"/>
        <w:autoSpaceDN w:val="0"/>
        <w:adjustRightInd w:val="0"/>
        <w:spacing w:line="240" w:lineRule="auto"/>
        <w:jc w:val="both"/>
        <w:textAlignment w:val="baseline"/>
        <w:divId w:val="1864513459"/>
        <w:rPr>
          <w:rFonts w:cs="Arial"/>
          <w:bCs/>
          <w:sz w:val="22"/>
          <w:szCs w:val="22"/>
        </w:rPr>
      </w:pPr>
      <w:r w:rsidRPr="00614D8B">
        <w:rPr>
          <w:rFonts w:cs="Arial"/>
          <w:bCs/>
          <w:sz w:val="22"/>
          <w:szCs w:val="22"/>
        </w:rPr>
        <w:t>Predlagani zakon ne določa načel, saj so ta določena v veljavnem</w:t>
      </w:r>
      <w:r w:rsidR="009570B6">
        <w:rPr>
          <w:rFonts w:cs="Arial"/>
          <w:bCs/>
          <w:sz w:val="22"/>
          <w:szCs w:val="22"/>
        </w:rPr>
        <w:t xml:space="preserve"> ZJF.</w:t>
      </w:r>
    </w:p>
    <w:p w14:paraId="4CF3D1AE" w14:textId="77777777" w:rsidR="002C135F" w:rsidRPr="002C135F" w:rsidRDefault="002C135F" w:rsidP="002C135F">
      <w:pPr>
        <w:overflowPunct w:val="0"/>
        <w:autoSpaceDE w:val="0"/>
        <w:autoSpaceDN w:val="0"/>
        <w:adjustRightInd w:val="0"/>
        <w:spacing w:line="240" w:lineRule="auto"/>
        <w:jc w:val="both"/>
        <w:textAlignment w:val="baseline"/>
        <w:divId w:val="1864513459"/>
        <w:rPr>
          <w:rFonts w:cs="Arial"/>
          <w:b/>
          <w:sz w:val="22"/>
          <w:szCs w:val="22"/>
        </w:rPr>
      </w:pPr>
    </w:p>
    <w:p w14:paraId="40BFDA20" w14:textId="77777777" w:rsidR="002C135F" w:rsidRDefault="002C135F" w:rsidP="002C135F">
      <w:pPr>
        <w:jc w:val="both"/>
        <w:divId w:val="1864513459"/>
        <w:rPr>
          <w:rFonts w:cs="Arial"/>
          <w:b/>
          <w:sz w:val="22"/>
          <w:szCs w:val="22"/>
        </w:rPr>
      </w:pPr>
      <w:r w:rsidRPr="002C135F">
        <w:rPr>
          <w:rFonts w:cs="Arial"/>
          <w:b/>
          <w:sz w:val="22"/>
          <w:szCs w:val="22"/>
        </w:rPr>
        <w:t>2.3 Poglavitne rešitve</w:t>
      </w:r>
    </w:p>
    <w:p w14:paraId="1B1FD645" w14:textId="25024411" w:rsidR="009570B6" w:rsidRPr="009570B6" w:rsidRDefault="009570B6" w:rsidP="002C135F">
      <w:pPr>
        <w:jc w:val="both"/>
        <w:divId w:val="1864513459"/>
        <w:rPr>
          <w:rFonts w:cs="Arial"/>
          <w:sz w:val="22"/>
          <w:szCs w:val="22"/>
        </w:rPr>
      </w:pPr>
      <w:r w:rsidRPr="009570B6">
        <w:rPr>
          <w:rFonts w:cs="Arial"/>
          <w:sz w:val="22"/>
          <w:szCs w:val="22"/>
        </w:rPr>
        <w:t>V zvezi z odločbo Ustavnega sodišča U-I-474/18-17 z dne</w:t>
      </w:r>
      <w:r w:rsidR="00C3610F">
        <w:rPr>
          <w:rFonts w:cs="Arial"/>
          <w:sz w:val="22"/>
          <w:szCs w:val="22"/>
        </w:rPr>
        <w:t xml:space="preserve"> </w:t>
      </w:r>
      <w:r w:rsidRPr="009570B6">
        <w:rPr>
          <w:rFonts w:cs="Arial"/>
          <w:sz w:val="22"/>
          <w:szCs w:val="22"/>
        </w:rPr>
        <w:t>10.</w:t>
      </w:r>
      <w:r w:rsidR="00C3610F">
        <w:rPr>
          <w:rFonts w:cs="Arial"/>
          <w:sz w:val="22"/>
          <w:szCs w:val="22"/>
        </w:rPr>
        <w:t xml:space="preserve"> decembra </w:t>
      </w:r>
      <w:r w:rsidRPr="009570B6">
        <w:rPr>
          <w:rFonts w:cs="Arial"/>
          <w:sz w:val="22"/>
          <w:szCs w:val="22"/>
        </w:rPr>
        <w:t>2020 se s predlogom tega zakona spreminjajo:</w:t>
      </w:r>
    </w:p>
    <w:p w14:paraId="2F6BC3F9" w14:textId="77777777" w:rsidR="008D6DA7" w:rsidRDefault="009570B6" w:rsidP="00C3082F">
      <w:pPr>
        <w:pStyle w:val="Odstavekseznama"/>
        <w:numPr>
          <w:ilvl w:val="0"/>
          <w:numId w:val="9"/>
        </w:numPr>
        <w:jc w:val="both"/>
        <w:divId w:val="1864513459"/>
        <w:rPr>
          <w:rFonts w:ascii="Arial" w:hAnsi="Arial" w:cs="Arial"/>
          <w:lang w:val="sl-SI" w:bidi="ar-SA"/>
        </w:rPr>
      </w:pPr>
      <w:r w:rsidRPr="009570B6">
        <w:rPr>
          <w:rFonts w:ascii="Arial" w:hAnsi="Arial" w:cs="Arial"/>
          <w:lang w:val="sl-SI" w:bidi="ar-SA"/>
        </w:rPr>
        <w:t xml:space="preserve">20. </w:t>
      </w:r>
      <w:r>
        <w:rPr>
          <w:rFonts w:ascii="Arial" w:hAnsi="Arial" w:cs="Arial"/>
          <w:lang w:val="sl-SI" w:bidi="ar-SA"/>
        </w:rPr>
        <w:t>č</w:t>
      </w:r>
      <w:r w:rsidRPr="009570B6">
        <w:rPr>
          <w:rFonts w:ascii="Arial" w:hAnsi="Arial" w:cs="Arial"/>
          <w:lang w:val="sl-SI" w:bidi="ar-SA"/>
        </w:rPr>
        <w:t>len</w:t>
      </w:r>
      <w:r w:rsidR="00B87384">
        <w:rPr>
          <w:rFonts w:ascii="Arial" w:hAnsi="Arial" w:cs="Arial"/>
          <w:lang w:val="sl-SI" w:bidi="ar-SA"/>
        </w:rPr>
        <w:t xml:space="preserve"> ZJF,</w:t>
      </w:r>
      <w:r>
        <w:rPr>
          <w:rFonts w:ascii="Arial" w:hAnsi="Arial" w:cs="Arial"/>
          <w:lang w:val="sl-SI" w:bidi="ar-SA"/>
        </w:rPr>
        <w:t xml:space="preserve"> in sicer na način,</w:t>
      </w:r>
      <w:r w:rsidRPr="009570B6">
        <w:rPr>
          <w:rFonts w:ascii="Arial" w:hAnsi="Arial" w:cs="Arial"/>
          <w:lang w:val="sl-SI" w:bidi="ar-SA"/>
        </w:rPr>
        <w:t xml:space="preserve"> </w:t>
      </w:r>
      <w:r w:rsidR="008D6DA7">
        <w:rPr>
          <w:rFonts w:ascii="Arial" w:hAnsi="Arial" w:cs="Arial"/>
          <w:lang w:val="sl-SI" w:bidi="ar-SA"/>
        </w:rPr>
        <w:t>da v primeru, če vlada z</w:t>
      </w:r>
      <w:r w:rsidR="00C3610F">
        <w:rPr>
          <w:rFonts w:ascii="Arial" w:hAnsi="Arial" w:cs="Arial"/>
          <w:lang w:val="sl-SI" w:bidi="ar-SA"/>
        </w:rPr>
        <w:t xml:space="preserve"> </w:t>
      </w:r>
      <w:r w:rsidR="00C3610F" w:rsidRPr="00C3610F">
        <w:rPr>
          <w:rFonts w:ascii="Arial" w:hAnsi="Arial" w:cs="Arial"/>
          <w:lang w:val="sl-SI" w:bidi="ar-SA"/>
        </w:rPr>
        <w:t>neposrednimi uporabniki</w:t>
      </w:r>
      <w:r w:rsidR="008D6DA7">
        <w:rPr>
          <w:rFonts w:ascii="Arial" w:hAnsi="Arial" w:cs="Arial"/>
          <w:lang w:val="sl-SI" w:bidi="ar-SA"/>
        </w:rPr>
        <w:t xml:space="preserve">, ki so pripoznani kot </w:t>
      </w:r>
      <w:r w:rsidR="008D6DA7" w:rsidRPr="008D6DA7">
        <w:rPr>
          <w:rFonts w:ascii="Arial" w:hAnsi="Arial" w:cs="Arial"/>
          <w:lang w:val="sl-SI" w:bidi="ar-SA"/>
        </w:rPr>
        <w:t>ustavni organ</w:t>
      </w:r>
      <w:r w:rsidR="008D6DA7">
        <w:rPr>
          <w:rFonts w:ascii="Arial" w:hAnsi="Arial" w:cs="Arial"/>
          <w:lang w:val="sl-SI" w:bidi="ar-SA"/>
        </w:rPr>
        <w:t>i,</w:t>
      </w:r>
      <w:r w:rsidR="00C3610F" w:rsidRPr="00C3610F">
        <w:rPr>
          <w:rFonts w:ascii="Arial" w:hAnsi="Arial" w:cs="Arial"/>
          <w:lang w:val="sl-SI" w:bidi="ar-SA"/>
        </w:rPr>
        <w:t xml:space="preserve"> ne doseže soglasja</w:t>
      </w:r>
      <w:r w:rsidR="008D6DA7">
        <w:rPr>
          <w:rFonts w:ascii="Arial" w:hAnsi="Arial" w:cs="Arial"/>
          <w:lang w:val="sl-SI" w:bidi="ar-SA"/>
        </w:rPr>
        <w:t xml:space="preserve"> glede obsega </w:t>
      </w:r>
      <w:r w:rsidR="008D6DA7" w:rsidRPr="008D6DA7">
        <w:rPr>
          <w:rFonts w:ascii="Arial" w:hAnsi="Arial" w:cs="Arial"/>
          <w:lang w:val="sl-SI" w:bidi="ar-SA"/>
        </w:rPr>
        <w:t>predlog</w:t>
      </w:r>
      <w:r w:rsidR="008D6DA7">
        <w:rPr>
          <w:rFonts w:ascii="Arial" w:hAnsi="Arial" w:cs="Arial"/>
          <w:lang w:val="sl-SI" w:bidi="ar-SA"/>
        </w:rPr>
        <w:t>a njihovega</w:t>
      </w:r>
      <w:r w:rsidR="008D6DA7" w:rsidRPr="008D6DA7">
        <w:rPr>
          <w:rFonts w:ascii="Arial" w:hAnsi="Arial" w:cs="Arial"/>
          <w:lang w:val="sl-SI" w:bidi="ar-SA"/>
        </w:rPr>
        <w:t xml:space="preserve"> finančn</w:t>
      </w:r>
      <w:r w:rsidR="008D6DA7">
        <w:rPr>
          <w:rFonts w:ascii="Arial" w:hAnsi="Arial" w:cs="Arial"/>
          <w:lang w:val="sl-SI" w:bidi="ar-SA"/>
        </w:rPr>
        <w:t>ega</w:t>
      </w:r>
      <w:r w:rsidR="008D6DA7" w:rsidRPr="008D6DA7">
        <w:rPr>
          <w:rFonts w:ascii="Arial" w:hAnsi="Arial" w:cs="Arial"/>
          <w:lang w:val="sl-SI" w:bidi="ar-SA"/>
        </w:rPr>
        <w:t xml:space="preserve"> načrt</w:t>
      </w:r>
      <w:r w:rsidR="008D6DA7">
        <w:rPr>
          <w:rFonts w:ascii="Arial" w:hAnsi="Arial" w:cs="Arial"/>
          <w:lang w:val="sl-SI" w:bidi="ar-SA"/>
        </w:rPr>
        <w:t xml:space="preserve">a, v predlog proračuna vključi predlog, ki ga je pripravil ustavni organ, </w:t>
      </w:r>
      <w:r w:rsidR="008D6DA7">
        <w:rPr>
          <w:rFonts w:ascii="Arial" w:hAnsi="Arial" w:cs="Arial"/>
          <w:lang w:val="sl-SI" w:bidi="ar-SA"/>
        </w:rPr>
        <w:lastRenderedPageBreak/>
        <w:t>v obrazložitve predloga proračuna pa predlog finančnega načrta, ki ga zanj predlaga vlada.</w:t>
      </w:r>
    </w:p>
    <w:p w14:paraId="5449F60E" w14:textId="77777777" w:rsidR="00A1665B" w:rsidRDefault="008D6DA7"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40. člen</w:t>
      </w:r>
      <w:r w:rsidR="00A1665B">
        <w:rPr>
          <w:rFonts w:ascii="Arial" w:hAnsi="Arial" w:cs="Arial"/>
          <w:lang w:val="sl-SI" w:bidi="ar-SA"/>
        </w:rPr>
        <w:t xml:space="preserve"> </w:t>
      </w:r>
      <w:r w:rsidR="00B87384">
        <w:rPr>
          <w:rFonts w:ascii="Arial" w:hAnsi="Arial" w:cs="Arial"/>
          <w:lang w:val="sl-SI" w:bidi="ar-SA"/>
        </w:rPr>
        <w:t xml:space="preserve">ZJF </w:t>
      </w:r>
      <w:r w:rsidR="00A1665B">
        <w:rPr>
          <w:rFonts w:ascii="Arial" w:hAnsi="Arial" w:cs="Arial"/>
          <w:lang w:val="sl-SI" w:bidi="ar-SA"/>
        </w:rPr>
        <w:t>– zadevni člen se spreminja v delu, ki se nanaša na ureditev, po kateri morajo v času priprave rebalansa in pred sklenitvijo pogodbe, neposredni uporabniki pridobiti soglasje ministrstva, pristojnega za finance. V skladu z odločitvijo Ustavnega sodišča se s spremembo tega člena določa, da ustavni organi soglasja k sklenitvi pogodbe ne potrebujejo.</w:t>
      </w:r>
    </w:p>
    <w:p w14:paraId="347165AE" w14:textId="62FA0E66" w:rsidR="002D6DB5" w:rsidRDefault="002D6DB5"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 xml:space="preserve">95. člen </w:t>
      </w:r>
      <w:r w:rsidR="00B87384">
        <w:rPr>
          <w:rFonts w:ascii="Arial" w:hAnsi="Arial" w:cs="Arial"/>
          <w:lang w:val="sl-SI" w:bidi="ar-SA"/>
        </w:rPr>
        <w:t xml:space="preserve">ZJF – </w:t>
      </w:r>
      <w:r>
        <w:rPr>
          <w:rFonts w:ascii="Arial" w:hAnsi="Arial" w:cs="Arial"/>
          <w:lang w:val="sl-SI" w:bidi="ar-SA"/>
        </w:rPr>
        <w:t>ob upoštevanju odločbe Ustavnega sodišča se s predlaganim členom iz morebitnega omejevanja pri prevzemanju obveznosti ob koncu leta izvzema neodvisne ustavne organe, hkrati pa se jasneje ureja vsebina, ki jo mora v podzakonskem predpisu določiti minister, pristojen za finance.</w:t>
      </w:r>
    </w:p>
    <w:p w14:paraId="7D56A1F1" w14:textId="39E67AB2" w:rsidR="00CB096B" w:rsidRDefault="00CB096B" w:rsidP="00CB096B">
      <w:pPr>
        <w:pStyle w:val="Odstavekseznama"/>
        <w:numPr>
          <w:ilvl w:val="0"/>
          <w:numId w:val="9"/>
        </w:numPr>
        <w:jc w:val="both"/>
        <w:divId w:val="1864513459"/>
        <w:rPr>
          <w:rFonts w:ascii="Arial" w:hAnsi="Arial" w:cs="Arial"/>
          <w:lang w:val="sl-SI" w:bidi="ar-SA"/>
        </w:rPr>
      </w:pPr>
      <w:r w:rsidRPr="00CB096B">
        <w:rPr>
          <w:rFonts w:ascii="Arial" w:hAnsi="Arial" w:cs="Arial"/>
          <w:lang w:val="sl-SI" w:bidi="ar-SA"/>
        </w:rPr>
        <w:t>103. člen ZJF določa, da je stranka v inšpekcijskem postopku neposredni ali posredni uporabnik državnega ali občinskega proračuna za sredstva</w:t>
      </w:r>
      <w:r w:rsidR="00B87384">
        <w:rPr>
          <w:rFonts w:ascii="Arial" w:hAnsi="Arial" w:cs="Arial"/>
          <w:lang w:val="sl-SI" w:bidi="ar-SA"/>
        </w:rPr>
        <w:t>,</w:t>
      </w:r>
      <w:r w:rsidRPr="00CB096B">
        <w:rPr>
          <w:rFonts w:ascii="Arial" w:hAnsi="Arial" w:cs="Arial"/>
          <w:lang w:val="sl-SI" w:bidi="ar-SA"/>
        </w:rPr>
        <w:t xml:space="preserve"> prejeta iz državnega proračuna. V zvezi z zadevno vsebino je Ustavno sodišče v </w:t>
      </w:r>
      <w:r w:rsidR="00B87384">
        <w:rPr>
          <w:rFonts w:ascii="Arial" w:hAnsi="Arial" w:cs="Arial"/>
          <w:lang w:val="sl-SI" w:bidi="ar-SA"/>
        </w:rPr>
        <w:t>prej omenjeni o</w:t>
      </w:r>
      <w:r w:rsidRPr="00CB096B">
        <w:rPr>
          <w:rFonts w:ascii="Arial" w:hAnsi="Arial" w:cs="Arial"/>
          <w:lang w:val="sl-SI" w:bidi="ar-SA"/>
        </w:rPr>
        <w:t xml:space="preserve">dločbi ugotovilo, da je poraba proračunskih sredstev  pomembno povezana z naravo ustavnih pristojnosti, ki jih opravlja posamezni ustavni organ in tudi, da je ta ureditev v neskladju z načelom delitve oblasti iz drugega stavka drugega odstavka 3. člena Ustave, kolikor se nanaša na Varuha človekovih pravic, v neskladju s tretjim odstavkom 150. člena Ustave, kolikor se nanaša na Računsko sodišče, pa s prvim odstavkom 159. člena Ustave. </w:t>
      </w:r>
      <w:r>
        <w:rPr>
          <w:rFonts w:ascii="Arial" w:hAnsi="Arial" w:cs="Arial"/>
          <w:lang w:val="sl-SI" w:bidi="ar-SA"/>
        </w:rPr>
        <w:t xml:space="preserve">Vse navedeno pomeni, da je treba iz inšpekcijskega nadzora izvzeti neodvisne ustavne organe. </w:t>
      </w:r>
    </w:p>
    <w:p w14:paraId="7F8FA3AA" w14:textId="30DFAB39" w:rsidR="00CB096B" w:rsidRPr="00F00C80" w:rsidRDefault="00CB096B" w:rsidP="00CB096B">
      <w:pPr>
        <w:jc w:val="both"/>
        <w:divId w:val="1864513459"/>
        <w:rPr>
          <w:rFonts w:cs="Arial"/>
          <w:sz w:val="22"/>
          <w:szCs w:val="22"/>
        </w:rPr>
      </w:pPr>
      <w:r w:rsidRPr="00F00C80">
        <w:rPr>
          <w:rFonts w:cs="Arial"/>
          <w:sz w:val="22"/>
          <w:szCs w:val="22"/>
        </w:rPr>
        <w:t>Ker je treba enak status pripoznati tudi Državnemu zboru, se s predlogom zakona enaka ureditev, kot za neodvisne ustavne organe</w:t>
      </w:r>
      <w:r w:rsidR="00B87384">
        <w:rPr>
          <w:rFonts w:cs="Arial"/>
          <w:sz w:val="22"/>
          <w:szCs w:val="22"/>
        </w:rPr>
        <w:t>,</w:t>
      </w:r>
      <w:r w:rsidRPr="00F00C80">
        <w:rPr>
          <w:rFonts w:cs="Arial"/>
          <w:sz w:val="22"/>
          <w:szCs w:val="22"/>
        </w:rPr>
        <w:t xml:space="preserve"> določa tudi za Državni zbor.</w:t>
      </w:r>
    </w:p>
    <w:p w14:paraId="4486C08C" w14:textId="77777777" w:rsidR="00CB096B" w:rsidRPr="00F00C80" w:rsidRDefault="00CB096B" w:rsidP="00CB096B">
      <w:pPr>
        <w:ind w:left="360"/>
        <w:jc w:val="both"/>
        <w:divId w:val="1864513459"/>
        <w:rPr>
          <w:rFonts w:cs="Arial"/>
          <w:sz w:val="22"/>
          <w:szCs w:val="22"/>
        </w:rPr>
      </w:pPr>
    </w:p>
    <w:p w14:paraId="00958438" w14:textId="59FDD8A7" w:rsidR="00801B98" w:rsidRPr="00F00C80" w:rsidRDefault="00CB096B" w:rsidP="00CB096B">
      <w:pPr>
        <w:jc w:val="both"/>
        <w:divId w:val="1864513459"/>
        <w:rPr>
          <w:rFonts w:cs="Arial"/>
          <w:sz w:val="22"/>
          <w:szCs w:val="22"/>
        </w:rPr>
      </w:pPr>
      <w:r w:rsidRPr="00F00C80">
        <w:rPr>
          <w:rFonts w:cs="Arial"/>
          <w:sz w:val="22"/>
          <w:szCs w:val="22"/>
        </w:rPr>
        <w:t>Poleg zgoraj navedenih sprememb se s predlogom zakona:</w:t>
      </w:r>
    </w:p>
    <w:p w14:paraId="02FE0528" w14:textId="77777777" w:rsidR="00801B98" w:rsidRPr="00801B98" w:rsidRDefault="00801B98" w:rsidP="00801B98">
      <w:pPr>
        <w:ind w:left="360"/>
        <w:jc w:val="both"/>
        <w:divId w:val="1864513459"/>
        <w:rPr>
          <w:rFonts w:cs="Arial"/>
        </w:rPr>
      </w:pPr>
    </w:p>
    <w:p w14:paraId="66187478" w14:textId="50C69AF1" w:rsidR="002C135F" w:rsidRPr="00564E68" w:rsidRDefault="00FF31B9" w:rsidP="00C3082F">
      <w:pPr>
        <w:pStyle w:val="Odstavekseznama"/>
        <w:numPr>
          <w:ilvl w:val="0"/>
          <w:numId w:val="9"/>
        </w:numPr>
        <w:jc w:val="both"/>
        <w:divId w:val="1864513459"/>
        <w:rPr>
          <w:lang w:val="sl-SI"/>
        </w:rPr>
      </w:pPr>
      <w:r w:rsidRPr="005568F9">
        <w:rPr>
          <w:rFonts w:ascii="Arial" w:hAnsi="Arial" w:cs="Arial"/>
          <w:lang w:val="sl-SI" w:bidi="ar-SA"/>
        </w:rPr>
        <w:t>podaljšuje rok, do katerega mora minister</w:t>
      </w:r>
      <w:r w:rsidR="00B87384">
        <w:rPr>
          <w:rFonts w:ascii="Arial" w:hAnsi="Arial" w:cs="Arial"/>
          <w:lang w:val="sl-SI" w:bidi="ar-SA"/>
        </w:rPr>
        <w:t>,</w:t>
      </w:r>
      <w:r w:rsidRPr="005568F9">
        <w:rPr>
          <w:rFonts w:ascii="Arial" w:hAnsi="Arial" w:cs="Arial"/>
          <w:lang w:val="sl-SI" w:bidi="ar-SA"/>
        </w:rPr>
        <w:t xml:space="preserve"> pristojen za finance</w:t>
      </w:r>
      <w:r w:rsidR="00B87384">
        <w:rPr>
          <w:rFonts w:ascii="Arial" w:hAnsi="Arial" w:cs="Arial"/>
          <w:lang w:val="sl-SI" w:bidi="ar-SA"/>
        </w:rPr>
        <w:t>,</w:t>
      </w:r>
      <w:r w:rsidRPr="005568F9">
        <w:rPr>
          <w:rFonts w:ascii="Arial" w:hAnsi="Arial" w:cs="Arial"/>
          <w:lang w:val="sl-SI" w:bidi="ar-SA"/>
        </w:rPr>
        <w:t xml:space="preserve"> vladi predložiti polletno poročilo z meseca julija tekočega leta na 1. september. Zakon ne določa</w:t>
      </w:r>
      <w:r w:rsidR="00B87384">
        <w:rPr>
          <w:rFonts w:ascii="Arial" w:hAnsi="Arial" w:cs="Arial"/>
          <w:lang w:val="sl-SI" w:bidi="ar-SA"/>
        </w:rPr>
        <w:t>,</w:t>
      </w:r>
      <w:r w:rsidRPr="005568F9">
        <w:rPr>
          <w:rFonts w:ascii="Arial" w:hAnsi="Arial" w:cs="Arial"/>
          <w:lang w:val="sl-SI" w:bidi="ar-SA"/>
        </w:rPr>
        <w:t xml:space="preserve"> v kakšnem času mora polletno poročilo vlada posredovati Državnemu zboru, praviloma pa se polletno poročilo predloži hkrati s proračunskimi dokumenti</w:t>
      </w:r>
      <w:r w:rsidR="00B87384">
        <w:rPr>
          <w:rFonts w:ascii="Arial" w:hAnsi="Arial" w:cs="Arial"/>
          <w:lang w:val="sl-SI" w:bidi="ar-SA"/>
        </w:rPr>
        <w:t>;</w:t>
      </w:r>
      <w:r w:rsidRPr="005568F9">
        <w:rPr>
          <w:rFonts w:ascii="Arial" w:hAnsi="Arial" w:cs="Arial"/>
          <w:lang w:val="sl-SI" w:bidi="ar-SA"/>
        </w:rPr>
        <w:t xml:space="preserve"> </w:t>
      </w:r>
      <w:r w:rsidR="004173E6" w:rsidRPr="005568F9">
        <w:rPr>
          <w:rFonts w:ascii="Arial" w:hAnsi="Arial" w:cs="Arial"/>
          <w:lang w:val="sl-SI" w:bidi="ar-SA"/>
        </w:rPr>
        <w:t xml:space="preserve"> </w:t>
      </w:r>
    </w:p>
    <w:p w14:paraId="533919FC" w14:textId="309285A0" w:rsidR="008864E8" w:rsidRDefault="00CB096B"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d</w:t>
      </w:r>
      <w:r w:rsidR="008864E8">
        <w:rPr>
          <w:rFonts w:ascii="Arial" w:hAnsi="Arial" w:cs="Arial"/>
          <w:lang w:val="sl-SI" w:bidi="ar-SA"/>
        </w:rPr>
        <w:t>oloča</w:t>
      </w:r>
      <w:r w:rsidR="008864E8" w:rsidRPr="008864E8">
        <w:rPr>
          <w:rFonts w:ascii="Arial" w:hAnsi="Arial" w:cs="Arial"/>
          <w:lang w:val="sl-SI" w:bidi="ar-SA"/>
        </w:rPr>
        <w:t xml:space="preserve">, da javni zavodi </w:t>
      </w:r>
      <w:r w:rsidR="008864E8">
        <w:rPr>
          <w:rFonts w:ascii="Arial" w:hAnsi="Arial" w:cs="Arial"/>
          <w:lang w:val="sl-SI" w:bidi="ar-SA"/>
        </w:rPr>
        <w:t xml:space="preserve">stvarnega premoženja nimajo v lasti, razen </w:t>
      </w:r>
      <w:r w:rsidR="00937CF3">
        <w:rPr>
          <w:rFonts w:ascii="Arial" w:hAnsi="Arial" w:cs="Arial"/>
          <w:lang w:val="sl-SI" w:bidi="ar-SA"/>
        </w:rPr>
        <w:t>č</w:t>
      </w:r>
      <w:r w:rsidR="008864E8">
        <w:rPr>
          <w:rFonts w:ascii="Arial" w:hAnsi="Arial" w:cs="Arial"/>
          <w:lang w:val="sl-SI" w:bidi="ar-SA"/>
        </w:rPr>
        <w:t>e tako določa poseben zakon. Veljavni predpisi sicer določajo, da imajo javni zavodi stvarno premoženje v upravljanju, posledično se tako evidentirajo tudi poslovni dogodki v poslovnih knjigah države in občin, kljub temu pa veljavni predpisi ne vsebujejo  izrecne zakonske določbe, ki bi to vsebino urejala</w:t>
      </w:r>
      <w:r w:rsidR="00937CF3">
        <w:rPr>
          <w:rFonts w:ascii="Arial" w:hAnsi="Arial" w:cs="Arial"/>
          <w:lang w:val="sl-SI" w:bidi="ar-SA"/>
        </w:rPr>
        <w:t>;</w:t>
      </w:r>
      <w:r w:rsidR="008864E8">
        <w:rPr>
          <w:rFonts w:ascii="Arial" w:hAnsi="Arial" w:cs="Arial"/>
          <w:lang w:val="sl-SI" w:bidi="ar-SA"/>
        </w:rPr>
        <w:t xml:space="preserve"> </w:t>
      </w:r>
    </w:p>
    <w:p w14:paraId="50A6C9D6" w14:textId="76068D18" w:rsidR="005568F9" w:rsidRDefault="00CB096B"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v</w:t>
      </w:r>
      <w:r w:rsidR="008864E8" w:rsidRPr="008864E8">
        <w:rPr>
          <w:rFonts w:ascii="Arial" w:hAnsi="Arial" w:cs="Arial"/>
          <w:lang w:val="sl-SI" w:bidi="ar-SA"/>
        </w:rPr>
        <w:t xml:space="preserve"> </w:t>
      </w:r>
      <w:r w:rsidR="008864E8">
        <w:rPr>
          <w:rFonts w:ascii="Arial" w:hAnsi="Arial" w:cs="Arial"/>
          <w:lang w:val="sl-SI" w:bidi="ar-SA"/>
        </w:rPr>
        <w:t xml:space="preserve">zvezi z </w:t>
      </w:r>
      <w:r w:rsidR="008864E8" w:rsidRPr="008864E8">
        <w:rPr>
          <w:rFonts w:ascii="Arial" w:hAnsi="Arial" w:cs="Arial"/>
          <w:lang w:val="sl-SI" w:bidi="ar-SA"/>
        </w:rPr>
        <w:t>revizijsk</w:t>
      </w:r>
      <w:r w:rsidR="008864E8">
        <w:rPr>
          <w:rFonts w:ascii="Arial" w:hAnsi="Arial" w:cs="Arial"/>
          <w:lang w:val="sl-SI" w:bidi="ar-SA"/>
        </w:rPr>
        <w:t>im</w:t>
      </w:r>
      <w:r w:rsidR="008864E8" w:rsidRPr="008864E8">
        <w:rPr>
          <w:rFonts w:ascii="Arial" w:hAnsi="Arial" w:cs="Arial"/>
          <w:lang w:val="sl-SI" w:bidi="ar-SA"/>
        </w:rPr>
        <w:t xml:space="preserve"> poročil</w:t>
      </w:r>
      <w:r w:rsidR="008864E8">
        <w:rPr>
          <w:rFonts w:ascii="Arial" w:hAnsi="Arial" w:cs="Arial"/>
          <w:lang w:val="sl-SI" w:bidi="ar-SA"/>
        </w:rPr>
        <w:t>om</w:t>
      </w:r>
      <w:r w:rsidR="008864E8" w:rsidRPr="008864E8">
        <w:rPr>
          <w:rFonts w:ascii="Arial" w:hAnsi="Arial" w:cs="Arial"/>
          <w:lang w:val="sl-SI" w:bidi="ar-SA"/>
        </w:rPr>
        <w:t xml:space="preserve"> Računsk</w:t>
      </w:r>
      <w:r w:rsidR="008864E8">
        <w:rPr>
          <w:rFonts w:ascii="Arial" w:hAnsi="Arial" w:cs="Arial"/>
          <w:lang w:val="sl-SI" w:bidi="ar-SA"/>
        </w:rPr>
        <w:t>ega</w:t>
      </w:r>
      <w:r w:rsidR="008864E8" w:rsidRPr="008864E8">
        <w:rPr>
          <w:rFonts w:ascii="Arial" w:hAnsi="Arial" w:cs="Arial"/>
          <w:lang w:val="sl-SI" w:bidi="ar-SA"/>
        </w:rPr>
        <w:t xml:space="preserve"> sodišč</w:t>
      </w:r>
      <w:r w:rsidR="008864E8">
        <w:rPr>
          <w:rFonts w:ascii="Arial" w:hAnsi="Arial" w:cs="Arial"/>
          <w:lang w:val="sl-SI" w:bidi="ar-SA"/>
        </w:rPr>
        <w:t>a</w:t>
      </w:r>
      <w:r w:rsidR="008864E8" w:rsidRPr="008864E8">
        <w:rPr>
          <w:rFonts w:ascii="Arial" w:hAnsi="Arial" w:cs="Arial"/>
          <w:lang w:val="sl-SI" w:bidi="ar-SA"/>
        </w:rPr>
        <w:t xml:space="preserve"> Republike Slovenije </w:t>
      </w:r>
      <w:r w:rsidR="008864E8">
        <w:rPr>
          <w:rFonts w:ascii="Arial" w:hAnsi="Arial" w:cs="Arial"/>
          <w:lang w:val="sl-SI" w:bidi="ar-SA"/>
        </w:rPr>
        <w:t>»</w:t>
      </w:r>
      <w:r w:rsidR="008864E8" w:rsidRPr="008864E8">
        <w:rPr>
          <w:rFonts w:ascii="Arial" w:hAnsi="Arial" w:cs="Arial"/>
          <w:lang w:val="sl-SI" w:bidi="ar-SA"/>
        </w:rPr>
        <w:t>Učinkovitost ureditve javne službe in razmejevanja od ostalih dejavnosti javnih zavodov</w:t>
      </w:r>
      <w:r w:rsidR="008864E8">
        <w:rPr>
          <w:rFonts w:ascii="Arial" w:hAnsi="Arial" w:cs="Arial"/>
          <w:lang w:val="sl-SI" w:bidi="ar-SA"/>
        </w:rPr>
        <w:t>«</w:t>
      </w:r>
      <w:r w:rsidR="008864E8" w:rsidRPr="008864E8">
        <w:rPr>
          <w:rFonts w:ascii="Arial" w:hAnsi="Arial" w:cs="Arial"/>
          <w:lang w:val="sl-SI" w:bidi="ar-SA"/>
        </w:rPr>
        <w:t>, št. 320-2/2016/85 z dne 8. oktobr</w:t>
      </w:r>
      <w:r w:rsidR="00937CF3">
        <w:rPr>
          <w:rFonts w:ascii="Arial" w:hAnsi="Arial" w:cs="Arial"/>
          <w:lang w:val="sl-SI" w:bidi="ar-SA"/>
        </w:rPr>
        <w:t>a</w:t>
      </w:r>
      <w:r w:rsidR="008864E8" w:rsidRPr="008864E8">
        <w:rPr>
          <w:rFonts w:ascii="Arial" w:hAnsi="Arial" w:cs="Arial"/>
          <w:lang w:val="sl-SI" w:bidi="ar-SA"/>
        </w:rPr>
        <w:t xml:space="preserve"> 2021</w:t>
      </w:r>
      <w:r w:rsidR="008864E8">
        <w:rPr>
          <w:rFonts w:ascii="Arial" w:hAnsi="Arial" w:cs="Arial"/>
          <w:lang w:val="sl-SI" w:bidi="ar-SA"/>
        </w:rPr>
        <w:t xml:space="preserve">, se </w:t>
      </w:r>
      <w:r w:rsidR="008864E8" w:rsidRPr="008864E8">
        <w:rPr>
          <w:rFonts w:ascii="Arial" w:hAnsi="Arial" w:cs="Arial"/>
          <w:lang w:val="sl-SI" w:bidi="ar-SA"/>
        </w:rPr>
        <w:t>določa zakonska podlaga, na kateri bo</w:t>
      </w:r>
      <w:r w:rsidR="0086202B">
        <w:rPr>
          <w:rFonts w:ascii="Arial" w:hAnsi="Arial" w:cs="Arial"/>
          <w:lang w:val="sl-SI" w:bidi="ar-SA"/>
        </w:rPr>
        <w:t xml:space="preserve"> javni zavod lahko opravljal prodajo blaga in storitev na trgu le, če bo z izvajanjem te dejavnosti zagotovil najmanj pokritje vseh s tem povezanih odhodkov</w:t>
      </w:r>
      <w:r w:rsidR="00937CF3">
        <w:rPr>
          <w:rFonts w:ascii="Arial" w:hAnsi="Arial" w:cs="Arial"/>
          <w:lang w:val="sl-SI" w:bidi="ar-SA"/>
        </w:rPr>
        <w:t>;</w:t>
      </w:r>
      <w:r w:rsidR="008864E8" w:rsidRPr="008864E8">
        <w:rPr>
          <w:rFonts w:ascii="Arial" w:hAnsi="Arial" w:cs="Arial"/>
          <w:lang w:val="sl-SI" w:bidi="ar-SA"/>
        </w:rPr>
        <w:t xml:space="preserve"> </w:t>
      </w:r>
    </w:p>
    <w:p w14:paraId="299A0929" w14:textId="18EE82ED" w:rsidR="0086202B" w:rsidRDefault="00CB096B"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 xml:space="preserve">spreminja </w:t>
      </w:r>
      <w:r w:rsidRPr="00CB096B">
        <w:rPr>
          <w:rFonts w:ascii="Arial" w:hAnsi="Arial" w:cs="Arial"/>
          <w:lang w:val="sl-SI" w:bidi="ar-SA"/>
        </w:rPr>
        <w:t>določba 68. člena ZJF</w:t>
      </w:r>
      <w:r>
        <w:rPr>
          <w:rFonts w:ascii="Arial" w:hAnsi="Arial" w:cs="Arial"/>
          <w:lang w:val="sl-SI" w:bidi="ar-SA"/>
        </w:rPr>
        <w:t>, ki</w:t>
      </w:r>
      <w:r w:rsidRPr="00CB096B">
        <w:rPr>
          <w:rFonts w:ascii="Arial" w:hAnsi="Arial" w:cs="Arial"/>
          <w:lang w:val="sl-SI" w:bidi="ar-SA"/>
        </w:rPr>
        <w:t xml:space="preserve"> ni sledila razvoju sistema enotnega zakladniškega računa, posledično je vsebina, ki ureja to področje</w:t>
      </w:r>
      <w:r w:rsidR="00937CF3">
        <w:rPr>
          <w:rFonts w:ascii="Arial" w:hAnsi="Arial" w:cs="Arial"/>
          <w:lang w:val="sl-SI" w:bidi="ar-SA"/>
        </w:rPr>
        <w:t>,</w:t>
      </w:r>
      <w:r w:rsidRPr="00CB096B">
        <w:rPr>
          <w:rFonts w:ascii="Arial" w:hAnsi="Arial" w:cs="Arial"/>
          <w:lang w:val="sl-SI" w:bidi="ar-SA"/>
        </w:rPr>
        <w:t xml:space="preserve"> razpršena v dveh zakonih</w:t>
      </w:r>
      <w:r>
        <w:rPr>
          <w:rFonts w:ascii="Arial" w:hAnsi="Arial" w:cs="Arial"/>
          <w:lang w:val="sl-SI" w:bidi="ar-SA"/>
        </w:rPr>
        <w:t>.</w:t>
      </w:r>
      <w:r w:rsidRPr="00CB096B">
        <w:rPr>
          <w:rFonts w:ascii="Arial" w:hAnsi="Arial" w:cs="Arial"/>
          <w:lang w:val="sl-SI" w:bidi="ar-SA"/>
        </w:rPr>
        <w:t xml:space="preserve"> Smiselno je, da se vsebina uredi celovito in na enem mestu. Pri urejanju sistema enotnega zakladniškega računa pa se hkrati sledi predlogu Računskega sodišča, ki je </w:t>
      </w:r>
      <w:r w:rsidRPr="00CB096B">
        <w:rPr>
          <w:rFonts w:ascii="Arial" w:hAnsi="Arial" w:cs="Arial"/>
          <w:lang w:val="sl-SI" w:bidi="ar-SA"/>
        </w:rPr>
        <w:lastRenderedPageBreak/>
        <w:t>izpostavilo, da je treba način ravnanja s presežki (pozitivnimi in negativnimi) upravljanja denarnih sredstev sistema enotnega zakladniškega računa urediti na zakonski ravni</w:t>
      </w:r>
      <w:r w:rsidR="00937CF3">
        <w:rPr>
          <w:rFonts w:ascii="Arial" w:hAnsi="Arial" w:cs="Arial"/>
          <w:lang w:val="sl-SI" w:bidi="ar-SA"/>
        </w:rPr>
        <w:t>;</w:t>
      </w:r>
    </w:p>
    <w:p w14:paraId="155E2B63" w14:textId="31FFF3E0" w:rsidR="0086202B" w:rsidRDefault="00484006"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 xml:space="preserve">določa se </w:t>
      </w:r>
      <w:r w:rsidRPr="00484006">
        <w:rPr>
          <w:rFonts w:ascii="Arial" w:hAnsi="Arial" w:cs="Arial"/>
          <w:lang w:val="sl-SI" w:bidi="ar-SA"/>
        </w:rPr>
        <w:t>način, kako se izračuna višina likvidnostnega zadolževanja države</w:t>
      </w:r>
      <w:r>
        <w:rPr>
          <w:rFonts w:ascii="Arial" w:hAnsi="Arial" w:cs="Arial"/>
          <w:lang w:val="sl-SI" w:bidi="ar-SA"/>
        </w:rPr>
        <w:t xml:space="preserve">, prav tako pa se spreminja </w:t>
      </w:r>
      <w:r w:rsidR="00937CF3">
        <w:rPr>
          <w:rFonts w:ascii="Arial" w:hAnsi="Arial" w:cs="Arial"/>
          <w:lang w:val="sl-SI" w:bidi="ar-SA"/>
        </w:rPr>
        <w:t>delež</w:t>
      </w:r>
      <w:r>
        <w:rPr>
          <w:rFonts w:ascii="Arial" w:hAnsi="Arial" w:cs="Arial"/>
          <w:lang w:val="sl-SI" w:bidi="ar-SA"/>
        </w:rPr>
        <w:t xml:space="preserve"> </w:t>
      </w:r>
      <w:r w:rsidR="00937CF3">
        <w:rPr>
          <w:rFonts w:ascii="Arial" w:hAnsi="Arial" w:cs="Arial"/>
          <w:lang w:val="sl-SI" w:bidi="ar-SA"/>
        </w:rPr>
        <w:t>s</w:t>
      </w:r>
      <w:r>
        <w:rPr>
          <w:rFonts w:ascii="Arial" w:hAnsi="Arial" w:cs="Arial"/>
          <w:lang w:val="sl-SI" w:bidi="ar-SA"/>
        </w:rPr>
        <w:t xml:space="preserve"> 5% na 15%, k</w:t>
      </w:r>
      <w:r w:rsidR="00937CF3">
        <w:rPr>
          <w:rFonts w:ascii="Arial" w:hAnsi="Arial" w:cs="Arial"/>
          <w:lang w:val="sl-SI" w:bidi="ar-SA"/>
        </w:rPr>
        <w:t>ot</w:t>
      </w:r>
      <w:r>
        <w:rPr>
          <w:rFonts w:ascii="Arial" w:hAnsi="Arial" w:cs="Arial"/>
          <w:lang w:val="sl-SI" w:bidi="ar-SA"/>
        </w:rPr>
        <w:t xml:space="preserve"> je že več let določen tudi v zakonu, ki ureja izvrševanje proračuna države</w:t>
      </w:r>
      <w:r w:rsidR="00937CF3">
        <w:rPr>
          <w:rFonts w:ascii="Arial" w:hAnsi="Arial" w:cs="Arial"/>
          <w:lang w:val="sl-SI" w:bidi="ar-SA"/>
        </w:rPr>
        <w:t>;</w:t>
      </w:r>
    </w:p>
    <w:p w14:paraId="58B31F00" w14:textId="433BB6DC" w:rsidR="00484006" w:rsidRDefault="00484006" w:rsidP="00C3082F">
      <w:pPr>
        <w:pStyle w:val="Odstavekseznama"/>
        <w:numPr>
          <w:ilvl w:val="0"/>
          <w:numId w:val="9"/>
        </w:numPr>
        <w:jc w:val="both"/>
        <w:divId w:val="1864513459"/>
        <w:rPr>
          <w:rFonts w:ascii="Arial" w:hAnsi="Arial" w:cs="Arial"/>
          <w:lang w:val="sl-SI" w:bidi="ar-SA"/>
        </w:rPr>
      </w:pPr>
      <w:r>
        <w:rPr>
          <w:rFonts w:ascii="Arial" w:hAnsi="Arial" w:cs="Arial"/>
          <w:lang w:val="sl-SI" w:bidi="ar-SA"/>
        </w:rPr>
        <w:t xml:space="preserve">dodaja se tudi pravna podlaga za pripravo </w:t>
      </w:r>
      <w:r w:rsidRPr="00484006">
        <w:rPr>
          <w:rFonts w:ascii="Arial" w:hAnsi="Arial" w:cs="Arial"/>
          <w:lang w:val="sl-SI" w:bidi="ar-SA"/>
        </w:rPr>
        <w:t>Srednjeročn</w:t>
      </w:r>
      <w:r>
        <w:rPr>
          <w:rFonts w:ascii="Arial" w:hAnsi="Arial" w:cs="Arial"/>
          <w:lang w:val="sl-SI" w:bidi="ar-SA"/>
        </w:rPr>
        <w:t>e</w:t>
      </w:r>
      <w:r w:rsidRPr="00484006">
        <w:rPr>
          <w:rFonts w:ascii="Arial" w:hAnsi="Arial" w:cs="Arial"/>
          <w:lang w:val="sl-SI" w:bidi="ar-SA"/>
        </w:rPr>
        <w:t xml:space="preserve"> strategij</w:t>
      </w:r>
      <w:r>
        <w:rPr>
          <w:rFonts w:ascii="Arial" w:hAnsi="Arial" w:cs="Arial"/>
          <w:lang w:val="sl-SI" w:bidi="ar-SA"/>
        </w:rPr>
        <w:t>e</w:t>
      </w:r>
      <w:r w:rsidRPr="00484006">
        <w:rPr>
          <w:rFonts w:ascii="Arial" w:hAnsi="Arial" w:cs="Arial"/>
          <w:lang w:val="sl-SI" w:bidi="ar-SA"/>
        </w:rPr>
        <w:t xml:space="preserve"> upravljanja javnega dolga</w:t>
      </w:r>
      <w:r>
        <w:rPr>
          <w:rFonts w:ascii="Arial" w:hAnsi="Arial" w:cs="Arial"/>
          <w:lang w:val="sl-SI" w:bidi="ar-SA"/>
        </w:rPr>
        <w:t xml:space="preserve">, hkrati pa se </w:t>
      </w:r>
      <w:r w:rsidRPr="00484006">
        <w:rPr>
          <w:rFonts w:ascii="Arial" w:hAnsi="Arial" w:cs="Arial"/>
          <w:lang w:val="sl-SI" w:bidi="ar-SA"/>
        </w:rPr>
        <w:t>natančneje določa način izkazovanja poslovnih dogodkov v primeru</w:t>
      </w:r>
      <w:r w:rsidR="00937CF3">
        <w:rPr>
          <w:rFonts w:ascii="Arial" w:hAnsi="Arial" w:cs="Arial"/>
          <w:lang w:val="sl-SI" w:bidi="ar-SA"/>
        </w:rPr>
        <w:t>,</w:t>
      </w:r>
      <w:r w:rsidRPr="00484006">
        <w:rPr>
          <w:rFonts w:ascii="Arial" w:hAnsi="Arial" w:cs="Arial"/>
          <w:lang w:val="sl-SI" w:bidi="ar-SA"/>
        </w:rPr>
        <w:t xml:space="preserve"> da preide do ponovnega nakupa posojenega in nevrnjenega vrednostnega papirja</w:t>
      </w:r>
      <w:r w:rsidR="00937CF3">
        <w:rPr>
          <w:rFonts w:ascii="Arial" w:hAnsi="Arial" w:cs="Arial"/>
          <w:lang w:val="sl-SI" w:bidi="ar-SA"/>
        </w:rPr>
        <w:t>;</w:t>
      </w:r>
    </w:p>
    <w:p w14:paraId="6AB91904" w14:textId="77777777" w:rsidR="00EB1AE8" w:rsidRPr="004B5809" w:rsidRDefault="00EB1AE8" w:rsidP="00EB1AE8">
      <w:pPr>
        <w:pStyle w:val="Odstavekseznama"/>
        <w:numPr>
          <w:ilvl w:val="0"/>
          <w:numId w:val="9"/>
        </w:numPr>
        <w:jc w:val="both"/>
        <w:divId w:val="1864513459"/>
        <w:rPr>
          <w:rFonts w:cs="Arial"/>
          <w:b/>
          <w:bCs/>
          <w:lang w:val="sl-SI"/>
        </w:rPr>
      </w:pPr>
      <w:r w:rsidRPr="00EB1AE8">
        <w:rPr>
          <w:rFonts w:ascii="Arial" w:hAnsi="Arial" w:cs="Arial"/>
          <w:lang w:val="sl-SI" w:bidi="ar-SA"/>
        </w:rPr>
        <w:t xml:space="preserve">zagotavlja pravna podlaga za vzpostavitev registra zunanjih izvajalcev notranjega revidiranja, ki ga vodi Urad Republike Slovenije za nadzor proračuna. </w:t>
      </w:r>
    </w:p>
    <w:p w14:paraId="5A019C5F" w14:textId="77777777" w:rsidR="00EB1AE8" w:rsidRDefault="00EB1AE8" w:rsidP="00EB1AE8">
      <w:pPr>
        <w:ind w:left="360"/>
        <w:jc w:val="both"/>
        <w:divId w:val="1864513459"/>
        <w:rPr>
          <w:rFonts w:cs="Arial"/>
          <w:b/>
          <w:bCs/>
        </w:rPr>
      </w:pPr>
    </w:p>
    <w:p w14:paraId="0AD8D443" w14:textId="77777777" w:rsidR="002C135F" w:rsidRPr="00EB1AE8" w:rsidRDefault="002C135F" w:rsidP="00EB1AE8">
      <w:pPr>
        <w:ind w:left="360"/>
        <w:jc w:val="both"/>
        <w:divId w:val="1864513459"/>
        <w:rPr>
          <w:rFonts w:cs="Arial"/>
          <w:b/>
          <w:bCs/>
        </w:rPr>
      </w:pPr>
      <w:r w:rsidRPr="00EB1AE8">
        <w:rPr>
          <w:rFonts w:cs="Arial"/>
          <w:b/>
          <w:bCs/>
        </w:rPr>
        <w:t>3. Prikaz ureditve v drugih pravnih sistemih in prilagojenosti predlagane ureditve   pravu EU</w:t>
      </w:r>
    </w:p>
    <w:p w14:paraId="3B53C975" w14:textId="77777777" w:rsidR="008335FE" w:rsidRPr="002C135F" w:rsidRDefault="008335FE" w:rsidP="002C135F">
      <w:pPr>
        <w:overflowPunct w:val="0"/>
        <w:autoSpaceDE w:val="0"/>
        <w:autoSpaceDN w:val="0"/>
        <w:adjustRightInd w:val="0"/>
        <w:spacing w:line="240" w:lineRule="auto"/>
        <w:jc w:val="both"/>
        <w:textAlignment w:val="baseline"/>
        <w:divId w:val="1864513459"/>
        <w:rPr>
          <w:rFonts w:cs="Arial"/>
          <w:b/>
          <w:sz w:val="22"/>
          <w:szCs w:val="22"/>
        </w:rPr>
      </w:pPr>
    </w:p>
    <w:p w14:paraId="18647369"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Avstrija</w:t>
      </w:r>
    </w:p>
    <w:p w14:paraId="60AC37D1" w14:textId="64E2F1A2"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Avstrija ima dvodomni parlament, ki je sestavljen iz spodnjega doma, tj. nacionalni svet (</w:t>
      </w:r>
      <w:proofErr w:type="spellStart"/>
      <w:r w:rsidRPr="008335FE">
        <w:rPr>
          <w:rFonts w:cs="Arial"/>
          <w:sz w:val="22"/>
          <w:szCs w:val="22"/>
        </w:rPr>
        <w:t>Nationalrat</w:t>
      </w:r>
      <w:proofErr w:type="spellEnd"/>
      <w:r w:rsidRPr="008335FE">
        <w:rPr>
          <w:rFonts w:cs="Arial"/>
          <w:sz w:val="22"/>
          <w:szCs w:val="22"/>
        </w:rPr>
        <w:t>) ter drugega doma, zveznega sveta (</w:t>
      </w:r>
      <w:proofErr w:type="spellStart"/>
      <w:r w:rsidRPr="008335FE">
        <w:rPr>
          <w:rFonts w:cs="Arial"/>
          <w:sz w:val="22"/>
          <w:szCs w:val="22"/>
        </w:rPr>
        <w:t>Bundesrat</w:t>
      </w:r>
      <w:proofErr w:type="spellEnd"/>
      <w:r w:rsidRPr="008335FE">
        <w:rPr>
          <w:rFonts w:cs="Arial"/>
          <w:sz w:val="22"/>
          <w:szCs w:val="22"/>
        </w:rPr>
        <w:t>). Spodnji dom je predstavniški dom. Drugim dom predstavlja posamezne zvezne dežele. V Avstriji so vsi državni organi, med njimi tudi ustavno sodišče, vezani na Zvezni zakon o proračunu (</w:t>
      </w:r>
      <w:proofErr w:type="spellStart"/>
      <w:r w:rsidRPr="008335FE">
        <w:rPr>
          <w:rFonts w:cs="Arial"/>
          <w:sz w:val="22"/>
          <w:szCs w:val="22"/>
        </w:rPr>
        <w:t>Bundesgesetz</w:t>
      </w:r>
      <w:proofErr w:type="spellEnd"/>
      <w:r w:rsidRPr="008335FE">
        <w:rPr>
          <w:rFonts w:cs="Arial"/>
          <w:sz w:val="22"/>
          <w:szCs w:val="22"/>
        </w:rPr>
        <w:t xml:space="preserve"> </w:t>
      </w:r>
      <w:proofErr w:type="spellStart"/>
      <w:r w:rsidRPr="008335FE">
        <w:rPr>
          <w:rFonts w:cs="Arial"/>
          <w:sz w:val="22"/>
          <w:szCs w:val="22"/>
        </w:rPr>
        <w:t>über</w:t>
      </w:r>
      <w:proofErr w:type="spellEnd"/>
      <w:r w:rsidRPr="008335FE">
        <w:rPr>
          <w:rFonts w:cs="Arial"/>
          <w:sz w:val="22"/>
          <w:szCs w:val="22"/>
        </w:rPr>
        <w:t xml:space="preserve"> die </w:t>
      </w:r>
      <w:proofErr w:type="spellStart"/>
      <w:r w:rsidRPr="008335FE">
        <w:rPr>
          <w:rFonts w:cs="Arial"/>
          <w:sz w:val="22"/>
          <w:szCs w:val="22"/>
        </w:rPr>
        <w:t>Führung</w:t>
      </w:r>
      <w:proofErr w:type="spellEnd"/>
      <w:r w:rsidRPr="008335FE">
        <w:rPr>
          <w:rFonts w:cs="Arial"/>
          <w:sz w:val="22"/>
          <w:szCs w:val="22"/>
        </w:rPr>
        <w:t xml:space="preserve"> des </w:t>
      </w:r>
      <w:proofErr w:type="spellStart"/>
      <w:r w:rsidRPr="008335FE">
        <w:rPr>
          <w:rFonts w:cs="Arial"/>
          <w:sz w:val="22"/>
          <w:szCs w:val="22"/>
        </w:rPr>
        <w:t>Bundeshaushaltes</w:t>
      </w:r>
      <w:proofErr w:type="spellEnd"/>
      <w:r w:rsidRPr="008335FE">
        <w:rPr>
          <w:rFonts w:cs="Arial"/>
          <w:sz w:val="22"/>
          <w:szCs w:val="22"/>
        </w:rPr>
        <w:t>). Zvezni proračun države sprejme nacionalni svet. Zvezni zakon o proračunu omejuje prihodke in odhodke, ki se delijo na kadrovske in materialne odhodke, odhodke za zakonske obveznosti in diskrecijske odhodke. Predsednik ustavnega sodišča predloži ministru za finance proračun ustavnega sodišča, ki se po temeljitem pregledu vključi v predlog zveznega proračuna. Nacionalni svet razpravlja o proračunu ustavnega sodišča skupaj s predlogi proračuna drugih ustavnih organov (tj. zveznega predsednika, nacionalnega sveta, zveznega sveta, računskega sodišča, varuha človekovih pravic in upravnega sodišča). Nacionalni svet lahko zavrne predlog proračuna ustavnega sodišča.</w:t>
      </w:r>
    </w:p>
    <w:p w14:paraId="49E6415D"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p>
    <w:p w14:paraId="216670F7"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Nemčija</w:t>
      </w:r>
    </w:p>
    <w:p w14:paraId="720887F2" w14:textId="04AC87BB"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V Zvezni Republiki Nemčije (v nadaljnjem besedilu: ZR Nemčij</w:t>
      </w:r>
      <w:r w:rsidR="00937CF3">
        <w:rPr>
          <w:rFonts w:cs="Arial"/>
          <w:sz w:val="22"/>
          <w:szCs w:val="22"/>
        </w:rPr>
        <w:t>a</w:t>
      </w:r>
      <w:r w:rsidRPr="008335FE">
        <w:rPr>
          <w:rFonts w:cs="Arial"/>
          <w:sz w:val="22"/>
          <w:szCs w:val="22"/>
        </w:rPr>
        <w:t>) je nepopolni dvodomni parlament sestavljen iz zveznega sveta, ki predstavlja zgornji dom parlamenta</w:t>
      </w:r>
      <w:r w:rsidR="00937CF3">
        <w:rPr>
          <w:rFonts w:cs="Arial"/>
          <w:sz w:val="22"/>
          <w:szCs w:val="22"/>
        </w:rPr>
        <w:t>,</w:t>
      </w:r>
      <w:r w:rsidRPr="008335FE">
        <w:rPr>
          <w:rFonts w:cs="Arial"/>
          <w:sz w:val="22"/>
          <w:szCs w:val="22"/>
        </w:rPr>
        <w:t xml:space="preserve"> in državnega zbora, ki predstavlja spodnji dom parlamenta. Zvezni svet (der </w:t>
      </w:r>
      <w:proofErr w:type="spellStart"/>
      <w:r w:rsidRPr="008335FE">
        <w:rPr>
          <w:rFonts w:cs="Arial"/>
          <w:sz w:val="22"/>
          <w:szCs w:val="22"/>
        </w:rPr>
        <w:t>Bundesrat</w:t>
      </w:r>
      <w:proofErr w:type="spellEnd"/>
      <w:r w:rsidRPr="008335FE">
        <w:rPr>
          <w:rFonts w:cs="Arial"/>
          <w:sz w:val="22"/>
          <w:szCs w:val="22"/>
        </w:rPr>
        <w:t xml:space="preserve">) je nepopolni drugi dom parlamenta v ZR Nemčije, ki je samostojen organ, preko katerega deželne vlade sodelujejo pri oblikovanju zvezne zakonodaje ter uprave in odločajo o zadevah Evropske unije. Tretja (sodna) veja oblasti ni administrativno neodvisna in finančno avtonomna. Za pripravo proračuna sodne uprave je pristojno resorno ministrstvo. Izjemo pri tem pa predstavljajo deželna ustavna sodišča in Zvezno ustavno sodišče ZR Nemčije, ki so administrativno neodvisna in finančno avtonomna od ostalih vladnih teles – sama lahko </w:t>
      </w:r>
      <w:r w:rsidR="004269D3">
        <w:rPr>
          <w:rFonts w:cs="Arial"/>
          <w:sz w:val="22"/>
          <w:szCs w:val="22"/>
        </w:rPr>
        <w:t xml:space="preserve">določajo </w:t>
      </w:r>
      <w:r w:rsidRPr="008335FE">
        <w:rPr>
          <w:rFonts w:cs="Arial"/>
          <w:sz w:val="22"/>
          <w:szCs w:val="22"/>
        </w:rPr>
        <w:t>svoj proračun.</w:t>
      </w:r>
    </w:p>
    <w:p w14:paraId="4C545569" w14:textId="77777777" w:rsidR="008335FE" w:rsidRPr="008335FE"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Italija</w:t>
      </w:r>
    </w:p>
    <w:p w14:paraId="5A5D78C8" w14:textId="77777777" w:rsidR="002C135F" w:rsidRPr="002C135F" w:rsidRDefault="008335FE" w:rsidP="008335FE">
      <w:pPr>
        <w:overflowPunct w:val="0"/>
        <w:autoSpaceDE w:val="0"/>
        <w:autoSpaceDN w:val="0"/>
        <w:adjustRightInd w:val="0"/>
        <w:spacing w:after="120" w:line="240" w:lineRule="auto"/>
        <w:jc w:val="both"/>
        <w:textAlignment w:val="baseline"/>
        <w:divId w:val="1864513459"/>
        <w:rPr>
          <w:rFonts w:cs="Arial"/>
          <w:sz w:val="22"/>
          <w:szCs w:val="22"/>
        </w:rPr>
      </w:pPr>
      <w:r w:rsidRPr="008335FE">
        <w:rPr>
          <w:rFonts w:cs="Arial"/>
          <w:sz w:val="22"/>
          <w:szCs w:val="22"/>
        </w:rPr>
        <w:t>Italijansko računsko sodišče (</w:t>
      </w:r>
      <w:proofErr w:type="spellStart"/>
      <w:r w:rsidRPr="008335FE">
        <w:rPr>
          <w:rFonts w:cs="Arial"/>
          <w:sz w:val="22"/>
          <w:szCs w:val="22"/>
        </w:rPr>
        <w:t>Corte</w:t>
      </w:r>
      <w:proofErr w:type="spellEnd"/>
      <w:r w:rsidRPr="008335FE">
        <w:rPr>
          <w:rFonts w:cs="Arial"/>
          <w:sz w:val="22"/>
          <w:szCs w:val="22"/>
        </w:rPr>
        <w:t xml:space="preserve"> </w:t>
      </w:r>
      <w:proofErr w:type="spellStart"/>
      <w:r w:rsidRPr="008335FE">
        <w:rPr>
          <w:rFonts w:cs="Arial"/>
          <w:sz w:val="22"/>
          <w:szCs w:val="22"/>
        </w:rPr>
        <w:t>dei</w:t>
      </w:r>
      <w:proofErr w:type="spellEnd"/>
      <w:r w:rsidRPr="008335FE">
        <w:rPr>
          <w:rFonts w:cs="Arial"/>
          <w:sz w:val="22"/>
          <w:szCs w:val="22"/>
        </w:rPr>
        <w:t xml:space="preserve"> </w:t>
      </w:r>
      <w:proofErr w:type="spellStart"/>
      <w:r w:rsidRPr="008335FE">
        <w:rPr>
          <w:rFonts w:cs="Arial"/>
          <w:sz w:val="22"/>
          <w:szCs w:val="22"/>
        </w:rPr>
        <w:t>conti</w:t>
      </w:r>
      <w:proofErr w:type="spellEnd"/>
      <w:r w:rsidRPr="008335FE">
        <w:rPr>
          <w:rFonts w:cs="Arial"/>
          <w:sz w:val="22"/>
          <w:szCs w:val="22"/>
        </w:rPr>
        <w:t>) je pri urejanju svoje notranje organizacije in financ, avtonomno.</w:t>
      </w:r>
    </w:p>
    <w:p w14:paraId="4EEF701D" w14:textId="77777777" w:rsidR="002C135F" w:rsidRPr="002C135F" w:rsidRDefault="002C135F" w:rsidP="002C135F">
      <w:pPr>
        <w:jc w:val="both"/>
        <w:divId w:val="1864513459"/>
        <w:rPr>
          <w:rFonts w:cs="Arial"/>
          <w:sz w:val="22"/>
          <w:szCs w:val="22"/>
        </w:rPr>
      </w:pPr>
    </w:p>
    <w:p w14:paraId="52ACF21C" w14:textId="77777777" w:rsidR="002C135F" w:rsidRPr="002C135F" w:rsidRDefault="002C135F" w:rsidP="002C135F">
      <w:pPr>
        <w:overflowPunct w:val="0"/>
        <w:autoSpaceDE w:val="0"/>
        <w:autoSpaceDN w:val="0"/>
        <w:adjustRightInd w:val="0"/>
        <w:spacing w:after="120" w:line="240" w:lineRule="auto"/>
        <w:jc w:val="both"/>
        <w:textAlignment w:val="baseline"/>
        <w:divId w:val="1864513459"/>
        <w:rPr>
          <w:rFonts w:cs="Arial"/>
          <w:b/>
          <w:sz w:val="22"/>
          <w:szCs w:val="22"/>
        </w:rPr>
      </w:pPr>
      <w:r w:rsidRPr="002C135F">
        <w:rPr>
          <w:rFonts w:cs="Arial"/>
          <w:b/>
          <w:sz w:val="22"/>
          <w:szCs w:val="22"/>
        </w:rPr>
        <w:t>4. OCENA FINANČNIH POSLEDIC PREDLOGA ZAKONA ZA DRŽAVNI PRORAČUN IN DRUGA JAVNA FINANČNA SREDSTVA</w:t>
      </w:r>
    </w:p>
    <w:p w14:paraId="4FD0F363" w14:textId="77777777" w:rsidR="002C135F" w:rsidRPr="00484006" w:rsidRDefault="00484006" w:rsidP="002C135F">
      <w:pPr>
        <w:suppressAutoHyphens/>
        <w:overflowPunct w:val="0"/>
        <w:autoSpaceDE w:val="0"/>
        <w:autoSpaceDN w:val="0"/>
        <w:adjustRightInd w:val="0"/>
        <w:jc w:val="both"/>
        <w:textAlignment w:val="baseline"/>
        <w:outlineLvl w:val="3"/>
        <w:divId w:val="1864513459"/>
        <w:rPr>
          <w:rFonts w:eastAsia="Calibri" w:cs="Arial"/>
          <w:bCs/>
          <w:sz w:val="22"/>
          <w:szCs w:val="22"/>
          <w:lang w:eastAsia="sl-SI"/>
        </w:rPr>
      </w:pPr>
      <w:r w:rsidRPr="00484006">
        <w:rPr>
          <w:rFonts w:eastAsia="Calibri" w:cs="Arial"/>
          <w:bCs/>
          <w:sz w:val="22"/>
          <w:szCs w:val="22"/>
          <w:lang w:eastAsia="sl-SI"/>
        </w:rPr>
        <w:t xml:space="preserve">Predlagani zakon ne bo imel finančnih posledic za državni proračun in za druga javna finančna sredstva. </w:t>
      </w:r>
    </w:p>
    <w:p w14:paraId="1E16074A" w14:textId="77777777" w:rsidR="002C135F" w:rsidRDefault="002C135F" w:rsidP="002C135F">
      <w:pPr>
        <w:suppressAutoHyphens/>
        <w:overflowPunct w:val="0"/>
        <w:autoSpaceDE w:val="0"/>
        <w:autoSpaceDN w:val="0"/>
        <w:adjustRightInd w:val="0"/>
        <w:jc w:val="both"/>
        <w:textAlignment w:val="baseline"/>
        <w:outlineLvl w:val="3"/>
        <w:divId w:val="1864513459"/>
        <w:rPr>
          <w:rFonts w:eastAsia="Calibri" w:cs="Arial"/>
          <w:b/>
          <w:sz w:val="22"/>
          <w:szCs w:val="22"/>
          <w:lang w:eastAsia="sl-SI"/>
        </w:rPr>
      </w:pPr>
    </w:p>
    <w:p w14:paraId="4E22720E" w14:textId="77777777" w:rsidR="002C135F" w:rsidRPr="002C135F" w:rsidRDefault="002C135F" w:rsidP="002C135F">
      <w:pPr>
        <w:suppressAutoHyphens/>
        <w:overflowPunct w:val="0"/>
        <w:autoSpaceDE w:val="0"/>
        <w:autoSpaceDN w:val="0"/>
        <w:adjustRightInd w:val="0"/>
        <w:jc w:val="both"/>
        <w:textAlignment w:val="baseline"/>
        <w:outlineLvl w:val="3"/>
        <w:divId w:val="1864513459"/>
        <w:rPr>
          <w:rFonts w:eastAsia="Calibri" w:cs="Arial"/>
          <w:b/>
          <w:sz w:val="22"/>
          <w:szCs w:val="22"/>
          <w:lang w:eastAsia="sl-SI"/>
        </w:rPr>
      </w:pPr>
      <w:r w:rsidRPr="002C135F">
        <w:rPr>
          <w:rFonts w:eastAsia="Calibri" w:cs="Arial"/>
          <w:b/>
          <w:sz w:val="22"/>
          <w:szCs w:val="22"/>
          <w:lang w:eastAsia="sl-SI"/>
        </w:rPr>
        <w:lastRenderedPageBreak/>
        <w:t>5. NAVEDBA, DA SO SREDSTVA ZA IZVAJANJE ZAKONA V DRŽAVNEM PRORAČUNU ZAGOTOVLJENA, ČE PREDLOG ZAKONA PREDVIDEVA PORABO PRORAČUNSKIH SREDSTEV V OBDOBJU, ZA KATERO JE BIL DRŽAVNI PRORAČUN ŽE SPREJET</w:t>
      </w:r>
    </w:p>
    <w:p w14:paraId="1A7E6A91" w14:textId="77777777" w:rsidR="002C135F" w:rsidRPr="002C135F" w:rsidRDefault="00484006" w:rsidP="002C135F">
      <w:pPr>
        <w:jc w:val="both"/>
        <w:divId w:val="1864513459"/>
        <w:rPr>
          <w:rFonts w:cs="Arial"/>
          <w:sz w:val="22"/>
          <w:szCs w:val="22"/>
        </w:rPr>
      </w:pPr>
      <w:r>
        <w:rPr>
          <w:rFonts w:cs="Arial"/>
          <w:sz w:val="22"/>
          <w:szCs w:val="22"/>
        </w:rPr>
        <w:t>/</w:t>
      </w:r>
    </w:p>
    <w:p w14:paraId="7ECAEA3B" w14:textId="77777777" w:rsidR="002C135F" w:rsidRPr="002C135F" w:rsidRDefault="002C135F" w:rsidP="002C135F">
      <w:pPr>
        <w:divId w:val="1864513459"/>
        <w:rPr>
          <w:rFonts w:cs="Arial"/>
          <w:b/>
          <w:sz w:val="22"/>
          <w:szCs w:val="22"/>
        </w:rPr>
      </w:pPr>
    </w:p>
    <w:tbl>
      <w:tblPr>
        <w:tblW w:w="0" w:type="auto"/>
        <w:tblLook w:val="04A0" w:firstRow="1" w:lastRow="0" w:firstColumn="1" w:lastColumn="0" w:noHBand="0" w:noVBand="1"/>
      </w:tblPr>
      <w:tblGrid>
        <w:gridCol w:w="9072"/>
      </w:tblGrid>
      <w:tr w:rsidR="002C135F" w:rsidRPr="002C135F" w14:paraId="1ED63936" w14:textId="77777777" w:rsidTr="002C135F">
        <w:trPr>
          <w:divId w:val="1864513459"/>
        </w:trPr>
        <w:tc>
          <w:tcPr>
            <w:tcW w:w="9213" w:type="dxa"/>
          </w:tcPr>
          <w:p w14:paraId="4988C40E"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 PRESOJA POSLEDIC, KI JIH BO IMEL SPREJEM ZAKONA</w:t>
            </w:r>
          </w:p>
        </w:tc>
      </w:tr>
      <w:tr w:rsidR="002C135F" w:rsidRPr="002C135F" w14:paraId="51C1CF96" w14:textId="77777777" w:rsidTr="002C135F">
        <w:trPr>
          <w:divId w:val="1864513459"/>
        </w:trPr>
        <w:tc>
          <w:tcPr>
            <w:tcW w:w="9213" w:type="dxa"/>
          </w:tcPr>
          <w:p w14:paraId="1B5D8437"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p>
          <w:p w14:paraId="6DA60346"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 xml:space="preserve">6.1 Presoja administrativnih posledic </w:t>
            </w:r>
          </w:p>
          <w:p w14:paraId="14D897B5"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p>
          <w:p w14:paraId="5440B738"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 xml:space="preserve">a) v postopkih oziroma poslovanju javne uprave ali pravosodnih organov: </w:t>
            </w:r>
          </w:p>
        </w:tc>
      </w:tr>
      <w:tr w:rsidR="002C135F" w:rsidRPr="002C135F" w14:paraId="3439F279" w14:textId="77777777" w:rsidTr="002C135F">
        <w:trPr>
          <w:divId w:val="1864513459"/>
        </w:trPr>
        <w:tc>
          <w:tcPr>
            <w:tcW w:w="9213" w:type="dxa"/>
          </w:tcPr>
          <w:p w14:paraId="13458B15" w14:textId="31A4F277" w:rsidR="002C135F" w:rsidRPr="002C135F" w:rsidRDefault="00890899" w:rsidP="002C135F">
            <w:pPr>
              <w:overflowPunct w:val="0"/>
              <w:autoSpaceDE w:val="0"/>
              <w:autoSpaceDN w:val="0"/>
              <w:adjustRightInd w:val="0"/>
              <w:jc w:val="both"/>
              <w:textAlignment w:val="baseline"/>
              <w:rPr>
                <w:rFonts w:cs="Arial"/>
                <w:sz w:val="22"/>
                <w:szCs w:val="22"/>
                <w:lang w:eastAsia="sl-SI"/>
              </w:rPr>
            </w:pPr>
            <w:r>
              <w:rPr>
                <w:rFonts w:cs="Arial"/>
                <w:sz w:val="22"/>
                <w:szCs w:val="22"/>
                <w:lang w:eastAsia="sl-SI"/>
              </w:rPr>
              <w:t>V</w:t>
            </w:r>
            <w:r w:rsidRPr="00890899">
              <w:rPr>
                <w:rFonts w:cs="Arial"/>
                <w:sz w:val="22"/>
                <w:szCs w:val="22"/>
                <w:lang w:eastAsia="sl-SI"/>
              </w:rPr>
              <w:t xml:space="preserve"> postopkih oziroma poslovanju javne uprave ali pravosodnih organov</w:t>
            </w:r>
            <w:r>
              <w:rPr>
                <w:rFonts w:cs="Arial"/>
                <w:sz w:val="22"/>
                <w:szCs w:val="22"/>
                <w:lang w:eastAsia="sl-SI"/>
              </w:rPr>
              <w:t xml:space="preserve"> na podlagi predlaganega zakona ni </w:t>
            </w:r>
            <w:r w:rsidRPr="00890899">
              <w:rPr>
                <w:rFonts w:cs="Arial"/>
                <w:sz w:val="22"/>
                <w:szCs w:val="22"/>
                <w:lang w:eastAsia="sl-SI"/>
              </w:rPr>
              <w:t>administrativnih posledic</w:t>
            </w:r>
            <w:r>
              <w:rPr>
                <w:rFonts w:cs="Arial"/>
                <w:sz w:val="22"/>
                <w:szCs w:val="22"/>
                <w:lang w:eastAsia="sl-SI"/>
              </w:rPr>
              <w:t>.</w:t>
            </w:r>
          </w:p>
          <w:p w14:paraId="6DF55315" w14:textId="77777777" w:rsidR="002C135F" w:rsidRPr="002C135F" w:rsidRDefault="002C135F" w:rsidP="002C135F">
            <w:pPr>
              <w:overflowPunct w:val="0"/>
              <w:autoSpaceDE w:val="0"/>
              <w:autoSpaceDN w:val="0"/>
              <w:adjustRightInd w:val="0"/>
              <w:jc w:val="both"/>
              <w:textAlignment w:val="baseline"/>
              <w:rPr>
                <w:rFonts w:eastAsia="Calibri" w:cs="Arial"/>
                <w:b/>
                <w:sz w:val="22"/>
                <w:szCs w:val="22"/>
                <w:lang w:eastAsia="sl-SI"/>
              </w:rPr>
            </w:pPr>
            <w:r w:rsidRPr="002C135F">
              <w:rPr>
                <w:rFonts w:eastAsia="Calibri" w:cs="Arial"/>
                <w:b/>
                <w:sz w:val="22"/>
                <w:szCs w:val="22"/>
                <w:lang w:eastAsia="sl-SI"/>
              </w:rPr>
              <w:t>b) pri obveznostih strank do javne uprave ali pravosodnih organov:</w:t>
            </w:r>
          </w:p>
          <w:p w14:paraId="77813E24" w14:textId="4C7547E4" w:rsidR="002C135F" w:rsidRPr="002C135F" w:rsidRDefault="00890899" w:rsidP="002C135F">
            <w:pPr>
              <w:overflowPunct w:val="0"/>
              <w:autoSpaceDE w:val="0"/>
              <w:autoSpaceDN w:val="0"/>
              <w:adjustRightInd w:val="0"/>
              <w:jc w:val="both"/>
              <w:textAlignment w:val="baseline"/>
              <w:rPr>
                <w:rFonts w:cs="Arial"/>
                <w:sz w:val="22"/>
                <w:szCs w:val="22"/>
                <w:lang w:eastAsia="sl-SI"/>
              </w:rPr>
            </w:pPr>
            <w:r>
              <w:rPr>
                <w:rFonts w:cs="Arial"/>
                <w:sz w:val="22"/>
                <w:szCs w:val="22"/>
                <w:lang w:eastAsia="sl-SI"/>
              </w:rPr>
              <w:t>P</w:t>
            </w:r>
            <w:r w:rsidRPr="00890899">
              <w:rPr>
                <w:rFonts w:cs="Arial"/>
                <w:sz w:val="22"/>
                <w:szCs w:val="22"/>
                <w:lang w:eastAsia="sl-SI"/>
              </w:rPr>
              <w:t>ri obveznostih strank do javne uprave ali pravosodnih organov</w:t>
            </w:r>
            <w:r>
              <w:t xml:space="preserve"> </w:t>
            </w:r>
            <w:r w:rsidRPr="00890899">
              <w:rPr>
                <w:rFonts w:cs="Arial"/>
                <w:sz w:val="22"/>
                <w:szCs w:val="22"/>
                <w:lang w:eastAsia="sl-SI"/>
              </w:rPr>
              <w:t>na podlagi predlaganega zakona ni administrativnih posledic</w:t>
            </w:r>
            <w:r>
              <w:rPr>
                <w:rFonts w:cs="Arial"/>
                <w:sz w:val="22"/>
                <w:szCs w:val="22"/>
                <w:lang w:eastAsia="sl-SI"/>
              </w:rPr>
              <w:t>.</w:t>
            </w:r>
          </w:p>
        </w:tc>
      </w:tr>
      <w:tr w:rsidR="002C135F" w:rsidRPr="002C135F" w14:paraId="672505C7" w14:textId="77777777" w:rsidTr="002C135F">
        <w:trPr>
          <w:divId w:val="1864513459"/>
        </w:trPr>
        <w:tc>
          <w:tcPr>
            <w:tcW w:w="9213" w:type="dxa"/>
          </w:tcPr>
          <w:p w14:paraId="2E17EE7D"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6.2 Presoja posledic za okolje, vključno s prostorskimi in varstvenimi vidiki, in sicer za:</w:t>
            </w:r>
          </w:p>
        </w:tc>
      </w:tr>
      <w:tr w:rsidR="002C135F" w:rsidRPr="002C135F" w14:paraId="5DE4701B" w14:textId="77777777" w:rsidTr="002C135F">
        <w:trPr>
          <w:divId w:val="1864513459"/>
        </w:trPr>
        <w:tc>
          <w:tcPr>
            <w:tcW w:w="9213" w:type="dxa"/>
          </w:tcPr>
          <w:p w14:paraId="125B915E" w14:textId="4A435BD5" w:rsidR="002C135F" w:rsidRPr="002C135F" w:rsidRDefault="00890899" w:rsidP="002C135F">
            <w:pPr>
              <w:overflowPunct w:val="0"/>
              <w:autoSpaceDE w:val="0"/>
              <w:autoSpaceDN w:val="0"/>
              <w:adjustRightInd w:val="0"/>
              <w:jc w:val="both"/>
              <w:textAlignment w:val="baseline"/>
              <w:rPr>
                <w:rFonts w:cs="Arial"/>
                <w:sz w:val="22"/>
                <w:szCs w:val="22"/>
                <w:lang w:eastAsia="sl-SI"/>
              </w:rPr>
            </w:pPr>
            <w:r>
              <w:rPr>
                <w:rFonts w:cs="Arial"/>
                <w:sz w:val="22"/>
                <w:szCs w:val="22"/>
                <w:lang w:eastAsia="sl-SI"/>
              </w:rPr>
              <w:t xml:space="preserve">Predlagani zakon nima posledic na </w:t>
            </w:r>
            <w:r w:rsidRPr="00890899">
              <w:rPr>
                <w:rFonts w:cs="Arial"/>
                <w:sz w:val="22"/>
                <w:szCs w:val="22"/>
                <w:lang w:eastAsia="sl-SI"/>
              </w:rPr>
              <w:t>okolje, vključno s prostorskimi in varstvenimi vidiki</w:t>
            </w:r>
          </w:p>
        </w:tc>
      </w:tr>
      <w:tr w:rsidR="002C135F" w:rsidRPr="002C135F" w14:paraId="613BD402" w14:textId="77777777" w:rsidTr="002C135F">
        <w:trPr>
          <w:divId w:val="1864513459"/>
        </w:trPr>
        <w:tc>
          <w:tcPr>
            <w:tcW w:w="9213" w:type="dxa"/>
          </w:tcPr>
          <w:p w14:paraId="1FAD950D"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6.3 Presoja posledic za gospodarstvo, in sicer za:</w:t>
            </w:r>
          </w:p>
        </w:tc>
      </w:tr>
      <w:tr w:rsidR="002C135F" w:rsidRPr="002C135F" w14:paraId="16EA5639" w14:textId="77777777" w:rsidTr="002C135F">
        <w:trPr>
          <w:divId w:val="1864513459"/>
        </w:trPr>
        <w:tc>
          <w:tcPr>
            <w:tcW w:w="9213" w:type="dxa"/>
          </w:tcPr>
          <w:p w14:paraId="4F414B15" w14:textId="4ED6D451" w:rsidR="002C135F" w:rsidRPr="002C135F" w:rsidRDefault="00890899" w:rsidP="002C135F">
            <w:pPr>
              <w:overflowPunct w:val="0"/>
              <w:autoSpaceDE w:val="0"/>
              <w:autoSpaceDN w:val="0"/>
              <w:adjustRightInd w:val="0"/>
              <w:jc w:val="both"/>
              <w:textAlignment w:val="baseline"/>
              <w:rPr>
                <w:rFonts w:cs="Arial"/>
                <w:sz w:val="22"/>
                <w:szCs w:val="22"/>
                <w:lang w:eastAsia="sl-SI"/>
              </w:rPr>
            </w:pPr>
            <w:r w:rsidRPr="00890899">
              <w:rPr>
                <w:rFonts w:cs="Arial"/>
                <w:sz w:val="22"/>
                <w:szCs w:val="22"/>
                <w:lang w:eastAsia="sl-SI"/>
              </w:rPr>
              <w:t>Predlagani zakon nima posledic</w:t>
            </w:r>
            <w:r>
              <w:rPr>
                <w:rFonts w:cs="Arial"/>
                <w:sz w:val="22"/>
                <w:szCs w:val="22"/>
                <w:lang w:eastAsia="sl-SI"/>
              </w:rPr>
              <w:t xml:space="preserve"> </w:t>
            </w:r>
            <w:r w:rsidRPr="00890899">
              <w:rPr>
                <w:rFonts w:cs="Arial"/>
                <w:sz w:val="22"/>
                <w:szCs w:val="22"/>
                <w:lang w:eastAsia="sl-SI"/>
              </w:rPr>
              <w:t>za gospodarstvo</w:t>
            </w:r>
            <w:r>
              <w:rPr>
                <w:rFonts w:cs="Arial"/>
                <w:sz w:val="22"/>
                <w:szCs w:val="22"/>
                <w:lang w:eastAsia="sl-SI"/>
              </w:rPr>
              <w:t>.</w:t>
            </w:r>
          </w:p>
        </w:tc>
      </w:tr>
      <w:tr w:rsidR="002C135F" w:rsidRPr="002C135F" w14:paraId="4497506F" w14:textId="77777777" w:rsidTr="002C135F">
        <w:trPr>
          <w:divId w:val="1864513459"/>
        </w:trPr>
        <w:tc>
          <w:tcPr>
            <w:tcW w:w="9213" w:type="dxa"/>
          </w:tcPr>
          <w:p w14:paraId="36FA8A45"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6.4 Presoja posledic za socialno področje, in sicer za:</w:t>
            </w:r>
          </w:p>
        </w:tc>
      </w:tr>
      <w:tr w:rsidR="002C135F" w:rsidRPr="002C135F" w14:paraId="14DE46A4" w14:textId="77777777" w:rsidTr="002C135F">
        <w:trPr>
          <w:divId w:val="1864513459"/>
        </w:trPr>
        <w:tc>
          <w:tcPr>
            <w:tcW w:w="9213" w:type="dxa"/>
          </w:tcPr>
          <w:p w14:paraId="7BF58438" w14:textId="3490659C" w:rsidR="002C135F" w:rsidRPr="002C135F" w:rsidRDefault="00890899" w:rsidP="002C135F">
            <w:pPr>
              <w:overflowPunct w:val="0"/>
              <w:autoSpaceDE w:val="0"/>
              <w:autoSpaceDN w:val="0"/>
              <w:adjustRightInd w:val="0"/>
              <w:jc w:val="both"/>
              <w:textAlignment w:val="baseline"/>
              <w:rPr>
                <w:rFonts w:cs="Arial"/>
                <w:sz w:val="22"/>
                <w:szCs w:val="22"/>
                <w:lang w:eastAsia="sl-SI"/>
              </w:rPr>
            </w:pPr>
            <w:r w:rsidRPr="00890899">
              <w:rPr>
                <w:rFonts w:cs="Arial"/>
                <w:sz w:val="22"/>
                <w:szCs w:val="22"/>
                <w:lang w:eastAsia="sl-SI"/>
              </w:rPr>
              <w:t>Predlagani zakon nima posledic</w:t>
            </w:r>
            <w:r>
              <w:rPr>
                <w:rFonts w:cs="Arial"/>
                <w:sz w:val="22"/>
                <w:szCs w:val="22"/>
                <w:lang w:eastAsia="sl-SI"/>
              </w:rPr>
              <w:t xml:space="preserve"> </w:t>
            </w:r>
            <w:r w:rsidRPr="00890899">
              <w:rPr>
                <w:rFonts w:cs="Arial"/>
                <w:sz w:val="22"/>
                <w:szCs w:val="22"/>
                <w:lang w:eastAsia="sl-SI"/>
              </w:rPr>
              <w:t>za socialno področje</w:t>
            </w:r>
            <w:r>
              <w:rPr>
                <w:rFonts w:cs="Arial"/>
                <w:sz w:val="22"/>
                <w:szCs w:val="22"/>
                <w:lang w:eastAsia="sl-SI"/>
              </w:rPr>
              <w:t>.</w:t>
            </w:r>
          </w:p>
        </w:tc>
      </w:tr>
      <w:tr w:rsidR="002C135F" w:rsidRPr="002C135F" w14:paraId="6AD775DF" w14:textId="77777777" w:rsidTr="002C135F">
        <w:trPr>
          <w:divId w:val="1864513459"/>
        </w:trPr>
        <w:tc>
          <w:tcPr>
            <w:tcW w:w="9213" w:type="dxa"/>
          </w:tcPr>
          <w:p w14:paraId="2E48C371"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6.5 Presoja posledic za dokumente razvojnega načrtovanja, in sicer za:</w:t>
            </w:r>
          </w:p>
          <w:p w14:paraId="387E92EE" w14:textId="2DB9EB25" w:rsidR="002C135F" w:rsidRPr="002C135F" w:rsidRDefault="00890899" w:rsidP="002C135F">
            <w:pPr>
              <w:suppressAutoHyphens/>
              <w:overflowPunct w:val="0"/>
              <w:autoSpaceDE w:val="0"/>
              <w:autoSpaceDN w:val="0"/>
              <w:adjustRightInd w:val="0"/>
              <w:textAlignment w:val="baseline"/>
              <w:outlineLvl w:val="3"/>
              <w:rPr>
                <w:rFonts w:cs="Arial"/>
                <w:b/>
                <w:sz w:val="22"/>
                <w:szCs w:val="22"/>
                <w:lang w:eastAsia="sl-SI"/>
              </w:rPr>
            </w:pPr>
            <w:r w:rsidRPr="00890899">
              <w:rPr>
                <w:rFonts w:cs="Arial"/>
                <w:sz w:val="22"/>
                <w:szCs w:val="22"/>
                <w:lang w:eastAsia="sl-SI"/>
              </w:rPr>
              <w:t>Predlagani zakon nima posledic</w:t>
            </w:r>
            <w:r>
              <w:rPr>
                <w:rFonts w:cs="Arial"/>
                <w:sz w:val="22"/>
                <w:szCs w:val="22"/>
                <w:lang w:eastAsia="sl-SI"/>
              </w:rPr>
              <w:t xml:space="preserve"> </w:t>
            </w:r>
            <w:r w:rsidRPr="00890899">
              <w:rPr>
                <w:rFonts w:cs="Arial"/>
                <w:sz w:val="22"/>
                <w:szCs w:val="22"/>
                <w:lang w:eastAsia="sl-SI"/>
              </w:rPr>
              <w:t>za dokumente razvojnega načrtovanja</w:t>
            </w:r>
          </w:p>
        </w:tc>
      </w:tr>
      <w:tr w:rsidR="002C135F" w:rsidRPr="002C135F" w14:paraId="081267CB" w14:textId="77777777" w:rsidTr="002C135F">
        <w:trPr>
          <w:divId w:val="1864513459"/>
        </w:trPr>
        <w:tc>
          <w:tcPr>
            <w:tcW w:w="9213" w:type="dxa"/>
          </w:tcPr>
          <w:p w14:paraId="66D1DBCD" w14:textId="77777777" w:rsidR="002C135F" w:rsidRPr="002C135F" w:rsidRDefault="002C135F" w:rsidP="002C135F">
            <w:pPr>
              <w:overflowPunct w:val="0"/>
              <w:autoSpaceDE w:val="0"/>
              <w:autoSpaceDN w:val="0"/>
              <w:adjustRightInd w:val="0"/>
              <w:jc w:val="both"/>
              <w:textAlignment w:val="baseline"/>
              <w:rPr>
                <w:rFonts w:cs="Arial"/>
                <w:b/>
                <w:sz w:val="22"/>
                <w:szCs w:val="22"/>
                <w:lang w:eastAsia="sl-SI"/>
              </w:rPr>
            </w:pPr>
            <w:r w:rsidRPr="002C135F">
              <w:rPr>
                <w:rFonts w:cs="Arial"/>
                <w:b/>
                <w:sz w:val="22"/>
                <w:szCs w:val="22"/>
                <w:lang w:eastAsia="sl-SI"/>
              </w:rPr>
              <w:t>6.6 Presoja posledic za druga področja:</w:t>
            </w:r>
          </w:p>
          <w:p w14:paraId="1BEA47FA" w14:textId="14C117DA" w:rsidR="002C135F" w:rsidRPr="002C135F" w:rsidRDefault="00890899" w:rsidP="002C135F">
            <w:pPr>
              <w:overflowPunct w:val="0"/>
              <w:autoSpaceDE w:val="0"/>
              <w:autoSpaceDN w:val="0"/>
              <w:adjustRightInd w:val="0"/>
              <w:jc w:val="both"/>
              <w:textAlignment w:val="baseline"/>
              <w:rPr>
                <w:rFonts w:cs="Arial"/>
                <w:b/>
                <w:sz w:val="22"/>
                <w:szCs w:val="22"/>
                <w:lang w:eastAsia="sl-SI"/>
              </w:rPr>
            </w:pPr>
            <w:r w:rsidRPr="00890899">
              <w:rPr>
                <w:rFonts w:cs="Arial"/>
                <w:sz w:val="22"/>
                <w:szCs w:val="22"/>
                <w:lang w:eastAsia="sl-SI"/>
              </w:rPr>
              <w:t>Predlagani zakon nima posledic</w:t>
            </w:r>
            <w:r>
              <w:t xml:space="preserve"> </w:t>
            </w:r>
            <w:r w:rsidRPr="00890899">
              <w:rPr>
                <w:rFonts w:cs="Arial"/>
                <w:sz w:val="22"/>
                <w:szCs w:val="22"/>
                <w:lang w:eastAsia="sl-SI"/>
              </w:rPr>
              <w:t>za druga področja</w:t>
            </w:r>
            <w:r>
              <w:rPr>
                <w:rFonts w:cs="Arial"/>
                <w:sz w:val="22"/>
                <w:szCs w:val="22"/>
                <w:lang w:eastAsia="sl-SI"/>
              </w:rPr>
              <w:t>.</w:t>
            </w:r>
          </w:p>
          <w:p w14:paraId="05D80902" w14:textId="77777777" w:rsidR="002C135F" w:rsidRPr="002C135F" w:rsidRDefault="002C135F" w:rsidP="002C135F">
            <w:pPr>
              <w:overflowPunct w:val="0"/>
              <w:autoSpaceDE w:val="0"/>
              <w:autoSpaceDN w:val="0"/>
              <w:adjustRightInd w:val="0"/>
              <w:jc w:val="both"/>
              <w:textAlignment w:val="baseline"/>
              <w:rPr>
                <w:rFonts w:cs="Arial"/>
                <w:b/>
                <w:sz w:val="22"/>
                <w:szCs w:val="22"/>
                <w:lang w:eastAsia="sl-SI"/>
              </w:rPr>
            </w:pPr>
            <w:r w:rsidRPr="002C135F">
              <w:rPr>
                <w:rFonts w:cs="Arial"/>
                <w:b/>
                <w:sz w:val="22"/>
                <w:szCs w:val="22"/>
                <w:lang w:eastAsia="sl-SI"/>
              </w:rPr>
              <w:t>6.7 Izvajanje sprejetega predpisa:</w:t>
            </w:r>
          </w:p>
          <w:p w14:paraId="4BDE3445" w14:textId="6DE12544" w:rsidR="002C135F" w:rsidRPr="002C135F" w:rsidRDefault="00890899" w:rsidP="002C135F">
            <w:pPr>
              <w:overflowPunct w:val="0"/>
              <w:autoSpaceDE w:val="0"/>
              <w:autoSpaceDN w:val="0"/>
              <w:adjustRightInd w:val="0"/>
              <w:jc w:val="both"/>
              <w:textAlignment w:val="baseline"/>
              <w:rPr>
                <w:rFonts w:eastAsia="Calibri" w:cs="Arial"/>
                <w:b/>
                <w:sz w:val="22"/>
                <w:szCs w:val="22"/>
                <w:lang w:eastAsia="sl-SI"/>
              </w:rPr>
            </w:pPr>
            <w:r w:rsidRPr="00890899">
              <w:rPr>
                <w:rFonts w:cs="Arial"/>
                <w:sz w:val="22"/>
                <w:szCs w:val="22"/>
                <w:lang w:eastAsia="sl-SI"/>
              </w:rPr>
              <w:t xml:space="preserve">Predlagani zakon </w:t>
            </w:r>
            <w:r>
              <w:rPr>
                <w:rFonts w:cs="Arial"/>
                <w:sz w:val="22"/>
                <w:szCs w:val="22"/>
                <w:lang w:eastAsia="sl-SI"/>
              </w:rPr>
              <w:t>ureja poslovanje proračunskih uporabnikov.</w:t>
            </w:r>
          </w:p>
          <w:p w14:paraId="26880ACB" w14:textId="77777777" w:rsidR="002C135F" w:rsidRPr="002C135F" w:rsidRDefault="002C135F" w:rsidP="002C135F">
            <w:pPr>
              <w:suppressAutoHyphens/>
              <w:overflowPunct w:val="0"/>
              <w:autoSpaceDE w:val="0"/>
              <w:autoSpaceDN w:val="0"/>
              <w:adjustRightInd w:val="0"/>
              <w:textAlignment w:val="baseline"/>
              <w:outlineLvl w:val="3"/>
              <w:rPr>
                <w:rFonts w:cs="Arial"/>
                <w:b/>
                <w:sz w:val="22"/>
                <w:szCs w:val="22"/>
                <w:lang w:eastAsia="sl-SI"/>
              </w:rPr>
            </w:pPr>
            <w:r w:rsidRPr="002C135F">
              <w:rPr>
                <w:rFonts w:cs="Arial"/>
                <w:b/>
                <w:sz w:val="22"/>
                <w:szCs w:val="22"/>
                <w:lang w:eastAsia="sl-SI"/>
              </w:rPr>
              <w:t>6.8 Druge pomembne okoliščine v zvezi z vprašanji, ki jih ureja predlog zakona</w:t>
            </w:r>
          </w:p>
          <w:p w14:paraId="4C12CB69" w14:textId="7FBB3C29" w:rsidR="002C135F" w:rsidRPr="00890899" w:rsidRDefault="00890899" w:rsidP="002C135F">
            <w:pPr>
              <w:suppressAutoHyphens/>
              <w:overflowPunct w:val="0"/>
              <w:autoSpaceDE w:val="0"/>
              <w:autoSpaceDN w:val="0"/>
              <w:adjustRightInd w:val="0"/>
              <w:textAlignment w:val="baseline"/>
              <w:outlineLvl w:val="3"/>
              <w:rPr>
                <w:rFonts w:cs="Arial"/>
                <w:bCs/>
                <w:sz w:val="22"/>
                <w:szCs w:val="22"/>
                <w:lang w:eastAsia="sl-SI"/>
              </w:rPr>
            </w:pPr>
            <w:r w:rsidRPr="00890899">
              <w:rPr>
                <w:rFonts w:cs="Arial"/>
                <w:bCs/>
                <w:sz w:val="22"/>
                <w:szCs w:val="22"/>
                <w:lang w:eastAsia="sl-SI"/>
              </w:rPr>
              <w:t xml:space="preserve">S predlaganim zakon se urejajo manj zahtevne vsebine s področja javnih financ, hkrati pa se sledi odločbi Ustavnega sodišča Republike Slovenije v zvezi s finančno avtonomijo določenih proračunskih uporabnikov. </w:t>
            </w:r>
          </w:p>
        </w:tc>
      </w:tr>
    </w:tbl>
    <w:p w14:paraId="452498C2" w14:textId="77777777" w:rsidR="002C135F" w:rsidRPr="002C135F" w:rsidRDefault="002C135F" w:rsidP="002C135F">
      <w:pPr>
        <w:suppressAutoHyphens/>
        <w:overflowPunct w:val="0"/>
        <w:autoSpaceDE w:val="0"/>
        <w:autoSpaceDN w:val="0"/>
        <w:adjustRightInd w:val="0"/>
        <w:textAlignment w:val="baseline"/>
        <w:outlineLvl w:val="3"/>
        <w:divId w:val="1864513459"/>
        <w:rPr>
          <w:rFonts w:cs="Arial"/>
          <w:b/>
          <w:sz w:val="22"/>
          <w:szCs w:val="22"/>
          <w:lang w:eastAsia="sl-SI"/>
        </w:rPr>
      </w:pPr>
      <w:r w:rsidRPr="002C135F">
        <w:rPr>
          <w:rFonts w:cs="Arial"/>
          <w:b/>
          <w:sz w:val="22"/>
          <w:szCs w:val="22"/>
          <w:lang w:eastAsia="sl-SI"/>
        </w:rPr>
        <w:t>7. Prikaz sodelovanja javnosti pri pripravi predloga zakona:</w:t>
      </w:r>
    </w:p>
    <w:p w14:paraId="2805254B" w14:textId="77777777" w:rsidR="002C135F" w:rsidRPr="002C135F" w:rsidRDefault="002C135F" w:rsidP="002C135F">
      <w:pPr>
        <w:jc w:val="both"/>
        <w:divId w:val="1864513459"/>
        <w:rPr>
          <w:rFonts w:cs="Arial"/>
          <w:sz w:val="22"/>
          <w:szCs w:val="22"/>
        </w:rPr>
      </w:pPr>
      <w:r w:rsidRPr="002C135F">
        <w:rPr>
          <w:rFonts w:cs="Arial"/>
          <w:sz w:val="22"/>
          <w:szCs w:val="22"/>
        </w:rPr>
        <w:t xml:space="preserve">Javnost pri pripravi zakona ni sodelovala. </w:t>
      </w:r>
    </w:p>
    <w:p w14:paraId="6874676A" w14:textId="77777777" w:rsidR="002C135F" w:rsidRPr="002C135F" w:rsidRDefault="002C135F" w:rsidP="002C135F">
      <w:pPr>
        <w:jc w:val="both"/>
        <w:divId w:val="1864513459"/>
        <w:rPr>
          <w:rFonts w:cs="Arial"/>
          <w:sz w:val="22"/>
          <w:szCs w:val="22"/>
        </w:rPr>
      </w:pPr>
    </w:p>
    <w:p w14:paraId="54B03E0D" w14:textId="77777777" w:rsidR="002C135F" w:rsidRPr="002C135F" w:rsidRDefault="002C135F" w:rsidP="002C135F">
      <w:pPr>
        <w:jc w:val="both"/>
        <w:divId w:val="1864513459"/>
        <w:rPr>
          <w:rFonts w:cs="Arial"/>
          <w:b/>
          <w:sz w:val="22"/>
          <w:szCs w:val="22"/>
        </w:rPr>
      </w:pPr>
      <w:r w:rsidRPr="002C135F">
        <w:rPr>
          <w:rFonts w:cs="Arial"/>
          <w:b/>
          <w:sz w:val="22"/>
          <w:szCs w:val="22"/>
        </w:rPr>
        <w:t>8. Podatek o zunanjem strokovnjaku oziroma pravni osebi, ki je sodelovala pri pripravi predloga zakona (osebno ime in naziv fizične osebe ali firma in naslov pravne osebe):</w:t>
      </w:r>
    </w:p>
    <w:p w14:paraId="08494BD2" w14:textId="77777777" w:rsidR="002C135F" w:rsidRPr="002C135F" w:rsidRDefault="002C135F" w:rsidP="002C135F">
      <w:pPr>
        <w:jc w:val="both"/>
        <w:divId w:val="1864513459"/>
        <w:rPr>
          <w:rFonts w:cs="Arial"/>
          <w:sz w:val="22"/>
          <w:szCs w:val="22"/>
        </w:rPr>
      </w:pPr>
      <w:r w:rsidRPr="002C135F">
        <w:rPr>
          <w:rFonts w:cs="Arial"/>
          <w:sz w:val="22"/>
          <w:szCs w:val="22"/>
        </w:rPr>
        <w:t>Zunanji strokovnjaki oziroma pravne osebe pri pripravi zakona niso sodelovale.</w:t>
      </w:r>
    </w:p>
    <w:p w14:paraId="7EEE7B9F" w14:textId="77777777" w:rsidR="002C135F" w:rsidRPr="002C135F" w:rsidRDefault="002C135F" w:rsidP="002C135F">
      <w:pPr>
        <w:jc w:val="both"/>
        <w:divId w:val="1864513459"/>
        <w:rPr>
          <w:rFonts w:cs="Arial"/>
          <w:sz w:val="22"/>
          <w:szCs w:val="22"/>
        </w:rPr>
      </w:pPr>
    </w:p>
    <w:p w14:paraId="1E0975C7" w14:textId="77777777" w:rsidR="002C135F" w:rsidRPr="002C135F" w:rsidRDefault="002C135F" w:rsidP="002C135F">
      <w:pPr>
        <w:jc w:val="both"/>
        <w:divId w:val="1864513459"/>
        <w:rPr>
          <w:rFonts w:cs="Arial"/>
          <w:b/>
          <w:sz w:val="22"/>
          <w:szCs w:val="22"/>
        </w:rPr>
      </w:pPr>
      <w:r w:rsidRPr="002C135F">
        <w:rPr>
          <w:rFonts w:cs="Arial"/>
          <w:b/>
          <w:sz w:val="22"/>
          <w:szCs w:val="22"/>
        </w:rPr>
        <w:t>9. Znesek plačila, ki ga je oseba iz prejšnje alineje v ta namen prejela:</w:t>
      </w:r>
    </w:p>
    <w:p w14:paraId="6BF8263C" w14:textId="77777777" w:rsidR="002C135F" w:rsidRPr="002C135F" w:rsidRDefault="002C135F" w:rsidP="002C135F">
      <w:pPr>
        <w:jc w:val="both"/>
        <w:divId w:val="1864513459"/>
        <w:rPr>
          <w:rFonts w:cs="Arial"/>
          <w:sz w:val="22"/>
          <w:szCs w:val="22"/>
        </w:rPr>
      </w:pPr>
      <w:r w:rsidRPr="002C135F">
        <w:rPr>
          <w:rFonts w:cs="Arial"/>
          <w:sz w:val="22"/>
          <w:szCs w:val="22"/>
        </w:rPr>
        <w:t>Ker p</w:t>
      </w:r>
      <w:r w:rsidR="00937CF3">
        <w:rPr>
          <w:rFonts w:cs="Arial"/>
          <w:sz w:val="22"/>
          <w:szCs w:val="22"/>
        </w:rPr>
        <w:t>r</w:t>
      </w:r>
      <w:r w:rsidRPr="002C135F">
        <w:rPr>
          <w:rFonts w:cs="Arial"/>
          <w:sz w:val="22"/>
          <w:szCs w:val="22"/>
        </w:rPr>
        <w:t>i pripravi zakona zunanji strokovnjak oziroma pravna oseba ni sodelovala</w:t>
      </w:r>
      <w:r w:rsidR="00937CF3">
        <w:rPr>
          <w:rFonts w:cs="Arial"/>
          <w:sz w:val="22"/>
          <w:szCs w:val="22"/>
        </w:rPr>
        <w:t>,</w:t>
      </w:r>
      <w:r w:rsidRPr="002C135F">
        <w:rPr>
          <w:rFonts w:cs="Arial"/>
          <w:sz w:val="22"/>
          <w:szCs w:val="22"/>
        </w:rPr>
        <w:t xml:space="preserve"> ni bil izplačan noben znesek za namen priprave zakona. </w:t>
      </w:r>
    </w:p>
    <w:p w14:paraId="29DFCEEC" w14:textId="77777777" w:rsidR="002C135F" w:rsidRPr="002C135F" w:rsidRDefault="002C135F" w:rsidP="002C135F">
      <w:pPr>
        <w:jc w:val="both"/>
        <w:divId w:val="1864513459"/>
        <w:rPr>
          <w:rFonts w:cs="Arial"/>
          <w:b/>
          <w:sz w:val="22"/>
          <w:szCs w:val="22"/>
        </w:rPr>
      </w:pPr>
    </w:p>
    <w:p w14:paraId="0A1208C8" w14:textId="77777777" w:rsidR="002C135F" w:rsidRPr="002C135F" w:rsidRDefault="002C135F" w:rsidP="002C135F">
      <w:pPr>
        <w:suppressAutoHyphens/>
        <w:overflowPunct w:val="0"/>
        <w:autoSpaceDE w:val="0"/>
        <w:autoSpaceDN w:val="0"/>
        <w:adjustRightInd w:val="0"/>
        <w:jc w:val="both"/>
        <w:textAlignment w:val="baseline"/>
        <w:outlineLvl w:val="3"/>
        <w:divId w:val="1864513459"/>
        <w:rPr>
          <w:rFonts w:cs="Arial"/>
          <w:b/>
          <w:sz w:val="22"/>
          <w:szCs w:val="22"/>
        </w:rPr>
      </w:pPr>
      <w:r w:rsidRPr="002C135F">
        <w:rPr>
          <w:rFonts w:cs="Arial"/>
          <w:b/>
          <w:sz w:val="22"/>
          <w:szCs w:val="22"/>
        </w:rPr>
        <w:t>10. Navedba, kateri predstavniki predlagatelja bodo sodelovali pri delu državnega zbora in delovnih teles</w:t>
      </w:r>
      <w:r w:rsidR="00937CF3">
        <w:rPr>
          <w:rFonts w:cs="Arial"/>
          <w:b/>
          <w:sz w:val="22"/>
          <w:szCs w:val="22"/>
        </w:rPr>
        <w:t>:</w:t>
      </w:r>
    </w:p>
    <w:p w14:paraId="70E79A59" w14:textId="77777777" w:rsidR="00484006" w:rsidRDefault="00484006" w:rsidP="002C135F">
      <w:pPr>
        <w:divId w:val="1864513459"/>
        <w:rPr>
          <w:rFonts w:cs="Arial"/>
          <w:sz w:val="22"/>
          <w:szCs w:val="22"/>
        </w:rPr>
      </w:pPr>
    </w:p>
    <w:p w14:paraId="0019434B" w14:textId="77777777" w:rsidR="00484006" w:rsidRDefault="00484006" w:rsidP="002C135F">
      <w:pPr>
        <w:divId w:val="1864513459"/>
        <w:rPr>
          <w:rFonts w:cs="Arial"/>
          <w:sz w:val="22"/>
          <w:szCs w:val="22"/>
        </w:rPr>
      </w:pPr>
      <w:r>
        <w:rPr>
          <w:rFonts w:cs="Arial"/>
          <w:sz w:val="22"/>
          <w:szCs w:val="22"/>
        </w:rPr>
        <w:t>Klemen Boštjančič, minister za finance</w:t>
      </w:r>
    </w:p>
    <w:p w14:paraId="64374A91" w14:textId="77777777" w:rsidR="00484006" w:rsidRDefault="00484006" w:rsidP="002C135F">
      <w:pPr>
        <w:divId w:val="1864513459"/>
        <w:rPr>
          <w:rFonts w:cs="Arial"/>
          <w:sz w:val="22"/>
          <w:szCs w:val="22"/>
        </w:rPr>
      </w:pPr>
      <w:r>
        <w:rPr>
          <w:rFonts w:cs="Arial"/>
          <w:sz w:val="22"/>
          <w:szCs w:val="22"/>
        </w:rPr>
        <w:t>Mag. Saša Jazbec, državna sekretarka</w:t>
      </w:r>
    </w:p>
    <w:p w14:paraId="383490F7" w14:textId="77777777" w:rsidR="00484006" w:rsidRDefault="00484006" w:rsidP="002C135F">
      <w:pPr>
        <w:divId w:val="1864513459"/>
        <w:rPr>
          <w:rFonts w:cs="Arial"/>
          <w:sz w:val="22"/>
          <w:szCs w:val="22"/>
        </w:rPr>
      </w:pPr>
      <w:r>
        <w:rPr>
          <w:rFonts w:cs="Arial"/>
          <w:sz w:val="22"/>
          <w:szCs w:val="22"/>
        </w:rPr>
        <w:t>Tilen Božič, državni sekretar</w:t>
      </w:r>
    </w:p>
    <w:p w14:paraId="53AA379C" w14:textId="77777777" w:rsidR="00484006" w:rsidRDefault="00484006" w:rsidP="002C135F">
      <w:pPr>
        <w:divId w:val="1864513459"/>
        <w:rPr>
          <w:rFonts w:cs="Arial"/>
          <w:sz w:val="22"/>
          <w:szCs w:val="22"/>
        </w:rPr>
      </w:pPr>
      <w:proofErr w:type="spellStart"/>
      <w:r>
        <w:rPr>
          <w:rFonts w:cs="Arial"/>
          <w:sz w:val="22"/>
          <w:szCs w:val="22"/>
        </w:rPr>
        <w:t>Nikolina</w:t>
      </w:r>
      <w:proofErr w:type="spellEnd"/>
      <w:r>
        <w:rPr>
          <w:rFonts w:cs="Arial"/>
          <w:sz w:val="22"/>
          <w:szCs w:val="22"/>
        </w:rPr>
        <w:t xml:space="preserve"> Prah, državna sekretarka</w:t>
      </w:r>
    </w:p>
    <w:p w14:paraId="44243A62" w14:textId="77777777" w:rsidR="00484006" w:rsidRPr="002C135F" w:rsidRDefault="00484006" w:rsidP="002C135F">
      <w:pPr>
        <w:divId w:val="1864513459"/>
        <w:rPr>
          <w:rFonts w:cs="Arial"/>
          <w:sz w:val="22"/>
          <w:szCs w:val="22"/>
        </w:rPr>
      </w:pPr>
    </w:p>
    <w:p w14:paraId="3CE08BDB" w14:textId="77777777" w:rsidR="002C135F" w:rsidRPr="002C135F" w:rsidRDefault="002C135F" w:rsidP="002C135F">
      <w:pPr>
        <w:divId w:val="1864513459"/>
        <w:rPr>
          <w:rFonts w:cs="Arial"/>
          <w:sz w:val="22"/>
          <w:szCs w:val="22"/>
        </w:rPr>
      </w:pPr>
    </w:p>
    <w:p w14:paraId="4DFB2A3F" w14:textId="77777777" w:rsidR="00937CF3" w:rsidRDefault="00937CF3" w:rsidP="00873840">
      <w:pPr>
        <w:pStyle w:val="Predlog-bolddesno"/>
        <w:jc w:val="left"/>
        <w:divId w:val="1864513459"/>
        <w:rPr>
          <w:rFonts w:cs="Arial"/>
        </w:rPr>
      </w:pPr>
    </w:p>
    <w:p w14:paraId="379099EB" w14:textId="77777777" w:rsidR="00937CF3" w:rsidRDefault="00937CF3" w:rsidP="00873840">
      <w:pPr>
        <w:pStyle w:val="Predlog-bolddesno"/>
        <w:jc w:val="left"/>
        <w:divId w:val="1864513459"/>
        <w:rPr>
          <w:rFonts w:cs="Arial"/>
        </w:rPr>
      </w:pPr>
    </w:p>
    <w:p w14:paraId="416D8D7C" w14:textId="77777777" w:rsidR="007B26CD" w:rsidRPr="00F210BA" w:rsidRDefault="00836C4A" w:rsidP="00F210BA">
      <w:pPr>
        <w:pStyle w:val="Predlog-bolddesno"/>
        <w:numPr>
          <w:ilvl w:val="0"/>
          <w:numId w:val="7"/>
        </w:numPr>
        <w:jc w:val="left"/>
        <w:divId w:val="1864513459"/>
        <w:rPr>
          <w:rFonts w:cs="Arial"/>
          <w:sz w:val="22"/>
          <w:szCs w:val="22"/>
        </w:rPr>
      </w:pPr>
      <w:r w:rsidRPr="00F210BA">
        <w:rPr>
          <w:rFonts w:cs="Arial"/>
          <w:sz w:val="22"/>
          <w:szCs w:val="22"/>
        </w:rPr>
        <w:lastRenderedPageBreak/>
        <w:t>BESEDILO ČLENOV</w:t>
      </w:r>
    </w:p>
    <w:p w14:paraId="22D9A1F8" w14:textId="77777777" w:rsidR="00937CF3" w:rsidRDefault="00937CF3" w:rsidP="00873840">
      <w:pPr>
        <w:pStyle w:val="Predlog-bolddesno"/>
        <w:jc w:val="left"/>
        <w:divId w:val="1864513459"/>
        <w:rPr>
          <w:rFonts w:cs="Arial"/>
        </w:rPr>
      </w:pPr>
    </w:p>
    <w:p w14:paraId="12276B5B" w14:textId="77777777" w:rsidR="00A521B0" w:rsidRDefault="00A521B0" w:rsidP="00983548">
      <w:pPr>
        <w:pStyle w:val="Predlog-bolddesno"/>
        <w:jc w:val="center"/>
        <w:divId w:val="1864513459"/>
        <w:rPr>
          <w:rFonts w:cs="Arial"/>
        </w:rPr>
      </w:pPr>
    </w:p>
    <w:p w14:paraId="50D03DDF" w14:textId="77777777" w:rsidR="000413F3" w:rsidRDefault="000413F3" w:rsidP="00395C52">
      <w:pPr>
        <w:pStyle w:val="Predlog-bolddesno"/>
        <w:jc w:val="left"/>
        <w:divId w:val="1864513459"/>
        <w:rPr>
          <w:rFonts w:cs="Arial"/>
        </w:rPr>
      </w:pPr>
    </w:p>
    <w:p w14:paraId="5FE2708C" w14:textId="349AC472" w:rsidR="00FD3D48" w:rsidRDefault="00691183" w:rsidP="00C3082F">
      <w:pPr>
        <w:pStyle w:val="Predlog-bolddesno"/>
        <w:numPr>
          <w:ilvl w:val="0"/>
          <w:numId w:val="8"/>
        </w:numPr>
        <w:jc w:val="center"/>
        <w:divId w:val="1864513459"/>
        <w:rPr>
          <w:rFonts w:cs="Arial"/>
          <w:b w:val="0"/>
          <w:bCs/>
        </w:rPr>
      </w:pPr>
      <w:r>
        <w:rPr>
          <w:rFonts w:cs="Arial"/>
          <w:b w:val="0"/>
          <w:bCs/>
        </w:rPr>
        <w:t>č</w:t>
      </w:r>
      <w:r w:rsidR="002C135F" w:rsidRPr="002C135F">
        <w:rPr>
          <w:rFonts w:cs="Arial"/>
          <w:b w:val="0"/>
          <w:bCs/>
        </w:rPr>
        <w:t>len</w:t>
      </w:r>
    </w:p>
    <w:p w14:paraId="75A76CFA" w14:textId="2660D28D" w:rsidR="00691183" w:rsidRDefault="00691183" w:rsidP="00691183">
      <w:pPr>
        <w:pStyle w:val="Predlog-bolddesno"/>
        <w:jc w:val="center"/>
        <w:divId w:val="1864513459"/>
        <w:rPr>
          <w:rFonts w:cs="Arial"/>
          <w:b w:val="0"/>
          <w:bCs/>
        </w:rPr>
      </w:pPr>
    </w:p>
    <w:p w14:paraId="4FB8BC37" w14:textId="7548DF1F" w:rsidR="00691183" w:rsidRPr="00691183" w:rsidRDefault="00691183" w:rsidP="00691183">
      <w:pPr>
        <w:pStyle w:val="Predlog-bolddesno"/>
        <w:jc w:val="both"/>
        <w:divId w:val="1864513459"/>
        <w:rPr>
          <w:rFonts w:cs="Arial"/>
          <w:b w:val="0"/>
          <w:bCs/>
        </w:rPr>
      </w:pPr>
      <w:r w:rsidRPr="00691183">
        <w:rPr>
          <w:rFonts w:cs="Arial"/>
          <w:b w:val="0"/>
          <w:bCs/>
        </w:rPr>
        <w:t xml:space="preserve">V Zakonu o javnih financah (Uradni list RS, št. 11/11 – uradno prečiščeno besedilo, 14/13 – </w:t>
      </w:r>
      <w:proofErr w:type="spellStart"/>
      <w:r w:rsidRPr="00691183">
        <w:rPr>
          <w:rFonts w:cs="Arial"/>
          <w:b w:val="0"/>
          <w:bCs/>
        </w:rPr>
        <w:t>popr</w:t>
      </w:r>
      <w:proofErr w:type="spellEnd"/>
      <w:r w:rsidRPr="00691183">
        <w:rPr>
          <w:rFonts w:cs="Arial"/>
          <w:b w:val="0"/>
          <w:bCs/>
        </w:rPr>
        <w:t xml:space="preserve">., 101/13, 55/15 – </w:t>
      </w:r>
      <w:proofErr w:type="spellStart"/>
      <w:r w:rsidRPr="00691183">
        <w:rPr>
          <w:rFonts w:cs="Arial"/>
          <w:b w:val="0"/>
          <w:bCs/>
        </w:rPr>
        <w:t>ZFisP</w:t>
      </w:r>
      <w:proofErr w:type="spellEnd"/>
      <w:r w:rsidRPr="00691183">
        <w:rPr>
          <w:rFonts w:cs="Arial"/>
          <w:b w:val="0"/>
          <w:bCs/>
        </w:rPr>
        <w:t xml:space="preserve">, 96/15 – ZIPRS1617, 13/18 in 195/20 – </w:t>
      </w:r>
      <w:proofErr w:type="spellStart"/>
      <w:r w:rsidRPr="00691183">
        <w:rPr>
          <w:rFonts w:cs="Arial"/>
          <w:b w:val="0"/>
          <w:bCs/>
        </w:rPr>
        <w:t>odl</w:t>
      </w:r>
      <w:proofErr w:type="spellEnd"/>
      <w:r w:rsidRPr="00691183">
        <w:rPr>
          <w:rFonts w:cs="Arial"/>
          <w:b w:val="0"/>
          <w:bCs/>
        </w:rPr>
        <w:t xml:space="preserve">. US) se </w:t>
      </w:r>
      <w:r>
        <w:rPr>
          <w:rFonts w:cs="Arial"/>
          <w:b w:val="0"/>
          <w:bCs/>
        </w:rPr>
        <w:t>z</w:t>
      </w:r>
      <w:r w:rsidRPr="00691183">
        <w:rPr>
          <w:rFonts w:cs="Arial"/>
          <w:b w:val="0"/>
          <w:bCs/>
        </w:rPr>
        <w:t>a 9.h členom doda nov člen, ki se glasi:</w:t>
      </w:r>
    </w:p>
    <w:p w14:paraId="7D19635E" w14:textId="77777777" w:rsidR="00691183" w:rsidRPr="00691183" w:rsidRDefault="00691183" w:rsidP="00691183">
      <w:pPr>
        <w:pStyle w:val="Predlog-bolddesno"/>
        <w:jc w:val="both"/>
        <w:divId w:val="1864513459"/>
        <w:rPr>
          <w:rFonts w:cs="Arial"/>
          <w:b w:val="0"/>
          <w:bCs/>
        </w:rPr>
      </w:pPr>
    </w:p>
    <w:p w14:paraId="520601BC" w14:textId="77777777" w:rsidR="00691183" w:rsidRPr="00691183" w:rsidRDefault="00691183" w:rsidP="00691183">
      <w:pPr>
        <w:pStyle w:val="Predlog-bolddesno"/>
        <w:jc w:val="both"/>
        <w:divId w:val="1864513459"/>
        <w:rPr>
          <w:rFonts w:cs="Arial"/>
          <w:b w:val="0"/>
          <w:bCs/>
        </w:rPr>
      </w:pPr>
    </w:p>
    <w:p w14:paraId="4B7D7B6A" w14:textId="77777777" w:rsidR="00691183" w:rsidRPr="00691183" w:rsidRDefault="00691183" w:rsidP="00691183">
      <w:pPr>
        <w:pStyle w:val="Predlog-bolddesno"/>
        <w:jc w:val="center"/>
        <w:divId w:val="1864513459"/>
        <w:rPr>
          <w:rFonts w:cs="Arial"/>
          <w:b w:val="0"/>
          <w:bCs/>
        </w:rPr>
      </w:pPr>
      <w:r w:rsidRPr="00691183">
        <w:rPr>
          <w:rFonts w:cs="Arial"/>
          <w:b w:val="0"/>
          <w:bCs/>
        </w:rPr>
        <w:t>9.ha člen</w:t>
      </w:r>
    </w:p>
    <w:p w14:paraId="27F45D7D" w14:textId="77777777" w:rsidR="00691183" w:rsidRPr="00691183" w:rsidRDefault="00691183" w:rsidP="00691183">
      <w:pPr>
        <w:pStyle w:val="Predlog-bolddesno"/>
        <w:jc w:val="center"/>
        <w:divId w:val="1864513459"/>
        <w:rPr>
          <w:rFonts w:cs="Arial"/>
          <w:b w:val="0"/>
          <w:bCs/>
        </w:rPr>
      </w:pPr>
      <w:r w:rsidRPr="00691183">
        <w:rPr>
          <w:rFonts w:cs="Arial"/>
          <w:b w:val="0"/>
          <w:bCs/>
        </w:rPr>
        <w:t>(pridobivanje podatkov za opravljanje nalog Ministrstva za finance)</w:t>
      </w:r>
    </w:p>
    <w:p w14:paraId="64B33EED" w14:textId="77777777" w:rsidR="00691183" w:rsidRPr="00691183" w:rsidRDefault="00691183" w:rsidP="00691183">
      <w:pPr>
        <w:pStyle w:val="Predlog-bolddesno"/>
        <w:jc w:val="both"/>
        <w:divId w:val="1864513459"/>
        <w:rPr>
          <w:rFonts w:cs="Arial"/>
          <w:b w:val="0"/>
          <w:bCs/>
        </w:rPr>
      </w:pPr>
    </w:p>
    <w:p w14:paraId="4B8204FB" w14:textId="77777777" w:rsidR="00691183" w:rsidRPr="00691183" w:rsidRDefault="00691183" w:rsidP="00691183">
      <w:pPr>
        <w:pStyle w:val="Predlog-bolddesno"/>
        <w:jc w:val="both"/>
        <w:divId w:val="1864513459"/>
        <w:rPr>
          <w:rFonts w:cs="Arial"/>
          <w:b w:val="0"/>
          <w:bCs/>
        </w:rPr>
      </w:pPr>
      <w:r w:rsidRPr="00691183">
        <w:rPr>
          <w:rFonts w:cs="Arial"/>
          <w:b w:val="0"/>
          <w:bCs/>
        </w:rPr>
        <w:t xml:space="preserve">(1) Ministrstvo za finance od upravljavcev v javnem sektorju pridobiva in obdeluje podatke, ki jih potrebuje za opravljanje nalog iz 29. člena Zakona o državni upravi (Uradni list RS, št. 113/05 – uradno prečiščeno besedilo, 89/07 – </w:t>
      </w:r>
      <w:proofErr w:type="spellStart"/>
      <w:r w:rsidRPr="00691183">
        <w:rPr>
          <w:rFonts w:cs="Arial"/>
          <w:b w:val="0"/>
          <w:bCs/>
        </w:rPr>
        <w:t>odl</w:t>
      </w:r>
      <w:proofErr w:type="spellEnd"/>
      <w:r w:rsidRPr="00691183">
        <w:rPr>
          <w:rFonts w:cs="Arial"/>
          <w:b w:val="0"/>
          <w:bCs/>
        </w:rPr>
        <w:t xml:space="preserve">. US, 126/07 – ZUP-E, 48/09, 8/10 – ZUP-G, 8/12 – ZVRS-F, 21/12, 47/13, 12/14, 90/14, 51/16, 36/21, 82/21, 189/21 in 153/22), in sicer za pripravo makroekonomskih analiz in napovedi ter za načrtovanje, spremljanje in ocenjevanje sprememb različnih ukrepov na področju makroekonomske politike, koordinacije strukturnih reform, programskega proračuna, davčnega in carinskega sistema, javnofinančnih prihodkov, finančnega sistema in drugih področij fiskalne politike). </w:t>
      </w:r>
    </w:p>
    <w:p w14:paraId="5605E6D3" w14:textId="77777777" w:rsidR="00691183" w:rsidRPr="00691183" w:rsidRDefault="00691183" w:rsidP="00691183">
      <w:pPr>
        <w:pStyle w:val="Predlog-bolddesno"/>
        <w:jc w:val="both"/>
        <w:divId w:val="1864513459"/>
        <w:rPr>
          <w:rFonts w:cs="Arial"/>
          <w:b w:val="0"/>
          <w:bCs/>
        </w:rPr>
      </w:pPr>
    </w:p>
    <w:p w14:paraId="3B751E18" w14:textId="77777777" w:rsidR="00691183" w:rsidRPr="00691183" w:rsidRDefault="00691183" w:rsidP="00691183">
      <w:pPr>
        <w:pStyle w:val="Predlog-bolddesno"/>
        <w:jc w:val="both"/>
        <w:divId w:val="1864513459"/>
        <w:rPr>
          <w:rFonts w:cs="Arial"/>
          <w:b w:val="0"/>
          <w:bCs/>
        </w:rPr>
      </w:pPr>
      <w:r w:rsidRPr="00691183">
        <w:rPr>
          <w:rFonts w:cs="Arial"/>
          <w:b w:val="0"/>
          <w:bCs/>
        </w:rPr>
        <w:t>(2) Upravljavci v javnem sektorju Ministrstvu za finance posredujejo osebne podatke o posameznikih, ki so nujno potrebni za opravljane nalog iz prvega odstavka tega člena.</w:t>
      </w:r>
    </w:p>
    <w:p w14:paraId="171058B6" w14:textId="77777777" w:rsidR="00691183" w:rsidRPr="00691183" w:rsidRDefault="00691183" w:rsidP="00691183">
      <w:pPr>
        <w:pStyle w:val="Predlog-bolddesno"/>
        <w:jc w:val="both"/>
        <w:divId w:val="1864513459"/>
        <w:rPr>
          <w:rFonts w:cs="Arial"/>
          <w:b w:val="0"/>
          <w:bCs/>
        </w:rPr>
      </w:pPr>
    </w:p>
    <w:p w14:paraId="6927F75C" w14:textId="07A4AE03" w:rsidR="00691183" w:rsidRDefault="00691183" w:rsidP="00691183">
      <w:pPr>
        <w:pStyle w:val="Predlog-bolddesno"/>
        <w:jc w:val="both"/>
        <w:divId w:val="1864513459"/>
        <w:rPr>
          <w:rFonts w:cs="Arial"/>
          <w:b w:val="0"/>
          <w:bCs/>
        </w:rPr>
      </w:pPr>
      <w:r w:rsidRPr="00691183">
        <w:rPr>
          <w:rFonts w:cs="Arial"/>
          <w:b w:val="0"/>
          <w:bCs/>
        </w:rPr>
        <w:t>(3) Upravljavci brezplačno posredujejo podatke na podlagi obrazložene pisne zahteve, iz katere je razvidna vrsta podatkov, ki naj se posredujejo, ter pravna podlaga in namen obdelave.«.</w:t>
      </w:r>
    </w:p>
    <w:p w14:paraId="53B46568" w14:textId="4AA32916" w:rsidR="00691183" w:rsidRDefault="00691183" w:rsidP="00691183">
      <w:pPr>
        <w:pStyle w:val="Predlog-bolddesno"/>
        <w:jc w:val="both"/>
        <w:divId w:val="1864513459"/>
        <w:rPr>
          <w:rFonts w:cs="Arial"/>
          <w:b w:val="0"/>
          <w:bCs/>
        </w:rPr>
      </w:pPr>
    </w:p>
    <w:p w14:paraId="706C16D1" w14:textId="52CDAF40" w:rsidR="00691183" w:rsidRPr="00691183" w:rsidRDefault="00691183" w:rsidP="00691183">
      <w:pPr>
        <w:pStyle w:val="Predlog-bolddesno"/>
        <w:numPr>
          <w:ilvl w:val="0"/>
          <w:numId w:val="8"/>
        </w:numPr>
        <w:jc w:val="center"/>
        <w:divId w:val="1864513459"/>
        <w:rPr>
          <w:rFonts w:cs="Arial"/>
          <w:b w:val="0"/>
          <w:bCs/>
        </w:rPr>
      </w:pPr>
      <w:r>
        <w:rPr>
          <w:rFonts w:cs="Arial"/>
          <w:b w:val="0"/>
          <w:bCs/>
        </w:rPr>
        <w:t>člen</w:t>
      </w:r>
    </w:p>
    <w:p w14:paraId="6B7A2F08" w14:textId="77777777" w:rsidR="00691183" w:rsidRDefault="00691183" w:rsidP="00691183">
      <w:pPr>
        <w:pStyle w:val="Predlog-bolddesno"/>
        <w:jc w:val="both"/>
        <w:divId w:val="1864513459"/>
        <w:rPr>
          <w:rFonts w:cs="Arial"/>
          <w:b w:val="0"/>
          <w:bCs/>
        </w:rPr>
      </w:pPr>
    </w:p>
    <w:p w14:paraId="0D049137" w14:textId="77777777" w:rsidR="0022670D" w:rsidRDefault="0022670D" w:rsidP="009B4C81">
      <w:pPr>
        <w:pStyle w:val="Predlog-bolddesno"/>
        <w:jc w:val="left"/>
        <w:divId w:val="1864513459"/>
        <w:rPr>
          <w:rFonts w:cs="Arial"/>
          <w:b w:val="0"/>
          <w:bCs/>
        </w:rPr>
      </w:pPr>
    </w:p>
    <w:p w14:paraId="0343A31B" w14:textId="47244ECC" w:rsidR="0022670D" w:rsidRDefault="000A6D96" w:rsidP="0022670D">
      <w:pPr>
        <w:jc w:val="both"/>
        <w:divId w:val="1864513459"/>
        <w:rPr>
          <w:rFonts w:ascii="Calibri" w:hAnsi="Calibri"/>
          <w:szCs w:val="22"/>
        </w:rPr>
      </w:pPr>
      <w:r>
        <w:rPr>
          <w:rFonts w:cs="Arial"/>
          <w:bCs/>
        </w:rPr>
        <w:t xml:space="preserve">v 3. členu v prvem odstavku  </w:t>
      </w:r>
      <w:r w:rsidR="0022670D">
        <w:rPr>
          <w:rFonts w:cs="Arial"/>
          <w:bCs/>
        </w:rPr>
        <w:t xml:space="preserve"> </w:t>
      </w:r>
      <w:r w:rsidR="0022670D">
        <w:t>19. točka spremeni</w:t>
      </w:r>
      <w:r>
        <w:t xml:space="preserve"> tako, da se glasi</w:t>
      </w:r>
      <w:r w:rsidR="0022670D">
        <w:t xml:space="preserve">: </w:t>
      </w:r>
    </w:p>
    <w:p w14:paraId="54D4F828" w14:textId="77777777" w:rsidR="0022670D" w:rsidRDefault="0022670D" w:rsidP="0022670D">
      <w:pPr>
        <w:pStyle w:val="Predlog-bolddesno"/>
        <w:jc w:val="left"/>
        <w:divId w:val="1864513459"/>
        <w:rPr>
          <w:rFonts w:cs="Arial"/>
        </w:rPr>
      </w:pPr>
    </w:p>
    <w:p w14:paraId="0940FCF7" w14:textId="77777777" w:rsidR="0022670D" w:rsidRDefault="0022670D" w:rsidP="009B4C81">
      <w:pPr>
        <w:jc w:val="both"/>
        <w:divId w:val="1864513459"/>
        <w:rPr>
          <w:rFonts w:ascii="Calibri" w:hAnsi="Calibri"/>
          <w:szCs w:val="22"/>
        </w:rPr>
      </w:pPr>
      <w:r>
        <w:t>»19.  likvidnostno zadolževanje je črpanje kratkoročnega posojila oziroma izdaja kratkoročnega vrednostnega papirja z zapadlostjo znotraj koledarskega leta.«.</w:t>
      </w:r>
    </w:p>
    <w:p w14:paraId="1D353F76" w14:textId="77777777" w:rsidR="000A6D96" w:rsidRDefault="000A6D96" w:rsidP="009B4C81">
      <w:pPr>
        <w:pStyle w:val="Predlog-bolddesno"/>
        <w:jc w:val="both"/>
        <w:divId w:val="1864513459"/>
        <w:rPr>
          <w:rFonts w:cs="Arial"/>
          <w:b w:val="0"/>
          <w:bCs/>
        </w:rPr>
      </w:pPr>
    </w:p>
    <w:p w14:paraId="1ED06065" w14:textId="77777777" w:rsidR="009B4C81" w:rsidRDefault="009B4C81" w:rsidP="009B4C81">
      <w:pPr>
        <w:pStyle w:val="Predlog-bolddesno"/>
        <w:jc w:val="both"/>
        <w:divId w:val="1864513459"/>
        <w:rPr>
          <w:rFonts w:cs="Arial"/>
          <w:b w:val="0"/>
          <w:bCs/>
        </w:rPr>
      </w:pPr>
    </w:p>
    <w:p w14:paraId="3B0EC3F4" w14:textId="77777777" w:rsidR="000A6D96" w:rsidRDefault="000A6D96" w:rsidP="00C3082F">
      <w:pPr>
        <w:pStyle w:val="Predlog-bolddesno"/>
        <w:numPr>
          <w:ilvl w:val="0"/>
          <w:numId w:val="8"/>
        </w:numPr>
        <w:ind w:left="0"/>
        <w:jc w:val="center"/>
        <w:divId w:val="1864513459"/>
        <w:rPr>
          <w:rFonts w:cs="Arial"/>
          <w:b w:val="0"/>
          <w:bCs/>
        </w:rPr>
      </w:pPr>
      <w:r>
        <w:rPr>
          <w:rFonts w:cs="Arial"/>
          <w:b w:val="0"/>
          <w:bCs/>
        </w:rPr>
        <w:t>člen</w:t>
      </w:r>
    </w:p>
    <w:p w14:paraId="4080497F" w14:textId="77777777" w:rsidR="000A6D96" w:rsidRDefault="000A6D96" w:rsidP="009B4C81">
      <w:pPr>
        <w:pStyle w:val="Predlog-bolddesno"/>
        <w:jc w:val="both"/>
        <w:divId w:val="1864513459"/>
        <w:rPr>
          <w:rFonts w:cs="Arial"/>
          <w:b w:val="0"/>
          <w:bCs/>
        </w:rPr>
      </w:pPr>
    </w:p>
    <w:p w14:paraId="14906F85" w14:textId="77777777" w:rsidR="002C135F" w:rsidRDefault="002C135F" w:rsidP="009B4C81">
      <w:pPr>
        <w:pStyle w:val="Predlog-bolddesno"/>
        <w:jc w:val="both"/>
        <w:divId w:val="1864513459"/>
        <w:rPr>
          <w:rFonts w:cs="Arial"/>
          <w:b w:val="0"/>
          <w:bCs/>
        </w:rPr>
      </w:pPr>
      <w:r w:rsidRPr="000A6D96">
        <w:rPr>
          <w:rFonts w:cs="Arial"/>
          <w:b w:val="0"/>
          <w:bCs/>
        </w:rPr>
        <w:t xml:space="preserve">V 20. členu </w:t>
      </w:r>
      <w:r w:rsidR="000A6D96" w:rsidRPr="000A6D96">
        <w:rPr>
          <w:rFonts w:cs="Arial"/>
          <w:b w:val="0"/>
          <w:bCs/>
        </w:rPr>
        <w:t xml:space="preserve">se </w:t>
      </w:r>
      <w:r w:rsidRPr="000A6D96">
        <w:rPr>
          <w:rFonts w:cs="Arial"/>
          <w:b w:val="0"/>
          <w:bCs/>
        </w:rPr>
        <w:t>za drugim</w:t>
      </w:r>
      <w:r>
        <w:rPr>
          <w:rFonts w:cs="Arial"/>
          <w:b w:val="0"/>
          <w:bCs/>
        </w:rPr>
        <w:t xml:space="preserve"> odstavkom doda nov</w:t>
      </w:r>
      <w:r w:rsidR="00937CF3">
        <w:rPr>
          <w:rFonts w:cs="Arial"/>
          <w:b w:val="0"/>
          <w:bCs/>
        </w:rPr>
        <w:t>,</w:t>
      </w:r>
      <w:r>
        <w:rPr>
          <w:rFonts w:cs="Arial"/>
          <w:b w:val="0"/>
          <w:bCs/>
        </w:rPr>
        <w:t xml:space="preserve"> tretji odstavek, ki se glasi:</w:t>
      </w:r>
    </w:p>
    <w:p w14:paraId="041307C1" w14:textId="77777777" w:rsidR="002C135F" w:rsidRDefault="002C135F" w:rsidP="009B4C81">
      <w:pPr>
        <w:pStyle w:val="Predlog-bolddesno"/>
        <w:jc w:val="both"/>
        <w:divId w:val="1864513459"/>
        <w:rPr>
          <w:rFonts w:cs="Arial"/>
          <w:b w:val="0"/>
          <w:bCs/>
        </w:rPr>
      </w:pPr>
    </w:p>
    <w:p w14:paraId="691D20B2" w14:textId="13AC49DE" w:rsidR="002C135F" w:rsidRPr="002C135F" w:rsidRDefault="006A3A96" w:rsidP="009B4C81">
      <w:pPr>
        <w:pStyle w:val="Predlog-bolddesno"/>
        <w:jc w:val="both"/>
        <w:divId w:val="1864513459"/>
        <w:rPr>
          <w:rFonts w:cs="Arial"/>
          <w:b w:val="0"/>
          <w:bCs/>
        </w:rPr>
      </w:pPr>
      <w:r>
        <w:rPr>
          <w:rFonts w:cs="Arial"/>
          <w:b w:val="0"/>
          <w:bCs/>
        </w:rPr>
        <w:t>»</w:t>
      </w:r>
      <w:r w:rsidR="00DC51D3">
        <w:rPr>
          <w:rFonts w:cs="Arial"/>
          <w:b w:val="0"/>
          <w:bCs/>
        </w:rPr>
        <w:t>(3) Ne glede na prejšnji odstavek vlada v primeru, če</w:t>
      </w:r>
      <w:r w:rsidR="001868AF">
        <w:rPr>
          <w:rFonts w:cs="Arial"/>
          <w:b w:val="0"/>
          <w:bCs/>
        </w:rPr>
        <w:t xml:space="preserve"> </w:t>
      </w:r>
      <w:r w:rsidR="00DC51D3">
        <w:rPr>
          <w:rFonts w:cs="Arial"/>
          <w:b w:val="0"/>
          <w:bCs/>
        </w:rPr>
        <w:t xml:space="preserve">z  Državnim zborom, </w:t>
      </w:r>
      <w:r w:rsidR="00DC51D3" w:rsidRPr="00DC51D3">
        <w:rPr>
          <w:rFonts w:cs="Arial"/>
          <w:b w:val="0"/>
          <w:bCs/>
        </w:rPr>
        <w:t>Državni</w:t>
      </w:r>
      <w:r w:rsidR="00DC51D3">
        <w:rPr>
          <w:rFonts w:cs="Arial"/>
          <w:b w:val="0"/>
          <w:bCs/>
        </w:rPr>
        <w:t>m</w:t>
      </w:r>
      <w:r w:rsidR="00DC51D3" w:rsidRPr="00DC51D3">
        <w:rPr>
          <w:rFonts w:cs="Arial"/>
          <w:b w:val="0"/>
          <w:bCs/>
        </w:rPr>
        <w:t xml:space="preserve"> svet</w:t>
      </w:r>
      <w:r w:rsidR="00DC51D3">
        <w:rPr>
          <w:rFonts w:cs="Arial"/>
          <w:b w:val="0"/>
          <w:bCs/>
        </w:rPr>
        <w:t>om</w:t>
      </w:r>
      <w:r w:rsidR="00DC51D3" w:rsidRPr="00DC51D3">
        <w:rPr>
          <w:rFonts w:cs="Arial"/>
          <w:b w:val="0"/>
          <w:bCs/>
        </w:rPr>
        <w:t>, Ustavn</w:t>
      </w:r>
      <w:r w:rsidR="00DC51D3">
        <w:rPr>
          <w:rFonts w:cs="Arial"/>
          <w:b w:val="0"/>
          <w:bCs/>
        </w:rPr>
        <w:t>im</w:t>
      </w:r>
      <w:r w:rsidR="00DC51D3" w:rsidRPr="00DC51D3">
        <w:rPr>
          <w:rFonts w:cs="Arial"/>
          <w:b w:val="0"/>
          <w:bCs/>
        </w:rPr>
        <w:t xml:space="preserve"> sodišče</w:t>
      </w:r>
      <w:r w:rsidR="00DC51D3">
        <w:rPr>
          <w:rFonts w:cs="Arial"/>
          <w:b w:val="0"/>
          <w:bCs/>
        </w:rPr>
        <w:t>m</w:t>
      </w:r>
      <w:r w:rsidR="00DC51D3" w:rsidRPr="00DC51D3">
        <w:rPr>
          <w:rFonts w:cs="Arial"/>
          <w:b w:val="0"/>
          <w:bCs/>
        </w:rPr>
        <w:t>, Varuh</w:t>
      </w:r>
      <w:r w:rsidR="00DC51D3">
        <w:rPr>
          <w:rFonts w:cs="Arial"/>
          <w:b w:val="0"/>
          <w:bCs/>
        </w:rPr>
        <w:t>om</w:t>
      </w:r>
      <w:r w:rsidR="00DC51D3" w:rsidRPr="00DC51D3">
        <w:rPr>
          <w:rFonts w:cs="Arial"/>
          <w:b w:val="0"/>
          <w:bCs/>
        </w:rPr>
        <w:t xml:space="preserve"> človekovih pravic in Računsk</w:t>
      </w:r>
      <w:r w:rsidR="00DC51D3">
        <w:rPr>
          <w:rFonts w:cs="Arial"/>
          <w:b w:val="0"/>
          <w:bCs/>
        </w:rPr>
        <w:t>im</w:t>
      </w:r>
      <w:r w:rsidR="00DC51D3" w:rsidRPr="00DC51D3">
        <w:rPr>
          <w:rFonts w:cs="Arial"/>
          <w:b w:val="0"/>
          <w:bCs/>
        </w:rPr>
        <w:t xml:space="preserve"> sodišče</w:t>
      </w:r>
      <w:r w:rsidR="00DC51D3">
        <w:rPr>
          <w:rFonts w:cs="Arial"/>
          <w:b w:val="0"/>
          <w:bCs/>
        </w:rPr>
        <w:t xml:space="preserve">m ne doseže soglasja, vključi v predlog proračuna predlog finančnega načrta, ki ga predlaga </w:t>
      </w:r>
      <w:r w:rsidR="00DC51D3" w:rsidRPr="00DC51D3">
        <w:rPr>
          <w:rFonts w:cs="Arial"/>
          <w:b w:val="0"/>
          <w:bCs/>
        </w:rPr>
        <w:t>Državni zbor, Državni svet, Ustav</w:t>
      </w:r>
      <w:r w:rsidR="00DC51D3">
        <w:rPr>
          <w:rFonts w:cs="Arial"/>
          <w:b w:val="0"/>
          <w:bCs/>
        </w:rPr>
        <w:t>no</w:t>
      </w:r>
      <w:r w:rsidR="00DC51D3" w:rsidRPr="00DC51D3">
        <w:rPr>
          <w:rFonts w:cs="Arial"/>
          <w:b w:val="0"/>
          <w:bCs/>
        </w:rPr>
        <w:t xml:space="preserve"> sodišče, Varuh človekovih pravic </w:t>
      </w:r>
      <w:r w:rsidR="00AA01AB">
        <w:rPr>
          <w:rFonts w:cs="Arial"/>
          <w:b w:val="0"/>
          <w:bCs/>
        </w:rPr>
        <w:t>ali</w:t>
      </w:r>
      <w:r w:rsidR="00DC51D3" w:rsidRPr="00DC51D3">
        <w:rPr>
          <w:rFonts w:cs="Arial"/>
          <w:b w:val="0"/>
          <w:bCs/>
        </w:rPr>
        <w:t xml:space="preserve"> Računsk</w:t>
      </w:r>
      <w:r w:rsidR="00AA01AB">
        <w:rPr>
          <w:rFonts w:cs="Arial"/>
          <w:b w:val="0"/>
          <w:bCs/>
        </w:rPr>
        <w:t>o</w:t>
      </w:r>
      <w:r w:rsidR="00DC51D3" w:rsidRPr="00DC51D3">
        <w:rPr>
          <w:rFonts w:cs="Arial"/>
          <w:b w:val="0"/>
          <w:bCs/>
        </w:rPr>
        <w:t xml:space="preserve"> sodišče</w:t>
      </w:r>
      <w:r w:rsidR="00AA01AB">
        <w:rPr>
          <w:rFonts w:cs="Arial"/>
          <w:b w:val="0"/>
          <w:bCs/>
        </w:rPr>
        <w:t xml:space="preserve">, </w:t>
      </w:r>
      <w:r w:rsidR="00AA01AB" w:rsidRPr="00AA01AB">
        <w:rPr>
          <w:rFonts w:cs="Arial"/>
          <w:b w:val="0"/>
          <w:bCs/>
        </w:rPr>
        <w:t>in v njegovo obrazložitev predlog finančnega načrta, ki ga predlaga</w:t>
      </w:r>
      <w:r w:rsidR="001868AF">
        <w:rPr>
          <w:rFonts w:cs="Arial"/>
          <w:b w:val="0"/>
          <w:bCs/>
        </w:rPr>
        <w:t xml:space="preserve"> vlada</w:t>
      </w:r>
      <w:r w:rsidR="00AA01AB">
        <w:rPr>
          <w:rFonts w:cs="Arial"/>
          <w:b w:val="0"/>
          <w:bCs/>
        </w:rPr>
        <w:t>.</w:t>
      </w:r>
      <w:r>
        <w:rPr>
          <w:rFonts w:cs="Arial"/>
          <w:b w:val="0"/>
          <w:bCs/>
        </w:rPr>
        <w:t>«.</w:t>
      </w:r>
    </w:p>
    <w:p w14:paraId="1D7C459A" w14:textId="77777777" w:rsidR="00AA01AB" w:rsidRDefault="00AA01AB" w:rsidP="009B4C81">
      <w:pPr>
        <w:pStyle w:val="Predlog-bolddesno"/>
        <w:jc w:val="left"/>
        <w:divId w:val="1864513459"/>
        <w:rPr>
          <w:rFonts w:cs="Arial"/>
        </w:rPr>
      </w:pPr>
    </w:p>
    <w:p w14:paraId="4386DEDD" w14:textId="77777777" w:rsidR="009B4C81" w:rsidRDefault="009B4C81" w:rsidP="009B4C81">
      <w:pPr>
        <w:pStyle w:val="Predlog-bolddesno"/>
        <w:jc w:val="left"/>
        <w:divId w:val="1864513459"/>
        <w:rPr>
          <w:rFonts w:cs="Arial"/>
        </w:rPr>
      </w:pPr>
    </w:p>
    <w:p w14:paraId="2820ADC9" w14:textId="77777777" w:rsidR="00AA01AB" w:rsidRPr="000413F3" w:rsidRDefault="006A3A96" w:rsidP="00C3082F">
      <w:pPr>
        <w:pStyle w:val="Predlog-bolddesno"/>
        <w:numPr>
          <w:ilvl w:val="0"/>
          <w:numId w:val="8"/>
        </w:numPr>
        <w:ind w:left="0"/>
        <w:jc w:val="center"/>
        <w:divId w:val="1864513459"/>
        <w:rPr>
          <w:rFonts w:cs="Arial"/>
          <w:b w:val="0"/>
          <w:bCs/>
        </w:rPr>
      </w:pPr>
      <w:r w:rsidRPr="000413F3">
        <w:rPr>
          <w:rFonts w:cs="Arial"/>
          <w:b w:val="0"/>
          <w:bCs/>
        </w:rPr>
        <w:t>č</w:t>
      </w:r>
      <w:r w:rsidR="00AA01AB" w:rsidRPr="000413F3">
        <w:rPr>
          <w:rFonts w:cs="Arial"/>
          <w:b w:val="0"/>
          <w:bCs/>
        </w:rPr>
        <w:t>len</w:t>
      </w:r>
    </w:p>
    <w:p w14:paraId="08B7C845" w14:textId="77777777" w:rsidR="000413F3" w:rsidRDefault="000413F3" w:rsidP="009B4C81">
      <w:pPr>
        <w:pStyle w:val="Predlog-bolddesno"/>
        <w:jc w:val="left"/>
        <w:divId w:val="1864513459"/>
        <w:rPr>
          <w:rFonts w:cs="Arial"/>
        </w:rPr>
      </w:pPr>
    </w:p>
    <w:p w14:paraId="0D8AC727" w14:textId="77777777" w:rsidR="001868AF" w:rsidRDefault="00AA01AB" w:rsidP="009B4C81">
      <w:pPr>
        <w:pStyle w:val="Predlog-bolddesno"/>
        <w:jc w:val="both"/>
        <w:divId w:val="1864513459"/>
        <w:rPr>
          <w:rFonts w:cs="Arial"/>
          <w:b w:val="0"/>
          <w:bCs/>
        </w:rPr>
      </w:pPr>
      <w:r w:rsidRPr="006A3A96">
        <w:rPr>
          <w:rFonts w:cs="Arial"/>
          <w:b w:val="0"/>
          <w:bCs/>
        </w:rPr>
        <w:t xml:space="preserve">V 40. členu </w:t>
      </w:r>
      <w:r w:rsidR="001868AF" w:rsidRPr="006A3A96">
        <w:rPr>
          <w:rFonts w:cs="Arial"/>
          <w:b w:val="0"/>
          <w:bCs/>
        </w:rPr>
        <w:t>se v drugem odstavku za besedilom »neposredni uporabniki</w:t>
      </w:r>
      <w:r w:rsidR="006F49DE">
        <w:rPr>
          <w:rFonts w:cs="Arial"/>
          <w:b w:val="0"/>
          <w:bCs/>
        </w:rPr>
        <w:t>«</w:t>
      </w:r>
      <w:r w:rsidR="001868AF" w:rsidRPr="006A3A96">
        <w:rPr>
          <w:rFonts w:cs="Arial"/>
          <w:b w:val="0"/>
          <w:bCs/>
        </w:rPr>
        <w:t xml:space="preserve"> doda</w:t>
      </w:r>
      <w:r w:rsidR="00937CF3">
        <w:rPr>
          <w:rFonts w:cs="Arial"/>
          <w:b w:val="0"/>
          <w:bCs/>
        </w:rPr>
        <w:t>ta</w:t>
      </w:r>
      <w:r w:rsidR="001868AF" w:rsidRPr="006A3A96">
        <w:rPr>
          <w:rFonts w:cs="Arial"/>
          <w:b w:val="0"/>
          <w:bCs/>
        </w:rPr>
        <w:t xml:space="preserve"> vejica in besedilo »razen </w:t>
      </w:r>
      <w:bookmarkStart w:id="1" w:name="_Hlk108174334"/>
      <w:r w:rsidR="001868AF" w:rsidRPr="006A3A96">
        <w:rPr>
          <w:rFonts w:cs="Arial"/>
          <w:b w:val="0"/>
          <w:bCs/>
        </w:rPr>
        <w:t>Državni zbor, Državni svet, Ustavno sodišče, Varuh človekovih pravic ali Računsko sodišče</w:t>
      </w:r>
      <w:bookmarkEnd w:id="1"/>
      <w:r w:rsidR="001868AF" w:rsidRPr="006A3A96">
        <w:rPr>
          <w:rFonts w:cs="Arial"/>
          <w:b w:val="0"/>
          <w:bCs/>
        </w:rPr>
        <w:t xml:space="preserve">,«. </w:t>
      </w:r>
    </w:p>
    <w:p w14:paraId="2006CC9B" w14:textId="77777777" w:rsidR="00CD19C5" w:rsidRDefault="00CD19C5" w:rsidP="009B4C81">
      <w:pPr>
        <w:pStyle w:val="Predlog-bolddesno"/>
        <w:jc w:val="both"/>
        <w:divId w:val="1864513459"/>
        <w:rPr>
          <w:rFonts w:cs="Arial"/>
          <w:b w:val="0"/>
          <w:bCs/>
        </w:rPr>
      </w:pPr>
    </w:p>
    <w:p w14:paraId="3FE41AF1" w14:textId="77777777" w:rsidR="009B4C81" w:rsidRPr="000A6D96" w:rsidRDefault="009B4C81" w:rsidP="009B4C81">
      <w:pPr>
        <w:pStyle w:val="Predlog-bolddesno"/>
        <w:jc w:val="both"/>
        <w:divId w:val="1864513459"/>
        <w:rPr>
          <w:rFonts w:cs="Arial"/>
          <w:b w:val="0"/>
          <w:bCs/>
        </w:rPr>
      </w:pPr>
    </w:p>
    <w:p w14:paraId="2CEA7814" w14:textId="77777777" w:rsidR="00643EA3" w:rsidRPr="000A6D96" w:rsidRDefault="00643EA3" w:rsidP="00C3082F">
      <w:pPr>
        <w:pStyle w:val="Predlog-bolddesno"/>
        <w:numPr>
          <w:ilvl w:val="0"/>
          <w:numId w:val="8"/>
        </w:numPr>
        <w:ind w:left="0"/>
        <w:jc w:val="center"/>
        <w:divId w:val="1864513459"/>
        <w:rPr>
          <w:rFonts w:cs="Arial"/>
          <w:b w:val="0"/>
          <w:bCs/>
        </w:rPr>
      </w:pPr>
      <w:bookmarkStart w:id="2" w:name="_Hlk109121550"/>
      <w:r w:rsidRPr="000A6D96">
        <w:rPr>
          <w:rFonts w:cs="Arial"/>
          <w:b w:val="0"/>
          <w:bCs/>
        </w:rPr>
        <w:t>člen</w:t>
      </w:r>
    </w:p>
    <w:p w14:paraId="3A0D59A7" w14:textId="77777777" w:rsidR="00643EA3" w:rsidRPr="000A6D96" w:rsidRDefault="00643EA3" w:rsidP="009B4C81">
      <w:pPr>
        <w:pStyle w:val="Predlog-bolddesno"/>
        <w:jc w:val="both"/>
        <w:divId w:val="1864513459"/>
        <w:rPr>
          <w:rFonts w:cs="Arial"/>
          <w:b w:val="0"/>
          <w:bCs/>
        </w:rPr>
      </w:pPr>
    </w:p>
    <w:p w14:paraId="2D3532F6" w14:textId="77777777" w:rsidR="00643EA3" w:rsidRPr="000A6D96" w:rsidRDefault="00643EA3" w:rsidP="009B4C81">
      <w:pPr>
        <w:pStyle w:val="Predlog-bolddesno"/>
        <w:jc w:val="both"/>
        <w:divId w:val="1864513459"/>
        <w:rPr>
          <w:rFonts w:cs="Arial"/>
          <w:b w:val="0"/>
          <w:bCs/>
        </w:rPr>
      </w:pPr>
      <w:r w:rsidRPr="000A6D96">
        <w:rPr>
          <w:rFonts w:cs="Arial"/>
          <w:b w:val="0"/>
          <w:bCs/>
        </w:rPr>
        <w:t>V 63. členu se v prvem odstavku črta besedilo »v juliju«.</w:t>
      </w:r>
    </w:p>
    <w:p w14:paraId="6CF0D24B" w14:textId="77777777" w:rsidR="00643EA3" w:rsidRPr="000A6D96" w:rsidRDefault="00643EA3" w:rsidP="009B4C81">
      <w:pPr>
        <w:pStyle w:val="Predlog-bolddesno"/>
        <w:jc w:val="both"/>
        <w:divId w:val="1864513459"/>
        <w:rPr>
          <w:rFonts w:cs="Arial"/>
          <w:b w:val="0"/>
          <w:bCs/>
        </w:rPr>
      </w:pPr>
    </w:p>
    <w:p w14:paraId="6DC079A9" w14:textId="539A7CF9" w:rsidR="00643EA3" w:rsidRPr="000A6D96" w:rsidRDefault="00643EA3" w:rsidP="009B4C81">
      <w:pPr>
        <w:pStyle w:val="Predlog-bolddesno"/>
        <w:jc w:val="both"/>
        <w:divId w:val="1864513459"/>
        <w:rPr>
          <w:rFonts w:cs="Arial"/>
          <w:b w:val="0"/>
          <w:bCs/>
        </w:rPr>
      </w:pPr>
      <w:r w:rsidRPr="000A6D96">
        <w:rPr>
          <w:rFonts w:cs="Arial"/>
          <w:b w:val="0"/>
          <w:bCs/>
        </w:rPr>
        <w:t xml:space="preserve">V drugem odstavku se </w:t>
      </w:r>
      <w:r w:rsidR="006F49DE">
        <w:rPr>
          <w:rFonts w:cs="Arial"/>
          <w:b w:val="0"/>
          <w:bCs/>
        </w:rPr>
        <w:t xml:space="preserve">za besedilom »Državnemu zboru« </w:t>
      </w:r>
      <w:r w:rsidRPr="000A6D96">
        <w:rPr>
          <w:rFonts w:cs="Arial"/>
          <w:b w:val="0"/>
          <w:bCs/>
        </w:rPr>
        <w:t xml:space="preserve">doda besedilo »do 1. </w:t>
      </w:r>
      <w:r w:rsidR="00FF31B9" w:rsidRPr="000A6D96">
        <w:rPr>
          <w:rFonts w:cs="Arial"/>
          <w:b w:val="0"/>
          <w:bCs/>
        </w:rPr>
        <w:t>septembra</w:t>
      </w:r>
      <w:r w:rsidRPr="000A6D96">
        <w:rPr>
          <w:rFonts w:cs="Arial"/>
          <w:b w:val="0"/>
          <w:bCs/>
        </w:rPr>
        <w:t xml:space="preserve"> tekočega leta«.</w:t>
      </w:r>
    </w:p>
    <w:bookmarkEnd w:id="2"/>
    <w:p w14:paraId="0C083053" w14:textId="77777777" w:rsidR="00643EA3" w:rsidRDefault="00643EA3" w:rsidP="009B4C81">
      <w:pPr>
        <w:pStyle w:val="Predlog-bolddesno"/>
        <w:jc w:val="both"/>
        <w:divId w:val="1864513459"/>
        <w:rPr>
          <w:rFonts w:cs="Arial"/>
          <w:b w:val="0"/>
          <w:bCs/>
          <w:color w:val="000000"/>
          <w:sz w:val="18"/>
          <w:szCs w:val="18"/>
          <w:shd w:val="clear" w:color="auto" w:fill="FFFFFF"/>
        </w:rPr>
      </w:pPr>
    </w:p>
    <w:p w14:paraId="3132913B" w14:textId="77777777" w:rsidR="009B4C81" w:rsidRDefault="009B4C81" w:rsidP="009B4C81">
      <w:pPr>
        <w:pStyle w:val="Predlog-bolddesno"/>
        <w:jc w:val="both"/>
        <w:divId w:val="1864513459"/>
        <w:rPr>
          <w:rFonts w:cs="Arial"/>
          <w:b w:val="0"/>
          <w:bCs/>
          <w:color w:val="000000"/>
          <w:sz w:val="18"/>
          <w:szCs w:val="18"/>
          <w:shd w:val="clear" w:color="auto" w:fill="FFFFFF"/>
        </w:rPr>
      </w:pPr>
    </w:p>
    <w:p w14:paraId="7BFA5D4C" w14:textId="77777777" w:rsidR="00CD19C5" w:rsidRDefault="00FD4957" w:rsidP="00C3082F">
      <w:pPr>
        <w:pStyle w:val="Predlog-bolddesno"/>
        <w:numPr>
          <w:ilvl w:val="0"/>
          <w:numId w:val="8"/>
        </w:numPr>
        <w:ind w:left="0"/>
        <w:jc w:val="center"/>
        <w:divId w:val="1864513459"/>
        <w:rPr>
          <w:rFonts w:cs="Arial"/>
          <w:b w:val="0"/>
          <w:bCs/>
        </w:rPr>
      </w:pPr>
      <w:r w:rsidRPr="00FD4957">
        <w:rPr>
          <w:rFonts w:cs="Arial"/>
          <w:b w:val="0"/>
          <w:bCs/>
        </w:rPr>
        <w:t>č</w:t>
      </w:r>
      <w:r w:rsidR="00CD19C5" w:rsidRPr="00FD4957">
        <w:rPr>
          <w:rFonts w:cs="Arial"/>
          <w:b w:val="0"/>
          <w:bCs/>
        </w:rPr>
        <w:t>len</w:t>
      </w:r>
    </w:p>
    <w:p w14:paraId="4EDA16C8" w14:textId="77777777" w:rsidR="00FD4957" w:rsidRPr="00FD4957" w:rsidRDefault="00FD4957" w:rsidP="009B4C81">
      <w:pPr>
        <w:pStyle w:val="Predlog-bolddesno"/>
        <w:jc w:val="left"/>
        <w:divId w:val="1864513459"/>
        <w:rPr>
          <w:rFonts w:cs="Arial"/>
          <w:b w:val="0"/>
          <w:bCs/>
        </w:rPr>
      </w:pPr>
    </w:p>
    <w:p w14:paraId="1FA8DF55" w14:textId="77777777" w:rsidR="00CD19C5" w:rsidRPr="00FD4957" w:rsidRDefault="00873840" w:rsidP="009B4C81">
      <w:pPr>
        <w:pStyle w:val="Predlog-bolddesno"/>
        <w:jc w:val="both"/>
        <w:divId w:val="1864513459"/>
        <w:rPr>
          <w:rFonts w:cs="Arial"/>
          <w:b w:val="0"/>
          <w:bCs/>
        </w:rPr>
      </w:pPr>
      <w:r>
        <w:rPr>
          <w:rFonts w:cs="Arial"/>
          <w:b w:val="0"/>
          <w:bCs/>
        </w:rPr>
        <w:t>V</w:t>
      </w:r>
      <w:r w:rsidR="00CD19C5" w:rsidRPr="00FD4957">
        <w:rPr>
          <w:rFonts w:cs="Arial"/>
          <w:b w:val="0"/>
          <w:bCs/>
        </w:rPr>
        <w:t xml:space="preserve"> 67.a člen</w:t>
      </w:r>
      <w:r>
        <w:rPr>
          <w:rFonts w:cs="Arial"/>
          <w:b w:val="0"/>
          <w:bCs/>
        </w:rPr>
        <w:t>u</w:t>
      </w:r>
      <w:r w:rsidR="00CD19C5" w:rsidRPr="00FD4957">
        <w:rPr>
          <w:rFonts w:cs="Arial"/>
          <w:b w:val="0"/>
          <w:bCs/>
        </w:rPr>
        <w:t xml:space="preserve"> se </w:t>
      </w:r>
      <w:r w:rsidR="00937CF3">
        <w:rPr>
          <w:rFonts w:cs="Arial"/>
          <w:b w:val="0"/>
          <w:bCs/>
        </w:rPr>
        <w:t xml:space="preserve">za drugim odstavkom </w:t>
      </w:r>
      <w:r w:rsidR="00CD19C5" w:rsidRPr="00FD4957">
        <w:rPr>
          <w:rFonts w:cs="Arial"/>
          <w:b w:val="0"/>
          <w:bCs/>
        </w:rPr>
        <w:t>doda nov</w:t>
      </w:r>
      <w:r w:rsidR="00937CF3">
        <w:rPr>
          <w:rFonts w:cs="Arial"/>
          <w:b w:val="0"/>
          <w:bCs/>
        </w:rPr>
        <w:t>,</w:t>
      </w:r>
      <w:r w:rsidR="00CD19C5" w:rsidRPr="00FD4957">
        <w:rPr>
          <w:rFonts w:cs="Arial"/>
          <w:b w:val="0"/>
          <w:bCs/>
        </w:rPr>
        <w:t xml:space="preserve"> tretji odstavek, ki se glasi:</w:t>
      </w:r>
    </w:p>
    <w:p w14:paraId="2C8C9034" w14:textId="77777777" w:rsidR="00CD19C5" w:rsidRDefault="00CD19C5" w:rsidP="009B4C81">
      <w:pPr>
        <w:pStyle w:val="Predlog-bolddesno"/>
        <w:jc w:val="both"/>
        <w:divId w:val="1864513459"/>
        <w:rPr>
          <w:rFonts w:cs="Arial"/>
          <w:b w:val="0"/>
          <w:bCs/>
        </w:rPr>
      </w:pPr>
      <w:r w:rsidRPr="00FD4957">
        <w:rPr>
          <w:rFonts w:cs="Arial"/>
          <w:b w:val="0"/>
          <w:bCs/>
        </w:rPr>
        <w:t>»(3) Javni zavodi in agencije, katerih ustanovitelj je država oziroma občina</w:t>
      </w:r>
      <w:r w:rsidR="00937CF3">
        <w:rPr>
          <w:rFonts w:cs="Arial"/>
          <w:b w:val="0"/>
          <w:bCs/>
        </w:rPr>
        <w:t>,</w:t>
      </w:r>
      <w:r w:rsidRPr="00FD4957">
        <w:rPr>
          <w:rFonts w:cs="Arial"/>
          <w:b w:val="0"/>
          <w:bCs/>
        </w:rPr>
        <w:t xml:space="preserve"> stvarnega premoženja nimajo v lasti, razen če posebni zakon določa drugače.</w:t>
      </w:r>
      <w:r w:rsidR="00EB1AE8">
        <w:rPr>
          <w:rFonts w:cs="Arial"/>
          <w:b w:val="0"/>
          <w:bCs/>
        </w:rPr>
        <w:t>«.</w:t>
      </w:r>
    </w:p>
    <w:p w14:paraId="2784E9F1" w14:textId="77777777" w:rsidR="00FD4957" w:rsidRPr="00FD4957" w:rsidRDefault="00FD4957" w:rsidP="009B4C81">
      <w:pPr>
        <w:pStyle w:val="Predlog-bolddesno"/>
        <w:jc w:val="left"/>
        <w:divId w:val="1864513459"/>
        <w:rPr>
          <w:rFonts w:cs="Arial"/>
          <w:b w:val="0"/>
          <w:bCs/>
        </w:rPr>
      </w:pPr>
    </w:p>
    <w:p w14:paraId="310F8E3B" w14:textId="77777777" w:rsidR="00CD19C5" w:rsidRPr="00FD4957" w:rsidRDefault="00CD19C5" w:rsidP="009B4C81">
      <w:pPr>
        <w:pStyle w:val="Predlog-bolddesno"/>
        <w:jc w:val="left"/>
        <w:divId w:val="1864513459"/>
        <w:rPr>
          <w:rFonts w:cs="Arial"/>
          <w:b w:val="0"/>
          <w:bCs/>
        </w:rPr>
      </w:pPr>
    </w:p>
    <w:p w14:paraId="3CD03271" w14:textId="77777777" w:rsidR="00CD19C5" w:rsidRPr="00FD4957" w:rsidRDefault="00FD4957" w:rsidP="00C3082F">
      <w:pPr>
        <w:pStyle w:val="Predlog-bolddesno"/>
        <w:numPr>
          <w:ilvl w:val="0"/>
          <w:numId w:val="8"/>
        </w:numPr>
        <w:ind w:left="0"/>
        <w:jc w:val="center"/>
        <w:divId w:val="1864513459"/>
        <w:rPr>
          <w:rFonts w:cs="Arial"/>
          <w:b w:val="0"/>
          <w:bCs/>
        </w:rPr>
      </w:pPr>
      <w:r w:rsidRPr="00FD4957">
        <w:rPr>
          <w:rFonts w:cs="Arial"/>
          <w:b w:val="0"/>
          <w:bCs/>
        </w:rPr>
        <w:t>č</w:t>
      </w:r>
      <w:r w:rsidR="00CD19C5" w:rsidRPr="00FD4957">
        <w:rPr>
          <w:rFonts w:cs="Arial"/>
          <w:b w:val="0"/>
          <w:bCs/>
        </w:rPr>
        <w:t>len</w:t>
      </w:r>
    </w:p>
    <w:p w14:paraId="1A2BFE0F" w14:textId="77777777" w:rsidR="009B4C81" w:rsidRDefault="009B4C81" w:rsidP="009B4C81">
      <w:pPr>
        <w:pStyle w:val="Predlog-bolddesno"/>
        <w:jc w:val="left"/>
        <w:divId w:val="1864513459"/>
        <w:rPr>
          <w:rFonts w:cs="Arial"/>
          <w:b w:val="0"/>
          <w:bCs/>
        </w:rPr>
      </w:pPr>
    </w:p>
    <w:p w14:paraId="24BE333B" w14:textId="5238C5D1" w:rsidR="00CD19C5" w:rsidRPr="00FD4957" w:rsidRDefault="00CD19C5" w:rsidP="009B4C81">
      <w:pPr>
        <w:pStyle w:val="Predlog-bolddesno"/>
        <w:jc w:val="left"/>
        <w:divId w:val="1864513459"/>
        <w:rPr>
          <w:rFonts w:cs="Arial"/>
          <w:b w:val="0"/>
          <w:bCs/>
        </w:rPr>
      </w:pPr>
      <w:r w:rsidRPr="00FD4957">
        <w:rPr>
          <w:rFonts w:cs="Arial"/>
          <w:b w:val="0"/>
          <w:bCs/>
        </w:rPr>
        <w:t>Za 67.a členom se doda nov</w:t>
      </w:r>
      <w:r w:rsidR="00937CF3">
        <w:rPr>
          <w:rFonts w:cs="Arial"/>
          <w:b w:val="0"/>
          <w:bCs/>
        </w:rPr>
        <w:t>,</w:t>
      </w:r>
      <w:r w:rsidRPr="00FD4957">
        <w:rPr>
          <w:rFonts w:cs="Arial"/>
          <w:b w:val="0"/>
          <w:bCs/>
        </w:rPr>
        <w:t xml:space="preserve"> 67.b člen, ki </w:t>
      </w:r>
      <w:r w:rsidR="00937CF3">
        <w:rPr>
          <w:rFonts w:cs="Arial"/>
          <w:b w:val="0"/>
          <w:bCs/>
        </w:rPr>
        <w:t>se glasi</w:t>
      </w:r>
      <w:r w:rsidRPr="00FD4957">
        <w:rPr>
          <w:rFonts w:cs="Arial"/>
          <w:b w:val="0"/>
          <w:bCs/>
        </w:rPr>
        <w:t>:</w:t>
      </w:r>
    </w:p>
    <w:p w14:paraId="2FC03799" w14:textId="77777777" w:rsidR="00CD19C5" w:rsidRPr="00FD4957" w:rsidRDefault="00CD19C5" w:rsidP="009B4C81">
      <w:pPr>
        <w:pStyle w:val="Predlog-bolddesno"/>
        <w:jc w:val="left"/>
        <w:divId w:val="1864513459"/>
        <w:rPr>
          <w:rFonts w:cs="Arial"/>
          <w:b w:val="0"/>
          <w:bCs/>
        </w:rPr>
      </w:pPr>
    </w:p>
    <w:p w14:paraId="7C21C843" w14:textId="77777777" w:rsidR="008D6F1D" w:rsidRDefault="00E86281" w:rsidP="008D6F1D">
      <w:pPr>
        <w:pStyle w:val="Predlog-bolddesno"/>
        <w:jc w:val="center"/>
        <w:divId w:val="1864513459"/>
        <w:rPr>
          <w:rFonts w:cs="Arial"/>
          <w:b w:val="0"/>
          <w:bCs/>
        </w:rPr>
      </w:pPr>
      <w:r w:rsidRPr="00FD4957">
        <w:rPr>
          <w:rFonts w:cs="Arial"/>
          <w:b w:val="0"/>
          <w:bCs/>
        </w:rPr>
        <w:t>»</w:t>
      </w:r>
      <w:r w:rsidR="008D6F1D">
        <w:rPr>
          <w:rFonts w:cs="Arial"/>
          <w:b w:val="0"/>
          <w:bCs/>
        </w:rPr>
        <w:t>67.b člen</w:t>
      </w:r>
    </w:p>
    <w:p w14:paraId="370CB0D2" w14:textId="77777777" w:rsidR="008D6F1D" w:rsidRDefault="008D6F1D" w:rsidP="008D6F1D">
      <w:pPr>
        <w:pStyle w:val="Predlog-bolddesno"/>
        <w:jc w:val="center"/>
        <w:divId w:val="1864513459"/>
        <w:rPr>
          <w:rFonts w:cs="Arial"/>
          <w:b w:val="0"/>
          <w:bCs/>
        </w:rPr>
      </w:pPr>
      <w:r>
        <w:rPr>
          <w:rFonts w:cs="Arial"/>
          <w:b w:val="0"/>
          <w:bCs/>
        </w:rPr>
        <w:t>(Izvajanje storitev na trgu pri javnih zavodih)</w:t>
      </w:r>
    </w:p>
    <w:p w14:paraId="7CE83324" w14:textId="77777777" w:rsidR="008D6F1D" w:rsidRDefault="008D6F1D" w:rsidP="009B4C81">
      <w:pPr>
        <w:pStyle w:val="Predlog-bolddesno"/>
        <w:jc w:val="both"/>
        <w:divId w:val="1864513459"/>
        <w:rPr>
          <w:rFonts w:cs="Arial"/>
          <w:b w:val="0"/>
          <w:bCs/>
        </w:rPr>
      </w:pPr>
    </w:p>
    <w:p w14:paraId="72FED786" w14:textId="7C19F72E" w:rsidR="00CD19C5" w:rsidRPr="00FD4957" w:rsidRDefault="00CD19C5" w:rsidP="009B4C81">
      <w:pPr>
        <w:pStyle w:val="Predlog-bolddesno"/>
        <w:jc w:val="both"/>
        <w:divId w:val="1864513459"/>
        <w:rPr>
          <w:rFonts w:cs="Arial"/>
          <w:b w:val="0"/>
          <w:bCs/>
        </w:rPr>
      </w:pPr>
      <w:r w:rsidRPr="00FD4957">
        <w:rPr>
          <w:rFonts w:cs="Arial"/>
          <w:b w:val="0"/>
          <w:bCs/>
        </w:rPr>
        <w:t xml:space="preserve">(1) Javni zavod prodajo blaga in storitev na trgu lahko izvaja le, če z izvajanjem te </w:t>
      </w:r>
      <w:r w:rsidR="00C466A9">
        <w:rPr>
          <w:rFonts w:cs="Arial"/>
          <w:b w:val="0"/>
          <w:bCs/>
        </w:rPr>
        <w:t xml:space="preserve">le-te </w:t>
      </w:r>
      <w:r w:rsidRPr="00FD4957">
        <w:rPr>
          <w:rFonts w:cs="Arial"/>
          <w:b w:val="0"/>
          <w:bCs/>
        </w:rPr>
        <w:t>zagotovi najmanj pokritje vseh s to dejavnostjo povezanih odhodkov.</w:t>
      </w:r>
    </w:p>
    <w:p w14:paraId="359F1BCD" w14:textId="77777777" w:rsidR="00CD19C5" w:rsidRPr="00FD4957" w:rsidRDefault="00CD19C5" w:rsidP="009B4C81">
      <w:pPr>
        <w:pStyle w:val="Predlog-bolddesno"/>
        <w:jc w:val="both"/>
        <w:divId w:val="1864513459"/>
        <w:rPr>
          <w:rFonts w:cs="Arial"/>
          <w:b w:val="0"/>
          <w:bCs/>
        </w:rPr>
      </w:pPr>
    </w:p>
    <w:p w14:paraId="33FA6582" w14:textId="05F668A0" w:rsidR="00600557" w:rsidRDefault="00CD19C5" w:rsidP="009B4C81">
      <w:pPr>
        <w:pStyle w:val="Predlog-bolddesno"/>
        <w:jc w:val="both"/>
        <w:divId w:val="1864513459"/>
        <w:rPr>
          <w:rFonts w:cs="Arial"/>
          <w:b w:val="0"/>
          <w:bCs/>
        </w:rPr>
      </w:pPr>
      <w:r w:rsidRPr="00FD4957">
        <w:rPr>
          <w:rFonts w:cs="Arial"/>
          <w:b w:val="0"/>
          <w:bCs/>
        </w:rPr>
        <w:t xml:space="preserve">(2) Če javni zavod opravlja prodajo blaga in storitev na trgu, mora biti cena teh storitev določena tako, da so vanjo všteti vsi stroški, </w:t>
      </w:r>
      <w:bookmarkStart w:id="3" w:name="_Hlk120204974"/>
      <w:r w:rsidRPr="00FD4957">
        <w:rPr>
          <w:rFonts w:cs="Arial"/>
          <w:b w:val="0"/>
          <w:bCs/>
        </w:rPr>
        <w:t>ki so povezani s prodajo blaga in storitev na trgu in se nanašajo na izdatke za blago in storitve, investicije in investicijsko vzdrževanje ter stroške dela</w:t>
      </w:r>
      <w:bookmarkEnd w:id="3"/>
      <w:r w:rsidRPr="00FD4957">
        <w:rPr>
          <w:rFonts w:cs="Arial"/>
          <w:b w:val="0"/>
          <w:bCs/>
        </w:rPr>
        <w:t>.</w:t>
      </w:r>
      <w:r w:rsidR="00C466A9">
        <w:rPr>
          <w:rFonts w:cs="Arial"/>
          <w:b w:val="0"/>
          <w:bCs/>
        </w:rPr>
        <w:t>«.</w:t>
      </w:r>
    </w:p>
    <w:p w14:paraId="495A2E90" w14:textId="69DFC1DC" w:rsidR="00CD19C5" w:rsidRDefault="00CD19C5" w:rsidP="00600557">
      <w:pPr>
        <w:pStyle w:val="Predlog-bolddesno"/>
        <w:jc w:val="both"/>
        <w:divId w:val="1864513459"/>
        <w:rPr>
          <w:rFonts w:cs="Arial"/>
          <w:b w:val="0"/>
          <w:bCs/>
        </w:rPr>
      </w:pPr>
    </w:p>
    <w:p w14:paraId="23B92D85" w14:textId="77777777" w:rsidR="00152848" w:rsidRDefault="00152848" w:rsidP="00CD19C5">
      <w:pPr>
        <w:pStyle w:val="Predlog-bolddesno"/>
        <w:jc w:val="left"/>
        <w:divId w:val="1864513459"/>
        <w:rPr>
          <w:rFonts w:cs="Arial"/>
          <w:b w:val="0"/>
          <w:bCs/>
        </w:rPr>
      </w:pPr>
    </w:p>
    <w:p w14:paraId="12140DAD" w14:textId="77777777" w:rsidR="00152848" w:rsidRDefault="00152848" w:rsidP="00C3082F">
      <w:pPr>
        <w:pStyle w:val="Predlog-bolddesno"/>
        <w:numPr>
          <w:ilvl w:val="0"/>
          <w:numId w:val="8"/>
        </w:numPr>
        <w:jc w:val="center"/>
        <w:divId w:val="1864513459"/>
        <w:rPr>
          <w:rFonts w:cs="Arial"/>
          <w:b w:val="0"/>
          <w:bCs/>
        </w:rPr>
      </w:pPr>
      <w:r>
        <w:rPr>
          <w:rFonts w:cs="Arial"/>
          <w:b w:val="0"/>
          <w:bCs/>
        </w:rPr>
        <w:t>člen</w:t>
      </w:r>
    </w:p>
    <w:p w14:paraId="265D6ED4" w14:textId="77777777" w:rsidR="00152848" w:rsidRDefault="00152848" w:rsidP="00152848">
      <w:pPr>
        <w:pStyle w:val="Predlog-bolddesno"/>
        <w:jc w:val="both"/>
        <w:divId w:val="1864513459"/>
        <w:rPr>
          <w:rFonts w:cs="Arial"/>
          <w:b w:val="0"/>
          <w:bCs/>
        </w:rPr>
      </w:pPr>
    </w:p>
    <w:p w14:paraId="697191B5" w14:textId="77777777" w:rsidR="00152848" w:rsidRDefault="00152848" w:rsidP="00152848">
      <w:pPr>
        <w:pStyle w:val="Predlog-bolddesno"/>
        <w:jc w:val="both"/>
        <w:divId w:val="1864513459"/>
        <w:rPr>
          <w:rFonts w:cs="Arial"/>
          <w:b w:val="0"/>
          <w:bCs/>
        </w:rPr>
      </w:pPr>
      <w:r w:rsidRPr="00152848">
        <w:rPr>
          <w:rFonts w:cs="Arial"/>
          <w:b w:val="0"/>
          <w:bCs/>
        </w:rPr>
        <w:t xml:space="preserve">68. člen </w:t>
      </w:r>
      <w:r w:rsidR="003D6F5C">
        <w:rPr>
          <w:rFonts w:cs="Arial"/>
          <w:b w:val="0"/>
          <w:bCs/>
        </w:rPr>
        <w:t>se spremeni tako, da</w:t>
      </w:r>
      <w:r w:rsidRPr="00152848">
        <w:rPr>
          <w:rFonts w:cs="Arial"/>
          <w:b w:val="0"/>
          <w:bCs/>
        </w:rPr>
        <w:t xml:space="preserve"> se glasi:</w:t>
      </w:r>
    </w:p>
    <w:p w14:paraId="44EFACAA" w14:textId="77777777" w:rsidR="003D6F5C" w:rsidRPr="00152848" w:rsidRDefault="003D6F5C" w:rsidP="00152848">
      <w:pPr>
        <w:pStyle w:val="Predlog-bolddesno"/>
        <w:jc w:val="both"/>
        <w:divId w:val="1864513459"/>
        <w:rPr>
          <w:rFonts w:cs="Arial"/>
          <w:b w:val="0"/>
          <w:bCs/>
        </w:rPr>
      </w:pPr>
    </w:p>
    <w:p w14:paraId="39BFBC6A" w14:textId="77777777" w:rsidR="00152848" w:rsidRPr="00152848" w:rsidRDefault="00152848" w:rsidP="003D6F5C">
      <w:pPr>
        <w:pStyle w:val="Predlog-bolddesno"/>
        <w:jc w:val="center"/>
        <w:divId w:val="1864513459"/>
        <w:rPr>
          <w:rFonts w:cs="Arial"/>
          <w:b w:val="0"/>
          <w:bCs/>
        </w:rPr>
      </w:pPr>
      <w:r w:rsidRPr="00152848">
        <w:rPr>
          <w:rFonts w:cs="Arial"/>
          <w:b w:val="0"/>
          <w:bCs/>
        </w:rPr>
        <w:t>»</w:t>
      </w:r>
      <w:r w:rsidR="003D6F5C">
        <w:rPr>
          <w:rFonts w:cs="Arial"/>
          <w:b w:val="0"/>
          <w:bCs/>
        </w:rPr>
        <w:t>68</w:t>
      </w:r>
      <w:r w:rsidRPr="00152848">
        <w:rPr>
          <w:rFonts w:cs="Arial"/>
          <w:b w:val="0"/>
          <w:bCs/>
        </w:rPr>
        <w:t>. člen</w:t>
      </w:r>
    </w:p>
    <w:p w14:paraId="0BAC135D" w14:textId="77777777" w:rsidR="00152848" w:rsidRDefault="00152848" w:rsidP="003D6F5C">
      <w:pPr>
        <w:pStyle w:val="Predlog-bolddesno"/>
        <w:jc w:val="center"/>
        <w:divId w:val="1864513459"/>
        <w:rPr>
          <w:rFonts w:cs="Arial"/>
          <w:b w:val="0"/>
          <w:bCs/>
        </w:rPr>
      </w:pPr>
      <w:r w:rsidRPr="00152848">
        <w:rPr>
          <w:rFonts w:cs="Arial"/>
          <w:b w:val="0"/>
          <w:bCs/>
        </w:rPr>
        <w:t>(</w:t>
      </w:r>
      <w:bookmarkStart w:id="4" w:name="_Hlk120212313"/>
      <w:r w:rsidR="008D6F1D">
        <w:rPr>
          <w:rFonts w:cs="Arial"/>
          <w:b w:val="0"/>
          <w:bCs/>
        </w:rPr>
        <w:t>S</w:t>
      </w:r>
      <w:r w:rsidRPr="00152848">
        <w:rPr>
          <w:rFonts w:cs="Arial"/>
          <w:b w:val="0"/>
          <w:bCs/>
        </w:rPr>
        <w:t>istem enotnega zakladniškega računa</w:t>
      </w:r>
      <w:bookmarkEnd w:id="4"/>
      <w:r w:rsidRPr="00152848">
        <w:rPr>
          <w:rFonts w:cs="Arial"/>
          <w:b w:val="0"/>
          <w:bCs/>
        </w:rPr>
        <w:t>)</w:t>
      </w:r>
    </w:p>
    <w:p w14:paraId="636F9CFE" w14:textId="77777777" w:rsidR="003D6F5C" w:rsidRPr="00152848" w:rsidRDefault="003D6F5C" w:rsidP="003D6F5C">
      <w:pPr>
        <w:pStyle w:val="Predlog-bolddesno"/>
        <w:jc w:val="center"/>
        <w:divId w:val="1864513459"/>
        <w:rPr>
          <w:rFonts w:cs="Arial"/>
          <w:b w:val="0"/>
          <w:bCs/>
        </w:rPr>
      </w:pPr>
    </w:p>
    <w:p w14:paraId="4BE69DAE" w14:textId="77777777" w:rsidR="00152848" w:rsidRDefault="00152848" w:rsidP="00152848">
      <w:pPr>
        <w:pStyle w:val="Predlog-bolddesno"/>
        <w:jc w:val="both"/>
        <w:divId w:val="1864513459"/>
        <w:rPr>
          <w:rFonts w:cs="Arial"/>
          <w:b w:val="0"/>
          <w:bCs/>
        </w:rPr>
      </w:pPr>
      <w:r w:rsidRPr="00152848">
        <w:rPr>
          <w:rFonts w:cs="Arial"/>
          <w:b w:val="0"/>
          <w:bCs/>
        </w:rPr>
        <w:t>(1) Z denarnimi sredstvi sistema enotnega zakladniškega računa države oziroma občine upravlja ministrstvo, pristojno za finance, oziroma občinska uprava (v nadaljnjem besedilu: upravljavec sredstev sistema enotnega zakladniškega računa države oziroma občine) prek zakladniškega podračuna enotnega zakladniškega računa države oziroma občine v skladu z načeli varnosti, likvidnosti in donosnosti. Upravljavec sredstev sistema enotnega zakladniškega računa države oziroma občine se v skladu z zakonom, ki ureja opravljanje plačilnih storitev za proračunske uporabnike, registrira pri Upravi Republike Slovenije za javna plačila s svojo matično številko kot del ministrstva, pristojnega za finance, oziroma kot del občinske uprave.</w:t>
      </w:r>
    </w:p>
    <w:p w14:paraId="693BFB25" w14:textId="77777777" w:rsidR="001F5B50" w:rsidRPr="00152848" w:rsidRDefault="001F5B50" w:rsidP="00152848">
      <w:pPr>
        <w:pStyle w:val="Predlog-bolddesno"/>
        <w:jc w:val="both"/>
        <w:divId w:val="1864513459"/>
        <w:rPr>
          <w:rFonts w:cs="Arial"/>
          <w:b w:val="0"/>
          <w:bCs/>
        </w:rPr>
      </w:pPr>
    </w:p>
    <w:p w14:paraId="3D1E999A" w14:textId="19E38FB5" w:rsidR="00152848" w:rsidRDefault="00152848" w:rsidP="00152848">
      <w:pPr>
        <w:pStyle w:val="Predlog-bolddesno"/>
        <w:jc w:val="both"/>
        <w:divId w:val="1864513459"/>
        <w:rPr>
          <w:rFonts w:cs="Arial"/>
          <w:b w:val="0"/>
          <w:bCs/>
        </w:rPr>
      </w:pPr>
      <w:r w:rsidRPr="00152848">
        <w:rPr>
          <w:rFonts w:cs="Arial"/>
          <w:b w:val="0"/>
          <w:bCs/>
        </w:rPr>
        <w:t xml:space="preserve">(2) </w:t>
      </w:r>
      <w:bookmarkStart w:id="5" w:name="_Hlk120212409"/>
      <w:r w:rsidRPr="00152848">
        <w:rPr>
          <w:rFonts w:cs="Arial"/>
          <w:b w:val="0"/>
          <w:bCs/>
        </w:rPr>
        <w:t xml:space="preserve">Upravljavec sredstev sistema enotnega zakladniškega računa države </w:t>
      </w:r>
      <w:bookmarkEnd w:id="5"/>
      <w:r w:rsidRPr="00152848">
        <w:rPr>
          <w:rFonts w:cs="Arial"/>
          <w:b w:val="0"/>
          <w:bCs/>
        </w:rPr>
        <w:t>lahko za obdobje, ki ni daljše od 36 mesecev</w:t>
      </w:r>
      <w:r w:rsidR="00A733BB">
        <w:rPr>
          <w:rFonts w:cs="Arial"/>
          <w:b w:val="0"/>
          <w:bCs/>
        </w:rPr>
        <w:t>,</w:t>
      </w:r>
      <w:r w:rsidRPr="00152848">
        <w:rPr>
          <w:rFonts w:cs="Arial"/>
          <w:b w:val="0"/>
          <w:bCs/>
        </w:rPr>
        <w:t xml:space="preserve"> sprejema vloge in daje posojila uporabnikom proračuna, vključenim v sistem enotnega zakladniškega računa države ter nalaga denarna sredstva zunaj sistema enotnega zakladniškega računa države. Obliko, način in pogoje</w:t>
      </w:r>
      <w:r w:rsidR="00E27924">
        <w:rPr>
          <w:rFonts w:cs="Arial"/>
          <w:b w:val="0"/>
          <w:bCs/>
        </w:rPr>
        <w:t xml:space="preserve"> upravljanja z denarnimi sredstvi </w:t>
      </w:r>
      <w:r w:rsidRPr="00152848">
        <w:rPr>
          <w:rFonts w:cs="Arial"/>
          <w:b w:val="0"/>
          <w:bCs/>
        </w:rPr>
        <w:t xml:space="preserve"> predpiše minister, pristojen za finance.</w:t>
      </w:r>
    </w:p>
    <w:p w14:paraId="59F776A5" w14:textId="77777777" w:rsidR="008F7C52" w:rsidRPr="00152848" w:rsidRDefault="008F7C52" w:rsidP="00152848">
      <w:pPr>
        <w:pStyle w:val="Predlog-bolddesno"/>
        <w:jc w:val="both"/>
        <w:divId w:val="1864513459"/>
        <w:rPr>
          <w:rFonts w:cs="Arial"/>
          <w:b w:val="0"/>
          <w:bCs/>
        </w:rPr>
      </w:pPr>
    </w:p>
    <w:p w14:paraId="058F7FA5" w14:textId="77777777" w:rsidR="00152848" w:rsidRDefault="00152848" w:rsidP="00152848">
      <w:pPr>
        <w:pStyle w:val="Predlog-bolddesno"/>
        <w:jc w:val="both"/>
        <w:divId w:val="1864513459"/>
        <w:rPr>
          <w:rFonts w:cs="Arial"/>
          <w:b w:val="0"/>
          <w:bCs/>
        </w:rPr>
      </w:pPr>
      <w:r w:rsidRPr="00152848">
        <w:rPr>
          <w:rFonts w:cs="Arial"/>
          <w:b w:val="0"/>
          <w:bCs/>
        </w:rPr>
        <w:lastRenderedPageBreak/>
        <w:t>(3) Upravljavec sredstev sistema enotnega zakladniškega račun države se lahko zadolži za učinkovito upravljanje denarnih sredstev sistema enotnega zakladniškega račun države in za zagotovitev denarnih sredstev uporabnikov proračuna. Obseg zadolžitve na dan 31. decembra se šteje za zadolževanje uporabnika proračuna, ki je vključen v sistem enotnega zakladniškega računa države in ima na ta dan izkazan dolg do upravljavca sredstev sistema enotnega zakladniškega računa države.</w:t>
      </w:r>
    </w:p>
    <w:p w14:paraId="6D209F66" w14:textId="77777777" w:rsidR="008F7C52" w:rsidRPr="00152848" w:rsidRDefault="008F7C52" w:rsidP="00152848">
      <w:pPr>
        <w:pStyle w:val="Predlog-bolddesno"/>
        <w:jc w:val="both"/>
        <w:divId w:val="1864513459"/>
        <w:rPr>
          <w:rFonts w:cs="Arial"/>
          <w:b w:val="0"/>
          <w:bCs/>
        </w:rPr>
      </w:pPr>
    </w:p>
    <w:p w14:paraId="179010AE" w14:textId="6ADCD1D1" w:rsidR="00152848" w:rsidRDefault="00152848" w:rsidP="00152848">
      <w:pPr>
        <w:pStyle w:val="Predlog-bolddesno"/>
        <w:jc w:val="both"/>
        <w:divId w:val="1864513459"/>
        <w:rPr>
          <w:rFonts w:cs="Arial"/>
          <w:b w:val="0"/>
          <w:bCs/>
        </w:rPr>
      </w:pPr>
      <w:r w:rsidRPr="00152848">
        <w:rPr>
          <w:rFonts w:cs="Arial"/>
          <w:b w:val="0"/>
          <w:bCs/>
        </w:rPr>
        <w:t>(4) Upravljavec sredstev sistema enotnega zakladniškega računa občine lahko za obdobje, ki ni daljše od 12 mesecev</w:t>
      </w:r>
      <w:r w:rsidR="00C6033E">
        <w:rPr>
          <w:rFonts w:cs="Arial"/>
          <w:b w:val="0"/>
          <w:bCs/>
        </w:rPr>
        <w:t>,</w:t>
      </w:r>
      <w:r w:rsidRPr="00152848">
        <w:rPr>
          <w:rFonts w:cs="Arial"/>
          <w:b w:val="0"/>
          <w:bCs/>
        </w:rPr>
        <w:t xml:space="preserve"> sprejema vloge in daje posojila uporabnikom proračuna vključenim v sistem enotnega zakladniškega računa občine ter nalaga denarna sredstva zunaj sistema enotnega zakladniškega računa občine. Obliko, način in pogoje</w:t>
      </w:r>
      <w:r w:rsidR="00C6033E" w:rsidRPr="00C6033E">
        <w:t xml:space="preserve"> </w:t>
      </w:r>
      <w:r w:rsidR="00C6033E" w:rsidRPr="00C6033E">
        <w:rPr>
          <w:rFonts w:cs="Arial"/>
          <w:b w:val="0"/>
          <w:bCs/>
        </w:rPr>
        <w:t xml:space="preserve">upravljanja z denarnimi sredstvi  </w:t>
      </w:r>
      <w:r w:rsidRPr="00152848">
        <w:rPr>
          <w:rFonts w:cs="Arial"/>
          <w:b w:val="0"/>
          <w:bCs/>
        </w:rPr>
        <w:t xml:space="preserve"> predpiše minister, pristojen za finance.</w:t>
      </w:r>
    </w:p>
    <w:p w14:paraId="0CDCAA2C" w14:textId="77777777" w:rsidR="008F7C52" w:rsidRPr="00152848" w:rsidRDefault="008F7C52" w:rsidP="00152848">
      <w:pPr>
        <w:pStyle w:val="Predlog-bolddesno"/>
        <w:jc w:val="both"/>
        <w:divId w:val="1864513459"/>
        <w:rPr>
          <w:rFonts w:cs="Arial"/>
          <w:b w:val="0"/>
          <w:bCs/>
        </w:rPr>
      </w:pPr>
    </w:p>
    <w:p w14:paraId="08790DFD" w14:textId="77777777" w:rsidR="00152848" w:rsidRDefault="00152848" w:rsidP="00152848">
      <w:pPr>
        <w:pStyle w:val="Predlog-bolddesno"/>
        <w:jc w:val="both"/>
        <w:divId w:val="1864513459"/>
        <w:rPr>
          <w:rFonts w:cs="Arial"/>
          <w:b w:val="0"/>
          <w:bCs/>
        </w:rPr>
      </w:pPr>
      <w:r w:rsidRPr="00152848">
        <w:rPr>
          <w:rFonts w:cs="Arial"/>
          <w:b w:val="0"/>
          <w:bCs/>
        </w:rPr>
        <w:t>(5) Obrestovanje poslov upravljanja sistema enotnega zakladniškega računa ter kritje stroškov</w:t>
      </w:r>
      <w:r w:rsidR="00A733BB">
        <w:rPr>
          <w:rFonts w:cs="Arial"/>
          <w:b w:val="0"/>
          <w:bCs/>
        </w:rPr>
        <w:t>,</w:t>
      </w:r>
      <w:r w:rsidRPr="00152848">
        <w:rPr>
          <w:rFonts w:cs="Arial"/>
          <w:b w:val="0"/>
          <w:bCs/>
        </w:rPr>
        <w:t xml:space="preserve"> povezanih z upravljanjem sistema enotnega zakladniškega računa</w:t>
      </w:r>
      <w:r w:rsidR="00A733BB">
        <w:rPr>
          <w:rFonts w:cs="Arial"/>
          <w:b w:val="0"/>
          <w:bCs/>
        </w:rPr>
        <w:t>,</w:t>
      </w:r>
      <w:r w:rsidRPr="00152848">
        <w:rPr>
          <w:rFonts w:cs="Arial"/>
          <w:b w:val="0"/>
          <w:bCs/>
        </w:rPr>
        <w:t xml:space="preserve"> določi minister, pristojen za finance.</w:t>
      </w:r>
    </w:p>
    <w:p w14:paraId="271A58A3" w14:textId="77777777" w:rsidR="008F7C52" w:rsidRPr="00152848" w:rsidRDefault="008F7C52" w:rsidP="00152848">
      <w:pPr>
        <w:pStyle w:val="Predlog-bolddesno"/>
        <w:jc w:val="both"/>
        <w:divId w:val="1864513459"/>
        <w:rPr>
          <w:rFonts w:cs="Arial"/>
          <w:b w:val="0"/>
          <w:bCs/>
        </w:rPr>
      </w:pPr>
    </w:p>
    <w:p w14:paraId="38C721C2" w14:textId="1511DE4C" w:rsidR="00152848" w:rsidRDefault="00152848" w:rsidP="00152848">
      <w:pPr>
        <w:pStyle w:val="Predlog-bolddesno"/>
        <w:jc w:val="both"/>
        <w:divId w:val="1864513459"/>
        <w:rPr>
          <w:rFonts w:cs="Arial"/>
          <w:b w:val="0"/>
          <w:bCs/>
        </w:rPr>
      </w:pPr>
      <w:r w:rsidRPr="00152848">
        <w:rPr>
          <w:rFonts w:cs="Arial"/>
          <w:b w:val="0"/>
          <w:bCs/>
        </w:rPr>
        <w:t xml:space="preserve">(6) Rezultat upravljanja z denarnimi sredstvi sistema enotnega zakladniškega računa države se prenese v državni proračun. Rezultat upravljanja z denarnimi sredstvi sistema enotnega zakladniškega računa občine  se prenese v občinski proračun. </w:t>
      </w:r>
      <w:r w:rsidR="00A733BB">
        <w:rPr>
          <w:rFonts w:cs="Arial"/>
          <w:b w:val="0"/>
          <w:bCs/>
        </w:rPr>
        <w:t>Podrobnejši n</w:t>
      </w:r>
      <w:r w:rsidRPr="00152848">
        <w:rPr>
          <w:rFonts w:cs="Arial"/>
          <w:b w:val="0"/>
          <w:bCs/>
        </w:rPr>
        <w:t>ačin obračuna in prenosa</w:t>
      </w:r>
      <w:r w:rsidR="00C6033E">
        <w:rPr>
          <w:rFonts w:cs="Arial"/>
          <w:b w:val="0"/>
          <w:bCs/>
        </w:rPr>
        <w:t xml:space="preserve"> rezultata upravljanja z denarnimi sredstvi</w:t>
      </w:r>
      <w:r w:rsidRPr="00152848">
        <w:rPr>
          <w:rFonts w:cs="Arial"/>
          <w:b w:val="0"/>
          <w:bCs/>
        </w:rPr>
        <w:t xml:space="preserve"> predpiše minister, pristojen za finance.</w:t>
      </w:r>
      <w:r w:rsidR="000A6D96">
        <w:rPr>
          <w:rFonts w:cs="Arial"/>
          <w:b w:val="0"/>
          <w:bCs/>
        </w:rPr>
        <w:t>«.</w:t>
      </w:r>
    </w:p>
    <w:p w14:paraId="4A66E053" w14:textId="77777777" w:rsidR="000A6D96" w:rsidRPr="000A6D96" w:rsidRDefault="000A6D96" w:rsidP="000A6D96">
      <w:pPr>
        <w:divId w:val="1864513459"/>
        <w:rPr>
          <w:rFonts w:cs="Arial"/>
          <w:bCs/>
        </w:rPr>
      </w:pPr>
    </w:p>
    <w:p w14:paraId="67B8A99D" w14:textId="77777777" w:rsidR="000A6D96" w:rsidRPr="000A6D96" w:rsidRDefault="000A6D96" w:rsidP="00C3082F">
      <w:pPr>
        <w:pStyle w:val="Odstavekseznama"/>
        <w:numPr>
          <w:ilvl w:val="0"/>
          <w:numId w:val="8"/>
        </w:numPr>
        <w:jc w:val="center"/>
        <w:divId w:val="1864513459"/>
        <w:rPr>
          <w:rFonts w:ascii="Arial" w:hAnsi="Arial" w:cs="Arial"/>
          <w:bCs/>
          <w:sz w:val="20"/>
          <w:szCs w:val="24"/>
          <w:lang w:val="sl-SI" w:bidi="ar-SA"/>
        </w:rPr>
      </w:pPr>
      <w:r w:rsidRPr="000A6D96">
        <w:rPr>
          <w:rFonts w:ascii="Arial" w:hAnsi="Arial" w:cs="Arial"/>
          <w:bCs/>
          <w:sz w:val="20"/>
          <w:szCs w:val="24"/>
          <w:lang w:val="sl-SI" w:bidi="ar-SA"/>
        </w:rPr>
        <w:t>člen</w:t>
      </w:r>
    </w:p>
    <w:p w14:paraId="324FE798" w14:textId="77777777" w:rsidR="000A6D96" w:rsidRPr="000A6D96" w:rsidRDefault="000A6D96" w:rsidP="000A6D96">
      <w:pPr>
        <w:divId w:val="1864513459"/>
        <w:rPr>
          <w:rFonts w:cs="Arial"/>
          <w:bCs/>
        </w:rPr>
      </w:pPr>
    </w:p>
    <w:p w14:paraId="3E7479DA" w14:textId="6989D117" w:rsidR="000A6D96" w:rsidRPr="000A6D96" w:rsidRDefault="000A6D96" w:rsidP="000A6D96">
      <w:pPr>
        <w:jc w:val="both"/>
        <w:divId w:val="1864513459"/>
        <w:rPr>
          <w:rFonts w:cs="Arial"/>
          <w:bCs/>
        </w:rPr>
      </w:pPr>
      <w:r w:rsidRPr="000A6D96">
        <w:rPr>
          <w:rFonts w:cs="Arial"/>
          <w:bCs/>
        </w:rPr>
        <w:t xml:space="preserve">V 81. členu se četrti odstavek spremeni tako, da se glasi: </w:t>
      </w:r>
    </w:p>
    <w:p w14:paraId="15736C8D" w14:textId="77777777" w:rsidR="000A6D96" w:rsidRPr="000A6D96" w:rsidRDefault="000A6D96" w:rsidP="000A6D96">
      <w:pPr>
        <w:pStyle w:val="Predlog-bolddesno"/>
        <w:jc w:val="both"/>
        <w:divId w:val="1864513459"/>
        <w:rPr>
          <w:rFonts w:cs="Arial"/>
          <w:b w:val="0"/>
          <w:bCs/>
        </w:rPr>
      </w:pPr>
    </w:p>
    <w:p w14:paraId="08181439" w14:textId="67274422" w:rsidR="000A6D96" w:rsidRPr="000A6D96" w:rsidRDefault="00873840" w:rsidP="000A6D96">
      <w:pPr>
        <w:jc w:val="both"/>
        <w:divId w:val="1864513459"/>
        <w:rPr>
          <w:rFonts w:cs="Arial"/>
          <w:bCs/>
        </w:rPr>
      </w:pPr>
      <w:r>
        <w:rPr>
          <w:rFonts w:cs="Arial"/>
          <w:bCs/>
        </w:rPr>
        <w:t>»</w:t>
      </w:r>
      <w:r w:rsidR="000A6D96" w:rsidRPr="000A6D96">
        <w:rPr>
          <w:rFonts w:cs="Arial"/>
          <w:bCs/>
        </w:rPr>
        <w:t>(4) Ne glede na drugi odstavek tega člena se lahko država dodatno likvidnostno zadolži, vendar največ do višine 15% vseh izdatkov zadnjega sprejetega proračuna.</w:t>
      </w:r>
      <w:r>
        <w:rPr>
          <w:rFonts w:cs="Arial"/>
          <w:bCs/>
        </w:rPr>
        <w:t>«.</w:t>
      </w:r>
    </w:p>
    <w:p w14:paraId="1ECC8EA0" w14:textId="77777777" w:rsidR="000A6D96" w:rsidRPr="000A6D96" w:rsidRDefault="000A6D96" w:rsidP="000A6D96">
      <w:pPr>
        <w:jc w:val="both"/>
        <w:divId w:val="1864513459"/>
        <w:rPr>
          <w:rFonts w:cs="Arial"/>
          <w:bCs/>
        </w:rPr>
      </w:pPr>
    </w:p>
    <w:p w14:paraId="28884148" w14:textId="5C5C272E" w:rsidR="000A6D96" w:rsidRPr="000A6D96" w:rsidRDefault="00A733BB" w:rsidP="000A6D96">
      <w:pPr>
        <w:pStyle w:val="Predlog-bolddesno"/>
        <w:jc w:val="both"/>
        <w:divId w:val="1864513459"/>
        <w:rPr>
          <w:rFonts w:cs="Arial"/>
          <w:b w:val="0"/>
          <w:bCs/>
        </w:rPr>
      </w:pPr>
      <w:r>
        <w:rPr>
          <w:rFonts w:cs="Arial"/>
          <w:b w:val="0"/>
          <w:bCs/>
        </w:rPr>
        <w:t xml:space="preserve">Za petim </w:t>
      </w:r>
      <w:r w:rsidR="006F49DE">
        <w:rPr>
          <w:rFonts w:cs="Arial"/>
          <w:b w:val="0"/>
          <w:bCs/>
        </w:rPr>
        <w:t>odstavkom</w:t>
      </w:r>
      <w:r w:rsidR="00C02CFE">
        <w:rPr>
          <w:rFonts w:cs="Arial"/>
          <w:b w:val="0"/>
          <w:bCs/>
        </w:rPr>
        <w:t xml:space="preserve"> </w:t>
      </w:r>
      <w:r w:rsidR="00492ED2">
        <w:rPr>
          <w:rFonts w:cs="Arial"/>
          <w:b w:val="0"/>
          <w:bCs/>
        </w:rPr>
        <w:t xml:space="preserve">se </w:t>
      </w:r>
      <w:r>
        <w:rPr>
          <w:rFonts w:cs="Arial"/>
          <w:b w:val="0"/>
          <w:bCs/>
        </w:rPr>
        <w:t>d</w:t>
      </w:r>
      <w:r w:rsidR="000A6D96" w:rsidRPr="000A6D96">
        <w:rPr>
          <w:rFonts w:cs="Arial"/>
          <w:b w:val="0"/>
          <w:bCs/>
        </w:rPr>
        <w:t>oda</w:t>
      </w:r>
      <w:r w:rsidR="00873840">
        <w:rPr>
          <w:rFonts w:cs="Arial"/>
          <w:b w:val="0"/>
          <w:bCs/>
        </w:rPr>
        <w:t xml:space="preserve"> </w:t>
      </w:r>
      <w:r w:rsidR="000A6D96" w:rsidRPr="000A6D96">
        <w:rPr>
          <w:rFonts w:cs="Arial"/>
          <w:b w:val="0"/>
          <w:bCs/>
        </w:rPr>
        <w:t>nov</w:t>
      </w:r>
      <w:r>
        <w:rPr>
          <w:rFonts w:cs="Arial"/>
          <w:b w:val="0"/>
          <w:bCs/>
        </w:rPr>
        <w:t>,</w:t>
      </w:r>
      <w:r w:rsidR="000A6D96" w:rsidRPr="000A6D96">
        <w:rPr>
          <w:rFonts w:cs="Arial"/>
          <w:b w:val="0"/>
          <w:bCs/>
        </w:rPr>
        <w:t xml:space="preserve"> šesti odstavek, ki se glasi:</w:t>
      </w:r>
    </w:p>
    <w:p w14:paraId="0E3D20A1" w14:textId="77777777" w:rsidR="000A6D96" w:rsidRPr="000A6D96" w:rsidRDefault="000A6D96" w:rsidP="000A6D96">
      <w:pPr>
        <w:pStyle w:val="Predlog-bolddesno"/>
        <w:jc w:val="both"/>
        <w:divId w:val="1864513459"/>
        <w:rPr>
          <w:rFonts w:cs="Arial"/>
          <w:b w:val="0"/>
          <w:bCs/>
        </w:rPr>
      </w:pPr>
    </w:p>
    <w:p w14:paraId="5A19802D" w14:textId="5DEFD4AD" w:rsidR="000A6D96" w:rsidRPr="000A6D96" w:rsidRDefault="000A6D96" w:rsidP="000A6D96">
      <w:pPr>
        <w:pStyle w:val="Predlog-bolddesno"/>
        <w:jc w:val="both"/>
        <w:divId w:val="1864513459"/>
        <w:rPr>
          <w:rFonts w:cs="Arial"/>
          <w:b w:val="0"/>
          <w:bCs/>
        </w:rPr>
      </w:pPr>
      <w:r w:rsidRPr="000A6D96">
        <w:rPr>
          <w:rFonts w:cs="Arial"/>
          <w:b w:val="0"/>
          <w:bCs/>
        </w:rPr>
        <w:t>»(6) Vlada sprejme srednjeročno strategijo upravljanja javnega dolga, v kateri določi srednjeročne cilje, ki se zasledujejo pri zadolževanju in upravljanju dolga državnega proračuna</w:t>
      </w:r>
      <w:r w:rsidR="002457B5">
        <w:rPr>
          <w:rFonts w:cs="Arial"/>
          <w:b w:val="0"/>
          <w:bCs/>
        </w:rPr>
        <w:t xml:space="preserve">. Strategijo iz prejšnjega stavka izvaja ministrstvo, pristojno za finance. </w:t>
      </w:r>
      <w:r w:rsidRPr="000A6D96">
        <w:rPr>
          <w:rFonts w:cs="Arial"/>
          <w:b w:val="0"/>
          <w:bCs/>
        </w:rPr>
        <w:t xml:space="preserve"> </w:t>
      </w:r>
    </w:p>
    <w:p w14:paraId="1F572753" w14:textId="77777777" w:rsidR="000A6D96" w:rsidRPr="000A6D96" w:rsidRDefault="000A6D96" w:rsidP="000A6D96">
      <w:pPr>
        <w:pStyle w:val="Predlog-bolddesno"/>
        <w:jc w:val="both"/>
        <w:divId w:val="1864513459"/>
        <w:rPr>
          <w:rFonts w:cs="Arial"/>
          <w:b w:val="0"/>
          <w:bCs/>
        </w:rPr>
      </w:pPr>
    </w:p>
    <w:p w14:paraId="71975455" w14:textId="77777777" w:rsidR="006A3A96" w:rsidRPr="000A6D96" w:rsidRDefault="006A3A96" w:rsidP="00AA01AB">
      <w:pPr>
        <w:pStyle w:val="Predlog-bolddesno"/>
        <w:jc w:val="both"/>
        <w:divId w:val="1864513459"/>
        <w:rPr>
          <w:rFonts w:cs="Arial"/>
          <w:b w:val="0"/>
          <w:bCs/>
        </w:rPr>
      </w:pPr>
    </w:p>
    <w:p w14:paraId="558B432E" w14:textId="77777777" w:rsidR="006A3A96" w:rsidRPr="006A3A96" w:rsidRDefault="000A6D96" w:rsidP="00C3082F">
      <w:pPr>
        <w:pStyle w:val="Predlog-bolddesno"/>
        <w:numPr>
          <w:ilvl w:val="0"/>
          <w:numId w:val="8"/>
        </w:numPr>
        <w:jc w:val="center"/>
        <w:divId w:val="1864513459"/>
        <w:rPr>
          <w:rFonts w:cs="Arial"/>
          <w:b w:val="0"/>
          <w:bCs/>
        </w:rPr>
      </w:pPr>
      <w:r>
        <w:rPr>
          <w:rFonts w:cs="Arial"/>
          <w:b w:val="0"/>
          <w:bCs/>
        </w:rPr>
        <w:t>č</w:t>
      </w:r>
      <w:r w:rsidR="006A3A96" w:rsidRPr="000A6D96">
        <w:rPr>
          <w:rFonts w:cs="Arial"/>
          <w:b w:val="0"/>
          <w:bCs/>
        </w:rPr>
        <w:t>len</w:t>
      </w:r>
    </w:p>
    <w:p w14:paraId="5A9D10C1" w14:textId="77777777" w:rsidR="006A3A96" w:rsidRPr="000A6D96" w:rsidRDefault="006A3A96" w:rsidP="006A3A96">
      <w:pPr>
        <w:pStyle w:val="Predlog-bolddesno"/>
        <w:jc w:val="center"/>
        <w:divId w:val="1864513459"/>
        <w:rPr>
          <w:rFonts w:cs="Arial"/>
          <w:b w:val="0"/>
          <w:bCs/>
        </w:rPr>
      </w:pPr>
    </w:p>
    <w:p w14:paraId="56989C2C" w14:textId="77777777" w:rsidR="006A3A96" w:rsidRPr="000A6D96" w:rsidRDefault="006A3A96" w:rsidP="006A3A96">
      <w:pPr>
        <w:pStyle w:val="Predlog-bolddesno"/>
        <w:jc w:val="both"/>
        <w:divId w:val="1864513459"/>
        <w:rPr>
          <w:rFonts w:cs="Arial"/>
          <w:b w:val="0"/>
          <w:bCs/>
        </w:rPr>
      </w:pPr>
      <w:r w:rsidRPr="000A6D96">
        <w:rPr>
          <w:rFonts w:cs="Arial"/>
          <w:b w:val="0"/>
          <w:bCs/>
        </w:rPr>
        <w:t>95. člen se spremeni tako, da se glasi:</w:t>
      </w:r>
    </w:p>
    <w:p w14:paraId="37AC1894" w14:textId="77777777" w:rsidR="006A3A96" w:rsidRPr="006A3A96" w:rsidRDefault="006A3A96" w:rsidP="006A3A96">
      <w:pPr>
        <w:pStyle w:val="Predlog-bolddesno"/>
        <w:jc w:val="both"/>
        <w:divId w:val="1864513459"/>
        <w:rPr>
          <w:rFonts w:cs="Arial"/>
          <w:b w:val="0"/>
          <w:bCs/>
        </w:rPr>
      </w:pPr>
      <w:r w:rsidRPr="000A6D96">
        <w:rPr>
          <w:rFonts w:cs="Arial"/>
          <w:b w:val="0"/>
          <w:bCs/>
        </w:rPr>
        <w:t xml:space="preserve"> </w:t>
      </w:r>
    </w:p>
    <w:p w14:paraId="6037C260" w14:textId="77777777" w:rsidR="006A3A96" w:rsidRPr="006A3A96" w:rsidRDefault="006A3A96" w:rsidP="006A3A96">
      <w:pPr>
        <w:pStyle w:val="Predlog-bolddesno"/>
        <w:jc w:val="center"/>
        <w:divId w:val="1864513459"/>
        <w:rPr>
          <w:rFonts w:cs="Arial"/>
          <w:b w:val="0"/>
          <w:bCs/>
        </w:rPr>
      </w:pPr>
      <w:r>
        <w:rPr>
          <w:rFonts w:cs="Arial"/>
          <w:b w:val="0"/>
          <w:bCs/>
        </w:rPr>
        <w:t>»95</w:t>
      </w:r>
      <w:r w:rsidRPr="006A3A96">
        <w:rPr>
          <w:rFonts w:cs="Arial"/>
          <w:b w:val="0"/>
          <w:bCs/>
        </w:rPr>
        <w:t>. člen</w:t>
      </w:r>
    </w:p>
    <w:p w14:paraId="5628CA32" w14:textId="77777777" w:rsidR="006A3A96" w:rsidRPr="006A3A96" w:rsidRDefault="006A3A96" w:rsidP="006A3A96">
      <w:pPr>
        <w:pStyle w:val="Predlog-bolddesno"/>
        <w:jc w:val="center"/>
        <w:divId w:val="1864513459"/>
        <w:rPr>
          <w:rFonts w:cs="Arial"/>
          <w:b w:val="0"/>
          <w:bCs/>
        </w:rPr>
      </w:pPr>
      <w:r w:rsidRPr="006A3A96">
        <w:rPr>
          <w:rFonts w:cs="Arial"/>
          <w:b w:val="0"/>
          <w:bCs/>
        </w:rPr>
        <w:t>(</w:t>
      </w:r>
      <w:r w:rsidR="008D6F1D">
        <w:rPr>
          <w:rFonts w:cs="Arial"/>
          <w:b w:val="0"/>
          <w:bCs/>
        </w:rPr>
        <w:t>I</w:t>
      </w:r>
      <w:r w:rsidRPr="006A3A96">
        <w:rPr>
          <w:rFonts w:cs="Arial"/>
          <w:b w:val="0"/>
          <w:bCs/>
        </w:rPr>
        <w:t>zvrševanje proračuna ob koncu leta)</w:t>
      </w:r>
    </w:p>
    <w:p w14:paraId="75E1BA86" w14:textId="77777777" w:rsidR="006A3A96" w:rsidRPr="006A3A96" w:rsidRDefault="006A3A96" w:rsidP="006A3A96">
      <w:pPr>
        <w:pStyle w:val="Predlog-bolddesno"/>
        <w:jc w:val="both"/>
        <w:divId w:val="1864513459"/>
        <w:rPr>
          <w:rFonts w:cs="Arial"/>
          <w:b w:val="0"/>
          <w:bCs/>
        </w:rPr>
      </w:pPr>
    </w:p>
    <w:p w14:paraId="6FBDA921" w14:textId="77777777" w:rsidR="006A3A96" w:rsidRPr="006A3A96" w:rsidRDefault="006A3A96" w:rsidP="006A3A96">
      <w:pPr>
        <w:pStyle w:val="Predlog-bolddesno"/>
        <w:jc w:val="both"/>
        <w:divId w:val="1864513459"/>
        <w:rPr>
          <w:rFonts w:cs="Arial"/>
          <w:b w:val="0"/>
          <w:bCs/>
        </w:rPr>
      </w:pPr>
      <w:r w:rsidRPr="006A3A96">
        <w:rPr>
          <w:rFonts w:cs="Arial"/>
          <w:b w:val="0"/>
          <w:bCs/>
        </w:rPr>
        <w:t xml:space="preserve">(1) Neposredni </w:t>
      </w:r>
      <w:r w:rsidRPr="00812415">
        <w:rPr>
          <w:rFonts w:cs="Arial"/>
          <w:b w:val="0"/>
          <w:bCs/>
        </w:rPr>
        <w:t xml:space="preserve">uporabniki </w:t>
      </w:r>
      <w:r w:rsidR="004431C7" w:rsidRPr="00812415">
        <w:rPr>
          <w:rFonts w:cs="Arial"/>
          <w:b w:val="0"/>
          <w:bCs/>
        </w:rPr>
        <w:t>državnega proračuna</w:t>
      </w:r>
      <w:r w:rsidR="004431C7">
        <w:rPr>
          <w:rFonts w:cs="Arial"/>
          <w:b w:val="0"/>
          <w:bCs/>
        </w:rPr>
        <w:t xml:space="preserve"> </w:t>
      </w:r>
      <w:r w:rsidRPr="006A3A96">
        <w:rPr>
          <w:rFonts w:cs="Arial"/>
          <w:b w:val="0"/>
          <w:bCs/>
        </w:rPr>
        <w:t>zaradi tehnične izvršitve proračuna izplačujejo sredstva</w:t>
      </w:r>
      <w:r w:rsidR="00BC40C1">
        <w:rPr>
          <w:rFonts w:cs="Arial"/>
          <w:b w:val="0"/>
          <w:bCs/>
        </w:rPr>
        <w:t xml:space="preserve"> </w:t>
      </w:r>
      <w:r w:rsidRPr="006A3A96">
        <w:rPr>
          <w:rFonts w:cs="Arial"/>
          <w:b w:val="0"/>
          <w:bCs/>
        </w:rPr>
        <w:t>za plačilo svojih obveznosti še prva dva delovna dneva v januarju naslednjega leta.</w:t>
      </w:r>
    </w:p>
    <w:p w14:paraId="5A0E39F8" w14:textId="77777777" w:rsidR="006A3A96" w:rsidRPr="006A3A96" w:rsidRDefault="006A3A96" w:rsidP="006A3A96">
      <w:pPr>
        <w:pStyle w:val="Predlog-bolddesno"/>
        <w:jc w:val="both"/>
        <w:divId w:val="1864513459"/>
        <w:rPr>
          <w:rFonts w:cs="Arial"/>
          <w:b w:val="0"/>
          <w:bCs/>
        </w:rPr>
      </w:pPr>
    </w:p>
    <w:p w14:paraId="6C026AFE" w14:textId="37BE05F2" w:rsidR="006A3A96" w:rsidRPr="006A3A96" w:rsidRDefault="006A3A96" w:rsidP="006A3A96">
      <w:pPr>
        <w:pStyle w:val="Predlog-bolddesno"/>
        <w:jc w:val="both"/>
        <w:divId w:val="1864513459"/>
        <w:rPr>
          <w:rFonts w:cs="Arial"/>
          <w:b w:val="0"/>
          <w:bCs/>
        </w:rPr>
      </w:pPr>
      <w:r w:rsidRPr="006A3A96">
        <w:rPr>
          <w:rFonts w:cs="Arial"/>
          <w:b w:val="0"/>
          <w:bCs/>
        </w:rPr>
        <w:t>(</w:t>
      </w:r>
      <w:r w:rsidR="00BC40C1">
        <w:rPr>
          <w:rFonts w:cs="Arial"/>
          <w:b w:val="0"/>
          <w:bCs/>
        </w:rPr>
        <w:t>2</w:t>
      </w:r>
      <w:r w:rsidRPr="006A3A96">
        <w:rPr>
          <w:rFonts w:cs="Arial"/>
          <w:b w:val="0"/>
          <w:bCs/>
        </w:rPr>
        <w:t>) Minister, pristojen za finance, do 30. septembra tekočega leta s predpisom določi način izvrševanja proračuna države do konca leta</w:t>
      </w:r>
      <w:r w:rsidR="00C466A9">
        <w:rPr>
          <w:rFonts w:cs="Arial"/>
          <w:b w:val="0"/>
          <w:bCs/>
        </w:rPr>
        <w:t xml:space="preserve"> v katerem določi zlasti: </w:t>
      </w:r>
      <w:r w:rsidRPr="006A3A96">
        <w:rPr>
          <w:rFonts w:cs="Arial"/>
          <w:b w:val="0"/>
          <w:bCs/>
        </w:rPr>
        <w:t>-</w:t>
      </w:r>
      <w:r w:rsidRPr="006A3A96">
        <w:rPr>
          <w:rFonts w:cs="Arial"/>
          <w:b w:val="0"/>
          <w:bCs/>
        </w:rPr>
        <w:tab/>
        <w:t>roke, do katerih smejo neposredni uporabniki prevzemati obveznosti;</w:t>
      </w:r>
    </w:p>
    <w:p w14:paraId="33CF933A" w14:textId="77777777" w:rsidR="006A3A96" w:rsidRPr="006A3A96" w:rsidRDefault="006A3A96" w:rsidP="006A3A96">
      <w:pPr>
        <w:pStyle w:val="Predlog-bolddesno"/>
        <w:jc w:val="both"/>
        <w:divId w:val="1864513459"/>
        <w:rPr>
          <w:rFonts w:cs="Arial"/>
          <w:b w:val="0"/>
          <w:bCs/>
        </w:rPr>
      </w:pPr>
      <w:r w:rsidRPr="006A3A96">
        <w:rPr>
          <w:rFonts w:cs="Arial"/>
          <w:b w:val="0"/>
          <w:bCs/>
        </w:rPr>
        <w:t>-</w:t>
      </w:r>
      <w:r w:rsidRPr="006A3A96">
        <w:rPr>
          <w:rFonts w:cs="Arial"/>
          <w:b w:val="0"/>
          <w:bCs/>
        </w:rPr>
        <w:tab/>
        <w:t>roke, do katerih morajo neposredni uporabniki posredovati dokumentacijo v izplačilo;</w:t>
      </w:r>
    </w:p>
    <w:p w14:paraId="3D4FE2C6" w14:textId="77777777" w:rsidR="006A3A96" w:rsidRPr="006A3A96" w:rsidRDefault="006A3A96" w:rsidP="006A3A96">
      <w:pPr>
        <w:pStyle w:val="Predlog-bolddesno"/>
        <w:jc w:val="both"/>
        <w:divId w:val="1864513459"/>
        <w:rPr>
          <w:rFonts w:cs="Arial"/>
          <w:b w:val="0"/>
          <w:bCs/>
        </w:rPr>
      </w:pPr>
      <w:r w:rsidRPr="006A3A96">
        <w:rPr>
          <w:rFonts w:cs="Arial"/>
          <w:b w:val="0"/>
          <w:bCs/>
        </w:rPr>
        <w:t>-</w:t>
      </w:r>
      <w:r w:rsidRPr="006A3A96">
        <w:rPr>
          <w:rFonts w:cs="Arial"/>
          <w:b w:val="0"/>
          <w:bCs/>
        </w:rPr>
        <w:tab/>
        <w:t>roke, do katerih se lahko prerazporejajo pravice porabe.</w:t>
      </w:r>
    </w:p>
    <w:p w14:paraId="3CBBA371" w14:textId="77777777" w:rsidR="006A3A96" w:rsidRPr="006A3A96" w:rsidRDefault="006A3A96" w:rsidP="006A3A96">
      <w:pPr>
        <w:pStyle w:val="Predlog-bolddesno"/>
        <w:jc w:val="both"/>
        <w:divId w:val="1864513459"/>
        <w:rPr>
          <w:rFonts w:cs="Arial"/>
          <w:b w:val="0"/>
          <w:bCs/>
        </w:rPr>
      </w:pPr>
    </w:p>
    <w:p w14:paraId="0579F3E8" w14:textId="7C3A4AA9" w:rsidR="00424276" w:rsidRDefault="006A3A96" w:rsidP="006A3A96">
      <w:pPr>
        <w:pStyle w:val="Predlog-bolddesno"/>
        <w:jc w:val="both"/>
        <w:divId w:val="1864513459"/>
        <w:rPr>
          <w:rFonts w:cs="Arial"/>
          <w:b w:val="0"/>
          <w:bCs/>
        </w:rPr>
      </w:pPr>
      <w:r w:rsidRPr="006A3A96">
        <w:rPr>
          <w:rFonts w:cs="Arial"/>
          <w:b w:val="0"/>
          <w:bCs/>
        </w:rPr>
        <w:t>(</w:t>
      </w:r>
      <w:r w:rsidR="00C466A9">
        <w:rPr>
          <w:rFonts w:cs="Arial"/>
          <w:b w:val="0"/>
          <w:bCs/>
        </w:rPr>
        <w:t>3</w:t>
      </w:r>
      <w:r w:rsidRPr="006A3A96">
        <w:rPr>
          <w:rFonts w:cs="Arial"/>
          <w:b w:val="0"/>
          <w:bCs/>
        </w:rPr>
        <w:t xml:space="preserve">) V predpisu </w:t>
      </w:r>
      <w:r w:rsidRPr="00812415">
        <w:rPr>
          <w:rFonts w:cs="Arial"/>
          <w:b w:val="0"/>
          <w:bCs/>
        </w:rPr>
        <w:t xml:space="preserve">iz </w:t>
      </w:r>
      <w:r w:rsidR="00C466A9">
        <w:rPr>
          <w:rFonts w:cs="Arial"/>
          <w:b w:val="0"/>
          <w:bCs/>
        </w:rPr>
        <w:t>prejšnjega</w:t>
      </w:r>
      <w:r w:rsidRPr="00812415">
        <w:rPr>
          <w:rFonts w:cs="Arial"/>
          <w:b w:val="0"/>
          <w:bCs/>
        </w:rPr>
        <w:t xml:space="preserve"> odstavka</w:t>
      </w:r>
      <w:r w:rsidR="003F40F5">
        <w:rPr>
          <w:rFonts w:cs="Arial"/>
          <w:b w:val="0"/>
          <w:bCs/>
        </w:rPr>
        <w:t xml:space="preserve"> </w:t>
      </w:r>
      <w:r w:rsidRPr="006A3A96">
        <w:rPr>
          <w:rFonts w:cs="Arial"/>
          <w:b w:val="0"/>
          <w:bCs/>
        </w:rPr>
        <w:t>minister, pristojen za finance, lahko določi, da se po poteku rokov</w:t>
      </w:r>
      <w:r w:rsidR="00812415">
        <w:rPr>
          <w:rFonts w:cs="Arial"/>
          <w:b w:val="0"/>
          <w:bCs/>
        </w:rPr>
        <w:t>,</w:t>
      </w:r>
      <w:r w:rsidRPr="006A3A96">
        <w:rPr>
          <w:rFonts w:cs="Arial"/>
          <w:b w:val="0"/>
          <w:bCs/>
        </w:rPr>
        <w:t xml:space="preserve"> </w:t>
      </w:r>
      <w:r w:rsidR="00812415">
        <w:rPr>
          <w:rFonts w:cs="Arial"/>
          <w:b w:val="0"/>
          <w:bCs/>
        </w:rPr>
        <w:t xml:space="preserve">nove </w:t>
      </w:r>
      <w:r w:rsidRPr="006A3A96">
        <w:rPr>
          <w:rFonts w:cs="Arial"/>
          <w:b w:val="0"/>
          <w:bCs/>
        </w:rPr>
        <w:t>obveznosti prevzema</w:t>
      </w:r>
      <w:r w:rsidR="00812415">
        <w:rPr>
          <w:rFonts w:cs="Arial"/>
          <w:b w:val="0"/>
          <w:bCs/>
        </w:rPr>
        <w:t>jo</w:t>
      </w:r>
      <w:r w:rsidRPr="006A3A96">
        <w:rPr>
          <w:rFonts w:cs="Arial"/>
          <w:b w:val="0"/>
          <w:bCs/>
        </w:rPr>
        <w:t xml:space="preserve"> in pravice porabe prerazporejajo samo na podlagi predhodnega soglasja ministrstva, pristojnega za finance. </w:t>
      </w:r>
    </w:p>
    <w:p w14:paraId="328EB431" w14:textId="77777777" w:rsidR="00424276" w:rsidRDefault="00424276" w:rsidP="006A3A96">
      <w:pPr>
        <w:pStyle w:val="Predlog-bolddesno"/>
        <w:jc w:val="both"/>
        <w:divId w:val="1864513459"/>
        <w:rPr>
          <w:rFonts w:cs="Arial"/>
          <w:b w:val="0"/>
          <w:bCs/>
        </w:rPr>
      </w:pPr>
    </w:p>
    <w:p w14:paraId="27A39C63" w14:textId="7265EDB4" w:rsidR="006A3A96" w:rsidRPr="006A3A96" w:rsidRDefault="00424276" w:rsidP="006A3A96">
      <w:pPr>
        <w:pStyle w:val="Predlog-bolddesno"/>
        <w:jc w:val="both"/>
        <w:divId w:val="1864513459"/>
        <w:rPr>
          <w:rFonts w:cs="Arial"/>
          <w:b w:val="0"/>
          <w:bCs/>
        </w:rPr>
      </w:pPr>
      <w:r>
        <w:rPr>
          <w:rFonts w:cs="Arial"/>
          <w:b w:val="0"/>
          <w:bCs/>
        </w:rPr>
        <w:lastRenderedPageBreak/>
        <w:t>(</w:t>
      </w:r>
      <w:r w:rsidR="00C466A9">
        <w:rPr>
          <w:rFonts w:cs="Arial"/>
          <w:b w:val="0"/>
          <w:bCs/>
        </w:rPr>
        <w:t>4</w:t>
      </w:r>
      <w:r>
        <w:rPr>
          <w:rFonts w:cs="Arial"/>
          <w:b w:val="0"/>
          <w:bCs/>
        </w:rPr>
        <w:t xml:space="preserve">) Ne glede na prejšnji odstavek </w:t>
      </w:r>
      <w:r w:rsidRPr="00424276">
        <w:rPr>
          <w:rFonts w:cs="Arial"/>
          <w:b w:val="0"/>
          <w:bCs/>
        </w:rPr>
        <w:t>Državni zbor, Državni svet, Ustavno sodišče, Varuh človekovih pravic ali Računsko sodišče</w:t>
      </w:r>
      <w:r>
        <w:rPr>
          <w:rFonts w:cs="Arial"/>
          <w:b w:val="0"/>
          <w:bCs/>
        </w:rPr>
        <w:t xml:space="preserve"> prevzemajo obveznosti in prerazporejajo pravice porabe samostojno in brez</w:t>
      </w:r>
      <w:r w:rsidRPr="00424276">
        <w:t xml:space="preserve"> </w:t>
      </w:r>
      <w:r w:rsidRPr="00424276">
        <w:rPr>
          <w:rFonts w:cs="Arial"/>
          <w:b w:val="0"/>
          <w:bCs/>
        </w:rPr>
        <w:t>predhodnega soglasja ministrstva, pristojnega za finance.</w:t>
      </w:r>
    </w:p>
    <w:p w14:paraId="4AB33A9C" w14:textId="77777777" w:rsidR="006A3A96" w:rsidRPr="006A3A96" w:rsidRDefault="006A3A96" w:rsidP="006A3A96">
      <w:pPr>
        <w:pStyle w:val="Predlog-bolddesno"/>
        <w:jc w:val="both"/>
        <w:divId w:val="1864513459"/>
        <w:rPr>
          <w:rFonts w:cs="Arial"/>
          <w:b w:val="0"/>
          <w:bCs/>
        </w:rPr>
      </w:pPr>
    </w:p>
    <w:p w14:paraId="58DC58CC" w14:textId="0B884EE6" w:rsidR="006A3A96" w:rsidRDefault="009E60AD" w:rsidP="006A3A96">
      <w:pPr>
        <w:pStyle w:val="Predlog-bolddesno"/>
        <w:jc w:val="both"/>
        <w:divId w:val="1864513459"/>
        <w:rPr>
          <w:rFonts w:cs="Arial"/>
          <w:b w:val="0"/>
          <w:bCs/>
        </w:rPr>
      </w:pPr>
      <w:r>
        <w:rPr>
          <w:rFonts w:cs="Arial"/>
          <w:b w:val="0"/>
          <w:bCs/>
        </w:rPr>
        <w:t>(5</w:t>
      </w:r>
      <w:r w:rsidR="006A3A96" w:rsidRPr="006A3A96">
        <w:rPr>
          <w:rFonts w:cs="Arial"/>
          <w:b w:val="0"/>
          <w:bCs/>
        </w:rPr>
        <w:t>) Župan do 30. septembra tekočega leta s sklepom določi končni rok za prevzemanje obveznosti v breme proračuna občine tekočega leta.</w:t>
      </w:r>
      <w:r w:rsidR="00873840">
        <w:rPr>
          <w:rFonts w:cs="Arial"/>
          <w:b w:val="0"/>
          <w:bCs/>
        </w:rPr>
        <w:t>«.</w:t>
      </w:r>
    </w:p>
    <w:p w14:paraId="5499CC63" w14:textId="2B42CEF4" w:rsidR="00A00A92" w:rsidRDefault="00A00A92" w:rsidP="006A3A96">
      <w:pPr>
        <w:pStyle w:val="Predlog-bolddesno"/>
        <w:jc w:val="both"/>
        <w:divId w:val="1864513459"/>
        <w:rPr>
          <w:rFonts w:cs="Arial"/>
          <w:b w:val="0"/>
          <w:bCs/>
        </w:rPr>
      </w:pPr>
    </w:p>
    <w:p w14:paraId="18477A0E" w14:textId="77777777" w:rsidR="00510CA1" w:rsidRDefault="00510CA1" w:rsidP="006A3A96">
      <w:pPr>
        <w:pStyle w:val="Predlog-bolddesno"/>
        <w:jc w:val="both"/>
        <w:divId w:val="1864513459"/>
        <w:rPr>
          <w:rFonts w:cs="Arial"/>
          <w:b w:val="0"/>
          <w:bCs/>
        </w:rPr>
      </w:pPr>
    </w:p>
    <w:p w14:paraId="09222CCD" w14:textId="77777777" w:rsidR="00510CA1" w:rsidRDefault="00510CA1" w:rsidP="006E6AD5">
      <w:pPr>
        <w:pStyle w:val="Predlog-bolddesno"/>
        <w:numPr>
          <w:ilvl w:val="0"/>
          <w:numId w:val="8"/>
        </w:numPr>
        <w:jc w:val="center"/>
        <w:divId w:val="1864513459"/>
        <w:rPr>
          <w:rFonts w:cs="Arial"/>
          <w:b w:val="0"/>
          <w:bCs/>
        </w:rPr>
      </w:pPr>
      <w:r>
        <w:rPr>
          <w:rFonts w:cs="Arial"/>
          <w:b w:val="0"/>
          <w:bCs/>
        </w:rPr>
        <w:t>člen</w:t>
      </w:r>
    </w:p>
    <w:p w14:paraId="7F1D7369" w14:textId="77777777" w:rsidR="00510CA1" w:rsidRDefault="00510CA1" w:rsidP="006E6AD5">
      <w:pPr>
        <w:pStyle w:val="Predlog-bolddesno"/>
        <w:jc w:val="left"/>
        <w:divId w:val="1864513459"/>
        <w:rPr>
          <w:rFonts w:cs="Arial"/>
          <w:b w:val="0"/>
          <w:bCs/>
        </w:rPr>
      </w:pPr>
    </w:p>
    <w:p w14:paraId="27E1732A" w14:textId="09438DBF" w:rsidR="00510CA1" w:rsidRDefault="00510CA1" w:rsidP="006E6AD5">
      <w:pPr>
        <w:pStyle w:val="Predlog-bolddesno"/>
        <w:jc w:val="left"/>
        <w:divId w:val="1864513459"/>
        <w:rPr>
          <w:rFonts w:cs="Arial"/>
          <w:b w:val="0"/>
          <w:bCs/>
        </w:rPr>
      </w:pPr>
      <w:r>
        <w:rPr>
          <w:rFonts w:cs="Arial"/>
          <w:b w:val="0"/>
          <w:bCs/>
        </w:rPr>
        <w:t>Za 100.a člen</w:t>
      </w:r>
      <w:r w:rsidR="003F40F5">
        <w:rPr>
          <w:rFonts w:cs="Arial"/>
          <w:b w:val="0"/>
          <w:bCs/>
        </w:rPr>
        <w:t>o</w:t>
      </w:r>
      <w:r>
        <w:rPr>
          <w:rFonts w:cs="Arial"/>
          <w:b w:val="0"/>
          <w:bCs/>
        </w:rPr>
        <w:t>m se doda nov</w:t>
      </w:r>
      <w:r w:rsidR="003F40F5">
        <w:rPr>
          <w:rFonts w:cs="Arial"/>
          <w:b w:val="0"/>
          <w:bCs/>
        </w:rPr>
        <w:t>,</w:t>
      </w:r>
      <w:r>
        <w:rPr>
          <w:rFonts w:cs="Arial"/>
          <w:b w:val="0"/>
          <w:bCs/>
        </w:rPr>
        <w:t xml:space="preserve"> 100.b člen, ki se glasi:</w:t>
      </w:r>
    </w:p>
    <w:p w14:paraId="0F0BDB04" w14:textId="77777777" w:rsidR="00510CA1" w:rsidRDefault="00510CA1" w:rsidP="006E6AD5">
      <w:pPr>
        <w:pStyle w:val="Predlog-bolddesno"/>
        <w:jc w:val="both"/>
        <w:divId w:val="1864513459"/>
        <w:rPr>
          <w:rFonts w:cs="Arial"/>
          <w:b w:val="0"/>
          <w:bCs/>
        </w:rPr>
      </w:pPr>
    </w:p>
    <w:p w14:paraId="54DDEA3D" w14:textId="77777777" w:rsidR="00510CA1" w:rsidRPr="00510CA1" w:rsidRDefault="00510CA1" w:rsidP="006E6AD5">
      <w:pPr>
        <w:pStyle w:val="Predlog-bolddesno"/>
        <w:jc w:val="center"/>
        <w:divId w:val="1864513459"/>
        <w:rPr>
          <w:rFonts w:cs="Arial"/>
          <w:b w:val="0"/>
          <w:bCs/>
        </w:rPr>
      </w:pPr>
      <w:r>
        <w:rPr>
          <w:rFonts w:cs="Arial"/>
          <w:b w:val="0"/>
          <w:bCs/>
        </w:rPr>
        <w:t>»</w:t>
      </w:r>
      <w:r w:rsidRPr="00510CA1">
        <w:rPr>
          <w:rFonts w:cs="Arial"/>
          <w:b w:val="0"/>
          <w:bCs/>
        </w:rPr>
        <w:t>100.b člen</w:t>
      </w:r>
    </w:p>
    <w:p w14:paraId="6070126E" w14:textId="77777777" w:rsidR="00510CA1" w:rsidRPr="00510CA1" w:rsidRDefault="00510CA1" w:rsidP="006E6AD5">
      <w:pPr>
        <w:pStyle w:val="Predlog-bolddesno"/>
        <w:jc w:val="center"/>
        <w:divId w:val="1864513459"/>
        <w:rPr>
          <w:rFonts w:cs="Arial"/>
          <w:b w:val="0"/>
          <w:bCs/>
        </w:rPr>
      </w:pPr>
      <w:r>
        <w:rPr>
          <w:rFonts w:cs="Arial"/>
          <w:b w:val="0"/>
          <w:bCs/>
        </w:rPr>
        <w:t>(</w:t>
      </w:r>
      <w:r w:rsidR="008D6F1D">
        <w:rPr>
          <w:rFonts w:cs="Arial"/>
          <w:b w:val="0"/>
          <w:bCs/>
        </w:rPr>
        <w:t>R</w:t>
      </w:r>
      <w:r w:rsidRPr="00510CA1">
        <w:rPr>
          <w:rFonts w:cs="Arial"/>
          <w:b w:val="0"/>
          <w:bCs/>
        </w:rPr>
        <w:t>egister zunanjih izvajalcev notranjega revidiranja</w:t>
      </w:r>
      <w:r>
        <w:rPr>
          <w:rFonts w:cs="Arial"/>
          <w:b w:val="0"/>
          <w:bCs/>
        </w:rPr>
        <w:t>)</w:t>
      </w:r>
    </w:p>
    <w:p w14:paraId="467FF1DC" w14:textId="77777777" w:rsidR="00510CA1" w:rsidRPr="00510CA1" w:rsidRDefault="00510CA1" w:rsidP="006E6AD5">
      <w:pPr>
        <w:pStyle w:val="Predlog-bolddesno"/>
        <w:jc w:val="center"/>
        <w:divId w:val="1864513459"/>
        <w:rPr>
          <w:rFonts w:cs="Arial"/>
          <w:b w:val="0"/>
          <w:bCs/>
        </w:rPr>
      </w:pPr>
    </w:p>
    <w:p w14:paraId="356E4DFA" w14:textId="77777777" w:rsidR="00510CA1" w:rsidRPr="00510CA1" w:rsidRDefault="00510CA1" w:rsidP="006E6AD5">
      <w:pPr>
        <w:pStyle w:val="Predlog-bolddesno"/>
        <w:jc w:val="both"/>
        <w:divId w:val="1864513459"/>
        <w:rPr>
          <w:rFonts w:cs="Arial"/>
          <w:b w:val="0"/>
          <w:bCs/>
        </w:rPr>
      </w:pPr>
      <w:r w:rsidRPr="00510CA1">
        <w:rPr>
          <w:rFonts w:cs="Arial"/>
          <w:b w:val="0"/>
          <w:bCs/>
        </w:rPr>
        <w:t xml:space="preserve"> </w:t>
      </w:r>
    </w:p>
    <w:p w14:paraId="63B24D7B" w14:textId="1501C988" w:rsidR="00510CA1" w:rsidRPr="00510CA1" w:rsidRDefault="00510CA1" w:rsidP="006E6AD5">
      <w:pPr>
        <w:pStyle w:val="Predlog-bolddesno"/>
        <w:jc w:val="both"/>
        <w:divId w:val="1864513459"/>
        <w:rPr>
          <w:rFonts w:cs="Arial"/>
          <w:b w:val="0"/>
          <w:bCs/>
        </w:rPr>
      </w:pPr>
      <w:r w:rsidRPr="00510CA1">
        <w:rPr>
          <w:rFonts w:cs="Arial"/>
          <w:b w:val="0"/>
          <w:bCs/>
        </w:rPr>
        <w:t xml:space="preserve">(1) Zunanji izvajalci lahko izvajajo notranje revidiranje neposrednih in posrednih uporabnikov, če so vpisani v register zunanjih izvajalcev notranjega revidiranja, ki ga vodi </w:t>
      </w:r>
      <w:bookmarkStart w:id="6" w:name="_Hlk126241463"/>
      <w:r w:rsidRPr="00510CA1">
        <w:rPr>
          <w:rFonts w:cs="Arial"/>
          <w:b w:val="0"/>
          <w:bCs/>
        </w:rPr>
        <w:t>Urad Republike Slovenije za nadzor proračuna</w:t>
      </w:r>
      <w:bookmarkEnd w:id="6"/>
      <w:r w:rsidRPr="00510CA1">
        <w:rPr>
          <w:rFonts w:cs="Arial"/>
          <w:b w:val="0"/>
          <w:bCs/>
        </w:rPr>
        <w:t>.</w:t>
      </w:r>
    </w:p>
    <w:p w14:paraId="4A534378" w14:textId="77777777" w:rsidR="00510CA1" w:rsidRPr="00510CA1" w:rsidRDefault="00510CA1" w:rsidP="006E6AD5">
      <w:pPr>
        <w:pStyle w:val="Predlog-bolddesno"/>
        <w:jc w:val="both"/>
        <w:divId w:val="1864513459"/>
        <w:rPr>
          <w:rFonts w:cs="Arial"/>
          <w:b w:val="0"/>
          <w:bCs/>
        </w:rPr>
      </w:pPr>
      <w:r w:rsidRPr="00510CA1">
        <w:rPr>
          <w:rFonts w:cs="Arial"/>
          <w:b w:val="0"/>
          <w:bCs/>
        </w:rPr>
        <w:t xml:space="preserve"> </w:t>
      </w:r>
    </w:p>
    <w:p w14:paraId="77503FFC" w14:textId="777C0295" w:rsidR="00510CA1" w:rsidRDefault="00510CA1" w:rsidP="006E6AD5">
      <w:pPr>
        <w:pStyle w:val="Predlog-bolddesno"/>
        <w:jc w:val="both"/>
        <w:divId w:val="1864513459"/>
        <w:rPr>
          <w:rFonts w:cs="Arial"/>
          <w:b w:val="0"/>
          <w:bCs/>
        </w:rPr>
      </w:pPr>
      <w:r w:rsidRPr="00510CA1">
        <w:rPr>
          <w:rFonts w:cs="Arial"/>
          <w:b w:val="0"/>
          <w:bCs/>
        </w:rPr>
        <w:t xml:space="preserve">(2) </w:t>
      </w:r>
      <w:r w:rsidRPr="006F4DEC">
        <w:rPr>
          <w:rFonts w:cs="Arial"/>
          <w:b w:val="0"/>
          <w:bCs/>
        </w:rPr>
        <w:t>V register zunanjih izvajalcev notranjega revidiranja se</w:t>
      </w:r>
      <w:r w:rsidR="005833CC" w:rsidRPr="006F4DEC">
        <w:rPr>
          <w:rFonts w:cs="Arial"/>
          <w:b w:val="0"/>
          <w:bCs/>
        </w:rPr>
        <w:t xml:space="preserve"> </w:t>
      </w:r>
      <w:r w:rsidR="008C242E">
        <w:rPr>
          <w:rFonts w:cs="Arial"/>
          <w:b w:val="0"/>
          <w:bCs/>
        </w:rPr>
        <w:t>na podlagi</w:t>
      </w:r>
      <w:r w:rsidR="005833CC" w:rsidRPr="00F210BA">
        <w:rPr>
          <w:rFonts w:cs="Arial"/>
          <w:b w:val="0"/>
          <w:bCs/>
        </w:rPr>
        <w:t xml:space="preserve"> vlog</w:t>
      </w:r>
      <w:r w:rsidR="008C242E">
        <w:rPr>
          <w:rFonts w:cs="Arial"/>
          <w:b w:val="0"/>
          <w:bCs/>
        </w:rPr>
        <w:t>e</w:t>
      </w:r>
      <w:r w:rsidRPr="006F4DEC">
        <w:rPr>
          <w:rFonts w:cs="Arial"/>
          <w:b w:val="0"/>
          <w:bCs/>
        </w:rPr>
        <w:t xml:space="preserve"> vpiše pravna oseba zasebnega prava ali samostojni podjetnik posameznik, </w:t>
      </w:r>
      <w:r w:rsidR="00A00A92">
        <w:rPr>
          <w:rFonts w:cs="Arial"/>
          <w:b w:val="0"/>
          <w:bCs/>
        </w:rPr>
        <w:t>če ta</w:t>
      </w:r>
      <w:r w:rsidRPr="006F4DEC">
        <w:rPr>
          <w:rFonts w:cs="Arial"/>
          <w:b w:val="0"/>
          <w:bCs/>
        </w:rPr>
        <w:t xml:space="preserve"> razpolaga </w:t>
      </w:r>
      <w:r w:rsidR="00A00A92">
        <w:rPr>
          <w:rFonts w:cs="Arial"/>
          <w:b w:val="0"/>
          <w:bCs/>
        </w:rPr>
        <w:t>z</w:t>
      </w:r>
      <w:r w:rsidR="00B233D0" w:rsidRPr="006F4DEC">
        <w:rPr>
          <w:rFonts w:cs="Arial"/>
          <w:b w:val="0"/>
          <w:bCs/>
        </w:rPr>
        <w:t xml:space="preserve"> notranjimi revizorji</w:t>
      </w:r>
      <w:r w:rsidRPr="006F4DEC">
        <w:rPr>
          <w:rFonts w:cs="Arial"/>
          <w:b w:val="0"/>
          <w:bCs/>
        </w:rPr>
        <w:t xml:space="preserve"> z nazivom državni notranji revizor ali preizkušeni državni notranji revizor</w:t>
      </w:r>
      <w:r w:rsidR="00A00A92">
        <w:rPr>
          <w:rFonts w:cs="Arial"/>
          <w:b w:val="0"/>
          <w:bCs/>
        </w:rPr>
        <w:t>, ki zanj</w:t>
      </w:r>
      <w:r w:rsidR="00AC5417">
        <w:rPr>
          <w:rFonts w:cs="Arial"/>
          <w:b w:val="0"/>
          <w:bCs/>
        </w:rPr>
        <w:t>,</w:t>
      </w:r>
      <w:r w:rsidR="004B5809" w:rsidRPr="006F4DEC">
        <w:rPr>
          <w:rFonts w:cs="Arial"/>
          <w:b w:val="0"/>
          <w:bCs/>
        </w:rPr>
        <w:t xml:space="preserve"> </w:t>
      </w:r>
      <w:r w:rsidR="00C55236" w:rsidRPr="006F4DEC">
        <w:rPr>
          <w:rFonts w:cs="Arial"/>
          <w:b w:val="0"/>
          <w:bCs/>
        </w:rPr>
        <w:t xml:space="preserve">v skladu </w:t>
      </w:r>
      <w:r w:rsidR="005833CC" w:rsidRPr="00F210BA">
        <w:rPr>
          <w:rFonts w:cs="Arial"/>
          <w:b w:val="0"/>
          <w:bCs/>
        </w:rPr>
        <w:t>s</w:t>
      </w:r>
      <w:r w:rsidR="00C55236" w:rsidRPr="00F210BA">
        <w:rPr>
          <w:rFonts w:cs="Arial"/>
          <w:b w:val="0"/>
          <w:bCs/>
        </w:rPr>
        <w:t xml:space="preserve"> četrt</w:t>
      </w:r>
      <w:r w:rsidR="005833CC" w:rsidRPr="00F210BA">
        <w:rPr>
          <w:rFonts w:cs="Arial"/>
          <w:b w:val="0"/>
          <w:bCs/>
        </w:rPr>
        <w:t>im</w:t>
      </w:r>
      <w:r w:rsidR="00C55236" w:rsidRPr="00F210BA">
        <w:rPr>
          <w:rFonts w:cs="Arial"/>
          <w:b w:val="0"/>
          <w:bCs/>
        </w:rPr>
        <w:t>, pet</w:t>
      </w:r>
      <w:r w:rsidR="005833CC" w:rsidRPr="00F210BA">
        <w:rPr>
          <w:rFonts w:cs="Arial"/>
          <w:b w:val="0"/>
          <w:bCs/>
        </w:rPr>
        <w:t>im</w:t>
      </w:r>
      <w:r w:rsidR="00C55236" w:rsidRPr="00F210BA">
        <w:rPr>
          <w:rFonts w:cs="Arial"/>
          <w:b w:val="0"/>
          <w:bCs/>
        </w:rPr>
        <w:t xml:space="preserve"> in šest</w:t>
      </w:r>
      <w:r w:rsidR="005833CC" w:rsidRPr="00F210BA">
        <w:rPr>
          <w:rFonts w:cs="Arial"/>
          <w:b w:val="0"/>
          <w:bCs/>
        </w:rPr>
        <w:t>im</w:t>
      </w:r>
      <w:r w:rsidR="00C55236" w:rsidRPr="00F210BA">
        <w:rPr>
          <w:rFonts w:cs="Arial"/>
          <w:b w:val="0"/>
          <w:bCs/>
        </w:rPr>
        <w:t xml:space="preserve"> odstavk</w:t>
      </w:r>
      <w:r w:rsidR="005833CC" w:rsidRPr="00F210BA">
        <w:rPr>
          <w:rFonts w:cs="Arial"/>
          <w:b w:val="0"/>
          <w:bCs/>
        </w:rPr>
        <w:t>om</w:t>
      </w:r>
      <w:r w:rsidR="00C55236" w:rsidRPr="006F4DEC">
        <w:rPr>
          <w:rFonts w:cs="Arial"/>
          <w:b w:val="0"/>
          <w:bCs/>
        </w:rPr>
        <w:t xml:space="preserve"> 100. člena tega zakona</w:t>
      </w:r>
      <w:r w:rsidR="00AC5417">
        <w:rPr>
          <w:rFonts w:cs="Arial"/>
          <w:b w:val="0"/>
          <w:bCs/>
        </w:rPr>
        <w:t>,</w:t>
      </w:r>
      <w:r w:rsidR="00C55236" w:rsidRPr="006F4DEC">
        <w:rPr>
          <w:rFonts w:cs="Arial"/>
          <w:b w:val="0"/>
          <w:bCs/>
        </w:rPr>
        <w:t xml:space="preserve"> </w:t>
      </w:r>
      <w:r w:rsidR="004B5809" w:rsidRPr="006F4DEC">
        <w:rPr>
          <w:rFonts w:cs="Arial"/>
          <w:b w:val="0"/>
          <w:bCs/>
        </w:rPr>
        <w:t>izvajajo notranje revidiranje neposrednih in posrednih uporabnikov</w:t>
      </w:r>
      <w:r w:rsidRPr="006F4DEC">
        <w:rPr>
          <w:rFonts w:cs="Arial"/>
          <w:b w:val="0"/>
          <w:bCs/>
        </w:rPr>
        <w:t>.</w:t>
      </w:r>
    </w:p>
    <w:p w14:paraId="466AE0CD" w14:textId="0D3EF310" w:rsidR="00B233D0" w:rsidRDefault="00B233D0" w:rsidP="006E6AD5">
      <w:pPr>
        <w:pStyle w:val="Predlog-bolddesno"/>
        <w:jc w:val="both"/>
        <w:divId w:val="1864513459"/>
        <w:rPr>
          <w:rFonts w:cs="Arial"/>
          <w:b w:val="0"/>
          <w:bCs/>
        </w:rPr>
      </w:pPr>
    </w:p>
    <w:p w14:paraId="42FF7771" w14:textId="194E1812" w:rsidR="00B233D0" w:rsidRPr="00510CA1" w:rsidRDefault="00B233D0" w:rsidP="006E6AD5">
      <w:pPr>
        <w:pStyle w:val="Predlog-bolddesno"/>
        <w:jc w:val="both"/>
        <w:divId w:val="1864513459"/>
        <w:rPr>
          <w:rFonts w:cs="Arial"/>
          <w:b w:val="0"/>
          <w:bCs/>
        </w:rPr>
      </w:pPr>
      <w:r>
        <w:rPr>
          <w:rFonts w:cs="Arial"/>
          <w:b w:val="0"/>
          <w:bCs/>
        </w:rPr>
        <w:t>(</w:t>
      </w:r>
      <w:r w:rsidR="008345BA">
        <w:rPr>
          <w:rFonts w:cs="Arial"/>
          <w:b w:val="0"/>
          <w:bCs/>
        </w:rPr>
        <w:t>3</w:t>
      </w:r>
      <w:r>
        <w:rPr>
          <w:rFonts w:cs="Arial"/>
          <w:b w:val="0"/>
          <w:bCs/>
        </w:rPr>
        <w:t xml:space="preserve">) Notranji </w:t>
      </w:r>
      <w:r w:rsidRPr="00B233D0">
        <w:rPr>
          <w:rFonts w:cs="Arial"/>
          <w:b w:val="0"/>
          <w:bCs/>
        </w:rPr>
        <w:t xml:space="preserve">revizorji </w:t>
      </w:r>
      <w:r>
        <w:rPr>
          <w:rFonts w:cs="Arial"/>
          <w:b w:val="0"/>
          <w:bCs/>
        </w:rPr>
        <w:t xml:space="preserve">iz prejšnjega odstavka tega člena so </w:t>
      </w:r>
      <w:r w:rsidRPr="00B233D0">
        <w:rPr>
          <w:rFonts w:cs="Arial"/>
          <w:b w:val="0"/>
          <w:bCs/>
        </w:rPr>
        <w:t xml:space="preserve">pri zunanjem izvajalcu </w:t>
      </w:r>
      <w:r>
        <w:rPr>
          <w:rFonts w:cs="Arial"/>
          <w:b w:val="0"/>
          <w:bCs/>
        </w:rPr>
        <w:t xml:space="preserve">zaposleni </w:t>
      </w:r>
      <w:r w:rsidR="003E2093">
        <w:rPr>
          <w:rFonts w:cs="Arial"/>
          <w:b w:val="0"/>
          <w:bCs/>
        </w:rPr>
        <w:t>ali</w:t>
      </w:r>
      <w:r w:rsidRPr="00B233D0">
        <w:rPr>
          <w:rFonts w:cs="Arial"/>
          <w:b w:val="0"/>
          <w:bCs/>
        </w:rPr>
        <w:t xml:space="preserve"> zanj na podlagi pogodbe </w:t>
      </w:r>
      <w:r w:rsidR="00C55236">
        <w:rPr>
          <w:rFonts w:cs="Arial"/>
          <w:b w:val="0"/>
          <w:bCs/>
        </w:rPr>
        <w:t>izvajajo</w:t>
      </w:r>
      <w:r w:rsidRPr="00B233D0">
        <w:rPr>
          <w:rFonts w:cs="Arial"/>
          <w:b w:val="0"/>
          <w:bCs/>
        </w:rPr>
        <w:t xml:space="preserve"> storitve notranjega revidiranja </w:t>
      </w:r>
      <w:r>
        <w:rPr>
          <w:rFonts w:cs="Arial"/>
          <w:b w:val="0"/>
          <w:bCs/>
        </w:rPr>
        <w:t xml:space="preserve">neposrednih in posrednih </w:t>
      </w:r>
      <w:r w:rsidRPr="00B233D0">
        <w:rPr>
          <w:rFonts w:cs="Arial"/>
          <w:b w:val="0"/>
          <w:bCs/>
        </w:rPr>
        <w:t>uporabnikov</w:t>
      </w:r>
      <w:r>
        <w:rPr>
          <w:rFonts w:cs="Arial"/>
          <w:b w:val="0"/>
          <w:bCs/>
        </w:rPr>
        <w:t>.</w:t>
      </w:r>
    </w:p>
    <w:p w14:paraId="5CB3AE3E" w14:textId="77777777" w:rsidR="00510CA1" w:rsidRPr="00510CA1" w:rsidRDefault="00510CA1" w:rsidP="006E6AD5">
      <w:pPr>
        <w:pStyle w:val="Predlog-bolddesno"/>
        <w:jc w:val="both"/>
        <w:divId w:val="1864513459"/>
        <w:rPr>
          <w:rFonts w:cs="Arial"/>
          <w:b w:val="0"/>
          <w:bCs/>
        </w:rPr>
      </w:pPr>
      <w:r w:rsidRPr="00510CA1">
        <w:rPr>
          <w:rFonts w:cs="Arial"/>
          <w:b w:val="0"/>
          <w:bCs/>
        </w:rPr>
        <w:t xml:space="preserve"> </w:t>
      </w:r>
    </w:p>
    <w:p w14:paraId="74305890" w14:textId="3DCAE5FD" w:rsidR="00510CA1" w:rsidRPr="00510CA1" w:rsidRDefault="00510CA1" w:rsidP="006E6AD5">
      <w:pPr>
        <w:pStyle w:val="Predlog-bolddesno"/>
        <w:jc w:val="both"/>
        <w:divId w:val="1864513459"/>
        <w:rPr>
          <w:rFonts w:cs="Arial"/>
          <w:b w:val="0"/>
          <w:bCs/>
        </w:rPr>
      </w:pPr>
      <w:r w:rsidRPr="00510CA1">
        <w:rPr>
          <w:rFonts w:cs="Arial"/>
          <w:b w:val="0"/>
          <w:bCs/>
        </w:rPr>
        <w:t>(</w:t>
      </w:r>
      <w:r w:rsidR="008345BA">
        <w:rPr>
          <w:rFonts w:cs="Arial"/>
          <w:b w:val="0"/>
          <w:bCs/>
        </w:rPr>
        <w:t>4</w:t>
      </w:r>
      <w:r w:rsidRPr="00510CA1">
        <w:rPr>
          <w:rFonts w:cs="Arial"/>
          <w:b w:val="0"/>
          <w:bCs/>
        </w:rPr>
        <w:t>) Za namen vodenja registra zunanjih izvajalcev notranjega revidiranja zunanji izvajalec zagotavlja naslednje podatke:</w:t>
      </w:r>
    </w:p>
    <w:p w14:paraId="7DC2768F" w14:textId="481D0637" w:rsidR="00510CA1" w:rsidRPr="00510CA1" w:rsidRDefault="00510CA1" w:rsidP="006E6AD5">
      <w:pPr>
        <w:pStyle w:val="Predlog-bolddesno"/>
        <w:jc w:val="both"/>
        <w:divId w:val="1864513459"/>
        <w:rPr>
          <w:rFonts w:cs="Arial"/>
          <w:b w:val="0"/>
          <w:bCs/>
        </w:rPr>
      </w:pPr>
    </w:p>
    <w:p w14:paraId="284B3BAB" w14:textId="578AAE9B" w:rsidR="00510CA1" w:rsidRPr="00510CA1" w:rsidRDefault="00510CA1" w:rsidP="006E6AD5">
      <w:pPr>
        <w:pStyle w:val="Predlog-bolddesno"/>
        <w:numPr>
          <w:ilvl w:val="0"/>
          <w:numId w:val="10"/>
        </w:numPr>
        <w:jc w:val="both"/>
        <w:divId w:val="1864513459"/>
        <w:rPr>
          <w:rFonts w:cs="Arial"/>
          <w:b w:val="0"/>
          <w:bCs/>
        </w:rPr>
      </w:pPr>
      <w:r w:rsidRPr="00510CA1">
        <w:rPr>
          <w:rFonts w:cs="Arial"/>
          <w:b w:val="0"/>
          <w:bCs/>
        </w:rPr>
        <w:t>ime subjekta, sedež, matično številko in pravno obliko,</w:t>
      </w:r>
    </w:p>
    <w:p w14:paraId="693CE25D" w14:textId="77777777" w:rsidR="00510CA1" w:rsidRPr="00510CA1" w:rsidRDefault="003F40F5" w:rsidP="006E6AD5">
      <w:pPr>
        <w:pStyle w:val="Predlog-bolddesno"/>
        <w:numPr>
          <w:ilvl w:val="0"/>
          <w:numId w:val="10"/>
        </w:numPr>
        <w:jc w:val="both"/>
        <w:divId w:val="1864513459"/>
        <w:rPr>
          <w:rFonts w:cs="Arial"/>
          <w:b w:val="0"/>
          <w:bCs/>
        </w:rPr>
      </w:pPr>
      <w:r>
        <w:rPr>
          <w:rFonts w:cs="Arial"/>
          <w:b w:val="0"/>
          <w:bCs/>
        </w:rPr>
        <w:t xml:space="preserve">osebno </w:t>
      </w:r>
      <w:r w:rsidR="00510CA1" w:rsidRPr="00510CA1">
        <w:rPr>
          <w:rFonts w:cs="Arial"/>
          <w:b w:val="0"/>
          <w:bCs/>
        </w:rPr>
        <w:t xml:space="preserve">ime osebe, pooblaščene za zastopanje, </w:t>
      </w:r>
    </w:p>
    <w:p w14:paraId="5FC5026B" w14:textId="77777777" w:rsidR="00510CA1" w:rsidRDefault="00510CA1" w:rsidP="006E6AD5">
      <w:pPr>
        <w:pStyle w:val="Predlog-bolddesno"/>
        <w:numPr>
          <w:ilvl w:val="0"/>
          <w:numId w:val="10"/>
        </w:numPr>
        <w:jc w:val="both"/>
        <w:divId w:val="1864513459"/>
        <w:rPr>
          <w:rFonts w:cs="Arial"/>
          <w:b w:val="0"/>
          <w:bCs/>
        </w:rPr>
      </w:pPr>
      <w:r w:rsidRPr="00510CA1">
        <w:rPr>
          <w:rFonts w:cs="Arial"/>
          <w:b w:val="0"/>
          <w:bCs/>
        </w:rPr>
        <w:t>kontaktne podatke.</w:t>
      </w:r>
    </w:p>
    <w:p w14:paraId="23FAADA5" w14:textId="77777777" w:rsidR="00512845" w:rsidRPr="00510CA1" w:rsidRDefault="00512845" w:rsidP="006E6AD5">
      <w:pPr>
        <w:pStyle w:val="Predlog-bolddesno"/>
        <w:jc w:val="both"/>
        <w:divId w:val="1864513459"/>
        <w:rPr>
          <w:rFonts w:cs="Arial"/>
          <w:b w:val="0"/>
          <w:bCs/>
        </w:rPr>
      </w:pPr>
    </w:p>
    <w:p w14:paraId="62E4668F" w14:textId="7DE9444A" w:rsidR="00510CA1" w:rsidRPr="00510CA1" w:rsidRDefault="00510CA1" w:rsidP="006E6AD5">
      <w:pPr>
        <w:pStyle w:val="Predlog-bolddesno"/>
        <w:jc w:val="both"/>
        <w:divId w:val="1864513459"/>
        <w:rPr>
          <w:rFonts w:cs="Arial"/>
          <w:b w:val="0"/>
          <w:bCs/>
        </w:rPr>
      </w:pPr>
      <w:r w:rsidRPr="00510CA1">
        <w:rPr>
          <w:rFonts w:cs="Arial"/>
          <w:b w:val="0"/>
          <w:bCs/>
        </w:rPr>
        <w:t>(</w:t>
      </w:r>
      <w:r w:rsidR="003C232F">
        <w:rPr>
          <w:rFonts w:cs="Arial"/>
          <w:b w:val="0"/>
          <w:bCs/>
        </w:rPr>
        <w:t>5</w:t>
      </w:r>
      <w:r w:rsidRPr="00510CA1">
        <w:rPr>
          <w:rFonts w:cs="Arial"/>
          <w:b w:val="0"/>
          <w:bCs/>
        </w:rPr>
        <w:t xml:space="preserve">) Vsako spremembo podatkov iz drugega in </w:t>
      </w:r>
      <w:r w:rsidR="008345BA">
        <w:rPr>
          <w:rFonts w:cs="Arial"/>
          <w:b w:val="0"/>
          <w:bCs/>
        </w:rPr>
        <w:t>četrtega</w:t>
      </w:r>
      <w:r w:rsidR="008345BA" w:rsidRPr="00510CA1">
        <w:rPr>
          <w:rFonts w:cs="Arial"/>
          <w:b w:val="0"/>
          <w:bCs/>
        </w:rPr>
        <w:t xml:space="preserve"> </w:t>
      </w:r>
      <w:r w:rsidRPr="00510CA1">
        <w:rPr>
          <w:rFonts w:cs="Arial"/>
          <w:b w:val="0"/>
          <w:bCs/>
        </w:rPr>
        <w:t xml:space="preserve">odstavka tega člena zunanji izvajalec sporoči Uradu </w:t>
      </w:r>
      <w:r w:rsidR="0024195A">
        <w:rPr>
          <w:rFonts w:cs="Arial"/>
          <w:b w:val="0"/>
          <w:bCs/>
        </w:rPr>
        <w:t xml:space="preserve">Republike Slovenije </w:t>
      </w:r>
      <w:r w:rsidRPr="00510CA1">
        <w:rPr>
          <w:rFonts w:cs="Arial"/>
          <w:b w:val="0"/>
          <w:bCs/>
        </w:rPr>
        <w:t xml:space="preserve">za nadzor proračuna najkasneje v osmih dneh po nastanku spremembe. </w:t>
      </w:r>
    </w:p>
    <w:p w14:paraId="6F3F710F" w14:textId="77777777" w:rsidR="00510CA1" w:rsidRPr="00510CA1" w:rsidRDefault="00510CA1" w:rsidP="006E6AD5">
      <w:pPr>
        <w:pStyle w:val="Predlog-bolddesno"/>
        <w:jc w:val="both"/>
        <w:divId w:val="1864513459"/>
        <w:rPr>
          <w:rFonts w:cs="Arial"/>
          <w:b w:val="0"/>
          <w:bCs/>
        </w:rPr>
      </w:pPr>
      <w:r w:rsidRPr="00510CA1">
        <w:rPr>
          <w:rFonts w:cs="Arial"/>
          <w:b w:val="0"/>
          <w:bCs/>
        </w:rPr>
        <w:t xml:space="preserve"> </w:t>
      </w:r>
    </w:p>
    <w:p w14:paraId="6FE148FA" w14:textId="78EDD845" w:rsidR="00510CA1" w:rsidRPr="00510CA1" w:rsidRDefault="00510CA1" w:rsidP="006E6AD5">
      <w:pPr>
        <w:pStyle w:val="Predlog-bolddesno"/>
        <w:jc w:val="both"/>
        <w:divId w:val="1864513459"/>
        <w:rPr>
          <w:rFonts w:cs="Arial"/>
          <w:b w:val="0"/>
          <w:bCs/>
        </w:rPr>
      </w:pPr>
      <w:r w:rsidRPr="00510CA1">
        <w:rPr>
          <w:rFonts w:cs="Arial"/>
          <w:b w:val="0"/>
          <w:bCs/>
        </w:rPr>
        <w:t>(</w:t>
      </w:r>
      <w:r w:rsidR="003C232F">
        <w:rPr>
          <w:rFonts w:cs="Arial"/>
          <w:b w:val="0"/>
          <w:bCs/>
        </w:rPr>
        <w:t>6</w:t>
      </w:r>
      <w:r w:rsidRPr="00510CA1">
        <w:rPr>
          <w:rFonts w:cs="Arial"/>
          <w:b w:val="0"/>
          <w:bCs/>
        </w:rPr>
        <w:t>) Zunanjega izvajalca pristojni organ za vodenje registra izbriše iz registra, če:</w:t>
      </w:r>
    </w:p>
    <w:p w14:paraId="30B99AD4" w14:textId="77777777" w:rsidR="00510CA1" w:rsidRPr="00510CA1" w:rsidRDefault="00510CA1" w:rsidP="006E6AD5">
      <w:pPr>
        <w:pStyle w:val="Predlog-bolddesno"/>
        <w:numPr>
          <w:ilvl w:val="0"/>
          <w:numId w:val="14"/>
        </w:numPr>
        <w:jc w:val="both"/>
        <w:divId w:val="1864513459"/>
        <w:rPr>
          <w:rFonts w:cs="Arial"/>
          <w:b w:val="0"/>
          <w:bCs/>
        </w:rPr>
      </w:pPr>
      <w:r w:rsidRPr="00510CA1">
        <w:rPr>
          <w:rFonts w:cs="Arial"/>
          <w:b w:val="0"/>
          <w:bCs/>
        </w:rPr>
        <w:t>sam pisno zahteva izbris;</w:t>
      </w:r>
    </w:p>
    <w:p w14:paraId="5B75822B" w14:textId="77777777" w:rsidR="00510CA1" w:rsidRPr="00510CA1" w:rsidRDefault="00510CA1" w:rsidP="006E6AD5">
      <w:pPr>
        <w:pStyle w:val="Predlog-bolddesno"/>
        <w:numPr>
          <w:ilvl w:val="0"/>
          <w:numId w:val="14"/>
        </w:numPr>
        <w:jc w:val="both"/>
        <w:divId w:val="1864513459"/>
        <w:rPr>
          <w:rFonts w:cs="Arial"/>
          <w:b w:val="0"/>
          <w:bCs/>
        </w:rPr>
      </w:pPr>
      <w:r w:rsidRPr="00510CA1">
        <w:rPr>
          <w:rFonts w:cs="Arial"/>
          <w:b w:val="0"/>
          <w:bCs/>
        </w:rPr>
        <w:t xml:space="preserve">je bil izbrisan iz sodnega registra; </w:t>
      </w:r>
    </w:p>
    <w:p w14:paraId="460F8C94" w14:textId="77777777" w:rsidR="00510CA1" w:rsidRPr="00510CA1" w:rsidRDefault="00510CA1" w:rsidP="006E6AD5">
      <w:pPr>
        <w:pStyle w:val="Predlog-bolddesno"/>
        <w:numPr>
          <w:ilvl w:val="0"/>
          <w:numId w:val="14"/>
        </w:numPr>
        <w:jc w:val="both"/>
        <w:divId w:val="1864513459"/>
        <w:rPr>
          <w:rFonts w:cs="Arial"/>
          <w:b w:val="0"/>
          <w:bCs/>
        </w:rPr>
      </w:pPr>
      <w:r w:rsidRPr="00510CA1">
        <w:rPr>
          <w:rFonts w:cs="Arial"/>
          <w:b w:val="0"/>
          <w:bCs/>
        </w:rPr>
        <w:t>je bila oseba, pooblaščena za zastopanje zunanjega izvajalca</w:t>
      </w:r>
      <w:r w:rsidR="003F40F5">
        <w:rPr>
          <w:rFonts w:cs="Arial"/>
          <w:b w:val="0"/>
          <w:bCs/>
        </w:rPr>
        <w:t>,</w:t>
      </w:r>
      <w:r w:rsidRPr="00510CA1">
        <w:rPr>
          <w:rFonts w:cs="Arial"/>
          <w:b w:val="0"/>
          <w:bCs/>
        </w:rPr>
        <w:t xml:space="preserve"> pravnomočno obsojena za kaznivo dejanje zoper premoženje oz. gospodarstvo;</w:t>
      </w:r>
    </w:p>
    <w:p w14:paraId="5D90E540" w14:textId="61D4477A" w:rsidR="00510CA1" w:rsidRPr="00510CA1" w:rsidRDefault="00510CA1" w:rsidP="006E6AD5">
      <w:pPr>
        <w:pStyle w:val="Predlog-bolddesno"/>
        <w:numPr>
          <w:ilvl w:val="0"/>
          <w:numId w:val="14"/>
        </w:numPr>
        <w:jc w:val="both"/>
        <w:divId w:val="1864513459"/>
        <w:rPr>
          <w:rFonts w:cs="Arial"/>
          <w:b w:val="0"/>
          <w:bCs/>
        </w:rPr>
      </w:pPr>
      <w:r w:rsidRPr="00510CA1">
        <w:rPr>
          <w:rFonts w:cs="Arial"/>
          <w:b w:val="0"/>
          <w:bCs/>
        </w:rPr>
        <w:t>ne izpolnjuje pogojev</w:t>
      </w:r>
      <w:r w:rsidR="005B0295">
        <w:rPr>
          <w:rFonts w:cs="Arial"/>
          <w:b w:val="0"/>
          <w:bCs/>
        </w:rPr>
        <w:t xml:space="preserve"> iz</w:t>
      </w:r>
      <w:r w:rsidRPr="00510CA1">
        <w:rPr>
          <w:rFonts w:cs="Arial"/>
          <w:b w:val="0"/>
          <w:bCs/>
        </w:rPr>
        <w:t xml:space="preserve"> druge</w:t>
      </w:r>
      <w:r w:rsidR="005B0295">
        <w:rPr>
          <w:rFonts w:cs="Arial"/>
          <w:b w:val="0"/>
          <w:bCs/>
        </w:rPr>
        <w:t>ga</w:t>
      </w:r>
      <w:r w:rsidRPr="00510CA1">
        <w:rPr>
          <w:rFonts w:cs="Arial"/>
          <w:b w:val="0"/>
          <w:bCs/>
        </w:rPr>
        <w:t xml:space="preserve"> odstavk</w:t>
      </w:r>
      <w:r w:rsidR="005B0295">
        <w:rPr>
          <w:rFonts w:cs="Arial"/>
          <w:b w:val="0"/>
          <w:bCs/>
        </w:rPr>
        <w:t>a</w:t>
      </w:r>
      <w:r w:rsidRPr="00510CA1">
        <w:rPr>
          <w:rFonts w:cs="Arial"/>
          <w:b w:val="0"/>
          <w:bCs/>
        </w:rPr>
        <w:t xml:space="preserve"> tega člena.</w:t>
      </w:r>
    </w:p>
    <w:p w14:paraId="1AB7C023" w14:textId="77777777" w:rsidR="00510CA1" w:rsidRPr="00510CA1" w:rsidRDefault="00510CA1" w:rsidP="006E6AD5">
      <w:pPr>
        <w:pStyle w:val="Predlog-bolddesno"/>
        <w:jc w:val="both"/>
        <w:divId w:val="1864513459"/>
        <w:rPr>
          <w:rFonts w:cs="Arial"/>
          <w:b w:val="0"/>
          <w:bCs/>
        </w:rPr>
      </w:pPr>
      <w:r w:rsidRPr="00510CA1">
        <w:rPr>
          <w:rFonts w:cs="Arial"/>
          <w:b w:val="0"/>
          <w:bCs/>
        </w:rPr>
        <w:t xml:space="preserve"> </w:t>
      </w:r>
    </w:p>
    <w:p w14:paraId="1652CA2C" w14:textId="5380ACCB" w:rsidR="00510CA1" w:rsidRPr="00510CA1" w:rsidRDefault="00510CA1" w:rsidP="006E6AD5">
      <w:pPr>
        <w:pStyle w:val="Predlog-bolddesno"/>
        <w:jc w:val="both"/>
        <w:divId w:val="1864513459"/>
        <w:rPr>
          <w:rFonts w:cs="Arial"/>
          <w:b w:val="0"/>
          <w:bCs/>
        </w:rPr>
      </w:pPr>
      <w:r w:rsidRPr="00510CA1">
        <w:rPr>
          <w:rFonts w:cs="Arial"/>
          <w:b w:val="0"/>
          <w:bCs/>
        </w:rPr>
        <w:t>(</w:t>
      </w:r>
      <w:r w:rsidR="003C232F">
        <w:rPr>
          <w:rFonts w:cs="Arial"/>
          <w:b w:val="0"/>
          <w:bCs/>
        </w:rPr>
        <w:t>7</w:t>
      </w:r>
      <w:r w:rsidRPr="00510CA1">
        <w:rPr>
          <w:rFonts w:cs="Arial"/>
          <w:b w:val="0"/>
          <w:bCs/>
        </w:rPr>
        <w:t>) Minister, pristojen za finance, predpiše način vodenja registra zunanjih izvajalcev notranjega revidiranja.</w:t>
      </w:r>
    </w:p>
    <w:p w14:paraId="0122AA18" w14:textId="77777777" w:rsidR="00510CA1" w:rsidRPr="00510CA1" w:rsidRDefault="00510CA1" w:rsidP="006E6AD5">
      <w:pPr>
        <w:pStyle w:val="Predlog-bolddesno"/>
        <w:jc w:val="both"/>
        <w:divId w:val="1864513459"/>
        <w:rPr>
          <w:rFonts w:cs="Arial"/>
          <w:b w:val="0"/>
          <w:bCs/>
        </w:rPr>
      </w:pPr>
      <w:r w:rsidRPr="00510CA1">
        <w:rPr>
          <w:rFonts w:cs="Arial"/>
          <w:b w:val="0"/>
          <w:bCs/>
        </w:rPr>
        <w:t xml:space="preserve"> </w:t>
      </w:r>
    </w:p>
    <w:p w14:paraId="29E3FF5C" w14:textId="4B4F1324" w:rsidR="00510CA1" w:rsidRPr="00510CA1" w:rsidRDefault="00510CA1" w:rsidP="006E6AD5">
      <w:pPr>
        <w:pStyle w:val="Predlog-bolddesno"/>
        <w:jc w:val="both"/>
        <w:divId w:val="1864513459"/>
        <w:rPr>
          <w:rFonts w:cs="Arial"/>
          <w:b w:val="0"/>
          <w:bCs/>
        </w:rPr>
      </w:pPr>
      <w:r w:rsidRPr="00510CA1">
        <w:rPr>
          <w:rFonts w:cs="Arial"/>
          <w:b w:val="0"/>
          <w:bCs/>
        </w:rPr>
        <w:t>(</w:t>
      </w:r>
      <w:r w:rsidR="003C232F">
        <w:rPr>
          <w:rFonts w:cs="Arial"/>
          <w:b w:val="0"/>
          <w:bCs/>
        </w:rPr>
        <w:t>8</w:t>
      </w:r>
      <w:r w:rsidRPr="00510CA1">
        <w:rPr>
          <w:rFonts w:cs="Arial"/>
          <w:b w:val="0"/>
          <w:bCs/>
        </w:rPr>
        <w:t>) Register zunanjih izvajalcev notranjega revidiranja</w:t>
      </w:r>
      <w:r w:rsidR="00AC5417" w:rsidRPr="00AC5417">
        <w:t xml:space="preserve"> </w:t>
      </w:r>
      <w:r w:rsidR="00AC5417" w:rsidRPr="00AC5417">
        <w:rPr>
          <w:rFonts w:cs="Arial"/>
          <w:b w:val="0"/>
          <w:bCs/>
        </w:rPr>
        <w:t>vsebuje registracijsko številko</w:t>
      </w:r>
      <w:r w:rsidR="00AC5417">
        <w:rPr>
          <w:rFonts w:cs="Arial"/>
          <w:b w:val="0"/>
          <w:bCs/>
        </w:rPr>
        <w:t>,</w:t>
      </w:r>
      <w:r w:rsidR="00AC5417" w:rsidRPr="00AC5417">
        <w:rPr>
          <w:rFonts w:cs="Arial"/>
          <w:b w:val="0"/>
          <w:bCs/>
        </w:rPr>
        <w:t xml:space="preserve"> podatke iz četrtega odstavka tega člena </w:t>
      </w:r>
      <w:r w:rsidR="00AC5417">
        <w:rPr>
          <w:rFonts w:cs="Arial"/>
          <w:b w:val="0"/>
          <w:bCs/>
        </w:rPr>
        <w:t>in</w:t>
      </w:r>
      <w:r w:rsidRPr="00510CA1">
        <w:rPr>
          <w:rFonts w:cs="Arial"/>
          <w:b w:val="0"/>
          <w:bCs/>
        </w:rPr>
        <w:t xml:space="preserve"> je javen.</w:t>
      </w:r>
      <w:r>
        <w:rPr>
          <w:rFonts w:cs="Arial"/>
          <w:b w:val="0"/>
          <w:bCs/>
        </w:rPr>
        <w:t>«.</w:t>
      </w:r>
    </w:p>
    <w:p w14:paraId="2AC83F72" w14:textId="77777777" w:rsidR="00510CA1" w:rsidRDefault="00510CA1" w:rsidP="006E6AD5">
      <w:pPr>
        <w:pStyle w:val="Predlog-bolddesno"/>
        <w:jc w:val="both"/>
        <w:divId w:val="1864513459"/>
        <w:rPr>
          <w:rFonts w:cs="Arial"/>
          <w:b w:val="0"/>
          <w:bCs/>
        </w:rPr>
      </w:pPr>
    </w:p>
    <w:p w14:paraId="52A1C694" w14:textId="77777777" w:rsidR="00D7291A" w:rsidRDefault="00D7291A" w:rsidP="009B4C81">
      <w:pPr>
        <w:pStyle w:val="Priloga"/>
        <w:jc w:val="left"/>
        <w:divId w:val="1864513459"/>
        <w:rPr>
          <w:b w:val="0"/>
          <w:bCs/>
        </w:rPr>
      </w:pPr>
    </w:p>
    <w:p w14:paraId="234BEEA3" w14:textId="77777777" w:rsidR="00D7291A" w:rsidRDefault="00374BF1" w:rsidP="00C3082F">
      <w:pPr>
        <w:pStyle w:val="Priloga"/>
        <w:numPr>
          <w:ilvl w:val="0"/>
          <w:numId w:val="8"/>
        </w:numPr>
        <w:jc w:val="center"/>
        <w:divId w:val="1864513459"/>
        <w:rPr>
          <w:b w:val="0"/>
          <w:bCs/>
        </w:rPr>
      </w:pPr>
      <w:r>
        <w:rPr>
          <w:b w:val="0"/>
          <w:bCs/>
        </w:rPr>
        <w:t>č</w:t>
      </w:r>
      <w:r w:rsidR="00D7291A">
        <w:rPr>
          <w:b w:val="0"/>
          <w:bCs/>
        </w:rPr>
        <w:t>len</w:t>
      </w:r>
    </w:p>
    <w:p w14:paraId="330EB902" w14:textId="77777777" w:rsidR="00D7291A" w:rsidRDefault="00D7291A" w:rsidP="00D7291A">
      <w:pPr>
        <w:pStyle w:val="Priloga"/>
        <w:jc w:val="center"/>
        <w:divId w:val="1864513459"/>
        <w:rPr>
          <w:b w:val="0"/>
          <w:bCs/>
        </w:rPr>
      </w:pPr>
    </w:p>
    <w:p w14:paraId="56DC5ABE" w14:textId="5FE97CD9" w:rsidR="00D7291A" w:rsidRDefault="00D7291A" w:rsidP="00D7291A">
      <w:pPr>
        <w:pStyle w:val="Priloga"/>
        <w:jc w:val="both"/>
        <w:divId w:val="1864513459"/>
        <w:rPr>
          <w:b w:val="0"/>
          <w:bCs/>
        </w:rPr>
      </w:pPr>
      <w:r>
        <w:rPr>
          <w:b w:val="0"/>
          <w:bCs/>
        </w:rPr>
        <w:lastRenderedPageBreak/>
        <w:t xml:space="preserve">V 103. členu se prvem odstavku </w:t>
      </w:r>
      <w:r w:rsidR="0024195A">
        <w:rPr>
          <w:b w:val="0"/>
          <w:bCs/>
        </w:rPr>
        <w:t xml:space="preserve">za besedilom »državnega proračuna« dodata </w:t>
      </w:r>
      <w:r>
        <w:rPr>
          <w:b w:val="0"/>
          <w:bCs/>
        </w:rPr>
        <w:t>vejic</w:t>
      </w:r>
      <w:r w:rsidR="0024195A">
        <w:rPr>
          <w:b w:val="0"/>
          <w:bCs/>
        </w:rPr>
        <w:t>a</w:t>
      </w:r>
      <w:r>
        <w:rPr>
          <w:b w:val="0"/>
          <w:bCs/>
        </w:rPr>
        <w:t xml:space="preserve"> in besedilo »razen </w:t>
      </w:r>
      <w:r w:rsidRPr="00D7291A">
        <w:rPr>
          <w:b w:val="0"/>
          <w:bCs/>
        </w:rPr>
        <w:t>Državni zbor, Državni svet, Ustavno sodišče, Varuh človekovih pravic ali Računsko sodišče</w:t>
      </w:r>
      <w:r>
        <w:rPr>
          <w:b w:val="0"/>
          <w:bCs/>
        </w:rPr>
        <w:t xml:space="preserve">«.  </w:t>
      </w:r>
    </w:p>
    <w:p w14:paraId="5E91FCC5" w14:textId="77777777" w:rsidR="00D234B0" w:rsidRDefault="00D234B0" w:rsidP="00D7291A">
      <w:pPr>
        <w:pStyle w:val="Priloga"/>
        <w:jc w:val="both"/>
        <w:divId w:val="1864513459"/>
        <w:rPr>
          <w:b w:val="0"/>
          <w:bCs/>
        </w:rPr>
      </w:pPr>
    </w:p>
    <w:p w14:paraId="219AF1ED" w14:textId="77777777" w:rsidR="00D234B0" w:rsidRDefault="008F7C52" w:rsidP="00D7291A">
      <w:pPr>
        <w:pStyle w:val="Priloga"/>
        <w:jc w:val="both"/>
        <w:divId w:val="1864513459"/>
      </w:pPr>
      <w:r w:rsidRPr="008F7C52">
        <w:t>Prehodn</w:t>
      </w:r>
      <w:r>
        <w:t>i</w:t>
      </w:r>
      <w:r w:rsidRPr="008F7C52">
        <w:t xml:space="preserve"> </w:t>
      </w:r>
      <w:r w:rsidR="00600557">
        <w:t xml:space="preserve">in končna </w:t>
      </w:r>
      <w:r w:rsidRPr="008F7C52">
        <w:t>določba</w:t>
      </w:r>
    </w:p>
    <w:p w14:paraId="503FDB33" w14:textId="77777777" w:rsidR="00600557" w:rsidRPr="00600557" w:rsidRDefault="00600557" w:rsidP="00D7291A">
      <w:pPr>
        <w:pStyle w:val="Priloga"/>
        <w:jc w:val="both"/>
        <w:divId w:val="1864513459"/>
        <w:rPr>
          <w:b w:val="0"/>
          <w:bCs/>
        </w:rPr>
      </w:pPr>
    </w:p>
    <w:p w14:paraId="3CC92605" w14:textId="77777777" w:rsidR="00600557" w:rsidRDefault="00600557" w:rsidP="00C3082F">
      <w:pPr>
        <w:pStyle w:val="Priloga"/>
        <w:numPr>
          <w:ilvl w:val="0"/>
          <w:numId w:val="8"/>
        </w:numPr>
        <w:jc w:val="center"/>
        <w:divId w:val="1864513459"/>
        <w:rPr>
          <w:b w:val="0"/>
          <w:bCs/>
        </w:rPr>
      </w:pPr>
      <w:r w:rsidRPr="00600557">
        <w:rPr>
          <w:b w:val="0"/>
          <w:bCs/>
        </w:rPr>
        <w:t>člen</w:t>
      </w:r>
    </w:p>
    <w:p w14:paraId="0BC45647" w14:textId="77777777" w:rsidR="00374BF1" w:rsidRDefault="001316FB" w:rsidP="00600557">
      <w:pPr>
        <w:pStyle w:val="Priloga"/>
        <w:jc w:val="center"/>
        <w:divId w:val="1864513459"/>
        <w:rPr>
          <w:b w:val="0"/>
          <w:bCs/>
        </w:rPr>
      </w:pPr>
      <w:r>
        <w:rPr>
          <w:b w:val="0"/>
          <w:bCs/>
        </w:rPr>
        <w:t>(</w:t>
      </w:r>
      <w:r w:rsidR="00C328CA">
        <w:rPr>
          <w:b w:val="0"/>
          <w:bCs/>
        </w:rPr>
        <w:t>r</w:t>
      </w:r>
      <w:r>
        <w:rPr>
          <w:b w:val="0"/>
          <w:bCs/>
        </w:rPr>
        <w:t>ok za izdajo podzakonskih predpisov)</w:t>
      </w:r>
    </w:p>
    <w:p w14:paraId="062E87B6" w14:textId="77777777" w:rsidR="001316FB" w:rsidRDefault="001316FB" w:rsidP="00600557">
      <w:pPr>
        <w:pStyle w:val="Priloga"/>
        <w:jc w:val="center"/>
        <w:divId w:val="1864513459"/>
        <w:rPr>
          <w:b w:val="0"/>
          <w:bCs/>
        </w:rPr>
      </w:pPr>
    </w:p>
    <w:p w14:paraId="42190125" w14:textId="20EF6213" w:rsidR="00600557" w:rsidRPr="00600557" w:rsidRDefault="00600557" w:rsidP="00600557">
      <w:pPr>
        <w:pStyle w:val="Priloga"/>
        <w:jc w:val="both"/>
        <w:divId w:val="1864513459"/>
        <w:rPr>
          <w:b w:val="0"/>
          <w:bCs/>
        </w:rPr>
      </w:pPr>
      <w:r>
        <w:rPr>
          <w:b w:val="0"/>
          <w:bCs/>
        </w:rPr>
        <w:t>Minister, pristojen za finance</w:t>
      </w:r>
      <w:r w:rsidR="003F40F5">
        <w:rPr>
          <w:b w:val="0"/>
          <w:bCs/>
        </w:rPr>
        <w:t>,</w:t>
      </w:r>
      <w:r w:rsidRPr="00600557">
        <w:rPr>
          <w:b w:val="0"/>
          <w:bCs/>
        </w:rPr>
        <w:t xml:space="preserve"> izda predpis iz </w:t>
      </w:r>
      <w:r w:rsidR="00C6033E">
        <w:rPr>
          <w:b w:val="0"/>
          <w:bCs/>
        </w:rPr>
        <w:t xml:space="preserve">sedmega </w:t>
      </w:r>
      <w:r w:rsidR="00873840">
        <w:rPr>
          <w:b w:val="0"/>
          <w:bCs/>
        </w:rPr>
        <w:t xml:space="preserve">odstavka </w:t>
      </w:r>
      <w:r w:rsidR="001316FB">
        <w:rPr>
          <w:b w:val="0"/>
          <w:bCs/>
        </w:rPr>
        <w:t xml:space="preserve">novega </w:t>
      </w:r>
      <w:r w:rsidR="00873840">
        <w:rPr>
          <w:b w:val="0"/>
          <w:bCs/>
        </w:rPr>
        <w:t>1</w:t>
      </w:r>
      <w:r w:rsidR="001316FB">
        <w:rPr>
          <w:b w:val="0"/>
          <w:bCs/>
        </w:rPr>
        <w:t>10</w:t>
      </w:r>
      <w:r w:rsidR="00873840">
        <w:rPr>
          <w:b w:val="0"/>
          <w:bCs/>
        </w:rPr>
        <w:t>.</w:t>
      </w:r>
      <w:r w:rsidR="001316FB">
        <w:rPr>
          <w:b w:val="0"/>
          <w:bCs/>
        </w:rPr>
        <w:t>b</w:t>
      </w:r>
      <w:r w:rsidR="00873840">
        <w:rPr>
          <w:b w:val="0"/>
          <w:bCs/>
        </w:rPr>
        <w:t xml:space="preserve"> člena</w:t>
      </w:r>
      <w:r w:rsidRPr="00600557">
        <w:rPr>
          <w:b w:val="0"/>
          <w:bCs/>
        </w:rPr>
        <w:t xml:space="preserve"> zakona v enem mesecu od uveljavitve tega zakona.</w:t>
      </w:r>
    </w:p>
    <w:p w14:paraId="544DD2D7" w14:textId="77777777" w:rsidR="00D7291A" w:rsidRDefault="00D7291A" w:rsidP="00D7291A">
      <w:pPr>
        <w:pStyle w:val="Priloga"/>
        <w:jc w:val="left"/>
        <w:divId w:val="1864513459"/>
        <w:rPr>
          <w:b w:val="0"/>
          <w:bCs/>
        </w:rPr>
      </w:pPr>
    </w:p>
    <w:p w14:paraId="489E593F" w14:textId="77777777" w:rsidR="008F7C52" w:rsidRDefault="008F7C52" w:rsidP="00C3082F">
      <w:pPr>
        <w:pStyle w:val="Priloga"/>
        <w:numPr>
          <w:ilvl w:val="0"/>
          <w:numId w:val="8"/>
        </w:numPr>
        <w:jc w:val="center"/>
        <w:divId w:val="1864513459"/>
        <w:rPr>
          <w:b w:val="0"/>
          <w:bCs/>
        </w:rPr>
      </w:pPr>
      <w:r w:rsidRPr="008F7C52">
        <w:rPr>
          <w:b w:val="0"/>
          <w:bCs/>
        </w:rPr>
        <w:t>člen</w:t>
      </w:r>
    </w:p>
    <w:p w14:paraId="7DD2A93D" w14:textId="77777777" w:rsidR="007B26CD" w:rsidRDefault="001316FB" w:rsidP="00F210BA">
      <w:pPr>
        <w:pStyle w:val="Priloga"/>
        <w:jc w:val="center"/>
        <w:divId w:val="1864513459"/>
        <w:rPr>
          <w:b w:val="0"/>
          <w:bCs/>
        </w:rPr>
      </w:pPr>
      <w:r>
        <w:rPr>
          <w:b w:val="0"/>
          <w:bCs/>
        </w:rPr>
        <w:t>(</w:t>
      </w:r>
      <w:r w:rsidR="00C328CA">
        <w:rPr>
          <w:b w:val="0"/>
          <w:bCs/>
        </w:rPr>
        <w:t>p</w:t>
      </w:r>
      <w:r>
        <w:rPr>
          <w:b w:val="0"/>
          <w:bCs/>
        </w:rPr>
        <w:t>renehanje veljavnosti)</w:t>
      </w:r>
    </w:p>
    <w:p w14:paraId="15B383D2" w14:textId="77777777" w:rsidR="007B26CD" w:rsidRDefault="007B26CD" w:rsidP="00F210BA">
      <w:pPr>
        <w:pStyle w:val="Priloga"/>
        <w:jc w:val="center"/>
        <w:divId w:val="1864513459"/>
        <w:rPr>
          <w:b w:val="0"/>
          <w:bCs/>
        </w:rPr>
      </w:pPr>
    </w:p>
    <w:p w14:paraId="22D4D01B" w14:textId="38E5BBB2" w:rsidR="008F7C52" w:rsidRPr="008F7C52" w:rsidRDefault="008F7C52" w:rsidP="008F7C52">
      <w:pPr>
        <w:pStyle w:val="Priloga"/>
        <w:jc w:val="both"/>
        <w:divId w:val="1864513459"/>
        <w:rPr>
          <w:b w:val="0"/>
          <w:bCs/>
        </w:rPr>
      </w:pPr>
      <w:r w:rsidRPr="008F7C52">
        <w:rPr>
          <w:b w:val="0"/>
          <w:bCs/>
        </w:rPr>
        <w:t>Z dnem</w:t>
      </w:r>
      <w:r>
        <w:rPr>
          <w:b w:val="0"/>
          <w:bCs/>
        </w:rPr>
        <w:t xml:space="preserve"> uveljavitve tega </w:t>
      </w:r>
      <w:r w:rsidRPr="008F7C52">
        <w:rPr>
          <w:b w:val="0"/>
          <w:bCs/>
        </w:rPr>
        <w:t>zakon</w:t>
      </w:r>
      <w:r>
        <w:rPr>
          <w:b w:val="0"/>
          <w:bCs/>
        </w:rPr>
        <w:t>a</w:t>
      </w:r>
      <w:r w:rsidRPr="008F7C52">
        <w:rPr>
          <w:b w:val="0"/>
          <w:bCs/>
        </w:rPr>
        <w:t xml:space="preserve"> prenehajo veljati:</w:t>
      </w:r>
    </w:p>
    <w:p w14:paraId="594053DB" w14:textId="77777777" w:rsidR="008F7C52" w:rsidRPr="008F7C52" w:rsidRDefault="008F7C52" w:rsidP="008F7C52">
      <w:pPr>
        <w:pStyle w:val="Priloga"/>
        <w:jc w:val="both"/>
        <w:divId w:val="1864513459"/>
        <w:rPr>
          <w:b w:val="0"/>
          <w:bCs/>
        </w:rPr>
      </w:pPr>
      <w:r w:rsidRPr="008F7C52">
        <w:rPr>
          <w:b w:val="0"/>
          <w:bCs/>
        </w:rPr>
        <w:t>-</w:t>
      </w:r>
      <w:r w:rsidRPr="008F7C52">
        <w:rPr>
          <w:b w:val="0"/>
          <w:bCs/>
        </w:rPr>
        <w:tab/>
        <w:t xml:space="preserve">69. in 70. člen Zakon o javnih financah (Uradni list RS, št. 11/11 – uradno prečiščeno besedilo, 14/13 – </w:t>
      </w:r>
      <w:proofErr w:type="spellStart"/>
      <w:r w:rsidRPr="008F7C52">
        <w:rPr>
          <w:b w:val="0"/>
          <w:bCs/>
        </w:rPr>
        <w:t>popr</w:t>
      </w:r>
      <w:proofErr w:type="spellEnd"/>
      <w:r w:rsidRPr="008F7C52">
        <w:rPr>
          <w:b w:val="0"/>
          <w:bCs/>
        </w:rPr>
        <w:t xml:space="preserve">., 101/13, 55/15 – </w:t>
      </w:r>
      <w:proofErr w:type="spellStart"/>
      <w:r w:rsidRPr="008F7C52">
        <w:rPr>
          <w:b w:val="0"/>
          <w:bCs/>
        </w:rPr>
        <w:t>ZFisP</w:t>
      </w:r>
      <w:proofErr w:type="spellEnd"/>
      <w:r w:rsidRPr="008F7C52">
        <w:rPr>
          <w:b w:val="0"/>
          <w:bCs/>
        </w:rPr>
        <w:t xml:space="preserve">, 96/15 – ZIPRS1617, 13/18 in 195/20 – </w:t>
      </w:r>
      <w:proofErr w:type="spellStart"/>
      <w:r w:rsidRPr="008F7C52">
        <w:rPr>
          <w:b w:val="0"/>
          <w:bCs/>
        </w:rPr>
        <w:t>odl</w:t>
      </w:r>
      <w:proofErr w:type="spellEnd"/>
      <w:r w:rsidRPr="008F7C52">
        <w:rPr>
          <w:b w:val="0"/>
          <w:bCs/>
        </w:rPr>
        <w:t>. US) in</w:t>
      </w:r>
    </w:p>
    <w:p w14:paraId="13DDCD4E" w14:textId="5B171E39" w:rsidR="00374BF1" w:rsidRDefault="008F7C52" w:rsidP="008F7C52">
      <w:pPr>
        <w:pStyle w:val="Priloga"/>
        <w:jc w:val="both"/>
        <w:divId w:val="1864513459"/>
        <w:rPr>
          <w:b w:val="0"/>
          <w:bCs/>
        </w:rPr>
      </w:pPr>
      <w:r w:rsidRPr="008F7C52">
        <w:rPr>
          <w:b w:val="0"/>
          <w:bCs/>
        </w:rPr>
        <w:t>-</w:t>
      </w:r>
      <w:r w:rsidRPr="008F7C52">
        <w:rPr>
          <w:b w:val="0"/>
          <w:bCs/>
        </w:rPr>
        <w:tab/>
        <w:t>prv</w:t>
      </w:r>
      <w:r>
        <w:rPr>
          <w:b w:val="0"/>
          <w:bCs/>
        </w:rPr>
        <w:t>i</w:t>
      </w:r>
      <w:r w:rsidRPr="008F7C52">
        <w:rPr>
          <w:b w:val="0"/>
          <w:bCs/>
        </w:rPr>
        <w:t>, drug</w:t>
      </w:r>
      <w:r>
        <w:rPr>
          <w:b w:val="0"/>
          <w:bCs/>
        </w:rPr>
        <w:t>i</w:t>
      </w:r>
      <w:r w:rsidRPr="008F7C52">
        <w:rPr>
          <w:b w:val="0"/>
          <w:bCs/>
        </w:rPr>
        <w:t>, tretj</w:t>
      </w:r>
      <w:r>
        <w:rPr>
          <w:b w:val="0"/>
          <w:bCs/>
        </w:rPr>
        <w:t>i</w:t>
      </w:r>
      <w:r w:rsidRPr="008F7C52">
        <w:rPr>
          <w:b w:val="0"/>
          <w:bCs/>
        </w:rPr>
        <w:t xml:space="preserve"> in pet</w:t>
      </w:r>
      <w:r>
        <w:rPr>
          <w:b w:val="0"/>
          <w:bCs/>
        </w:rPr>
        <w:t>i</w:t>
      </w:r>
      <w:r w:rsidRPr="008F7C52">
        <w:rPr>
          <w:b w:val="0"/>
          <w:bCs/>
        </w:rPr>
        <w:t xml:space="preserve"> odstav</w:t>
      </w:r>
      <w:r>
        <w:rPr>
          <w:b w:val="0"/>
          <w:bCs/>
        </w:rPr>
        <w:t>e</w:t>
      </w:r>
      <w:r w:rsidRPr="008F7C52">
        <w:rPr>
          <w:b w:val="0"/>
          <w:bCs/>
        </w:rPr>
        <w:t xml:space="preserve">k </w:t>
      </w:r>
      <w:r w:rsidR="009E60AD">
        <w:rPr>
          <w:b w:val="0"/>
          <w:bCs/>
        </w:rPr>
        <w:t>49</w:t>
      </w:r>
      <w:r w:rsidR="00374BF1" w:rsidRPr="00374BF1">
        <w:rPr>
          <w:b w:val="0"/>
          <w:bCs/>
        </w:rPr>
        <w:t xml:space="preserve">. člena </w:t>
      </w:r>
      <w:r w:rsidR="004269D3">
        <w:rPr>
          <w:b w:val="0"/>
          <w:bCs/>
        </w:rPr>
        <w:t xml:space="preserve">ter 52. člen </w:t>
      </w:r>
      <w:r w:rsidR="00374BF1" w:rsidRPr="00374BF1">
        <w:rPr>
          <w:b w:val="0"/>
          <w:bCs/>
        </w:rPr>
        <w:t>Zakon</w:t>
      </w:r>
      <w:r w:rsidR="00374BF1">
        <w:rPr>
          <w:b w:val="0"/>
          <w:bCs/>
        </w:rPr>
        <w:t>a</w:t>
      </w:r>
      <w:r w:rsidR="00374BF1" w:rsidRPr="00374BF1">
        <w:rPr>
          <w:b w:val="0"/>
          <w:bCs/>
        </w:rPr>
        <w:t xml:space="preserve"> o izvrševanju proračunov Republike Slovenije za leti 202</w:t>
      </w:r>
      <w:r w:rsidR="00374BF1">
        <w:rPr>
          <w:b w:val="0"/>
          <w:bCs/>
        </w:rPr>
        <w:t>3</w:t>
      </w:r>
      <w:r w:rsidR="00374BF1" w:rsidRPr="00374BF1">
        <w:rPr>
          <w:b w:val="0"/>
          <w:bCs/>
        </w:rPr>
        <w:t xml:space="preserve"> in 202</w:t>
      </w:r>
      <w:r w:rsidR="00374BF1">
        <w:rPr>
          <w:b w:val="0"/>
          <w:bCs/>
        </w:rPr>
        <w:t>4</w:t>
      </w:r>
      <w:r w:rsidR="00374BF1" w:rsidRPr="00374BF1">
        <w:rPr>
          <w:b w:val="0"/>
          <w:bCs/>
        </w:rPr>
        <w:t xml:space="preserve"> (Uradni list RS, št. 206/21).</w:t>
      </w:r>
    </w:p>
    <w:p w14:paraId="3F19ED85" w14:textId="77777777" w:rsidR="00374BF1" w:rsidRDefault="00374BF1" w:rsidP="008F7C52">
      <w:pPr>
        <w:pStyle w:val="Priloga"/>
        <w:jc w:val="both"/>
        <w:divId w:val="1864513459"/>
        <w:rPr>
          <w:b w:val="0"/>
          <w:bCs/>
        </w:rPr>
      </w:pPr>
    </w:p>
    <w:p w14:paraId="60B9EC65" w14:textId="77777777" w:rsidR="00374BF1" w:rsidRDefault="00374BF1" w:rsidP="008F7C52">
      <w:pPr>
        <w:pStyle w:val="Priloga"/>
        <w:jc w:val="both"/>
        <w:divId w:val="1864513459"/>
        <w:rPr>
          <w:b w:val="0"/>
          <w:bCs/>
        </w:rPr>
      </w:pPr>
    </w:p>
    <w:p w14:paraId="57AEB9CE" w14:textId="77777777" w:rsidR="008F7C52" w:rsidRPr="00374BF1" w:rsidRDefault="008F7C52" w:rsidP="00C3082F">
      <w:pPr>
        <w:pStyle w:val="Priloga"/>
        <w:numPr>
          <w:ilvl w:val="0"/>
          <w:numId w:val="8"/>
        </w:numPr>
        <w:jc w:val="center"/>
        <w:divId w:val="1864513459"/>
        <w:rPr>
          <w:b w:val="0"/>
          <w:bCs/>
        </w:rPr>
      </w:pPr>
      <w:r w:rsidRPr="00374BF1">
        <w:rPr>
          <w:b w:val="0"/>
          <w:bCs/>
        </w:rPr>
        <w:t>člen</w:t>
      </w:r>
    </w:p>
    <w:p w14:paraId="651AE8E1" w14:textId="77777777" w:rsidR="008F7C52" w:rsidRDefault="001316FB" w:rsidP="008F7C52">
      <w:pPr>
        <w:pStyle w:val="Priloga"/>
        <w:jc w:val="center"/>
        <w:divId w:val="1864513459"/>
        <w:rPr>
          <w:b w:val="0"/>
          <w:bCs/>
        </w:rPr>
      </w:pPr>
      <w:r>
        <w:rPr>
          <w:b w:val="0"/>
          <w:bCs/>
        </w:rPr>
        <w:t>(</w:t>
      </w:r>
      <w:r w:rsidR="00C328CA">
        <w:rPr>
          <w:b w:val="0"/>
          <w:bCs/>
        </w:rPr>
        <w:t>z</w:t>
      </w:r>
      <w:r>
        <w:rPr>
          <w:b w:val="0"/>
          <w:bCs/>
        </w:rPr>
        <w:t>ačetek veljavnosti)</w:t>
      </w:r>
    </w:p>
    <w:p w14:paraId="5464DFCC" w14:textId="77777777" w:rsidR="001316FB" w:rsidRDefault="001316FB" w:rsidP="008F7C52">
      <w:pPr>
        <w:pStyle w:val="Priloga"/>
        <w:jc w:val="center"/>
        <w:divId w:val="1864513459"/>
        <w:rPr>
          <w:b w:val="0"/>
          <w:bCs/>
        </w:rPr>
      </w:pPr>
    </w:p>
    <w:p w14:paraId="3CEA69B4" w14:textId="77777777" w:rsidR="008F7C52" w:rsidRDefault="008F7C52" w:rsidP="008F7C52">
      <w:pPr>
        <w:pStyle w:val="Priloga"/>
        <w:jc w:val="both"/>
        <w:divId w:val="1864513459"/>
        <w:rPr>
          <w:b w:val="0"/>
          <w:bCs/>
        </w:rPr>
      </w:pPr>
      <w:r>
        <w:rPr>
          <w:b w:val="0"/>
          <w:bCs/>
        </w:rPr>
        <w:t xml:space="preserve">Ta zakon začne veljati petnajsti dan po objavi v Uradnem listu Republike </w:t>
      </w:r>
      <w:r w:rsidR="00600557">
        <w:rPr>
          <w:b w:val="0"/>
          <w:bCs/>
        </w:rPr>
        <w:t>Slovenije.</w:t>
      </w:r>
    </w:p>
    <w:p w14:paraId="07E5FB01" w14:textId="77777777" w:rsidR="008F7C52" w:rsidRDefault="008F7C52" w:rsidP="009B4C81">
      <w:pPr>
        <w:pStyle w:val="Priloga"/>
        <w:jc w:val="left"/>
        <w:divId w:val="1864513459"/>
        <w:rPr>
          <w:b w:val="0"/>
          <w:bCs/>
        </w:rPr>
      </w:pPr>
    </w:p>
    <w:p w14:paraId="1CDB1C53" w14:textId="77777777" w:rsidR="008F7C52" w:rsidRDefault="008F7C52" w:rsidP="009B4C81">
      <w:pPr>
        <w:pStyle w:val="Priloga"/>
        <w:jc w:val="left"/>
        <w:divId w:val="1864513459"/>
        <w:rPr>
          <w:b w:val="0"/>
          <w:bCs/>
        </w:rPr>
      </w:pPr>
    </w:p>
    <w:p w14:paraId="1CDA5028" w14:textId="306F086E" w:rsidR="00C02CFE" w:rsidRDefault="00C02CFE" w:rsidP="009B4C81">
      <w:pPr>
        <w:pStyle w:val="Priloga"/>
        <w:jc w:val="left"/>
        <w:divId w:val="1864513459"/>
        <w:rPr>
          <w:b w:val="0"/>
          <w:bCs/>
        </w:rPr>
      </w:pPr>
    </w:p>
    <w:p w14:paraId="2EA33496" w14:textId="4625230D" w:rsidR="00691183" w:rsidRDefault="00691183" w:rsidP="009B4C81">
      <w:pPr>
        <w:pStyle w:val="Priloga"/>
        <w:jc w:val="left"/>
        <w:divId w:val="1864513459"/>
        <w:rPr>
          <w:b w:val="0"/>
          <w:bCs/>
        </w:rPr>
      </w:pPr>
    </w:p>
    <w:p w14:paraId="19BE8B48" w14:textId="3DF20FAA" w:rsidR="00691183" w:rsidRDefault="00691183" w:rsidP="009B4C81">
      <w:pPr>
        <w:pStyle w:val="Priloga"/>
        <w:jc w:val="left"/>
        <w:divId w:val="1864513459"/>
        <w:rPr>
          <w:b w:val="0"/>
          <w:bCs/>
        </w:rPr>
      </w:pPr>
    </w:p>
    <w:p w14:paraId="0A4FC3AE" w14:textId="3112924C" w:rsidR="00691183" w:rsidRDefault="00691183" w:rsidP="009B4C81">
      <w:pPr>
        <w:pStyle w:val="Priloga"/>
        <w:jc w:val="left"/>
        <w:divId w:val="1864513459"/>
        <w:rPr>
          <w:b w:val="0"/>
          <w:bCs/>
        </w:rPr>
      </w:pPr>
    </w:p>
    <w:p w14:paraId="30834E45" w14:textId="385E6CAE" w:rsidR="00691183" w:rsidRDefault="00691183" w:rsidP="009B4C81">
      <w:pPr>
        <w:pStyle w:val="Priloga"/>
        <w:jc w:val="left"/>
        <w:divId w:val="1864513459"/>
        <w:rPr>
          <w:b w:val="0"/>
          <w:bCs/>
        </w:rPr>
      </w:pPr>
    </w:p>
    <w:p w14:paraId="197C3138" w14:textId="4C78FB4C" w:rsidR="00691183" w:rsidRDefault="00691183" w:rsidP="009B4C81">
      <w:pPr>
        <w:pStyle w:val="Priloga"/>
        <w:jc w:val="left"/>
        <w:divId w:val="1864513459"/>
        <w:rPr>
          <w:b w:val="0"/>
          <w:bCs/>
        </w:rPr>
      </w:pPr>
    </w:p>
    <w:p w14:paraId="584D7729" w14:textId="2EE156F5" w:rsidR="00691183" w:rsidRDefault="00691183" w:rsidP="009B4C81">
      <w:pPr>
        <w:pStyle w:val="Priloga"/>
        <w:jc w:val="left"/>
        <w:divId w:val="1864513459"/>
        <w:rPr>
          <w:b w:val="0"/>
          <w:bCs/>
        </w:rPr>
      </w:pPr>
    </w:p>
    <w:p w14:paraId="15D1C089" w14:textId="2AD3FED8" w:rsidR="00691183" w:rsidRDefault="00691183" w:rsidP="009B4C81">
      <w:pPr>
        <w:pStyle w:val="Priloga"/>
        <w:jc w:val="left"/>
        <w:divId w:val="1864513459"/>
        <w:rPr>
          <w:b w:val="0"/>
          <w:bCs/>
        </w:rPr>
      </w:pPr>
    </w:p>
    <w:p w14:paraId="21E46B5A" w14:textId="52F72F17" w:rsidR="00691183" w:rsidRDefault="00691183" w:rsidP="009B4C81">
      <w:pPr>
        <w:pStyle w:val="Priloga"/>
        <w:jc w:val="left"/>
        <w:divId w:val="1864513459"/>
        <w:rPr>
          <w:b w:val="0"/>
          <w:bCs/>
        </w:rPr>
      </w:pPr>
    </w:p>
    <w:p w14:paraId="6FD66590" w14:textId="0F0327D9" w:rsidR="00691183" w:rsidRDefault="00691183" w:rsidP="009B4C81">
      <w:pPr>
        <w:pStyle w:val="Priloga"/>
        <w:jc w:val="left"/>
        <w:divId w:val="1864513459"/>
        <w:rPr>
          <w:b w:val="0"/>
          <w:bCs/>
        </w:rPr>
      </w:pPr>
    </w:p>
    <w:p w14:paraId="071C5DEB" w14:textId="664BA8AE" w:rsidR="00691183" w:rsidRDefault="00691183" w:rsidP="009B4C81">
      <w:pPr>
        <w:pStyle w:val="Priloga"/>
        <w:jc w:val="left"/>
        <w:divId w:val="1864513459"/>
        <w:rPr>
          <w:b w:val="0"/>
          <w:bCs/>
        </w:rPr>
      </w:pPr>
    </w:p>
    <w:p w14:paraId="7F9310C5" w14:textId="47F7558B" w:rsidR="00691183" w:rsidRDefault="00691183" w:rsidP="009B4C81">
      <w:pPr>
        <w:pStyle w:val="Priloga"/>
        <w:jc w:val="left"/>
        <w:divId w:val="1864513459"/>
        <w:rPr>
          <w:b w:val="0"/>
          <w:bCs/>
        </w:rPr>
      </w:pPr>
    </w:p>
    <w:p w14:paraId="769998A0" w14:textId="7D8117E0" w:rsidR="00691183" w:rsidRDefault="00691183" w:rsidP="009B4C81">
      <w:pPr>
        <w:pStyle w:val="Priloga"/>
        <w:jc w:val="left"/>
        <w:divId w:val="1864513459"/>
        <w:rPr>
          <w:b w:val="0"/>
          <w:bCs/>
        </w:rPr>
      </w:pPr>
    </w:p>
    <w:p w14:paraId="5C7DDFFD" w14:textId="6406D13D" w:rsidR="00691183" w:rsidRDefault="00691183" w:rsidP="009B4C81">
      <w:pPr>
        <w:pStyle w:val="Priloga"/>
        <w:jc w:val="left"/>
        <w:divId w:val="1864513459"/>
        <w:rPr>
          <w:b w:val="0"/>
          <w:bCs/>
        </w:rPr>
      </w:pPr>
    </w:p>
    <w:p w14:paraId="7495F350" w14:textId="37A44251" w:rsidR="00691183" w:rsidRDefault="00691183" w:rsidP="009B4C81">
      <w:pPr>
        <w:pStyle w:val="Priloga"/>
        <w:jc w:val="left"/>
        <w:divId w:val="1864513459"/>
        <w:rPr>
          <w:b w:val="0"/>
          <w:bCs/>
        </w:rPr>
      </w:pPr>
    </w:p>
    <w:p w14:paraId="3390F9D0" w14:textId="5BCC78FA" w:rsidR="00691183" w:rsidRDefault="00691183" w:rsidP="009B4C81">
      <w:pPr>
        <w:pStyle w:val="Priloga"/>
        <w:jc w:val="left"/>
        <w:divId w:val="1864513459"/>
        <w:rPr>
          <w:b w:val="0"/>
          <w:bCs/>
        </w:rPr>
      </w:pPr>
    </w:p>
    <w:p w14:paraId="4E49F58C" w14:textId="065DD6D3" w:rsidR="00691183" w:rsidRDefault="00691183" w:rsidP="009B4C81">
      <w:pPr>
        <w:pStyle w:val="Priloga"/>
        <w:jc w:val="left"/>
        <w:divId w:val="1864513459"/>
        <w:rPr>
          <w:b w:val="0"/>
          <w:bCs/>
        </w:rPr>
      </w:pPr>
    </w:p>
    <w:p w14:paraId="590723C2" w14:textId="01F3B1C8" w:rsidR="00691183" w:rsidRDefault="00691183" w:rsidP="009B4C81">
      <w:pPr>
        <w:pStyle w:val="Priloga"/>
        <w:jc w:val="left"/>
        <w:divId w:val="1864513459"/>
        <w:rPr>
          <w:b w:val="0"/>
          <w:bCs/>
        </w:rPr>
      </w:pPr>
    </w:p>
    <w:p w14:paraId="7CF7F322" w14:textId="4F37695F" w:rsidR="00691183" w:rsidRDefault="00691183" w:rsidP="009B4C81">
      <w:pPr>
        <w:pStyle w:val="Priloga"/>
        <w:jc w:val="left"/>
        <w:divId w:val="1864513459"/>
        <w:rPr>
          <w:b w:val="0"/>
          <w:bCs/>
        </w:rPr>
      </w:pPr>
    </w:p>
    <w:p w14:paraId="1BD24266" w14:textId="6C49F135" w:rsidR="00691183" w:rsidRDefault="00691183" w:rsidP="009B4C81">
      <w:pPr>
        <w:pStyle w:val="Priloga"/>
        <w:jc w:val="left"/>
        <w:divId w:val="1864513459"/>
        <w:rPr>
          <w:b w:val="0"/>
          <w:bCs/>
        </w:rPr>
      </w:pPr>
    </w:p>
    <w:p w14:paraId="6BB77A42" w14:textId="78DA277D" w:rsidR="00691183" w:rsidRDefault="00691183" w:rsidP="009B4C81">
      <w:pPr>
        <w:pStyle w:val="Priloga"/>
        <w:jc w:val="left"/>
        <w:divId w:val="1864513459"/>
        <w:rPr>
          <w:b w:val="0"/>
          <w:bCs/>
        </w:rPr>
      </w:pPr>
    </w:p>
    <w:p w14:paraId="6429EDCE" w14:textId="3794DA5E" w:rsidR="00691183" w:rsidRDefault="00691183" w:rsidP="009B4C81">
      <w:pPr>
        <w:pStyle w:val="Priloga"/>
        <w:jc w:val="left"/>
        <w:divId w:val="1864513459"/>
        <w:rPr>
          <w:b w:val="0"/>
          <w:bCs/>
        </w:rPr>
      </w:pPr>
    </w:p>
    <w:p w14:paraId="648A1C84" w14:textId="2174E206" w:rsidR="00691183" w:rsidRDefault="00691183" w:rsidP="009B4C81">
      <w:pPr>
        <w:pStyle w:val="Priloga"/>
        <w:jc w:val="left"/>
        <w:divId w:val="1864513459"/>
        <w:rPr>
          <w:b w:val="0"/>
          <w:bCs/>
        </w:rPr>
      </w:pPr>
    </w:p>
    <w:p w14:paraId="1C0FD381" w14:textId="2631AEBE" w:rsidR="00691183" w:rsidRDefault="00691183" w:rsidP="009B4C81">
      <w:pPr>
        <w:pStyle w:val="Priloga"/>
        <w:jc w:val="left"/>
        <w:divId w:val="1864513459"/>
        <w:rPr>
          <w:b w:val="0"/>
          <w:bCs/>
        </w:rPr>
      </w:pPr>
    </w:p>
    <w:p w14:paraId="5B096F50" w14:textId="1400240F" w:rsidR="00691183" w:rsidRDefault="00691183" w:rsidP="009B4C81">
      <w:pPr>
        <w:pStyle w:val="Priloga"/>
        <w:jc w:val="left"/>
        <w:divId w:val="1864513459"/>
        <w:rPr>
          <w:b w:val="0"/>
          <w:bCs/>
        </w:rPr>
      </w:pPr>
    </w:p>
    <w:p w14:paraId="64741EAD" w14:textId="55C9BAC6" w:rsidR="00691183" w:rsidRDefault="00691183" w:rsidP="009B4C81">
      <w:pPr>
        <w:pStyle w:val="Priloga"/>
        <w:jc w:val="left"/>
        <w:divId w:val="1864513459"/>
        <w:rPr>
          <w:b w:val="0"/>
          <w:bCs/>
        </w:rPr>
      </w:pPr>
    </w:p>
    <w:p w14:paraId="370F154C" w14:textId="58B0D681" w:rsidR="00691183" w:rsidRDefault="00691183" w:rsidP="009B4C81">
      <w:pPr>
        <w:pStyle w:val="Priloga"/>
        <w:jc w:val="left"/>
        <w:divId w:val="1864513459"/>
        <w:rPr>
          <w:b w:val="0"/>
          <w:bCs/>
        </w:rPr>
      </w:pPr>
    </w:p>
    <w:p w14:paraId="13220129" w14:textId="1A9343C2" w:rsidR="00691183" w:rsidRDefault="00691183" w:rsidP="009B4C81">
      <w:pPr>
        <w:pStyle w:val="Priloga"/>
        <w:jc w:val="left"/>
        <w:divId w:val="1864513459"/>
        <w:rPr>
          <w:b w:val="0"/>
          <w:bCs/>
        </w:rPr>
      </w:pPr>
    </w:p>
    <w:p w14:paraId="1E9B365B" w14:textId="43810279" w:rsidR="00691183" w:rsidRDefault="00691183" w:rsidP="009B4C81">
      <w:pPr>
        <w:pStyle w:val="Priloga"/>
        <w:jc w:val="left"/>
        <w:divId w:val="1864513459"/>
        <w:rPr>
          <w:b w:val="0"/>
          <w:bCs/>
        </w:rPr>
      </w:pPr>
    </w:p>
    <w:p w14:paraId="4748A563" w14:textId="48FDA11A" w:rsidR="00691183" w:rsidRDefault="00691183" w:rsidP="009B4C81">
      <w:pPr>
        <w:pStyle w:val="Priloga"/>
        <w:jc w:val="left"/>
        <w:divId w:val="1864513459"/>
        <w:rPr>
          <w:b w:val="0"/>
          <w:bCs/>
        </w:rPr>
      </w:pPr>
    </w:p>
    <w:p w14:paraId="451A4FFE" w14:textId="1D7B8C2E" w:rsidR="00691183" w:rsidRDefault="00691183" w:rsidP="009B4C81">
      <w:pPr>
        <w:pStyle w:val="Priloga"/>
        <w:jc w:val="left"/>
        <w:divId w:val="1864513459"/>
        <w:rPr>
          <w:b w:val="0"/>
          <w:bCs/>
        </w:rPr>
      </w:pPr>
    </w:p>
    <w:p w14:paraId="27BD9070" w14:textId="2E5AD65B" w:rsidR="00691183" w:rsidRDefault="00691183" w:rsidP="009B4C81">
      <w:pPr>
        <w:pStyle w:val="Priloga"/>
        <w:jc w:val="left"/>
        <w:divId w:val="1864513459"/>
        <w:rPr>
          <w:b w:val="0"/>
          <w:bCs/>
        </w:rPr>
      </w:pPr>
    </w:p>
    <w:p w14:paraId="6DDE2757" w14:textId="7E981CFA" w:rsidR="00691183" w:rsidRDefault="00691183" w:rsidP="009B4C81">
      <w:pPr>
        <w:pStyle w:val="Priloga"/>
        <w:jc w:val="left"/>
        <w:divId w:val="1864513459"/>
        <w:rPr>
          <w:b w:val="0"/>
          <w:bCs/>
        </w:rPr>
      </w:pPr>
    </w:p>
    <w:p w14:paraId="2C9CA413" w14:textId="77777777" w:rsidR="00691183" w:rsidRDefault="00691183" w:rsidP="009B4C81">
      <w:pPr>
        <w:pStyle w:val="Priloga"/>
        <w:jc w:val="left"/>
        <w:divId w:val="1864513459"/>
        <w:rPr>
          <w:b w:val="0"/>
          <w:bCs/>
        </w:rPr>
      </w:pPr>
    </w:p>
    <w:p w14:paraId="7F9F6489" w14:textId="77777777" w:rsidR="00C02CFE" w:rsidRDefault="00C02CFE" w:rsidP="009B4C81">
      <w:pPr>
        <w:pStyle w:val="Priloga"/>
        <w:jc w:val="left"/>
        <w:divId w:val="1864513459"/>
        <w:rPr>
          <w:b w:val="0"/>
          <w:bCs/>
        </w:rPr>
      </w:pPr>
    </w:p>
    <w:p w14:paraId="20E0CC77" w14:textId="605E6CA9" w:rsidR="007B26CD" w:rsidRPr="00F210BA" w:rsidRDefault="00836C4A" w:rsidP="00F210BA">
      <w:pPr>
        <w:pStyle w:val="Priloga"/>
        <w:numPr>
          <w:ilvl w:val="0"/>
          <w:numId w:val="7"/>
        </w:numPr>
        <w:jc w:val="both"/>
        <w:divId w:val="1864513459"/>
        <w:rPr>
          <w:sz w:val="22"/>
          <w:szCs w:val="22"/>
        </w:rPr>
      </w:pPr>
      <w:r w:rsidRPr="00F210BA">
        <w:rPr>
          <w:sz w:val="22"/>
          <w:szCs w:val="22"/>
        </w:rPr>
        <w:lastRenderedPageBreak/>
        <w:t>OBRAZLOŽITEV</w:t>
      </w:r>
    </w:p>
    <w:p w14:paraId="6B10ABE6" w14:textId="56FDE772" w:rsidR="001316FB" w:rsidRDefault="001316FB" w:rsidP="001316FB">
      <w:pPr>
        <w:pStyle w:val="Priloga"/>
        <w:ind w:left="720"/>
        <w:jc w:val="both"/>
        <w:divId w:val="1864513459"/>
      </w:pPr>
    </w:p>
    <w:p w14:paraId="65A4E7F7" w14:textId="74A7798C" w:rsidR="00691183" w:rsidRDefault="00691183" w:rsidP="00691183">
      <w:pPr>
        <w:pStyle w:val="Priloga"/>
        <w:jc w:val="both"/>
        <w:divId w:val="1864513459"/>
      </w:pPr>
      <w:r w:rsidRPr="00691183">
        <w:t xml:space="preserve">K </w:t>
      </w:r>
      <w:r>
        <w:t>1</w:t>
      </w:r>
      <w:r w:rsidRPr="00691183">
        <w:t>. členu</w:t>
      </w:r>
    </w:p>
    <w:p w14:paraId="21B4DD28" w14:textId="77777777" w:rsidR="00691183" w:rsidRPr="00691183" w:rsidRDefault="00691183" w:rsidP="00691183">
      <w:pPr>
        <w:tabs>
          <w:tab w:val="left" w:pos="1701"/>
        </w:tabs>
        <w:jc w:val="both"/>
        <w:divId w:val="1864513459"/>
        <w:rPr>
          <w:rFonts w:cs="Arial"/>
          <w:szCs w:val="20"/>
          <w:lang w:eastAsia="sl-SI"/>
        </w:rPr>
      </w:pPr>
      <w:r w:rsidRPr="00691183">
        <w:rPr>
          <w:rFonts w:cs="Arial"/>
          <w:szCs w:val="20"/>
          <w:lang w:eastAsia="sl-SI"/>
        </w:rPr>
        <w:t xml:space="preserve">Zakon v državni upravi v 29. členu določa pristojnosti (delovno področje) Ministrstva za finance. Ministrstvo za finance opravlja naloge na področjih makroekonomske politike in koordinacije strukturnih reform, </w:t>
      </w:r>
      <w:proofErr w:type="spellStart"/>
      <w:r w:rsidRPr="00691183">
        <w:rPr>
          <w:rFonts w:cs="Arial"/>
          <w:szCs w:val="20"/>
          <w:lang w:eastAsia="sl-SI"/>
        </w:rPr>
        <w:t>zakladništva</w:t>
      </w:r>
      <w:proofErr w:type="spellEnd"/>
      <w:r w:rsidRPr="00691183">
        <w:rPr>
          <w:rFonts w:cs="Arial"/>
          <w:szCs w:val="20"/>
          <w:lang w:eastAsia="sl-SI"/>
        </w:rPr>
        <w:t xml:space="preserve">, javnega računovodstva, programskega proračuna, davčnega in carinskega sistema, javnofinančnih prihodkov in finančnega sistema, finančnega premoženja, poroštev, zadolževanja javnega sektorja, javno-zasebnega partnerstva, preglednosti finančnih odnosov, preprečevanja in odkrivanja pranja denarja, prirejanja iger na srečo, državnih pomoči ter </w:t>
      </w:r>
      <w:proofErr w:type="spellStart"/>
      <w:r w:rsidRPr="00691183">
        <w:rPr>
          <w:rFonts w:cs="Arial"/>
          <w:szCs w:val="20"/>
          <w:lang w:eastAsia="sl-SI"/>
        </w:rPr>
        <w:t>makrofiskalnih</w:t>
      </w:r>
      <w:proofErr w:type="spellEnd"/>
      <w:r w:rsidRPr="00691183">
        <w:rPr>
          <w:rFonts w:cs="Arial"/>
          <w:szCs w:val="20"/>
          <w:lang w:eastAsia="sl-SI"/>
        </w:rPr>
        <w:t xml:space="preserve"> analiz in napovedi.</w:t>
      </w:r>
    </w:p>
    <w:p w14:paraId="32950666" w14:textId="77777777" w:rsidR="00691183" w:rsidRPr="00691183" w:rsidRDefault="00691183" w:rsidP="00691183">
      <w:pPr>
        <w:spacing w:line="240" w:lineRule="auto"/>
        <w:divId w:val="1864513459"/>
        <w:rPr>
          <w:rFonts w:asciiTheme="minorHAnsi" w:eastAsiaTheme="minorHAnsi" w:hAnsiTheme="minorHAnsi" w:cstheme="minorBidi"/>
          <w:sz w:val="18"/>
          <w:szCs w:val="18"/>
        </w:rPr>
      </w:pPr>
    </w:p>
    <w:p w14:paraId="1A2339BE" w14:textId="77777777" w:rsidR="00691183" w:rsidRPr="00691183" w:rsidRDefault="00691183" w:rsidP="00691183">
      <w:pPr>
        <w:tabs>
          <w:tab w:val="left" w:pos="1701"/>
        </w:tabs>
        <w:jc w:val="both"/>
        <w:divId w:val="1864513459"/>
        <w:rPr>
          <w:color w:val="FF0000"/>
          <w:szCs w:val="20"/>
          <w:lang w:eastAsia="sl-SI"/>
        </w:rPr>
      </w:pPr>
      <w:r w:rsidRPr="00691183">
        <w:rPr>
          <w:szCs w:val="20"/>
          <w:lang w:eastAsia="sl-SI"/>
        </w:rPr>
        <w:t xml:space="preserve">Da lahko Ministrstvo za finance opravi </w:t>
      </w:r>
      <w:r w:rsidRPr="00691183">
        <w:rPr>
          <w:rFonts w:cs="Arial"/>
          <w:szCs w:val="20"/>
          <w:lang w:eastAsia="sl-SI"/>
        </w:rPr>
        <w:t>makroekonomske politike, koordinacije strukturnih reform, programskega proračuna, davčnega in carinskega sistema, javnofinančnih prihodkov in finančnega sistema, makroekonomskih analiz in napovedi (za</w:t>
      </w:r>
      <w:r w:rsidRPr="00691183">
        <w:rPr>
          <w:szCs w:val="20"/>
          <w:lang w:eastAsia="sl-SI"/>
        </w:rPr>
        <w:t xml:space="preserve"> pripravo ekonomskih analiz in napovedi ter za načrtovanje, spremljanje in ocenjevanje sprememb različnih ukrepov na področju fiskalne politike, za pripravo ustrezne ocene stanja oziroma ustrezne analize ugotavljanja vpliva posameznih davčnih ukrepov na javnofinančne prihodke oziroma v zvezi z oblikovanjem davčne politike idr.), potrebuje tudi osebne podatke fizičnih oseb</w:t>
      </w:r>
      <w:r w:rsidRPr="00691183">
        <w:rPr>
          <w:color w:val="FF0000"/>
          <w:szCs w:val="20"/>
          <w:lang w:eastAsia="sl-SI"/>
        </w:rPr>
        <w:t>.</w:t>
      </w:r>
    </w:p>
    <w:p w14:paraId="546AFAD3" w14:textId="77777777" w:rsidR="00691183" w:rsidRPr="00691183" w:rsidRDefault="00691183" w:rsidP="00691183">
      <w:pPr>
        <w:tabs>
          <w:tab w:val="left" w:pos="1701"/>
        </w:tabs>
        <w:jc w:val="both"/>
        <w:divId w:val="1864513459"/>
        <w:rPr>
          <w:color w:val="FF0000"/>
          <w:szCs w:val="20"/>
          <w:lang w:eastAsia="sl-SI"/>
        </w:rPr>
      </w:pPr>
    </w:p>
    <w:p w14:paraId="27255176" w14:textId="77777777" w:rsidR="00691183" w:rsidRPr="00691183" w:rsidRDefault="00691183" w:rsidP="00691183">
      <w:pPr>
        <w:tabs>
          <w:tab w:val="left" w:pos="1701"/>
        </w:tabs>
        <w:jc w:val="both"/>
        <w:divId w:val="1864513459"/>
        <w:rPr>
          <w:color w:val="FF0000"/>
          <w:szCs w:val="20"/>
          <w:lang w:eastAsia="sl-SI"/>
        </w:rPr>
      </w:pPr>
      <w:r w:rsidRPr="00691183">
        <w:rPr>
          <w:szCs w:val="20"/>
          <w:lang w:eastAsia="sl-SI"/>
        </w:rPr>
        <w:t xml:space="preserve">Ministrstvo za finance bi lahko pridobivalo osebne podatke fizičnih oseb, ki bi jih pri obdelavi </w:t>
      </w:r>
      <w:proofErr w:type="spellStart"/>
      <w:r w:rsidRPr="00691183">
        <w:rPr>
          <w:szCs w:val="20"/>
          <w:lang w:eastAsia="sl-SI"/>
        </w:rPr>
        <w:t>psevdonimiziralo</w:t>
      </w:r>
      <w:proofErr w:type="spellEnd"/>
      <w:r w:rsidRPr="00691183">
        <w:rPr>
          <w:szCs w:val="20"/>
          <w:vertAlign w:val="superscript"/>
          <w:lang w:eastAsia="sl-SI"/>
        </w:rPr>
        <w:footnoteReference w:id="1"/>
      </w:r>
      <w:r w:rsidRPr="00691183">
        <w:rPr>
          <w:szCs w:val="20"/>
          <w:lang w:eastAsia="sl-SI"/>
        </w:rPr>
        <w:t>, da lahko opravi ocene stanja oziroma ustrezne analize že na podlagi veljavnega 29. člen Zakona o državni upravi (ZDU), saj so podatki potrebni za opravljanje javne naloge, določene z omenjenim členom, ki je tudi podlaga za pridobivanje podatkov, vendar se je s strani upravljavcev v zadnjem času pokazala potreba po izrecni določitvi pravne podlage, ki bi zavezovala upravljavce osebnih podatkov iz javnega sektorja k zagotavljanju podatkov Ministrstvu za finance, ko jih ta potrebuje za opravo javnih nalog.</w:t>
      </w:r>
    </w:p>
    <w:p w14:paraId="5DB2E96B" w14:textId="77777777" w:rsidR="00691183" w:rsidRPr="00691183" w:rsidRDefault="00691183" w:rsidP="00691183">
      <w:pPr>
        <w:tabs>
          <w:tab w:val="left" w:pos="1701"/>
        </w:tabs>
        <w:jc w:val="both"/>
        <w:divId w:val="1864513459"/>
        <w:rPr>
          <w:color w:val="FF0000"/>
          <w:szCs w:val="20"/>
          <w:lang w:eastAsia="sl-SI"/>
        </w:rPr>
      </w:pPr>
    </w:p>
    <w:p w14:paraId="33B187A3" w14:textId="77777777" w:rsidR="00691183" w:rsidRPr="00691183" w:rsidRDefault="00691183" w:rsidP="00691183">
      <w:pPr>
        <w:tabs>
          <w:tab w:val="left" w:pos="1701"/>
        </w:tabs>
        <w:jc w:val="both"/>
        <w:divId w:val="1864513459"/>
        <w:rPr>
          <w:szCs w:val="20"/>
          <w:lang w:eastAsia="sl-SI"/>
        </w:rPr>
      </w:pPr>
      <w:r w:rsidRPr="00691183">
        <w:rPr>
          <w:szCs w:val="20"/>
          <w:lang w:eastAsia="sl-SI"/>
        </w:rPr>
        <w:t xml:space="preserve">Zakonitost obdelave osebnih podatkov v javnem sektorju je previdena v 6. členu Splošne uredbe o varstvu podatkov, v točki c) izpolnitev zakonske obveznosti, ki velja za upravljavca, zlasti pa v točki e)  obdelava je potrebna za opravljanje naloge v javnem interesu ali pri izvajanju javne oblasti, dodeljene upravljavcu. </w:t>
      </w:r>
    </w:p>
    <w:p w14:paraId="3CAD42EB" w14:textId="77777777" w:rsidR="00691183" w:rsidRPr="00691183" w:rsidRDefault="00691183" w:rsidP="00691183">
      <w:pPr>
        <w:tabs>
          <w:tab w:val="left" w:pos="1701"/>
        </w:tabs>
        <w:jc w:val="both"/>
        <w:divId w:val="1864513459"/>
        <w:rPr>
          <w:szCs w:val="20"/>
          <w:lang w:eastAsia="sl-SI"/>
        </w:rPr>
      </w:pPr>
    </w:p>
    <w:p w14:paraId="5DED0EE1" w14:textId="77777777" w:rsidR="00691183" w:rsidRPr="00691183" w:rsidRDefault="00691183" w:rsidP="00691183">
      <w:pPr>
        <w:tabs>
          <w:tab w:val="left" w:pos="1701"/>
        </w:tabs>
        <w:jc w:val="both"/>
        <w:divId w:val="1864513459"/>
        <w:rPr>
          <w:rFonts w:cs="Arial"/>
          <w:szCs w:val="20"/>
          <w:lang w:eastAsia="sl-SI"/>
        </w:rPr>
      </w:pPr>
      <w:r w:rsidRPr="00691183">
        <w:rPr>
          <w:szCs w:val="20"/>
          <w:lang w:eastAsia="sl-SI"/>
        </w:rPr>
        <w:t xml:space="preserve">Predlog tako določa, da Ministrstvo za finance pridobiva in obdeluje osebne in druge podatke od upravljavcev v javnem sektorju, ki jih potrebuje za opravljanje nekaterih nalog Ministrstva za finance, ki so določene v 29. členu Zakona o državni upravi. Na tej podlagi bo lahko Ministrstvo za finance pridobivalo tudi osebne podatke fizičnih oseb. Osebne podatke bo lahko pridobivalo in obdelovalo le, če bo za to izkazana nujna potreba za opravljanje </w:t>
      </w:r>
      <w:r w:rsidRPr="00691183">
        <w:rPr>
          <w:rFonts w:cs="Arial"/>
          <w:szCs w:val="20"/>
          <w:lang w:eastAsia="sl-SI"/>
        </w:rPr>
        <w:t xml:space="preserve">omenjenih nalog. </w:t>
      </w:r>
    </w:p>
    <w:p w14:paraId="6A60C1F3" w14:textId="77777777" w:rsidR="00691183" w:rsidRPr="00691183" w:rsidRDefault="00691183" w:rsidP="00691183">
      <w:pPr>
        <w:tabs>
          <w:tab w:val="left" w:pos="1701"/>
        </w:tabs>
        <w:jc w:val="both"/>
        <w:divId w:val="1864513459"/>
        <w:rPr>
          <w:rFonts w:cs="Arial"/>
          <w:szCs w:val="20"/>
          <w:lang w:eastAsia="sl-SI"/>
        </w:rPr>
      </w:pPr>
    </w:p>
    <w:p w14:paraId="1CFD7CEB" w14:textId="77777777" w:rsidR="00691183" w:rsidRPr="00691183" w:rsidRDefault="00691183" w:rsidP="00691183">
      <w:pPr>
        <w:tabs>
          <w:tab w:val="left" w:pos="1701"/>
        </w:tabs>
        <w:jc w:val="both"/>
        <w:divId w:val="1864513459"/>
        <w:rPr>
          <w:rFonts w:cs="Arial"/>
          <w:color w:val="000000"/>
          <w:szCs w:val="20"/>
          <w:shd w:val="clear" w:color="auto" w:fill="FFFFFF"/>
          <w:lang w:eastAsia="sl-SI"/>
        </w:rPr>
      </w:pPr>
      <w:r w:rsidRPr="00691183">
        <w:rPr>
          <w:rFonts w:cs="Arial"/>
          <w:szCs w:val="20"/>
          <w:lang w:eastAsia="sl-SI"/>
        </w:rPr>
        <w:t>Zakon o varstvu osebnih podatkov (Uradni list RS, št. 163/22) v 6. členu namreč določa, da je</w:t>
      </w:r>
      <w:r w:rsidRPr="00691183">
        <w:rPr>
          <w:rFonts w:cs="Arial"/>
          <w:color w:val="000000"/>
          <w:szCs w:val="20"/>
          <w:shd w:val="clear" w:color="auto" w:fill="FFFFFF"/>
          <w:lang w:eastAsia="sl-SI"/>
        </w:rPr>
        <w:t xml:space="preserve"> obdelava osebnih podatkov v javnem sektorju in v zasebnem sektorju zaradi izvajanja zakonske obveznosti, javnega interesa ali izvajanja javne oblasti v primerih iz točk c) in e) prvega odstavka ter drugega in tretjega odstavka 6. člena Splošne uredbe zakonita le, če obdelavo osebnih podatkov, vrste osebnih podatkov, ki naj se obdelujejo, kategorije posameznikov, na katere se ti osebni podatki nanašajo, namen njihove obdelave in rok hrambe osebnih podatkov ali rok za redni pregled potrebe po hrambi določa </w:t>
      </w:r>
      <w:r w:rsidRPr="00691183">
        <w:rPr>
          <w:rFonts w:cs="Arial"/>
          <w:color w:val="000000"/>
          <w:szCs w:val="20"/>
          <w:shd w:val="clear" w:color="auto" w:fill="FFFFFF"/>
          <w:lang w:eastAsia="sl-SI"/>
        </w:rPr>
        <w:lastRenderedPageBreak/>
        <w:t>zakon. Če je mogoče, se v zakonu določijo tudi uporabniki osebnih podatkov, posamezna dejanja obdelave in postopki obdelave ter drugi ukrepi za zagotovitev zakonite, poštene in pregledne obdelave. V skladu s četrtim odstavkom pa se ne glede na določbe drugega odstavka navedenega člena za izvrševanje točke e) prvega odstavka 6. člena Splošne uredbe lahko v javnemu sektorju izjemoma obdelujejo tisti osebni podatki, ki so nujno potrebni za izvrševanje zakonitih pristojnosti, nalog ali obveznosti javnega sektorja, če se s to obdelavo ne poseže v upravičen interes posameznika, na katerega se osebni podatki nanašajo.</w:t>
      </w:r>
    </w:p>
    <w:p w14:paraId="43ADFD97" w14:textId="77777777" w:rsidR="00691183" w:rsidRPr="00691183" w:rsidRDefault="00691183" w:rsidP="00691183">
      <w:pPr>
        <w:tabs>
          <w:tab w:val="left" w:pos="1701"/>
        </w:tabs>
        <w:jc w:val="both"/>
        <w:divId w:val="1864513459"/>
        <w:rPr>
          <w:rFonts w:cs="Arial"/>
          <w:color w:val="000000"/>
          <w:szCs w:val="20"/>
          <w:shd w:val="clear" w:color="auto" w:fill="FFFFFF"/>
          <w:lang w:eastAsia="sl-SI"/>
        </w:rPr>
      </w:pPr>
    </w:p>
    <w:p w14:paraId="04E668DE" w14:textId="77777777" w:rsidR="00691183" w:rsidRPr="00691183" w:rsidRDefault="00691183" w:rsidP="00691183">
      <w:pPr>
        <w:autoSpaceDE w:val="0"/>
        <w:autoSpaceDN w:val="0"/>
        <w:spacing w:line="240" w:lineRule="auto"/>
        <w:jc w:val="both"/>
        <w:divId w:val="1864513459"/>
        <w:rPr>
          <w:rFonts w:eastAsiaTheme="minorHAnsi" w:cs="Arial"/>
          <w:szCs w:val="20"/>
          <w:lang w:eastAsia="sl-SI"/>
        </w:rPr>
      </w:pPr>
      <w:r w:rsidRPr="00691183">
        <w:rPr>
          <w:rFonts w:eastAsiaTheme="minorHAnsi" w:cs="Arial"/>
          <w:szCs w:val="20"/>
          <w:lang w:eastAsia="sl-SI"/>
        </w:rPr>
        <w:t xml:space="preserve">Podatke Ministrstvo za finance nujno potrebuje za izvrševanje zakonitih pristojnosti oz. nalog, kamor torej sodi tudi izvajanje zgoraj navedenih analiz in drugih nalog. Ker gre za obdelave za oblikovanje sistemskih ukrepov in rešitev, se s takšno obdelavo ne posega v interese posameznikov, na katere se osebni podatki nanašajo. </w:t>
      </w:r>
    </w:p>
    <w:p w14:paraId="1651CC6A" w14:textId="77777777" w:rsidR="00691183" w:rsidRPr="00691183" w:rsidRDefault="00691183" w:rsidP="00691183">
      <w:pPr>
        <w:autoSpaceDE w:val="0"/>
        <w:autoSpaceDN w:val="0"/>
        <w:spacing w:line="240" w:lineRule="auto"/>
        <w:jc w:val="both"/>
        <w:divId w:val="1864513459"/>
        <w:rPr>
          <w:rFonts w:eastAsiaTheme="minorHAnsi" w:cs="Arial"/>
          <w:szCs w:val="20"/>
          <w:lang w:eastAsia="sl-SI"/>
        </w:rPr>
      </w:pPr>
    </w:p>
    <w:p w14:paraId="5B1BC816" w14:textId="77777777" w:rsidR="00691183" w:rsidRPr="00691183" w:rsidRDefault="00691183" w:rsidP="00691183">
      <w:pPr>
        <w:tabs>
          <w:tab w:val="left" w:pos="1701"/>
        </w:tabs>
        <w:jc w:val="both"/>
        <w:divId w:val="1864513459"/>
        <w:rPr>
          <w:szCs w:val="20"/>
          <w:lang w:eastAsia="sl-SI"/>
        </w:rPr>
      </w:pPr>
      <w:r w:rsidRPr="00691183">
        <w:rPr>
          <w:rFonts w:cs="Arial"/>
          <w:szCs w:val="20"/>
          <w:lang w:eastAsia="sl-SI"/>
        </w:rPr>
        <w:t>V predlogu tako ni navedena vrsta podatkov, saj vseh podatkov, ki jih ministrstvo potrebuje za opravljanje nalog, zaradi raznovrstnosti ni mogoče, niti primerno, zakonsko opredeliti. Je pa zato obseg podatkov omejen s pogojem potrebnosti oziroma nujnosti za opravo nalog, skladno s četrtim odstavkom 6. člena ZVOP-2.</w:t>
      </w:r>
    </w:p>
    <w:p w14:paraId="53D7DC11" w14:textId="77777777" w:rsidR="00691183" w:rsidRPr="00691183" w:rsidRDefault="00691183" w:rsidP="00691183">
      <w:pPr>
        <w:tabs>
          <w:tab w:val="left" w:pos="1701"/>
        </w:tabs>
        <w:jc w:val="both"/>
        <w:divId w:val="1864513459"/>
        <w:rPr>
          <w:szCs w:val="20"/>
          <w:lang w:eastAsia="sl-SI"/>
        </w:rPr>
      </w:pPr>
    </w:p>
    <w:p w14:paraId="1B225D7B" w14:textId="77777777" w:rsidR="00691183" w:rsidRPr="00691183" w:rsidRDefault="00691183" w:rsidP="00691183">
      <w:pPr>
        <w:tabs>
          <w:tab w:val="left" w:pos="1701"/>
        </w:tabs>
        <w:jc w:val="both"/>
        <w:divId w:val="1864513459"/>
        <w:rPr>
          <w:szCs w:val="20"/>
          <w:lang w:eastAsia="sl-SI"/>
        </w:rPr>
      </w:pPr>
      <w:r w:rsidRPr="00691183">
        <w:rPr>
          <w:szCs w:val="20"/>
          <w:lang w:eastAsia="sl-SI"/>
        </w:rPr>
        <w:t>S predlogom, ki zagotavlja pravno podlago za pridobivanje osebnih in drugih podatkov, se omogoči Ministrstvu za finance, da lahko opravlja naloge iz svojega delovnega področja, določenega v 29. členu Zakona o državni upravi. Tako bo ministrstvo na podlagi pisne zahteve, iz katere mora biti razvidno, katere podatke, na kateri pravni podlagi (predlagani člen) in za katere namene iz prvega odstavka predlaganega člena jih potrebuje.</w:t>
      </w:r>
    </w:p>
    <w:p w14:paraId="57EEE1F9" w14:textId="77777777" w:rsidR="00691183" w:rsidRDefault="00691183" w:rsidP="00691183">
      <w:pPr>
        <w:pStyle w:val="Priloga"/>
        <w:jc w:val="both"/>
        <w:divId w:val="1864513459"/>
      </w:pPr>
    </w:p>
    <w:p w14:paraId="799F7902" w14:textId="4882A4ED" w:rsidR="000A6D96" w:rsidRDefault="000A6D96" w:rsidP="00D7291A">
      <w:pPr>
        <w:pStyle w:val="Priloga"/>
        <w:jc w:val="both"/>
        <w:divId w:val="1864513459"/>
      </w:pPr>
      <w:r>
        <w:t xml:space="preserve">K </w:t>
      </w:r>
      <w:r w:rsidR="00691183">
        <w:t>2</w:t>
      </w:r>
      <w:r>
        <w:t>. členu</w:t>
      </w:r>
    </w:p>
    <w:p w14:paraId="75F235A3" w14:textId="18893D10" w:rsidR="00F567C6" w:rsidRPr="00F567C6" w:rsidRDefault="00F567C6" w:rsidP="00F567C6">
      <w:pPr>
        <w:jc w:val="both"/>
        <w:divId w:val="1864513459"/>
        <w:rPr>
          <w:rFonts w:eastAsia="Calibri"/>
          <w:bCs/>
          <w:szCs w:val="20"/>
        </w:rPr>
      </w:pPr>
      <w:r w:rsidRPr="00F567C6">
        <w:rPr>
          <w:rFonts w:eastAsia="Calibri"/>
          <w:bCs/>
          <w:szCs w:val="20"/>
        </w:rPr>
        <w:t>Sprememba definicije likvidnostnega zadolževanja</w:t>
      </w:r>
      <w:r w:rsidRPr="00DF0CD4">
        <w:rPr>
          <w:rFonts w:eastAsia="Calibri"/>
          <w:bCs/>
          <w:szCs w:val="20"/>
        </w:rPr>
        <w:t xml:space="preserve"> </w:t>
      </w:r>
      <w:r w:rsidR="00DF0CD4" w:rsidRPr="00DF0CD4">
        <w:rPr>
          <w:rFonts w:eastAsia="Calibri"/>
          <w:bCs/>
          <w:szCs w:val="20"/>
        </w:rPr>
        <w:t xml:space="preserve">v 19. točki </w:t>
      </w:r>
      <w:r w:rsidR="00DF0CD4">
        <w:rPr>
          <w:rFonts w:eastAsia="Calibri"/>
          <w:bCs/>
          <w:szCs w:val="20"/>
        </w:rPr>
        <w:t xml:space="preserve">prvega odstavka 3. člena </w:t>
      </w:r>
      <w:r w:rsidR="00DF0CD4" w:rsidRPr="00DF0CD4">
        <w:rPr>
          <w:rFonts w:cs="Arial"/>
          <w:bCs/>
          <w:iCs/>
          <w:szCs w:val="20"/>
        </w:rPr>
        <w:t xml:space="preserve">Zakona o javnih financah (Uradni list RS, št. 11/11 – uradno prečiščeno besedilo, 14/13 – </w:t>
      </w:r>
      <w:proofErr w:type="spellStart"/>
      <w:r w:rsidR="00DF0CD4" w:rsidRPr="00DF0CD4">
        <w:rPr>
          <w:rFonts w:cs="Arial"/>
          <w:bCs/>
          <w:iCs/>
          <w:szCs w:val="20"/>
        </w:rPr>
        <w:t>popr</w:t>
      </w:r>
      <w:proofErr w:type="spellEnd"/>
      <w:r w:rsidR="00DF0CD4" w:rsidRPr="00DF0CD4">
        <w:rPr>
          <w:rFonts w:cs="Arial"/>
          <w:bCs/>
          <w:iCs/>
          <w:szCs w:val="20"/>
        </w:rPr>
        <w:t xml:space="preserve">., 101/13, 55/15 – </w:t>
      </w:r>
      <w:proofErr w:type="spellStart"/>
      <w:r w:rsidR="00DF0CD4" w:rsidRPr="00DF0CD4">
        <w:rPr>
          <w:rFonts w:cs="Arial"/>
          <w:bCs/>
          <w:iCs/>
          <w:szCs w:val="20"/>
        </w:rPr>
        <w:t>ZFisP</w:t>
      </w:r>
      <w:proofErr w:type="spellEnd"/>
      <w:r w:rsidR="00DF0CD4" w:rsidRPr="00DF0CD4">
        <w:rPr>
          <w:rFonts w:cs="Arial"/>
          <w:bCs/>
          <w:iCs/>
          <w:szCs w:val="20"/>
        </w:rPr>
        <w:t xml:space="preserve">, 96/15 – ZIPRS1617, 13/18 in 195/20 – </w:t>
      </w:r>
      <w:proofErr w:type="spellStart"/>
      <w:r w:rsidR="00DF0CD4" w:rsidRPr="00DF0CD4">
        <w:rPr>
          <w:rFonts w:cs="Arial"/>
          <w:bCs/>
          <w:iCs/>
          <w:szCs w:val="20"/>
        </w:rPr>
        <w:t>odl</w:t>
      </w:r>
      <w:proofErr w:type="spellEnd"/>
      <w:r w:rsidR="00DF0CD4" w:rsidRPr="00DF0CD4">
        <w:rPr>
          <w:rFonts w:cs="Arial"/>
          <w:bCs/>
          <w:iCs/>
          <w:szCs w:val="20"/>
        </w:rPr>
        <w:t xml:space="preserve">. US; v nadaljnjem besedilu: ZJF) </w:t>
      </w:r>
      <w:r w:rsidRPr="00F567C6">
        <w:rPr>
          <w:rFonts w:eastAsia="Calibri"/>
          <w:bCs/>
          <w:szCs w:val="20"/>
        </w:rPr>
        <w:t>je potrebna zaradi prilagoditve možnosti kratkoročnega zadolževanja razmeram na dolžniških kapitalskih trgih. Trenutna definicija likvidnostnega zadolževanja predvideva likvidnostno zadolževanje zgolj za primere neusklajenega gibanja prejemkov in izdatkov proračuna, torej v primeru, ko prejemki proračuna ne zadostujejo za tekoče pokritje njegovih odhodkov. Ker nepredvidljive razmere na kapitalskih trgih terjajo od državnih zakladnic, da vzdržujejo določeno višino denarnih sredstev, je posledično tudi vprašljiva pravna podlaga za likvidnostne oziroma kratkoročne zadolžitve v tovrstnih primerih, saj denarna sredstva v precejšnji meri omogočajo pokritje neusklajenih gibanj prejemkov in izdatkov proračuna. Ne glede na navedeno pa je z rednim izdajanjem zakladnih menic potrebno zagotavljati dostop do tega najpomembnejšega instrumenta likvidnostnega zadolževanja. Sprememba definicije likvidnostnega zadolževanja tako omogoča vzdrževanje trga državnih zakladnic menic, ob upoštevanju omejitve likvidnostnega zadolževanja iz četrtega odstavka 81. člena Z</w:t>
      </w:r>
      <w:r w:rsidR="00DF0CD4">
        <w:rPr>
          <w:rFonts w:eastAsia="Calibri"/>
          <w:bCs/>
          <w:szCs w:val="20"/>
        </w:rPr>
        <w:t>JF</w:t>
      </w:r>
      <w:r w:rsidRPr="00F567C6">
        <w:rPr>
          <w:rFonts w:eastAsia="Calibri"/>
          <w:bCs/>
          <w:szCs w:val="20"/>
        </w:rPr>
        <w:t>.</w:t>
      </w:r>
    </w:p>
    <w:p w14:paraId="6800AE6A" w14:textId="77777777" w:rsidR="000A6D96" w:rsidRPr="00D234B0" w:rsidRDefault="000A6D96" w:rsidP="00D7291A">
      <w:pPr>
        <w:pStyle w:val="Priloga"/>
        <w:jc w:val="both"/>
        <w:divId w:val="1864513459"/>
      </w:pPr>
    </w:p>
    <w:p w14:paraId="7D30109D" w14:textId="6BC488F8" w:rsidR="00FD4957" w:rsidRPr="00FD4957" w:rsidRDefault="00FD4957" w:rsidP="00FD4957">
      <w:pPr>
        <w:pStyle w:val="Priloga"/>
        <w:jc w:val="both"/>
        <w:divId w:val="1864513459"/>
      </w:pPr>
      <w:r w:rsidRPr="00FD4957">
        <w:t xml:space="preserve">K </w:t>
      </w:r>
      <w:r w:rsidR="00691183">
        <w:t>3</w:t>
      </w:r>
      <w:r w:rsidRPr="00FD4957">
        <w:t xml:space="preserve">. členu </w:t>
      </w:r>
      <w:r w:rsidR="00512845">
        <w:t>(</w:t>
      </w:r>
      <w:r w:rsidRPr="00FD4957">
        <w:t xml:space="preserve">s katerim se </w:t>
      </w:r>
      <w:r w:rsidR="00DF0CD4">
        <w:t>dopolnjuje</w:t>
      </w:r>
      <w:r w:rsidRPr="00FD4957">
        <w:t xml:space="preserve"> 20. člen</w:t>
      </w:r>
      <w:r w:rsidR="00DF0CD4">
        <w:t xml:space="preserve"> ZJF)</w:t>
      </w:r>
    </w:p>
    <w:p w14:paraId="37FA5DC2" w14:textId="32A4A279" w:rsidR="00FD4957" w:rsidRPr="00FD4957" w:rsidRDefault="00FD4957" w:rsidP="00FD4957">
      <w:pPr>
        <w:pStyle w:val="Priloga"/>
        <w:jc w:val="both"/>
        <w:divId w:val="1864513459"/>
        <w:rPr>
          <w:b w:val="0"/>
          <w:bCs/>
        </w:rPr>
      </w:pPr>
      <w:r w:rsidRPr="00FD4957">
        <w:rPr>
          <w:b w:val="0"/>
          <w:bCs/>
        </w:rPr>
        <w:t>Ustavno sodišče Republike Slovenije (v nadaljnjem besedilu: Ustavno sodišče) v odločbi U-I-474/18-17 z dne 10.</w:t>
      </w:r>
      <w:r w:rsidR="00DF0CD4">
        <w:rPr>
          <w:b w:val="0"/>
          <w:bCs/>
        </w:rPr>
        <w:t xml:space="preserve"> </w:t>
      </w:r>
      <w:r w:rsidRPr="00FD4957">
        <w:rPr>
          <w:b w:val="0"/>
          <w:bCs/>
        </w:rPr>
        <w:t>12.</w:t>
      </w:r>
      <w:r w:rsidR="00DF0CD4">
        <w:rPr>
          <w:b w:val="0"/>
          <w:bCs/>
        </w:rPr>
        <w:t xml:space="preserve"> </w:t>
      </w:r>
      <w:r w:rsidRPr="00FD4957">
        <w:rPr>
          <w:b w:val="0"/>
          <w:bCs/>
        </w:rPr>
        <w:t xml:space="preserve">2020 (v nadaljnjem besedilu: odločba US) navaja, da je 20. člen ZJF, kolikor se nanaša na Državni svet </w:t>
      </w:r>
      <w:r w:rsidR="00E11876">
        <w:rPr>
          <w:b w:val="0"/>
          <w:bCs/>
        </w:rPr>
        <w:t xml:space="preserve">Republike Slovenije (v nadaljnjem besedilu: Državni svet) </w:t>
      </w:r>
      <w:r w:rsidRPr="00FD4957">
        <w:rPr>
          <w:b w:val="0"/>
          <w:bCs/>
        </w:rPr>
        <w:t>in Ustavno sodišče</w:t>
      </w:r>
      <w:r w:rsidR="00E11876">
        <w:rPr>
          <w:b w:val="0"/>
          <w:bCs/>
        </w:rPr>
        <w:t xml:space="preserve"> Republike Slovenije (v nadaljnjem besedilu Ustavno sodišče)</w:t>
      </w:r>
      <w:r w:rsidRPr="00FD4957">
        <w:rPr>
          <w:b w:val="0"/>
          <w:bCs/>
        </w:rPr>
        <w:t>, v neskladju z drugim stavkom drugega odstavka 3. člena Ustave Republike Slovenije (Uradni list RS, št. 33/91-I, 42/97 – UZS68, 66/00 – UZ80, 24/03 – UZ3a, 47, 68, 69/04 – UZ14, 69/04 – UZ43, 69/04 – UZ50, 68/06 – UZ121,140,143, 47/13 – UZ148, 47/13 – UZ90,97,99, 75/16 – UZ70a in 92/21 – UZ62a, v nadaljnjem besedilu: Ustava), kolikor se nanaša na Varuha človekovih pravic, v neskladju s prvim stavkom 159. člena Ustave, in kolikor se nanaša na Računsko sodišče</w:t>
      </w:r>
      <w:r w:rsidR="00AA16BE">
        <w:rPr>
          <w:b w:val="0"/>
          <w:bCs/>
        </w:rPr>
        <w:t xml:space="preserve"> Republike Slovenije (v nadaljnjem besedilu: Računsko sodišče)</w:t>
      </w:r>
      <w:r w:rsidRPr="00FD4957">
        <w:rPr>
          <w:b w:val="0"/>
          <w:bCs/>
        </w:rPr>
        <w:t xml:space="preserve">, v neskladju s tretjim odstavkom 150. člena Ustave. Nadalje Ustavno sodišče </w:t>
      </w:r>
      <w:r w:rsidR="00E11876">
        <w:rPr>
          <w:b w:val="0"/>
          <w:bCs/>
        </w:rPr>
        <w:t xml:space="preserve">v odločbi US ugotavlja, da </w:t>
      </w:r>
      <w:r w:rsidRPr="00FD4957">
        <w:rPr>
          <w:b w:val="0"/>
          <w:bCs/>
        </w:rPr>
        <w:t>20. člen ZJF za vse neposredne uporabnike proračuna uveljavlja enak postopek vključitve njihovih predlogov finančnih načrtov v predlog proračuna države, kar pomeni, da enako obravnava neposredne uporabnike, ki tudi v našem pravnem redu, kot v vsakem parlamentarnem sistemu, delujejo pod okriljem Vlade</w:t>
      </w:r>
      <w:r w:rsidR="00F00C80">
        <w:rPr>
          <w:b w:val="0"/>
          <w:bCs/>
        </w:rPr>
        <w:t xml:space="preserve"> Republike Slovenije (v nadaljnjem besedilu: vlada)</w:t>
      </w:r>
      <w:r w:rsidRPr="00FD4957">
        <w:rPr>
          <w:b w:val="0"/>
          <w:bCs/>
        </w:rPr>
        <w:t xml:space="preserve">, in neposredne uporabnike, ki so po Ustavi od nje neodvisni, kakršni so tudi izpostavljeni neodvisni ustavni organi. </w:t>
      </w:r>
    </w:p>
    <w:p w14:paraId="1AEBA5BC" w14:textId="70F9BF9D" w:rsidR="00500C10" w:rsidRDefault="00FE6783" w:rsidP="00FD4957">
      <w:pPr>
        <w:pStyle w:val="Priloga"/>
        <w:jc w:val="both"/>
        <w:divId w:val="1864513459"/>
        <w:rPr>
          <w:b w:val="0"/>
          <w:bCs/>
        </w:rPr>
      </w:pPr>
      <w:r>
        <w:rPr>
          <w:b w:val="0"/>
          <w:bCs/>
        </w:rPr>
        <w:lastRenderedPageBreak/>
        <w:t xml:space="preserve">Ustavno sodišče v odločbi US poudari, da </w:t>
      </w:r>
      <w:r w:rsidR="00DF0CD4">
        <w:rPr>
          <w:b w:val="0"/>
          <w:bCs/>
        </w:rPr>
        <w:t>f</w:t>
      </w:r>
      <w:r w:rsidR="00FD4957" w:rsidRPr="00FD4957">
        <w:rPr>
          <w:b w:val="0"/>
          <w:bCs/>
        </w:rPr>
        <w:t xml:space="preserve">inančna neodvisnost samostojnih in od </w:t>
      </w:r>
      <w:r w:rsidR="00F00C80">
        <w:rPr>
          <w:b w:val="0"/>
          <w:bCs/>
        </w:rPr>
        <w:t>v</w:t>
      </w:r>
      <w:r w:rsidR="00FD4957" w:rsidRPr="00FD4957">
        <w:rPr>
          <w:b w:val="0"/>
          <w:bCs/>
        </w:rPr>
        <w:t xml:space="preserve">lade neodvisnih ustavnih organov zahteva, naj </w:t>
      </w:r>
      <w:r w:rsidR="00F00C80">
        <w:rPr>
          <w:b w:val="0"/>
          <w:bCs/>
        </w:rPr>
        <w:t>v</w:t>
      </w:r>
      <w:r w:rsidR="00FD4957" w:rsidRPr="00FD4957">
        <w:rPr>
          <w:b w:val="0"/>
          <w:bCs/>
        </w:rPr>
        <w:t xml:space="preserve">lada spoštuje njihov (do </w:t>
      </w:r>
      <w:r w:rsidR="00F00C80">
        <w:rPr>
          <w:b w:val="0"/>
          <w:bCs/>
        </w:rPr>
        <w:t>v</w:t>
      </w:r>
      <w:r w:rsidR="00FD4957" w:rsidRPr="00FD4957">
        <w:rPr>
          <w:b w:val="0"/>
          <w:bCs/>
        </w:rPr>
        <w:t>lade) enakovreden položaj pri oblikovanju predloga proračuna oziroma pri opredelitvi sredstev, potrebnih za njihovo delo. Obseg teh sredstev mora na njihov predlog določiti v skladu z Ustavo Državni zbor</w:t>
      </w:r>
      <w:r w:rsidR="006E4686">
        <w:rPr>
          <w:b w:val="0"/>
          <w:bCs/>
        </w:rPr>
        <w:t xml:space="preserve"> Republike Slovenije (v nadaljnjem besedilu: Državni zbor)</w:t>
      </w:r>
      <w:r w:rsidR="00FD4957" w:rsidRPr="00FD4957">
        <w:rPr>
          <w:b w:val="0"/>
          <w:bCs/>
        </w:rPr>
        <w:t xml:space="preserve"> in ne </w:t>
      </w:r>
      <w:r w:rsidR="00F00C80">
        <w:rPr>
          <w:b w:val="0"/>
          <w:bCs/>
        </w:rPr>
        <w:t>v</w:t>
      </w:r>
      <w:r w:rsidR="00FD4957" w:rsidRPr="00FD4957">
        <w:rPr>
          <w:b w:val="0"/>
          <w:bCs/>
        </w:rPr>
        <w:t xml:space="preserve">lada. </w:t>
      </w:r>
    </w:p>
    <w:p w14:paraId="5D41D0FF" w14:textId="77777777" w:rsidR="00FD4957" w:rsidRDefault="00AA16BE" w:rsidP="00FD4957">
      <w:pPr>
        <w:pStyle w:val="Priloga"/>
        <w:jc w:val="both"/>
        <w:divId w:val="1864513459"/>
        <w:rPr>
          <w:b w:val="0"/>
          <w:bCs/>
        </w:rPr>
      </w:pPr>
      <w:r>
        <w:rPr>
          <w:b w:val="0"/>
          <w:bCs/>
        </w:rPr>
        <w:t xml:space="preserve">Ob upoštevanju, da je tudi Državni zbor eden od </w:t>
      </w:r>
      <w:r w:rsidR="00CF0181">
        <w:rPr>
          <w:b w:val="0"/>
          <w:bCs/>
        </w:rPr>
        <w:t xml:space="preserve">ustavnih </w:t>
      </w:r>
      <w:r>
        <w:rPr>
          <w:b w:val="0"/>
          <w:bCs/>
        </w:rPr>
        <w:t xml:space="preserve">organov, </w:t>
      </w:r>
      <w:r w:rsidR="00CF0181">
        <w:rPr>
          <w:b w:val="0"/>
          <w:bCs/>
        </w:rPr>
        <w:t xml:space="preserve">za katere je Ustavno sodišče odločilo, da njihov avtonomen položaj pomeni, da jih pri porabi javnih sredstev ni mogoče primerjati s položajem ostalih neposrednih uporabnikov, se s predlaganim členom določa, da v primeru, če zadevni ustavni organi z </w:t>
      </w:r>
      <w:r w:rsidR="00F00C80">
        <w:rPr>
          <w:b w:val="0"/>
          <w:bCs/>
        </w:rPr>
        <w:t>v</w:t>
      </w:r>
      <w:r w:rsidR="00CF0181">
        <w:rPr>
          <w:b w:val="0"/>
          <w:bCs/>
        </w:rPr>
        <w:t>lado ne dosežejo soglasja glede obsega njihovega finančnega načrta,</w:t>
      </w:r>
      <w:r w:rsidR="00500C10">
        <w:rPr>
          <w:b w:val="0"/>
          <w:bCs/>
        </w:rPr>
        <w:t xml:space="preserve"> vlada v predlog proračuna vključi finančni načrt neodvisnega ustavnega organa, v njegovo obrazložitev pa predlog finančnega načrta, ki ga predlaga vlada.  </w:t>
      </w:r>
    </w:p>
    <w:p w14:paraId="1230E403" w14:textId="77777777" w:rsidR="00FD4957" w:rsidRDefault="00FD4957" w:rsidP="00D7291A">
      <w:pPr>
        <w:pStyle w:val="Priloga"/>
        <w:jc w:val="both"/>
        <w:divId w:val="1864513459"/>
        <w:rPr>
          <w:b w:val="0"/>
          <w:bCs/>
        </w:rPr>
      </w:pPr>
    </w:p>
    <w:p w14:paraId="78A7F013" w14:textId="1AB4B143" w:rsidR="00FD4957" w:rsidRPr="00F567C6" w:rsidRDefault="00FD4957" w:rsidP="00FD4957">
      <w:pPr>
        <w:pStyle w:val="Priloga"/>
        <w:jc w:val="both"/>
        <w:divId w:val="1864513459"/>
      </w:pPr>
      <w:r w:rsidRPr="00FD4957">
        <w:t xml:space="preserve">K </w:t>
      </w:r>
      <w:r w:rsidR="00691183">
        <w:t>4</w:t>
      </w:r>
      <w:r w:rsidRPr="00FD4957">
        <w:t xml:space="preserve">. </w:t>
      </w:r>
      <w:r w:rsidR="00512845">
        <w:t>členu</w:t>
      </w:r>
      <w:r w:rsidRPr="00FD4957">
        <w:t xml:space="preserve"> (</w:t>
      </w:r>
      <w:r w:rsidR="00512845">
        <w:t xml:space="preserve">s katerim se </w:t>
      </w:r>
      <w:r w:rsidR="00DF0CD4">
        <w:t>dopolnjuje</w:t>
      </w:r>
      <w:r w:rsidRPr="00FD4957">
        <w:t xml:space="preserve"> 40. </w:t>
      </w:r>
      <w:r w:rsidR="00512845">
        <w:t>člen</w:t>
      </w:r>
      <w:r w:rsidR="00DF0CD4">
        <w:t xml:space="preserve"> ZJF</w:t>
      </w:r>
      <w:r w:rsidRPr="00FD4957">
        <w:t>)</w:t>
      </w:r>
    </w:p>
    <w:p w14:paraId="5DB1F074" w14:textId="0612FCF3" w:rsidR="004739D5" w:rsidRDefault="004739D5" w:rsidP="00FD4957">
      <w:pPr>
        <w:pStyle w:val="Priloga"/>
        <w:jc w:val="both"/>
        <w:divId w:val="1864513459"/>
      </w:pPr>
      <w:r>
        <w:rPr>
          <w:b w:val="0"/>
          <w:bCs/>
        </w:rPr>
        <w:t>Pri 40. členu ZJ</w:t>
      </w:r>
      <w:r w:rsidR="00BC40C1">
        <w:rPr>
          <w:b w:val="0"/>
          <w:bCs/>
        </w:rPr>
        <w:t>F</w:t>
      </w:r>
      <w:r>
        <w:rPr>
          <w:b w:val="0"/>
          <w:bCs/>
        </w:rPr>
        <w:t xml:space="preserve"> Ustavno sodišče izpostavlja, da zadevna določba </w:t>
      </w:r>
      <w:r w:rsidR="00FD4957" w:rsidRPr="00FD4957">
        <w:rPr>
          <w:b w:val="0"/>
          <w:bCs/>
        </w:rPr>
        <w:t xml:space="preserve">dopušča </w:t>
      </w:r>
      <w:r w:rsidR="00F00C80">
        <w:rPr>
          <w:b w:val="0"/>
          <w:bCs/>
        </w:rPr>
        <w:t>v</w:t>
      </w:r>
      <w:r w:rsidR="00FD4957" w:rsidRPr="00FD4957">
        <w:rPr>
          <w:b w:val="0"/>
          <w:bCs/>
        </w:rPr>
        <w:t xml:space="preserve">ladi, da v pogojih iz prvega odstavka tega člena predpiše predhodno soglasje Ministrstva za finance za sklenitev vsake pogodbe neposrednih uporabnikov, kar preprečuje Državnemu svetu, Ustavnemu sodišču, Varuhu človekovih pravic in Računskemu sodišču, da sami odločajo o porabi sredstev za delo, zagotovljenih s proračunom države. </w:t>
      </w:r>
      <w:r>
        <w:rPr>
          <w:b w:val="0"/>
          <w:bCs/>
        </w:rPr>
        <w:t>Iz odločbe US nadalje izhaja, da</w:t>
      </w:r>
      <w:r w:rsidR="009E60AD">
        <w:rPr>
          <w:b w:val="0"/>
          <w:bCs/>
        </w:rPr>
        <w:t xml:space="preserve"> naj bi</w:t>
      </w:r>
      <w:r>
        <w:rPr>
          <w:b w:val="0"/>
          <w:bCs/>
        </w:rPr>
        <w:t xml:space="preserve"> 40. člen ZJF</w:t>
      </w:r>
      <w:r w:rsidR="00FD4957" w:rsidRPr="00FD4957">
        <w:rPr>
          <w:b w:val="0"/>
          <w:bCs/>
        </w:rPr>
        <w:t xml:space="preserve"> dovolj</w:t>
      </w:r>
      <w:r w:rsidR="009E60AD">
        <w:rPr>
          <w:b w:val="0"/>
          <w:bCs/>
        </w:rPr>
        <w:t>eval</w:t>
      </w:r>
      <w:r w:rsidR="00FD4957" w:rsidRPr="00FD4957">
        <w:rPr>
          <w:b w:val="0"/>
          <w:bCs/>
        </w:rPr>
        <w:t xml:space="preserve"> ministru za finance intenzivno vmešavanje v porabo sredstev državnih organov, ki morajo biti od izvršilne oblasti neodvisni. </w:t>
      </w:r>
      <w:r>
        <w:rPr>
          <w:b w:val="0"/>
          <w:bCs/>
        </w:rPr>
        <w:t>Ustavno sodišče meni, da bi bilo mogoče e</w:t>
      </w:r>
      <w:r w:rsidR="00FD4957" w:rsidRPr="00FD4957">
        <w:rPr>
          <w:b w:val="0"/>
          <w:bCs/>
        </w:rPr>
        <w:t xml:space="preserve">nak cilj doseči tudi brez opisanega invazivnega posega v finančno neodvisnost teh organov. Ker morajo o porabi sredstev neodvisnih ustavnih organov, odobrenih za njihovo delo s sprejetjem proračuna v Državnem zboru, zaradi spoštovanja svoje finančne avtonomije odločati ti organi samostojno, ureditev, ki pogojuje porabo teh sredstev z vnaprejšnjim soglasjem Ministrstva za finance, nedopustno posega v finančno avtonomijo ustavnih organov, ki morajo biti od izvršilne oblasti neodvisni. </w:t>
      </w:r>
      <w:r>
        <w:rPr>
          <w:b w:val="0"/>
          <w:bCs/>
        </w:rPr>
        <w:t>V skladu z navedenim Ustavno sodišče meni, da</w:t>
      </w:r>
      <w:r w:rsidR="00FD4957" w:rsidRPr="00FD4957">
        <w:rPr>
          <w:b w:val="0"/>
          <w:bCs/>
        </w:rPr>
        <w:t xml:space="preserve"> je drugi odstavek 40. člena ZJF, kolikor se nanaša na Državni svet in Ustavno sodišče, v neskladju z drugim odstavkom drugega odstavka 3. člena Ustave, kolikor se nanaša na Varuha človekovih pravic, v neskladju s tretjim odstavkom 150. člena Ustave, in kolikor se nanaša na Računsko sodišče, v neskladju s prvim odstavkom 159. člena Ustave.</w:t>
      </w:r>
      <w:r w:rsidRPr="004739D5">
        <w:t xml:space="preserve"> </w:t>
      </w:r>
    </w:p>
    <w:p w14:paraId="0E626D2F" w14:textId="77777777" w:rsidR="004739D5" w:rsidRPr="004739D5" w:rsidRDefault="004739D5" w:rsidP="00FD4957">
      <w:pPr>
        <w:pStyle w:val="Priloga"/>
        <w:jc w:val="both"/>
        <w:divId w:val="1864513459"/>
        <w:rPr>
          <w:b w:val="0"/>
          <w:bCs/>
        </w:rPr>
      </w:pPr>
    </w:p>
    <w:p w14:paraId="71034BC9" w14:textId="0359D506" w:rsidR="00FD4957" w:rsidRDefault="004739D5" w:rsidP="00FD4957">
      <w:pPr>
        <w:pStyle w:val="Priloga"/>
        <w:jc w:val="both"/>
        <w:divId w:val="1864513459"/>
        <w:rPr>
          <w:b w:val="0"/>
          <w:bCs/>
        </w:rPr>
      </w:pPr>
      <w:r w:rsidRPr="004739D5">
        <w:rPr>
          <w:b w:val="0"/>
          <w:bCs/>
        </w:rPr>
        <w:t xml:space="preserve">Na podlagi </w:t>
      </w:r>
      <w:r w:rsidR="00FD54B6">
        <w:rPr>
          <w:b w:val="0"/>
          <w:bCs/>
        </w:rPr>
        <w:t xml:space="preserve">zgoraj </w:t>
      </w:r>
      <w:r>
        <w:rPr>
          <w:b w:val="0"/>
          <w:bCs/>
        </w:rPr>
        <w:t xml:space="preserve">opisane odločitve </w:t>
      </w:r>
      <w:r w:rsidR="00FD54B6">
        <w:rPr>
          <w:b w:val="0"/>
          <w:bCs/>
        </w:rPr>
        <w:t>U</w:t>
      </w:r>
      <w:r>
        <w:rPr>
          <w:b w:val="0"/>
          <w:bCs/>
        </w:rPr>
        <w:t>stavnega sodišča se s predlaganim členom neodvisne ustavne organe izvzema iz ravnanj, ki so v 40. členu ZJF določena za primere, kadar se ugotovi, da je državni prorač</w:t>
      </w:r>
      <w:r w:rsidR="00FD54B6">
        <w:rPr>
          <w:b w:val="0"/>
          <w:bCs/>
        </w:rPr>
        <w:t>u</w:t>
      </w:r>
      <w:r>
        <w:rPr>
          <w:b w:val="0"/>
          <w:bCs/>
        </w:rPr>
        <w:t>n</w:t>
      </w:r>
      <w:r w:rsidR="00FD54B6">
        <w:rPr>
          <w:b w:val="0"/>
          <w:bCs/>
        </w:rPr>
        <w:t xml:space="preserve"> neura</w:t>
      </w:r>
      <w:r w:rsidR="009E60AD">
        <w:rPr>
          <w:b w:val="0"/>
          <w:bCs/>
        </w:rPr>
        <w:t>v</w:t>
      </w:r>
      <w:r w:rsidR="00FD54B6">
        <w:rPr>
          <w:b w:val="0"/>
          <w:bCs/>
        </w:rPr>
        <w:t>notežen.</w:t>
      </w:r>
      <w:r>
        <w:rPr>
          <w:b w:val="0"/>
          <w:bCs/>
        </w:rPr>
        <w:t xml:space="preserve"> </w:t>
      </w:r>
      <w:r w:rsidRPr="004739D5">
        <w:rPr>
          <w:b w:val="0"/>
          <w:bCs/>
        </w:rPr>
        <w:t>Ob upoštevanju, da je tudi Državni zbor eden od ustavnih organov</w:t>
      </w:r>
      <w:r w:rsidR="00E76DFE">
        <w:rPr>
          <w:b w:val="0"/>
          <w:bCs/>
        </w:rPr>
        <w:t>,</w:t>
      </w:r>
      <w:r>
        <w:rPr>
          <w:b w:val="0"/>
          <w:bCs/>
        </w:rPr>
        <w:t xml:space="preserve"> je treba </w:t>
      </w:r>
      <w:r w:rsidR="00FD54B6">
        <w:rPr>
          <w:b w:val="0"/>
          <w:bCs/>
        </w:rPr>
        <w:t>tudi ta organ izvzeti iz ukrepov</w:t>
      </w:r>
      <w:r w:rsidR="00BC40C1">
        <w:rPr>
          <w:b w:val="0"/>
          <w:bCs/>
        </w:rPr>
        <w:t>, ki omejujejo ostale neposredne uporabnike proračuna pri izvrševanju njihovih finančnih načrtov</w:t>
      </w:r>
      <w:r w:rsidR="00FD54B6">
        <w:rPr>
          <w:b w:val="0"/>
          <w:bCs/>
        </w:rPr>
        <w:t xml:space="preserve">.  </w:t>
      </w:r>
    </w:p>
    <w:p w14:paraId="267F4233" w14:textId="77777777" w:rsidR="00EA1F6F" w:rsidRDefault="00EA1F6F" w:rsidP="00FD4957">
      <w:pPr>
        <w:pStyle w:val="Priloga"/>
        <w:jc w:val="both"/>
        <w:divId w:val="1864513459"/>
      </w:pPr>
    </w:p>
    <w:p w14:paraId="7B1B72D2" w14:textId="3F95CAC5" w:rsidR="00FD4957" w:rsidRDefault="00FD4957" w:rsidP="00FD4957">
      <w:pPr>
        <w:pStyle w:val="Priloga"/>
        <w:jc w:val="both"/>
        <w:divId w:val="1864513459"/>
      </w:pPr>
      <w:bookmarkStart w:id="7" w:name="_Hlk109121516"/>
      <w:r w:rsidRPr="00FD4957">
        <w:t xml:space="preserve">K </w:t>
      </w:r>
      <w:r w:rsidR="00691183">
        <w:t>5</w:t>
      </w:r>
      <w:r w:rsidRPr="00FD4957">
        <w:t>. členu</w:t>
      </w:r>
      <w:r w:rsidR="00512845">
        <w:t xml:space="preserve"> (s katerim se spreminja 63. člen</w:t>
      </w:r>
      <w:r w:rsidR="00E76DFE">
        <w:t xml:space="preserve"> ZJF</w:t>
      </w:r>
      <w:r w:rsidR="00512845">
        <w:t>)</w:t>
      </w:r>
    </w:p>
    <w:p w14:paraId="6710C963" w14:textId="3102CC4F" w:rsidR="00F2068D" w:rsidRDefault="00643EA3" w:rsidP="00643EA3">
      <w:pPr>
        <w:pStyle w:val="Priloga"/>
        <w:jc w:val="both"/>
        <w:divId w:val="1864513459"/>
        <w:rPr>
          <w:b w:val="0"/>
          <w:bCs/>
        </w:rPr>
      </w:pPr>
      <w:r>
        <w:rPr>
          <w:b w:val="0"/>
          <w:bCs/>
        </w:rPr>
        <w:t xml:space="preserve">Veljavna določba </w:t>
      </w:r>
      <w:r w:rsidR="00E76DFE">
        <w:rPr>
          <w:b w:val="0"/>
          <w:bCs/>
        </w:rPr>
        <w:t xml:space="preserve">63. člena </w:t>
      </w:r>
      <w:r>
        <w:rPr>
          <w:b w:val="0"/>
          <w:bCs/>
        </w:rPr>
        <w:t>ZJF pripravo polletnega poročila določa na način, da m</w:t>
      </w:r>
      <w:r w:rsidRPr="00643EA3">
        <w:rPr>
          <w:b w:val="0"/>
          <w:bCs/>
        </w:rPr>
        <w:t>inister, pristojen za finance,</w:t>
      </w:r>
      <w:r>
        <w:rPr>
          <w:b w:val="0"/>
          <w:bCs/>
        </w:rPr>
        <w:t xml:space="preserve"> v </w:t>
      </w:r>
      <w:r w:rsidR="006A0B5C">
        <w:rPr>
          <w:b w:val="0"/>
          <w:bCs/>
        </w:rPr>
        <w:t xml:space="preserve">mesecu </w:t>
      </w:r>
      <w:r>
        <w:rPr>
          <w:b w:val="0"/>
          <w:bCs/>
        </w:rPr>
        <w:t>juliju poroča</w:t>
      </w:r>
      <w:r w:rsidRPr="00643EA3">
        <w:rPr>
          <w:b w:val="0"/>
          <w:bCs/>
        </w:rPr>
        <w:t xml:space="preserve"> vladi</w:t>
      </w:r>
      <w:r>
        <w:rPr>
          <w:b w:val="0"/>
          <w:bCs/>
        </w:rPr>
        <w:t xml:space="preserve"> </w:t>
      </w:r>
      <w:r w:rsidRPr="00643EA3">
        <w:rPr>
          <w:b w:val="0"/>
          <w:bCs/>
        </w:rPr>
        <w:t>o izvrševanju proračuna v prvem polletju tekočega leta</w:t>
      </w:r>
      <w:r>
        <w:rPr>
          <w:b w:val="0"/>
          <w:bCs/>
        </w:rPr>
        <w:t>. Ker zadevna določba ne določa roka, ki ga ima vlada za p</w:t>
      </w:r>
      <w:r w:rsidRPr="00643EA3">
        <w:rPr>
          <w:b w:val="0"/>
          <w:bCs/>
        </w:rPr>
        <w:t>redloži</w:t>
      </w:r>
      <w:r>
        <w:rPr>
          <w:b w:val="0"/>
          <w:bCs/>
        </w:rPr>
        <w:t>tev polletnega poročila</w:t>
      </w:r>
      <w:r w:rsidRPr="00643EA3">
        <w:rPr>
          <w:b w:val="0"/>
          <w:bCs/>
        </w:rPr>
        <w:t xml:space="preserve"> Državnemu zboru</w:t>
      </w:r>
      <w:r>
        <w:rPr>
          <w:b w:val="0"/>
          <w:bCs/>
        </w:rPr>
        <w:t xml:space="preserve">, se </w:t>
      </w:r>
      <w:r w:rsidR="00F2068D">
        <w:rPr>
          <w:b w:val="0"/>
          <w:bCs/>
        </w:rPr>
        <w:t xml:space="preserve">polletno poročilo </w:t>
      </w:r>
      <w:r>
        <w:rPr>
          <w:b w:val="0"/>
          <w:bCs/>
        </w:rPr>
        <w:t xml:space="preserve"> praviloma</w:t>
      </w:r>
      <w:r w:rsidR="00F2068D">
        <w:rPr>
          <w:b w:val="0"/>
          <w:bCs/>
        </w:rPr>
        <w:t xml:space="preserve"> predloži Državnemu zboru</w:t>
      </w:r>
      <w:r>
        <w:rPr>
          <w:b w:val="0"/>
          <w:bCs/>
        </w:rPr>
        <w:t xml:space="preserve"> skupaj s </w:t>
      </w:r>
      <w:r w:rsidR="00F2068D">
        <w:rPr>
          <w:b w:val="0"/>
          <w:bCs/>
        </w:rPr>
        <w:t>predlogama</w:t>
      </w:r>
      <w:r>
        <w:rPr>
          <w:b w:val="0"/>
          <w:bCs/>
        </w:rPr>
        <w:t xml:space="preserve"> proračun</w:t>
      </w:r>
      <w:r w:rsidR="006A0B5C">
        <w:rPr>
          <w:b w:val="0"/>
          <w:bCs/>
        </w:rPr>
        <w:t>ov</w:t>
      </w:r>
      <w:r>
        <w:rPr>
          <w:b w:val="0"/>
          <w:bCs/>
        </w:rPr>
        <w:t xml:space="preserve"> za naslednji dve leti.</w:t>
      </w:r>
      <w:r w:rsidR="00FF31B9">
        <w:rPr>
          <w:b w:val="0"/>
          <w:bCs/>
        </w:rPr>
        <w:t xml:space="preserve"> Ker je treba v mesecu juliju pridobiti vse podatke, ki so potrebni za pripravo polletnega poročila in ker se polletno poročilo predloži Državnemu zboru šele konec septembra</w:t>
      </w:r>
      <w:r w:rsidR="00E76DFE">
        <w:rPr>
          <w:b w:val="0"/>
          <w:bCs/>
        </w:rPr>
        <w:t>,</w:t>
      </w:r>
      <w:r w:rsidR="00FF31B9">
        <w:rPr>
          <w:b w:val="0"/>
          <w:bCs/>
        </w:rPr>
        <w:t xml:space="preserve"> je smiselno, da se rok za predložitev polletnega poročila</w:t>
      </w:r>
      <w:r w:rsidR="00500C10">
        <w:rPr>
          <w:b w:val="0"/>
          <w:bCs/>
        </w:rPr>
        <w:t>, ki ga pripravi minister, pristojen za finance</w:t>
      </w:r>
      <w:r w:rsidR="00E76DFE">
        <w:rPr>
          <w:b w:val="0"/>
          <w:bCs/>
        </w:rPr>
        <w:t>,</w:t>
      </w:r>
      <w:r w:rsidR="00FF31B9">
        <w:rPr>
          <w:b w:val="0"/>
          <w:bCs/>
        </w:rPr>
        <w:t xml:space="preserve"> na vlado podaljša z meseca julija na 1. september. </w:t>
      </w:r>
      <w:r w:rsidR="00F2068D">
        <w:rPr>
          <w:b w:val="0"/>
          <w:bCs/>
        </w:rPr>
        <w:t xml:space="preserve"> </w:t>
      </w:r>
      <w:bookmarkStart w:id="8" w:name="_Hlk120212250"/>
    </w:p>
    <w:bookmarkEnd w:id="8"/>
    <w:p w14:paraId="0A0AD8C6" w14:textId="77777777" w:rsidR="009D7755" w:rsidRDefault="009D7755" w:rsidP="00643EA3">
      <w:pPr>
        <w:pStyle w:val="Priloga"/>
        <w:jc w:val="both"/>
        <w:divId w:val="1864513459"/>
        <w:rPr>
          <w:b w:val="0"/>
          <w:bCs/>
        </w:rPr>
      </w:pPr>
    </w:p>
    <w:p w14:paraId="5D2AD66E" w14:textId="7DFC3191" w:rsidR="009D7755" w:rsidRPr="00CE0069" w:rsidRDefault="009D7755" w:rsidP="00643EA3">
      <w:pPr>
        <w:pStyle w:val="Priloga"/>
        <w:jc w:val="both"/>
        <w:divId w:val="1864513459"/>
      </w:pPr>
      <w:r w:rsidRPr="00CE0069">
        <w:t xml:space="preserve">K </w:t>
      </w:r>
      <w:r w:rsidR="00691183">
        <w:t>6</w:t>
      </w:r>
      <w:r w:rsidRPr="00CE0069">
        <w:t>. členu</w:t>
      </w:r>
      <w:r w:rsidR="00512845">
        <w:t xml:space="preserve"> </w:t>
      </w:r>
      <w:r w:rsidR="00512845" w:rsidRPr="00512845">
        <w:t xml:space="preserve">(s katerim se </w:t>
      </w:r>
      <w:r w:rsidR="00E76DFE">
        <w:t>dopolnjuje</w:t>
      </w:r>
      <w:r w:rsidR="00512845" w:rsidRPr="00512845">
        <w:t xml:space="preserve"> 6</w:t>
      </w:r>
      <w:r w:rsidR="00512845">
        <w:t>7</w:t>
      </w:r>
      <w:r w:rsidR="00512845" w:rsidRPr="00512845">
        <w:t>.</w:t>
      </w:r>
      <w:r w:rsidR="00512845">
        <w:t>a</w:t>
      </w:r>
      <w:r w:rsidR="00512845" w:rsidRPr="00512845">
        <w:t xml:space="preserve"> člen</w:t>
      </w:r>
      <w:r w:rsidR="00E76DFE">
        <w:t xml:space="preserve"> ZJF</w:t>
      </w:r>
      <w:r w:rsidR="00512845" w:rsidRPr="00512845">
        <w:t>)</w:t>
      </w:r>
    </w:p>
    <w:p w14:paraId="4F712422" w14:textId="6EBAFDF7" w:rsidR="009D7755" w:rsidRDefault="009D7755" w:rsidP="00643EA3">
      <w:pPr>
        <w:pStyle w:val="Priloga"/>
        <w:jc w:val="both"/>
        <w:divId w:val="1864513459"/>
        <w:rPr>
          <w:b w:val="0"/>
          <w:bCs/>
        </w:rPr>
      </w:pPr>
      <w:r>
        <w:rPr>
          <w:b w:val="0"/>
          <w:bCs/>
        </w:rPr>
        <w:t>S predlagano dopolnitvijo 67.a člena</w:t>
      </w:r>
      <w:r w:rsidR="00E76DFE">
        <w:rPr>
          <w:b w:val="0"/>
          <w:bCs/>
        </w:rPr>
        <w:t xml:space="preserve"> ZJF</w:t>
      </w:r>
      <w:r>
        <w:rPr>
          <w:b w:val="0"/>
          <w:bCs/>
        </w:rPr>
        <w:t xml:space="preserve"> se jasno določa, da javni zavodi niso lastniki stvarnega premoženja, razen če tako določa poseben zakon. Navedena ureditev ni novost, niti se z njo ne posega v veljavne predpise. Dopolnitev zadevnega člena je pripravljena zgolj iz razloga, ker veljavni predpisi tega, da javni zavodi </w:t>
      </w:r>
      <w:r w:rsidR="00B8377F">
        <w:rPr>
          <w:b w:val="0"/>
          <w:bCs/>
        </w:rPr>
        <w:t xml:space="preserve">praviloma </w:t>
      </w:r>
      <w:r>
        <w:rPr>
          <w:b w:val="0"/>
          <w:bCs/>
        </w:rPr>
        <w:t>stvarnega premoženja nimajo v lasti</w:t>
      </w:r>
      <w:r w:rsidR="00E76DFE">
        <w:rPr>
          <w:b w:val="0"/>
          <w:bCs/>
        </w:rPr>
        <w:t>,</w:t>
      </w:r>
      <w:r>
        <w:rPr>
          <w:b w:val="0"/>
          <w:bCs/>
        </w:rPr>
        <w:t xml:space="preserve"> izrecno ne določajo kljub temu, da se pretežni del stvarnega premoženja, ki ga posedujejo javni zavodi, v računovodskih evidencah izkazuje kot sredstva v upravljanju. </w:t>
      </w:r>
    </w:p>
    <w:p w14:paraId="428414F4" w14:textId="77777777" w:rsidR="009D7755" w:rsidRDefault="009D7755" w:rsidP="00643EA3">
      <w:pPr>
        <w:pStyle w:val="Priloga"/>
        <w:jc w:val="both"/>
        <w:divId w:val="1864513459"/>
        <w:rPr>
          <w:b w:val="0"/>
          <w:bCs/>
        </w:rPr>
      </w:pPr>
    </w:p>
    <w:p w14:paraId="60249DFE" w14:textId="277BD49D" w:rsidR="009D7755" w:rsidRDefault="009D7755" w:rsidP="00643EA3">
      <w:pPr>
        <w:pStyle w:val="Priloga"/>
        <w:jc w:val="both"/>
        <w:divId w:val="1864513459"/>
        <w:rPr>
          <w:b w:val="0"/>
          <w:bCs/>
        </w:rPr>
      </w:pPr>
      <w:r w:rsidRPr="009D7755">
        <w:rPr>
          <w:b w:val="0"/>
          <w:bCs/>
        </w:rPr>
        <w:t>Zakon o stvarnem premoženju države in samoupravnih lokalnih skupnosti (Uradni list RS, št. 11/18 in 79/18)</w:t>
      </w:r>
      <w:r>
        <w:rPr>
          <w:b w:val="0"/>
          <w:bCs/>
        </w:rPr>
        <w:t xml:space="preserve"> </w:t>
      </w:r>
      <w:r w:rsidR="00806851">
        <w:rPr>
          <w:b w:val="0"/>
          <w:bCs/>
        </w:rPr>
        <w:t>v zvezi z upravljanjem s stvarnim premoženjem države ali ob</w:t>
      </w:r>
      <w:r w:rsidR="00E76DFE">
        <w:rPr>
          <w:b w:val="0"/>
          <w:bCs/>
        </w:rPr>
        <w:t>č</w:t>
      </w:r>
      <w:r w:rsidR="00806851">
        <w:rPr>
          <w:b w:val="0"/>
          <w:bCs/>
        </w:rPr>
        <w:t xml:space="preserve">ine določa, da je </w:t>
      </w:r>
      <w:r w:rsidR="00806851" w:rsidRPr="00806851">
        <w:rPr>
          <w:b w:val="0"/>
          <w:bCs/>
        </w:rPr>
        <w:t>upravljavec stvarnega premoženja državni organ, samoupravna lokalna skupnost ali druga oseba javnega prava, ki ji je država ali samoupravna lokalna skupnost v skladu s predpisi ali aktom o ustanovitvi dolžna zagotavljati stvarno premoženje kot pogoje za delovanje</w:t>
      </w:r>
      <w:r w:rsidR="00806851">
        <w:rPr>
          <w:b w:val="0"/>
          <w:bCs/>
        </w:rPr>
        <w:t xml:space="preserve">. Navedeno pomeni, da so tudi ministrstva zgolj upravljavci stvarnega premoženja in tudi, </w:t>
      </w:r>
      <w:r w:rsidR="00B8377F">
        <w:rPr>
          <w:b w:val="0"/>
          <w:bCs/>
        </w:rPr>
        <w:t xml:space="preserve">da je na državni ravni praviloma lastnica vsega stvarnega premoženja Republika Slovenija. Ker pa država za </w:t>
      </w:r>
      <w:r w:rsidR="00B8377F" w:rsidRPr="00B8377F">
        <w:rPr>
          <w:b w:val="0"/>
          <w:bCs/>
        </w:rPr>
        <w:t xml:space="preserve">opravljanje javnih služb </w:t>
      </w:r>
      <w:r w:rsidR="00B8377F">
        <w:rPr>
          <w:b w:val="0"/>
          <w:bCs/>
        </w:rPr>
        <w:t>ustanavlja</w:t>
      </w:r>
      <w:r w:rsidR="00B8377F" w:rsidRPr="00B8377F">
        <w:rPr>
          <w:b w:val="0"/>
          <w:bCs/>
        </w:rPr>
        <w:t xml:space="preserve"> javn</w:t>
      </w:r>
      <w:r w:rsidR="00B8377F">
        <w:rPr>
          <w:b w:val="0"/>
          <w:bCs/>
        </w:rPr>
        <w:t>e</w:t>
      </w:r>
      <w:r w:rsidR="00B8377F" w:rsidRPr="00B8377F">
        <w:rPr>
          <w:b w:val="0"/>
          <w:bCs/>
        </w:rPr>
        <w:t xml:space="preserve"> zavod</w:t>
      </w:r>
      <w:r w:rsidR="00B8377F">
        <w:rPr>
          <w:b w:val="0"/>
          <w:bCs/>
        </w:rPr>
        <w:t>e</w:t>
      </w:r>
      <w:r w:rsidR="00B8377F" w:rsidRPr="00B8377F">
        <w:rPr>
          <w:b w:val="0"/>
          <w:bCs/>
        </w:rPr>
        <w:t xml:space="preserve">, </w:t>
      </w:r>
      <w:r w:rsidR="00B8377F">
        <w:rPr>
          <w:b w:val="0"/>
          <w:bCs/>
        </w:rPr>
        <w:t>mora hkrati tem javnim zavodom zagotoviti tudi ustrezno stvarno premoženje za njihovo delovanje</w:t>
      </w:r>
      <w:r w:rsidR="00B8377F" w:rsidRPr="00B8377F">
        <w:rPr>
          <w:b w:val="0"/>
          <w:bCs/>
        </w:rPr>
        <w:t>.</w:t>
      </w:r>
      <w:r w:rsidR="00B8377F">
        <w:rPr>
          <w:b w:val="0"/>
          <w:bCs/>
        </w:rPr>
        <w:t xml:space="preserve"> </w:t>
      </w:r>
      <w:r w:rsidR="00CE0069">
        <w:rPr>
          <w:b w:val="0"/>
          <w:bCs/>
        </w:rPr>
        <w:lastRenderedPageBreak/>
        <w:t xml:space="preserve">Posledično imajo praviloma stvarno premoženje v upravljanju tudi javni zavodi. </w:t>
      </w:r>
      <w:r w:rsidR="00AC3591">
        <w:rPr>
          <w:b w:val="0"/>
          <w:bCs/>
        </w:rPr>
        <w:t>U</w:t>
      </w:r>
      <w:r w:rsidR="00AC3591" w:rsidRPr="00AC3591">
        <w:rPr>
          <w:b w:val="0"/>
          <w:bCs/>
        </w:rPr>
        <w:t xml:space="preserve">pravljavce določi </w:t>
      </w:r>
      <w:r w:rsidR="00F00C80">
        <w:rPr>
          <w:b w:val="0"/>
          <w:bCs/>
        </w:rPr>
        <w:t>v</w:t>
      </w:r>
      <w:r w:rsidR="00AC3591" w:rsidRPr="00AC3591">
        <w:rPr>
          <w:b w:val="0"/>
          <w:bCs/>
        </w:rPr>
        <w:t>lada s sklepom ali jim je pravica upravljanja nepremičnega premoženja države podeljena z zakonom, podzakonskim predpisom ali aktom o ustanovitvi, ki ga sprejme vlada.</w:t>
      </w:r>
      <w:r w:rsidR="00CE0069">
        <w:rPr>
          <w:b w:val="0"/>
          <w:bCs/>
        </w:rPr>
        <w:t xml:space="preserve"> Zakonske izjeme, po katerih imajo določeni javni zavodi premoženje v lasti so določene npr. v 13. členu </w:t>
      </w:r>
      <w:r w:rsidR="00CE0069" w:rsidRPr="00CE0069">
        <w:rPr>
          <w:b w:val="0"/>
          <w:bCs/>
        </w:rPr>
        <w:t>Zakon</w:t>
      </w:r>
      <w:r w:rsidR="00CE0069">
        <w:rPr>
          <w:b w:val="0"/>
          <w:bCs/>
        </w:rPr>
        <w:t>a</w:t>
      </w:r>
      <w:r w:rsidR="00CE0069" w:rsidRPr="00CE0069">
        <w:rPr>
          <w:b w:val="0"/>
          <w:bCs/>
        </w:rPr>
        <w:t xml:space="preserve"> o visokem šolstvu (Uradni list RS, št. 32/12 – uradno prečiščeno besedilo, 40/12 – ZUJF, 57/12 – ZPCP-2D, 109/12, 85/14, 75/16, 61/17 – ZUPŠ, 65/17, 175/20 – ZIUOPDVE, 57/21 – </w:t>
      </w:r>
      <w:proofErr w:type="spellStart"/>
      <w:r w:rsidR="00CE0069" w:rsidRPr="00CE0069">
        <w:rPr>
          <w:b w:val="0"/>
          <w:bCs/>
        </w:rPr>
        <w:t>odl</w:t>
      </w:r>
      <w:proofErr w:type="spellEnd"/>
      <w:r w:rsidR="00CE0069" w:rsidRPr="00CE0069">
        <w:rPr>
          <w:b w:val="0"/>
          <w:bCs/>
        </w:rPr>
        <w:t>. US in 54/22 – ZUPŠ-1)</w:t>
      </w:r>
      <w:r w:rsidR="00CE0069">
        <w:rPr>
          <w:b w:val="0"/>
          <w:bCs/>
        </w:rPr>
        <w:t xml:space="preserve"> in 60. členu </w:t>
      </w:r>
      <w:r w:rsidR="00CE0069" w:rsidRPr="00CE0069">
        <w:rPr>
          <w:b w:val="0"/>
          <w:bCs/>
        </w:rPr>
        <w:t>Zakon</w:t>
      </w:r>
      <w:r w:rsidR="00CE0069">
        <w:rPr>
          <w:b w:val="0"/>
          <w:bCs/>
        </w:rPr>
        <w:t>a</w:t>
      </w:r>
      <w:r w:rsidR="00CE0069" w:rsidRPr="00CE0069">
        <w:rPr>
          <w:b w:val="0"/>
          <w:bCs/>
        </w:rPr>
        <w:t xml:space="preserve"> o znanstvenoraziskovalni in inovacijski dejavnosti (Uradni list RS, št. 186/21)</w:t>
      </w:r>
      <w:r w:rsidR="00CE0069">
        <w:rPr>
          <w:b w:val="0"/>
          <w:bCs/>
        </w:rPr>
        <w:t xml:space="preserve">. </w:t>
      </w:r>
    </w:p>
    <w:p w14:paraId="77CE12CE" w14:textId="77777777" w:rsidR="00CE0069" w:rsidRDefault="00CE0069" w:rsidP="00CE0069">
      <w:pPr>
        <w:pStyle w:val="Priloga"/>
        <w:jc w:val="both"/>
        <w:divId w:val="1864513459"/>
      </w:pPr>
    </w:p>
    <w:p w14:paraId="37B45A81" w14:textId="4A58004F" w:rsidR="00CE0069" w:rsidRPr="00F567C6" w:rsidRDefault="00CE0069" w:rsidP="00CE0069">
      <w:pPr>
        <w:pStyle w:val="Priloga"/>
        <w:jc w:val="both"/>
        <w:divId w:val="1864513459"/>
      </w:pPr>
      <w:r w:rsidRPr="00CE0069">
        <w:t xml:space="preserve">K </w:t>
      </w:r>
      <w:r w:rsidR="00691183">
        <w:t>7</w:t>
      </w:r>
      <w:r w:rsidRPr="00CE0069">
        <w:t>. členu (novi 67.b člen</w:t>
      </w:r>
      <w:r w:rsidR="00E76DFE">
        <w:t xml:space="preserve"> ZJF</w:t>
      </w:r>
      <w:r w:rsidRPr="00CE0069">
        <w:t>)</w:t>
      </w:r>
    </w:p>
    <w:p w14:paraId="1D00CF79" w14:textId="1463B49B" w:rsidR="00CE0069" w:rsidRDefault="00CE0069" w:rsidP="0031335B">
      <w:pPr>
        <w:pStyle w:val="Priloga"/>
        <w:jc w:val="both"/>
        <w:divId w:val="1864513459"/>
        <w:rPr>
          <w:b w:val="0"/>
          <w:bCs/>
        </w:rPr>
      </w:pPr>
      <w:r>
        <w:rPr>
          <w:b w:val="0"/>
          <w:bCs/>
        </w:rPr>
        <w:t xml:space="preserve">S predlaganim členom se sledi zahtevi Računskega sodišča, ki je v revizijskem poročilu </w:t>
      </w:r>
      <w:r w:rsidRPr="00CE0069">
        <w:rPr>
          <w:b w:val="0"/>
          <w:bCs/>
        </w:rPr>
        <w:t xml:space="preserve">Učinkovitost ureditve javne službe in razmejevanja od ostalih dejavnosti javnih </w:t>
      </w:r>
      <w:r w:rsidRPr="00500C10">
        <w:rPr>
          <w:b w:val="0"/>
          <w:bCs/>
        </w:rPr>
        <w:t>zavodov, št.</w:t>
      </w:r>
      <w:r>
        <w:t xml:space="preserve"> </w:t>
      </w:r>
      <w:r w:rsidRPr="00CE0069">
        <w:rPr>
          <w:b w:val="0"/>
          <w:bCs/>
        </w:rPr>
        <w:t>320-2/2016/85</w:t>
      </w:r>
      <w:r>
        <w:rPr>
          <w:b w:val="0"/>
          <w:bCs/>
        </w:rPr>
        <w:t xml:space="preserve"> z dne 8. oktobr</w:t>
      </w:r>
      <w:r w:rsidR="00E76DFE">
        <w:rPr>
          <w:b w:val="0"/>
          <w:bCs/>
        </w:rPr>
        <w:t>a</w:t>
      </w:r>
      <w:r>
        <w:rPr>
          <w:b w:val="0"/>
          <w:bCs/>
        </w:rPr>
        <w:t xml:space="preserve"> 2021</w:t>
      </w:r>
      <w:r w:rsidR="00E76DFE">
        <w:rPr>
          <w:b w:val="0"/>
          <w:bCs/>
        </w:rPr>
        <w:t>,</w:t>
      </w:r>
      <w:r>
        <w:rPr>
          <w:b w:val="0"/>
          <w:bCs/>
        </w:rPr>
        <w:t xml:space="preserve"> </w:t>
      </w:r>
      <w:r w:rsidR="0031335B">
        <w:rPr>
          <w:b w:val="0"/>
          <w:bCs/>
        </w:rPr>
        <w:t xml:space="preserve">izrecno zahtevalo, da mora </w:t>
      </w:r>
      <w:r w:rsidR="00F00C80">
        <w:rPr>
          <w:b w:val="0"/>
          <w:bCs/>
        </w:rPr>
        <w:t>v</w:t>
      </w:r>
      <w:r w:rsidR="0031335B" w:rsidRPr="0031335B">
        <w:rPr>
          <w:b w:val="0"/>
          <w:bCs/>
        </w:rPr>
        <w:t>lada v odzivnem poročilu izkazati, da je izdelala načrt aktivnosti z navedbo aktivnosti, odgovorne osebe in roka za izvedbo posamezne aktivnosti za</w:t>
      </w:r>
      <w:r w:rsidR="0031335B">
        <w:rPr>
          <w:b w:val="0"/>
          <w:bCs/>
        </w:rPr>
        <w:t xml:space="preserve"> </w:t>
      </w:r>
      <w:r w:rsidR="0031335B" w:rsidRPr="0031335B">
        <w:rPr>
          <w:b w:val="0"/>
          <w:bCs/>
        </w:rPr>
        <w:t>oblikovanje predloga predpisa, ki bo javnim zavodom dovoljeval opravljanje drugih dejavnosti le pod pogojem, če bodo z njihovim izvajanjem zagotovili najmanj pokritje vseh s tem povezanih odhodkov, ter določal obveznost izdelave kalkulacij cen blaga oziroma storitev drugih dejavnosti in pristojni organ za določitev cen</w:t>
      </w:r>
      <w:r w:rsidR="0031335B">
        <w:rPr>
          <w:b w:val="0"/>
          <w:bCs/>
        </w:rPr>
        <w:t xml:space="preserve">. Za izpolnitev zahtev Računskega sodišča se s predlaganim členom določa </w:t>
      </w:r>
      <w:r w:rsidR="00890899">
        <w:rPr>
          <w:b w:val="0"/>
          <w:bCs/>
        </w:rPr>
        <w:t xml:space="preserve">ustrezna </w:t>
      </w:r>
      <w:r w:rsidR="0031335B">
        <w:rPr>
          <w:b w:val="0"/>
          <w:bCs/>
        </w:rPr>
        <w:t>zakonska podlaga.</w:t>
      </w:r>
    </w:p>
    <w:p w14:paraId="432408CF" w14:textId="77777777" w:rsidR="009D7755" w:rsidRPr="009D7755" w:rsidRDefault="009D7755" w:rsidP="009D7755">
      <w:pPr>
        <w:pStyle w:val="Priloga"/>
        <w:jc w:val="both"/>
        <w:divId w:val="1864513459"/>
        <w:rPr>
          <w:b w:val="0"/>
          <w:bCs/>
        </w:rPr>
      </w:pPr>
    </w:p>
    <w:bookmarkEnd w:id="7"/>
    <w:p w14:paraId="5872BB59" w14:textId="76AFF484" w:rsidR="008F7C52" w:rsidRDefault="008F7C52" w:rsidP="00FD4957">
      <w:pPr>
        <w:pStyle w:val="Priloga"/>
        <w:jc w:val="both"/>
        <w:divId w:val="1864513459"/>
      </w:pPr>
      <w:r>
        <w:t xml:space="preserve">K </w:t>
      </w:r>
      <w:r w:rsidR="00691183">
        <w:t>8</w:t>
      </w:r>
      <w:r>
        <w:t>. členu</w:t>
      </w:r>
      <w:r w:rsidR="00512845">
        <w:t xml:space="preserve"> </w:t>
      </w:r>
      <w:r w:rsidR="00512845" w:rsidRPr="00512845">
        <w:t>(s katerim se spreminja 6</w:t>
      </w:r>
      <w:r w:rsidR="00512845">
        <w:t>8</w:t>
      </w:r>
      <w:r w:rsidR="00512845" w:rsidRPr="00512845">
        <w:t>. člen</w:t>
      </w:r>
      <w:r w:rsidR="00E76DFE">
        <w:t xml:space="preserve"> ZJF</w:t>
      </w:r>
      <w:r w:rsidR="00512845" w:rsidRPr="00512845">
        <w:t>)</w:t>
      </w:r>
    </w:p>
    <w:p w14:paraId="448A307B" w14:textId="6F43DE4B" w:rsidR="008F7C52" w:rsidRPr="008F7C52" w:rsidRDefault="002D048A" w:rsidP="008F7C52">
      <w:pPr>
        <w:pStyle w:val="Priloga"/>
        <w:jc w:val="both"/>
        <w:divId w:val="1864513459"/>
        <w:rPr>
          <w:b w:val="0"/>
          <w:bCs/>
        </w:rPr>
      </w:pPr>
      <w:r>
        <w:rPr>
          <w:b w:val="0"/>
          <w:bCs/>
        </w:rPr>
        <w:t xml:space="preserve">S predlaganim členom se urejajo vsebine, ki so doslej urejene v ZJF in letnem zakonu, ki ureja izvrševanje proračuna države. Navedeno pomeni, da se veljavna ureditev ne spreminja, </w:t>
      </w:r>
      <w:r w:rsidR="00AC5417">
        <w:rPr>
          <w:b w:val="0"/>
          <w:bCs/>
        </w:rPr>
        <w:t>spreminja</w:t>
      </w:r>
      <w:r>
        <w:rPr>
          <w:b w:val="0"/>
          <w:bCs/>
        </w:rPr>
        <w:t xml:space="preserve"> pa se izključno iz razloga preglednosti in jasnosti zakonskih določb</w:t>
      </w:r>
      <w:r w:rsidR="00AC5417">
        <w:rPr>
          <w:b w:val="0"/>
          <w:bCs/>
        </w:rPr>
        <w:t xml:space="preserve"> in na način, da bo v celoti urejena v enem členu</w:t>
      </w:r>
      <w:r>
        <w:rPr>
          <w:b w:val="0"/>
          <w:bCs/>
        </w:rPr>
        <w:t xml:space="preserve">. </w:t>
      </w:r>
      <w:r w:rsidR="008F7C52" w:rsidRPr="008F7C52">
        <w:rPr>
          <w:b w:val="0"/>
          <w:bCs/>
        </w:rPr>
        <w:t>Prvi odstavek opredeljuje, da je upravljavec sredstev sistema enotnega zakladniškega računa (v nadalj</w:t>
      </w:r>
      <w:r w:rsidR="00E76DFE">
        <w:rPr>
          <w:b w:val="0"/>
          <w:bCs/>
        </w:rPr>
        <w:t>njem besedil</w:t>
      </w:r>
      <w:r w:rsidR="008F7C52" w:rsidRPr="008F7C52">
        <w:rPr>
          <w:b w:val="0"/>
          <w:bCs/>
        </w:rPr>
        <w:t>u</w:t>
      </w:r>
      <w:r w:rsidR="00E76DFE">
        <w:rPr>
          <w:b w:val="0"/>
          <w:bCs/>
        </w:rPr>
        <w:t>:</w:t>
      </w:r>
      <w:r w:rsidR="008F7C52" w:rsidRPr="008F7C52">
        <w:rPr>
          <w:b w:val="0"/>
          <w:bCs/>
        </w:rPr>
        <w:t xml:space="preserve"> EZR) ministrstvo, pristojno za finance, oziroma občinska uprava, ki upravlja denarna sredstva sistema EZR države oziroma občine. Za upravljavce sredstev sistema EZR je register proračunskih uporabnikov, ki ga vodi Uprava RS za javna plačila</w:t>
      </w:r>
      <w:r w:rsidR="00E76DFE">
        <w:rPr>
          <w:b w:val="0"/>
          <w:bCs/>
        </w:rPr>
        <w:t>,</w:t>
      </w:r>
      <w:r w:rsidR="008F7C52" w:rsidRPr="008F7C52">
        <w:rPr>
          <w:b w:val="0"/>
          <w:bCs/>
        </w:rPr>
        <w:t xml:space="preserve"> primarni registrski organ.</w:t>
      </w:r>
    </w:p>
    <w:p w14:paraId="0472AEC9" w14:textId="609377CC" w:rsidR="008F7C52" w:rsidRPr="008F7C52" w:rsidRDefault="008F7C52" w:rsidP="008F7C52">
      <w:pPr>
        <w:pStyle w:val="Priloga"/>
        <w:jc w:val="both"/>
        <w:divId w:val="1864513459"/>
        <w:rPr>
          <w:b w:val="0"/>
          <w:bCs/>
        </w:rPr>
      </w:pPr>
      <w:r w:rsidRPr="008F7C52">
        <w:rPr>
          <w:b w:val="0"/>
          <w:bCs/>
        </w:rPr>
        <w:t>Drugi odstavek opredeljuje ročnost poslov upravljavca sredstev sistema EZR države za obdobje do treh let. Upravljavec sredstev sistema EZR države s strani uporabnikov proračuna sprejema vloge in jim daje posojila ter nalaga denarna sredstva EZR države izven sistema na način in pogojih, kot jih določi minister, pristojen za finance</w:t>
      </w:r>
      <w:r w:rsidR="00E27924">
        <w:rPr>
          <w:b w:val="0"/>
          <w:bCs/>
        </w:rPr>
        <w:t xml:space="preserve">. Zaradi spremembe zadevnega člena, v katerem je sicer določena izdaja podzakonskega predpisa je treba pojasniti, da sprememba podzakonskega predpisa ni potreba, saj je v celoti že urejena v </w:t>
      </w:r>
      <w:r w:rsidRPr="008F7C52">
        <w:rPr>
          <w:b w:val="0"/>
          <w:bCs/>
        </w:rPr>
        <w:t xml:space="preserve"> Pravilnik</w:t>
      </w:r>
      <w:r w:rsidR="00E27924">
        <w:rPr>
          <w:b w:val="0"/>
          <w:bCs/>
        </w:rPr>
        <w:t>u</w:t>
      </w:r>
      <w:r w:rsidRPr="008F7C52">
        <w:rPr>
          <w:b w:val="0"/>
          <w:bCs/>
        </w:rPr>
        <w:t xml:space="preserve"> o poslovanju sistema enotnega zakladniškega računa države oziroma občine (Uradni list RS, št. 76/20 in 82/20 – </w:t>
      </w:r>
      <w:proofErr w:type="spellStart"/>
      <w:r w:rsidRPr="008F7C52">
        <w:rPr>
          <w:b w:val="0"/>
          <w:bCs/>
        </w:rPr>
        <w:t>popr</w:t>
      </w:r>
      <w:proofErr w:type="spellEnd"/>
      <w:r w:rsidRPr="008F7C52">
        <w:rPr>
          <w:b w:val="0"/>
          <w:bCs/>
        </w:rPr>
        <w:t>.).</w:t>
      </w:r>
    </w:p>
    <w:p w14:paraId="3EA80F2A" w14:textId="1467C599" w:rsidR="008F7C52" w:rsidRPr="008F7C52" w:rsidRDefault="008F7C52" w:rsidP="008F7C52">
      <w:pPr>
        <w:pStyle w:val="Priloga"/>
        <w:jc w:val="both"/>
        <w:divId w:val="1864513459"/>
        <w:rPr>
          <w:b w:val="0"/>
          <w:bCs/>
        </w:rPr>
      </w:pPr>
      <w:r w:rsidRPr="008F7C52">
        <w:rPr>
          <w:b w:val="0"/>
          <w:bCs/>
        </w:rPr>
        <w:t>Tretji odstavek opredeljuje zadolževanje upravljavca sredstev sistema EZR države. Upravljavec sredstev sistema EZR države se lahko zadolžuje izven sistema EZR države z namenom  učinkovitega upravljanja denarnih sredstev sistema EZR države, v smislu nalaganja čim daljših ročnosti in pokrivanja kratkotrajnih likvidnostnih primanjkljajev. Poleg tega pa se lahko zadolži tudi v primeru, ko denarna sredstva sistema EZR države ne zadostujejo za pokrivanje vseh potreb subjektov, vključenih v sistem EZR države. Ne glede na namen zadolževanja upravljavca sredstev sistema EZR države pa stanje njegove zadolžitve, na zadnji dan leta, ne sme biti višje od danih posojil subjektom, vključenim v sistem EZR države, in ne višje od možnega zadolževanja teh subjektov. To pomeni, da se omejevanje zadolževanja (kvota) še vedno določa, izvaja in spremlja pri državnem oziroma občinskem proračunu (če je slednji vključen v EZR države) oziroma uporabnikov</w:t>
      </w:r>
      <w:r w:rsidR="00E76DFE">
        <w:rPr>
          <w:b w:val="0"/>
          <w:bCs/>
        </w:rPr>
        <w:t xml:space="preserve"> njihovih</w:t>
      </w:r>
      <w:r w:rsidRPr="008F7C52">
        <w:rPr>
          <w:b w:val="0"/>
          <w:bCs/>
        </w:rPr>
        <w:t xml:space="preserve"> proračunov. Zadolževanje upravljavca sredstev sistema EZR države pa tako dodatno ne povečuje stanja dolga širšega sektorja države, če so bila sredstva posojena uporabniku proračuna, ki sodi v sektor S.13. Določba je bila do sedaj umeščena v letni zakon, ki opredeljuje izvrševanje proračuna R</w:t>
      </w:r>
      <w:r w:rsidR="00E76DFE">
        <w:rPr>
          <w:b w:val="0"/>
          <w:bCs/>
        </w:rPr>
        <w:t xml:space="preserve">epublike </w:t>
      </w:r>
      <w:r w:rsidRPr="008F7C52">
        <w:rPr>
          <w:b w:val="0"/>
          <w:bCs/>
        </w:rPr>
        <w:t>S</w:t>
      </w:r>
      <w:r w:rsidR="00E76DFE">
        <w:rPr>
          <w:b w:val="0"/>
          <w:bCs/>
        </w:rPr>
        <w:t>lovenije</w:t>
      </w:r>
      <w:r w:rsidRPr="008F7C52">
        <w:rPr>
          <w:b w:val="0"/>
          <w:bCs/>
        </w:rPr>
        <w:t>.</w:t>
      </w:r>
    </w:p>
    <w:p w14:paraId="505A964C" w14:textId="70995BBD" w:rsidR="008F7C52" w:rsidRPr="008F7C52" w:rsidRDefault="008F7C52" w:rsidP="008F7C52">
      <w:pPr>
        <w:pStyle w:val="Priloga"/>
        <w:jc w:val="both"/>
        <w:divId w:val="1864513459"/>
        <w:rPr>
          <w:b w:val="0"/>
          <w:bCs/>
        </w:rPr>
      </w:pPr>
      <w:r w:rsidRPr="008F7C52">
        <w:rPr>
          <w:b w:val="0"/>
          <w:bCs/>
        </w:rPr>
        <w:t xml:space="preserve">Četrti odstavek opredeljuje ročnost poslov upravljavca sredstev sistema EZR občine za obdobje do enega leta. Upravljavec sredstev sistema EZR občine lahko s strani uporabnikov proračuna sprejema vloge in jim daje posojila ter nalaga denarna sredstva EZR države izven sistema na način in pogojih, kot jih določi minister, pristojen za finance, tj. Pravilnik o poslovanju sistema enotnega zakladniškega računa države oziroma občine (Uradni list RS, št. 76/20 in 82/20 – </w:t>
      </w:r>
      <w:proofErr w:type="spellStart"/>
      <w:r w:rsidRPr="008F7C52">
        <w:rPr>
          <w:b w:val="0"/>
          <w:bCs/>
        </w:rPr>
        <w:t>popr</w:t>
      </w:r>
      <w:proofErr w:type="spellEnd"/>
      <w:r w:rsidRPr="008F7C52">
        <w:rPr>
          <w:b w:val="0"/>
          <w:bCs/>
        </w:rPr>
        <w:t>.).</w:t>
      </w:r>
      <w:r w:rsidR="00C6033E">
        <w:rPr>
          <w:b w:val="0"/>
          <w:bCs/>
        </w:rPr>
        <w:t xml:space="preserve"> Tudi v tem primeru je treba pojasniti, da </w:t>
      </w:r>
      <w:r w:rsidR="00C6033E" w:rsidRPr="00C6033E">
        <w:rPr>
          <w:b w:val="0"/>
          <w:bCs/>
        </w:rPr>
        <w:t xml:space="preserve">sprememba podzakonskega predpisa ni potreba, saj je v </w:t>
      </w:r>
      <w:r w:rsidR="00C6033E">
        <w:rPr>
          <w:b w:val="0"/>
          <w:bCs/>
        </w:rPr>
        <w:t xml:space="preserve">navedenem pravilniku že v </w:t>
      </w:r>
      <w:r w:rsidR="00C6033E" w:rsidRPr="00C6033E">
        <w:rPr>
          <w:b w:val="0"/>
          <w:bCs/>
        </w:rPr>
        <w:t>celoti urejena</w:t>
      </w:r>
    </w:p>
    <w:p w14:paraId="3E44CBDC" w14:textId="77777777" w:rsidR="008F7C52" w:rsidRPr="008F7C52" w:rsidRDefault="008F7C52" w:rsidP="008F7C52">
      <w:pPr>
        <w:pStyle w:val="Priloga"/>
        <w:jc w:val="both"/>
        <w:divId w:val="1864513459"/>
        <w:rPr>
          <w:b w:val="0"/>
          <w:bCs/>
        </w:rPr>
      </w:pPr>
      <w:r w:rsidRPr="008F7C52">
        <w:rPr>
          <w:b w:val="0"/>
          <w:bCs/>
        </w:rPr>
        <w:t>Peti odstavek opredeljuje, da se obrestovanje poslov upravljavca sredstev sistema EZR (kot so stanja na podračunih uporabnikov proračuna, stanja enotnega zakladniškega računa, vloge uporabnikov proračuna, danih posojil, depoziti, posli zadolževanja upravljavca sredstev sistema enotnega zakladniškega računa, …) in kritje stroškov  povezanih z upravljanjem denarnih sredstev EZR opred</w:t>
      </w:r>
      <w:r w:rsidR="001F5B50">
        <w:rPr>
          <w:b w:val="0"/>
          <w:bCs/>
        </w:rPr>
        <w:t>e</w:t>
      </w:r>
      <w:r w:rsidRPr="008F7C52">
        <w:rPr>
          <w:b w:val="0"/>
          <w:bCs/>
        </w:rPr>
        <w:t xml:space="preserve">li v  pravilih, ki jih predpiše minister, pristojen za finance. Obrestovanje zajema način določanja obrestne mere in postopke vezane na obračun ter </w:t>
      </w:r>
      <w:proofErr w:type="spellStart"/>
      <w:r w:rsidRPr="008F7C52">
        <w:rPr>
          <w:b w:val="0"/>
          <w:bCs/>
        </w:rPr>
        <w:t>pripoznavanje</w:t>
      </w:r>
      <w:proofErr w:type="spellEnd"/>
      <w:r w:rsidRPr="008F7C52">
        <w:rPr>
          <w:b w:val="0"/>
          <w:bCs/>
        </w:rPr>
        <w:t>. Stroški povezani z upravljanjem denarnih sredstev sistema EZR zajemajo stroške povezane s sklepanjem poslov, plačilnimi transakcijami in podobno.</w:t>
      </w:r>
    </w:p>
    <w:p w14:paraId="704D8020" w14:textId="1403B0A3" w:rsidR="008F7C52" w:rsidRDefault="008F7C52" w:rsidP="008F7C52">
      <w:pPr>
        <w:pStyle w:val="Priloga"/>
        <w:jc w:val="both"/>
        <w:divId w:val="1864513459"/>
        <w:rPr>
          <w:b w:val="0"/>
          <w:bCs/>
        </w:rPr>
      </w:pPr>
      <w:r w:rsidRPr="008F7C52">
        <w:rPr>
          <w:b w:val="0"/>
          <w:bCs/>
        </w:rPr>
        <w:lastRenderedPageBreak/>
        <w:t xml:space="preserve">Šesti odstavek opredeljuje rezultat upravljanja z denarnimi sredstvi sistema EZR, kjer podrobnejša pravila določi minister, pristojen za finance, tj. Pravilnik o poslovanju sistema enotnega zakladniškega računa države oziroma občine (Uradni list RS, št. 76/20 in 82/20 – </w:t>
      </w:r>
      <w:proofErr w:type="spellStart"/>
      <w:r w:rsidRPr="008F7C52">
        <w:rPr>
          <w:b w:val="0"/>
          <w:bCs/>
        </w:rPr>
        <w:t>popr</w:t>
      </w:r>
      <w:proofErr w:type="spellEnd"/>
      <w:r w:rsidRPr="008F7C52">
        <w:rPr>
          <w:b w:val="0"/>
          <w:bCs/>
        </w:rPr>
        <w:t>.). Rezul</w:t>
      </w:r>
      <w:r w:rsidR="00E11876">
        <w:rPr>
          <w:b w:val="0"/>
          <w:bCs/>
        </w:rPr>
        <w:t>t</w:t>
      </w:r>
      <w:r w:rsidRPr="008F7C52">
        <w:rPr>
          <w:b w:val="0"/>
          <w:bCs/>
        </w:rPr>
        <w:t>at upravljanja sistema EZR države pripada proračunu države, med tem ko rezultat upravljanja posameznega sistema EZR občine pripada proračunu posamezne občine</w:t>
      </w:r>
      <w:r w:rsidRPr="00812415">
        <w:rPr>
          <w:b w:val="0"/>
          <w:bCs/>
        </w:rPr>
        <w:t xml:space="preserve">. </w:t>
      </w:r>
      <w:r w:rsidR="001F5B50" w:rsidRPr="00812415">
        <w:rPr>
          <w:b w:val="0"/>
          <w:bCs/>
        </w:rPr>
        <w:t>Subjekti, vključeni v sistem EZR, prejmejo za svoje presežke prostih denarnih sredstev obresti (t. j. obresti na pologe vlog in obresti na stanja podračunov), za zadolževanje (posojila) pa subjekti plačajo obresti. Obresti predstavljajo prihodke in odhodke posameznega subjekta. Višina obresti je sorazmerna glede na udeležbo (višino stanj) subjektov v celotnem sistemu EZR. To pomeni, da glede na pogoje na trgu subjektom, vključenim v sistem EZR, pri posameznih poslih pripadajo obresti, v kolikor seveda pogoji trga to dopuščajo. Upravljavec sredstev sistema EZR z aktivnim upravljanjem sredstev (kamor sodijo predvsem učinki, ki izvirajo iz spreminjanja ročnosti naložb glede na vire sredstev) ustvarja presežek/rezultat upravljanja.  Ustvarjeni presežek/rezultat ugotavlja z letnim obračunom ter ga nakaže v proračun (</w:t>
      </w:r>
      <w:proofErr w:type="spellStart"/>
      <w:r w:rsidR="001F5B50" w:rsidRPr="00812415">
        <w:rPr>
          <w:b w:val="0"/>
          <w:bCs/>
        </w:rPr>
        <w:t>t.j</w:t>
      </w:r>
      <w:proofErr w:type="spellEnd"/>
      <w:r w:rsidR="001F5B50" w:rsidRPr="00812415">
        <w:rPr>
          <w:b w:val="0"/>
          <w:bCs/>
        </w:rPr>
        <w:t xml:space="preserve">. ustanovitelju in financerju subjektov, ki sestavljajo sistem EZR). Upravljavec sredstev EZR ob izdelavi letnega obračuna zadrži rezervo z namenom pokrivanja  časovne neusklajenosti med prejetimi in plačanimi obrestmi. Način ugotavljanja in prenosa presežka je enako urejan tudi v EZR občin. Sredstva EZR nimajo »zastavic«, kar pomeni, da stroškov/negativnih obresti ter presežka upravljanja operativno ni mogoče razdeliti po posameznih subjektih sistema EZR. Upravlja se s skupnimi viri vseh uporabnikov proračuna, torej z vsemi stanji na podračunih oziroma prejetimi vlogami. Posledično ni ločnice, čigavi viri so v naložbah pri poslovnih bankah, danih posojilih oziroma na stanju EZR. Rezultat upravljanja sistema EZR države zato pripada proračunu države, med tem, ko rezultat upravljanja posameznega sistema EZR občine pripada proračunu posamezne občine. Trenutna dikcija petega odstavka 68. člena ZJF je nepregledno zapisana, na kar je opozorilo tudi Računsko sodišče. Prerazporeditev presežka je v podzakonskih aktih </w:t>
      </w:r>
      <w:r w:rsidR="00C6033E">
        <w:rPr>
          <w:b w:val="0"/>
          <w:bCs/>
        </w:rPr>
        <w:t xml:space="preserve">že </w:t>
      </w:r>
      <w:r w:rsidR="001F5B50" w:rsidRPr="00812415">
        <w:rPr>
          <w:b w:val="0"/>
          <w:bCs/>
        </w:rPr>
        <w:t xml:space="preserve">ustrezno in pregledno urejena, zato predlog novega šestega odstavka 68. člena ZJF glede rezultata upravljanja napotuje na podzakonski akt, ki ga </w:t>
      </w:r>
      <w:r w:rsidR="00E76DFE">
        <w:rPr>
          <w:b w:val="0"/>
          <w:bCs/>
        </w:rPr>
        <w:t xml:space="preserve">izda </w:t>
      </w:r>
      <w:r w:rsidR="001F5B50" w:rsidRPr="00812415">
        <w:rPr>
          <w:b w:val="0"/>
          <w:bCs/>
        </w:rPr>
        <w:t xml:space="preserve">minister, pristojen za finance (tj. Pravilnik o poslovanju sistema enotnega zakladniškega računa države oziroma občine (Uradni list RS, št. 76/20 in 82/20 – </w:t>
      </w:r>
      <w:proofErr w:type="spellStart"/>
      <w:r w:rsidR="001F5B50" w:rsidRPr="00812415">
        <w:rPr>
          <w:b w:val="0"/>
          <w:bCs/>
        </w:rPr>
        <w:t>popr</w:t>
      </w:r>
      <w:proofErr w:type="spellEnd"/>
      <w:r w:rsidR="001F5B50" w:rsidRPr="00812415">
        <w:rPr>
          <w:b w:val="0"/>
          <w:bCs/>
        </w:rPr>
        <w:t>.). Prav tako obstoječo opredelitev »sorazmernosti« ni bilo možno zasledovati v obdobju negativnega obrestovanja (od leta 2014 dalje), k</w:t>
      </w:r>
      <w:r w:rsidR="00E76DFE">
        <w:rPr>
          <w:b w:val="0"/>
          <w:bCs/>
        </w:rPr>
        <w:t>o</w:t>
      </w:r>
      <w:r w:rsidR="001F5B50" w:rsidRPr="00812415">
        <w:rPr>
          <w:b w:val="0"/>
          <w:bCs/>
        </w:rPr>
        <w:t xml:space="preserve"> je bila sprejeta odločitev, da se negativne obresti na stanje EZR pri Banki Slovenije plačujejo v breme proračuna. Prenašanje negativnih obresti na ostale subjekte (poleg dejstva, da sredstva »nimajo zastavice«) ni smiselna, saj bi potemtakem moral imeti vsak proračunski uporabnik zagotovljen vir za poplačilo negativnih obresti v svojem </w:t>
      </w:r>
      <w:r w:rsidR="00E76DFE">
        <w:rPr>
          <w:b w:val="0"/>
          <w:bCs/>
        </w:rPr>
        <w:t>f</w:t>
      </w:r>
      <w:r w:rsidR="001F5B50" w:rsidRPr="00812415">
        <w:rPr>
          <w:b w:val="0"/>
          <w:bCs/>
        </w:rPr>
        <w:t xml:space="preserve">inančnem načrtu, za katerega pa vire zagotavlja/financira proračun oziroma njihov ustanovitelj. Šlo bi zgolj za pretakanje denarja brez posebnega učinka. Razčlenjevanje zneskov negativnih obresti bi lahko prispevalo k </w:t>
      </w:r>
      <w:proofErr w:type="spellStart"/>
      <w:r w:rsidR="001F5B50" w:rsidRPr="00812415">
        <w:rPr>
          <w:b w:val="0"/>
          <w:bCs/>
        </w:rPr>
        <w:t>netransparentnosti</w:t>
      </w:r>
      <w:proofErr w:type="spellEnd"/>
      <w:r w:rsidR="001F5B50" w:rsidRPr="00812415">
        <w:rPr>
          <w:b w:val="0"/>
          <w:bCs/>
        </w:rPr>
        <w:t xml:space="preserve"> in dodatni kompleksnosti sistema. Podobno velja pri stroških zadolževanja, kjer se državni proračun zadolžuje za izvrševanje celotnega državnega proračuna, a se stroški zadolževanja ne prenašajo na proračunske uporabnike, temveč so zgolj breme državnega proračuna (Ministrstva za finance). Namen vzpostavitve sistemov EZR je v interesu države (aktivno in enotno upravljanje s celotnimi sredstvi javnega sektorja, pregled nad javnofinančnimi tokovi, izvajanje plačilnega prometa prek enega izvajalca, …) in bi morebitno </w:t>
      </w:r>
      <w:proofErr w:type="spellStart"/>
      <w:r w:rsidR="001F5B50" w:rsidRPr="00812415">
        <w:rPr>
          <w:b w:val="0"/>
          <w:bCs/>
        </w:rPr>
        <w:t>penaliziranje</w:t>
      </w:r>
      <w:proofErr w:type="spellEnd"/>
      <w:r w:rsidR="001F5B50" w:rsidRPr="00812415">
        <w:rPr>
          <w:b w:val="0"/>
          <w:bCs/>
        </w:rPr>
        <w:t xml:space="preserve"> subjektov s prevalitvijo negativnih obresti lahko pri subjektih (sploh tistih z visokimi prostimi denarnimi sredstvi) povzročil pomisleke glede obstoja in vključenosti v sistem EZR. V primeru </w:t>
      </w:r>
      <w:proofErr w:type="spellStart"/>
      <w:r w:rsidR="001F5B50" w:rsidRPr="00812415">
        <w:rPr>
          <w:b w:val="0"/>
          <w:bCs/>
        </w:rPr>
        <w:t>nevračila</w:t>
      </w:r>
      <w:proofErr w:type="spellEnd"/>
      <w:r w:rsidR="001F5B50" w:rsidRPr="00812415">
        <w:rPr>
          <w:b w:val="0"/>
          <w:bCs/>
        </w:rPr>
        <w:t xml:space="preserve"> naložb denarnih sredstev sistema EZR se sredstva za poplačilo obveznosti upravljavca sredstev sistema EZR zagotavljajo v državnem proračunu za primer EZR države oziroma v občinskem proračunu za primer EZR občine.</w:t>
      </w:r>
    </w:p>
    <w:p w14:paraId="68393738" w14:textId="77777777" w:rsidR="00F567C6" w:rsidRDefault="00F567C6" w:rsidP="008F7C52">
      <w:pPr>
        <w:pStyle w:val="Priloga"/>
        <w:jc w:val="both"/>
        <w:divId w:val="1864513459"/>
        <w:rPr>
          <w:b w:val="0"/>
          <w:bCs/>
        </w:rPr>
      </w:pPr>
    </w:p>
    <w:p w14:paraId="76085940" w14:textId="73109914" w:rsidR="00F567C6" w:rsidRPr="00F567C6" w:rsidRDefault="00F567C6" w:rsidP="00F567C6">
      <w:pPr>
        <w:pStyle w:val="Priloga"/>
        <w:jc w:val="both"/>
        <w:divId w:val="1864513459"/>
      </w:pPr>
      <w:r w:rsidRPr="00F567C6">
        <w:t xml:space="preserve">K </w:t>
      </w:r>
      <w:r w:rsidR="00691183">
        <w:t>9</w:t>
      </w:r>
      <w:r w:rsidRPr="00F567C6">
        <w:t>. členu (</w:t>
      </w:r>
      <w:r w:rsidR="00512845">
        <w:t>s</w:t>
      </w:r>
      <w:r w:rsidR="00512845" w:rsidRPr="00512845">
        <w:t xml:space="preserve"> katerim se spreminja </w:t>
      </w:r>
      <w:r w:rsidR="00E76DFE">
        <w:t xml:space="preserve">in dopolnjuje </w:t>
      </w:r>
      <w:r w:rsidRPr="00F567C6">
        <w:t>81. člen</w:t>
      </w:r>
      <w:r w:rsidR="00E76DFE">
        <w:t xml:space="preserve"> ZJF</w:t>
      </w:r>
      <w:r w:rsidRPr="00F567C6">
        <w:t>)</w:t>
      </w:r>
    </w:p>
    <w:p w14:paraId="3954DA65" w14:textId="6C9C254B" w:rsidR="00F567C6" w:rsidRPr="00F22F0F" w:rsidRDefault="00F567C6" w:rsidP="00F567C6">
      <w:pPr>
        <w:jc w:val="both"/>
        <w:divId w:val="1864513459"/>
        <w:rPr>
          <w:rFonts w:eastAsia="Calibri"/>
          <w:bCs/>
          <w:szCs w:val="20"/>
        </w:rPr>
      </w:pPr>
      <w:r w:rsidRPr="00F22F0F">
        <w:rPr>
          <w:rFonts w:eastAsia="Calibri"/>
          <w:bCs/>
          <w:szCs w:val="20"/>
        </w:rPr>
        <w:t xml:space="preserve">Zadevna sprememba bolj jasno opredeljuje način, kako se izračuna višina likvidnostnega zadolževanja države, in sicer največ do višine 15 % vseh izdatkov zadnjega sprejetega proračuna, tj. največ  do 15 %  vsote odhodkov iz izkaza prihodkov in odhodkov, danih posojil in povečanj kapitalskih deležev iz izkaza finančnih terjatev in naložb ter odplačil dolga iz izkaza financiranja, navedenih v splošnem delu zadnjega sprejetega proračuna države. Trenutna ureditev </w:t>
      </w:r>
      <w:r w:rsidR="00E76DFE">
        <w:rPr>
          <w:rFonts w:eastAsia="Calibri"/>
          <w:bCs/>
          <w:szCs w:val="20"/>
        </w:rPr>
        <w:t xml:space="preserve">namreč </w:t>
      </w:r>
      <w:r w:rsidRPr="00F22F0F">
        <w:rPr>
          <w:rFonts w:eastAsia="Calibri"/>
          <w:bCs/>
          <w:szCs w:val="20"/>
        </w:rPr>
        <w:t>določa višino likvidnostnega zadolževanja v višini do 5% zadnjega sprejetega proračuna, pri čemer iz besedila člena ni jasno, ali sprejeti proračun vključuje prihodke ali odhodke državnega proračuna. Obenem se izenačuje tudi višina likvidnostne zadolžitve z višino, ki je že sedaj določena v šestem odstavku 51. člena Zakona o izvrševanju  proračunov Republike Slovenije za leti 2023 in 2024 (ZIPRS2324), tj. do 15 % zadnjega sprejetega proračuna.</w:t>
      </w:r>
    </w:p>
    <w:p w14:paraId="074B2F22" w14:textId="77777777" w:rsidR="00F567C6" w:rsidRDefault="00F567C6" w:rsidP="00F567C6">
      <w:pPr>
        <w:pStyle w:val="Priloga"/>
        <w:jc w:val="both"/>
        <w:divId w:val="1864513459"/>
        <w:rPr>
          <w:b w:val="0"/>
          <w:bCs/>
        </w:rPr>
      </w:pPr>
    </w:p>
    <w:p w14:paraId="6A5BE80B" w14:textId="188D946B" w:rsidR="00F567C6" w:rsidRDefault="00F567C6" w:rsidP="00F567C6">
      <w:pPr>
        <w:pStyle w:val="Priloga"/>
        <w:jc w:val="both"/>
        <w:divId w:val="1864513459"/>
        <w:rPr>
          <w:b w:val="0"/>
          <w:bCs/>
        </w:rPr>
      </w:pPr>
      <w:r>
        <w:rPr>
          <w:b w:val="0"/>
          <w:bCs/>
        </w:rPr>
        <w:t xml:space="preserve">Vlada je v preteklosti že sprejela </w:t>
      </w:r>
      <w:r w:rsidRPr="00973258">
        <w:rPr>
          <w:b w:val="0"/>
          <w:bCs/>
        </w:rPr>
        <w:t>Srednjeročn</w:t>
      </w:r>
      <w:r>
        <w:rPr>
          <w:b w:val="0"/>
          <w:bCs/>
        </w:rPr>
        <w:t>o</w:t>
      </w:r>
      <w:r w:rsidRPr="00973258">
        <w:rPr>
          <w:b w:val="0"/>
          <w:bCs/>
        </w:rPr>
        <w:t xml:space="preserve"> strategij</w:t>
      </w:r>
      <w:r>
        <w:rPr>
          <w:b w:val="0"/>
          <w:bCs/>
        </w:rPr>
        <w:t>o</w:t>
      </w:r>
      <w:r w:rsidRPr="00973258">
        <w:rPr>
          <w:b w:val="0"/>
          <w:bCs/>
        </w:rPr>
        <w:t xml:space="preserve"> upravljanja javnega dolga za obdobje</w:t>
      </w:r>
      <w:r>
        <w:rPr>
          <w:b w:val="0"/>
          <w:bCs/>
        </w:rPr>
        <w:t xml:space="preserve">, in sicer je bila prva Strategija sprejeta </w:t>
      </w:r>
      <w:r w:rsidRPr="00973258">
        <w:rPr>
          <w:b w:val="0"/>
          <w:bCs/>
        </w:rPr>
        <w:t>za obdobje 2017-2020</w:t>
      </w:r>
      <w:r>
        <w:rPr>
          <w:b w:val="0"/>
          <w:bCs/>
        </w:rPr>
        <w:t xml:space="preserve">, </w:t>
      </w:r>
      <w:r w:rsidR="006746E1">
        <w:rPr>
          <w:b w:val="0"/>
          <w:bCs/>
        </w:rPr>
        <w:t xml:space="preserve">tej pa </w:t>
      </w:r>
      <w:r>
        <w:rPr>
          <w:b w:val="0"/>
          <w:bCs/>
        </w:rPr>
        <w:t xml:space="preserve">je sledila Strategija za obdobje </w:t>
      </w:r>
      <w:r w:rsidRPr="00973258">
        <w:rPr>
          <w:b w:val="0"/>
          <w:bCs/>
        </w:rPr>
        <w:t>2021-2023</w:t>
      </w:r>
      <w:r>
        <w:rPr>
          <w:b w:val="0"/>
          <w:bCs/>
        </w:rPr>
        <w:t xml:space="preserve">. </w:t>
      </w:r>
      <w:r w:rsidRPr="00973258">
        <w:rPr>
          <w:b w:val="0"/>
          <w:bCs/>
        </w:rPr>
        <w:t>Komisija Državnega zbora za nadzor javnih financ je na</w:t>
      </w:r>
      <w:r>
        <w:rPr>
          <w:b w:val="0"/>
          <w:bCs/>
        </w:rPr>
        <w:t>mreč na</w:t>
      </w:r>
      <w:r w:rsidRPr="00973258">
        <w:rPr>
          <w:b w:val="0"/>
          <w:bCs/>
        </w:rPr>
        <w:t xml:space="preserve"> 18. redni seji dne 14.</w:t>
      </w:r>
      <w:r w:rsidR="006746E1">
        <w:rPr>
          <w:b w:val="0"/>
          <w:bCs/>
        </w:rPr>
        <w:t xml:space="preserve"> </w:t>
      </w:r>
      <w:r w:rsidRPr="00973258">
        <w:rPr>
          <w:b w:val="0"/>
          <w:bCs/>
        </w:rPr>
        <w:t>10.</w:t>
      </w:r>
      <w:r w:rsidR="006746E1">
        <w:rPr>
          <w:b w:val="0"/>
          <w:bCs/>
        </w:rPr>
        <w:t xml:space="preserve"> </w:t>
      </w:r>
      <w:r w:rsidRPr="00973258">
        <w:rPr>
          <w:b w:val="0"/>
          <w:bCs/>
        </w:rPr>
        <w:t xml:space="preserve">2015 obravnavala točko ''Obravnava revizijskega poročila Računskega sodišča Republike Slovenije </w:t>
      </w:r>
      <w:r w:rsidRPr="00973258">
        <w:rPr>
          <w:b w:val="0"/>
          <w:bCs/>
        </w:rPr>
        <w:lastRenderedPageBreak/>
        <w:t xml:space="preserve">»Uspešnost načrtovanja zadolževanja v letu 2013 in prvi polovici 2014«''. </w:t>
      </w:r>
      <w:r>
        <w:rPr>
          <w:b w:val="0"/>
          <w:bCs/>
        </w:rPr>
        <w:t>K</w:t>
      </w:r>
      <w:r w:rsidRPr="00973258">
        <w:rPr>
          <w:b w:val="0"/>
          <w:bCs/>
        </w:rPr>
        <w:t xml:space="preserve">omisija </w:t>
      </w:r>
      <w:r>
        <w:rPr>
          <w:b w:val="0"/>
          <w:bCs/>
        </w:rPr>
        <w:t xml:space="preserve">je </w:t>
      </w:r>
      <w:r w:rsidRPr="00973258">
        <w:rPr>
          <w:b w:val="0"/>
          <w:bCs/>
        </w:rPr>
        <w:t xml:space="preserve">sprejela sklep, s katerim je pozvala </w:t>
      </w:r>
      <w:r w:rsidR="00F00C80">
        <w:rPr>
          <w:b w:val="0"/>
          <w:bCs/>
        </w:rPr>
        <w:t>v</w:t>
      </w:r>
      <w:r w:rsidRPr="00973258">
        <w:rPr>
          <w:b w:val="0"/>
          <w:bCs/>
        </w:rPr>
        <w:t xml:space="preserve">lado, da v najkrajšem možnem času sprejme strategijo zadolževanja na srednji rok. </w:t>
      </w:r>
      <w:r>
        <w:rPr>
          <w:b w:val="0"/>
          <w:bCs/>
        </w:rPr>
        <w:t xml:space="preserve">Strategije so bile sprejete </w:t>
      </w:r>
      <w:r w:rsidRPr="00973258">
        <w:rPr>
          <w:b w:val="0"/>
          <w:bCs/>
        </w:rPr>
        <w:t>na</w:t>
      </w:r>
      <w:r>
        <w:rPr>
          <w:b w:val="0"/>
          <w:bCs/>
        </w:rPr>
        <w:t xml:space="preserve"> </w:t>
      </w:r>
      <w:r w:rsidRPr="00973258">
        <w:rPr>
          <w:b w:val="0"/>
          <w:bCs/>
        </w:rPr>
        <w:t xml:space="preserve">podlagi šestega odstavka 21. člena Zakona o </w:t>
      </w:r>
      <w:r w:rsidR="00F00C80">
        <w:rPr>
          <w:b w:val="0"/>
          <w:bCs/>
        </w:rPr>
        <w:t>V</w:t>
      </w:r>
      <w:r w:rsidRPr="00973258">
        <w:rPr>
          <w:b w:val="0"/>
          <w:bCs/>
        </w:rPr>
        <w:t>ladi Republike Slovenije</w:t>
      </w:r>
      <w:r w:rsidR="006E4686" w:rsidRPr="006E4686">
        <w:t xml:space="preserve"> </w:t>
      </w:r>
      <w:r w:rsidR="006E4686" w:rsidRPr="006E4686">
        <w:rPr>
          <w:b w:val="0"/>
          <w:bCs/>
        </w:rPr>
        <w:t>(Uradni list RS, št. 24/05 – uradno prečiščeno besedilo, 109/08, 38/10 – ZUKN, 8/12, 21/13, 47/13 – ZDU-1G, 65/14 in 55/17)</w:t>
      </w:r>
      <w:r w:rsidR="006E4686">
        <w:rPr>
          <w:b w:val="0"/>
          <w:bCs/>
        </w:rPr>
        <w:t xml:space="preserve"> </w:t>
      </w:r>
      <w:r>
        <w:rPr>
          <w:b w:val="0"/>
          <w:bCs/>
        </w:rPr>
        <w:t xml:space="preserve">, pri čemer pa je Služba Vlade Republike Slovenije za zakonodajo </w:t>
      </w:r>
      <w:r w:rsidR="006746E1">
        <w:rPr>
          <w:b w:val="0"/>
          <w:bCs/>
        </w:rPr>
        <w:t>opozorila</w:t>
      </w:r>
      <w:r>
        <w:rPr>
          <w:b w:val="0"/>
          <w:bCs/>
        </w:rPr>
        <w:t xml:space="preserve">, da zadevna pravna podlaga ni  primerna, saj omenjeni </w:t>
      </w:r>
      <w:r w:rsidRPr="00973258">
        <w:rPr>
          <w:b w:val="0"/>
          <w:bCs/>
        </w:rPr>
        <w:t>člen določa le vrste pravnih aktov vlade in ne</w:t>
      </w:r>
      <w:r>
        <w:rPr>
          <w:b w:val="0"/>
          <w:bCs/>
        </w:rPr>
        <w:t xml:space="preserve"> </w:t>
      </w:r>
      <w:r w:rsidRPr="00973258">
        <w:rPr>
          <w:b w:val="0"/>
          <w:bCs/>
        </w:rPr>
        <w:t>vsebuje materialne podlage za sprejemanje tovrstnih odločitev vlade.</w:t>
      </w:r>
      <w:r w:rsidRPr="00973258">
        <w:t xml:space="preserve"> </w:t>
      </w:r>
      <w:r w:rsidRPr="00973258">
        <w:rPr>
          <w:b w:val="0"/>
          <w:bCs/>
        </w:rPr>
        <w:t>Glede na to, da gre za strateški dokument upravljanja javnega dolga za obdobje prihodnjih treh let,</w:t>
      </w:r>
      <w:r>
        <w:rPr>
          <w:b w:val="0"/>
          <w:bCs/>
        </w:rPr>
        <w:t xml:space="preserve"> </w:t>
      </w:r>
      <w:r w:rsidRPr="00973258">
        <w:rPr>
          <w:b w:val="0"/>
          <w:bCs/>
        </w:rPr>
        <w:t xml:space="preserve">dodatno pa vlada za njegovo izvedbo pooblašča Ministrstvo za finance, </w:t>
      </w:r>
      <w:r>
        <w:rPr>
          <w:b w:val="0"/>
          <w:bCs/>
        </w:rPr>
        <w:t xml:space="preserve">bi bilo smiselno </w:t>
      </w:r>
      <w:r w:rsidRPr="00973258">
        <w:rPr>
          <w:b w:val="0"/>
          <w:bCs/>
        </w:rPr>
        <w:t>za sprejetje srednjeročne</w:t>
      </w:r>
      <w:r>
        <w:rPr>
          <w:b w:val="0"/>
          <w:bCs/>
        </w:rPr>
        <w:t xml:space="preserve"> </w:t>
      </w:r>
      <w:r w:rsidRPr="00973258">
        <w:rPr>
          <w:b w:val="0"/>
          <w:bCs/>
        </w:rPr>
        <w:t>strategije upravljanja javnega dolga, kot tudi za določitev pristojnega ministrstva za njeno izvedbo,</w:t>
      </w:r>
      <w:r>
        <w:rPr>
          <w:b w:val="0"/>
          <w:bCs/>
        </w:rPr>
        <w:t xml:space="preserve"> zagotoviti nedvoumno </w:t>
      </w:r>
      <w:r w:rsidRPr="00973258">
        <w:rPr>
          <w:b w:val="0"/>
          <w:bCs/>
        </w:rPr>
        <w:t>zakonsk</w:t>
      </w:r>
      <w:r>
        <w:rPr>
          <w:b w:val="0"/>
          <w:bCs/>
        </w:rPr>
        <w:t>o</w:t>
      </w:r>
      <w:r w:rsidRPr="00973258">
        <w:rPr>
          <w:b w:val="0"/>
          <w:bCs/>
        </w:rPr>
        <w:t xml:space="preserve"> podlag</w:t>
      </w:r>
      <w:r>
        <w:rPr>
          <w:b w:val="0"/>
          <w:bCs/>
        </w:rPr>
        <w:t xml:space="preserve">o, ki jo predstavlja novi šesti odstavek 81. člena ZJF. </w:t>
      </w:r>
    </w:p>
    <w:p w14:paraId="3FC4002A" w14:textId="77777777" w:rsidR="009A75CB" w:rsidRDefault="009A75CB" w:rsidP="00FD4957">
      <w:pPr>
        <w:pStyle w:val="Priloga"/>
        <w:jc w:val="both"/>
        <w:divId w:val="1864513459"/>
      </w:pPr>
    </w:p>
    <w:p w14:paraId="5D4714C3" w14:textId="43B6860E" w:rsidR="00FD4957" w:rsidRPr="00FD4957" w:rsidRDefault="009A75CB" w:rsidP="00FD4957">
      <w:pPr>
        <w:pStyle w:val="Priloga"/>
        <w:jc w:val="both"/>
        <w:divId w:val="1864513459"/>
      </w:pPr>
      <w:r>
        <w:t xml:space="preserve">K </w:t>
      </w:r>
      <w:r w:rsidR="00691183">
        <w:t>10</w:t>
      </w:r>
      <w:r>
        <w:t>. členu</w:t>
      </w:r>
      <w:r w:rsidR="00FD4957" w:rsidRPr="00FD4957">
        <w:t xml:space="preserve"> </w:t>
      </w:r>
      <w:r w:rsidR="00512845" w:rsidRPr="00512845">
        <w:t xml:space="preserve">(s katerim se spreminja </w:t>
      </w:r>
      <w:r w:rsidR="00FD4957" w:rsidRPr="00FD4957">
        <w:t>95. člen</w:t>
      </w:r>
      <w:r w:rsidR="006746E1">
        <w:t xml:space="preserve"> ZJF</w:t>
      </w:r>
      <w:r w:rsidR="00FD4957" w:rsidRPr="00FD4957">
        <w:t>)</w:t>
      </w:r>
    </w:p>
    <w:p w14:paraId="0AF45DF3" w14:textId="77777777" w:rsidR="00194D90" w:rsidRDefault="00137BC1" w:rsidP="00FD4957">
      <w:pPr>
        <w:pStyle w:val="Priloga"/>
        <w:jc w:val="both"/>
        <w:divId w:val="1864513459"/>
        <w:rPr>
          <w:b w:val="0"/>
          <w:bCs/>
        </w:rPr>
      </w:pPr>
      <w:r>
        <w:rPr>
          <w:b w:val="0"/>
          <w:bCs/>
        </w:rPr>
        <w:t>Uvodoma je treba izpostaviti, da</w:t>
      </w:r>
      <w:r w:rsidR="005C5192">
        <w:rPr>
          <w:b w:val="0"/>
          <w:bCs/>
        </w:rPr>
        <w:t xml:space="preserve"> izvrševanje proračuna obsega vse postopke in dejanja, ki jih je potrebno opraviti za to, da se realizira sprejeti proračun tako na nivoju proračuna kot celote, kot tudi na ravni finančnega načrta posameznega proračunskega uporabnika</w:t>
      </w:r>
      <w:r w:rsidR="00194D90">
        <w:rPr>
          <w:b w:val="0"/>
          <w:bCs/>
        </w:rPr>
        <w:t>.</w:t>
      </w:r>
      <w:r w:rsidR="005C5192">
        <w:rPr>
          <w:b w:val="0"/>
          <w:bCs/>
        </w:rPr>
        <w:t xml:space="preserve"> Izvrševanje proračuna se prične z uveljavitvijo proračuna in traja do konca proračunskega leta. Vlada </w:t>
      </w:r>
      <w:r w:rsidR="00194D90">
        <w:rPr>
          <w:b w:val="0"/>
          <w:bCs/>
        </w:rPr>
        <w:t>j</w:t>
      </w:r>
      <w:r w:rsidR="005C5192">
        <w:rPr>
          <w:b w:val="0"/>
          <w:bCs/>
        </w:rPr>
        <w:t xml:space="preserve">e za izvrševanje državnega </w:t>
      </w:r>
      <w:r w:rsidR="00194D90">
        <w:rPr>
          <w:b w:val="0"/>
          <w:bCs/>
        </w:rPr>
        <w:t>proračuna</w:t>
      </w:r>
      <w:r w:rsidR="005C5192">
        <w:rPr>
          <w:b w:val="0"/>
          <w:bCs/>
        </w:rPr>
        <w:t xml:space="preserve"> odgovorna Državnemu zboru. V ta namen mora vlada predvsem skrbeti za to, da se poberejo načrtovani prihodki in da se ne preseže</w:t>
      </w:r>
      <w:r w:rsidR="006746E1">
        <w:rPr>
          <w:b w:val="0"/>
          <w:bCs/>
        </w:rPr>
        <w:t>ta</w:t>
      </w:r>
      <w:r w:rsidR="005C5192">
        <w:rPr>
          <w:b w:val="0"/>
          <w:bCs/>
        </w:rPr>
        <w:t xml:space="preserve"> proračunski deficit ter obseg zadolževanja. Ministrstvo za finance je pristojno za spremljanje izvrševanja proračuna na strani prejemkov in izdatkov, s poudarkom na spremljanju prevzetih obveznosti v breme proračuna, prerazporeditev pravic porabe, porabe splošne proračunske rezervacije</w:t>
      </w:r>
      <w:r w:rsidR="00194D90">
        <w:rPr>
          <w:b w:val="0"/>
          <w:bCs/>
        </w:rPr>
        <w:t xml:space="preserve"> in proračunske rezerve ter evidentiranje problemov na teh področjih. </w:t>
      </w:r>
    </w:p>
    <w:p w14:paraId="5BC4F656" w14:textId="77777777" w:rsidR="00194D90" w:rsidRDefault="00194D90" w:rsidP="00FD4957">
      <w:pPr>
        <w:pStyle w:val="Priloga"/>
        <w:jc w:val="both"/>
        <w:divId w:val="1864513459"/>
        <w:rPr>
          <w:b w:val="0"/>
          <w:bCs/>
        </w:rPr>
      </w:pPr>
    </w:p>
    <w:p w14:paraId="2E2B30E3" w14:textId="7FD571E8" w:rsidR="00FD4957" w:rsidRPr="00FD4957" w:rsidRDefault="00DD5ABF" w:rsidP="00FD4957">
      <w:pPr>
        <w:pStyle w:val="Priloga"/>
        <w:jc w:val="both"/>
        <w:divId w:val="1864513459"/>
        <w:rPr>
          <w:b w:val="0"/>
          <w:bCs/>
        </w:rPr>
      </w:pPr>
      <w:r>
        <w:rPr>
          <w:b w:val="0"/>
          <w:bCs/>
        </w:rPr>
        <w:t>Predvsem iz razloga, da</w:t>
      </w:r>
      <w:r w:rsidR="005C5192">
        <w:rPr>
          <w:b w:val="0"/>
          <w:bCs/>
        </w:rPr>
        <w:t xml:space="preserve"> </w:t>
      </w:r>
      <w:r w:rsidRPr="00DD5ABF">
        <w:rPr>
          <w:b w:val="0"/>
          <w:bCs/>
        </w:rPr>
        <w:t>se ne preseže</w:t>
      </w:r>
      <w:r w:rsidR="006746E1">
        <w:rPr>
          <w:b w:val="0"/>
          <w:bCs/>
        </w:rPr>
        <w:t>ta</w:t>
      </w:r>
      <w:r w:rsidRPr="00DD5ABF">
        <w:rPr>
          <w:b w:val="0"/>
          <w:bCs/>
        </w:rPr>
        <w:t xml:space="preserve"> proračunski deficit ter obseg zadolževanja</w:t>
      </w:r>
      <w:r w:rsidR="00C3082F">
        <w:rPr>
          <w:b w:val="0"/>
          <w:bCs/>
        </w:rPr>
        <w:t>,</w:t>
      </w:r>
      <w:r w:rsidR="00137BC1">
        <w:rPr>
          <w:b w:val="0"/>
          <w:bCs/>
        </w:rPr>
        <w:t xml:space="preserve"> </w:t>
      </w:r>
      <w:r>
        <w:rPr>
          <w:b w:val="0"/>
          <w:bCs/>
        </w:rPr>
        <w:t>v</w:t>
      </w:r>
      <w:r w:rsidR="00527828">
        <w:rPr>
          <w:b w:val="0"/>
          <w:bCs/>
        </w:rPr>
        <w:t>eljavni 95. člen ZJF določa, da zaradi zaključka leta</w:t>
      </w:r>
      <w:r w:rsidR="00C3082F">
        <w:rPr>
          <w:b w:val="0"/>
          <w:bCs/>
        </w:rPr>
        <w:t>,</w:t>
      </w:r>
      <w:r w:rsidR="00527828">
        <w:rPr>
          <w:b w:val="0"/>
          <w:bCs/>
        </w:rPr>
        <w:t xml:space="preserve"> minister za finance</w:t>
      </w:r>
      <w:r w:rsidR="00C3082F">
        <w:rPr>
          <w:b w:val="0"/>
          <w:bCs/>
        </w:rPr>
        <w:t>,</w:t>
      </w:r>
      <w:r w:rsidR="00527828">
        <w:rPr>
          <w:b w:val="0"/>
          <w:bCs/>
        </w:rPr>
        <w:t xml:space="preserve"> do 30. septembra tekočega leta izda navodila za državne in občinske proračune. To navodilo vključ</w:t>
      </w:r>
      <w:r>
        <w:rPr>
          <w:b w:val="0"/>
          <w:bCs/>
        </w:rPr>
        <w:t>uje</w:t>
      </w:r>
      <w:r w:rsidR="00527828">
        <w:rPr>
          <w:b w:val="0"/>
          <w:bCs/>
        </w:rPr>
        <w:t xml:space="preserve"> roke, do katerih morajo proračunski uporabniki predložiti dokumentacijo, smejo prevzemati obveznosti v breme proračuna tekočega leta in predlagati prerazporejanje pravic porabe.</w:t>
      </w:r>
      <w:r>
        <w:rPr>
          <w:b w:val="0"/>
          <w:bCs/>
        </w:rPr>
        <w:t xml:space="preserve"> Rok, do katerega smejo proračunski uporabniki prevzemati obveznosti tekočega leta</w:t>
      </w:r>
      <w:r w:rsidR="006746E1">
        <w:rPr>
          <w:b w:val="0"/>
          <w:bCs/>
        </w:rPr>
        <w:t>,</w:t>
      </w:r>
      <w:r>
        <w:rPr>
          <w:b w:val="0"/>
          <w:bCs/>
        </w:rPr>
        <w:t xml:space="preserve"> minister za finance določi predvsem</w:t>
      </w:r>
      <w:r w:rsidR="009E60AD">
        <w:rPr>
          <w:b w:val="0"/>
          <w:bCs/>
        </w:rPr>
        <w:t xml:space="preserve"> zaradi</w:t>
      </w:r>
      <w:r>
        <w:rPr>
          <w:b w:val="0"/>
          <w:bCs/>
        </w:rPr>
        <w:t xml:space="preserve"> realizacije proračuna tekočega leta.</w:t>
      </w:r>
      <w:r w:rsidR="00527828">
        <w:rPr>
          <w:b w:val="0"/>
          <w:bCs/>
        </w:rPr>
        <w:t xml:space="preserve"> Minister za finance je na podlagi te določbe, vse do preteklega leta, vsako leto izdal </w:t>
      </w:r>
      <w:r w:rsidR="006746E1">
        <w:rPr>
          <w:b w:val="0"/>
          <w:bCs/>
        </w:rPr>
        <w:t>p</w:t>
      </w:r>
      <w:r w:rsidR="00527828" w:rsidRPr="00527828">
        <w:rPr>
          <w:b w:val="0"/>
          <w:bCs/>
        </w:rPr>
        <w:t xml:space="preserve">ravilnik o zaključku izvrševanja državnega in občinskih proračunov za </w:t>
      </w:r>
      <w:r w:rsidR="00527828">
        <w:rPr>
          <w:b w:val="0"/>
          <w:bCs/>
        </w:rPr>
        <w:t xml:space="preserve">določeno </w:t>
      </w:r>
      <w:r w:rsidR="00527828" w:rsidRPr="00527828">
        <w:rPr>
          <w:b w:val="0"/>
          <w:bCs/>
        </w:rPr>
        <w:t>leto</w:t>
      </w:r>
      <w:r w:rsidR="00527828">
        <w:rPr>
          <w:b w:val="0"/>
          <w:bCs/>
        </w:rPr>
        <w:t xml:space="preserve"> (v nadaljnjem besedilu: Pravilnik). </w:t>
      </w:r>
      <w:r>
        <w:rPr>
          <w:b w:val="0"/>
          <w:bCs/>
        </w:rPr>
        <w:t>Omejitve pri prevzemanju obveznosti so bile določene na enak način za vse proračunske uporabnike državnega proračuna.</w:t>
      </w:r>
    </w:p>
    <w:p w14:paraId="49FF40AB" w14:textId="77777777" w:rsidR="00527828" w:rsidRDefault="00527828" w:rsidP="00FD4957">
      <w:pPr>
        <w:pStyle w:val="Priloga"/>
        <w:jc w:val="both"/>
        <w:divId w:val="1864513459"/>
        <w:rPr>
          <w:b w:val="0"/>
          <w:bCs/>
        </w:rPr>
      </w:pPr>
    </w:p>
    <w:p w14:paraId="6060AF8B" w14:textId="59DE58A9" w:rsidR="00FD4957" w:rsidRDefault="00DD5ABF" w:rsidP="00FD4957">
      <w:pPr>
        <w:pStyle w:val="Priloga"/>
        <w:jc w:val="both"/>
        <w:divId w:val="1864513459"/>
        <w:rPr>
          <w:b w:val="0"/>
          <w:bCs/>
        </w:rPr>
      </w:pPr>
      <w:r>
        <w:rPr>
          <w:b w:val="0"/>
          <w:bCs/>
        </w:rPr>
        <w:t xml:space="preserve">95. člen ZJF je bil enako kot zgoraj navedeni členi predmet ustavne presoje. Ustavno sodišče je v </w:t>
      </w:r>
      <w:r w:rsidR="006746E1">
        <w:rPr>
          <w:b w:val="0"/>
          <w:bCs/>
        </w:rPr>
        <w:t>o</w:t>
      </w:r>
      <w:r>
        <w:rPr>
          <w:b w:val="0"/>
          <w:bCs/>
        </w:rPr>
        <w:t xml:space="preserve">dločbi US v zvezi z zadevnim členom zavzelo stališče, da </w:t>
      </w:r>
      <w:r w:rsidR="006746E1">
        <w:rPr>
          <w:b w:val="0"/>
          <w:bCs/>
        </w:rPr>
        <w:t xml:space="preserve">je </w:t>
      </w:r>
      <w:r>
        <w:rPr>
          <w:b w:val="0"/>
          <w:bCs/>
        </w:rPr>
        <w:t>v primeru, k</w:t>
      </w:r>
      <w:r w:rsidRPr="00DD5ABF">
        <w:rPr>
          <w:b w:val="0"/>
          <w:bCs/>
        </w:rPr>
        <w:t>o gre za razmerja med navedenimi neodvisnimi ustavnimi organi in izvršilno oblastjo, treba upoštevati, da že zakonske določbe ne smejo spreminjati ustavno opredeljenih razmerij med njimi.</w:t>
      </w:r>
      <w:r>
        <w:rPr>
          <w:b w:val="0"/>
          <w:bCs/>
        </w:rPr>
        <w:t xml:space="preserve"> Ustavno sodišče ugotavlja tudi, da </w:t>
      </w:r>
      <w:r w:rsidR="006746E1">
        <w:rPr>
          <w:b w:val="0"/>
          <w:bCs/>
        </w:rPr>
        <w:t xml:space="preserve">je </w:t>
      </w:r>
      <w:r>
        <w:rPr>
          <w:b w:val="0"/>
          <w:bCs/>
        </w:rPr>
        <w:t>iz razloga,</w:t>
      </w:r>
      <w:r w:rsidRPr="00DD5ABF">
        <w:rPr>
          <w:b w:val="0"/>
          <w:bCs/>
        </w:rPr>
        <w:t xml:space="preserve"> </w:t>
      </w:r>
      <w:r>
        <w:rPr>
          <w:b w:val="0"/>
          <w:bCs/>
        </w:rPr>
        <w:t>k</w:t>
      </w:r>
      <w:r w:rsidRPr="00DD5ABF">
        <w:rPr>
          <w:b w:val="0"/>
          <w:bCs/>
        </w:rPr>
        <w:t>er niti prvi odstavek 95. člena ZJF niti druge določbe ZJF ne vsebujejo nobenih tovrstnih okvirov oziroma usmeritev za podrobnejše podzakonsko urejanje ministra za finance, prvi odstavek 95. člena ZJF v obsegu, v katerem je predmet presoje, v neskladju z drugim odstavkom 120. člena Ustave.</w:t>
      </w:r>
    </w:p>
    <w:p w14:paraId="783B5603" w14:textId="77777777" w:rsidR="004529CF" w:rsidRDefault="004529CF" w:rsidP="00FD4957">
      <w:pPr>
        <w:pStyle w:val="Priloga"/>
        <w:jc w:val="both"/>
        <w:divId w:val="1864513459"/>
        <w:rPr>
          <w:b w:val="0"/>
          <w:bCs/>
        </w:rPr>
      </w:pPr>
    </w:p>
    <w:p w14:paraId="175FAE39" w14:textId="01E25853" w:rsidR="004529CF" w:rsidRDefault="004529CF" w:rsidP="00FD4957">
      <w:pPr>
        <w:pStyle w:val="Priloga"/>
        <w:jc w:val="both"/>
        <w:divId w:val="1864513459"/>
        <w:rPr>
          <w:b w:val="0"/>
          <w:bCs/>
        </w:rPr>
      </w:pPr>
      <w:r>
        <w:rPr>
          <w:b w:val="0"/>
          <w:bCs/>
        </w:rPr>
        <w:t>Glede na navedeno v prejšnjem odstavku se s predlaganim zakonom sporna določba 95. člena ZJF spreminja</w:t>
      </w:r>
      <w:r w:rsidR="006746E1">
        <w:rPr>
          <w:b w:val="0"/>
          <w:bCs/>
        </w:rPr>
        <w:t>,</w:t>
      </w:r>
      <w:r>
        <w:rPr>
          <w:b w:val="0"/>
          <w:bCs/>
        </w:rPr>
        <w:t xml:space="preserve"> in sicer na način, da so iz omejevanja pri izvrševanju proračuna ob koncu leta izvzeti neodvisni ustavni organi, prav tako pa se jasneje določa vsebina, ki jo v podzakonskem predpisu </w:t>
      </w:r>
      <w:r w:rsidR="006746E1">
        <w:rPr>
          <w:b w:val="0"/>
          <w:bCs/>
        </w:rPr>
        <w:t xml:space="preserve">ureja </w:t>
      </w:r>
      <w:r>
        <w:rPr>
          <w:b w:val="0"/>
          <w:bCs/>
        </w:rPr>
        <w:t xml:space="preserve">minister za finance. </w:t>
      </w:r>
    </w:p>
    <w:p w14:paraId="4CAB815F" w14:textId="77777777" w:rsidR="00137BC1" w:rsidRDefault="00137BC1" w:rsidP="00FD4957">
      <w:pPr>
        <w:pStyle w:val="Priloga"/>
        <w:jc w:val="both"/>
        <w:divId w:val="1864513459"/>
        <w:rPr>
          <w:b w:val="0"/>
          <w:bCs/>
        </w:rPr>
      </w:pPr>
    </w:p>
    <w:p w14:paraId="6A8EE9FC" w14:textId="77777777" w:rsidR="00137BC1" w:rsidRDefault="00137BC1" w:rsidP="004529CF">
      <w:pPr>
        <w:jc w:val="both"/>
        <w:divId w:val="1864513459"/>
        <w:rPr>
          <w:rFonts w:eastAsia="Calibri"/>
          <w:bCs/>
          <w:szCs w:val="20"/>
        </w:rPr>
      </w:pPr>
      <w:r w:rsidRPr="00137BC1">
        <w:rPr>
          <w:rFonts w:eastAsia="Calibri"/>
          <w:bCs/>
          <w:szCs w:val="20"/>
        </w:rPr>
        <w:t>S predlaganim členom se ministra, pristojnega za finance</w:t>
      </w:r>
      <w:r w:rsidR="006746E1">
        <w:rPr>
          <w:rFonts w:eastAsia="Calibri"/>
          <w:bCs/>
          <w:szCs w:val="20"/>
        </w:rPr>
        <w:t>,</w:t>
      </w:r>
      <w:r w:rsidRPr="00137BC1">
        <w:rPr>
          <w:rFonts w:eastAsia="Calibri"/>
          <w:bCs/>
          <w:szCs w:val="20"/>
        </w:rPr>
        <w:t xml:space="preserve"> pooblašča, da do 30. septembra tekočega leta določi način izvrševanja proračuna države do konca leta. S tem instrumentom minister, pristojen za finance</w:t>
      </w:r>
      <w:r w:rsidR="006746E1">
        <w:rPr>
          <w:rFonts w:eastAsia="Calibri"/>
          <w:bCs/>
          <w:szCs w:val="20"/>
        </w:rPr>
        <w:t>,</w:t>
      </w:r>
      <w:r w:rsidRPr="00137BC1">
        <w:rPr>
          <w:rFonts w:eastAsia="Calibri"/>
          <w:bCs/>
          <w:szCs w:val="20"/>
        </w:rPr>
        <w:t xml:space="preserve"> uravnava porabo sredstev državnega proračuna na način, da se ne prekorači </w:t>
      </w:r>
      <w:r w:rsidR="004529CF">
        <w:rPr>
          <w:rFonts w:eastAsia="Calibri"/>
          <w:bCs/>
          <w:szCs w:val="20"/>
        </w:rPr>
        <w:t>načrtovanega deficita proračuna in dopustnega obsega zadolževanja države</w:t>
      </w:r>
      <w:r w:rsidRPr="00137BC1">
        <w:rPr>
          <w:rFonts w:eastAsia="Calibri"/>
          <w:bCs/>
          <w:szCs w:val="20"/>
        </w:rPr>
        <w:t xml:space="preserve">. </w:t>
      </w:r>
      <w:r w:rsidR="004529CF">
        <w:rPr>
          <w:rFonts w:eastAsia="Calibri"/>
          <w:bCs/>
          <w:szCs w:val="20"/>
        </w:rPr>
        <w:t>Minister za finance ima</w:t>
      </w:r>
      <w:r w:rsidRPr="00137BC1">
        <w:rPr>
          <w:rFonts w:eastAsia="Calibri"/>
          <w:bCs/>
          <w:szCs w:val="20"/>
        </w:rPr>
        <w:t xml:space="preserve"> voljo več mehanizmov, kljub temu pa v teh primerih ne gre za popolno zaustavitev izvrševanja proračuna</w:t>
      </w:r>
      <w:r w:rsidR="006746E1">
        <w:rPr>
          <w:rFonts w:eastAsia="Calibri"/>
          <w:bCs/>
          <w:szCs w:val="20"/>
        </w:rPr>
        <w:t>,</w:t>
      </w:r>
      <w:r w:rsidRPr="00137BC1">
        <w:rPr>
          <w:rFonts w:eastAsia="Calibri"/>
          <w:bCs/>
          <w:szCs w:val="20"/>
        </w:rPr>
        <w:t xml:space="preserve"> pač pa zgolj za določitev prioritet pri prevzemanju obveznosti, kadar</w:t>
      </w:r>
      <w:r w:rsidR="004529CF">
        <w:rPr>
          <w:rFonts w:eastAsia="Calibri"/>
          <w:bCs/>
          <w:szCs w:val="20"/>
        </w:rPr>
        <w:t xml:space="preserve"> in če</w:t>
      </w:r>
      <w:r w:rsidRPr="00137BC1">
        <w:rPr>
          <w:rFonts w:eastAsia="Calibri"/>
          <w:bCs/>
          <w:szCs w:val="20"/>
        </w:rPr>
        <w:t xml:space="preserve"> je to potrebno. Predlagani člen za občine določa, da župan s sklepom določi končni rok za prevzemanje obveznosti v breme proračuna tekočega leta. </w:t>
      </w:r>
    </w:p>
    <w:p w14:paraId="07B34589" w14:textId="77777777" w:rsidR="00510CA1" w:rsidRPr="00EB1AE8" w:rsidRDefault="00510CA1" w:rsidP="004529CF">
      <w:pPr>
        <w:jc w:val="both"/>
        <w:divId w:val="1864513459"/>
        <w:rPr>
          <w:rFonts w:eastAsia="Calibri"/>
          <w:b/>
          <w:szCs w:val="20"/>
        </w:rPr>
      </w:pPr>
    </w:p>
    <w:p w14:paraId="037F5C36" w14:textId="0BA242F7" w:rsidR="00510CA1" w:rsidRPr="00EB1AE8" w:rsidRDefault="00510CA1" w:rsidP="006E6AD5">
      <w:pPr>
        <w:jc w:val="both"/>
        <w:divId w:val="1864513459"/>
        <w:rPr>
          <w:rFonts w:eastAsia="Calibri"/>
          <w:b/>
          <w:szCs w:val="20"/>
        </w:rPr>
      </w:pPr>
      <w:r w:rsidRPr="00EB1AE8">
        <w:rPr>
          <w:rFonts w:eastAsia="Calibri"/>
          <w:b/>
          <w:szCs w:val="20"/>
        </w:rPr>
        <w:t>K 1</w:t>
      </w:r>
      <w:r w:rsidR="00691183">
        <w:rPr>
          <w:rFonts w:eastAsia="Calibri"/>
          <w:b/>
          <w:szCs w:val="20"/>
        </w:rPr>
        <w:t>1</w:t>
      </w:r>
      <w:r w:rsidRPr="00EB1AE8">
        <w:rPr>
          <w:rFonts w:eastAsia="Calibri"/>
          <w:b/>
          <w:szCs w:val="20"/>
        </w:rPr>
        <w:t>. členu (nov 100.b člen</w:t>
      </w:r>
      <w:r w:rsidR="006746E1">
        <w:rPr>
          <w:rFonts w:eastAsia="Calibri"/>
          <w:b/>
          <w:szCs w:val="20"/>
        </w:rPr>
        <w:t xml:space="preserve"> ZJF</w:t>
      </w:r>
      <w:r w:rsidRPr="00EB1AE8">
        <w:rPr>
          <w:rFonts w:eastAsia="Calibri"/>
          <w:b/>
          <w:szCs w:val="20"/>
        </w:rPr>
        <w:t>)</w:t>
      </w:r>
    </w:p>
    <w:p w14:paraId="588FA822" w14:textId="77777777" w:rsidR="00AC5417" w:rsidRPr="006F4DEC" w:rsidRDefault="00AC5417" w:rsidP="00AC5417">
      <w:pPr>
        <w:jc w:val="both"/>
        <w:divId w:val="1864513459"/>
        <w:rPr>
          <w:rFonts w:eastAsia="Calibri"/>
          <w:bCs/>
          <w:szCs w:val="20"/>
        </w:rPr>
      </w:pPr>
      <w:r w:rsidRPr="006F4DEC">
        <w:rPr>
          <w:rFonts w:eastAsia="Calibri"/>
          <w:bCs/>
          <w:szCs w:val="20"/>
        </w:rPr>
        <w:t xml:space="preserve">S predlaganim členom se zagotavlja pravna podlaga za vzpostavitev </w:t>
      </w:r>
      <w:r w:rsidRPr="00477D09">
        <w:rPr>
          <w:rFonts w:eastAsia="Calibri"/>
          <w:bCs/>
          <w:szCs w:val="20"/>
        </w:rPr>
        <w:t>in vodenje</w:t>
      </w:r>
      <w:r w:rsidRPr="006F4DEC">
        <w:rPr>
          <w:rFonts w:eastAsia="Calibri"/>
          <w:bCs/>
          <w:szCs w:val="20"/>
        </w:rPr>
        <w:t xml:space="preserve"> registra zunanjih izvajalcev notranjega revidiranja, ki ga vodi Urad Republike Slovenije za nadzor proračuna. V njem so </w:t>
      </w:r>
      <w:r w:rsidRPr="006F4DEC">
        <w:rPr>
          <w:rFonts w:eastAsia="Calibri"/>
          <w:bCs/>
          <w:szCs w:val="20"/>
        </w:rPr>
        <w:lastRenderedPageBreak/>
        <w:t xml:space="preserve">opredeljeni tudi pogoji za vpis zunanjega izvajalca v register ter zahtevani podatki, ki jih mora zunanji izvajalec zagotavljati organu za namen vodenja registra. </w:t>
      </w:r>
    </w:p>
    <w:p w14:paraId="1A31FD7D" w14:textId="77777777" w:rsidR="00AC5417" w:rsidRPr="006F4DEC" w:rsidRDefault="00AC5417" w:rsidP="00AC5417">
      <w:pPr>
        <w:jc w:val="both"/>
        <w:divId w:val="1864513459"/>
        <w:rPr>
          <w:rFonts w:eastAsia="Calibri"/>
          <w:bCs/>
          <w:szCs w:val="20"/>
        </w:rPr>
      </w:pPr>
    </w:p>
    <w:p w14:paraId="01B1C6DF" w14:textId="22EF7418" w:rsidR="00AC5417" w:rsidRPr="00AC5417" w:rsidRDefault="00AC5417" w:rsidP="00AC5417">
      <w:pPr>
        <w:jc w:val="both"/>
        <w:divId w:val="1864513459"/>
        <w:rPr>
          <w:rFonts w:eastAsia="Calibri"/>
          <w:bCs/>
          <w:szCs w:val="20"/>
        </w:rPr>
      </w:pPr>
      <w:r w:rsidRPr="00477D09">
        <w:rPr>
          <w:rFonts w:eastAsia="Calibri"/>
          <w:bCs/>
          <w:szCs w:val="20"/>
        </w:rPr>
        <w:t>Zunanji izvajalec se vpiše v register zunanjih izvajalcev notranjega revidiranja, če poda vlogo za vpis v register ter izpolnjuje s tem členom zahtevane pogoje.</w:t>
      </w:r>
      <w:r w:rsidRPr="006F4DEC">
        <w:rPr>
          <w:rFonts w:eastAsia="Calibri"/>
          <w:bCs/>
          <w:szCs w:val="20"/>
        </w:rPr>
        <w:t xml:space="preserve"> </w:t>
      </w:r>
      <w:r w:rsidRPr="00477D09">
        <w:rPr>
          <w:rFonts w:eastAsia="Calibri"/>
          <w:bCs/>
          <w:szCs w:val="20"/>
        </w:rPr>
        <w:t xml:space="preserve">Pogoji za vpis zunanjega izvajalca so, </w:t>
      </w:r>
      <w:r w:rsidRPr="006F4DEC">
        <w:rPr>
          <w:rFonts w:eastAsia="Calibri"/>
          <w:bCs/>
          <w:szCs w:val="20"/>
        </w:rPr>
        <w:t xml:space="preserve">da </w:t>
      </w:r>
      <w:r w:rsidRPr="00477D09">
        <w:rPr>
          <w:rFonts w:eastAsia="Calibri"/>
          <w:bCs/>
          <w:szCs w:val="20"/>
        </w:rPr>
        <w:t>razpolaga</w:t>
      </w:r>
      <w:r w:rsidRPr="006F4DEC">
        <w:rPr>
          <w:rFonts w:eastAsia="Calibri"/>
          <w:bCs/>
          <w:szCs w:val="20"/>
        </w:rPr>
        <w:t xml:space="preserve"> </w:t>
      </w:r>
      <w:r w:rsidRPr="00477D09">
        <w:rPr>
          <w:rFonts w:eastAsia="Calibri"/>
          <w:bCs/>
          <w:szCs w:val="20"/>
        </w:rPr>
        <w:t>z enim ali več</w:t>
      </w:r>
      <w:r w:rsidRPr="006F4DEC">
        <w:rPr>
          <w:rFonts w:eastAsia="Calibri"/>
          <w:bCs/>
          <w:szCs w:val="20"/>
        </w:rPr>
        <w:t xml:space="preserve"> notranjimi revizorji, ki so pridobili z zakonom zahtevan naziv državni notranji revizor ali preizkušeni državni notranji revizor in </w:t>
      </w:r>
      <w:r w:rsidRPr="00477D09">
        <w:rPr>
          <w:rFonts w:eastAsia="Calibri"/>
          <w:bCs/>
          <w:szCs w:val="20"/>
        </w:rPr>
        <w:t>če ti za tega</w:t>
      </w:r>
      <w:r w:rsidRPr="006F4DEC">
        <w:rPr>
          <w:rFonts w:eastAsia="Calibri"/>
          <w:bCs/>
          <w:szCs w:val="20"/>
        </w:rPr>
        <w:t xml:space="preserve"> zunanjega izvajalca v skladu z zahtevami četrtega, petega in šestega odstavka 100. člena ZJF izvajajo notranje revidiranje</w:t>
      </w:r>
      <w:r>
        <w:rPr>
          <w:rFonts w:eastAsia="Calibri"/>
          <w:bCs/>
          <w:szCs w:val="20"/>
        </w:rPr>
        <w:t xml:space="preserve"> neposrednih in posrednih uporabnikov. Pri tem so</w:t>
      </w:r>
      <w:r w:rsidRPr="00510CA1">
        <w:rPr>
          <w:rFonts w:eastAsia="Calibri"/>
          <w:bCs/>
          <w:szCs w:val="20"/>
        </w:rPr>
        <w:t xml:space="preserve"> </w:t>
      </w:r>
      <w:r>
        <w:rPr>
          <w:rFonts w:eastAsia="Calibri"/>
          <w:bCs/>
          <w:szCs w:val="20"/>
        </w:rPr>
        <w:t>ti notranji revizorji</w:t>
      </w:r>
      <w:r w:rsidRPr="00510CA1">
        <w:rPr>
          <w:rFonts w:eastAsia="Calibri"/>
          <w:bCs/>
          <w:szCs w:val="20"/>
        </w:rPr>
        <w:t xml:space="preserve"> pri zunanjem izvajalcu zaposleni </w:t>
      </w:r>
      <w:r>
        <w:rPr>
          <w:rFonts w:eastAsia="Calibri"/>
          <w:bCs/>
          <w:szCs w:val="20"/>
        </w:rPr>
        <w:t>ali</w:t>
      </w:r>
      <w:r w:rsidRPr="00510CA1">
        <w:rPr>
          <w:rFonts w:eastAsia="Calibri"/>
          <w:bCs/>
          <w:szCs w:val="20"/>
        </w:rPr>
        <w:t xml:space="preserve"> zanj na podlagi sklenjene pogodbe opravljajo storitve notranjega revidiranja </w:t>
      </w:r>
      <w:r>
        <w:rPr>
          <w:rFonts w:eastAsia="Calibri"/>
          <w:bCs/>
          <w:szCs w:val="20"/>
        </w:rPr>
        <w:t xml:space="preserve">neposrednih in posrednih </w:t>
      </w:r>
      <w:r w:rsidRPr="00510CA1">
        <w:rPr>
          <w:rFonts w:eastAsia="Calibri"/>
          <w:bCs/>
          <w:szCs w:val="20"/>
        </w:rPr>
        <w:t>uporabnikov.</w:t>
      </w:r>
      <w:r>
        <w:rPr>
          <w:rFonts w:eastAsia="Calibri"/>
          <w:bCs/>
          <w:szCs w:val="20"/>
        </w:rPr>
        <w:t xml:space="preserve"> </w:t>
      </w:r>
      <w:r w:rsidRPr="00AC5417">
        <w:rPr>
          <w:rFonts w:eastAsia="Calibri"/>
          <w:bCs/>
          <w:szCs w:val="20"/>
        </w:rPr>
        <w:t xml:space="preserve">S predlaganim členom se določajo tudi pogoji za to, da organ, pristojen za vodenje registra, zunanjega izvajalca iz njega izbriše. </w:t>
      </w:r>
    </w:p>
    <w:p w14:paraId="36EC81FF" w14:textId="1C26FCAE" w:rsidR="00AC5417" w:rsidRDefault="00AC5417" w:rsidP="00AC5417">
      <w:pPr>
        <w:jc w:val="both"/>
        <w:divId w:val="1864513459"/>
        <w:rPr>
          <w:rFonts w:eastAsia="Calibri"/>
          <w:bCs/>
          <w:szCs w:val="20"/>
        </w:rPr>
      </w:pPr>
      <w:r w:rsidRPr="00AC5417">
        <w:rPr>
          <w:rFonts w:eastAsia="Calibri"/>
          <w:bCs/>
          <w:szCs w:val="20"/>
        </w:rPr>
        <w:t>Nadalje se s predlaganim členom določa pravna podlaga za izdajo podzakonskega akta, v katerem se bo podrobneje predpisal način vodenja registra.</w:t>
      </w:r>
    </w:p>
    <w:p w14:paraId="60715D89" w14:textId="77777777" w:rsidR="00AC5417" w:rsidRDefault="00AC5417" w:rsidP="00AC5417">
      <w:pPr>
        <w:jc w:val="both"/>
        <w:divId w:val="1864513459"/>
        <w:rPr>
          <w:rFonts w:eastAsia="Calibri"/>
          <w:bCs/>
          <w:szCs w:val="20"/>
        </w:rPr>
      </w:pPr>
    </w:p>
    <w:p w14:paraId="462218CD" w14:textId="081D938D" w:rsidR="00FD4957" w:rsidRPr="00FD4957" w:rsidRDefault="00FD4957" w:rsidP="00FD4957">
      <w:pPr>
        <w:pStyle w:val="Priloga"/>
        <w:jc w:val="both"/>
        <w:divId w:val="1864513459"/>
      </w:pPr>
      <w:r w:rsidRPr="00FD4957">
        <w:t xml:space="preserve">K </w:t>
      </w:r>
      <w:r w:rsidR="00F567C6">
        <w:t>1</w:t>
      </w:r>
      <w:r w:rsidR="00691183">
        <w:t>2</w:t>
      </w:r>
      <w:r w:rsidRPr="00FD4957">
        <w:t xml:space="preserve">. členu </w:t>
      </w:r>
      <w:r w:rsidR="00512845" w:rsidRPr="00512845">
        <w:t xml:space="preserve">(s katerim se </w:t>
      </w:r>
      <w:r w:rsidR="006746E1">
        <w:t>dopolnjuje</w:t>
      </w:r>
      <w:r w:rsidR="00512845" w:rsidRPr="00512845">
        <w:t xml:space="preserve"> </w:t>
      </w:r>
      <w:r w:rsidRPr="00FD4957">
        <w:t>103. člen</w:t>
      </w:r>
      <w:r w:rsidR="006746E1">
        <w:t xml:space="preserve"> ZJF</w:t>
      </w:r>
      <w:r w:rsidRPr="00FD4957">
        <w:t>)</w:t>
      </w:r>
    </w:p>
    <w:p w14:paraId="251E5A46" w14:textId="3B80A26E" w:rsidR="00A17318" w:rsidRDefault="00A17318" w:rsidP="00A17318">
      <w:pPr>
        <w:pStyle w:val="Priloga"/>
        <w:jc w:val="both"/>
        <w:divId w:val="1864513459"/>
        <w:rPr>
          <w:b w:val="0"/>
          <w:bCs/>
        </w:rPr>
      </w:pPr>
      <w:r>
        <w:rPr>
          <w:b w:val="0"/>
          <w:bCs/>
        </w:rPr>
        <w:t>V prvem odstavku 103. člena ZJF je določeno, da je s</w:t>
      </w:r>
      <w:r w:rsidRPr="00A17318">
        <w:rPr>
          <w:b w:val="0"/>
          <w:bCs/>
        </w:rPr>
        <w:t>tranka v inšpekcijskem postopku neposredni ali posredni uporabnik državnega ali občinskega proračuna za sredstva prejeta iz državnega proračuna.</w:t>
      </w:r>
      <w:r>
        <w:rPr>
          <w:b w:val="0"/>
          <w:bCs/>
        </w:rPr>
        <w:t xml:space="preserve"> V zvezi z zadevno vsebino je Ustavno sodišče v </w:t>
      </w:r>
      <w:r w:rsidR="006746E1">
        <w:rPr>
          <w:b w:val="0"/>
          <w:bCs/>
        </w:rPr>
        <w:t>o</w:t>
      </w:r>
      <w:r>
        <w:rPr>
          <w:b w:val="0"/>
          <w:bCs/>
        </w:rPr>
        <w:t>dločbi US ugotovilo, da je p</w:t>
      </w:r>
      <w:r w:rsidRPr="00A17318">
        <w:rPr>
          <w:b w:val="0"/>
          <w:bCs/>
        </w:rPr>
        <w:t>oraba proračunskih sredstev  pomembno povezana z naravo ustavnih pristojnosti, ki jih opravlja posamezni ustavni organ, tako da se vsaj v določeni meri nadzor nad porabo nujno dotakne same vsebine dela, za katero se zagotavljajo sredstva, oziroma je z njo povezan. Zato so navedene določbe ZJF, kolikor se nanašajo na Državni svet in Ustavno sodišče, v neskladju z načelom delitve oblasti iz drugega stavka drugega odstavka 3. člena Ustave, kolikor se nanašajo na Varuha človekovih pravic, v neskladju s tretjim odstavkom 150. člena Ustave, kolikor se nanašajo na Računsko sodišče, pa s prvim odstavkom 159. člena Ustave.</w:t>
      </w:r>
      <w:r>
        <w:rPr>
          <w:b w:val="0"/>
          <w:bCs/>
        </w:rPr>
        <w:t xml:space="preserve"> Na podlagi navedenega je Ustavno sodišče p</w:t>
      </w:r>
      <w:r w:rsidRPr="00A17318">
        <w:rPr>
          <w:b w:val="0"/>
          <w:bCs/>
        </w:rPr>
        <w:t>rvi odstavek 103. člena Z</w:t>
      </w:r>
      <w:r w:rsidR="006746E1">
        <w:rPr>
          <w:b w:val="0"/>
          <w:bCs/>
        </w:rPr>
        <w:t>JF</w:t>
      </w:r>
      <w:r w:rsidRPr="00A17318">
        <w:rPr>
          <w:b w:val="0"/>
          <w:bCs/>
        </w:rPr>
        <w:t xml:space="preserve"> v zvezi s prvim in drugim odstavkom 102. člena </w:t>
      </w:r>
      <w:r w:rsidR="006746E1">
        <w:rPr>
          <w:b w:val="0"/>
          <w:bCs/>
        </w:rPr>
        <w:t>istega</w:t>
      </w:r>
      <w:r w:rsidRPr="00A17318">
        <w:rPr>
          <w:b w:val="0"/>
          <w:bCs/>
        </w:rPr>
        <w:t xml:space="preserve"> zakona, kolikor se nanaša na Državni svet, Ustavno sodišče, Varuha človekovih pravic in Računsko sodišče, razveljav</w:t>
      </w:r>
      <w:r>
        <w:rPr>
          <w:b w:val="0"/>
          <w:bCs/>
        </w:rPr>
        <w:t>ilo</w:t>
      </w:r>
      <w:r w:rsidRPr="00A17318">
        <w:rPr>
          <w:b w:val="0"/>
          <w:bCs/>
        </w:rPr>
        <w:t>.</w:t>
      </w:r>
    </w:p>
    <w:p w14:paraId="1879F531" w14:textId="77777777" w:rsidR="00A17318" w:rsidRDefault="00A17318" w:rsidP="00A17318">
      <w:pPr>
        <w:pStyle w:val="Priloga"/>
        <w:jc w:val="both"/>
        <w:divId w:val="1864513459"/>
        <w:rPr>
          <w:b w:val="0"/>
          <w:bCs/>
        </w:rPr>
      </w:pPr>
    </w:p>
    <w:p w14:paraId="19C01066" w14:textId="50E42AA1" w:rsidR="00A17318" w:rsidRDefault="00A17318" w:rsidP="00A17318">
      <w:pPr>
        <w:pStyle w:val="Priloga"/>
        <w:jc w:val="both"/>
        <w:divId w:val="1864513459"/>
        <w:rPr>
          <w:b w:val="0"/>
          <w:bCs/>
        </w:rPr>
      </w:pPr>
      <w:r>
        <w:rPr>
          <w:b w:val="0"/>
          <w:bCs/>
        </w:rPr>
        <w:t xml:space="preserve">S predlaganim členom se </w:t>
      </w:r>
      <w:r w:rsidR="00A0636D">
        <w:rPr>
          <w:b w:val="0"/>
          <w:bCs/>
        </w:rPr>
        <w:t>na podlagi odločitve Ustavnega sodišča</w:t>
      </w:r>
      <w:r>
        <w:rPr>
          <w:b w:val="0"/>
          <w:bCs/>
        </w:rPr>
        <w:t xml:space="preserve"> spreminja prvi odstavek 103. člena</w:t>
      </w:r>
      <w:r w:rsidR="006746E1">
        <w:rPr>
          <w:b w:val="0"/>
          <w:bCs/>
        </w:rPr>
        <w:t xml:space="preserve"> ZJF,</w:t>
      </w:r>
      <w:r>
        <w:rPr>
          <w:b w:val="0"/>
          <w:bCs/>
        </w:rPr>
        <w:t xml:space="preserve"> in sicer </w:t>
      </w:r>
      <w:r w:rsidR="00B87F28">
        <w:rPr>
          <w:b w:val="0"/>
          <w:bCs/>
        </w:rPr>
        <w:t xml:space="preserve">na način, da se iz </w:t>
      </w:r>
      <w:r w:rsidR="00812415">
        <w:rPr>
          <w:b w:val="0"/>
          <w:bCs/>
        </w:rPr>
        <w:t>inšpekcijskega</w:t>
      </w:r>
      <w:r w:rsidR="00B87F28">
        <w:rPr>
          <w:b w:val="0"/>
          <w:bCs/>
        </w:rPr>
        <w:t xml:space="preserve"> nadzora, ki ga opravlja</w:t>
      </w:r>
      <w:r w:rsidR="00812415">
        <w:rPr>
          <w:b w:val="0"/>
          <w:bCs/>
        </w:rPr>
        <w:t xml:space="preserve"> inšpektorji Urada </w:t>
      </w:r>
      <w:r w:rsidR="006746E1">
        <w:rPr>
          <w:b w:val="0"/>
          <w:bCs/>
        </w:rPr>
        <w:t xml:space="preserve">RS </w:t>
      </w:r>
      <w:r w:rsidR="00812415">
        <w:rPr>
          <w:b w:val="0"/>
          <w:bCs/>
        </w:rPr>
        <w:t>za nadzor proračuna</w:t>
      </w:r>
      <w:r w:rsidR="006746E1">
        <w:rPr>
          <w:b w:val="0"/>
          <w:bCs/>
        </w:rPr>
        <w:t>,</w:t>
      </w:r>
      <w:r w:rsidR="00812415">
        <w:rPr>
          <w:b w:val="0"/>
          <w:bCs/>
        </w:rPr>
        <w:t xml:space="preserve"> izvzemajo v </w:t>
      </w:r>
      <w:r w:rsidR="006746E1">
        <w:rPr>
          <w:b w:val="0"/>
          <w:bCs/>
        </w:rPr>
        <w:t>o</w:t>
      </w:r>
      <w:r w:rsidR="00812415">
        <w:rPr>
          <w:b w:val="0"/>
          <w:bCs/>
        </w:rPr>
        <w:t xml:space="preserve">dločbi US navedeni organi, poleg teh pa tudi </w:t>
      </w:r>
      <w:r w:rsidR="00B87F28" w:rsidRPr="00B87F28">
        <w:rPr>
          <w:b w:val="0"/>
          <w:bCs/>
        </w:rPr>
        <w:t>Državni zbor</w:t>
      </w:r>
      <w:r w:rsidR="00812415">
        <w:rPr>
          <w:b w:val="0"/>
          <w:bCs/>
        </w:rPr>
        <w:t xml:space="preserve">, ki prav tako sodi med </w:t>
      </w:r>
      <w:r w:rsidR="00812415" w:rsidRPr="00812415">
        <w:rPr>
          <w:b w:val="0"/>
          <w:bCs/>
        </w:rPr>
        <w:t>neodvis</w:t>
      </w:r>
      <w:r w:rsidR="00812415">
        <w:rPr>
          <w:b w:val="0"/>
          <w:bCs/>
        </w:rPr>
        <w:t>ne</w:t>
      </w:r>
      <w:r w:rsidR="00812415" w:rsidRPr="00812415">
        <w:rPr>
          <w:b w:val="0"/>
          <w:bCs/>
        </w:rPr>
        <w:t xml:space="preserve"> ustavn</w:t>
      </w:r>
      <w:r w:rsidR="00812415">
        <w:rPr>
          <w:b w:val="0"/>
          <w:bCs/>
        </w:rPr>
        <w:t>e</w:t>
      </w:r>
      <w:r w:rsidR="00812415" w:rsidRPr="00812415">
        <w:rPr>
          <w:b w:val="0"/>
          <w:bCs/>
        </w:rPr>
        <w:t xml:space="preserve"> organ</w:t>
      </w:r>
      <w:r w:rsidR="00812415">
        <w:rPr>
          <w:b w:val="0"/>
          <w:bCs/>
        </w:rPr>
        <w:t xml:space="preserve">e. </w:t>
      </w:r>
      <w:r w:rsidR="00B87F28" w:rsidRPr="00B87F28">
        <w:rPr>
          <w:b w:val="0"/>
          <w:bCs/>
        </w:rPr>
        <w:t xml:space="preserve"> </w:t>
      </w:r>
    </w:p>
    <w:p w14:paraId="7841EA59" w14:textId="77777777" w:rsidR="00F22F0F" w:rsidRDefault="00F22F0F" w:rsidP="00A17318">
      <w:pPr>
        <w:pStyle w:val="Priloga"/>
        <w:jc w:val="both"/>
        <w:divId w:val="1864513459"/>
        <w:rPr>
          <w:b w:val="0"/>
          <w:bCs/>
        </w:rPr>
      </w:pPr>
    </w:p>
    <w:p w14:paraId="13C85B9C" w14:textId="5DA913B3" w:rsidR="00F22F0F" w:rsidRPr="00F22F0F" w:rsidRDefault="00F22F0F" w:rsidP="00A17318">
      <w:pPr>
        <w:pStyle w:val="Priloga"/>
        <w:jc w:val="both"/>
        <w:divId w:val="1864513459"/>
      </w:pPr>
      <w:r w:rsidRPr="00F22F0F">
        <w:t>K 1</w:t>
      </w:r>
      <w:r w:rsidR="00691183">
        <w:t>3</w:t>
      </w:r>
      <w:r w:rsidRPr="00F22F0F">
        <w:t>. členu</w:t>
      </w:r>
    </w:p>
    <w:p w14:paraId="2BFD2AF5" w14:textId="49F0C075" w:rsidR="00F22F0F" w:rsidRPr="00F22F0F" w:rsidRDefault="00F22F0F" w:rsidP="00F22F0F">
      <w:pPr>
        <w:pStyle w:val="Priloga"/>
        <w:jc w:val="both"/>
        <w:divId w:val="1864513459"/>
        <w:rPr>
          <w:b w:val="0"/>
          <w:bCs/>
        </w:rPr>
      </w:pPr>
      <w:r>
        <w:rPr>
          <w:b w:val="0"/>
          <w:bCs/>
        </w:rPr>
        <w:t>S predlaganim členom se določa, da m</w:t>
      </w:r>
      <w:r w:rsidRPr="00F22F0F">
        <w:rPr>
          <w:b w:val="0"/>
          <w:bCs/>
        </w:rPr>
        <w:t>inister, pristojen za javne finance</w:t>
      </w:r>
      <w:r w:rsidR="006746E1">
        <w:rPr>
          <w:b w:val="0"/>
          <w:bCs/>
        </w:rPr>
        <w:t>,</w:t>
      </w:r>
      <w:r w:rsidRPr="00F22F0F">
        <w:rPr>
          <w:b w:val="0"/>
          <w:bCs/>
        </w:rPr>
        <w:t xml:space="preserve"> izda predpis</w:t>
      </w:r>
      <w:r w:rsidR="006746E1">
        <w:rPr>
          <w:b w:val="0"/>
          <w:bCs/>
        </w:rPr>
        <w:t>a</w:t>
      </w:r>
      <w:r w:rsidRPr="00F22F0F">
        <w:rPr>
          <w:b w:val="0"/>
          <w:bCs/>
        </w:rPr>
        <w:t xml:space="preserve"> iz </w:t>
      </w:r>
      <w:r w:rsidR="00512845" w:rsidRPr="00512845">
        <w:rPr>
          <w:b w:val="0"/>
          <w:bCs/>
        </w:rPr>
        <w:t xml:space="preserve"> </w:t>
      </w:r>
      <w:r w:rsidR="00C6033E">
        <w:rPr>
          <w:b w:val="0"/>
          <w:bCs/>
        </w:rPr>
        <w:t xml:space="preserve">sedmega </w:t>
      </w:r>
      <w:r w:rsidR="00512845" w:rsidRPr="00512845">
        <w:rPr>
          <w:b w:val="0"/>
          <w:bCs/>
        </w:rPr>
        <w:t xml:space="preserve">odstavka </w:t>
      </w:r>
      <w:r w:rsidR="00663913">
        <w:rPr>
          <w:b w:val="0"/>
          <w:bCs/>
        </w:rPr>
        <w:t xml:space="preserve">novega 100.b </w:t>
      </w:r>
      <w:r w:rsidRPr="00F22F0F">
        <w:rPr>
          <w:b w:val="0"/>
          <w:bCs/>
        </w:rPr>
        <w:t xml:space="preserve"> </w:t>
      </w:r>
      <w:r w:rsidR="00663913">
        <w:rPr>
          <w:b w:val="0"/>
          <w:bCs/>
        </w:rPr>
        <w:t>noveliranega ZJF</w:t>
      </w:r>
      <w:r w:rsidRPr="00F22F0F">
        <w:rPr>
          <w:b w:val="0"/>
          <w:bCs/>
        </w:rPr>
        <w:t xml:space="preserve"> v enem mesecu od uveljavitve tega zakona.</w:t>
      </w:r>
      <w:r w:rsidR="00C6033E">
        <w:rPr>
          <w:b w:val="0"/>
          <w:bCs/>
        </w:rPr>
        <w:t xml:space="preserve"> </w:t>
      </w:r>
      <w:r w:rsidR="0084006A">
        <w:rPr>
          <w:b w:val="0"/>
          <w:bCs/>
        </w:rPr>
        <w:t>Hkrati</w:t>
      </w:r>
      <w:r w:rsidR="00C6033E">
        <w:rPr>
          <w:b w:val="0"/>
          <w:bCs/>
        </w:rPr>
        <w:t xml:space="preserve"> se pojasnjuje, da je podzakonski predpis iz drugega, četrtega in šestega odstavka </w:t>
      </w:r>
      <w:r w:rsidR="0084006A">
        <w:rPr>
          <w:b w:val="0"/>
          <w:bCs/>
        </w:rPr>
        <w:t xml:space="preserve">7. člena tega </w:t>
      </w:r>
      <w:r w:rsidR="00C6033E">
        <w:rPr>
          <w:b w:val="0"/>
          <w:bCs/>
        </w:rPr>
        <w:t>zakona</w:t>
      </w:r>
      <w:r w:rsidR="0084006A">
        <w:rPr>
          <w:b w:val="0"/>
          <w:bCs/>
        </w:rPr>
        <w:t>, s katerim se spreminja 68. člen ZJF</w:t>
      </w:r>
      <w:r w:rsidR="00C6033E">
        <w:rPr>
          <w:b w:val="0"/>
          <w:bCs/>
        </w:rPr>
        <w:t xml:space="preserve"> </w:t>
      </w:r>
      <w:r w:rsidR="00C6033E" w:rsidRPr="00C6033E">
        <w:rPr>
          <w:b w:val="0"/>
          <w:bCs/>
        </w:rPr>
        <w:t xml:space="preserve">Pravilnik o poslovanju sistema enotnega zakladniškega računa države oziroma občine (Uradni list RS, št. 76/20 in 82/20 – </w:t>
      </w:r>
      <w:proofErr w:type="spellStart"/>
      <w:r w:rsidR="00C6033E" w:rsidRPr="00C6033E">
        <w:rPr>
          <w:b w:val="0"/>
          <w:bCs/>
        </w:rPr>
        <w:t>popr</w:t>
      </w:r>
      <w:proofErr w:type="spellEnd"/>
      <w:r w:rsidR="00C6033E" w:rsidRPr="00C6033E">
        <w:rPr>
          <w:b w:val="0"/>
          <w:bCs/>
        </w:rPr>
        <w:t>.)</w:t>
      </w:r>
      <w:r w:rsidR="0084006A">
        <w:rPr>
          <w:b w:val="0"/>
          <w:bCs/>
        </w:rPr>
        <w:t xml:space="preserve">, ki pa se ne spreminja. Razlogi so pojasnjeni v obrazložitvah k 7. členu tega zakona.  </w:t>
      </w:r>
      <w:r w:rsidR="00C6033E" w:rsidRPr="00C6033E">
        <w:rPr>
          <w:b w:val="0"/>
          <w:bCs/>
        </w:rPr>
        <w:t xml:space="preserve"> </w:t>
      </w:r>
    </w:p>
    <w:p w14:paraId="179D32DF" w14:textId="77777777" w:rsidR="00F210BA" w:rsidRDefault="00F210BA" w:rsidP="00F22F0F">
      <w:pPr>
        <w:pStyle w:val="Priloga"/>
        <w:jc w:val="both"/>
        <w:divId w:val="1864513459"/>
      </w:pPr>
    </w:p>
    <w:p w14:paraId="2A65D697" w14:textId="65DAFDD6" w:rsidR="00F22F0F" w:rsidRPr="00F22F0F" w:rsidRDefault="00F22F0F" w:rsidP="00F22F0F">
      <w:pPr>
        <w:pStyle w:val="Priloga"/>
        <w:jc w:val="both"/>
        <w:divId w:val="1864513459"/>
      </w:pPr>
      <w:r w:rsidRPr="00F22F0F">
        <w:t>K 1</w:t>
      </w:r>
      <w:r w:rsidR="00691183">
        <w:t>4</w:t>
      </w:r>
      <w:r w:rsidRPr="00F22F0F">
        <w:t>. členu</w:t>
      </w:r>
    </w:p>
    <w:p w14:paraId="1FE633AD" w14:textId="31F70847" w:rsidR="00F22F0F" w:rsidRDefault="00F22F0F" w:rsidP="00F22F0F">
      <w:pPr>
        <w:pStyle w:val="Priloga"/>
        <w:jc w:val="both"/>
        <w:divId w:val="1864513459"/>
        <w:rPr>
          <w:b w:val="0"/>
          <w:bCs/>
        </w:rPr>
      </w:pPr>
      <w:r>
        <w:rPr>
          <w:b w:val="0"/>
          <w:bCs/>
        </w:rPr>
        <w:t>S predlaganim členom se določa člene</w:t>
      </w:r>
      <w:r w:rsidR="00515F1A">
        <w:rPr>
          <w:b w:val="0"/>
          <w:bCs/>
        </w:rPr>
        <w:t xml:space="preserve"> ZJF</w:t>
      </w:r>
      <w:r>
        <w:rPr>
          <w:b w:val="0"/>
          <w:bCs/>
        </w:rPr>
        <w:t xml:space="preserve">, ki z uveljavitvijo tega zakona prenehajo veljati. </w:t>
      </w:r>
      <w:r w:rsidR="009E60AD" w:rsidRPr="009E60AD">
        <w:t xml:space="preserve"> </w:t>
      </w:r>
      <w:r w:rsidR="009E60AD" w:rsidRPr="009E60AD">
        <w:rPr>
          <w:b w:val="0"/>
          <w:bCs/>
        </w:rPr>
        <w:t>Ker se s 7. členom predlaganega zakona</w:t>
      </w:r>
      <w:r w:rsidR="009E60AD">
        <w:rPr>
          <w:b w:val="0"/>
          <w:bCs/>
        </w:rPr>
        <w:t>,</w:t>
      </w:r>
      <w:r w:rsidR="009E60AD" w:rsidRPr="009E60AD">
        <w:rPr>
          <w:b w:val="0"/>
          <w:bCs/>
        </w:rPr>
        <w:t xml:space="preserve"> izključno iz razloga preglednosti in jasnosti zakonsk</w:t>
      </w:r>
      <w:r w:rsidR="009E60AD">
        <w:rPr>
          <w:b w:val="0"/>
          <w:bCs/>
        </w:rPr>
        <w:t xml:space="preserve">ih vsebin, vsebina, ki je bila doslej razpršena v več določbah in v dveh zakonih, ureja na enem mestu, je treba razveljaviti tiste zakonske določbe, ki so prenesene </w:t>
      </w:r>
      <w:r w:rsidR="009E60AD" w:rsidRPr="009E60AD">
        <w:rPr>
          <w:b w:val="0"/>
          <w:bCs/>
        </w:rPr>
        <w:t>7. člen predlaganega zakona</w:t>
      </w:r>
      <w:r w:rsidR="009E60AD">
        <w:rPr>
          <w:b w:val="0"/>
          <w:bCs/>
        </w:rPr>
        <w:t xml:space="preserve">.  </w:t>
      </w:r>
    </w:p>
    <w:p w14:paraId="5D593F00" w14:textId="77777777" w:rsidR="00F22F0F" w:rsidRDefault="00F22F0F" w:rsidP="00F22F0F">
      <w:pPr>
        <w:pStyle w:val="Priloga"/>
        <w:jc w:val="both"/>
        <w:divId w:val="1864513459"/>
        <w:rPr>
          <w:b w:val="0"/>
          <w:bCs/>
        </w:rPr>
      </w:pPr>
    </w:p>
    <w:p w14:paraId="43D2C3F5" w14:textId="10774E21" w:rsidR="00F22F0F" w:rsidRPr="00F22F0F" w:rsidRDefault="00F22F0F" w:rsidP="00F22F0F">
      <w:pPr>
        <w:pStyle w:val="Priloga"/>
        <w:jc w:val="both"/>
        <w:divId w:val="1864513459"/>
      </w:pPr>
      <w:r w:rsidRPr="00F22F0F">
        <w:t>K 1</w:t>
      </w:r>
      <w:r w:rsidR="00691183">
        <w:t>5</w:t>
      </w:r>
      <w:r w:rsidRPr="00F22F0F">
        <w:t>. členu</w:t>
      </w:r>
    </w:p>
    <w:p w14:paraId="07B4697F" w14:textId="77777777" w:rsidR="00F22F0F" w:rsidRDefault="00F22F0F" w:rsidP="00F22F0F">
      <w:pPr>
        <w:pStyle w:val="Priloga"/>
        <w:jc w:val="both"/>
        <w:divId w:val="1864513459"/>
        <w:rPr>
          <w:b w:val="0"/>
          <w:bCs/>
        </w:rPr>
      </w:pPr>
      <w:r>
        <w:rPr>
          <w:b w:val="0"/>
          <w:bCs/>
        </w:rPr>
        <w:t>S predlaganim členom se določa, da predlagani zakon začne veljati petnajsti dan po objavi v Uradnem listu Republike Slovenije.</w:t>
      </w:r>
    </w:p>
    <w:p w14:paraId="2F3FD84C" w14:textId="77777777" w:rsidR="00EB1AE8" w:rsidRDefault="00EB1AE8" w:rsidP="00F22F0F">
      <w:pPr>
        <w:pStyle w:val="Priloga"/>
        <w:jc w:val="both"/>
        <w:divId w:val="1864513459"/>
        <w:rPr>
          <w:b w:val="0"/>
          <w:bCs/>
        </w:rPr>
      </w:pPr>
    </w:p>
    <w:p w14:paraId="3F59A710" w14:textId="77777777" w:rsidR="00EB1AE8" w:rsidRDefault="00EB1AE8" w:rsidP="00F22F0F">
      <w:pPr>
        <w:pStyle w:val="Priloga"/>
        <w:jc w:val="both"/>
        <w:divId w:val="1864513459"/>
        <w:rPr>
          <w:b w:val="0"/>
          <w:bCs/>
        </w:rPr>
      </w:pPr>
    </w:p>
    <w:p w14:paraId="6D6AE747" w14:textId="77777777" w:rsidR="008D6F1D" w:rsidRDefault="008D6F1D" w:rsidP="00F22F0F">
      <w:pPr>
        <w:pStyle w:val="Priloga"/>
        <w:jc w:val="both"/>
        <w:divId w:val="1864513459"/>
        <w:rPr>
          <w:b w:val="0"/>
          <w:bCs/>
        </w:rPr>
      </w:pPr>
    </w:p>
    <w:p w14:paraId="39378029" w14:textId="77777777" w:rsidR="008D6F1D" w:rsidRDefault="008D6F1D" w:rsidP="00F22F0F">
      <w:pPr>
        <w:pStyle w:val="Priloga"/>
        <w:jc w:val="both"/>
        <w:divId w:val="1864513459"/>
        <w:rPr>
          <w:b w:val="0"/>
          <w:bCs/>
        </w:rPr>
      </w:pPr>
    </w:p>
    <w:p w14:paraId="213C77FE" w14:textId="77777777" w:rsidR="008D6F1D" w:rsidRDefault="008D6F1D" w:rsidP="00F22F0F">
      <w:pPr>
        <w:pStyle w:val="Priloga"/>
        <w:jc w:val="both"/>
        <w:divId w:val="1864513459"/>
        <w:rPr>
          <w:b w:val="0"/>
          <w:bCs/>
        </w:rPr>
      </w:pPr>
    </w:p>
    <w:p w14:paraId="27D40F9C" w14:textId="77777777" w:rsidR="008D6F1D" w:rsidRDefault="008D6F1D" w:rsidP="00F22F0F">
      <w:pPr>
        <w:pStyle w:val="Priloga"/>
        <w:jc w:val="both"/>
        <w:divId w:val="1864513459"/>
        <w:rPr>
          <w:b w:val="0"/>
          <w:bCs/>
        </w:rPr>
      </w:pPr>
    </w:p>
    <w:p w14:paraId="0D67A054" w14:textId="77777777" w:rsidR="008D6F1D" w:rsidRDefault="008D6F1D" w:rsidP="00F22F0F">
      <w:pPr>
        <w:pStyle w:val="Priloga"/>
        <w:jc w:val="both"/>
        <w:divId w:val="1864513459"/>
        <w:rPr>
          <w:b w:val="0"/>
          <w:bCs/>
        </w:rPr>
      </w:pPr>
    </w:p>
    <w:p w14:paraId="5B7E6306" w14:textId="77777777" w:rsidR="008D6F1D" w:rsidRDefault="008D6F1D" w:rsidP="00F22F0F">
      <w:pPr>
        <w:pStyle w:val="Priloga"/>
        <w:jc w:val="both"/>
        <w:divId w:val="1864513459"/>
        <w:rPr>
          <w:b w:val="0"/>
          <w:bCs/>
        </w:rPr>
      </w:pPr>
    </w:p>
    <w:p w14:paraId="1AA9B2FA" w14:textId="77777777" w:rsidR="008D6F1D" w:rsidRDefault="008D6F1D" w:rsidP="00F22F0F">
      <w:pPr>
        <w:pStyle w:val="Priloga"/>
        <w:jc w:val="both"/>
        <w:divId w:val="1864513459"/>
        <w:rPr>
          <w:b w:val="0"/>
          <w:bCs/>
        </w:rPr>
      </w:pPr>
    </w:p>
    <w:p w14:paraId="7B43D378" w14:textId="77777777" w:rsidR="008D6F1D" w:rsidRDefault="008D6F1D" w:rsidP="00F22F0F">
      <w:pPr>
        <w:pStyle w:val="Priloga"/>
        <w:jc w:val="both"/>
        <w:divId w:val="1864513459"/>
        <w:rPr>
          <w:b w:val="0"/>
          <w:bCs/>
        </w:rPr>
      </w:pPr>
    </w:p>
    <w:p w14:paraId="74149AB3" w14:textId="77777777" w:rsidR="008D6F1D" w:rsidRDefault="008D6F1D" w:rsidP="00F22F0F">
      <w:pPr>
        <w:pStyle w:val="Priloga"/>
        <w:jc w:val="both"/>
        <w:divId w:val="1864513459"/>
        <w:rPr>
          <w:b w:val="0"/>
          <w:bCs/>
        </w:rPr>
      </w:pPr>
    </w:p>
    <w:p w14:paraId="557FCBD3" w14:textId="77777777" w:rsidR="008D6F1D" w:rsidRDefault="008D6F1D" w:rsidP="00F22F0F">
      <w:pPr>
        <w:pStyle w:val="Priloga"/>
        <w:jc w:val="both"/>
        <w:divId w:val="1864513459"/>
        <w:rPr>
          <w:b w:val="0"/>
          <w:bCs/>
        </w:rPr>
      </w:pPr>
    </w:p>
    <w:p w14:paraId="22BB2ECD" w14:textId="77777777" w:rsidR="008D6F1D" w:rsidRDefault="008D6F1D" w:rsidP="00F22F0F">
      <w:pPr>
        <w:pStyle w:val="Priloga"/>
        <w:jc w:val="both"/>
        <w:divId w:val="1864513459"/>
        <w:rPr>
          <w:b w:val="0"/>
          <w:bCs/>
        </w:rPr>
      </w:pPr>
    </w:p>
    <w:p w14:paraId="01FF3D74" w14:textId="77777777" w:rsidR="008D6F1D" w:rsidRDefault="008D6F1D" w:rsidP="00F22F0F">
      <w:pPr>
        <w:pStyle w:val="Priloga"/>
        <w:jc w:val="both"/>
        <w:divId w:val="1864513459"/>
        <w:rPr>
          <w:b w:val="0"/>
          <w:bCs/>
        </w:rPr>
      </w:pPr>
    </w:p>
    <w:p w14:paraId="37E5297D" w14:textId="77777777" w:rsidR="008D6F1D" w:rsidRDefault="008D6F1D" w:rsidP="00F22F0F">
      <w:pPr>
        <w:pStyle w:val="Priloga"/>
        <w:jc w:val="both"/>
        <w:divId w:val="1864513459"/>
        <w:rPr>
          <w:b w:val="0"/>
          <w:bCs/>
        </w:rPr>
      </w:pPr>
    </w:p>
    <w:p w14:paraId="6D75698A" w14:textId="77777777" w:rsidR="008D6F1D" w:rsidRDefault="008D6F1D" w:rsidP="00F22F0F">
      <w:pPr>
        <w:pStyle w:val="Priloga"/>
        <w:jc w:val="both"/>
        <w:divId w:val="1864513459"/>
        <w:rPr>
          <w:b w:val="0"/>
          <w:bCs/>
        </w:rPr>
      </w:pPr>
    </w:p>
    <w:p w14:paraId="4C5ECEC4" w14:textId="77777777" w:rsidR="008D6F1D" w:rsidRDefault="008D6F1D" w:rsidP="00F22F0F">
      <w:pPr>
        <w:pStyle w:val="Priloga"/>
        <w:jc w:val="both"/>
        <w:divId w:val="1864513459"/>
        <w:rPr>
          <w:b w:val="0"/>
          <w:bCs/>
        </w:rPr>
      </w:pPr>
    </w:p>
    <w:p w14:paraId="6C2F03F3" w14:textId="77777777" w:rsidR="008D6F1D" w:rsidRDefault="008D6F1D" w:rsidP="00F22F0F">
      <w:pPr>
        <w:pStyle w:val="Priloga"/>
        <w:jc w:val="both"/>
        <w:divId w:val="1864513459"/>
        <w:rPr>
          <w:b w:val="0"/>
          <w:bCs/>
        </w:rPr>
      </w:pPr>
    </w:p>
    <w:p w14:paraId="62B77DCE" w14:textId="77777777" w:rsidR="008D6F1D" w:rsidRDefault="008D6F1D" w:rsidP="00F22F0F">
      <w:pPr>
        <w:pStyle w:val="Priloga"/>
        <w:jc w:val="both"/>
        <w:divId w:val="1864513459"/>
        <w:rPr>
          <w:b w:val="0"/>
          <w:bCs/>
        </w:rPr>
      </w:pPr>
    </w:p>
    <w:p w14:paraId="346243D8" w14:textId="77777777" w:rsidR="008D6F1D" w:rsidRDefault="008D6F1D" w:rsidP="00F22F0F">
      <w:pPr>
        <w:pStyle w:val="Priloga"/>
        <w:jc w:val="both"/>
        <w:divId w:val="1864513459"/>
        <w:rPr>
          <w:b w:val="0"/>
          <w:bCs/>
        </w:rPr>
      </w:pPr>
    </w:p>
    <w:p w14:paraId="38D1808C" w14:textId="77777777" w:rsidR="008D6F1D" w:rsidRDefault="008D6F1D" w:rsidP="00F22F0F">
      <w:pPr>
        <w:pStyle w:val="Priloga"/>
        <w:jc w:val="both"/>
        <w:divId w:val="1864513459"/>
        <w:rPr>
          <w:b w:val="0"/>
          <w:bCs/>
        </w:rPr>
      </w:pPr>
    </w:p>
    <w:p w14:paraId="583D54D9" w14:textId="77777777" w:rsidR="008D6F1D" w:rsidRDefault="008D6F1D" w:rsidP="00F22F0F">
      <w:pPr>
        <w:pStyle w:val="Priloga"/>
        <w:jc w:val="both"/>
        <w:divId w:val="1864513459"/>
        <w:rPr>
          <w:b w:val="0"/>
          <w:bCs/>
        </w:rPr>
      </w:pPr>
    </w:p>
    <w:p w14:paraId="43ECE871" w14:textId="77777777" w:rsidR="008D6F1D" w:rsidRDefault="008D6F1D" w:rsidP="00F22F0F">
      <w:pPr>
        <w:pStyle w:val="Priloga"/>
        <w:jc w:val="both"/>
        <w:divId w:val="1864513459"/>
        <w:rPr>
          <w:b w:val="0"/>
          <w:bCs/>
        </w:rPr>
      </w:pPr>
    </w:p>
    <w:p w14:paraId="729E0832" w14:textId="77777777" w:rsidR="008D6F1D" w:rsidRDefault="008D6F1D" w:rsidP="00F22F0F">
      <w:pPr>
        <w:pStyle w:val="Priloga"/>
        <w:jc w:val="both"/>
        <w:divId w:val="1864513459"/>
        <w:rPr>
          <w:b w:val="0"/>
          <w:bCs/>
        </w:rPr>
      </w:pPr>
    </w:p>
    <w:p w14:paraId="33AD5B81" w14:textId="77777777" w:rsidR="008D6F1D" w:rsidRDefault="008D6F1D" w:rsidP="00F22F0F">
      <w:pPr>
        <w:pStyle w:val="Priloga"/>
        <w:jc w:val="both"/>
        <w:divId w:val="1864513459"/>
        <w:rPr>
          <w:b w:val="0"/>
          <w:bCs/>
        </w:rPr>
      </w:pPr>
    </w:p>
    <w:p w14:paraId="1C9C28BA" w14:textId="77777777" w:rsidR="008D6F1D" w:rsidRDefault="008D6F1D" w:rsidP="00F22F0F">
      <w:pPr>
        <w:pStyle w:val="Priloga"/>
        <w:jc w:val="both"/>
        <w:divId w:val="1864513459"/>
        <w:rPr>
          <w:b w:val="0"/>
          <w:bCs/>
        </w:rPr>
      </w:pPr>
    </w:p>
    <w:p w14:paraId="2DD31846" w14:textId="77777777" w:rsidR="008D6F1D" w:rsidRDefault="008D6F1D" w:rsidP="00F22F0F">
      <w:pPr>
        <w:pStyle w:val="Priloga"/>
        <w:jc w:val="both"/>
        <w:divId w:val="1864513459"/>
        <w:rPr>
          <w:b w:val="0"/>
          <w:bCs/>
        </w:rPr>
      </w:pPr>
    </w:p>
    <w:p w14:paraId="165711D2" w14:textId="77777777" w:rsidR="008D6F1D" w:rsidRDefault="008D6F1D" w:rsidP="00F22F0F">
      <w:pPr>
        <w:pStyle w:val="Priloga"/>
        <w:jc w:val="both"/>
        <w:divId w:val="1864513459"/>
        <w:rPr>
          <w:b w:val="0"/>
          <w:bCs/>
        </w:rPr>
      </w:pPr>
    </w:p>
    <w:p w14:paraId="25535758" w14:textId="77777777" w:rsidR="008D6F1D" w:rsidRDefault="008D6F1D" w:rsidP="00F22F0F">
      <w:pPr>
        <w:pStyle w:val="Priloga"/>
        <w:jc w:val="both"/>
        <w:divId w:val="1864513459"/>
        <w:rPr>
          <w:b w:val="0"/>
          <w:bCs/>
        </w:rPr>
      </w:pPr>
    </w:p>
    <w:p w14:paraId="094A8B56" w14:textId="77777777" w:rsidR="008D6F1D" w:rsidRDefault="008D6F1D" w:rsidP="00F22F0F">
      <w:pPr>
        <w:pStyle w:val="Priloga"/>
        <w:jc w:val="both"/>
        <w:divId w:val="1864513459"/>
        <w:rPr>
          <w:b w:val="0"/>
          <w:bCs/>
        </w:rPr>
      </w:pPr>
    </w:p>
    <w:p w14:paraId="0BD016D8" w14:textId="77777777" w:rsidR="008D6F1D" w:rsidRDefault="008D6F1D" w:rsidP="00F22F0F">
      <w:pPr>
        <w:pStyle w:val="Priloga"/>
        <w:jc w:val="both"/>
        <w:divId w:val="1864513459"/>
        <w:rPr>
          <w:b w:val="0"/>
          <w:bCs/>
        </w:rPr>
      </w:pPr>
    </w:p>
    <w:p w14:paraId="49092393" w14:textId="77777777" w:rsidR="008D6F1D" w:rsidRDefault="008D6F1D" w:rsidP="00F22F0F">
      <w:pPr>
        <w:pStyle w:val="Priloga"/>
        <w:jc w:val="both"/>
        <w:divId w:val="1864513459"/>
        <w:rPr>
          <w:b w:val="0"/>
          <w:bCs/>
        </w:rPr>
      </w:pPr>
    </w:p>
    <w:p w14:paraId="7EA6A6B3" w14:textId="77777777" w:rsidR="008D6F1D" w:rsidRDefault="008D6F1D" w:rsidP="00F22F0F">
      <w:pPr>
        <w:pStyle w:val="Priloga"/>
        <w:jc w:val="both"/>
        <w:divId w:val="1864513459"/>
        <w:rPr>
          <w:b w:val="0"/>
          <w:bCs/>
        </w:rPr>
      </w:pPr>
    </w:p>
    <w:p w14:paraId="5A561B3C" w14:textId="77777777" w:rsidR="008D6F1D" w:rsidRDefault="008D6F1D" w:rsidP="00F22F0F">
      <w:pPr>
        <w:pStyle w:val="Priloga"/>
        <w:jc w:val="both"/>
        <w:divId w:val="1864513459"/>
        <w:rPr>
          <w:b w:val="0"/>
          <w:bCs/>
        </w:rPr>
      </w:pPr>
    </w:p>
    <w:p w14:paraId="345FB087" w14:textId="77777777" w:rsidR="008D6F1D" w:rsidRDefault="008D6F1D" w:rsidP="00F22F0F">
      <w:pPr>
        <w:pStyle w:val="Priloga"/>
        <w:jc w:val="both"/>
        <w:divId w:val="1864513459"/>
        <w:rPr>
          <w:b w:val="0"/>
          <w:bCs/>
        </w:rPr>
      </w:pPr>
    </w:p>
    <w:p w14:paraId="5603FBD1" w14:textId="77777777" w:rsidR="008D6F1D" w:rsidRDefault="008D6F1D" w:rsidP="00F22F0F">
      <w:pPr>
        <w:pStyle w:val="Priloga"/>
        <w:jc w:val="both"/>
        <w:divId w:val="1864513459"/>
        <w:rPr>
          <w:b w:val="0"/>
          <w:bCs/>
        </w:rPr>
      </w:pPr>
    </w:p>
    <w:p w14:paraId="71E0536B" w14:textId="7216ECC6" w:rsidR="007B26CD" w:rsidRDefault="00371417" w:rsidP="00F210BA">
      <w:pPr>
        <w:pStyle w:val="Priloga"/>
        <w:numPr>
          <w:ilvl w:val="0"/>
          <w:numId w:val="7"/>
        </w:numPr>
        <w:jc w:val="both"/>
        <w:divId w:val="1864513459"/>
      </w:pPr>
      <w:r>
        <w:t>BESEDILO ČLENOV, KI SE SPREMINJAJO</w:t>
      </w:r>
    </w:p>
    <w:p w14:paraId="45ED2F8D" w14:textId="77777777" w:rsidR="00F22F0F" w:rsidRPr="00EB1AE8" w:rsidRDefault="00F22F0F" w:rsidP="00F22F0F">
      <w:pPr>
        <w:pStyle w:val="Priloga"/>
        <w:jc w:val="both"/>
        <w:divId w:val="1864513459"/>
      </w:pPr>
    </w:p>
    <w:p w14:paraId="3745FB7B" w14:textId="77777777" w:rsidR="008D6F1D" w:rsidRPr="00CF6A89" w:rsidRDefault="008D6F1D" w:rsidP="008D6F1D">
      <w:pPr>
        <w:pStyle w:val="Priloga"/>
        <w:jc w:val="both"/>
        <w:divId w:val="1864513459"/>
      </w:pPr>
      <w:r w:rsidRPr="00CF6A89">
        <w:t>3. člen</w:t>
      </w:r>
    </w:p>
    <w:p w14:paraId="12CD6D8F" w14:textId="77777777" w:rsidR="008D6F1D" w:rsidRPr="00CF6A89" w:rsidRDefault="008D6F1D" w:rsidP="008D6F1D">
      <w:pPr>
        <w:pStyle w:val="Priloga"/>
        <w:jc w:val="both"/>
        <w:divId w:val="1864513459"/>
      </w:pPr>
      <w:r w:rsidRPr="00CF6A89">
        <w:t>(Pomen izrazov)</w:t>
      </w:r>
    </w:p>
    <w:p w14:paraId="6DF0D28D" w14:textId="77777777" w:rsidR="008D6F1D" w:rsidRPr="008D6F1D" w:rsidRDefault="008D6F1D" w:rsidP="008D6F1D">
      <w:pPr>
        <w:pStyle w:val="Priloga"/>
        <w:jc w:val="both"/>
        <w:divId w:val="1864513459"/>
        <w:rPr>
          <w:b w:val="0"/>
          <w:bCs/>
        </w:rPr>
      </w:pPr>
    </w:p>
    <w:p w14:paraId="4ACA4FA0" w14:textId="77777777" w:rsidR="008D6F1D" w:rsidRPr="008D6F1D" w:rsidRDefault="008D6F1D" w:rsidP="008D6F1D">
      <w:pPr>
        <w:pStyle w:val="Priloga"/>
        <w:jc w:val="both"/>
        <w:divId w:val="1864513459"/>
        <w:rPr>
          <w:b w:val="0"/>
          <w:bCs/>
        </w:rPr>
      </w:pPr>
      <w:r w:rsidRPr="008D6F1D">
        <w:rPr>
          <w:b w:val="0"/>
          <w:bCs/>
        </w:rPr>
        <w:t>(1) Posamezni izrazi imajo po tem zakonu naslednji pomen:</w:t>
      </w:r>
    </w:p>
    <w:p w14:paraId="4E5D9640" w14:textId="77777777" w:rsidR="008D6F1D" w:rsidRPr="008D6F1D" w:rsidRDefault="008D6F1D" w:rsidP="008D6F1D">
      <w:pPr>
        <w:pStyle w:val="Priloga"/>
        <w:jc w:val="both"/>
        <w:divId w:val="1864513459"/>
        <w:rPr>
          <w:b w:val="0"/>
          <w:bCs/>
        </w:rPr>
      </w:pPr>
    </w:p>
    <w:p w14:paraId="7759E904" w14:textId="77777777" w:rsidR="008D6F1D" w:rsidRPr="008D6F1D" w:rsidRDefault="008D6F1D" w:rsidP="008D6F1D">
      <w:pPr>
        <w:pStyle w:val="Priloga"/>
        <w:jc w:val="both"/>
        <w:divId w:val="1864513459"/>
        <w:rPr>
          <w:b w:val="0"/>
          <w:bCs/>
        </w:rPr>
      </w:pPr>
      <w:r w:rsidRPr="008D6F1D">
        <w:rPr>
          <w:b w:val="0"/>
          <w:bCs/>
        </w:rPr>
        <w:t>1.     proračun je akt države oziroma občine, s katerim so predvideni prihodki in drugi prejemki ter odhodki in drugi izdatki države oziroma občine za eno leto;</w:t>
      </w:r>
    </w:p>
    <w:p w14:paraId="4F4D4181" w14:textId="77777777" w:rsidR="008D6F1D" w:rsidRPr="008D6F1D" w:rsidRDefault="008D6F1D" w:rsidP="008D6F1D">
      <w:pPr>
        <w:pStyle w:val="Priloga"/>
        <w:jc w:val="both"/>
        <w:divId w:val="1864513459"/>
        <w:rPr>
          <w:b w:val="0"/>
          <w:bCs/>
        </w:rPr>
      </w:pPr>
    </w:p>
    <w:p w14:paraId="61D6BFDD" w14:textId="77777777" w:rsidR="008D6F1D" w:rsidRPr="008D6F1D" w:rsidRDefault="008D6F1D" w:rsidP="008D6F1D">
      <w:pPr>
        <w:pStyle w:val="Priloga"/>
        <w:jc w:val="both"/>
        <w:divId w:val="1864513459"/>
        <w:rPr>
          <w:b w:val="0"/>
          <w:bCs/>
        </w:rPr>
      </w:pPr>
      <w:r w:rsidRPr="008D6F1D">
        <w:rPr>
          <w:b w:val="0"/>
          <w:bCs/>
        </w:rPr>
        <w:t>1.a spremembe proračuna so akt o spremembah in dopolnitvah državnega oziroma občinskega proračuna, ki ga vlada predloži v sprejem Državnemu zboru oziroma župan občinskemu svetu pred začetkom leta, na katerega se sprejeti proračun nanaša;</w:t>
      </w:r>
    </w:p>
    <w:p w14:paraId="068B5E80" w14:textId="77777777" w:rsidR="008D6F1D" w:rsidRPr="008D6F1D" w:rsidRDefault="008D6F1D" w:rsidP="008D6F1D">
      <w:pPr>
        <w:pStyle w:val="Priloga"/>
        <w:jc w:val="both"/>
        <w:divId w:val="1864513459"/>
        <w:rPr>
          <w:b w:val="0"/>
          <w:bCs/>
        </w:rPr>
      </w:pPr>
    </w:p>
    <w:p w14:paraId="2BB5067B" w14:textId="77777777" w:rsidR="008D6F1D" w:rsidRPr="008D6F1D" w:rsidRDefault="008D6F1D" w:rsidP="008D6F1D">
      <w:pPr>
        <w:pStyle w:val="Priloga"/>
        <w:jc w:val="both"/>
        <w:divId w:val="1864513459"/>
        <w:rPr>
          <w:b w:val="0"/>
          <w:bCs/>
        </w:rPr>
      </w:pPr>
      <w:r w:rsidRPr="008D6F1D">
        <w:rPr>
          <w:b w:val="0"/>
          <w:bCs/>
        </w:rPr>
        <w:t>2.     rebalans proračuna je akt države oziroma občine o spremembi proračuna med proračunskim letom;</w:t>
      </w:r>
    </w:p>
    <w:p w14:paraId="5AC65614" w14:textId="77777777" w:rsidR="008D6F1D" w:rsidRPr="008D6F1D" w:rsidRDefault="008D6F1D" w:rsidP="008D6F1D">
      <w:pPr>
        <w:pStyle w:val="Priloga"/>
        <w:jc w:val="both"/>
        <w:divId w:val="1864513459"/>
        <w:rPr>
          <w:b w:val="0"/>
          <w:bCs/>
        </w:rPr>
      </w:pPr>
    </w:p>
    <w:p w14:paraId="05E11C5A" w14:textId="77777777" w:rsidR="008D6F1D" w:rsidRPr="008D6F1D" w:rsidRDefault="008D6F1D" w:rsidP="008D6F1D">
      <w:pPr>
        <w:pStyle w:val="Priloga"/>
        <w:jc w:val="both"/>
        <w:divId w:val="1864513459"/>
        <w:rPr>
          <w:b w:val="0"/>
          <w:bCs/>
        </w:rPr>
      </w:pPr>
      <w:r w:rsidRPr="008D6F1D">
        <w:rPr>
          <w:b w:val="0"/>
          <w:bCs/>
        </w:rPr>
        <w:t>3.     finančni načrt je akt neposrednega in posrednega uporabnika proračuna, Zavoda za zdravstveno zavarovanje Slovenije in Zavoda za pokojninsko in invalidsko zavarovanje Slovenije, s katerim so predvideni njegovi prihodki in drugi prejemki ter odhodki in drugi izdatki za eno leto;</w:t>
      </w:r>
    </w:p>
    <w:p w14:paraId="28096F6E" w14:textId="77777777" w:rsidR="008D6F1D" w:rsidRPr="008D6F1D" w:rsidRDefault="008D6F1D" w:rsidP="008D6F1D">
      <w:pPr>
        <w:pStyle w:val="Priloga"/>
        <w:jc w:val="both"/>
        <w:divId w:val="1864513459"/>
        <w:rPr>
          <w:b w:val="0"/>
          <w:bCs/>
        </w:rPr>
      </w:pPr>
    </w:p>
    <w:p w14:paraId="0D04946C" w14:textId="77777777" w:rsidR="008D6F1D" w:rsidRPr="008D6F1D" w:rsidRDefault="008D6F1D" w:rsidP="008D6F1D">
      <w:pPr>
        <w:pStyle w:val="Priloga"/>
        <w:jc w:val="both"/>
        <w:divId w:val="1864513459"/>
        <w:rPr>
          <w:b w:val="0"/>
          <w:bCs/>
        </w:rPr>
      </w:pPr>
      <w:r w:rsidRPr="008D6F1D">
        <w:rPr>
          <w:b w:val="0"/>
          <w:bCs/>
        </w:rPr>
        <w:t>4.     dokumenti dolgoročnega razvojnega načrtovanja so strategija gospodarskega razvoja Slovenije, prostorski plani in razvojni programi;</w:t>
      </w:r>
    </w:p>
    <w:p w14:paraId="03BEB553" w14:textId="77777777" w:rsidR="008D6F1D" w:rsidRPr="008D6F1D" w:rsidRDefault="008D6F1D" w:rsidP="008D6F1D">
      <w:pPr>
        <w:pStyle w:val="Priloga"/>
        <w:jc w:val="both"/>
        <w:divId w:val="1864513459"/>
        <w:rPr>
          <w:b w:val="0"/>
          <w:bCs/>
        </w:rPr>
      </w:pPr>
    </w:p>
    <w:p w14:paraId="463EEC92" w14:textId="77777777" w:rsidR="008D6F1D" w:rsidRPr="008D6F1D" w:rsidRDefault="008D6F1D" w:rsidP="008D6F1D">
      <w:pPr>
        <w:pStyle w:val="Priloga"/>
        <w:jc w:val="both"/>
        <w:divId w:val="1864513459"/>
        <w:rPr>
          <w:b w:val="0"/>
          <w:bCs/>
        </w:rPr>
      </w:pPr>
      <w:r w:rsidRPr="008D6F1D">
        <w:rPr>
          <w:b w:val="0"/>
          <w:bCs/>
        </w:rPr>
        <w:t>5.     neposredni uporabniki so državni oziroma občinski organi ali organizacije ter občinska uprava;</w:t>
      </w:r>
    </w:p>
    <w:p w14:paraId="77067873" w14:textId="77777777" w:rsidR="008D6F1D" w:rsidRPr="008D6F1D" w:rsidRDefault="008D6F1D" w:rsidP="008D6F1D">
      <w:pPr>
        <w:pStyle w:val="Priloga"/>
        <w:jc w:val="both"/>
        <w:divId w:val="1864513459"/>
        <w:rPr>
          <w:b w:val="0"/>
          <w:bCs/>
        </w:rPr>
      </w:pPr>
    </w:p>
    <w:p w14:paraId="4E47C4B2" w14:textId="77777777" w:rsidR="008D6F1D" w:rsidRPr="008D6F1D" w:rsidRDefault="008D6F1D" w:rsidP="008D6F1D">
      <w:pPr>
        <w:pStyle w:val="Priloga"/>
        <w:jc w:val="both"/>
        <w:divId w:val="1864513459"/>
        <w:rPr>
          <w:b w:val="0"/>
          <w:bCs/>
        </w:rPr>
      </w:pPr>
      <w:r w:rsidRPr="008D6F1D">
        <w:rPr>
          <w:b w:val="0"/>
          <w:bCs/>
        </w:rPr>
        <w:t>6.     posredni uporabniki so javni skladi, javni zavodi in agencije, katerih ustanovitelj je država oziroma občina;</w:t>
      </w:r>
    </w:p>
    <w:p w14:paraId="3251B050" w14:textId="77777777" w:rsidR="008D6F1D" w:rsidRPr="008D6F1D" w:rsidRDefault="008D6F1D" w:rsidP="008D6F1D">
      <w:pPr>
        <w:pStyle w:val="Priloga"/>
        <w:jc w:val="both"/>
        <w:divId w:val="1864513459"/>
        <w:rPr>
          <w:b w:val="0"/>
          <w:bCs/>
        </w:rPr>
      </w:pPr>
    </w:p>
    <w:p w14:paraId="02E5CA21" w14:textId="77777777" w:rsidR="008D6F1D" w:rsidRPr="008D6F1D" w:rsidRDefault="008D6F1D" w:rsidP="008D6F1D">
      <w:pPr>
        <w:pStyle w:val="Priloga"/>
        <w:jc w:val="both"/>
        <w:divId w:val="1864513459"/>
        <w:rPr>
          <w:b w:val="0"/>
          <w:bCs/>
        </w:rPr>
      </w:pPr>
      <w:r w:rsidRPr="008D6F1D">
        <w:rPr>
          <w:b w:val="0"/>
          <w:bCs/>
        </w:rPr>
        <w:t>7.     prejemniki proračunskih sredstev so fizične ali pravne osebe, ki na podlagi pogodbe, sklenjene z neposrednim uporabnikom, odločbe ali sklepa neposrednega uporabnika prejmejo proračunska sredstva;</w:t>
      </w:r>
    </w:p>
    <w:p w14:paraId="4487F807" w14:textId="77777777" w:rsidR="008D6F1D" w:rsidRPr="008D6F1D" w:rsidRDefault="008D6F1D" w:rsidP="008D6F1D">
      <w:pPr>
        <w:pStyle w:val="Priloga"/>
        <w:jc w:val="both"/>
        <w:divId w:val="1864513459"/>
        <w:rPr>
          <w:b w:val="0"/>
          <w:bCs/>
        </w:rPr>
      </w:pPr>
    </w:p>
    <w:p w14:paraId="2F430C8C" w14:textId="77777777" w:rsidR="008D6F1D" w:rsidRPr="008D6F1D" w:rsidRDefault="008D6F1D" w:rsidP="008D6F1D">
      <w:pPr>
        <w:pStyle w:val="Priloga"/>
        <w:jc w:val="both"/>
        <w:divId w:val="1864513459"/>
        <w:rPr>
          <w:b w:val="0"/>
          <w:bCs/>
        </w:rPr>
      </w:pPr>
      <w:r w:rsidRPr="008D6F1D">
        <w:rPr>
          <w:b w:val="0"/>
          <w:bCs/>
        </w:rPr>
        <w:t xml:space="preserve">8.     javni sektor so neposredni in posredni uporabniki, Zavod za zdravstveno zavarovanje Slovenije in Zavod za pokojninsko in invalidsko zavarovanje Slovenije, oba v obveznem delu zavarovanja, javni </w:t>
      </w:r>
      <w:r w:rsidRPr="008D6F1D">
        <w:rPr>
          <w:b w:val="0"/>
          <w:bCs/>
        </w:rPr>
        <w:lastRenderedPageBreak/>
        <w:t>gospodarski zavodi, javna podjetja in druge pravne osebe, v katerih imajo država ali občine odločujoč vpliv na upravljanje;</w:t>
      </w:r>
    </w:p>
    <w:p w14:paraId="3A4525D6" w14:textId="77777777" w:rsidR="008D6F1D" w:rsidRPr="008D6F1D" w:rsidRDefault="008D6F1D" w:rsidP="008D6F1D">
      <w:pPr>
        <w:pStyle w:val="Priloga"/>
        <w:jc w:val="both"/>
        <w:divId w:val="1864513459"/>
        <w:rPr>
          <w:b w:val="0"/>
          <w:bCs/>
        </w:rPr>
      </w:pPr>
    </w:p>
    <w:p w14:paraId="09C94774" w14:textId="77777777" w:rsidR="008D6F1D" w:rsidRPr="008D6F1D" w:rsidRDefault="008D6F1D" w:rsidP="008D6F1D">
      <w:pPr>
        <w:pStyle w:val="Priloga"/>
        <w:jc w:val="both"/>
        <w:divId w:val="1864513459"/>
        <w:rPr>
          <w:b w:val="0"/>
          <w:bCs/>
        </w:rPr>
      </w:pPr>
      <w:r w:rsidRPr="008D6F1D">
        <w:rPr>
          <w:b w:val="0"/>
          <w:bCs/>
        </w:rPr>
        <w:t>9.     obvezne dajatve so vsi davčni prihodki in nedavčni prihodki, ki so z zakoni in drugimi predpisi predpisani kot splošno obvezni (npr. takse, pristojbine in denarne kazni);</w:t>
      </w:r>
    </w:p>
    <w:p w14:paraId="09C6F646" w14:textId="77777777" w:rsidR="008D6F1D" w:rsidRPr="008D6F1D" w:rsidRDefault="008D6F1D" w:rsidP="008D6F1D">
      <w:pPr>
        <w:pStyle w:val="Priloga"/>
        <w:jc w:val="both"/>
        <w:divId w:val="1864513459"/>
        <w:rPr>
          <w:b w:val="0"/>
          <w:bCs/>
        </w:rPr>
      </w:pPr>
    </w:p>
    <w:p w14:paraId="30E299B2" w14:textId="77777777" w:rsidR="008D6F1D" w:rsidRPr="008D6F1D" w:rsidRDefault="008D6F1D" w:rsidP="008D6F1D">
      <w:pPr>
        <w:pStyle w:val="Priloga"/>
        <w:jc w:val="both"/>
        <w:divId w:val="1864513459"/>
        <w:rPr>
          <w:b w:val="0"/>
          <w:bCs/>
        </w:rPr>
      </w:pPr>
      <w:r w:rsidRPr="008D6F1D">
        <w:rPr>
          <w:b w:val="0"/>
          <w:bCs/>
        </w:rPr>
        <w:t>10.  prejemki so vsi prihodki, sredstva od prejetih vračil danih posojil, sredstva od prodaje kapitalskih deležev in iz naslova zadolževanja;</w:t>
      </w:r>
    </w:p>
    <w:p w14:paraId="002F1956" w14:textId="77777777" w:rsidR="008D6F1D" w:rsidRPr="008D6F1D" w:rsidRDefault="008D6F1D" w:rsidP="008D6F1D">
      <w:pPr>
        <w:pStyle w:val="Priloga"/>
        <w:jc w:val="both"/>
        <w:divId w:val="1864513459"/>
        <w:rPr>
          <w:b w:val="0"/>
          <w:bCs/>
        </w:rPr>
      </w:pPr>
    </w:p>
    <w:p w14:paraId="29EB994A" w14:textId="77777777" w:rsidR="008D6F1D" w:rsidRPr="008D6F1D" w:rsidRDefault="008D6F1D" w:rsidP="008D6F1D">
      <w:pPr>
        <w:pStyle w:val="Priloga"/>
        <w:jc w:val="both"/>
        <w:divId w:val="1864513459"/>
        <w:rPr>
          <w:b w:val="0"/>
          <w:bCs/>
        </w:rPr>
      </w:pPr>
      <w:r w:rsidRPr="008D6F1D">
        <w:rPr>
          <w:b w:val="0"/>
          <w:bCs/>
        </w:rPr>
        <w:t>11.  donacija je namenski neodplačni prihodek, ki ga domača ali tuja pravna ali fizična oseba prispeva za določen namen (npr. darilo, pomoč, volilo, denarna zapuščina);</w:t>
      </w:r>
    </w:p>
    <w:p w14:paraId="4E646355" w14:textId="77777777" w:rsidR="008D6F1D" w:rsidRPr="008D6F1D" w:rsidRDefault="008D6F1D" w:rsidP="008D6F1D">
      <w:pPr>
        <w:pStyle w:val="Priloga"/>
        <w:jc w:val="both"/>
        <w:divId w:val="1864513459"/>
        <w:rPr>
          <w:b w:val="0"/>
          <w:bCs/>
        </w:rPr>
      </w:pPr>
    </w:p>
    <w:p w14:paraId="7C43859F" w14:textId="77777777" w:rsidR="008D6F1D" w:rsidRPr="008D6F1D" w:rsidRDefault="008D6F1D" w:rsidP="008D6F1D">
      <w:pPr>
        <w:pStyle w:val="Priloga"/>
        <w:jc w:val="both"/>
        <w:divId w:val="1864513459"/>
        <w:rPr>
          <w:b w:val="0"/>
          <w:bCs/>
        </w:rPr>
      </w:pPr>
      <w:r w:rsidRPr="008D6F1D">
        <w:rPr>
          <w:b w:val="0"/>
          <w:bCs/>
        </w:rPr>
        <w:t>12.  izdatki so vsi odhodki, sredstva za dana posojila, sredstva za nakup kapitalskih deležev in za odplačila glavnic dolga;</w:t>
      </w:r>
    </w:p>
    <w:p w14:paraId="456A2B7C" w14:textId="77777777" w:rsidR="008D6F1D" w:rsidRPr="008D6F1D" w:rsidRDefault="008D6F1D" w:rsidP="008D6F1D">
      <w:pPr>
        <w:pStyle w:val="Priloga"/>
        <w:jc w:val="both"/>
        <w:divId w:val="1864513459"/>
        <w:rPr>
          <w:b w:val="0"/>
          <w:bCs/>
        </w:rPr>
      </w:pPr>
    </w:p>
    <w:p w14:paraId="1512FE4E" w14:textId="77777777" w:rsidR="008D6F1D" w:rsidRPr="008D6F1D" w:rsidRDefault="008D6F1D" w:rsidP="008D6F1D">
      <w:pPr>
        <w:pStyle w:val="Priloga"/>
        <w:jc w:val="both"/>
        <w:divId w:val="1864513459"/>
        <w:rPr>
          <w:b w:val="0"/>
          <w:bCs/>
        </w:rPr>
      </w:pPr>
      <w:r w:rsidRPr="008D6F1D">
        <w:rPr>
          <w:b w:val="0"/>
          <w:bCs/>
        </w:rPr>
        <w:t>13.  investicijski odhodki so odhodki za naložbe v povečanje in ohranjanje stvarnega premoženja investitorja;</w:t>
      </w:r>
    </w:p>
    <w:p w14:paraId="14B2AA0A" w14:textId="77777777" w:rsidR="008D6F1D" w:rsidRPr="008D6F1D" w:rsidRDefault="008D6F1D" w:rsidP="008D6F1D">
      <w:pPr>
        <w:pStyle w:val="Priloga"/>
        <w:jc w:val="both"/>
        <w:divId w:val="1864513459"/>
        <w:rPr>
          <w:b w:val="0"/>
          <w:bCs/>
        </w:rPr>
      </w:pPr>
    </w:p>
    <w:p w14:paraId="253201D9" w14:textId="77777777" w:rsidR="008D6F1D" w:rsidRPr="008D6F1D" w:rsidRDefault="008D6F1D" w:rsidP="008D6F1D">
      <w:pPr>
        <w:pStyle w:val="Priloga"/>
        <w:jc w:val="both"/>
        <w:divId w:val="1864513459"/>
        <w:rPr>
          <w:b w:val="0"/>
          <w:bCs/>
        </w:rPr>
      </w:pPr>
      <w:r w:rsidRPr="008D6F1D">
        <w:rPr>
          <w:b w:val="0"/>
          <w:bCs/>
        </w:rPr>
        <w:t>14.  investicijski transferi so nepovratni odhodki, namenjeni za investicije prejemnikov proračunskih sredstev (investitorjev);</w:t>
      </w:r>
    </w:p>
    <w:p w14:paraId="0A7DAEDD" w14:textId="77777777" w:rsidR="008D6F1D" w:rsidRPr="008D6F1D" w:rsidRDefault="008D6F1D" w:rsidP="008D6F1D">
      <w:pPr>
        <w:pStyle w:val="Priloga"/>
        <w:jc w:val="both"/>
        <w:divId w:val="1864513459"/>
        <w:rPr>
          <w:b w:val="0"/>
          <w:bCs/>
        </w:rPr>
      </w:pPr>
    </w:p>
    <w:p w14:paraId="12A9FD46" w14:textId="77777777" w:rsidR="008D6F1D" w:rsidRPr="008D6F1D" w:rsidRDefault="008D6F1D" w:rsidP="008D6F1D">
      <w:pPr>
        <w:pStyle w:val="Priloga"/>
        <w:jc w:val="both"/>
        <w:divId w:val="1864513459"/>
        <w:rPr>
          <w:b w:val="0"/>
          <w:bCs/>
        </w:rPr>
      </w:pPr>
      <w:r w:rsidRPr="008D6F1D">
        <w:rPr>
          <w:b w:val="0"/>
          <w:bCs/>
        </w:rPr>
        <w:t>15.  državne pomoči so izdatki in zmanjšani prejemki države oziroma občine, ki pomenijo korist za prejemnika pomoči in mu tako zagotavljajo prednost pred konkurenti in so namenjeni za financiranje in sofinanciranje programov v institucionalnih enotah, ki se ukvarjajo s tržno proizvodnjo blaga in storitev;</w:t>
      </w:r>
    </w:p>
    <w:p w14:paraId="1E66279F" w14:textId="77777777" w:rsidR="008D6F1D" w:rsidRPr="008D6F1D" w:rsidRDefault="008D6F1D" w:rsidP="008D6F1D">
      <w:pPr>
        <w:pStyle w:val="Priloga"/>
        <w:jc w:val="both"/>
        <w:divId w:val="1864513459"/>
        <w:rPr>
          <w:b w:val="0"/>
          <w:bCs/>
        </w:rPr>
      </w:pPr>
    </w:p>
    <w:p w14:paraId="500AB349" w14:textId="77777777" w:rsidR="008D6F1D" w:rsidRPr="008D6F1D" w:rsidRDefault="008D6F1D" w:rsidP="008D6F1D">
      <w:pPr>
        <w:pStyle w:val="Priloga"/>
        <w:jc w:val="both"/>
        <w:divId w:val="1864513459"/>
        <w:rPr>
          <w:b w:val="0"/>
          <w:bCs/>
        </w:rPr>
      </w:pPr>
      <w:r w:rsidRPr="008D6F1D">
        <w:rPr>
          <w:b w:val="0"/>
          <w:bCs/>
        </w:rPr>
        <w:t>16.  potrjen investicijski projekt je investicijski projekt, ki je potrjen s sklepom investitorja in je pripravljen na podlagi predpisane investicijske dokumentacije;</w:t>
      </w:r>
    </w:p>
    <w:p w14:paraId="458CDE05" w14:textId="77777777" w:rsidR="008D6F1D" w:rsidRPr="008D6F1D" w:rsidRDefault="008D6F1D" w:rsidP="008D6F1D">
      <w:pPr>
        <w:pStyle w:val="Priloga"/>
        <w:jc w:val="both"/>
        <w:divId w:val="1864513459"/>
        <w:rPr>
          <w:b w:val="0"/>
          <w:bCs/>
        </w:rPr>
      </w:pPr>
    </w:p>
    <w:p w14:paraId="482E523D" w14:textId="77777777" w:rsidR="008D6F1D" w:rsidRPr="008D6F1D" w:rsidRDefault="008D6F1D" w:rsidP="008D6F1D">
      <w:pPr>
        <w:pStyle w:val="Priloga"/>
        <w:jc w:val="both"/>
        <w:divId w:val="1864513459"/>
        <w:rPr>
          <w:b w:val="0"/>
          <w:bCs/>
        </w:rPr>
      </w:pPr>
      <w:r w:rsidRPr="008D6F1D">
        <w:rPr>
          <w:b w:val="0"/>
          <w:bCs/>
        </w:rPr>
        <w:t>17.  veljaven investicijski projekt je investicijski projekt, ki je vključen v načrt razvojnih programov;</w:t>
      </w:r>
    </w:p>
    <w:p w14:paraId="3415C1A2" w14:textId="77777777" w:rsidR="008D6F1D" w:rsidRPr="008D6F1D" w:rsidRDefault="008D6F1D" w:rsidP="008D6F1D">
      <w:pPr>
        <w:pStyle w:val="Priloga"/>
        <w:jc w:val="both"/>
        <w:divId w:val="1864513459"/>
        <w:rPr>
          <w:b w:val="0"/>
          <w:bCs/>
        </w:rPr>
      </w:pPr>
    </w:p>
    <w:p w14:paraId="41B224AA" w14:textId="77777777" w:rsidR="008D6F1D" w:rsidRPr="008D6F1D" w:rsidRDefault="008D6F1D" w:rsidP="008D6F1D">
      <w:pPr>
        <w:pStyle w:val="Priloga"/>
        <w:jc w:val="both"/>
        <w:divId w:val="1864513459"/>
        <w:rPr>
          <w:b w:val="0"/>
          <w:bCs/>
        </w:rPr>
      </w:pPr>
      <w:r w:rsidRPr="008D6F1D">
        <w:rPr>
          <w:b w:val="0"/>
          <w:bCs/>
        </w:rPr>
        <w:t>18.  zadolževanje je črpanje posojila ali izdaja vrednostnih papirjev za financiranje primanjkljaja in za odplačilo glavnic dolga in</w:t>
      </w:r>
    </w:p>
    <w:p w14:paraId="6A356C2A" w14:textId="77777777" w:rsidR="008D6F1D" w:rsidRPr="008D6F1D" w:rsidRDefault="008D6F1D" w:rsidP="008D6F1D">
      <w:pPr>
        <w:pStyle w:val="Priloga"/>
        <w:jc w:val="both"/>
        <w:divId w:val="1864513459"/>
        <w:rPr>
          <w:b w:val="0"/>
          <w:bCs/>
        </w:rPr>
      </w:pPr>
    </w:p>
    <w:p w14:paraId="1E83825E" w14:textId="77777777" w:rsidR="008D6F1D" w:rsidRPr="008D6F1D" w:rsidRDefault="008D6F1D" w:rsidP="008D6F1D">
      <w:pPr>
        <w:pStyle w:val="Priloga"/>
        <w:jc w:val="both"/>
        <w:divId w:val="1864513459"/>
        <w:rPr>
          <w:b w:val="0"/>
          <w:bCs/>
        </w:rPr>
      </w:pPr>
      <w:r w:rsidRPr="008D6F1D">
        <w:rPr>
          <w:b w:val="0"/>
          <w:bCs/>
        </w:rPr>
        <w:t>19.  likvidnostno zadolževanje je črpanje kratkoročnega posojila oziroma izdaja kratkoročnega vrednostnega papirja za financiranje začasnega primanjkljaja denarnih sredstev, ki je posledica neusklajenega gibanja prejemkov in izdatkov proračuna.</w:t>
      </w:r>
    </w:p>
    <w:p w14:paraId="362D1456" w14:textId="77777777" w:rsidR="008D6F1D" w:rsidRPr="008D6F1D" w:rsidRDefault="008D6F1D" w:rsidP="008D6F1D">
      <w:pPr>
        <w:pStyle w:val="Priloga"/>
        <w:jc w:val="both"/>
        <w:divId w:val="1864513459"/>
        <w:rPr>
          <w:b w:val="0"/>
          <w:bCs/>
        </w:rPr>
      </w:pPr>
    </w:p>
    <w:p w14:paraId="7A71E5F4" w14:textId="77777777" w:rsidR="00D7291A" w:rsidRPr="008D6F1D" w:rsidRDefault="008D6F1D" w:rsidP="008D6F1D">
      <w:pPr>
        <w:pStyle w:val="Priloga"/>
        <w:jc w:val="both"/>
        <w:divId w:val="1864513459"/>
        <w:rPr>
          <w:b w:val="0"/>
          <w:bCs/>
        </w:rPr>
      </w:pPr>
      <w:r w:rsidRPr="008D6F1D">
        <w:rPr>
          <w:b w:val="0"/>
          <w:bCs/>
        </w:rPr>
        <w:t>(2) Ministrstvo, pristojno za finance, vodi seznam neposrednih in posrednih uporabnikov državnega in občinskih proračunov, ki ga minister, pristojen za finance, po potrebi tudi objavi.</w:t>
      </w:r>
    </w:p>
    <w:p w14:paraId="7E8FC31D" w14:textId="77777777" w:rsidR="008D6F1D" w:rsidRPr="008D6F1D" w:rsidRDefault="008D6F1D" w:rsidP="008D6F1D">
      <w:pPr>
        <w:pStyle w:val="Priloga"/>
        <w:jc w:val="both"/>
        <w:divId w:val="1864513459"/>
        <w:rPr>
          <w:b w:val="0"/>
          <w:bCs/>
        </w:rPr>
      </w:pPr>
    </w:p>
    <w:p w14:paraId="6C3D2AF1" w14:textId="77777777" w:rsidR="008D6F1D" w:rsidRPr="00CF6A89" w:rsidRDefault="008D6F1D" w:rsidP="008D6F1D">
      <w:pPr>
        <w:pStyle w:val="Priloga"/>
        <w:jc w:val="both"/>
        <w:divId w:val="1864513459"/>
      </w:pPr>
      <w:r w:rsidRPr="00CF6A89">
        <w:t>20. člen</w:t>
      </w:r>
    </w:p>
    <w:p w14:paraId="01A53FB0" w14:textId="77777777" w:rsidR="008D6F1D" w:rsidRPr="00CF6A89" w:rsidRDefault="008D6F1D" w:rsidP="008D6F1D">
      <w:pPr>
        <w:pStyle w:val="Priloga"/>
        <w:jc w:val="both"/>
        <w:divId w:val="1864513459"/>
      </w:pPr>
      <w:r w:rsidRPr="00CF6A89">
        <w:t>(Usklajevanje zahtevkov)</w:t>
      </w:r>
    </w:p>
    <w:p w14:paraId="3B88F836" w14:textId="77777777" w:rsidR="008D6F1D" w:rsidRPr="008D6F1D" w:rsidRDefault="008D6F1D" w:rsidP="008D6F1D">
      <w:pPr>
        <w:pStyle w:val="Priloga"/>
        <w:jc w:val="both"/>
        <w:divId w:val="1864513459"/>
        <w:rPr>
          <w:b w:val="0"/>
          <w:bCs/>
        </w:rPr>
      </w:pPr>
    </w:p>
    <w:p w14:paraId="10A70F15" w14:textId="77777777" w:rsidR="008D6F1D" w:rsidRPr="008D6F1D" w:rsidRDefault="008D6F1D" w:rsidP="008D6F1D">
      <w:pPr>
        <w:pStyle w:val="Priloga"/>
        <w:jc w:val="both"/>
        <w:divId w:val="1864513459"/>
        <w:rPr>
          <w:b w:val="0"/>
          <w:bCs/>
        </w:rPr>
      </w:pPr>
      <w:r w:rsidRPr="008D6F1D">
        <w:rPr>
          <w:b w:val="0"/>
          <w:bCs/>
        </w:rPr>
        <w:t>(1) Ministrstvo, pristojno za finance, pregleda predloge finančnih načrtov neposrednih uporabnikov in predlaga potrebne uskladitve glede na navodilo za pripravo predloga državnega proračuna.</w:t>
      </w:r>
    </w:p>
    <w:p w14:paraId="73FA40F0" w14:textId="77777777" w:rsidR="008D6F1D" w:rsidRPr="008D6F1D" w:rsidRDefault="008D6F1D" w:rsidP="008D6F1D">
      <w:pPr>
        <w:pStyle w:val="Priloga"/>
        <w:jc w:val="both"/>
        <w:divId w:val="1864513459"/>
        <w:rPr>
          <w:b w:val="0"/>
          <w:bCs/>
        </w:rPr>
      </w:pPr>
    </w:p>
    <w:p w14:paraId="629A2CC0" w14:textId="77777777" w:rsidR="008D6F1D" w:rsidRPr="008D6F1D" w:rsidRDefault="008D6F1D" w:rsidP="008D6F1D">
      <w:pPr>
        <w:pStyle w:val="Priloga"/>
        <w:jc w:val="both"/>
        <w:divId w:val="1864513459"/>
        <w:rPr>
          <w:b w:val="0"/>
          <w:bCs/>
        </w:rPr>
      </w:pPr>
      <w:r w:rsidRPr="008D6F1D">
        <w:rPr>
          <w:b w:val="0"/>
          <w:bCs/>
        </w:rPr>
        <w:t>(2) Če z neposrednimi uporabniki ne doseže soglasja, izdela ministrstvo, pristojno za finance, poročilo za vlado, ki sprejme dokončno odločitev. Če z neposrednimi uporabniki, ki niso državni upravni organi in organizacije, vlada ne doseže soglasja, vključi v predlog proračuna predlog finančnega načrta, ki ga predlaga vlada, in v njegovo obrazložitev predlog finančnega načrta, ki ga predlaga neposredni uporabnik.</w:t>
      </w:r>
    </w:p>
    <w:p w14:paraId="4FB39B70" w14:textId="77777777" w:rsidR="008D6F1D" w:rsidRPr="008D6F1D" w:rsidRDefault="008D6F1D" w:rsidP="008D6F1D">
      <w:pPr>
        <w:pStyle w:val="Priloga"/>
        <w:jc w:val="both"/>
        <w:divId w:val="1864513459"/>
        <w:rPr>
          <w:b w:val="0"/>
          <w:bCs/>
        </w:rPr>
      </w:pPr>
    </w:p>
    <w:p w14:paraId="385F01C9" w14:textId="77777777" w:rsidR="008D6F1D" w:rsidRPr="00CF6A89" w:rsidRDefault="008D6F1D" w:rsidP="008D6F1D">
      <w:pPr>
        <w:pStyle w:val="Priloga"/>
        <w:jc w:val="both"/>
        <w:divId w:val="1864513459"/>
      </w:pPr>
      <w:r w:rsidRPr="00CF6A89">
        <w:t>40. člen</w:t>
      </w:r>
    </w:p>
    <w:p w14:paraId="2FD45DA7" w14:textId="77777777" w:rsidR="008D6F1D" w:rsidRPr="00CF6A89" w:rsidRDefault="008D6F1D" w:rsidP="008D6F1D">
      <w:pPr>
        <w:pStyle w:val="Priloga"/>
        <w:jc w:val="both"/>
        <w:divId w:val="1864513459"/>
      </w:pPr>
      <w:r w:rsidRPr="00CF6A89">
        <w:t>(Ukrepi za uravnoteženje proračuna)</w:t>
      </w:r>
    </w:p>
    <w:p w14:paraId="01199D26" w14:textId="77777777" w:rsidR="008D6F1D" w:rsidRPr="008D6F1D" w:rsidRDefault="008D6F1D" w:rsidP="008D6F1D">
      <w:pPr>
        <w:pStyle w:val="Priloga"/>
        <w:jc w:val="both"/>
        <w:divId w:val="1864513459"/>
        <w:rPr>
          <w:b w:val="0"/>
          <w:bCs/>
        </w:rPr>
      </w:pPr>
    </w:p>
    <w:p w14:paraId="4EAE673D" w14:textId="77777777" w:rsidR="008D6F1D" w:rsidRPr="008D6F1D" w:rsidRDefault="008D6F1D" w:rsidP="008D6F1D">
      <w:pPr>
        <w:pStyle w:val="Priloga"/>
        <w:jc w:val="both"/>
        <w:divId w:val="1864513459"/>
        <w:rPr>
          <w:b w:val="0"/>
          <w:bCs/>
        </w:rPr>
      </w:pPr>
      <w:r w:rsidRPr="008D6F1D">
        <w:rPr>
          <w:b w:val="0"/>
          <w:bCs/>
        </w:rPr>
        <w:t>(1) Če se med proračunskim letom zaradi nastanka novih obveznosti za proračun ali spremenjenih gospodarskih gibanj povečajo izdatki ali zmanjšajo prejemki proračuna, lahko vlada na predlog ministrstva, pristojnega za finance, oziroma župan na predlog za finance pristojne službe v občinski upravi največ za 45 dni zadrži izvrševanje posameznih izdatkov (v nadaljnjem besedilu: začasno zadržanje izvrševanja). Z ukrepi začasnega zadržanja izvrševanja lahko vlada oziroma župan:</w:t>
      </w:r>
    </w:p>
    <w:p w14:paraId="13BB5DFD" w14:textId="77777777" w:rsidR="008D6F1D" w:rsidRPr="008D6F1D" w:rsidRDefault="008D6F1D" w:rsidP="008D6F1D">
      <w:pPr>
        <w:pStyle w:val="Priloga"/>
        <w:jc w:val="both"/>
        <w:divId w:val="1864513459"/>
        <w:rPr>
          <w:b w:val="0"/>
          <w:bCs/>
        </w:rPr>
      </w:pPr>
    </w:p>
    <w:p w14:paraId="16117526" w14:textId="77777777" w:rsidR="008D6F1D" w:rsidRPr="008D6F1D" w:rsidRDefault="008D6F1D" w:rsidP="008D6F1D">
      <w:pPr>
        <w:pStyle w:val="Priloga"/>
        <w:jc w:val="both"/>
        <w:divId w:val="1864513459"/>
        <w:rPr>
          <w:b w:val="0"/>
          <w:bCs/>
        </w:rPr>
      </w:pPr>
      <w:r w:rsidRPr="008D6F1D">
        <w:rPr>
          <w:b w:val="0"/>
          <w:bCs/>
        </w:rPr>
        <w:t>1.     ustavi prevzemanje obveznosti;</w:t>
      </w:r>
    </w:p>
    <w:p w14:paraId="36C7FC29" w14:textId="77777777" w:rsidR="008D6F1D" w:rsidRPr="008D6F1D" w:rsidRDefault="008D6F1D" w:rsidP="008D6F1D">
      <w:pPr>
        <w:pStyle w:val="Priloga"/>
        <w:jc w:val="both"/>
        <w:divId w:val="1864513459"/>
        <w:rPr>
          <w:b w:val="0"/>
          <w:bCs/>
        </w:rPr>
      </w:pPr>
    </w:p>
    <w:p w14:paraId="31218411" w14:textId="77777777" w:rsidR="008D6F1D" w:rsidRPr="008D6F1D" w:rsidRDefault="008D6F1D" w:rsidP="008D6F1D">
      <w:pPr>
        <w:pStyle w:val="Priloga"/>
        <w:jc w:val="both"/>
        <w:divId w:val="1864513459"/>
        <w:rPr>
          <w:b w:val="0"/>
          <w:bCs/>
        </w:rPr>
      </w:pPr>
      <w:r w:rsidRPr="008D6F1D">
        <w:rPr>
          <w:b w:val="0"/>
          <w:bCs/>
        </w:rPr>
        <w:t>2.     predlaga podaljšanje pogodbenih rokov plačil in</w:t>
      </w:r>
    </w:p>
    <w:p w14:paraId="6DD44B7A" w14:textId="77777777" w:rsidR="008D6F1D" w:rsidRPr="008D6F1D" w:rsidRDefault="008D6F1D" w:rsidP="008D6F1D">
      <w:pPr>
        <w:pStyle w:val="Priloga"/>
        <w:jc w:val="both"/>
        <w:divId w:val="1864513459"/>
        <w:rPr>
          <w:b w:val="0"/>
          <w:bCs/>
        </w:rPr>
      </w:pPr>
    </w:p>
    <w:p w14:paraId="04607638" w14:textId="77777777" w:rsidR="008D6F1D" w:rsidRPr="008D6F1D" w:rsidRDefault="008D6F1D" w:rsidP="008D6F1D">
      <w:pPr>
        <w:pStyle w:val="Priloga"/>
        <w:jc w:val="both"/>
        <w:divId w:val="1864513459"/>
        <w:rPr>
          <w:b w:val="0"/>
          <w:bCs/>
        </w:rPr>
      </w:pPr>
      <w:r w:rsidRPr="008D6F1D">
        <w:rPr>
          <w:b w:val="0"/>
          <w:bCs/>
        </w:rPr>
        <w:t>3.     ustavi prerazporejanje proračunskih sredstev, potrebno zaradi prevzemanja obveznosti.</w:t>
      </w:r>
    </w:p>
    <w:p w14:paraId="03A3EF3B" w14:textId="77777777" w:rsidR="008D6F1D" w:rsidRPr="008D6F1D" w:rsidRDefault="008D6F1D" w:rsidP="008D6F1D">
      <w:pPr>
        <w:pStyle w:val="Priloga"/>
        <w:jc w:val="both"/>
        <w:divId w:val="1864513459"/>
        <w:rPr>
          <w:b w:val="0"/>
          <w:bCs/>
        </w:rPr>
      </w:pPr>
    </w:p>
    <w:p w14:paraId="431D5657" w14:textId="77777777" w:rsidR="008D6F1D" w:rsidRPr="008D6F1D" w:rsidRDefault="008D6F1D" w:rsidP="008D6F1D">
      <w:pPr>
        <w:pStyle w:val="Priloga"/>
        <w:jc w:val="both"/>
        <w:divId w:val="1864513459"/>
        <w:rPr>
          <w:b w:val="0"/>
          <w:bCs/>
        </w:rPr>
      </w:pPr>
      <w:r w:rsidRPr="008D6F1D">
        <w:rPr>
          <w:b w:val="0"/>
          <w:bCs/>
        </w:rPr>
        <w:t>(2) Vlada lahko poleg ukrepov iz prejšnjega odstavka tudi določi, da morajo neposredni uporabniki pridobiti predhodno soglasje ministrstva, pristojnega za finance, za sklenitev pogodbe. (delno razveljavljen)</w:t>
      </w:r>
    </w:p>
    <w:p w14:paraId="57863261" w14:textId="77777777" w:rsidR="008D6F1D" w:rsidRPr="008D6F1D" w:rsidRDefault="008D6F1D" w:rsidP="008D6F1D">
      <w:pPr>
        <w:pStyle w:val="Priloga"/>
        <w:jc w:val="both"/>
        <w:divId w:val="1864513459"/>
        <w:rPr>
          <w:b w:val="0"/>
          <w:bCs/>
        </w:rPr>
      </w:pPr>
    </w:p>
    <w:p w14:paraId="524786DC" w14:textId="77777777" w:rsidR="008D6F1D" w:rsidRPr="008D6F1D" w:rsidRDefault="008D6F1D" w:rsidP="008D6F1D">
      <w:pPr>
        <w:pStyle w:val="Priloga"/>
        <w:jc w:val="both"/>
        <w:divId w:val="1864513459"/>
        <w:rPr>
          <w:b w:val="0"/>
          <w:bCs/>
        </w:rPr>
      </w:pPr>
      <w:r w:rsidRPr="008D6F1D">
        <w:rPr>
          <w:b w:val="0"/>
          <w:bCs/>
        </w:rPr>
        <w:t>(3) Ministrstvo, pristojno za finance, oziroma za finance pristojen organ občinske uprave pripravi predlog obsega in ukrepov začasnega zadržanja izvrševanja v sodelovanju z neposrednimi uporabniki. Ukrepi začasnega zadržanja izvrševanja se morajo enakomerno nanašati na vse neposredne uporabnike.</w:t>
      </w:r>
    </w:p>
    <w:p w14:paraId="1D0D74AD" w14:textId="77777777" w:rsidR="008D6F1D" w:rsidRPr="008D6F1D" w:rsidRDefault="008D6F1D" w:rsidP="008D6F1D">
      <w:pPr>
        <w:pStyle w:val="Priloga"/>
        <w:jc w:val="both"/>
        <w:divId w:val="1864513459"/>
        <w:rPr>
          <w:b w:val="0"/>
          <w:bCs/>
        </w:rPr>
      </w:pPr>
    </w:p>
    <w:p w14:paraId="2841C0A7" w14:textId="77777777" w:rsidR="008D6F1D" w:rsidRPr="008D6F1D" w:rsidRDefault="008D6F1D" w:rsidP="008D6F1D">
      <w:pPr>
        <w:pStyle w:val="Priloga"/>
        <w:jc w:val="both"/>
        <w:divId w:val="1864513459"/>
        <w:rPr>
          <w:b w:val="0"/>
          <w:bCs/>
        </w:rPr>
      </w:pPr>
      <w:r w:rsidRPr="008D6F1D">
        <w:rPr>
          <w:b w:val="0"/>
          <w:bCs/>
        </w:rPr>
        <w:t>(4) O odločitvi iz prvega odstavka tega člena mora vlada obvestiti Državni zbor, župan pa občinski svet takoj po njenem sprejemu.</w:t>
      </w:r>
    </w:p>
    <w:p w14:paraId="7D889C28" w14:textId="77777777" w:rsidR="008D6F1D" w:rsidRPr="008D6F1D" w:rsidRDefault="008D6F1D" w:rsidP="008D6F1D">
      <w:pPr>
        <w:pStyle w:val="Priloga"/>
        <w:jc w:val="both"/>
        <w:divId w:val="1864513459"/>
        <w:rPr>
          <w:b w:val="0"/>
          <w:bCs/>
        </w:rPr>
      </w:pPr>
    </w:p>
    <w:p w14:paraId="7CDBB465" w14:textId="77777777" w:rsidR="008D6F1D" w:rsidRPr="008D6F1D" w:rsidRDefault="008D6F1D" w:rsidP="008D6F1D">
      <w:pPr>
        <w:pStyle w:val="Priloga"/>
        <w:jc w:val="both"/>
        <w:divId w:val="1864513459"/>
        <w:rPr>
          <w:b w:val="0"/>
          <w:bCs/>
        </w:rPr>
      </w:pPr>
      <w:r w:rsidRPr="008D6F1D">
        <w:rPr>
          <w:b w:val="0"/>
          <w:bCs/>
        </w:rPr>
        <w:t>(5) Če se med izvajanjem ukrepov začasnega zadržanja izvrševanja proračuna proračun ne more uravnovesiti, mora najkasneje 15 dni pred iztekom roka za začasno zadržanje izvrševanja proračuna vlada oziroma župan predlagati rebalans proračuna.</w:t>
      </w:r>
    </w:p>
    <w:p w14:paraId="13A48F4A" w14:textId="77777777" w:rsidR="008D6F1D" w:rsidRPr="008D6F1D" w:rsidRDefault="008D6F1D" w:rsidP="008D6F1D">
      <w:pPr>
        <w:pStyle w:val="Priloga"/>
        <w:jc w:val="both"/>
        <w:divId w:val="1864513459"/>
        <w:rPr>
          <w:b w:val="0"/>
          <w:bCs/>
        </w:rPr>
      </w:pPr>
    </w:p>
    <w:p w14:paraId="2B19C275" w14:textId="77777777" w:rsidR="008D6F1D" w:rsidRPr="008D6F1D" w:rsidRDefault="008D6F1D" w:rsidP="008D6F1D">
      <w:pPr>
        <w:pStyle w:val="Priloga"/>
        <w:jc w:val="both"/>
        <w:divId w:val="1864513459"/>
        <w:rPr>
          <w:b w:val="0"/>
          <w:bCs/>
        </w:rPr>
      </w:pPr>
      <w:r w:rsidRPr="008D6F1D">
        <w:rPr>
          <w:b w:val="0"/>
          <w:bCs/>
        </w:rPr>
        <w:t>(6) Z rebalansom proračuna, ki ga sprejme Državni zbor oziroma občinski svet na predlog vlade oziroma župana, se prejemki in izdatki proračuna ponovno uravnovesijo.</w:t>
      </w:r>
    </w:p>
    <w:p w14:paraId="1645BB4D" w14:textId="77777777" w:rsidR="008D6F1D" w:rsidRPr="008D6F1D" w:rsidRDefault="008D6F1D" w:rsidP="008D6F1D">
      <w:pPr>
        <w:pStyle w:val="Priloga"/>
        <w:jc w:val="both"/>
        <w:divId w:val="1864513459"/>
        <w:rPr>
          <w:b w:val="0"/>
          <w:bCs/>
        </w:rPr>
      </w:pPr>
    </w:p>
    <w:p w14:paraId="0C2F46AD" w14:textId="77777777" w:rsidR="008D6F1D" w:rsidRPr="008D6F1D" w:rsidRDefault="008D6F1D" w:rsidP="008D6F1D">
      <w:pPr>
        <w:pStyle w:val="Priloga"/>
        <w:jc w:val="both"/>
        <w:divId w:val="1864513459"/>
        <w:rPr>
          <w:b w:val="0"/>
          <w:bCs/>
        </w:rPr>
      </w:pPr>
      <w:r w:rsidRPr="008D6F1D">
        <w:rPr>
          <w:b w:val="0"/>
          <w:bCs/>
        </w:rPr>
        <w:t>(7) V obdobju sprejemanja rebalansa proračuna lahko vlada na predlog ministra, pristojnega za finance, oziroma župan ponovno začasno zadrži izvrševanje posameznih izdatkov.</w:t>
      </w:r>
    </w:p>
    <w:p w14:paraId="0CB71C30" w14:textId="77777777" w:rsidR="008D6F1D" w:rsidRPr="008D6F1D" w:rsidRDefault="008D6F1D" w:rsidP="008D6F1D">
      <w:pPr>
        <w:pStyle w:val="Priloga"/>
        <w:jc w:val="both"/>
        <w:divId w:val="1864513459"/>
        <w:rPr>
          <w:b w:val="0"/>
          <w:bCs/>
        </w:rPr>
      </w:pPr>
    </w:p>
    <w:p w14:paraId="67C11FE6" w14:textId="77777777" w:rsidR="008D6F1D" w:rsidRPr="00CF6A89" w:rsidRDefault="008D6F1D" w:rsidP="008D6F1D">
      <w:pPr>
        <w:pStyle w:val="Priloga"/>
        <w:jc w:val="both"/>
        <w:divId w:val="1864513459"/>
      </w:pPr>
      <w:r w:rsidRPr="00CF6A89">
        <w:t>63. člen</w:t>
      </w:r>
    </w:p>
    <w:p w14:paraId="76F198D0" w14:textId="77777777" w:rsidR="008D6F1D" w:rsidRPr="00CF6A89" w:rsidRDefault="008D6F1D" w:rsidP="008D6F1D">
      <w:pPr>
        <w:pStyle w:val="Priloga"/>
        <w:jc w:val="both"/>
        <w:divId w:val="1864513459"/>
      </w:pPr>
      <w:r w:rsidRPr="00CF6A89">
        <w:t>(Poročanje o izvrševanju proračuna)</w:t>
      </w:r>
    </w:p>
    <w:p w14:paraId="2D8050BC" w14:textId="77777777" w:rsidR="008D6F1D" w:rsidRPr="008D6F1D" w:rsidRDefault="008D6F1D" w:rsidP="008D6F1D">
      <w:pPr>
        <w:pStyle w:val="Priloga"/>
        <w:jc w:val="both"/>
        <w:divId w:val="1864513459"/>
        <w:rPr>
          <w:b w:val="0"/>
          <w:bCs/>
        </w:rPr>
      </w:pPr>
    </w:p>
    <w:p w14:paraId="2EA608CD" w14:textId="77777777" w:rsidR="008D6F1D" w:rsidRPr="008D6F1D" w:rsidRDefault="008D6F1D" w:rsidP="008D6F1D">
      <w:pPr>
        <w:pStyle w:val="Priloga"/>
        <w:jc w:val="both"/>
        <w:divId w:val="1864513459"/>
        <w:rPr>
          <w:b w:val="0"/>
          <w:bCs/>
        </w:rPr>
      </w:pPr>
      <w:r w:rsidRPr="008D6F1D">
        <w:rPr>
          <w:b w:val="0"/>
          <w:bCs/>
        </w:rPr>
        <w:t>(1) Minister, pristojen za finance, oziroma župan v juliju poroča vladi oziroma občinskemu svetu, o izvrševanju proračuna v prvem polletju tekočega leta. Poročilo vsebuje:</w:t>
      </w:r>
    </w:p>
    <w:p w14:paraId="32AC6568" w14:textId="77777777" w:rsidR="008D6F1D" w:rsidRPr="008D6F1D" w:rsidRDefault="008D6F1D" w:rsidP="008D6F1D">
      <w:pPr>
        <w:pStyle w:val="Priloga"/>
        <w:jc w:val="both"/>
        <w:divId w:val="1864513459"/>
        <w:rPr>
          <w:b w:val="0"/>
          <w:bCs/>
        </w:rPr>
      </w:pPr>
    </w:p>
    <w:p w14:paraId="1ABB24D2" w14:textId="77777777" w:rsidR="008D6F1D" w:rsidRPr="008D6F1D" w:rsidRDefault="008D6F1D" w:rsidP="008D6F1D">
      <w:pPr>
        <w:pStyle w:val="Priloga"/>
        <w:jc w:val="both"/>
        <w:divId w:val="1864513459"/>
        <w:rPr>
          <w:b w:val="0"/>
          <w:bCs/>
        </w:rPr>
      </w:pPr>
      <w:r w:rsidRPr="008D6F1D">
        <w:rPr>
          <w:b w:val="0"/>
          <w:bCs/>
        </w:rPr>
        <w:t>1.     poročilo o realizaciji prejemkov, izdatkov, presežku ali primanjkljaju, zadolževanju in oceno realizacije do konca leta;</w:t>
      </w:r>
    </w:p>
    <w:p w14:paraId="18803E32" w14:textId="77777777" w:rsidR="008D6F1D" w:rsidRPr="008D6F1D" w:rsidRDefault="008D6F1D" w:rsidP="008D6F1D">
      <w:pPr>
        <w:pStyle w:val="Priloga"/>
        <w:jc w:val="both"/>
        <w:divId w:val="1864513459"/>
        <w:rPr>
          <w:b w:val="0"/>
          <w:bCs/>
        </w:rPr>
      </w:pPr>
    </w:p>
    <w:p w14:paraId="0ADEB698" w14:textId="77777777" w:rsidR="008D6F1D" w:rsidRPr="008D6F1D" w:rsidRDefault="008D6F1D" w:rsidP="008D6F1D">
      <w:pPr>
        <w:pStyle w:val="Priloga"/>
        <w:jc w:val="both"/>
        <w:divId w:val="1864513459"/>
        <w:rPr>
          <w:b w:val="0"/>
          <w:bCs/>
        </w:rPr>
      </w:pPr>
      <w:r w:rsidRPr="008D6F1D">
        <w:rPr>
          <w:b w:val="0"/>
          <w:bCs/>
        </w:rPr>
        <w:t>2.     podatke o vključitvi novih obveznosti v proračun, prenosu namenskih sredstev iz proračuna preteklega leta, plačilu neporavnanih obveznosti iz preteklih let, prerazporejanju proračunskih sredstev, spremembi neposrednih uporabnikov med letom, uporabi sredstev proračunske rezerve, izdanih in unovčenih poroštvih ter izterjanih regresnih zahtevkih iz naslova poroštev;</w:t>
      </w:r>
    </w:p>
    <w:p w14:paraId="1D0FA210" w14:textId="77777777" w:rsidR="008D6F1D" w:rsidRPr="008D6F1D" w:rsidRDefault="008D6F1D" w:rsidP="008D6F1D">
      <w:pPr>
        <w:pStyle w:val="Priloga"/>
        <w:jc w:val="both"/>
        <w:divId w:val="1864513459"/>
        <w:rPr>
          <w:b w:val="0"/>
          <w:bCs/>
        </w:rPr>
      </w:pPr>
    </w:p>
    <w:p w14:paraId="7BC9062B" w14:textId="77777777" w:rsidR="008D6F1D" w:rsidRPr="008D6F1D" w:rsidRDefault="008D6F1D" w:rsidP="008D6F1D">
      <w:pPr>
        <w:pStyle w:val="Priloga"/>
        <w:jc w:val="both"/>
        <w:divId w:val="1864513459"/>
        <w:rPr>
          <w:b w:val="0"/>
          <w:bCs/>
        </w:rPr>
      </w:pPr>
      <w:r w:rsidRPr="008D6F1D">
        <w:rPr>
          <w:b w:val="0"/>
          <w:bCs/>
        </w:rPr>
        <w:t>3.     razlago glavnih odstopanj v primerjavi s sprejetim proračunom in</w:t>
      </w:r>
    </w:p>
    <w:p w14:paraId="69FE8EF6" w14:textId="77777777" w:rsidR="008D6F1D" w:rsidRPr="008D6F1D" w:rsidRDefault="008D6F1D" w:rsidP="008D6F1D">
      <w:pPr>
        <w:pStyle w:val="Priloga"/>
        <w:jc w:val="both"/>
        <w:divId w:val="1864513459"/>
        <w:rPr>
          <w:b w:val="0"/>
          <w:bCs/>
        </w:rPr>
      </w:pPr>
    </w:p>
    <w:p w14:paraId="65BF7092" w14:textId="77777777" w:rsidR="008D6F1D" w:rsidRPr="008D6F1D" w:rsidRDefault="008D6F1D" w:rsidP="008D6F1D">
      <w:pPr>
        <w:pStyle w:val="Priloga"/>
        <w:jc w:val="both"/>
        <w:divId w:val="1864513459"/>
        <w:rPr>
          <w:b w:val="0"/>
          <w:bCs/>
        </w:rPr>
      </w:pPr>
      <w:r w:rsidRPr="008D6F1D">
        <w:rPr>
          <w:b w:val="0"/>
          <w:bCs/>
        </w:rPr>
        <w:t>4.     predlog potrebnih ukrepov.</w:t>
      </w:r>
    </w:p>
    <w:p w14:paraId="7C4E7EE1" w14:textId="77777777" w:rsidR="008D6F1D" w:rsidRPr="008D6F1D" w:rsidRDefault="008D6F1D" w:rsidP="008D6F1D">
      <w:pPr>
        <w:pStyle w:val="Priloga"/>
        <w:jc w:val="both"/>
        <w:divId w:val="1864513459"/>
        <w:rPr>
          <w:b w:val="0"/>
          <w:bCs/>
        </w:rPr>
      </w:pPr>
    </w:p>
    <w:p w14:paraId="6A6688E1" w14:textId="77777777" w:rsidR="008D6F1D" w:rsidRPr="008D6F1D" w:rsidRDefault="008D6F1D" w:rsidP="008D6F1D">
      <w:pPr>
        <w:pStyle w:val="Priloga"/>
        <w:jc w:val="both"/>
        <w:divId w:val="1864513459"/>
        <w:rPr>
          <w:b w:val="0"/>
          <w:bCs/>
        </w:rPr>
      </w:pPr>
      <w:r w:rsidRPr="008D6F1D">
        <w:rPr>
          <w:b w:val="0"/>
          <w:bCs/>
        </w:rPr>
        <w:t>(2) Vlada mora poročilo iz prejšnjega odstavka predložiti Državnemu zboru.</w:t>
      </w:r>
    </w:p>
    <w:p w14:paraId="7A9E056A" w14:textId="77777777" w:rsidR="008D6F1D" w:rsidRPr="008D6F1D" w:rsidRDefault="008D6F1D" w:rsidP="008D6F1D">
      <w:pPr>
        <w:pStyle w:val="Priloga"/>
        <w:jc w:val="both"/>
        <w:divId w:val="1864513459"/>
        <w:rPr>
          <w:b w:val="0"/>
          <w:bCs/>
        </w:rPr>
      </w:pPr>
    </w:p>
    <w:p w14:paraId="1B42A002" w14:textId="77777777" w:rsidR="008D6F1D" w:rsidRPr="00CF6A89" w:rsidRDefault="008D6F1D" w:rsidP="008D6F1D">
      <w:pPr>
        <w:pStyle w:val="Priloga"/>
        <w:jc w:val="both"/>
        <w:divId w:val="1864513459"/>
      </w:pPr>
      <w:r w:rsidRPr="00CF6A89">
        <w:t>67.a člen</w:t>
      </w:r>
    </w:p>
    <w:p w14:paraId="660120CD" w14:textId="77777777" w:rsidR="008D6F1D" w:rsidRPr="00CF6A89" w:rsidRDefault="008D6F1D" w:rsidP="008D6F1D">
      <w:pPr>
        <w:pStyle w:val="Priloga"/>
        <w:jc w:val="both"/>
        <w:divId w:val="1864513459"/>
      </w:pPr>
      <w:r w:rsidRPr="00CF6A89">
        <w:t>(Imetniki pravice upravljanja in razpolaganja s premoženjem)</w:t>
      </w:r>
    </w:p>
    <w:p w14:paraId="54543B87" w14:textId="77777777" w:rsidR="008D6F1D" w:rsidRPr="008D6F1D" w:rsidRDefault="008D6F1D" w:rsidP="008D6F1D">
      <w:pPr>
        <w:pStyle w:val="Priloga"/>
        <w:jc w:val="both"/>
        <w:divId w:val="1864513459"/>
        <w:rPr>
          <w:b w:val="0"/>
          <w:bCs/>
        </w:rPr>
      </w:pPr>
    </w:p>
    <w:p w14:paraId="3E7C88D4" w14:textId="77777777" w:rsidR="008D6F1D" w:rsidRPr="008D6F1D" w:rsidRDefault="008D6F1D" w:rsidP="008D6F1D">
      <w:pPr>
        <w:pStyle w:val="Priloga"/>
        <w:jc w:val="both"/>
        <w:divId w:val="1864513459"/>
        <w:rPr>
          <w:b w:val="0"/>
          <w:bCs/>
        </w:rPr>
      </w:pPr>
      <w:r w:rsidRPr="008D6F1D">
        <w:rPr>
          <w:b w:val="0"/>
          <w:bCs/>
        </w:rPr>
        <w:t>(1) S finančnim in stvarnim premoženjem države upravlja in razpolaga vlada v skladu s tem zakonom in če posebni zakon ne določa drugače. S finančnim in stvarnim premoženjem občine razpolaga v skladu z zakonom, ki ureja lokalno samoupravo, določen organ.</w:t>
      </w:r>
    </w:p>
    <w:p w14:paraId="4A99FE3D" w14:textId="77777777" w:rsidR="008D6F1D" w:rsidRPr="008D6F1D" w:rsidRDefault="008D6F1D" w:rsidP="008D6F1D">
      <w:pPr>
        <w:pStyle w:val="Priloga"/>
        <w:jc w:val="both"/>
        <w:divId w:val="1864513459"/>
        <w:rPr>
          <w:b w:val="0"/>
          <w:bCs/>
        </w:rPr>
      </w:pPr>
    </w:p>
    <w:p w14:paraId="10BB401B" w14:textId="77777777" w:rsidR="008D6F1D" w:rsidRPr="008D6F1D" w:rsidRDefault="008D6F1D" w:rsidP="008D6F1D">
      <w:pPr>
        <w:pStyle w:val="Priloga"/>
        <w:jc w:val="both"/>
        <w:divId w:val="1864513459"/>
        <w:rPr>
          <w:b w:val="0"/>
          <w:bCs/>
        </w:rPr>
      </w:pPr>
      <w:r w:rsidRPr="008D6F1D">
        <w:rPr>
          <w:b w:val="0"/>
          <w:bCs/>
        </w:rPr>
        <w:t>(2) S finančnim in stvarnim premoženjem države upravljajo neposredni oziroma posredni uporabniki, razen če ni s tem zakonom ali s posebnim zakonom drugače določeno.</w:t>
      </w:r>
    </w:p>
    <w:p w14:paraId="7A970C65" w14:textId="77777777" w:rsidR="008D6F1D" w:rsidRPr="008D6F1D" w:rsidRDefault="008D6F1D" w:rsidP="008D6F1D">
      <w:pPr>
        <w:pStyle w:val="Priloga"/>
        <w:jc w:val="both"/>
        <w:divId w:val="1864513459"/>
        <w:rPr>
          <w:b w:val="0"/>
          <w:bCs/>
        </w:rPr>
      </w:pPr>
    </w:p>
    <w:p w14:paraId="0FC36E90" w14:textId="77777777" w:rsidR="008D6F1D" w:rsidRPr="008D6F1D" w:rsidRDefault="008D6F1D" w:rsidP="008D6F1D">
      <w:pPr>
        <w:pStyle w:val="Priloga"/>
        <w:jc w:val="both"/>
        <w:divId w:val="1864513459"/>
        <w:rPr>
          <w:b w:val="0"/>
          <w:bCs/>
        </w:rPr>
      </w:pPr>
    </w:p>
    <w:p w14:paraId="57754521" w14:textId="77777777" w:rsidR="008D6F1D" w:rsidRPr="00CF6A89" w:rsidRDefault="008D6F1D" w:rsidP="008D6F1D">
      <w:pPr>
        <w:pStyle w:val="Priloga"/>
        <w:jc w:val="both"/>
        <w:divId w:val="1864513459"/>
      </w:pPr>
      <w:r w:rsidRPr="00CF6A89">
        <w:t>68. člen</w:t>
      </w:r>
    </w:p>
    <w:p w14:paraId="48E9F361" w14:textId="77777777" w:rsidR="008D6F1D" w:rsidRPr="00CF6A89" w:rsidRDefault="008D6F1D" w:rsidP="008D6F1D">
      <w:pPr>
        <w:pStyle w:val="Priloga"/>
        <w:jc w:val="both"/>
        <w:divId w:val="1864513459"/>
      </w:pPr>
      <w:r w:rsidRPr="00CF6A89">
        <w:t>(Upravljanje denarnih sredstev sistema enotnega zakladniškega računa in upravljanje s prostimi denarnimi sredstvi na računih pravnih oseb, določenih v 61. členu tega zakona, vključenih v sistem enotnega zakladniškega računa)</w:t>
      </w:r>
    </w:p>
    <w:p w14:paraId="522ABBC2" w14:textId="77777777" w:rsidR="008D6F1D" w:rsidRPr="008D6F1D" w:rsidRDefault="008D6F1D" w:rsidP="008D6F1D">
      <w:pPr>
        <w:pStyle w:val="Priloga"/>
        <w:jc w:val="both"/>
        <w:divId w:val="1864513459"/>
        <w:rPr>
          <w:b w:val="0"/>
          <w:bCs/>
        </w:rPr>
      </w:pPr>
    </w:p>
    <w:p w14:paraId="4C71F46B" w14:textId="77777777" w:rsidR="008D6F1D" w:rsidRPr="008D6F1D" w:rsidRDefault="008D6F1D" w:rsidP="008D6F1D">
      <w:pPr>
        <w:pStyle w:val="Priloga"/>
        <w:jc w:val="both"/>
        <w:divId w:val="1864513459"/>
        <w:rPr>
          <w:b w:val="0"/>
          <w:bCs/>
        </w:rPr>
      </w:pPr>
      <w:r w:rsidRPr="008D6F1D">
        <w:rPr>
          <w:b w:val="0"/>
          <w:bCs/>
        </w:rPr>
        <w:lastRenderedPageBreak/>
        <w:t>(1) Z denarnimi sredstvi sistema enotnega zakladniškega računa države oziroma občine upravlja ministrstvo, pristojno za finance, oziroma občinska uprava (v nadaljnjem besedilu: upravljavec sredstev sistema enotnega zakladniškega računa države oziroma občine) prek zakladniškega podračuna enotnega zakladniškega računa države oziroma občine v skladu z načeli varnosti, likvidnosti in donosnosti. Upravljavec sredstev sistema enotnega zakladniškega računa države oziroma občine se v skladu z zakonom, ki ureja opravljanje plačilnih storitev za proračunske uporabnike, registrira pri Upravi Republike Slovenije za javna plačila s svojo matično številko kot del ministrstva, pristojnega za finance, oziroma kot del občinske uprave.</w:t>
      </w:r>
    </w:p>
    <w:p w14:paraId="4ABA78C6" w14:textId="77777777" w:rsidR="008D6F1D" w:rsidRPr="008D6F1D" w:rsidRDefault="008D6F1D" w:rsidP="008D6F1D">
      <w:pPr>
        <w:pStyle w:val="Priloga"/>
        <w:jc w:val="both"/>
        <w:divId w:val="1864513459"/>
        <w:rPr>
          <w:b w:val="0"/>
          <w:bCs/>
        </w:rPr>
      </w:pPr>
    </w:p>
    <w:p w14:paraId="6EB81DD7" w14:textId="77777777" w:rsidR="008D6F1D" w:rsidRPr="008D6F1D" w:rsidRDefault="008D6F1D" w:rsidP="008D6F1D">
      <w:pPr>
        <w:pStyle w:val="Priloga"/>
        <w:jc w:val="both"/>
        <w:divId w:val="1864513459"/>
        <w:rPr>
          <w:b w:val="0"/>
          <w:bCs/>
        </w:rPr>
      </w:pPr>
      <w:r w:rsidRPr="008D6F1D">
        <w:rPr>
          <w:b w:val="0"/>
          <w:bCs/>
        </w:rPr>
        <w:t xml:space="preserve"> (2) Denarna sredstva sistema enotnega zakladniškega računa države oziroma občine lahko upravljavec sredstev sistema enotnega zakladniškega računa države oziroma občine nalaga v Banko Slovenije in druge banke za obdobje, ki ni daljše od 12 mesecev na način, ki ga predpiše minister, pristojen za finance.</w:t>
      </w:r>
    </w:p>
    <w:p w14:paraId="285DC01C" w14:textId="77777777" w:rsidR="008D6F1D" w:rsidRPr="008D6F1D" w:rsidRDefault="008D6F1D" w:rsidP="008D6F1D">
      <w:pPr>
        <w:pStyle w:val="Priloga"/>
        <w:jc w:val="both"/>
        <w:divId w:val="1864513459"/>
        <w:rPr>
          <w:b w:val="0"/>
          <w:bCs/>
        </w:rPr>
      </w:pPr>
    </w:p>
    <w:p w14:paraId="2F9FC784" w14:textId="77777777" w:rsidR="008D6F1D" w:rsidRPr="008D6F1D" w:rsidRDefault="008D6F1D" w:rsidP="008D6F1D">
      <w:pPr>
        <w:pStyle w:val="Priloga"/>
        <w:jc w:val="both"/>
        <w:divId w:val="1864513459"/>
        <w:rPr>
          <w:b w:val="0"/>
          <w:bCs/>
        </w:rPr>
      </w:pPr>
      <w:r w:rsidRPr="008D6F1D">
        <w:rPr>
          <w:b w:val="0"/>
          <w:bCs/>
        </w:rPr>
        <w:t>(3) Ne glede na določbo prejšnjega odstavka, ki se nanaša na obdobje nalaganja, lahko upravljavec sredstev sistema enotnega zakladniškega računa države nalaga denarna sredstva sistema enotnega zakladniškega računa države za obdobje, ki ni daljše od treh let.</w:t>
      </w:r>
    </w:p>
    <w:p w14:paraId="1FB5E886" w14:textId="77777777" w:rsidR="008D6F1D" w:rsidRPr="008D6F1D" w:rsidRDefault="008D6F1D" w:rsidP="008D6F1D">
      <w:pPr>
        <w:pStyle w:val="Priloga"/>
        <w:jc w:val="both"/>
        <w:divId w:val="1864513459"/>
        <w:rPr>
          <w:b w:val="0"/>
          <w:bCs/>
        </w:rPr>
      </w:pPr>
    </w:p>
    <w:p w14:paraId="20A620CB" w14:textId="77777777" w:rsidR="008D6F1D" w:rsidRPr="008D6F1D" w:rsidRDefault="008D6F1D" w:rsidP="008D6F1D">
      <w:pPr>
        <w:pStyle w:val="Priloga"/>
        <w:jc w:val="both"/>
        <w:divId w:val="1864513459"/>
        <w:rPr>
          <w:b w:val="0"/>
          <w:bCs/>
        </w:rPr>
      </w:pPr>
      <w:r w:rsidRPr="008D6F1D">
        <w:rPr>
          <w:b w:val="0"/>
          <w:bCs/>
        </w:rPr>
        <w:t>(4) Iz prostih denarnih sredstev na računih, vključenih v sistem enotnega zakladniškega računa države oziroma občine, lahko upravljavec denarnih sredstev sistema enotnega zakladniškega računa države oziroma občine, od pravnih oseb, vključenih v sistem enotnega zakladniškega računa države oziroma občine, sprejema vloge in jim daje likvidnostna posojila pod pogoji, ki jih določi zakon in predpisi, ki jih sprejme minister, pristojen za finance.</w:t>
      </w:r>
    </w:p>
    <w:p w14:paraId="2044C37F" w14:textId="77777777" w:rsidR="008D6F1D" w:rsidRPr="008D6F1D" w:rsidRDefault="008D6F1D" w:rsidP="008D6F1D">
      <w:pPr>
        <w:pStyle w:val="Priloga"/>
        <w:jc w:val="both"/>
        <w:divId w:val="1864513459"/>
        <w:rPr>
          <w:b w:val="0"/>
          <w:bCs/>
        </w:rPr>
      </w:pPr>
    </w:p>
    <w:p w14:paraId="090C9803" w14:textId="77777777" w:rsidR="008D6F1D" w:rsidRPr="008D6F1D" w:rsidRDefault="008D6F1D" w:rsidP="008D6F1D">
      <w:pPr>
        <w:pStyle w:val="Priloga"/>
        <w:jc w:val="both"/>
        <w:divId w:val="1864513459"/>
        <w:rPr>
          <w:b w:val="0"/>
          <w:bCs/>
        </w:rPr>
      </w:pPr>
      <w:r w:rsidRPr="008D6F1D">
        <w:rPr>
          <w:b w:val="0"/>
          <w:bCs/>
        </w:rPr>
        <w:t>(5) Prihodki od upravljanja s prostimi denarnimi sredstvi in stroški, nastali v zvezi z zagotavljanjem likvidnosti v sistemu enotnega zakladniškega računa države oziroma občine, so sorazmerno glede na udeležbo na teh sredstvih prihodek oziroma odhodek državnega oziroma občinskih proračunov oziroma pravnih oseb, vključenih v sistem enotnega zakladniškega računa države oziroma občine.</w:t>
      </w:r>
    </w:p>
    <w:p w14:paraId="43305965" w14:textId="77777777" w:rsidR="008D6F1D" w:rsidRPr="008D6F1D" w:rsidRDefault="008D6F1D" w:rsidP="008D6F1D">
      <w:pPr>
        <w:pStyle w:val="Priloga"/>
        <w:jc w:val="both"/>
        <w:divId w:val="1864513459"/>
        <w:rPr>
          <w:b w:val="0"/>
          <w:bCs/>
        </w:rPr>
      </w:pPr>
    </w:p>
    <w:p w14:paraId="30E25B46" w14:textId="77777777" w:rsidR="008D6F1D" w:rsidRPr="00CF6A89" w:rsidRDefault="008D6F1D" w:rsidP="008D6F1D">
      <w:pPr>
        <w:pStyle w:val="Priloga"/>
        <w:jc w:val="both"/>
        <w:divId w:val="1864513459"/>
      </w:pPr>
      <w:r w:rsidRPr="00CF6A89">
        <w:t>81. člen</w:t>
      </w:r>
    </w:p>
    <w:p w14:paraId="76D44F43" w14:textId="77777777" w:rsidR="008D6F1D" w:rsidRPr="00CF6A89" w:rsidRDefault="008D6F1D" w:rsidP="008D6F1D">
      <w:pPr>
        <w:pStyle w:val="Priloga"/>
        <w:jc w:val="both"/>
        <w:divId w:val="1864513459"/>
      </w:pPr>
      <w:r w:rsidRPr="00CF6A89">
        <w:t>(Zadolževanje države)</w:t>
      </w:r>
    </w:p>
    <w:p w14:paraId="49F1BE71" w14:textId="77777777" w:rsidR="008D6F1D" w:rsidRPr="008D6F1D" w:rsidRDefault="008D6F1D" w:rsidP="008D6F1D">
      <w:pPr>
        <w:pStyle w:val="Priloga"/>
        <w:jc w:val="both"/>
        <w:divId w:val="1864513459"/>
        <w:rPr>
          <w:b w:val="0"/>
          <w:bCs/>
        </w:rPr>
      </w:pPr>
    </w:p>
    <w:p w14:paraId="5A23CDB1" w14:textId="77777777" w:rsidR="008D6F1D" w:rsidRPr="008D6F1D" w:rsidRDefault="008D6F1D" w:rsidP="008D6F1D">
      <w:pPr>
        <w:pStyle w:val="Priloga"/>
        <w:jc w:val="both"/>
        <w:divId w:val="1864513459"/>
        <w:rPr>
          <w:b w:val="0"/>
          <w:bCs/>
        </w:rPr>
      </w:pPr>
      <w:r w:rsidRPr="008D6F1D">
        <w:rPr>
          <w:b w:val="0"/>
          <w:bCs/>
        </w:rPr>
        <w:t>(1) Država se za izvrševanje državnega proračuna v tekočem proračunskem letu lahko zadolži doma in v tujini do višine primanjkljaja bilance prihodkov in odhodkov, računa finančnih terjatev in naložb in odplačila glavnic dolga, ki zapadejo v plačilo v tekočem proračunskem letu in do višine, potrebne za odplačilo glavnic dolga državnega proračuna, ki zapadejo v plačilo v prihodnjih dveh proračunskih letih.</w:t>
      </w:r>
    </w:p>
    <w:p w14:paraId="2A96D492" w14:textId="77777777" w:rsidR="008D6F1D" w:rsidRPr="008D6F1D" w:rsidRDefault="008D6F1D" w:rsidP="008D6F1D">
      <w:pPr>
        <w:pStyle w:val="Priloga"/>
        <w:jc w:val="both"/>
        <w:divId w:val="1864513459"/>
        <w:rPr>
          <w:b w:val="0"/>
          <w:bCs/>
        </w:rPr>
      </w:pPr>
    </w:p>
    <w:p w14:paraId="7765B3A3" w14:textId="77777777" w:rsidR="008D6F1D" w:rsidRPr="008D6F1D" w:rsidRDefault="008D6F1D" w:rsidP="008D6F1D">
      <w:pPr>
        <w:pStyle w:val="Priloga"/>
        <w:jc w:val="both"/>
        <w:divId w:val="1864513459"/>
        <w:rPr>
          <w:b w:val="0"/>
          <w:bCs/>
        </w:rPr>
      </w:pPr>
      <w:r w:rsidRPr="008D6F1D">
        <w:rPr>
          <w:b w:val="0"/>
          <w:bCs/>
        </w:rPr>
        <w:t>(2) V obdobju začasnega financiranja se lahko država zadolži do višine, ki je potrebna za odplačilo glavnic državnega dolga v tekočem proračunskem letu.</w:t>
      </w:r>
    </w:p>
    <w:p w14:paraId="13A962D0" w14:textId="77777777" w:rsidR="008D6F1D" w:rsidRPr="008D6F1D" w:rsidRDefault="008D6F1D" w:rsidP="008D6F1D">
      <w:pPr>
        <w:pStyle w:val="Priloga"/>
        <w:jc w:val="both"/>
        <w:divId w:val="1864513459"/>
        <w:rPr>
          <w:b w:val="0"/>
          <w:bCs/>
        </w:rPr>
      </w:pPr>
    </w:p>
    <w:p w14:paraId="64407CEF" w14:textId="77777777" w:rsidR="008D6F1D" w:rsidRPr="008D6F1D" w:rsidRDefault="008D6F1D" w:rsidP="008D6F1D">
      <w:pPr>
        <w:pStyle w:val="Priloga"/>
        <w:jc w:val="both"/>
        <w:divId w:val="1864513459"/>
        <w:rPr>
          <w:b w:val="0"/>
          <w:bCs/>
        </w:rPr>
      </w:pPr>
      <w:r w:rsidRPr="008D6F1D">
        <w:rPr>
          <w:b w:val="0"/>
          <w:bCs/>
        </w:rPr>
        <w:t>(3) Za izvajanje intervencij na sekundarnem trgu lastnih dolžniških vrednostnih papirjev se država lahko zadolži z dodatno izdajo posameznega lastnega dolžniškega vrednostnega papirja do obsega, določenega za ta namen v zakonu, ki ureja izvrševanje proračuna za posamezno leto. Obseg zadolževanja za izvajanje intervencij na trgu vrednostnih papirjev se ne všteva v obseg zadolževanja iz prvega odstavka tega člena, niti v višino likvidnostnega zadolževanja iz četrtega odstavka tega člena.</w:t>
      </w:r>
    </w:p>
    <w:p w14:paraId="1905BF95" w14:textId="77777777" w:rsidR="008D6F1D" w:rsidRPr="008D6F1D" w:rsidRDefault="008D6F1D" w:rsidP="008D6F1D">
      <w:pPr>
        <w:pStyle w:val="Priloga"/>
        <w:jc w:val="both"/>
        <w:divId w:val="1864513459"/>
        <w:rPr>
          <w:b w:val="0"/>
          <w:bCs/>
        </w:rPr>
      </w:pPr>
    </w:p>
    <w:p w14:paraId="0C937A0B" w14:textId="77777777" w:rsidR="008D6F1D" w:rsidRPr="008D6F1D" w:rsidRDefault="008D6F1D" w:rsidP="008D6F1D">
      <w:pPr>
        <w:pStyle w:val="Priloga"/>
        <w:jc w:val="both"/>
        <w:divId w:val="1864513459"/>
        <w:rPr>
          <w:b w:val="0"/>
          <w:bCs/>
        </w:rPr>
      </w:pPr>
      <w:r w:rsidRPr="008D6F1D">
        <w:rPr>
          <w:b w:val="0"/>
          <w:bCs/>
        </w:rPr>
        <w:t>(4) Če se zaradi neenakomernega pritekanja prejemkov izvrševanje proračuna ne more uravnovesiti, se lahko država likvidnostno zadolži, vendar največ do višine 5% zadnjega sprejetega proračuna.</w:t>
      </w:r>
    </w:p>
    <w:p w14:paraId="10BDB358" w14:textId="77777777" w:rsidR="008D6F1D" w:rsidRPr="008D6F1D" w:rsidRDefault="008D6F1D" w:rsidP="008D6F1D">
      <w:pPr>
        <w:pStyle w:val="Priloga"/>
        <w:jc w:val="both"/>
        <w:divId w:val="1864513459"/>
        <w:rPr>
          <w:b w:val="0"/>
          <w:bCs/>
        </w:rPr>
      </w:pPr>
    </w:p>
    <w:p w14:paraId="5895E50C" w14:textId="77777777" w:rsidR="008D6F1D" w:rsidRPr="008D6F1D" w:rsidRDefault="008D6F1D" w:rsidP="008D6F1D">
      <w:pPr>
        <w:pStyle w:val="Priloga"/>
        <w:jc w:val="both"/>
        <w:divId w:val="1864513459"/>
        <w:rPr>
          <w:b w:val="0"/>
          <w:bCs/>
        </w:rPr>
      </w:pPr>
      <w:r w:rsidRPr="008D6F1D">
        <w:rPr>
          <w:b w:val="0"/>
          <w:bCs/>
        </w:rPr>
        <w:t>(5) Obseg zadolževanja države, ki je določen z zakonom, ki ureja izvrševanje proračuna za posamezno leto, se lahko poveča največ do razlike med pravicami porabe za odplačilo glavnic dolga, nominiranimi v tuji valuti, ki so načrtovane v sprejetem proračunu in pravicami porabe, potrebnimi za realizacijo odplačil navedenih glavnic, nastale zaradi povečanja tečajev tujih valut pri realizaciji izplačila v razmerju do tečaja teh valut pri načrtovanju proračuna. Za enak obseg se povečajo tudi pravice porabe v finančnem načrtu pristojnega neposrednega uporabnika.</w:t>
      </w:r>
    </w:p>
    <w:p w14:paraId="0980F267" w14:textId="77777777" w:rsidR="008D6F1D" w:rsidRPr="008D6F1D" w:rsidRDefault="008D6F1D" w:rsidP="008D6F1D">
      <w:pPr>
        <w:pStyle w:val="Priloga"/>
        <w:jc w:val="both"/>
        <w:divId w:val="1864513459"/>
        <w:rPr>
          <w:b w:val="0"/>
          <w:bCs/>
        </w:rPr>
      </w:pPr>
    </w:p>
    <w:p w14:paraId="034294E5" w14:textId="77777777" w:rsidR="008D6F1D" w:rsidRPr="008D6F1D" w:rsidRDefault="008D6F1D" w:rsidP="008D6F1D">
      <w:pPr>
        <w:pStyle w:val="Priloga"/>
        <w:jc w:val="both"/>
        <w:divId w:val="1864513459"/>
        <w:rPr>
          <w:b w:val="0"/>
          <w:bCs/>
        </w:rPr>
      </w:pPr>
    </w:p>
    <w:p w14:paraId="2C56C466" w14:textId="77777777" w:rsidR="008D6F1D" w:rsidRPr="00CF6A89" w:rsidRDefault="008D6F1D" w:rsidP="008D6F1D">
      <w:pPr>
        <w:pStyle w:val="Priloga"/>
        <w:jc w:val="both"/>
        <w:divId w:val="1864513459"/>
      </w:pPr>
      <w:r w:rsidRPr="00CF6A89">
        <w:t>95. člen</w:t>
      </w:r>
    </w:p>
    <w:p w14:paraId="17B9412B" w14:textId="77777777" w:rsidR="008D6F1D" w:rsidRPr="00CF6A89" w:rsidRDefault="008D6F1D" w:rsidP="008D6F1D">
      <w:pPr>
        <w:pStyle w:val="Priloga"/>
        <w:jc w:val="both"/>
        <w:divId w:val="1864513459"/>
      </w:pPr>
    </w:p>
    <w:p w14:paraId="3905DD5F" w14:textId="77777777" w:rsidR="008D6F1D" w:rsidRPr="00CF6A89" w:rsidRDefault="008D6F1D" w:rsidP="008D6F1D">
      <w:pPr>
        <w:pStyle w:val="Priloga"/>
        <w:jc w:val="both"/>
        <w:divId w:val="1864513459"/>
      </w:pPr>
      <w:r w:rsidRPr="00CF6A89">
        <w:t>(Navodila ministra, pristojnega za finance)</w:t>
      </w:r>
    </w:p>
    <w:p w14:paraId="310A5BAE" w14:textId="77777777" w:rsidR="008D6F1D" w:rsidRPr="008D6F1D" w:rsidRDefault="008D6F1D" w:rsidP="008D6F1D">
      <w:pPr>
        <w:pStyle w:val="Priloga"/>
        <w:jc w:val="both"/>
        <w:divId w:val="1864513459"/>
        <w:rPr>
          <w:b w:val="0"/>
          <w:bCs/>
        </w:rPr>
      </w:pPr>
    </w:p>
    <w:p w14:paraId="756BF7B4" w14:textId="77777777" w:rsidR="008D6F1D" w:rsidRPr="008D6F1D" w:rsidRDefault="008D6F1D" w:rsidP="008D6F1D">
      <w:pPr>
        <w:pStyle w:val="Priloga"/>
        <w:jc w:val="both"/>
        <w:divId w:val="1864513459"/>
        <w:rPr>
          <w:b w:val="0"/>
          <w:bCs/>
        </w:rPr>
      </w:pPr>
      <w:r w:rsidRPr="008D6F1D">
        <w:rPr>
          <w:b w:val="0"/>
          <w:bCs/>
        </w:rPr>
        <w:lastRenderedPageBreak/>
        <w:t>(1) Minister, pristojen za finance, izda podrobnejša navodila o zaključku leta do 30. septembra tekočega leta za državne in občinske proračune.</w:t>
      </w:r>
    </w:p>
    <w:p w14:paraId="4A0A97E5" w14:textId="77777777" w:rsidR="008D6F1D" w:rsidRPr="008D6F1D" w:rsidRDefault="008D6F1D" w:rsidP="008D6F1D">
      <w:pPr>
        <w:pStyle w:val="Priloga"/>
        <w:jc w:val="both"/>
        <w:divId w:val="1864513459"/>
        <w:rPr>
          <w:b w:val="0"/>
          <w:bCs/>
        </w:rPr>
      </w:pPr>
    </w:p>
    <w:p w14:paraId="13720E6D" w14:textId="77777777" w:rsidR="008D6F1D" w:rsidRPr="008D6F1D" w:rsidRDefault="008D6F1D" w:rsidP="008D6F1D">
      <w:pPr>
        <w:pStyle w:val="Priloga"/>
        <w:jc w:val="both"/>
        <w:divId w:val="1864513459"/>
        <w:rPr>
          <w:b w:val="0"/>
          <w:bCs/>
        </w:rPr>
      </w:pPr>
      <w:r w:rsidRPr="008D6F1D">
        <w:rPr>
          <w:b w:val="0"/>
          <w:bCs/>
        </w:rPr>
        <w:t>(2) Minister, pristojen za finance, izda za državo in občine podrobnejša navodila o:</w:t>
      </w:r>
    </w:p>
    <w:p w14:paraId="19A02419" w14:textId="77777777" w:rsidR="008D6F1D" w:rsidRPr="008D6F1D" w:rsidRDefault="008D6F1D" w:rsidP="008D6F1D">
      <w:pPr>
        <w:pStyle w:val="Priloga"/>
        <w:jc w:val="both"/>
        <w:divId w:val="1864513459"/>
        <w:rPr>
          <w:b w:val="0"/>
          <w:bCs/>
        </w:rPr>
      </w:pPr>
    </w:p>
    <w:p w14:paraId="2F9584E9" w14:textId="77777777" w:rsidR="008D6F1D" w:rsidRPr="008D6F1D" w:rsidRDefault="008D6F1D" w:rsidP="008D6F1D">
      <w:pPr>
        <w:pStyle w:val="Priloga"/>
        <w:jc w:val="both"/>
        <w:divId w:val="1864513459"/>
        <w:rPr>
          <w:b w:val="0"/>
          <w:bCs/>
        </w:rPr>
      </w:pPr>
      <w:r w:rsidRPr="008D6F1D">
        <w:rPr>
          <w:b w:val="0"/>
          <w:bCs/>
        </w:rPr>
        <w:t>1.     pripravi in predložitvi zaključnih računov;</w:t>
      </w:r>
    </w:p>
    <w:p w14:paraId="1618B078" w14:textId="77777777" w:rsidR="008D6F1D" w:rsidRPr="008D6F1D" w:rsidRDefault="008D6F1D" w:rsidP="008D6F1D">
      <w:pPr>
        <w:pStyle w:val="Priloga"/>
        <w:jc w:val="both"/>
        <w:divId w:val="1864513459"/>
        <w:rPr>
          <w:b w:val="0"/>
          <w:bCs/>
        </w:rPr>
      </w:pPr>
    </w:p>
    <w:p w14:paraId="4C36AC8E" w14:textId="77777777" w:rsidR="008D6F1D" w:rsidRPr="008D6F1D" w:rsidRDefault="008D6F1D" w:rsidP="008D6F1D">
      <w:pPr>
        <w:pStyle w:val="Priloga"/>
        <w:jc w:val="both"/>
        <w:divId w:val="1864513459"/>
        <w:rPr>
          <w:b w:val="0"/>
          <w:bCs/>
        </w:rPr>
      </w:pPr>
      <w:r w:rsidRPr="008D6F1D">
        <w:rPr>
          <w:b w:val="0"/>
          <w:bCs/>
        </w:rPr>
        <w:t>2.     pripravi in predložitvi premoženjskih bilanc in</w:t>
      </w:r>
    </w:p>
    <w:p w14:paraId="6886AFEE" w14:textId="77777777" w:rsidR="008D6F1D" w:rsidRPr="008D6F1D" w:rsidRDefault="008D6F1D" w:rsidP="008D6F1D">
      <w:pPr>
        <w:pStyle w:val="Priloga"/>
        <w:jc w:val="both"/>
        <w:divId w:val="1864513459"/>
        <w:rPr>
          <w:b w:val="0"/>
          <w:bCs/>
        </w:rPr>
      </w:pPr>
    </w:p>
    <w:p w14:paraId="12183054" w14:textId="77777777" w:rsidR="008D6F1D" w:rsidRPr="008D6F1D" w:rsidRDefault="008D6F1D" w:rsidP="008D6F1D">
      <w:pPr>
        <w:pStyle w:val="Priloga"/>
        <w:jc w:val="both"/>
        <w:divId w:val="1864513459"/>
        <w:rPr>
          <w:b w:val="0"/>
          <w:bCs/>
        </w:rPr>
      </w:pPr>
      <w:r w:rsidRPr="008D6F1D">
        <w:rPr>
          <w:b w:val="0"/>
          <w:bCs/>
        </w:rPr>
        <w:t>3.     pogojih, ki morajo biti zagotovljeni zaradi uporabe informacijske tehnologije pri vodenju računovodstva.</w:t>
      </w:r>
    </w:p>
    <w:p w14:paraId="4502CB73" w14:textId="77777777" w:rsidR="008D6F1D" w:rsidRPr="008D6F1D" w:rsidRDefault="008D6F1D" w:rsidP="008D6F1D">
      <w:pPr>
        <w:pStyle w:val="Priloga"/>
        <w:jc w:val="both"/>
        <w:divId w:val="1864513459"/>
        <w:rPr>
          <w:b w:val="0"/>
          <w:bCs/>
        </w:rPr>
      </w:pPr>
    </w:p>
    <w:p w14:paraId="1743D8D1" w14:textId="77777777" w:rsidR="008D6F1D" w:rsidRPr="008D6F1D" w:rsidRDefault="008D6F1D" w:rsidP="008D6F1D">
      <w:pPr>
        <w:pStyle w:val="Priloga"/>
        <w:jc w:val="both"/>
        <w:divId w:val="1864513459"/>
        <w:rPr>
          <w:b w:val="0"/>
          <w:bCs/>
        </w:rPr>
      </w:pPr>
    </w:p>
    <w:p w14:paraId="20E17BD5" w14:textId="77777777" w:rsidR="008D6F1D" w:rsidRPr="00CF6A89" w:rsidRDefault="008D6F1D" w:rsidP="008D6F1D">
      <w:pPr>
        <w:pStyle w:val="Priloga"/>
        <w:jc w:val="both"/>
        <w:divId w:val="1864513459"/>
      </w:pPr>
      <w:r w:rsidRPr="00CF6A89">
        <w:t>103. člen</w:t>
      </w:r>
    </w:p>
    <w:p w14:paraId="05584CCF" w14:textId="77777777" w:rsidR="008D6F1D" w:rsidRPr="00CF6A89" w:rsidRDefault="008D6F1D" w:rsidP="008D6F1D">
      <w:pPr>
        <w:pStyle w:val="Priloga"/>
        <w:jc w:val="both"/>
        <w:divId w:val="1864513459"/>
      </w:pPr>
      <w:r w:rsidRPr="00CF6A89">
        <w:t>(Opravljanje nadzora)</w:t>
      </w:r>
    </w:p>
    <w:p w14:paraId="27875E0B" w14:textId="77777777" w:rsidR="008D6F1D" w:rsidRPr="008D6F1D" w:rsidRDefault="008D6F1D" w:rsidP="008D6F1D">
      <w:pPr>
        <w:pStyle w:val="Priloga"/>
        <w:jc w:val="both"/>
        <w:divId w:val="1864513459"/>
        <w:rPr>
          <w:b w:val="0"/>
          <w:bCs/>
        </w:rPr>
      </w:pPr>
    </w:p>
    <w:p w14:paraId="0F2F925B" w14:textId="77777777" w:rsidR="008D6F1D" w:rsidRPr="008D6F1D" w:rsidRDefault="008D6F1D" w:rsidP="008D6F1D">
      <w:pPr>
        <w:pStyle w:val="Priloga"/>
        <w:jc w:val="both"/>
        <w:divId w:val="1864513459"/>
        <w:rPr>
          <w:b w:val="0"/>
          <w:bCs/>
        </w:rPr>
      </w:pPr>
      <w:r w:rsidRPr="008D6F1D">
        <w:rPr>
          <w:b w:val="0"/>
          <w:bCs/>
        </w:rPr>
        <w:t>(1) Stranka v inšpekcijskem postopku je neposredni ali posredni uporabnik državnega ali občinskega proračuna za sredstva prejeta iz državnega proračuna. (delno razveljavljen)</w:t>
      </w:r>
    </w:p>
    <w:p w14:paraId="2F0E760A" w14:textId="77777777" w:rsidR="008D6F1D" w:rsidRPr="008D6F1D" w:rsidRDefault="008D6F1D" w:rsidP="008D6F1D">
      <w:pPr>
        <w:pStyle w:val="Priloga"/>
        <w:jc w:val="both"/>
        <w:divId w:val="1864513459"/>
        <w:rPr>
          <w:b w:val="0"/>
          <w:bCs/>
        </w:rPr>
      </w:pPr>
    </w:p>
    <w:p w14:paraId="58D33453" w14:textId="77777777" w:rsidR="008D6F1D" w:rsidRPr="008D6F1D" w:rsidRDefault="008D6F1D" w:rsidP="008D6F1D">
      <w:pPr>
        <w:pStyle w:val="Priloga"/>
        <w:jc w:val="both"/>
        <w:divId w:val="1864513459"/>
        <w:rPr>
          <w:b w:val="0"/>
          <w:bCs/>
        </w:rPr>
      </w:pPr>
      <w:r w:rsidRPr="008D6F1D">
        <w:rPr>
          <w:b w:val="0"/>
          <w:bCs/>
        </w:rPr>
        <w:t>(2) Neposredni in posredni uporabniki ter drugi prejemniki sredstev državnega proračuna morajo za sredstva pridobljena iz državnega proračuna proračunskim inšpektorjem omogočiti opravljanje inšpekcijskega nadzora in dati vse zahtevane podatke, listine, poročila, ki se nanašajo na inšpekcijski nadzor in omogočiti računalniško obdelavo teh podatkov. Drugi prejemnik sredstev državnega proračuna mora omogočiti proračunskemu inšpektorju opravljanje inšpekcijskega nadzora za sredstva pridobljena iz državnega proračuna.</w:t>
      </w:r>
    </w:p>
    <w:p w14:paraId="398B3410" w14:textId="77777777" w:rsidR="008D6F1D" w:rsidRPr="008D6F1D" w:rsidRDefault="008D6F1D" w:rsidP="008D6F1D">
      <w:pPr>
        <w:pStyle w:val="Priloga"/>
        <w:jc w:val="both"/>
        <w:divId w:val="1864513459"/>
        <w:rPr>
          <w:b w:val="0"/>
          <w:bCs/>
        </w:rPr>
      </w:pPr>
    </w:p>
    <w:p w14:paraId="2C591079" w14:textId="697C4907" w:rsidR="008D6F1D" w:rsidRDefault="008D6F1D" w:rsidP="008D6F1D">
      <w:pPr>
        <w:pStyle w:val="Priloga"/>
        <w:jc w:val="both"/>
        <w:divId w:val="1864513459"/>
        <w:rPr>
          <w:b w:val="0"/>
          <w:bCs/>
        </w:rPr>
      </w:pPr>
      <w:r w:rsidRPr="008D6F1D">
        <w:rPr>
          <w:b w:val="0"/>
          <w:bCs/>
        </w:rPr>
        <w:t>(3) Proračunski inšpektorji so pri opravljanju nadzora dolžni čuvati državno, vojaško, uradno in poslovno skrivnost.</w:t>
      </w:r>
    </w:p>
    <w:p w14:paraId="600A8096" w14:textId="0DF3DBAD" w:rsidR="00625027" w:rsidRDefault="00625027" w:rsidP="008D6F1D">
      <w:pPr>
        <w:pStyle w:val="Priloga"/>
        <w:jc w:val="both"/>
        <w:divId w:val="1864513459"/>
        <w:rPr>
          <w:b w:val="0"/>
          <w:bCs/>
        </w:rPr>
      </w:pPr>
    </w:p>
    <w:p w14:paraId="5F3F45E0" w14:textId="6507B909" w:rsidR="00625027" w:rsidRPr="00F210BA" w:rsidRDefault="00625027" w:rsidP="00625027">
      <w:pPr>
        <w:pStyle w:val="Priloga"/>
        <w:jc w:val="both"/>
        <w:divId w:val="1864513459"/>
      </w:pPr>
      <w:r>
        <w:t>V.</w:t>
      </w:r>
      <w:r w:rsidRPr="00F210BA">
        <w:t>PREDLOG, DA SE PREDLOG ZAKONA OBRAVNAVA PO NUJNEM OZIROMA SKRAJŠANEM POSTOPKU</w:t>
      </w:r>
    </w:p>
    <w:p w14:paraId="5B187D21" w14:textId="31B838F7" w:rsidR="00625027" w:rsidRDefault="00625027" w:rsidP="008D6F1D">
      <w:pPr>
        <w:pStyle w:val="Priloga"/>
        <w:jc w:val="both"/>
        <w:divId w:val="1864513459"/>
        <w:rPr>
          <w:b w:val="0"/>
          <w:bCs/>
        </w:rPr>
      </w:pPr>
      <w:r w:rsidRPr="00625027">
        <w:rPr>
          <w:b w:val="0"/>
          <w:bCs/>
        </w:rPr>
        <w:t xml:space="preserve">Ker se s predlogom Zakona o spremembah in dopolnitvah zakona o javnih financah, Zakon o javnih financah (Uradni list RS, št. 11/11 – uradno prečiščeno besedilo, 14/13 – </w:t>
      </w:r>
      <w:proofErr w:type="spellStart"/>
      <w:r w:rsidRPr="00625027">
        <w:rPr>
          <w:b w:val="0"/>
          <w:bCs/>
        </w:rPr>
        <w:t>popr</w:t>
      </w:r>
      <w:proofErr w:type="spellEnd"/>
      <w:r w:rsidRPr="00625027">
        <w:rPr>
          <w:b w:val="0"/>
          <w:bCs/>
        </w:rPr>
        <w:t xml:space="preserve">., 101/13, 55/15 – </w:t>
      </w:r>
      <w:proofErr w:type="spellStart"/>
      <w:r w:rsidRPr="00625027">
        <w:rPr>
          <w:b w:val="0"/>
          <w:bCs/>
        </w:rPr>
        <w:t>ZFisP</w:t>
      </w:r>
      <w:proofErr w:type="spellEnd"/>
      <w:r w:rsidRPr="00625027">
        <w:rPr>
          <w:b w:val="0"/>
          <w:bCs/>
        </w:rPr>
        <w:t xml:space="preserve">, 96/15 – ZIPRS1617, 13/18 in 195/20 – </w:t>
      </w:r>
      <w:proofErr w:type="spellStart"/>
      <w:r w:rsidRPr="00625027">
        <w:rPr>
          <w:b w:val="0"/>
          <w:bCs/>
        </w:rPr>
        <w:t>odl</w:t>
      </w:r>
      <w:proofErr w:type="spellEnd"/>
      <w:r w:rsidRPr="00625027">
        <w:rPr>
          <w:b w:val="0"/>
          <w:bCs/>
        </w:rPr>
        <w:t xml:space="preserve">. US) določajo manj zahtevne spremembe in dopolnitve, predvsem pa se spremembe in dopolnitve zakona določajo v zvezi z odločbo ustavnega sodišča U-I-474/18-17 z dne 10.12.2020 Vlada Republike Slovenije predlaga, da se Državni zbor </w:t>
      </w:r>
      <w:r w:rsidR="004269D3">
        <w:rPr>
          <w:b w:val="0"/>
          <w:bCs/>
        </w:rPr>
        <w:t>R</w:t>
      </w:r>
      <w:r w:rsidRPr="00625027">
        <w:rPr>
          <w:b w:val="0"/>
          <w:bCs/>
        </w:rPr>
        <w:t>epublike Slovenije  obravnava predlog zakona v skrajšanem postopku.</w:t>
      </w:r>
    </w:p>
    <w:p w14:paraId="3EC483EC" w14:textId="1405CA61" w:rsidR="00625027" w:rsidRPr="00625027" w:rsidRDefault="00625027" w:rsidP="008D6F1D">
      <w:pPr>
        <w:pStyle w:val="Priloga"/>
        <w:jc w:val="both"/>
        <w:divId w:val="1864513459"/>
        <w:rPr>
          <w:b w:val="0"/>
          <w:bCs/>
        </w:rPr>
      </w:pPr>
    </w:p>
    <w:p w14:paraId="75F19086" w14:textId="39810A2E" w:rsidR="00625027" w:rsidRPr="00F210BA" w:rsidRDefault="00625027" w:rsidP="008D6F1D">
      <w:pPr>
        <w:pStyle w:val="Priloga"/>
        <w:jc w:val="both"/>
        <w:divId w:val="1864513459"/>
      </w:pPr>
      <w:r w:rsidRPr="00F210BA">
        <w:t>V.PRILOGE</w:t>
      </w:r>
    </w:p>
    <w:p w14:paraId="7EBCDFB9" w14:textId="79DAD1BA" w:rsidR="00E0793A" w:rsidRPr="00E0793A" w:rsidRDefault="00625027" w:rsidP="00E0793A">
      <w:pPr>
        <w:pStyle w:val="Priloga"/>
        <w:jc w:val="both"/>
        <w:divId w:val="1864513459"/>
        <w:rPr>
          <w:b w:val="0"/>
          <w:bCs/>
        </w:rPr>
      </w:pPr>
      <w:r>
        <w:rPr>
          <w:b w:val="0"/>
          <w:bCs/>
        </w:rPr>
        <w:t xml:space="preserve">- Pravilnik </w:t>
      </w:r>
      <w:r w:rsidR="00E0793A">
        <w:rPr>
          <w:b w:val="0"/>
          <w:bCs/>
        </w:rPr>
        <w:t>o načinu vodenja registra zunanjih izvajalcev notranjega revidiranja</w:t>
      </w:r>
    </w:p>
    <w:sectPr w:rsidR="00E0793A" w:rsidRPr="00E0793A" w:rsidSect="004B50CC">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D262" w14:textId="77777777" w:rsidR="0024694A" w:rsidRDefault="0024694A">
      <w:r>
        <w:separator/>
      </w:r>
    </w:p>
  </w:endnote>
  <w:endnote w:type="continuationSeparator" w:id="0">
    <w:p w14:paraId="099CD582" w14:textId="77777777" w:rsidR="0024694A" w:rsidRDefault="0024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3A57" w14:textId="77777777" w:rsidR="00AC582D" w:rsidRPr="00BB6DFE" w:rsidRDefault="00AC582D" w:rsidP="001E7539">
    <w:pPr>
      <w:pStyle w:val="Noga"/>
      <w:rPr>
        <w:color w:val="FFFFFF"/>
        <w:sz w:val="18"/>
        <w:szCs w:val="18"/>
      </w:rPr>
    </w:pPr>
    <w:r w:rsidRPr="00BB6DFE">
      <w:rPr>
        <w:color w:val="FFFFFF"/>
      </w:rPr>
      <w:tab/>
    </w:r>
    <w:r w:rsidRPr="00BB6DFE">
      <w:rPr>
        <w:color w:val="FFFFFF"/>
      </w:rPr>
      <w:tab/>
    </w:r>
    <w:r w:rsidR="00836C4A" w:rsidRPr="00BB6DFE">
      <w:rPr>
        <w:color w:val="FFFFFF"/>
        <w:sz w:val="18"/>
        <w:szCs w:val="18"/>
      </w:rPr>
      <w:fldChar w:fldCharType="begin"/>
    </w:r>
    <w:r w:rsidRPr="00BB6DFE">
      <w:rPr>
        <w:color w:val="FFFFFF"/>
        <w:sz w:val="18"/>
        <w:szCs w:val="18"/>
      </w:rPr>
      <w:instrText xml:space="preserve"> PAGE  \* Arabic  \* MERGEFORMAT </w:instrText>
    </w:r>
    <w:r w:rsidR="00836C4A" w:rsidRPr="00BB6DFE">
      <w:rPr>
        <w:color w:val="FFFFFF"/>
        <w:sz w:val="18"/>
        <w:szCs w:val="18"/>
      </w:rPr>
      <w:fldChar w:fldCharType="separate"/>
    </w:r>
    <w:r w:rsidR="00492ED2">
      <w:rPr>
        <w:noProof/>
        <w:color w:val="FFFFFF"/>
        <w:sz w:val="18"/>
        <w:szCs w:val="18"/>
      </w:rPr>
      <w:t>18</w:t>
    </w:r>
    <w:r w:rsidR="00836C4A" w:rsidRPr="00BB6DFE">
      <w:rPr>
        <w:color w:val="FFFFFF"/>
        <w:sz w:val="18"/>
        <w:szCs w:val="18"/>
      </w:rPr>
      <w:fldChar w:fldCharType="end"/>
    </w:r>
    <w:r w:rsidRPr="00BB6DFE">
      <w:rPr>
        <w:color w:val="FFFFFF"/>
        <w:sz w:val="18"/>
        <w:szCs w:val="18"/>
      </w:rPr>
      <w:t>/</w:t>
    </w:r>
    <w:r w:rsidR="0024694A">
      <w:fldChar w:fldCharType="begin"/>
    </w:r>
    <w:r w:rsidR="0024694A">
      <w:instrText xml:space="preserve"> NUMPAGES  \* Arabic  \* MERGEFORMAT </w:instrText>
    </w:r>
    <w:r w:rsidR="0024694A">
      <w:fldChar w:fldCharType="separate"/>
    </w:r>
    <w:r w:rsidR="00492ED2" w:rsidRPr="00492ED2">
      <w:rPr>
        <w:noProof/>
        <w:color w:val="FFFFFF"/>
        <w:sz w:val="18"/>
        <w:szCs w:val="18"/>
      </w:rPr>
      <w:t>29</w:t>
    </w:r>
    <w:r w:rsidR="0024694A">
      <w:rPr>
        <w:noProof/>
        <w:color w:val="FFFF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FB33" w14:textId="77777777" w:rsidR="0024694A" w:rsidRDefault="0024694A">
      <w:r>
        <w:separator/>
      </w:r>
    </w:p>
  </w:footnote>
  <w:footnote w:type="continuationSeparator" w:id="0">
    <w:p w14:paraId="48D4BB89" w14:textId="77777777" w:rsidR="0024694A" w:rsidRDefault="0024694A">
      <w:r>
        <w:continuationSeparator/>
      </w:r>
    </w:p>
  </w:footnote>
  <w:footnote w:id="1">
    <w:p w14:paraId="2EF9976C" w14:textId="77777777" w:rsidR="00691183" w:rsidRPr="000962E6" w:rsidRDefault="00691183" w:rsidP="00691183">
      <w:pPr>
        <w:pStyle w:val="Sprotnaopomba-besedilo"/>
        <w:jc w:val="both"/>
        <w:rPr>
          <w:rFonts w:ascii="Times New Roman" w:hAnsi="Times New Roman" w:cs="Times New Roman"/>
          <w:sz w:val="18"/>
          <w:szCs w:val="18"/>
        </w:rPr>
      </w:pPr>
      <w:r>
        <w:rPr>
          <w:rStyle w:val="Sprotnaopomba-sklic"/>
        </w:rPr>
        <w:footnoteRef/>
      </w:r>
      <w:r>
        <w:t xml:space="preserve"> </w:t>
      </w:r>
      <w:r w:rsidRPr="000962E6">
        <w:rPr>
          <w:rFonts w:ascii="Times New Roman" w:eastAsia="Calibri" w:hAnsi="Times New Roman" w:cs="Times New Roman"/>
          <w:sz w:val="18"/>
          <w:szCs w:val="18"/>
        </w:rPr>
        <w:t>Uredba (EU) 2016/679 Evropskega parlamenta in Sveta z dne 27. aprila 2016 o varstvu posameznikov pri obdelavi osebnih podatkov in o prostem pretoku takih podatkov ter o razveljavitvi Direktive 95/46/ES (Splošna uredba o varstvu podatkov) (UL L št. 119 z dne 4. 5. 2016, str. 1), zadnjič popravljene s Popravkom (UL L št. 127 z dne 23. 5. 2018, str. 2) v pe</w:t>
      </w:r>
      <w:r w:rsidRPr="000962E6">
        <w:rPr>
          <w:rFonts w:ascii="Times New Roman" w:hAnsi="Times New Roman" w:cs="Times New Roman"/>
          <w:sz w:val="18"/>
          <w:szCs w:val="18"/>
        </w:rPr>
        <w:t xml:space="preserve">tem odstavku 4. člena določa vsebino pojma »psevdonimizacije«. »Psevdonimizacija« pomeni obdelavo osebnih podatkov na tak način, da osebnih podatkov brez dodatnih informacij ni več mogoče pripisati specifičnemu posamezniku, na katerega se nanašajo osebni podatki, če se take dodatne informacije hranijo ločeno ter zanje veljajo tehnični in organizacijski ukrepi za zagotavljanje, da se osebni podatki ne pripišejo določenemu ali določljivemu posamezniku. </w:t>
      </w:r>
    </w:p>
    <w:tbl>
      <w:tblPr>
        <w:tblW w:w="5184" w:type="pct"/>
        <w:tblCellSpacing w:w="0" w:type="dxa"/>
        <w:tblCellMar>
          <w:left w:w="0" w:type="dxa"/>
          <w:right w:w="0" w:type="dxa"/>
        </w:tblCellMar>
        <w:tblLook w:val="04A0" w:firstRow="1" w:lastRow="0" w:firstColumn="1" w:lastColumn="0" w:noHBand="0" w:noVBand="1"/>
      </w:tblPr>
      <w:tblGrid>
        <w:gridCol w:w="9400"/>
        <w:gridCol w:w="6"/>
      </w:tblGrid>
      <w:tr w:rsidR="00691183" w:rsidRPr="00817570" w14:paraId="2D6E7CF8" w14:textId="77777777" w:rsidTr="000962E6">
        <w:trPr>
          <w:tblCellSpacing w:w="0" w:type="dxa"/>
        </w:trPr>
        <w:tc>
          <w:tcPr>
            <w:tcW w:w="0" w:type="auto"/>
          </w:tcPr>
          <w:p w14:paraId="3832CF65" w14:textId="77777777" w:rsidR="00691183" w:rsidRPr="00817570" w:rsidRDefault="00691183" w:rsidP="000962E6">
            <w:pPr>
              <w:spacing w:after="160" w:line="259" w:lineRule="auto"/>
              <w:rPr>
                <w:rFonts w:ascii="Times New Roman" w:hAnsi="Times New Roman"/>
                <w:sz w:val="18"/>
                <w:szCs w:val="18"/>
                <w:lang w:eastAsia="sl-SI"/>
              </w:rPr>
            </w:pPr>
            <w:r w:rsidRPr="000962E6">
              <w:rPr>
                <w:rFonts w:ascii="Times New Roman" w:hAnsi="Times New Roman"/>
                <w:sz w:val="18"/>
                <w:szCs w:val="18"/>
              </w:rPr>
              <w:t>Z uporabo psevdonimizacije osebnih podatkov se lahko zmanjša tveganje za zadevne posameznike, na katere se nanašajo osebni podatki, ter pomaga upravljavcem in obdelovalcem pri izpolnjevanju obveznosti glede varstva podatkov. Namen izrecne uvedbe »psevdonimizacije« v tej uredbi ni preprečiti kakršne koli druge ukrepe za varstvo podatkov.</w:t>
            </w:r>
          </w:p>
        </w:tc>
        <w:tc>
          <w:tcPr>
            <w:tcW w:w="0" w:type="auto"/>
          </w:tcPr>
          <w:p w14:paraId="104B2245" w14:textId="77777777" w:rsidR="00691183" w:rsidRPr="00817570" w:rsidRDefault="00691183" w:rsidP="00817570">
            <w:pPr>
              <w:spacing w:before="100" w:beforeAutospacing="1" w:after="100" w:afterAutospacing="1"/>
              <w:rPr>
                <w:rFonts w:ascii="Times New Roman" w:hAnsi="Times New Roman"/>
                <w:sz w:val="18"/>
                <w:szCs w:val="18"/>
                <w:lang w:eastAsia="sl-SI"/>
              </w:rPr>
            </w:pPr>
          </w:p>
        </w:tc>
      </w:tr>
    </w:tbl>
    <w:p w14:paraId="02BD1003" w14:textId="77777777" w:rsidR="00691183" w:rsidRDefault="00691183" w:rsidP="00691183">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367A" w14:textId="77777777" w:rsidR="00AC582D" w:rsidRPr="00E21FF9" w:rsidRDefault="00AC582D"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0A45983A" w14:textId="77777777" w:rsidR="00AC582D" w:rsidRPr="008F3500" w:rsidRDefault="00AC582D"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F6E"/>
    <w:multiLevelType w:val="hybridMultilevel"/>
    <w:tmpl w:val="D87CC0A6"/>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 w15:restartNumberingAfterBreak="0">
    <w:nsid w:val="346C5111"/>
    <w:multiLevelType w:val="hybridMultilevel"/>
    <w:tmpl w:val="3E082A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4E74410"/>
    <w:multiLevelType w:val="hybridMultilevel"/>
    <w:tmpl w:val="FD30D6D2"/>
    <w:lvl w:ilvl="0" w:tplc="F2D8E5A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7AC4ECB"/>
    <w:multiLevelType w:val="hybridMultilevel"/>
    <w:tmpl w:val="010A3B24"/>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7F3489"/>
    <w:multiLevelType w:val="hybridMultilevel"/>
    <w:tmpl w:val="1930B4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4C10B34"/>
    <w:multiLevelType w:val="hybridMultilevel"/>
    <w:tmpl w:val="76F035FC"/>
    <w:lvl w:ilvl="0" w:tplc="1DCA28D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6797949"/>
    <w:multiLevelType w:val="hybridMultilevel"/>
    <w:tmpl w:val="57523550"/>
    <w:lvl w:ilvl="0" w:tplc="337A394E">
      <w:start w:val="1"/>
      <w:numFmt w:val="upperRoman"/>
      <w:lvlText w:val="%1."/>
      <w:lvlJc w:val="left"/>
      <w:pPr>
        <w:tabs>
          <w:tab w:val="num" w:pos="720"/>
        </w:tabs>
        <w:ind w:left="720" w:hanging="720"/>
      </w:pPr>
      <w:rPr>
        <w:rFonts w:cs="Times New Roman" w:hint="default"/>
      </w:rPr>
    </w:lvl>
    <w:lvl w:ilvl="1" w:tplc="A83818D2">
      <w:start w:val="1"/>
      <w:numFmt w:val="decimal"/>
      <w:lvlText w:val="(%2)"/>
      <w:lvlJc w:val="left"/>
      <w:pPr>
        <w:tabs>
          <w:tab w:val="num" w:pos="1080"/>
        </w:tabs>
        <w:ind w:left="1080" w:hanging="360"/>
      </w:pPr>
      <w:rPr>
        <w:rFonts w:cs="Times New Roman" w:hint="default"/>
      </w:rPr>
    </w:lvl>
    <w:lvl w:ilvl="2" w:tplc="8A70842E">
      <w:start w:val="1"/>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2B84E31"/>
    <w:multiLevelType w:val="hybridMultilevel"/>
    <w:tmpl w:val="C21C2A54"/>
    <w:lvl w:ilvl="0" w:tplc="428A3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3211BAA"/>
    <w:multiLevelType w:val="hybridMultilevel"/>
    <w:tmpl w:val="75F6F478"/>
    <w:lvl w:ilvl="0" w:tplc="5B9251EE">
      <w:start w:val="1"/>
      <w:numFmt w:val="bullet"/>
      <w:pStyle w:val="Alineje"/>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8621B57"/>
    <w:multiLevelType w:val="hybridMultilevel"/>
    <w:tmpl w:val="8B90A146"/>
    <w:lvl w:ilvl="0" w:tplc="79646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lvlOverride w:ilvl="0">
      <w:startOverride w:val="1"/>
    </w:lvlOverride>
  </w:num>
  <w:num w:numId="4">
    <w:abstractNumId w:val="1"/>
  </w:num>
  <w:num w:numId="5">
    <w:abstractNumId w:val="2"/>
  </w:num>
  <w:num w:numId="6">
    <w:abstractNumId w:val="12"/>
  </w:num>
  <w:num w:numId="7">
    <w:abstractNumId w:val="10"/>
  </w:num>
  <w:num w:numId="8">
    <w:abstractNumId w:val="8"/>
  </w:num>
  <w:num w:numId="9">
    <w:abstractNumId w:val="13"/>
  </w:num>
  <w:num w:numId="10">
    <w:abstractNumId w:val="11"/>
  </w:num>
  <w:num w:numId="11">
    <w:abstractNumId w:val="3"/>
  </w:num>
  <w:num w:numId="12">
    <w:abstractNumId w:val="0"/>
  </w:num>
  <w:num w:numId="13">
    <w:abstractNumId w:val="9"/>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932"/>
    <w:rsid w:val="00000FA9"/>
    <w:rsid w:val="00001082"/>
    <w:rsid w:val="00002ABF"/>
    <w:rsid w:val="00002EA0"/>
    <w:rsid w:val="000049AC"/>
    <w:rsid w:val="0000525C"/>
    <w:rsid w:val="00005712"/>
    <w:rsid w:val="000058EE"/>
    <w:rsid w:val="00005AF9"/>
    <w:rsid w:val="00005D9A"/>
    <w:rsid w:val="000064E2"/>
    <w:rsid w:val="00006B94"/>
    <w:rsid w:val="00006F1A"/>
    <w:rsid w:val="0000711F"/>
    <w:rsid w:val="00007294"/>
    <w:rsid w:val="0000772E"/>
    <w:rsid w:val="00007C5A"/>
    <w:rsid w:val="00007C7C"/>
    <w:rsid w:val="00011B39"/>
    <w:rsid w:val="00011C7B"/>
    <w:rsid w:val="00012708"/>
    <w:rsid w:val="000133E6"/>
    <w:rsid w:val="000141C1"/>
    <w:rsid w:val="000148E1"/>
    <w:rsid w:val="000151E4"/>
    <w:rsid w:val="00015646"/>
    <w:rsid w:val="00015B60"/>
    <w:rsid w:val="00015F3D"/>
    <w:rsid w:val="000168F1"/>
    <w:rsid w:val="00016D47"/>
    <w:rsid w:val="00016EED"/>
    <w:rsid w:val="00020726"/>
    <w:rsid w:val="00022F9C"/>
    <w:rsid w:val="00023321"/>
    <w:rsid w:val="00023A88"/>
    <w:rsid w:val="00023CA7"/>
    <w:rsid w:val="0002530F"/>
    <w:rsid w:val="00025A2E"/>
    <w:rsid w:val="00025D7B"/>
    <w:rsid w:val="00026888"/>
    <w:rsid w:val="00027B96"/>
    <w:rsid w:val="00027D77"/>
    <w:rsid w:val="000300DD"/>
    <w:rsid w:val="0003045E"/>
    <w:rsid w:val="00030943"/>
    <w:rsid w:val="000312D0"/>
    <w:rsid w:val="000312D5"/>
    <w:rsid w:val="00031F92"/>
    <w:rsid w:val="0003361F"/>
    <w:rsid w:val="000341B7"/>
    <w:rsid w:val="00034CFF"/>
    <w:rsid w:val="0003539A"/>
    <w:rsid w:val="000362B0"/>
    <w:rsid w:val="000363D4"/>
    <w:rsid w:val="00036784"/>
    <w:rsid w:val="00037124"/>
    <w:rsid w:val="0003778A"/>
    <w:rsid w:val="00040F07"/>
    <w:rsid w:val="0004112A"/>
    <w:rsid w:val="000413F3"/>
    <w:rsid w:val="00041BBE"/>
    <w:rsid w:val="0004287B"/>
    <w:rsid w:val="000429EF"/>
    <w:rsid w:val="00042A7A"/>
    <w:rsid w:val="000432BB"/>
    <w:rsid w:val="000446CA"/>
    <w:rsid w:val="00045809"/>
    <w:rsid w:val="0004584B"/>
    <w:rsid w:val="00045F41"/>
    <w:rsid w:val="000461A4"/>
    <w:rsid w:val="00047D7C"/>
    <w:rsid w:val="0005021A"/>
    <w:rsid w:val="000509B2"/>
    <w:rsid w:val="000513E5"/>
    <w:rsid w:val="0005149E"/>
    <w:rsid w:val="000518F8"/>
    <w:rsid w:val="00051903"/>
    <w:rsid w:val="00051EA9"/>
    <w:rsid w:val="00052FA5"/>
    <w:rsid w:val="0005441E"/>
    <w:rsid w:val="00054FBD"/>
    <w:rsid w:val="0005560B"/>
    <w:rsid w:val="000559FB"/>
    <w:rsid w:val="00055B3C"/>
    <w:rsid w:val="00055D41"/>
    <w:rsid w:val="0005651D"/>
    <w:rsid w:val="00056891"/>
    <w:rsid w:val="00056BB2"/>
    <w:rsid w:val="00056DC6"/>
    <w:rsid w:val="000573A6"/>
    <w:rsid w:val="000601D8"/>
    <w:rsid w:val="000606B3"/>
    <w:rsid w:val="000609FB"/>
    <w:rsid w:val="00060AF3"/>
    <w:rsid w:val="00060F00"/>
    <w:rsid w:val="00061F89"/>
    <w:rsid w:val="000621C9"/>
    <w:rsid w:val="000621CE"/>
    <w:rsid w:val="00062F8A"/>
    <w:rsid w:val="00064273"/>
    <w:rsid w:val="00064416"/>
    <w:rsid w:val="000647FD"/>
    <w:rsid w:val="00064D88"/>
    <w:rsid w:val="000669BA"/>
    <w:rsid w:val="000673C0"/>
    <w:rsid w:val="00071ABA"/>
    <w:rsid w:val="00071E52"/>
    <w:rsid w:val="000735C2"/>
    <w:rsid w:val="000742C6"/>
    <w:rsid w:val="0007453D"/>
    <w:rsid w:val="000753DD"/>
    <w:rsid w:val="00075404"/>
    <w:rsid w:val="00075F41"/>
    <w:rsid w:val="000765CA"/>
    <w:rsid w:val="000767EF"/>
    <w:rsid w:val="000775CB"/>
    <w:rsid w:val="00077EFC"/>
    <w:rsid w:val="000803BC"/>
    <w:rsid w:val="0008088B"/>
    <w:rsid w:val="00080F29"/>
    <w:rsid w:val="00081B10"/>
    <w:rsid w:val="000823FD"/>
    <w:rsid w:val="00082B53"/>
    <w:rsid w:val="00082E70"/>
    <w:rsid w:val="000835CF"/>
    <w:rsid w:val="00083C87"/>
    <w:rsid w:val="000844BF"/>
    <w:rsid w:val="00084D2A"/>
    <w:rsid w:val="0008599C"/>
    <w:rsid w:val="00085C55"/>
    <w:rsid w:val="00086E04"/>
    <w:rsid w:val="00087946"/>
    <w:rsid w:val="00087FAB"/>
    <w:rsid w:val="00090EBE"/>
    <w:rsid w:val="000910FA"/>
    <w:rsid w:val="000935F0"/>
    <w:rsid w:val="0009418F"/>
    <w:rsid w:val="0009428F"/>
    <w:rsid w:val="00094A80"/>
    <w:rsid w:val="00095933"/>
    <w:rsid w:val="00095CE5"/>
    <w:rsid w:val="000960A5"/>
    <w:rsid w:val="00096DB6"/>
    <w:rsid w:val="000975DD"/>
    <w:rsid w:val="000A0070"/>
    <w:rsid w:val="000A0787"/>
    <w:rsid w:val="000A0FE3"/>
    <w:rsid w:val="000A1AD2"/>
    <w:rsid w:val="000A1E00"/>
    <w:rsid w:val="000A2A14"/>
    <w:rsid w:val="000A32E6"/>
    <w:rsid w:val="000A375D"/>
    <w:rsid w:val="000A464C"/>
    <w:rsid w:val="000A57B8"/>
    <w:rsid w:val="000A6850"/>
    <w:rsid w:val="000A6D96"/>
    <w:rsid w:val="000A7238"/>
    <w:rsid w:val="000A748A"/>
    <w:rsid w:val="000A78B6"/>
    <w:rsid w:val="000B0464"/>
    <w:rsid w:val="000B1395"/>
    <w:rsid w:val="000B1867"/>
    <w:rsid w:val="000B389E"/>
    <w:rsid w:val="000B52C7"/>
    <w:rsid w:val="000B5765"/>
    <w:rsid w:val="000B74C2"/>
    <w:rsid w:val="000C0CB5"/>
    <w:rsid w:val="000C10F5"/>
    <w:rsid w:val="000C1B57"/>
    <w:rsid w:val="000C1D41"/>
    <w:rsid w:val="000C21CA"/>
    <w:rsid w:val="000C381B"/>
    <w:rsid w:val="000C3AC4"/>
    <w:rsid w:val="000C4162"/>
    <w:rsid w:val="000C5C7E"/>
    <w:rsid w:val="000C6895"/>
    <w:rsid w:val="000C7E5E"/>
    <w:rsid w:val="000D00C8"/>
    <w:rsid w:val="000D01D8"/>
    <w:rsid w:val="000D043F"/>
    <w:rsid w:val="000D0849"/>
    <w:rsid w:val="000D0D5F"/>
    <w:rsid w:val="000D0E89"/>
    <w:rsid w:val="000D1CCD"/>
    <w:rsid w:val="000D229F"/>
    <w:rsid w:val="000D2F28"/>
    <w:rsid w:val="000D34FC"/>
    <w:rsid w:val="000D4557"/>
    <w:rsid w:val="000D4A66"/>
    <w:rsid w:val="000D53F7"/>
    <w:rsid w:val="000D5681"/>
    <w:rsid w:val="000D609A"/>
    <w:rsid w:val="000D74EE"/>
    <w:rsid w:val="000D768A"/>
    <w:rsid w:val="000D7748"/>
    <w:rsid w:val="000D77D6"/>
    <w:rsid w:val="000D7F64"/>
    <w:rsid w:val="000E157A"/>
    <w:rsid w:val="000E164D"/>
    <w:rsid w:val="000E166B"/>
    <w:rsid w:val="000E1A4F"/>
    <w:rsid w:val="000E24FF"/>
    <w:rsid w:val="000E29F5"/>
    <w:rsid w:val="000E3208"/>
    <w:rsid w:val="000E4C0F"/>
    <w:rsid w:val="000E4D05"/>
    <w:rsid w:val="000E5ACA"/>
    <w:rsid w:val="000E5C6F"/>
    <w:rsid w:val="000E5F1D"/>
    <w:rsid w:val="000E7161"/>
    <w:rsid w:val="000E7816"/>
    <w:rsid w:val="000F00A5"/>
    <w:rsid w:val="000F0259"/>
    <w:rsid w:val="000F113A"/>
    <w:rsid w:val="000F14D8"/>
    <w:rsid w:val="000F2219"/>
    <w:rsid w:val="000F2B78"/>
    <w:rsid w:val="000F3037"/>
    <w:rsid w:val="000F30F8"/>
    <w:rsid w:val="000F45B5"/>
    <w:rsid w:val="000F4734"/>
    <w:rsid w:val="000F5447"/>
    <w:rsid w:val="000F5758"/>
    <w:rsid w:val="000F590C"/>
    <w:rsid w:val="000F64CD"/>
    <w:rsid w:val="000F6EF2"/>
    <w:rsid w:val="00101F2A"/>
    <w:rsid w:val="0010230C"/>
    <w:rsid w:val="00102978"/>
    <w:rsid w:val="00102E28"/>
    <w:rsid w:val="00103139"/>
    <w:rsid w:val="001040CA"/>
    <w:rsid w:val="00104A6F"/>
    <w:rsid w:val="00105624"/>
    <w:rsid w:val="00105FF1"/>
    <w:rsid w:val="00106A18"/>
    <w:rsid w:val="00106A75"/>
    <w:rsid w:val="00110513"/>
    <w:rsid w:val="00110820"/>
    <w:rsid w:val="001123A8"/>
    <w:rsid w:val="00113720"/>
    <w:rsid w:val="00114B16"/>
    <w:rsid w:val="00115682"/>
    <w:rsid w:val="0011666A"/>
    <w:rsid w:val="00117866"/>
    <w:rsid w:val="00121517"/>
    <w:rsid w:val="0012197C"/>
    <w:rsid w:val="001226A4"/>
    <w:rsid w:val="00122D02"/>
    <w:rsid w:val="00124114"/>
    <w:rsid w:val="0012573C"/>
    <w:rsid w:val="00126E85"/>
    <w:rsid w:val="00126F0E"/>
    <w:rsid w:val="00127DD4"/>
    <w:rsid w:val="00130A62"/>
    <w:rsid w:val="00130BA2"/>
    <w:rsid w:val="00131272"/>
    <w:rsid w:val="001316FB"/>
    <w:rsid w:val="00131EF3"/>
    <w:rsid w:val="001330DD"/>
    <w:rsid w:val="0013445F"/>
    <w:rsid w:val="001349D2"/>
    <w:rsid w:val="001349F8"/>
    <w:rsid w:val="00135581"/>
    <w:rsid w:val="001357B2"/>
    <w:rsid w:val="001363C8"/>
    <w:rsid w:val="00137BC1"/>
    <w:rsid w:val="00137D4A"/>
    <w:rsid w:val="00141137"/>
    <w:rsid w:val="001416A7"/>
    <w:rsid w:val="00141AD6"/>
    <w:rsid w:val="001429CE"/>
    <w:rsid w:val="00142F9C"/>
    <w:rsid w:val="00143A41"/>
    <w:rsid w:val="00144D17"/>
    <w:rsid w:val="00145782"/>
    <w:rsid w:val="00145D3A"/>
    <w:rsid w:val="0014668A"/>
    <w:rsid w:val="00146C09"/>
    <w:rsid w:val="00146D21"/>
    <w:rsid w:val="001470AF"/>
    <w:rsid w:val="00147351"/>
    <w:rsid w:val="00147457"/>
    <w:rsid w:val="001478DB"/>
    <w:rsid w:val="0015068C"/>
    <w:rsid w:val="00150739"/>
    <w:rsid w:val="00152130"/>
    <w:rsid w:val="00152655"/>
    <w:rsid w:val="00152848"/>
    <w:rsid w:val="00152875"/>
    <w:rsid w:val="00152C64"/>
    <w:rsid w:val="00152D73"/>
    <w:rsid w:val="00153D7B"/>
    <w:rsid w:val="001540BC"/>
    <w:rsid w:val="00154770"/>
    <w:rsid w:val="001548F9"/>
    <w:rsid w:val="00156853"/>
    <w:rsid w:val="00157EE1"/>
    <w:rsid w:val="001609DB"/>
    <w:rsid w:val="00160A6E"/>
    <w:rsid w:val="001610A5"/>
    <w:rsid w:val="0016149F"/>
    <w:rsid w:val="00162A00"/>
    <w:rsid w:val="00162DCC"/>
    <w:rsid w:val="00164422"/>
    <w:rsid w:val="00164440"/>
    <w:rsid w:val="00165AC2"/>
    <w:rsid w:val="0016623A"/>
    <w:rsid w:val="00166F84"/>
    <w:rsid w:val="0016711A"/>
    <w:rsid w:val="00167297"/>
    <w:rsid w:val="00167F79"/>
    <w:rsid w:val="00170013"/>
    <w:rsid w:val="00170474"/>
    <w:rsid w:val="00170BD8"/>
    <w:rsid w:val="00171E3B"/>
    <w:rsid w:val="00172626"/>
    <w:rsid w:val="00172A28"/>
    <w:rsid w:val="00172AB1"/>
    <w:rsid w:val="0017391C"/>
    <w:rsid w:val="0017398B"/>
    <w:rsid w:val="0017431E"/>
    <w:rsid w:val="0017478F"/>
    <w:rsid w:val="001749A4"/>
    <w:rsid w:val="0017530C"/>
    <w:rsid w:val="00175610"/>
    <w:rsid w:val="00176555"/>
    <w:rsid w:val="0017692F"/>
    <w:rsid w:val="00177312"/>
    <w:rsid w:val="00177D78"/>
    <w:rsid w:val="00180EF1"/>
    <w:rsid w:val="001812B7"/>
    <w:rsid w:val="00181334"/>
    <w:rsid w:val="0018236B"/>
    <w:rsid w:val="0018257C"/>
    <w:rsid w:val="0018279F"/>
    <w:rsid w:val="00182A46"/>
    <w:rsid w:val="00182B03"/>
    <w:rsid w:val="00182DD4"/>
    <w:rsid w:val="00183AD2"/>
    <w:rsid w:val="0018436D"/>
    <w:rsid w:val="00184A18"/>
    <w:rsid w:val="001854F3"/>
    <w:rsid w:val="0018551D"/>
    <w:rsid w:val="001868AF"/>
    <w:rsid w:val="001868F1"/>
    <w:rsid w:val="00186E13"/>
    <w:rsid w:val="001878AA"/>
    <w:rsid w:val="001903C2"/>
    <w:rsid w:val="001915AC"/>
    <w:rsid w:val="001926BB"/>
    <w:rsid w:val="00193567"/>
    <w:rsid w:val="001935C3"/>
    <w:rsid w:val="0019382E"/>
    <w:rsid w:val="001938EF"/>
    <w:rsid w:val="00193E4E"/>
    <w:rsid w:val="0019408F"/>
    <w:rsid w:val="00194179"/>
    <w:rsid w:val="00194D90"/>
    <w:rsid w:val="0019531A"/>
    <w:rsid w:val="00195536"/>
    <w:rsid w:val="0019564C"/>
    <w:rsid w:val="0019610B"/>
    <w:rsid w:val="00196572"/>
    <w:rsid w:val="00196601"/>
    <w:rsid w:val="00196717"/>
    <w:rsid w:val="00196EBB"/>
    <w:rsid w:val="00196F4A"/>
    <w:rsid w:val="0019711E"/>
    <w:rsid w:val="001A02BE"/>
    <w:rsid w:val="001A0491"/>
    <w:rsid w:val="001A1B11"/>
    <w:rsid w:val="001A213A"/>
    <w:rsid w:val="001A37D9"/>
    <w:rsid w:val="001A401D"/>
    <w:rsid w:val="001A43E3"/>
    <w:rsid w:val="001A53FF"/>
    <w:rsid w:val="001A5ADA"/>
    <w:rsid w:val="001A7260"/>
    <w:rsid w:val="001B0323"/>
    <w:rsid w:val="001B074F"/>
    <w:rsid w:val="001B1311"/>
    <w:rsid w:val="001B220D"/>
    <w:rsid w:val="001B22BF"/>
    <w:rsid w:val="001B2549"/>
    <w:rsid w:val="001B261C"/>
    <w:rsid w:val="001B30E8"/>
    <w:rsid w:val="001B39A1"/>
    <w:rsid w:val="001B518C"/>
    <w:rsid w:val="001B70E7"/>
    <w:rsid w:val="001C06EE"/>
    <w:rsid w:val="001C11A4"/>
    <w:rsid w:val="001C196B"/>
    <w:rsid w:val="001C3DEF"/>
    <w:rsid w:val="001C46B4"/>
    <w:rsid w:val="001C4BD1"/>
    <w:rsid w:val="001C6733"/>
    <w:rsid w:val="001C7366"/>
    <w:rsid w:val="001C75BB"/>
    <w:rsid w:val="001D0136"/>
    <w:rsid w:val="001D1709"/>
    <w:rsid w:val="001D1871"/>
    <w:rsid w:val="001D18FA"/>
    <w:rsid w:val="001D2C8D"/>
    <w:rsid w:val="001D39F5"/>
    <w:rsid w:val="001D404D"/>
    <w:rsid w:val="001D4088"/>
    <w:rsid w:val="001D45F5"/>
    <w:rsid w:val="001D4AE2"/>
    <w:rsid w:val="001D4E97"/>
    <w:rsid w:val="001D4F04"/>
    <w:rsid w:val="001D57B8"/>
    <w:rsid w:val="001D5DC8"/>
    <w:rsid w:val="001D67B8"/>
    <w:rsid w:val="001E037A"/>
    <w:rsid w:val="001E1739"/>
    <w:rsid w:val="001E18D0"/>
    <w:rsid w:val="001E2DC8"/>
    <w:rsid w:val="001E3224"/>
    <w:rsid w:val="001E33B2"/>
    <w:rsid w:val="001E38E5"/>
    <w:rsid w:val="001E3BE5"/>
    <w:rsid w:val="001E3CCD"/>
    <w:rsid w:val="001E4E3E"/>
    <w:rsid w:val="001E61FB"/>
    <w:rsid w:val="001E6F5B"/>
    <w:rsid w:val="001E7539"/>
    <w:rsid w:val="001E7A6A"/>
    <w:rsid w:val="001E7F8F"/>
    <w:rsid w:val="001F0A2B"/>
    <w:rsid w:val="001F0F6F"/>
    <w:rsid w:val="001F1CD8"/>
    <w:rsid w:val="001F1DF0"/>
    <w:rsid w:val="001F2705"/>
    <w:rsid w:val="001F3A8F"/>
    <w:rsid w:val="001F45FF"/>
    <w:rsid w:val="001F4714"/>
    <w:rsid w:val="001F5184"/>
    <w:rsid w:val="001F5480"/>
    <w:rsid w:val="001F5815"/>
    <w:rsid w:val="001F5B50"/>
    <w:rsid w:val="001F60FB"/>
    <w:rsid w:val="001F71B0"/>
    <w:rsid w:val="001F723D"/>
    <w:rsid w:val="001F73AE"/>
    <w:rsid w:val="0020026F"/>
    <w:rsid w:val="002002A3"/>
    <w:rsid w:val="00201422"/>
    <w:rsid w:val="00201A43"/>
    <w:rsid w:val="00202A77"/>
    <w:rsid w:val="00203222"/>
    <w:rsid w:val="00203B7C"/>
    <w:rsid w:val="00203E47"/>
    <w:rsid w:val="002043B4"/>
    <w:rsid w:val="00204A84"/>
    <w:rsid w:val="00205C54"/>
    <w:rsid w:val="00205F7E"/>
    <w:rsid w:val="002075C5"/>
    <w:rsid w:val="00210F3A"/>
    <w:rsid w:val="002116DC"/>
    <w:rsid w:val="00211A5C"/>
    <w:rsid w:val="00212CD3"/>
    <w:rsid w:val="002130EA"/>
    <w:rsid w:val="0021356E"/>
    <w:rsid w:val="00214F2A"/>
    <w:rsid w:val="002151C7"/>
    <w:rsid w:val="00215DEF"/>
    <w:rsid w:val="00215DF8"/>
    <w:rsid w:val="00217356"/>
    <w:rsid w:val="002200C8"/>
    <w:rsid w:val="00220AF3"/>
    <w:rsid w:val="00221570"/>
    <w:rsid w:val="00222006"/>
    <w:rsid w:val="0022215C"/>
    <w:rsid w:val="0022287D"/>
    <w:rsid w:val="002235EE"/>
    <w:rsid w:val="002254FD"/>
    <w:rsid w:val="00226010"/>
    <w:rsid w:val="00226049"/>
    <w:rsid w:val="0022670D"/>
    <w:rsid w:val="002269CC"/>
    <w:rsid w:val="00226EC3"/>
    <w:rsid w:val="002300F8"/>
    <w:rsid w:val="00230736"/>
    <w:rsid w:val="0023186E"/>
    <w:rsid w:val="00231EBC"/>
    <w:rsid w:val="0023211C"/>
    <w:rsid w:val="00235A64"/>
    <w:rsid w:val="00235D89"/>
    <w:rsid w:val="00235FB2"/>
    <w:rsid w:val="00236D54"/>
    <w:rsid w:val="0024114C"/>
    <w:rsid w:val="00241885"/>
    <w:rsid w:val="0024195A"/>
    <w:rsid w:val="00241A79"/>
    <w:rsid w:val="002449BD"/>
    <w:rsid w:val="00244F79"/>
    <w:rsid w:val="002451CC"/>
    <w:rsid w:val="002454C2"/>
    <w:rsid w:val="002457B5"/>
    <w:rsid w:val="00245994"/>
    <w:rsid w:val="0024694A"/>
    <w:rsid w:val="0024725E"/>
    <w:rsid w:val="00247586"/>
    <w:rsid w:val="00247B0F"/>
    <w:rsid w:val="00251A38"/>
    <w:rsid w:val="00251A3A"/>
    <w:rsid w:val="00252F26"/>
    <w:rsid w:val="00253120"/>
    <w:rsid w:val="0025441C"/>
    <w:rsid w:val="002550A3"/>
    <w:rsid w:val="002559E3"/>
    <w:rsid w:val="00255B0F"/>
    <w:rsid w:val="002578BC"/>
    <w:rsid w:val="00257B80"/>
    <w:rsid w:val="00257F7F"/>
    <w:rsid w:val="0026008A"/>
    <w:rsid w:val="002604D5"/>
    <w:rsid w:val="00260E87"/>
    <w:rsid w:val="002618CD"/>
    <w:rsid w:val="00261DC0"/>
    <w:rsid w:val="00262061"/>
    <w:rsid w:val="0026253D"/>
    <w:rsid w:val="00262700"/>
    <w:rsid w:val="00262F47"/>
    <w:rsid w:val="002632C5"/>
    <w:rsid w:val="00263A6D"/>
    <w:rsid w:val="00263ED0"/>
    <w:rsid w:val="0026423D"/>
    <w:rsid w:val="00264311"/>
    <w:rsid w:val="002649CA"/>
    <w:rsid w:val="00264FCC"/>
    <w:rsid w:val="00265CB1"/>
    <w:rsid w:val="00266B03"/>
    <w:rsid w:val="00267DBA"/>
    <w:rsid w:val="002706E0"/>
    <w:rsid w:val="00270800"/>
    <w:rsid w:val="002709A5"/>
    <w:rsid w:val="002718B6"/>
    <w:rsid w:val="00271C61"/>
    <w:rsid w:val="00271CE5"/>
    <w:rsid w:val="002729EE"/>
    <w:rsid w:val="002729FC"/>
    <w:rsid w:val="00273302"/>
    <w:rsid w:val="0027374D"/>
    <w:rsid w:val="00275213"/>
    <w:rsid w:val="00276A4E"/>
    <w:rsid w:val="00280BEB"/>
    <w:rsid w:val="00280C49"/>
    <w:rsid w:val="00280F2D"/>
    <w:rsid w:val="0028175F"/>
    <w:rsid w:val="00282012"/>
    <w:rsid w:val="00282020"/>
    <w:rsid w:val="00282990"/>
    <w:rsid w:val="002857E2"/>
    <w:rsid w:val="00285BD5"/>
    <w:rsid w:val="00286008"/>
    <w:rsid w:val="00286148"/>
    <w:rsid w:val="0028617B"/>
    <w:rsid w:val="0028789C"/>
    <w:rsid w:val="00287D6C"/>
    <w:rsid w:val="002905D4"/>
    <w:rsid w:val="002908C1"/>
    <w:rsid w:val="00290F60"/>
    <w:rsid w:val="002910DA"/>
    <w:rsid w:val="00291A45"/>
    <w:rsid w:val="00291DCD"/>
    <w:rsid w:val="00292029"/>
    <w:rsid w:val="00292975"/>
    <w:rsid w:val="0029304B"/>
    <w:rsid w:val="00293595"/>
    <w:rsid w:val="00293BCF"/>
    <w:rsid w:val="00296C54"/>
    <w:rsid w:val="00296DC0"/>
    <w:rsid w:val="00296E4C"/>
    <w:rsid w:val="00297916"/>
    <w:rsid w:val="00297A87"/>
    <w:rsid w:val="002A11F1"/>
    <w:rsid w:val="002A1928"/>
    <w:rsid w:val="002A1B44"/>
    <w:rsid w:val="002A2900"/>
    <w:rsid w:val="002A2B69"/>
    <w:rsid w:val="002A4860"/>
    <w:rsid w:val="002A4F4F"/>
    <w:rsid w:val="002A57C6"/>
    <w:rsid w:val="002A5B52"/>
    <w:rsid w:val="002A5E1B"/>
    <w:rsid w:val="002A6528"/>
    <w:rsid w:val="002A6B31"/>
    <w:rsid w:val="002A6C46"/>
    <w:rsid w:val="002A7BA5"/>
    <w:rsid w:val="002B11CA"/>
    <w:rsid w:val="002B2072"/>
    <w:rsid w:val="002B3386"/>
    <w:rsid w:val="002B3B0B"/>
    <w:rsid w:val="002B4D8B"/>
    <w:rsid w:val="002B62C4"/>
    <w:rsid w:val="002B6A3D"/>
    <w:rsid w:val="002B7D0E"/>
    <w:rsid w:val="002C0591"/>
    <w:rsid w:val="002C071C"/>
    <w:rsid w:val="002C08B1"/>
    <w:rsid w:val="002C135F"/>
    <w:rsid w:val="002C18EC"/>
    <w:rsid w:val="002C1FA5"/>
    <w:rsid w:val="002C202F"/>
    <w:rsid w:val="002C2184"/>
    <w:rsid w:val="002C3A1F"/>
    <w:rsid w:val="002C4A25"/>
    <w:rsid w:val="002C5A39"/>
    <w:rsid w:val="002C5EE8"/>
    <w:rsid w:val="002C61DB"/>
    <w:rsid w:val="002C71C1"/>
    <w:rsid w:val="002C7634"/>
    <w:rsid w:val="002D0136"/>
    <w:rsid w:val="002D048A"/>
    <w:rsid w:val="002D1391"/>
    <w:rsid w:val="002D1504"/>
    <w:rsid w:val="002D1904"/>
    <w:rsid w:val="002D2575"/>
    <w:rsid w:val="002D2678"/>
    <w:rsid w:val="002D2F75"/>
    <w:rsid w:val="002D30CC"/>
    <w:rsid w:val="002D3AC7"/>
    <w:rsid w:val="002D3B40"/>
    <w:rsid w:val="002D44C1"/>
    <w:rsid w:val="002D44EA"/>
    <w:rsid w:val="002D4FE5"/>
    <w:rsid w:val="002D5DB4"/>
    <w:rsid w:val="002D5EB8"/>
    <w:rsid w:val="002D60C9"/>
    <w:rsid w:val="002D6457"/>
    <w:rsid w:val="002D6526"/>
    <w:rsid w:val="002D6710"/>
    <w:rsid w:val="002D678E"/>
    <w:rsid w:val="002D6DB5"/>
    <w:rsid w:val="002D759C"/>
    <w:rsid w:val="002E0ED2"/>
    <w:rsid w:val="002E1067"/>
    <w:rsid w:val="002E1F99"/>
    <w:rsid w:val="002E3057"/>
    <w:rsid w:val="002E311C"/>
    <w:rsid w:val="002E3311"/>
    <w:rsid w:val="002E3D07"/>
    <w:rsid w:val="002E4876"/>
    <w:rsid w:val="002E4E17"/>
    <w:rsid w:val="002E4F81"/>
    <w:rsid w:val="002E5D50"/>
    <w:rsid w:val="002E6008"/>
    <w:rsid w:val="002E666F"/>
    <w:rsid w:val="002F024F"/>
    <w:rsid w:val="002F14DD"/>
    <w:rsid w:val="002F1D58"/>
    <w:rsid w:val="002F267F"/>
    <w:rsid w:val="002F2A7E"/>
    <w:rsid w:val="002F3381"/>
    <w:rsid w:val="002F3A60"/>
    <w:rsid w:val="002F6B8D"/>
    <w:rsid w:val="002F7065"/>
    <w:rsid w:val="0030117A"/>
    <w:rsid w:val="003013C2"/>
    <w:rsid w:val="003013EA"/>
    <w:rsid w:val="00302630"/>
    <w:rsid w:val="0030295F"/>
    <w:rsid w:val="00302CBA"/>
    <w:rsid w:val="003035CF"/>
    <w:rsid w:val="0030394E"/>
    <w:rsid w:val="00303F9C"/>
    <w:rsid w:val="003045CC"/>
    <w:rsid w:val="003055F7"/>
    <w:rsid w:val="00305DA4"/>
    <w:rsid w:val="00305F94"/>
    <w:rsid w:val="003061EF"/>
    <w:rsid w:val="00306277"/>
    <w:rsid w:val="003066CD"/>
    <w:rsid w:val="00306ABC"/>
    <w:rsid w:val="0030713D"/>
    <w:rsid w:val="00307711"/>
    <w:rsid w:val="00310154"/>
    <w:rsid w:val="00310567"/>
    <w:rsid w:val="003107A4"/>
    <w:rsid w:val="00311691"/>
    <w:rsid w:val="00311F3B"/>
    <w:rsid w:val="00312D1E"/>
    <w:rsid w:val="0031335B"/>
    <w:rsid w:val="003137D9"/>
    <w:rsid w:val="00313FF2"/>
    <w:rsid w:val="00315469"/>
    <w:rsid w:val="00315813"/>
    <w:rsid w:val="00315919"/>
    <w:rsid w:val="00315B61"/>
    <w:rsid w:val="00315E75"/>
    <w:rsid w:val="00316384"/>
    <w:rsid w:val="00316791"/>
    <w:rsid w:val="00316E88"/>
    <w:rsid w:val="00317BB2"/>
    <w:rsid w:val="003203E6"/>
    <w:rsid w:val="0032046A"/>
    <w:rsid w:val="003211A0"/>
    <w:rsid w:val="003218C3"/>
    <w:rsid w:val="00322C55"/>
    <w:rsid w:val="00323D76"/>
    <w:rsid w:val="00324412"/>
    <w:rsid w:val="0032472A"/>
    <w:rsid w:val="0032517E"/>
    <w:rsid w:val="003256AD"/>
    <w:rsid w:val="00325F28"/>
    <w:rsid w:val="0032647F"/>
    <w:rsid w:val="003276B5"/>
    <w:rsid w:val="00327D52"/>
    <w:rsid w:val="00327F47"/>
    <w:rsid w:val="0033008D"/>
    <w:rsid w:val="00330138"/>
    <w:rsid w:val="003304A7"/>
    <w:rsid w:val="00330A30"/>
    <w:rsid w:val="00331766"/>
    <w:rsid w:val="00331A98"/>
    <w:rsid w:val="00332D1E"/>
    <w:rsid w:val="00332D6A"/>
    <w:rsid w:val="0033328D"/>
    <w:rsid w:val="00333758"/>
    <w:rsid w:val="00333F74"/>
    <w:rsid w:val="00334975"/>
    <w:rsid w:val="003357F6"/>
    <w:rsid w:val="00335C9A"/>
    <w:rsid w:val="00335D39"/>
    <w:rsid w:val="00337B2C"/>
    <w:rsid w:val="00337CC7"/>
    <w:rsid w:val="00337F68"/>
    <w:rsid w:val="00337F82"/>
    <w:rsid w:val="00341294"/>
    <w:rsid w:val="00341A47"/>
    <w:rsid w:val="00342350"/>
    <w:rsid w:val="003427F0"/>
    <w:rsid w:val="00342AAE"/>
    <w:rsid w:val="00342FE7"/>
    <w:rsid w:val="003438F6"/>
    <w:rsid w:val="00347D02"/>
    <w:rsid w:val="00351939"/>
    <w:rsid w:val="00351B92"/>
    <w:rsid w:val="003523CD"/>
    <w:rsid w:val="003523F5"/>
    <w:rsid w:val="003545E8"/>
    <w:rsid w:val="00354AF6"/>
    <w:rsid w:val="00354C06"/>
    <w:rsid w:val="00354E71"/>
    <w:rsid w:val="00354F0F"/>
    <w:rsid w:val="0035565D"/>
    <w:rsid w:val="00355AAB"/>
    <w:rsid w:val="00356864"/>
    <w:rsid w:val="003578FA"/>
    <w:rsid w:val="00361094"/>
    <w:rsid w:val="00361CD6"/>
    <w:rsid w:val="00362CBB"/>
    <w:rsid w:val="00362E37"/>
    <w:rsid w:val="003632C9"/>
    <w:rsid w:val="003636BF"/>
    <w:rsid w:val="00364099"/>
    <w:rsid w:val="00364434"/>
    <w:rsid w:val="003647E2"/>
    <w:rsid w:val="003648E7"/>
    <w:rsid w:val="00366875"/>
    <w:rsid w:val="00366DBA"/>
    <w:rsid w:val="00366F60"/>
    <w:rsid w:val="00370B19"/>
    <w:rsid w:val="00370C0C"/>
    <w:rsid w:val="0037107B"/>
    <w:rsid w:val="0037130E"/>
    <w:rsid w:val="003713E5"/>
    <w:rsid w:val="00371417"/>
    <w:rsid w:val="00371442"/>
    <w:rsid w:val="00372015"/>
    <w:rsid w:val="00372C45"/>
    <w:rsid w:val="003734BB"/>
    <w:rsid w:val="00373E9E"/>
    <w:rsid w:val="003749A1"/>
    <w:rsid w:val="00374BF1"/>
    <w:rsid w:val="003751F1"/>
    <w:rsid w:val="00376855"/>
    <w:rsid w:val="00376D75"/>
    <w:rsid w:val="00377569"/>
    <w:rsid w:val="00377B5C"/>
    <w:rsid w:val="00377DBF"/>
    <w:rsid w:val="00380582"/>
    <w:rsid w:val="003805B4"/>
    <w:rsid w:val="00380748"/>
    <w:rsid w:val="00380FDA"/>
    <w:rsid w:val="0038147F"/>
    <w:rsid w:val="00382696"/>
    <w:rsid w:val="00382C1F"/>
    <w:rsid w:val="00383533"/>
    <w:rsid w:val="00383C00"/>
    <w:rsid w:val="003842E2"/>
    <w:rsid w:val="003845B4"/>
    <w:rsid w:val="003849A6"/>
    <w:rsid w:val="00384F08"/>
    <w:rsid w:val="00385F02"/>
    <w:rsid w:val="00387B1A"/>
    <w:rsid w:val="003901F6"/>
    <w:rsid w:val="00390BF9"/>
    <w:rsid w:val="00390F26"/>
    <w:rsid w:val="00391543"/>
    <w:rsid w:val="003915BF"/>
    <w:rsid w:val="0039214B"/>
    <w:rsid w:val="00392F29"/>
    <w:rsid w:val="003930C7"/>
    <w:rsid w:val="00393AAB"/>
    <w:rsid w:val="003943B6"/>
    <w:rsid w:val="00394C22"/>
    <w:rsid w:val="0039521B"/>
    <w:rsid w:val="00395C52"/>
    <w:rsid w:val="00395E19"/>
    <w:rsid w:val="00396A61"/>
    <w:rsid w:val="00397B8F"/>
    <w:rsid w:val="003A01BE"/>
    <w:rsid w:val="003A0507"/>
    <w:rsid w:val="003A0555"/>
    <w:rsid w:val="003A2166"/>
    <w:rsid w:val="003A3C36"/>
    <w:rsid w:val="003A3CD0"/>
    <w:rsid w:val="003A46FC"/>
    <w:rsid w:val="003A4BBA"/>
    <w:rsid w:val="003A5E3C"/>
    <w:rsid w:val="003A66CC"/>
    <w:rsid w:val="003A77FB"/>
    <w:rsid w:val="003B0233"/>
    <w:rsid w:val="003B0A0C"/>
    <w:rsid w:val="003B1756"/>
    <w:rsid w:val="003B238D"/>
    <w:rsid w:val="003B382C"/>
    <w:rsid w:val="003B3D59"/>
    <w:rsid w:val="003B3F2F"/>
    <w:rsid w:val="003B4A1F"/>
    <w:rsid w:val="003B4E4A"/>
    <w:rsid w:val="003B5E25"/>
    <w:rsid w:val="003B774C"/>
    <w:rsid w:val="003C0774"/>
    <w:rsid w:val="003C0958"/>
    <w:rsid w:val="003C0FAB"/>
    <w:rsid w:val="003C17A0"/>
    <w:rsid w:val="003C232F"/>
    <w:rsid w:val="003C2E9F"/>
    <w:rsid w:val="003C3248"/>
    <w:rsid w:val="003C37B3"/>
    <w:rsid w:val="003C3C10"/>
    <w:rsid w:val="003C4AFC"/>
    <w:rsid w:val="003C5538"/>
    <w:rsid w:val="003C568B"/>
    <w:rsid w:val="003C5EE5"/>
    <w:rsid w:val="003C66BA"/>
    <w:rsid w:val="003C6C4B"/>
    <w:rsid w:val="003C6D3D"/>
    <w:rsid w:val="003C721E"/>
    <w:rsid w:val="003C7610"/>
    <w:rsid w:val="003C7750"/>
    <w:rsid w:val="003C7CA4"/>
    <w:rsid w:val="003D05FC"/>
    <w:rsid w:val="003D1EA4"/>
    <w:rsid w:val="003D2817"/>
    <w:rsid w:val="003D319E"/>
    <w:rsid w:val="003D333B"/>
    <w:rsid w:val="003D3505"/>
    <w:rsid w:val="003D47DD"/>
    <w:rsid w:val="003D540F"/>
    <w:rsid w:val="003D65CC"/>
    <w:rsid w:val="003D6750"/>
    <w:rsid w:val="003D6F5C"/>
    <w:rsid w:val="003D7DDF"/>
    <w:rsid w:val="003E03A3"/>
    <w:rsid w:val="003E0527"/>
    <w:rsid w:val="003E17D7"/>
    <w:rsid w:val="003E186D"/>
    <w:rsid w:val="003E1BF4"/>
    <w:rsid w:val="003E1C74"/>
    <w:rsid w:val="003E1DBE"/>
    <w:rsid w:val="003E2093"/>
    <w:rsid w:val="003E2463"/>
    <w:rsid w:val="003E2630"/>
    <w:rsid w:val="003E2805"/>
    <w:rsid w:val="003E3539"/>
    <w:rsid w:val="003E369F"/>
    <w:rsid w:val="003E379D"/>
    <w:rsid w:val="003E3DC4"/>
    <w:rsid w:val="003E3FED"/>
    <w:rsid w:val="003E4316"/>
    <w:rsid w:val="003E4864"/>
    <w:rsid w:val="003E519C"/>
    <w:rsid w:val="003E5B64"/>
    <w:rsid w:val="003E6105"/>
    <w:rsid w:val="003E684C"/>
    <w:rsid w:val="003E6DEC"/>
    <w:rsid w:val="003E75AE"/>
    <w:rsid w:val="003E7B69"/>
    <w:rsid w:val="003E7C63"/>
    <w:rsid w:val="003F02EB"/>
    <w:rsid w:val="003F0350"/>
    <w:rsid w:val="003F1138"/>
    <w:rsid w:val="003F1385"/>
    <w:rsid w:val="003F23CA"/>
    <w:rsid w:val="003F26CE"/>
    <w:rsid w:val="003F294E"/>
    <w:rsid w:val="003F2B2D"/>
    <w:rsid w:val="003F2BC9"/>
    <w:rsid w:val="003F388E"/>
    <w:rsid w:val="003F3DC8"/>
    <w:rsid w:val="003F3FCE"/>
    <w:rsid w:val="003F40F5"/>
    <w:rsid w:val="003F4355"/>
    <w:rsid w:val="003F4D18"/>
    <w:rsid w:val="003F5C3D"/>
    <w:rsid w:val="003F67BE"/>
    <w:rsid w:val="00400DB7"/>
    <w:rsid w:val="00400F66"/>
    <w:rsid w:val="00401248"/>
    <w:rsid w:val="0040200F"/>
    <w:rsid w:val="004022D7"/>
    <w:rsid w:val="00403214"/>
    <w:rsid w:val="0040358A"/>
    <w:rsid w:val="00404E5E"/>
    <w:rsid w:val="00405296"/>
    <w:rsid w:val="00405398"/>
    <w:rsid w:val="004059DD"/>
    <w:rsid w:val="00406940"/>
    <w:rsid w:val="00407983"/>
    <w:rsid w:val="00407DA1"/>
    <w:rsid w:val="004106A7"/>
    <w:rsid w:val="00410A76"/>
    <w:rsid w:val="00414619"/>
    <w:rsid w:val="0041544B"/>
    <w:rsid w:val="0041624D"/>
    <w:rsid w:val="00416462"/>
    <w:rsid w:val="00416DD0"/>
    <w:rsid w:val="004172CA"/>
    <w:rsid w:val="004173E6"/>
    <w:rsid w:val="0041787A"/>
    <w:rsid w:val="00417A65"/>
    <w:rsid w:val="00421505"/>
    <w:rsid w:val="0042287C"/>
    <w:rsid w:val="00423C26"/>
    <w:rsid w:val="00424276"/>
    <w:rsid w:val="0042502C"/>
    <w:rsid w:val="00426051"/>
    <w:rsid w:val="0042688F"/>
    <w:rsid w:val="004269D3"/>
    <w:rsid w:val="004314E2"/>
    <w:rsid w:val="004316D9"/>
    <w:rsid w:val="004327F3"/>
    <w:rsid w:val="004329CB"/>
    <w:rsid w:val="00432A87"/>
    <w:rsid w:val="00432AEF"/>
    <w:rsid w:val="00432F9B"/>
    <w:rsid w:val="00433F3E"/>
    <w:rsid w:val="00434084"/>
    <w:rsid w:val="00434533"/>
    <w:rsid w:val="00434634"/>
    <w:rsid w:val="004347A0"/>
    <w:rsid w:val="00434EDA"/>
    <w:rsid w:val="004353AD"/>
    <w:rsid w:val="004360E2"/>
    <w:rsid w:val="004368EB"/>
    <w:rsid w:val="0043697B"/>
    <w:rsid w:val="00437A70"/>
    <w:rsid w:val="00437F94"/>
    <w:rsid w:val="00440B52"/>
    <w:rsid w:val="00440D06"/>
    <w:rsid w:val="004415E2"/>
    <w:rsid w:val="00442356"/>
    <w:rsid w:val="004425FA"/>
    <w:rsid w:val="0044267B"/>
    <w:rsid w:val="00442E3E"/>
    <w:rsid w:val="00443001"/>
    <w:rsid w:val="004431C7"/>
    <w:rsid w:val="00443389"/>
    <w:rsid w:val="00443714"/>
    <w:rsid w:val="00443C65"/>
    <w:rsid w:val="00444697"/>
    <w:rsid w:val="00444974"/>
    <w:rsid w:val="00445351"/>
    <w:rsid w:val="0044576B"/>
    <w:rsid w:val="00445C04"/>
    <w:rsid w:val="00446001"/>
    <w:rsid w:val="0044684A"/>
    <w:rsid w:val="004479A8"/>
    <w:rsid w:val="00447CA8"/>
    <w:rsid w:val="00450532"/>
    <w:rsid w:val="00450DC6"/>
    <w:rsid w:val="0045241A"/>
    <w:rsid w:val="004529CF"/>
    <w:rsid w:val="00453818"/>
    <w:rsid w:val="004538E7"/>
    <w:rsid w:val="00453C17"/>
    <w:rsid w:val="0045616C"/>
    <w:rsid w:val="0045743B"/>
    <w:rsid w:val="00457792"/>
    <w:rsid w:val="00460919"/>
    <w:rsid w:val="00460E2B"/>
    <w:rsid w:val="00460FE1"/>
    <w:rsid w:val="004617F4"/>
    <w:rsid w:val="00462E6F"/>
    <w:rsid w:val="0046340E"/>
    <w:rsid w:val="0046418A"/>
    <w:rsid w:val="00464318"/>
    <w:rsid w:val="00464907"/>
    <w:rsid w:val="00464B7C"/>
    <w:rsid w:val="00464D75"/>
    <w:rsid w:val="004657EE"/>
    <w:rsid w:val="0046624A"/>
    <w:rsid w:val="00466A37"/>
    <w:rsid w:val="0046744B"/>
    <w:rsid w:val="004701FA"/>
    <w:rsid w:val="004705D5"/>
    <w:rsid w:val="00470F1A"/>
    <w:rsid w:val="00473842"/>
    <w:rsid w:val="004739D5"/>
    <w:rsid w:val="00473A2B"/>
    <w:rsid w:val="004740C5"/>
    <w:rsid w:val="004740E2"/>
    <w:rsid w:val="0047420B"/>
    <w:rsid w:val="00474694"/>
    <w:rsid w:val="004746BE"/>
    <w:rsid w:val="00474877"/>
    <w:rsid w:val="00474A7C"/>
    <w:rsid w:val="00475448"/>
    <w:rsid w:val="0047569A"/>
    <w:rsid w:val="0047574B"/>
    <w:rsid w:val="00475A03"/>
    <w:rsid w:val="00475C50"/>
    <w:rsid w:val="00476B04"/>
    <w:rsid w:val="00477128"/>
    <w:rsid w:val="004773C5"/>
    <w:rsid w:val="004774D4"/>
    <w:rsid w:val="0047750C"/>
    <w:rsid w:val="004807BE"/>
    <w:rsid w:val="00480966"/>
    <w:rsid w:val="00480A93"/>
    <w:rsid w:val="00481ACE"/>
    <w:rsid w:val="00482B0D"/>
    <w:rsid w:val="00484006"/>
    <w:rsid w:val="0048536E"/>
    <w:rsid w:val="0048586A"/>
    <w:rsid w:val="0048593C"/>
    <w:rsid w:val="00485CDD"/>
    <w:rsid w:val="00485F29"/>
    <w:rsid w:val="004863E8"/>
    <w:rsid w:val="00487E58"/>
    <w:rsid w:val="0049060A"/>
    <w:rsid w:val="0049163E"/>
    <w:rsid w:val="00492115"/>
    <w:rsid w:val="0049286C"/>
    <w:rsid w:val="00492ED2"/>
    <w:rsid w:val="00493429"/>
    <w:rsid w:val="0049414B"/>
    <w:rsid w:val="0049452D"/>
    <w:rsid w:val="00494A4B"/>
    <w:rsid w:val="004970C5"/>
    <w:rsid w:val="004A0150"/>
    <w:rsid w:val="004A0CC7"/>
    <w:rsid w:val="004A0F10"/>
    <w:rsid w:val="004A1156"/>
    <w:rsid w:val="004A12E2"/>
    <w:rsid w:val="004A2288"/>
    <w:rsid w:val="004A23AC"/>
    <w:rsid w:val="004A242A"/>
    <w:rsid w:val="004A26AC"/>
    <w:rsid w:val="004A4463"/>
    <w:rsid w:val="004A479E"/>
    <w:rsid w:val="004A531C"/>
    <w:rsid w:val="004A6BF9"/>
    <w:rsid w:val="004A6E7C"/>
    <w:rsid w:val="004A6FAF"/>
    <w:rsid w:val="004A7E62"/>
    <w:rsid w:val="004B0206"/>
    <w:rsid w:val="004B0E62"/>
    <w:rsid w:val="004B0EA4"/>
    <w:rsid w:val="004B0F3C"/>
    <w:rsid w:val="004B13D3"/>
    <w:rsid w:val="004B1787"/>
    <w:rsid w:val="004B1AF0"/>
    <w:rsid w:val="004B30C0"/>
    <w:rsid w:val="004B4A23"/>
    <w:rsid w:val="004B4D0C"/>
    <w:rsid w:val="004B50A6"/>
    <w:rsid w:val="004B50CC"/>
    <w:rsid w:val="004B524C"/>
    <w:rsid w:val="004B5809"/>
    <w:rsid w:val="004B5BC1"/>
    <w:rsid w:val="004B6308"/>
    <w:rsid w:val="004B7022"/>
    <w:rsid w:val="004B75C5"/>
    <w:rsid w:val="004B7985"/>
    <w:rsid w:val="004C04EE"/>
    <w:rsid w:val="004C0608"/>
    <w:rsid w:val="004C1890"/>
    <w:rsid w:val="004C20C7"/>
    <w:rsid w:val="004C40A9"/>
    <w:rsid w:val="004C4101"/>
    <w:rsid w:val="004C4B59"/>
    <w:rsid w:val="004C529F"/>
    <w:rsid w:val="004C6082"/>
    <w:rsid w:val="004C60FD"/>
    <w:rsid w:val="004C6350"/>
    <w:rsid w:val="004C6CD7"/>
    <w:rsid w:val="004C7018"/>
    <w:rsid w:val="004C7C17"/>
    <w:rsid w:val="004D0039"/>
    <w:rsid w:val="004D075B"/>
    <w:rsid w:val="004D08A9"/>
    <w:rsid w:val="004D1BB3"/>
    <w:rsid w:val="004D2578"/>
    <w:rsid w:val="004D3984"/>
    <w:rsid w:val="004D3A88"/>
    <w:rsid w:val="004D619A"/>
    <w:rsid w:val="004D74B1"/>
    <w:rsid w:val="004E0715"/>
    <w:rsid w:val="004E1080"/>
    <w:rsid w:val="004E123A"/>
    <w:rsid w:val="004E25CD"/>
    <w:rsid w:val="004E362D"/>
    <w:rsid w:val="004E38ED"/>
    <w:rsid w:val="004E414E"/>
    <w:rsid w:val="004E42BC"/>
    <w:rsid w:val="004E47C5"/>
    <w:rsid w:val="004E492B"/>
    <w:rsid w:val="004E4C31"/>
    <w:rsid w:val="004E50D9"/>
    <w:rsid w:val="004E57F7"/>
    <w:rsid w:val="004E5818"/>
    <w:rsid w:val="004E66E2"/>
    <w:rsid w:val="004E6714"/>
    <w:rsid w:val="004E6905"/>
    <w:rsid w:val="004E759E"/>
    <w:rsid w:val="004E7AA9"/>
    <w:rsid w:val="004F0BEC"/>
    <w:rsid w:val="004F2B78"/>
    <w:rsid w:val="004F2BC4"/>
    <w:rsid w:val="004F2FBD"/>
    <w:rsid w:val="004F3C18"/>
    <w:rsid w:val="004F412E"/>
    <w:rsid w:val="004F47B4"/>
    <w:rsid w:val="004F4F2A"/>
    <w:rsid w:val="004F5E98"/>
    <w:rsid w:val="004F792A"/>
    <w:rsid w:val="004F7F26"/>
    <w:rsid w:val="00500C10"/>
    <w:rsid w:val="00501778"/>
    <w:rsid w:val="0050230C"/>
    <w:rsid w:val="005030F4"/>
    <w:rsid w:val="005035BD"/>
    <w:rsid w:val="00503EDD"/>
    <w:rsid w:val="005040ED"/>
    <w:rsid w:val="00505188"/>
    <w:rsid w:val="00505514"/>
    <w:rsid w:val="00505881"/>
    <w:rsid w:val="00505F23"/>
    <w:rsid w:val="00507346"/>
    <w:rsid w:val="00507BFA"/>
    <w:rsid w:val="00507D63"/>
    <w:rsid w:val="005106A6"/>
    <w:rsid w:val="00510B3B"/>
    <w:rsid w:val="00510CA1"/>
    <w:rsid w:val="00510EAC"/>
    <w:rsid w:val="00511846"/>
    <w:rsid w:val="00512234"/>
    <w:rsid w:val="00512845"/>
    <w:rsid w:val="00512BF8"/>
    <w:rsid w:val="00513133"/>
    <w:rsid w:val="00513751"/>
    <w:rsid w:val="00514265"/>
    <w:rsid w:val="005146F2"/>
    <w:rsid w:val="0051470A"/>
    <w:rsid w:val="00514AA3"/>
    <w:rsid w:val="00515D73"/>
    <w:rsid w:val="00515DB6"/>
    <w:rsid w:val="00515F1A"/>
    <w:rsid w:val="005170B7"/>
    <w:rsid w:val="00517126"/>
    <w:rsid w:val="005171F6"/>
    <w:rsid w:val="0052048B"/>
    <w:rsid w:val="00521112"/>
    <w:rsid w:val="005219BA"/>
    <w:rsid w:val="00522610"/>
    <w:rsid w:val="0052268A"/>
    <w:rsid w:val="0052346D"/>
    <w:rsid w:val="00523527"/>
    <w:rsid w:val="00523FC9"/>
    <w:rsid w:val="0052407E"/>
    <w:rsid w:val="005240FC"/>
    <w:rsid w:val="00524A88"/>
    <w:rsid w:val="00526246"/>
    <w:rsid w:val="00526C80"/>
    <w:rsid w:val="00527828"/>
    <w:rsid w:val="0052795D"/>
    <w:rsid w:val="00527D0B"/>
    <w:rsid w:val="00530232"/>
    <w:rsid w:val="00531A6C"/>
    <w:rsid w:val="00531DFF"/>
    <w:rsid w:val="00532671"/>
    <w:rsid w:val="0053268C"/>
    <w:rsid w:val="00532CD1"/>
    <w:rsid w:val="005345DC"/>
    <w:rsid w:val="00534953"/>
    <w:rsid w:val="00534B62"/>
    <w:rsid w:val="00535861"/>
    <w:rsid w:val="00535AC4"/>
    <w:rsid w:val="00536211"/>
    <w:rsid w:val="0053647F"/>
    <w:rsid w:val="00536A97"/>
    <w:rsid w:val="00536C45"/>
    <w:rsid w:val="00537229"/>
    <w:rsid w:val="005374A7"/>
    <w:rsid w:val="00537C88"/>
    <w:rsid w:val="00540E26"/>
    <w:rsid w:val="0054164E"/>
    <w:rsid w:val="005417FD"/>
    <w:rsid w:val="00541873"/>
    <w:rsid w:val="00541CE9"/>
    <w:rsid w:val="00541D7E"/>
    <w:rsid w:val="005428EA"/>
    <w:rsid w:val="005434B3"/>
    <w:rsid w:val="00543C63"/>
    <w:rsid w:val="00543CD2"/>
    <w:rsid w:val="005440EB"/>
    <w:rsid w:val="005454AE"/>
    <w:rsid w:val="005454BF"/>
    <w:rsid w:val="0054580A"/>
    <w:rsid w:val="005467F4"/>
    <w:rsid w:val="00546C1A"/>
    <w:rsid w:val="00546D40"/>
    <w:rsid w:val="00547676"/>
    <w:rsid w:val="005515F8"/>
    <w:rsid w:val="0055307C"/>
    <w:rsid w:val="0055379D"/>
    <w:rsid w:val="00555275"/>
    <w:rsid w:val="00555DFB"/>
    <w:rsid w:val="005563B4"/>
    <w:rsid w:val="005568F9"/>
    <w:rsid w:val="00556BE6"/>
    <w:rsid w:val="00556F61"/>
    <w:rsid w:val="005574EF"/>
    <w:rsid w:val="00557C02"/>
    <w:rsid w:val="00560549"/>
    <w:rsid w:val="00560731"/>
    <w:rsid w:val="005617FB"/>
    <w:rsid w:val="0056180E"/>
    <w:rsid w:val="00561928"/>
    <w:rsid w:val="00561C92"/>
    <w:rsid w:val="00561CB6"/>
    <w:rsid w:val="005633FF"/>
    <w:rsid w:val="00563DE9"/>
    <w:rsid w:val="0056463D"/>
    <w:rsid w:val="00564E68"/>
    <w:rsid w:val="00565DFB"/>
    <w:rsid w:val="00565F0B"/>
    <w:rsid w:val="005664FB"/>
    <w:rsid w:val="00566C29"/>
    <w:rsid w:val="00567106"/>
    <w:rsid w:val="005676D7"/>
    <w:rsid w:val="00567ECD"/>
    <w:rsid w:val="00570688"/>
    <w:rsid w:val="005714FE"/>
    <w:rsid w:val="005724A7"/>
    <w:rsid w:val="005731B4"/>
    <w:rsid w:val="005731E0"/>
    <w:rsid w:val="00573458"/>
    <w:rsid w:val="0057384A"/>
    <w:rsid w:val="00573F41"/>
    <w:rsid w:val="00576A66"/>
    <w:rsid w:val="00577EE0"/>
    <w:rsid w:val="00577EF8"/>
    <w:rsid w:val="005804F8"/>
    <w:rsid w:val="00580704"/>
    <w:rsid w:val="00581865"/>
    <w:rsid w:val="00581C3E"/>
    <w:rsid w:val="00581CCC"/>
    <w:rsid w:val="005821C3"/>
    <w:rsid w:val="00582675"/>
    <w:rsid w:val="00583030"/>
    <w:rsid w:val="005833CC"/>
    <w:rsid w:val="005849FD"/>
    <w:rsid w:val="00584B0E"/>
    <w:rsid w:val="00585375"/>
    <w:rsid w:val="0058641E"/>
    <w:rsid w:val="00586822"/>
    <w:rsid w:val="005868FD"/>
    <w:rsid w:val="00586B46"/>
    <w:rsid w:val="005870AA"/>
    <w:rsid w:val="005873A9"/>
    <w:rsid w:val="00587B11"/>
    <w:rsid w:val="00590A70"/>
    <w:rsid w:val="00590F4E"/>
    <w:rsid w:val="00591A2D"/>
    <w:rsid w:val="005927E3"/>
    <w:rsid w:val="00592C00"/>
    <w:rsid w:val="00592EF8"/>
    <w:rsid w:val="00593BA9"/>
    <w:rsid w:val="00593C6F"/>
    <w:rsid w:val="00593FBB"/>
    <w:rsid w:val="00594452"/>
    <w:rsid w:val="005946F0"/>
    <w:rsid w:val="00594878"/>
    <w:rsid w:val="005966EA"/>
    <w:rsid w:val="00596F55"/>
    <w:rsid w:val="005976D5"/>
    <w:rsid w:val="00597969"/>
    <w:rsid w:val="00597984"/>
    <w:rsid w:val="005A068E"/>
    <w:rsid w:val="005A131B"/>
    <w:rsid w:val="005A1343"/>
    <w:rsid w:val="005A14B7"/>
    <w:rsid w:val="005A168F"/>
    <w:rsid w:val="005A272B"/>
    <w:rsid w:val="005A2BBD"/>
    <w:rsid w:val="005A4510"/>
    <w:rsid w:val="005A485B"/>
    <w:rsid w:val="005A4DB7"/>
    <w:rsid w:val="005A4FB6"/>
    <w:rsid w:val="005A5FBF"/>
    <w:rsid w:val="005A6235"/>
    <w:rsid w:val="005A66D8"/>
    <w:rsid w:val="005B0295"/>
    <w:rsid w:val="005B0582"/>
    <w:rsid w:val="005B0595"/>
    <w:rsid w:val="005B0E67"/>
    <w:rsid w:val="005B1173"/>
    <w:rsid w:val="005B1706"/>
    <w:rsid w:val="005B2240"/>
    <w:rsid w:val="005B231D"/>
    <w:rsid w:val="005B2F75"/>
    <w:rsid w:val="005B484A"/>
    <w:rsid w:val="005B49C6"/>
    <w:rsid w:val="005B714D"/>
    <w:rsid w:val="005B721A"/>
    <w:rsid w:val="005B7CC4"/>
    <w:rsid w:val="005B7F3E"/>
    <w:rsid w:val="005C119E"/>
    <w:rsid w:val="005C139F"/>
    <w:rsid w:val="005C1C07"/>
    <w:rsid w:val="005C34BE"/>
    <w:rsid w:val="005C376D"/>
    <w:rsid w:val="005C38DC"/>
    <w:rsid w:val="005C5192"/>
    <w:rsid w:val="005C52C6"/>
    <w:rsid w:val="005C63B7"/>
    <w:rsid w:val="005C7001"/>
    <w:rsid w:val="005C7FA8"/>
    <w:rsid w:val="005D0071"/>
    <w:rsid w:val="005D09AA"/>
    <w:rsid w:val="005D138B"/>
    <w:rsid w:val="005D1755"/>
    <w:rsid w:val="005D2564"/>
    <w:rsid w:val="005D310C"/>
    <w:rsid w:val="005D4B00"/>
    <w:rsid w:val="005D4DFA"/>
    <w:rsid w:val="005D66EC"/>
    <w:rsid w:val="005D67B7"/>
    <w:rsid w:val="005D7832"/>
    <w:rsid w:val="005E0227"/>
    <w:rsid w:val="005E027D"/>
    <w:rsid w:val="005E1D3C"/>
    <w:rsid w:val="005E2219"/>
    <w:rsid w:val="005E4BEB"/>
    <w:rsid w:val="005E7D93"/>
    <w:rsid w:val="005E7DDF"/>
    <w:rsid w:val="005F0BBE"/>
    <w:rsid w:val="005F1F5A"/>
    <w:rsid w:val="005F28A8"/>
    <w:rsid w:val="005F3002"/>
    <w:rsid w:val="005F4031"/>
    <w:rsid w:val="005F456B"/>
    <w:rsid w:val="005F52F8"/>
    <w:rsid w:val="005F5E93"/>
    <w:rsid w:val="005F68EF"/>
    <w:rsid w:val="005F708F"/>
    <w:rsid w:val="0060019C"/>
    <w:rsid w:val="0060042B"/>
    <w:rsid w:val="00600557"/>
    <w:rsid w:val="00600FBC"/>
    <w:rsid w:val="006014B9"/>
    <w:rsid w:val="00603C2E"/>
    <w:rsid w:val="00603DAD"/>
    <w:rsid w:val="00604EE6"/>
    <w:rsid w:val="0060664E"/>
    <w:rsid w:val="00607372"/>
    <w:rsid w:val="00607B8C"/>
    <w:rsid w:val="006108C5"/>
    <w:rsid w:val="0061093E"/>
    <w:rsid w:val="00610CA1"/>
    <w:rsid w:val="00611A22"/>
    <w:rsid w:val="00611A7A"/>
    <w:rsid w:val="00613F5A"/>
    <w:rsid w:val="00613F6C"/>
    <w:rsid w:val="00614435"/>
    <w:rsid w:val="00614D8B"/>
    <w:rsid w:val="0061541E"/>
    <w:rsid w:val="00616721"/>
    <w:rsid w:val="00617012"/>
    <w:rsid w:val="00617C64"/>
    <w:rsid w:val="0062068F"/>
    <w:rsid w:val="00620A5C"/>
    <w:rsid w:val="00621473"/>
    <w:rsid w:val="00621659"/>
    <w:rsid w:val="0062199B"/>
    <w:rsid w:val="0062255E"/>
    <w:rsid w:val="00623527"/>
    <w:rsid w:val="0062443A"/>
    <w:rsid w:val="00624F55"/>
    <w:rsid w:val="00625027"/>
    <w:rsid w:val="006253C1"/>
    <w:rsid w:val="00625AE6"/>
    <w:rsid w:val="0062657D"/>
    <w:rsid w:val="00626764"/>
    <w:rsid w:val="00626AB5"/>
    <w:rsid w:val="0063044B"/>
    <w:rsid w:val="00630B78"/>
    <w:rsid w:val="006316E7"/>
    <w:rsid w:val="00631D1D"/>
    <w:rsid w:val="00632253"/>
    <w:rsid w:val="00632A5B"/>
    <w:rsid w:val="00633630"/>
    <w:rsid w:val="00633996"/>
    <w:rsid w:val="00634161"/>
    <w:rsid w:val="006353CB"/>
    <w:rsid w:val="00635C8B"/>
    <w:rsid w:val="00636524"/>
    <w:rsid w:val="00636D8E"/>
    <w:rsid w:val="006371D2"/>
    <w:rsid w:val="00637793"/>
    <w:rsid w:val="0063793F"/>
    <w:rsid w:val="006413EF"/>
    <w:rsid w:val="00641F2B"/>
    <w:rsid w:val="00642220"/>
    <w:rsid w:val="00642714"/>
    <w:rsid w:val="006437DA"/>
    <w:rsid w:val="0064391D"/>
    <w:rsid w:val="00643EA3"/>
    <w:rsid w:val="0064423F"/>
    <w:rsid w:val="00644B13"/>
    <w:rsid w:val="00644EBE"/>
    <w:rsid w:val="006455CE"/>
    <w:rsid w:val="00646340"/>
    <w:rsid w:val="00646BAF"/>
    <w:rsid w:val="00647599"/>
    <w:rsid w:val="006475CA"/>
    <w:rsid w:val="0064783D"/>
    <w:rsid w:val="00650905"/>
    <w:rsid w:val="00650AF7"/>
    <w:rsid w:val="00651649"/>
    <w:rsid w:val="0065164E"/>
    <w:rsid w:val="0065175A"/>
    <w:rsid w:val="00651966"/>
    <w:rsid w:val="00652720"/>
    <w:rsid w:val="00652877"/>
    <w:rsid w:val="00652D23"/>
    <w:rsid w:val="00653381"/>
    <w:rsid w:val="0065446D"/>
    <w:rsid w:val="00654936"/>
    <w:rsid w:val="00654D03"/>
    <w:rsid w:val="00655841"/>
    <w:rsid w:val="0065652D"/>
    <w:rsid w:val="006575F2"/>
    <w:rsid w:val="00657F91"/>
    <w:rsid w:val="0066111D"/>
    <w:rsid w:val="006618E6"/>
    <w:rsid w:val="00661CBE"/>
    <w:rsid w:val="006623D8"/>
    <w:rsid w:val="006629AD"/>
    <w:rsid w:val="00662ABB"/>
    <w:rsid w:val="00662BA8"/>
    <w:rsid w:val="00663629"/>
    <w:rsid w:val="00663913"/>
    <w:rsid w:val="00664B39"/>
    <w:rsid w:val="006653B9"/>
    <w:rsid w:val="006664A3"/>
    <w:rsid w:val="006664F6"/>
    <w:rsid w:val="006703D0"/>
    <w:rsid w:val="00670E2B"/>
    <w:rsid w:val="0067181F"/>
    <w:rsid w:val="00671DDA"/>
    <w:rsid w:val="00671E51"/>
    <w:rsid w:val="00671EAC"/>
    <w:rsid w:val="006722CD"/>
    <w:rsid w:val="006724C3"/>
    <w:rsid w:val="00672C60"/>
    <w:rsid w:val="00672D20"/>
    <w:rsid w:val="00673C60"/>
    <w:rsid w:val="00674040"/>
    <w:rsid w:val="006746E1"/>
    <w:rsid w:val="00676A6F"/>
    <w:rsid w:val="00677179"/>
    <w:rsid w:val="00677380"/>
    <w:rsid w:val="00677B71"/>
    <w:rsid w:val="006809D8"/>
    <w:rsid w:val="00680BFC"/>
    <w:rsid w:val="00680D67"/>
    <w:rsid w:val="00681548"/>
    <w:rsid w:val="0068214E"/>
    <w:rsid w:val="00682262"/>
    <w:rsid w:val="0068226A"/>
    <w:rsid w:val="0068258B"/>
    <w:rsid w:val="0068268C"/>
    <w:rsid w:val="006829FC"/>
    <w:rsid w:val="0068300E"/>
    <w:rsid w:val="006846CA"/>
    <w:rsid w:val="006851B3"/>
    <w:rsid w:val="00685ECC"/>
    <w:rsid w:val="00685F76"/>
    <w:rsid w:val="0068669B"/>
    <w:rsid w:val="00687E19"/>
    <w:rsid w:val="00690AC3"/>
    <w:rsid w:val="00691183"/>
    <w:rsid w:val="00691280"/>
    <w:rsid w:val="00691371"/>
    <w:rsid w:val="00691CF1"/>
    <w:rsid w:val="006924A4"/>
    <w:rsid w:val="00692DBB"/>
    <w:rsid w:val="006931FD"/>
    <w:rsid w:val="00693D0B"/>
    <w:rsid w:val="0069480D"/>
    <w:rsid w:val="00694F73"/>
    <w:rsid w:val="00695558"/>
    <w:rsid w:val="00696980"/>
    <w:rsid w:val="00697274"/>
    <w:rsid w:val="00697BC9"/>
    <w:rsid w:val="006A0AB4"/>
    <w:rsid w:val="006A0B5C"/>
    <w:rsid w:val="006A0F32"/>
    <w:rsid w:val="006A1F7A"/>
    <w:rsid w:val="006A2739"/>
    <w:rsid w:val="006A288D"/>
    <w:rsid w:val="006A2E02"/>
    <w:rsid w:val="006A32B6"/>
    <w:rsid w:val="006A3A96"/>
    <w:rsid w:val="006A4633"/>
    <w:rsid w:val="006A6735"/>
    <w:rsid w:val="006A6D23"/>
    <w:rsid w:val="006A7677"/>
    <w:rsid w:val="006A7A9B"/>
    <w:rsid w:val="006A7C70"/>
    <w:rsid w:val="006B07DC"/>
    <w:rsid w:val="006B0DE9"/>
    <w:rsid w:val="006B268A"/>
    <w:rsid w:val="006B3FB1"/>
    <w:rsid w:val="006B50FF"/>
    <w:rsid w:val="006B510B"/>
    <w:rsid w:val="006B5592"/>
    <w:rsid w:val="006B5BA4"/>
    <w:rsid w:val="006B6CCF"/>
    <w:rsid w:val="006B7D17"/>
    <w:rsid w:val="006C1777"/>
    <w:rsid w:val="006C1E1F"/>
    <w:rsid w:val="006C1E5C"/>
    <w:rsid w:val="006C29C6"/>
    <w:rsid w:val="006C2A4E"/>
    <w:rsid w:val="006C2A88"/>
    <w:rsid w:val="006C4149"/>
    <w:rsid w:val="006C4C49"/>
    <w:rsid w:val="006C5441"/>
    <w:rsid w:val="006C5730"/>
    <w:rsid w:val="006C5913"/>
    <w:rsid w:val="006C5C1B"/>
    <w:rsid w:val="006C5F05"/>
    <w:rsid w:val="006D02C4"/>
    <w:rsid w:val="006D1597"/>
    <w:rsid w:val="006D1883"/>
    <w:rsid w:val="006D3BAD"/>
    <w:rsid w:val="006D3CFB"/>
    <w:rsid w:val="006D4104"/>
    <w:rsid w:val="006D442A"/>
    <w:rsid w:val="006D448E"/>
    <w:rsid w:val="006D4DE2"/>
    <w:rsid w:val="006D50C7"/>
    <w:rsid w:val="006D5762"/>
    <w:rsid w:val="006D67B5"/>
    <w:rsid w:val="006D743A"/>
    <w:rsid w:val="006D7D56"/>
    <w:rsid w:val="006E002B"/>
    <w:rsid w:val="006E0512"/>
    <w:rsid w:val="006E07AC"/>
    <w:rsid w:val="006E0F77"/>
    <w:rsid w:val="006E0FBA"/>
    <w:rsid w:val="006E2898"/>
    <w:rsid w:val="006E2E8E"/>
    <w:rsid w:val="006E3155"/>
    <w:rsid w:val="006E386D"/>
    <w:rsid w:val="006E393E"/>
    <w:rsid w:val="006E3AA5"/>
    <w:rsid w:val="006E3FAD"/>
    <w:rsid w:val="006E436A"/>
    <w:rsid w:val="006E4686"/>
    <w:rsid w:val="006E4833"/>
    <w:rsid w:val="006E58D6"/>
    <w:rsid w:val="006E60D1"/>
    <w:rsid w:val="006E6AD5"/>
    <w:rsid w:val="006E6C27"/>
    <w:rsid w:val="006E71DF"/>
    <w:rsid w:val="006E7F57"/>
    <w:rsid w:val="006F0A30"/>
    <w:rsid w:val="006F20E0"/>
    <w:rsid w:val="006F21C5"/>
    <w:rsid w:val="006F3405"/>
    <w:rsid w:val="006F365A"/>
    <w:rsid w:val="006F36E0"/>
    <w:rsid w:val="006F3704"/>
    <w:rsid w:val="006F379F"/>
    <w:rsid w:val="006F3CF1"/>
    <w:rsid w:val="006F459E"/>
    <w:rsid w:val="006F4635"/>
    <w:rsid w:val="006F49DE"/>
    <w:rsid w:val="006F4DEC"/>
    <w:rsid w:val="006F5751"/>
    <w:rsid w:val="006F5A63"/>
    <w:rsid w:val="006F5C98"/>
    <w:rsid w:val="006F65F1"/>
    <w:rsid w:val="006F691F"/>
    <w:rsid w:val="006F6D19"/>
    <w:rsid w:val="006F7DD2"/>
    <w:rsid w:val="007000E7"/>
    <w:rsid w:val="00701755"/>
    <w:rsid w:val="00702575"/>
    <w:rsid w:val="0070357B"/>
    <w:rsid w:val="00703E28"/>
    <w:rsid w:val="00704DC8"/>
    <w:rsid w:val="00705413"/>
    <w:rsid w:val="007059D5"/>
    <w:rsid w:val="00705C70"/>
    <w:rsid w:val="00706046"/>
    <w:rsid w:val="00706066"/>
    <w:rsid w:val="00706353"/>
    <w:rsid w:val="007066F1"/>
    <w:rsid w:val="007068C9"/>
    <w:rsid w:val="00706CB9"/>
    <w:rsid w:val="007077ED"/>
    <w:rsid w:val="00710B84"/>
    <w:rsid w:val="00712168"/>
    <w:rsid w:val="007124E0"/>
    <w:rsid w:val="00712CC2"/>
    <w:rsid w:val="0071360D"/>
    <w:rsid w:val="00713C54"/>
    <w:rsid w:val="00714054"/>
    <w:rsid w:val="007162B4"/>
    <w:rsid w:val="0072050D"/>
    <w:rsid w:val="00720BFC"/>
    <w:rsid w:val="00721633"/>
    <w:rsid w:val="00721BFC"/>
    <w:rsid w:val="0072260F"/>
    <w:rsid w:val="007231D6"/>
    <w:rsid w:val="0072517A"/>
    <w:rsid w:val="00726C5F"/>
    <w:rsid w:val="00730B51"/>
    <w:rsid w:val="00731091"/>
    <w:rsid w:val="007312CD"/>
    <w:rsid w:val="00731B8B"/>
    <w:rsid w:val="00732D02"/>
    <w:rsid w:val="00733017"/>
    <w:rsid w:val="00734D0D"/>
    <w:rsid w:val="00734ED0"/>
    <w:rsid w:val="00735440"/>
    <w:rsid w:val="00735932"/>
    <w:rsid w:val="00735CDD"/>
    <w:rsid w:val="0073643A"/>
    <w:rsid w:val="00736AD9"/>
    <w:rsid w:val="007377C1"/>
    <w:rsid w:val="00740560"/>
    <w:rsid w:val="007408D8"/>
    <w:rsid w:val="00740C11"/>
    <w:rsid w:val="00740D9B"/>
    <w:rsid w:val="0074122E"/>
    <w:rsid w:val="0074158C"/>
    <w:rsid w:val="00741810"/>
    <w:rsid w:val="007420E0"/>
    <w:rsid w:val="00743167"/>
    <w:rsid w:val="0074419A"/>
    <w:rsid w:val="00745069"/>
    <w:rsid w:val="00746E69"/>
    <w:rsid w:val="00747B2E"/>
    <w:rsid w:val="007504E0"/>
    <w:rsid w:val="007505E2"/>
    <w:rsid w:val="00752613"/>
    <w:rsid w:val="00754EA9"/>
    <w:rsid w:val="00756A6E"/>
    <w:rsid w:val="007607B7"/>
    <w:rsid w:val="00761158"/>
    <w:rsid w:val="0076144B"/>
    <w:rsid w:val="00761D99"/>
    <w:rsid w:val="00761E06"/>
    <w:rsid w:val="0076257D"/>
    <w:rsid w:val="007633A8"/>
    <w:rsid w:val="0076386B"/>
    <w:rsid w:val="007645B8"/>
    <w:rsid w:val="007651DC"/>
    <w:rsid w:val="00765B96"/>
    <w:rsid w:val="00765FF8"/>
    <w:rsid w:val="00767730"/>
    <w:rsid w:val="00767E50"/>
    <w:rsid w:val="007706F1"/>
    <w:rsid w:val="00770C3B"/>
    <w:rsid w:val="00770FC7"/>
    <w:rsid w:val="007711E1"/>
    <w:rsid w:val="00771380"/>
    <w:rsid w:val="0077180E"/>
    <w:rsid w:val="007719AB"/>
    <w:rsid w:val="00771DB6"/>
    <w:rsid w:val="007722A6"/>
    <w:rsid w:val="00772630"/>
    <w:rsid w:val="007726A9"/>
    <w:rsid w:val="00773AB4"/>
    <w:rsid w:val="0077436D"/>
    <w:rsid w:val="00775315"/>
    <w:rsid w:val="00775AB9"/>
    <w:rsid w:val="00775C12"/>
    <w:rsid w:val="00775C27"/>
    <w:rsid w:val="0077630B"/>
    <w:rsid w:val="00776313"/>
    <w:rsid w:val="00776399"/>
    <w:rsid w:val="007763DE"/>
    <w:rsid w:val="00776BDC"/>
    <w:rsid w:val="00776CFF"/>
    <w:rsid w:val="00777873"/>
    <w:rsid w:val="00777B21"/>
    <w:rsid w:val="00777DD2"/>
    <w:rsid w:val="00780947"/>
    <w:rsid w:val="00780C2A"/>
    <w:rsid w:val="007814AB"/>
    <w:rsid w:val="00783310"/>
    <w:rsid w:val="00783429"/>
    <w:rsid w:val="0078389C"/>
    <w:rsid w:val="007839AC"/>
    <w:rsid w:val="007842C8"/>
    <w:rsid w:val="00784B96"/>
    <w:rsid w:val="00785EDE"/>
    <w:rsid w:val="0078604C"/>
    <w:rsid w:val="0078715D"/>
    <w:rsid w:val="00790D10"/>
    <w:rsid w:val="007913C5"/>
    <w:rsid w:val="007916EE"/>
    <w:rsid w:val="00792139"/>
    <w:rsid w:val="007928CB"/>
    <w:rsid w:val="00792BDE"/>
    <w:rsid w:val="00792DBF"/>
    <w:rsid w:val="00793716"/>
    <w:rsid w:val="00793920"/>
    <w:rsid w:val="0079407A"/>
    <w:rsid w:val="007949B7"/>
    <w:rsid w:val="00794C7F"/>
    <w:rsid w:val="00794D7A"/>
    <w:rsid w:val="0079583A"/>
    <w:rsid w:val="00795A83"/>
    <w:rsid w:val="00795EB7"/>
    <w:rsid w:val="00795F57"/>
    <w:rsid w:val="00796029"/>
    <w:rsid w:val="0079643F"/>
    <w:rsid w:val="00796986"/>
    <w:rsid w:val="00796A97"/>
    <w:rsid w:val="00796C9A"/>
    <w:rsid w:val="00797E8E"/>
    <w:rsid w:val="007A07DD"/>
    <w:rsid w:val="007A0ED9"/>
    <w:rsid w:val="007A30CB"/>
    <w:rsid w:val="007A339D"/>
    <w:rsid w:val="007A3623"/>
    <w:rsid w:val="007A4787"/>
    <w:rsid w:val="007A4A20"/>
    <w:rsid w:val="007A4A6D"/>
    <w:rsid w:val="007A5448"/>
    <w:rsid w:val="007A5BCC"/>
    <w:rsid w:val="007A6140"/>
    <w:rsid w:val="007A7A27"/>
    <w:rsid w:val="007B05DA"/>
    <w:rsid w:val="007B0B97"/>
    <w:rsid w:val="007B1743"/>
    <w:rsid w:val="007B1A69"/>
    <w:rsid w:val="007B1E50"/>
    <w:rsid w:val="007B209B"/>
    <w:rsid w:val="007B211F"/>
    <w:rsid w:val="007B2295"/>
    <w:rsid w:val="007B26C4"/>
    <w:rsid w:val="007B26CD"/>
    <w:rsid w:val="007B3A5D"/>
    <w:rsid w:val="007B431D"/>
    <w:rsid w:val="007B4E46"/>
    <w:rsid w:val="007B592B"/>
    <w:rsid w:val="007B5A62"/>
    <w:rsid w:val="007B672E"/>
    <w:rsid w:val="007B67CF"/>
    <w:rsid w:val="007B6E3D"/>
    <w:rsid w:val="007C0617"/>
    <w:rsid w:val="007C0E71"/>
    <w:rsid w:val="007C1474"/>
    <w:rsid w:val="007C1E9E"/>
    <w:rsid w:val="007C2D68"/>
    <w:rsid w:val="007C3385"/>
    <w:rsid w:val="007C3DB4"/>
    <w:rsid w:val="007C40BE"/>
    <w:rsid w:val="007C55B1"/>
    <w:rsid w:val="007C5E6A"/>
    <w:rsid w:val="007C6102"/>
    <w:rsid w:val="007C633C"/>
    <w:rsid w:val="007C6E78"/>
    <w:rsid w:val="007C71E4"/>
    <w:rsid w:val="007C74CC"/>
    <w:rsid w:val="007D078D"/>
    <w:rsid w:val="007D0A0C"/>
    <w:rsid w:val="007D0B01"/>
    <w:rsid w:val="007D1BCF"/>
    <w:rsid w:val="007D20D3"/>
    <w:rsid w:val="007D3840"/>
    <w:rsid w:val="007D4AC4"/>
    <w:rsid w:val="007D4B4E"/>
    <w:rsid w:val="007D5F18"/>
    <w:rsid w:val="007D671A"/>
    <w:rsid w:val="007D6B75"/>
    <w:rsid w:val="007D75CF"/>
    <w:rsid w:val="007E0440"/>
    <w:rsid w:val="007E0577"/>
    <w:rsid w:val="007E0D60"/>
    <w:rsid w:val="007E1C9B"/>
    <w:rsid w:val="007E1FD9"/>
    <w:rsid w:val="007E2942"/>
    <w:rsid w:val="007E2CCF"/>
    <w:rsid w:val="007E3304"/>
    <w:rsid w:val="007E33F1"/>
    <w:rsid w:val="007E38E7"/>
    <w:rsid w:val="007E414A"/>
    <w:rsid w:val="007E489A"/>
    <w:rsid w:val="007E548E"/>
    <w:rsid w:val="007E65E4"/>
    <w:rsid w:val="007E6DC5"/>
    <w:rsid w:val="007E6F7A"/>
    <w:rsid w:val="007E7A4B"/>
    <w:rsid w:val="007E7BE4"/>
    <w:rsid w:val="007E7C33"/>
    <w:rsid w:val="007F0F92"/>
    <w:rsid w:val="007F2FD1"/>
    <w:rsid w:val="007F3513"/>
    <w:rsid w:val="007F3591"/>
    <w:rsid w:val="007F375C"/>
    <w:rsid w:val="007F38CD"/>
    <w:rsid w:val="007F3962"/>
    <w:rsid w:val="007F3DE4"/>
    <w:rsid w:val="007F4D19"/>
    <w:rsid w:val="007F5839"/>
    <w:rsid w:val="007F5BC6"/>
    <w:rsid w:val="007F5D98"/>
    <w:rsid w:val="007F624D"/>
    <w:rsid w:val="007F7AD8"/>
    <w:rsid w:val="00800FF6"/>
    <w:rsid w:val="0080116A"/>
    <w:rsid w:val="008012A8"/>
    <w:rsid w:val="0080134B"/>
    <w:rsid w:val="00801B98"/>
    <w:rsid w:val="008023C5"/>
    <w:rsid w:val="008027C0"/>
    <w:rsid w:val="0080320B"/>
    <w:rsid w:val="00804277"/>
    <w:rsid w:val="008045CF"/>
    <w:rsid w:val="00804694"/>
    <w:rsid w:val="008059CE"/>
    <w:rsid w:val="00806080"/>
    <w:rsid w:val="00806851"/>
    <w:rsid w:val="00806F0F"/>
    <w:rsid w:val="00810551"/>
    <w:rsid w:val="00811B41"/>
    <w:rsid w:val="00812415"/>
    <w:rsid w:val="00813BCE"/>
    <w:rsid w:val="00814B74"/>
    <w:rsid w:val="00814B98"/>
    <w:rsid w:val="00814D76"/>
    <w:rsid w:val="00814F66"/>
    <w:rsid w:val="00814FD0"/>
    <w:rsid w:val="0081529B"/>
    <w:rsid w:val="00815A20"/>
    <w:rsid w:val="00815B18"/>
    <w:rsid w:val="0081651E"/>
    <w:rsid w:val="00816707"/>
    <w:rsid w:val="00816C65"/>
    <w:rsid w:val="00816F37"/>
    <w:rsid w:val="0081779E"/>
    <w:rsid w:val="008177AF"/>
    <w:rsid w:val="008209A2"/>
    <w:rsid w:val="00821581"/>
    <w:rsid w:val="008215F1"/>
    <w:rsid w:val="00821743"/>
    <w:rsid w:val="00822661"/>
    <w:rsid w:val="008227CD"/>
    <w:rsid w:val="00822CB1"/>
    <w:rsid w:val="00822DDC"/>
    <w:rsid w:val="00823857"/>
    <w:rsid w:val="00824295"/>
    <w:rsid w:val="00824B16"/>
    <w:rsid w:val="00825343"/>
    <w:rsid w:val="00825921"/>
    <w:rsid w:val="008264DB"/>
    <w:rsid w:val="00826598"/>
    <w:rsid w:val="00827214"/>
    <w:rsid w:val="008277DA"/>
    <w:rsid w:val="00827EB6"/>
    <w:rsid w:val="00827F21"/>
    <w:rsid w:val="00830272"/>
    <w:rsid w:val="00832757"/>
    <w:rsid w:val="00832C40"/>
    <w:rsid w:val="008331B3"/>
    <w:rsid w:val="00833221"/>
    <w:rsid w:val="008335FE"/>
    <w:rsid w:val="008345BA"/>
    <w:rsid w:val="008345F3"/>
    <w:rsid w:val="00835CE4"/>
    <w:rsid w:val="008360BE"/>
    <w:rsid w:val="00836C4A"/>
    <w:rsid w:val="0083772C"/>
    <w:rsid w:val="00837BC9"/>
    <w:rsid w:val="00837E46"/>
    <w:rsid w:val="0084006A"/>
    <w:rsid w:val="00840632"/>
    <w:rsid w:val="00840CAE"/>
    <w:rsid w:val="00840DEF"/>
    <w:rsid w:val="008411AC"/>
    <w:rsid w:val="00841F56"/>
    <w:rsid w:val="008428CC"/>
    <w:rsid w:val="00844802"/>
    <w:rsid w:val="00845455"/>
    <w:rsid w:val="008455CB"/>
    <w:rsid w:val="008457CD"/>
    <w:rsid w:val="00845F07"/>
    <w:rsid w:val="008463C6"/>
    <w:rsid w:val="00847029"/>
    <w:rsid w:val="00847392"/>
    <w:rsid w:val="00847E02"/>
    <w:rsid w:val="00850185"/>
    <w:rsid w:val="00850E57"/>
    <w:rsid w:val="00851A6B"/>
    <w:rsid w:val="00852132"/>
    <w:rsid w:val="00852F7D"/>
    <w:rsid w:val="00853C2C"/>
    <w:rsid w:val="00853D9C"/>
    <w:rsid w:val="00853DE6"/>
    <w:rsid w:val="008542AB"/>
    <w:rsid w:val="00854445"/>
    <w:rsid w:val="0085458D"/>
    <w:rsid w:val="0085527F"/>
    <w:rsid w:val="0085533D"/>
    <w:rsid w:val="00855707"/>
    <w:rsid w:val="008559DD"/>
    <w:rsid w:val="00855BBD"/>
    <w:rsid w:val="00856863"/>
    <w:rsid w:val="00856AF0"/>
    <w:rsid w:val="00857ACD"/>
    <w:rsid w:val="00857B4B"/>
    <w:rsid w:val="00857DB4"/>
    <w:rsid w:val="00857F07"/>
    <w:rsid w:val="00860CD2"/>
    <w:rsid w:val="00861D5A"/>
    <w:rsid w:val="0086202B"/>
    <w:rsid w:val="00862B95"/>
    <w:rsid w:val="00862F7F"/>
    <w:rsid w:val="008651BC"/>
    <w:rsid w:val="00865806"/>
    <w:rsid w:val="008659F4"/>
    <w:rsid w:val="00865A2D"/>
    <w:rsid w:val="00866905"/>
    <w:rsid w:val="00867055"/>
    <w:rsid w:val="0086774B"/>
    <w:rsid w:val="00867B5B"/>
    <w:rsid w:val="008700DF"/>
    <w:rsid w:val="00870152"/>
    <w:rsid w:val="00870B2D"/>
    <w:rsid w:val="008713CD"/>
    <w:rsid w:val="0087144C"/>
    <w:rsid w:val="00871ABD"/>
    <w:rsid w:val="008721D1"/>
    <w:rsid w:val="008730DA"/>
    <w:rsid w:val="00873840"/>
    <w:rsid w:val="008739FE"/>
    <w:rsid w:val="0087593D"/>
    <w:rsid w:val="008762A6"/>
    <w:rsid w:val="00876930"/>
    <w:rsid w:val="00876F4F"/>
    <w:rsid w:val="008771F0"/>
    <w:rsid w:val="00877D3C"/>
    <w:rsid w:val="008801E5"/>
    <w:rsid w:val="0088043C"/>
    <w:rsid w:val="00880A71"/>
    <w:rsid w:val="00880E30"/>
    <w:rsid w:val="0088158E"/>
    <w:rsid w:val="008817FD"/>
    <w:rsid w:val="008827BF"/>
    <w:rsid w:val="00882B35"/>
    <w:rsid w:val="00883124"/>
    <w:rsid w:val="008843D8"/>
    <w:rsid w:val="00884889"/>
    <w:rsid w:val="008864E8"/>
    <w:rsid w:val="00887C21"/>
    <w:rsid w:val="008906C9"/>
    <w:rsid w:val="0089084C"/>
    <w:rsid w:val="00890899"/>
    <w:rsid w:val="00891D30"/>
    <w:rsid w:val="00893659"/>
    <w:rsid w:val="00893B1B"/>
    <w:rsid w:val="00893E3E"/>
    <w:rsid w:val="00894A75"/>
    <w:rsid w:val="008951BA"/>
    <w:rsid w:val="0089588F"/>
    <w:rsid w:val="0089691A"/>
    <w:rsid w:val="00896AD3"/>
    <w:rsid w:val="008A03CD"/>
    <w:rsid w:val="008A0BAB"/>
    <w:rsid w:val="008A0C39"/>
    <w:rsid w:val="008A0D77"/>
    <w:rsid w:val="008A2CBA"/>
    <w:rsid w:val="008A2D01"/>
    <w:rsid w:val="008A2F7B"/>
    <w:rsid w:val="008A32DA"/>
    <w:rsid w:val="008A3BB4"/>
    <w:rsid w:val="008A3D79"/>
    <w:rsid w:val="008A46F7"/>
    <w:rsid w:val="008A56DB"/>
    <w:rsid w:val="008A5792"/>
    <w:rsid w:val="008A5DE4"/>
    <w:rsid w:val="008A6171"/>
    <w:rsid w:val="008A6599"/>
    <w:rsid w:val="008A6935"/>
    <w:rsid w:val="008A6F24"/>
    <w:rsid w:val="008A7652"/>
    <w:rsid w:val="008A7AC3"/>
    <w:rsid w:val="008A7C22"/>
    <w:rsid w:val="008B03A0"/>
    <w:rsid w:val="008B13FC"/>
    <w:rsid w:val="008B1681"/>
    <w:rsid w:val="008B2408"/>
    <w:rsid w:val="008B2B15"/>
    <w:rsid w:val="008B31D2"/>
    <w:rsid w:val="008B3592"/>
    <w:rsid w:val="008B4CDB"/>
    <w:rsid w:val="008B4E02"/>
    <w:rsid w:val="008B531C"/>
    <w:rsid w:val="008B6450"/>
    <w:rsid w:val="008B68C3"/>
    <w:rsid w:val="008B6E94"/>
    <w:rsid w:val="008B770A"/>
    <w:rsid w:val="008B7C49"/>
    <w:rsid w:val="008C0140"/>
    <w:rsid w:val="008C0719"/>
    <w:rsid w:val="008C20BA"/>
    <w:rsid w:val="008C242E"/>
    <w:rsid w:val="008C28E3"/>
    <w:rsid w:val="008C3755"/>
    <w:rsid w:val="008C4EE4"/>
    <w:rsid w:val="008C5494"/>
    <w:rsid w:val="008C5500"/>
    <w:rsid w:val="008C5738"/>
    <w:rsid w:val="008C69F6"/>
    <w:rsid w:val="008C6C34"/>
    <w:rsid w:val="008C77E1"/>
    <w:rsid w:val="008D04F0"/>
    <w:rsid w:val="008D1BAC"/>
    <w:rsid w:val="008D202D"/>
    <w:rsid w:val="008D232C"/>
    <w:rsid w:val="008D2EEB"/>
    <w:rsid w:val="008D5093"/>
    <w:rsid w:val="008D577D"/>
    <w:rsid w:val="008D602C"/>
    <w:rsid w:val="008D68C6"/>
    <w:rsid w:val="008D6DA7"/>
    <w:rsid w:val="008D6F1D"/>
    <w:rsid w:val="008D7B7D"/>
    <w:rsid w:val="008E01A6"/>
    <w:rsid w:val="008E146D"/>
    <w:rsid w:val="008E18C4"/>
    <w:rsid w:val="008E2052"/>
    <w:rsid w:val="008E2F7F"/>
    <w:rsid w:val="008E3C27"/>
    <w:rsid w:val="008E3EE5"/>
    <w:rsid w:val="008E6C23"/>
    <w:rsid w:val="008F0118"/>
    <w:rsid w:val="008F05C2"/>
    <w:rsid w:val="008F0620"/>
    <w:rsid w:val="008F0AF2"/>
    <w:rsid w:val="008F2745"/>
    <w:rsid w:val="008F27E0"/>
    <w:rsid w:val="008F2A65"/>
    <w:rsid w:val="008F2D05"/>
    <w:rsid w:val="008F3500"/>
    <w:rsid w:val="008F3CF5"/>
    <w:rsid w:val="008F4F63"/>
    <w:rsid w:val="008F736C"/>
    <w:rsid w:val="008F7737"/>
    <w:rsid w:val="008F7C52"/>
    <w:rsid w:val="00900373"/>
    <w:rsid w:val="00900531"/>
    <w:rsid w:val="00900E71"/>
    <w:rsid w:val="00900EB2"/>
    <w:rsid w:val="00903975"/>
    <w:rsid w:val="0090417A"/>
    <w:rsid w:val="0090510C"/>
    <w:rsid w:val="00905BC0"/>
    <w:rsid w:val="009067AB"/>
    <w:rsid w:val="00910269"/>
    <w:rsid w:val="009104D9"/>
    <w:rsid w:val="00910F02"/>
    <w:rsid w:val="009116D7"/>
    <w:rsid w:val="00911CB5"/>
    <w:rsid w:val="00913360"/>
    <w:rsid w:val="009137B8"/>
    <w:rsid w:val="00913FE0"/>
    <w:rsid w:val="009146FB"/>
    <w:rsid w:val="009148B7"/>
    <w:rsid w:val="009148D2"/>
    <w:rsid w:val="00914E3E"/>
    <w:rsid w:val="009151A3"/>
    <w:rsid w:val="009152F0"/>
    <w:rsid w:val="00915445"/>
    <w:rsid w:val="0091598E"/>
    <w:rsid w:val="00916611"/>
    <w:rsid w:val="00916823"/>
    <w:rsid w:val="00916E82"/>
    <w:rsid w:val="0091736F"/>
    <w:rsid w:val="00917BE8"/>
    <w:rsid w:val="009214CC"/>
    <w:rsid w:val="00921E1B"/>
    <w:rsid w:val="009221E4"/>
    <w:rsid w:val="0092224F"/>
    <w:rsid w:val="009225D6"/>
    <w:rsid w:val="009226EE"/>
    <w:rsid w:val="009229E3"/>
    <w:rsid w:val="00923628"/>
    <w:rsid w:val="009242B7"/>
    <w:rsid w:val="00924E3C"/>
    <w:rsid w:val="00925E8F"/>
    <w:rsid w:val="00926104"/>
    <w:rsid w:val="0093122D"/>
    <w:rsid w:val="009314B2"/>
    <w:rsid w:val="00931C76"/>
    <w:rsid w:val="009322A7"/>
    <w:rsid w:val="00933135"/>
    <w:rsid w:val="00933725"/>
    <w:rsid w:val="0093394E"/>
    <w:rsid w:val="009339D1"/>
    <w:rsid w:val="009341EF"/>
    <w:rsid w:val="009355CF"/>
    <w:rsid w:val="00936805"/>
    <w:rsid w:val="00936919"/>
    <w:rsid w:val="00936B7C"/>
    <w:rsid w:val="00936ED2"/>
    <w:rsid w:val="0093767C"/>
    <w:rsid w:val="009376CE"/>
    <w:rsid w:val="00937CF3"/>
    <w:rsid w:val="009402ED"/>
    <w:rsid w:val="0094202D"/>
    <w:rsid w:val="0094222D"/>
    <w:rsid w:val="0094299A"/>
    <w:rsid w:val="00943A94"/>
    <w:rsid w:val="00943C6A"/>
    <w:rsid w:val="00944463"/>
    <w:rsid w:val="00945096"/>
    <w:rsid w:val="00945A74"/>
    <w:rsid w:val="0094612A"/>
    <w:rsid w:val="00946A72"/>
    <w:rsid w:val="00950136"/>
    <w:rsid w:val="009513D8"/>
    <w:rsid w:val="009515FC"/>
    <w:rsid w:val="00951B2B"/>
    <w:rsid w:val="00951DD2"/>
    <w:rsid w:val="00952960"/>
    <w:rsid w:val="00952D12"/>
    <w:rsid w:val="00952FB5"/>
    <w:rsid w:val="009555FB"/>
    <w:rsid w:val="0095631F"/>
    <w:rsid w:val="009570B6"/>
    <w:rsid w:val="00957A01"/>
    <w:rsid w:val="00960B1D"/>
    <w:rsid w:val="00960F69"/>
    <w:rsid w:val="009612BB"/>
    <w:rsid w:val="00962DC4"/>
    <w:rsid w:val="00963DC1"/>
    <w:rsid w:val="00964065"/>
    <w:rsid w:val="009658E7"/>
    <w:rsid w:val="00966B3D"/>
    <w:rsid w:val="00967D79"/>
    <w:rsid w:val="00971077"/>
    <w:rsid w:val="009713B1"/>
    <w:rsid w:val="0097173C"/>
    <w:rsid w:val="00971A22"/>
    <w:rsid w:val="00971BC1"/>
    <w:rsid w:val="0097215F"/>
    <w:rsid w:val="009723AD"/>
    <w:rsid w:val="00973F78"/>
    <w:rsid w:val="00974401"/>
    <w:rsid w:val="00974B06"/>
    <w:rsid w:val="009757BB"/>
    <w:rsid w:val="00975DD1"/>
    <w:rsid w:val="00976028"/>
    <w:rsid w:val="009763EE"/>
    <w:rsid w:val="00976A24"/>
    <w:rsid w:val="0098099F"/>
    <w:rsid w:val="009812AF"/>
    <w:rsid w:val="00981710"/>
    <w:rsid w:val="009819B5"/>
    <w:rsid w:val="00981BEF"/>
    <w:rsid w:val="00982213"/>
    <w:rsid w:val="00982ACC"/>
    <w:rsid w:val="00982F10"/>
    <w:rsid w:val="00983548"/>
    <w:rsid w:val="00983664"/>
    <w:rsid w:val="009840AC"/>
    <w:rsid w:val="0098435F"/>
    <w:rsid w:val="0098462A"/>
    <w:rsid w:val="00984A8E"/>
    <w:rsid w:val="00984DCD"/>
    <w:rsid w:val="00985828"/>
    <w:rsid w:val="0098741E"/>
    <w:rsid w:val="00987919"/>
    <w:rsid w:val="009906BC"/>
    <w:rsid w:val="00990954"/>
    <w:rsid w:val="00990B68"/>
    <w:rsid w:val="00990D8A"/>
    <w:rsid w:val="0099269D"/>
    <w:rsid w:val="009927E4"/>
    <w:rsid w:val="00993482"/>
    <w:rsid w:val="009937A8"/>
    <w:rsid w:val="00993A27"/>
    <w:rsid w:val="0099406D"/>
    <w:rsid w:val="00995635"/>
    <w:rsid w:val="009958BF"/>
    <w:rsid w:val="00995BA4"/>
    <w:rsid w:val="00995D19"/>
    <w:rsid w:val="0099687D"/>
    <w:rsid w:val="009969D7"/>
    <w:rsid w:val="009973B5"/>
    <w:rsid w:val="0099757B"/>
    <w:rsid w:val="009A0332"/>
    <w:rsid w:val="009A034F"/>
    <w:rsid w:val="009A1374"/>
    <w:rsid w:val="009A26A1"/>
    <w:rsid w:val="009A3301"/>
    <w:rsid w:val="009A4F36"/>
    <w:rsid w:val="009A4FF1"/>
    <w:rsid w:val="009A53F9"/>
    <w:rsid w:val="009A62B7"/>
    <w:rsid w:val="009A75CB"/>
    <w:rsid w:val="009A76F1"/>
    <w:rsid w:val="009B0375"/>
    <w:rsid w:val="009B065E"/>
    <w:rsid w:val="009B1F31"/>
    <w:rsid w:val="009B248F"/>
    <w:rsid w:val="009B2F19"/>
    <w:rsid w:val="009B3141"/>
    <w:rsid w:val="009B3238"/>
    <w:rsid w:val="009B3E94"/>
    <w:rsid w:val="009B3EB1"/>
    <w:rsid w:val="009B3EBC"/>
    <w:rsid w:val="009B4533"/>
    <w:rsid w:val="009B49AF"/>
    <w:rsid w:val="009B4C81"/>
    <w:rsid w:val="009B5013"/>
    <w:rsid w:val="009B5084"/>
    <w:rsid w:val="009B537A"/>
    <w:rsid w:val="009B7A3E"/>
    <w:rsid w:val="009B7A53"/>
    <w:rsid w:val="009C03AC"/>
    <w:rsid w:val="009C1403"/>
    <w:rsid w:val="009C1A27"/>
    <w:rsid w:val="009C1C7D"/>
    <w:rsid w:val="009C22BD"/>
    <w:rsid w:val="009C22C9"/>
    <w:rsid w:val="009C2CD5"/>
    <w:rsid w:val="009C3920"/>
    <w:rsid w:val="009C3DAD"/>
    <w:rsid w:val="009C5189"/>
    <w:rsid w:val="009C7243"/>
    <w:rsid w:val="009C740A"/>
    <w:rsid w:val="009C7B4E"/>
    <w:rsid w:val="009D0757"/>
    <w:rsid w:val="009D0826"/>
    <w:rsid w:val="009D1102"/>
    <w:rsid w:val="009D1460"/>
    <w:rsid w:val="009D14AF"/>
    <w:rsid w:val="009D1827"/>
    <w:rsid w:val="009D1C49"/>
    <w:rsid w:val="009D38E6"/>
    <w:rsid w:val="009D38F8"/>
    <w:rsid w:val="009D4CAC"/>
    <w:rsid w:val="009D4DA6"/>
    <w:rsid w:val="009D4F40"/>
    <w:rsid w:val="009D5FB1"/>
    <w:rsid w:val="009D6F41"/>
    <w:rsid w:val="009D7755"/>
    <w:rsid w:val="009D7805"/>
    <w:rsid w:val="009D7CB1"/>
    <w:rsid w:val="009E042C"/>
    <w:rsid w:val="009E05C7"/>
    <w:rsid w:val="009E0753"/>
    <w:rsid w:val="009E1879"/>
    <w:rsid w:val="009E2B20"/>
    <w:rsid w:val="009E4A7A"/>
    <w:rsid w:val="009E4FFE"/>
    <w:rsid w:val="009E50FD"/>
    <w:rsid w:val="009E5833"/>
    <w:rsid w:val="009E5D16"/>
    <w:rsid w:val="009E60AD"/>
    <w:rsid w:val="009E660D"/>
    <w:rsid w:val="009E6BD9"/>
    <w:rsid w:val="009E71C2"/>
    <w:rsid w:val="009F04E4"/>
    <w:rsid w:val="009F1322"/>
    <w:rsid w:val="009F15B4"/>
    <w:rsid w:val="009F2357"/>
    <w:rsid w:val="009F4684"/>
    <w:rsid w:val="009F47F6"/>
    <w:rsid w:val="009F4DDB"/>
    <w:rsid w:val="009F5972"/>
    <w:rsid w:val="009F59BE"/>
    <w:rsid w:val="009F5C71"/>
    <w:rsid w:val="009F7DB4"/>
    <w:rsid w:val="00A00A92"/>
    <w:rsid w:val="00A010A5"/>
    <w:rsid w:val="00A014C0"/>
    <w:rsid w:val="00A01572"/>
    <w:rsid w:val="00A01598"/>
    <w:rsid w:val="00A0279B"/>
    <w:rsid w:val="00A02840"/>
    <w:rsid w:val="00A03484"/>
    <w:rsid w:val="00A03A6E"/>
    <w:rsid w:val="00A045C4"/>
    <w:rsid w:val="00A04ABD"/>
    <w:rsid w:val="00A04BA2"/>
    <w:rsid w:val="00A057D2"/>
    <w:rsid w:val="00A05BEC"/>
    <w:rsid w:val="00A0619F"/>
    <w:rsid w:val="00A0636D"/>
    <w:rsid w:val="00A07236"/>
    <w:rsid w:val="00A072B9"/>
    <w:rsid w:val="00A0737A"/>
    <w:rsid w:val="00A078DA"/>
    <w:rsid w:val="00A1105C"/>
    <w:rsid w:val="00A125C5"/>
    <w:rsid w:val="00A129C2"/>
    <w:rsid w:val="00A12A1C"/>
    <w:rsid w:val="00A12D24"/>
    <w:rsid w:val="00A134AC"/>
    <w:rsid w:val="00A14C61"/>
    <w:rsid w:val="00A16445"/>
    <w:rsid w:val="00A164FD"/>
    <w:rsid w:val="00A1665B"/>
    <w:rsid w:val="00A16922"/>
    <w:rsid w:val="00A172A3"/>
    <w:rsid w:val="00A17318"/>
    <w:rsid w:val="00A179CA"/>
    <w:rsid w:val="00A203A8"/>
    <w:rsid w:val="00A2066F"/>
    <w:rsid w:val="00A20681"/>
    <w:rsid w:val="00A210F5"/>
    <w:rsid w:val="00A211A4"/>
    <w:rsid w:val="00A212B0"/>
    <w:rsid w:val="00A213DD"/>
    <w:rsid w:val="00A225B9"/>
    <w:rsid w:val="00A22C67"/>
    <w:rsid w:val="00A22C7B"/>
    <w:rsid w:val="00A237E1"/>
    <w:rsid w:val="00A23C8B"/>
    <w:rsid w:val="00A2451C"/>
    <w:rsid w:val="00A249D9"/>
    <w:rsid w:val="00A259DA"/>
    <w:rsid w:val="00A25BCF"/>
    <w:rsid w:val="00A260B1"/>
    <w:rsid w:val="00A26504"/>
    <w:rsid w:val="00A272AD"/>
    <w:rsid w:val="00A30185"/>
    <w:rsid w:val="00A30407"/>
    <w:rsid w:val="00A305AD"/>
    <w:rsid w:val="00A306C4"/>
    <w:rsid w:val="00A30B8D"/>
    <w:rsid w:val="00A316AC"/>
    <w:rsid w:val="00A328FC"/>
    <w:rsid w:val="00A336F6"/>
    <w:rsid w:val="00A3405B"/>
    <w:rsid w:val="00A34832"/>
    <w:rsid w:val="00A34ABB"/>
    <w:rsid w:val="00A34C0E"/>
    <w:rsid w:val="00A350B6"/>
    <w:rsid w:val="00A354D1"/>
    <w:rsid w:val="00A35A3D"/>
    <w:rsid w:val="00A36064"/>
    <w:rsid w:val="00A368FC"/>
    <w:rsid w:val="00A36F78"/>
    <w:rsid w:val="00A41619"/>
    <w:rsid w:val="00A41D25"/>
    <w:rsid w:val="00A41EFF"/>
    <w:rsid w:val="00A42662"/>
    <w:rsid w:val="00A42D51"/>
    <w:rsid w:val="00A438B9"/>
    <w:rsid w:val="00A43E95"/>
    <w:rsid w:val="00A44043"/>
    <w:rsid w:val="00A44527"/>
    <w:rsid w:val="00A44A8F"/>
    <w:rsid w:val="00A44CC8"/>
    <w:rsid w:val="00A453A4"/>
    <w:rsid w:val="00A458BB"/>
    <w:rsid w:val="00A4680A"/>
    <w:rsid w:val="00A468DD"/>
    <w:rsid w:val="00A46F09"/>
    <w:rsid w:val="00A479EF"/>
    <w:rsid w:val="00A50386"/>
    <w:rsid w:val="00A50FA0"/>
    <w:rsid w:val="00A51287"/>
    <w:rsid w:val="00A51556"/>
    <w:rsid w:val="00A521B0"/>
    <w:rsid w:val="00A523A4"/>
    <w:rsid w:val="00A52BEF"/>
    <w:rsid w:val="00A53AF7"/>
    <w:rsid w:val="00A53BF2"/>
    <w:rsid w:val="00A53CF9"/>
    <w:rsid w:val="00A54163"/>
    <w:rsid w:val="00A541BA"/>
    <w:rsid w:val="00A543F5"/>
    <w:rsid w:val="00A547CD"/>
    <w:rsid w:val="00A54A95"/>
    <w:rsid w:val="00A54E8A"/>
    <w:rsid w:val="00A54FBD"/>
    <w:rsid w:val="00A55427"/>
    <w:rsid w:val="00A560A2"/>
    <w:rsid w:val="00A56391"/>
    <w:rsid w:val="00A56C3E"/>
    <w:rsid w:val="00A576CE"/>
    <w:rsid w:val="00A57FC5"/>
    <w:rsid w:val="00A601E2"/>
    <w:rsid w:val="00A6062C"/>
    <w:rsid w:val="00A60A46"/>
    <w:rsid w:val="00A610D4"/>
    <w:rsid w:val="00A61431"/>
    <w:rsid w:val="00A61B05"/>
    <w:rsid w:val="00A61FC0"/>
    <w:rsid w:val="00A62486"/>
    <w:rsid w:val="00A6259C"/>
    <w:rsid w:val="00A626DC"/>
    <w:rsid w:val="00A63399"/>
    <w:rsid w:val="00A635CF"/>
    <w:rsid w:val="00A63D45"/>
    <w:rsid w:val="00A64C7E"/>
    <w:rsid w:val="00A6514D"/>
    <w:rsid w:val="00A65E80"/>
    <w:rsid w:val="00A65EE7"/>
    <w:rsid w:val="00A66E7C"/>
    <w:rsid w:val="00A67844"/>
    <w:rsid w:val="00A70133"/>
    <w:rsid w:val="00A719FB"/>
    <w:rsid w:val="00A71B16"/>
    <w:rsid w:val="00A71EF4"/>
    <w:rsid w:val="00A72299"/>
    <w:rsid w:val="00A72433"/>
    <w:rsid w:val="00A72E7B"/>
    <w:rsid w:val="00A731CA"/>
    <w:rsid w:val="00A733BB"/>
    <w:rsid w:val="00A73D81"/>
    <w:rsid w:val="00A746BE"/>
    <w:rsid w:val="00A74C32"/>
    <w:rsid w:val="00A74D9C"/>
    <w:rsid w:val="00A74DA4"/>
    <w:rsid w:val="00A74F8A"/>
    <w:rsid w:val="00A7530F"/>
    <w:rsid w:val="00A753BE"/>
    <w:rsid w:val="00A7580F"/>
    <w:rsid w:val="00A763B4"/>
    <w:rsid w:val="00A763C6"/>
    <w:rsid w:val="00A770A6"/>
    <w:rsid w:val="00A7714F"/>
    <w:rsid w:val="00A77411"/>
    <w:rsid w:val="00A777D5"/>
    <w:rsid w:val="00A808F3"/>
    <w:rsid w:val="00A80C85"/>
    <w:rsid w:val="00A80DCD"/>
    <w:rsid w:val="00A813B1"/>
    <w:rsid w:val="00A81434"/>
    <w:rsid w:val="00A8153E"/>
    <w:rsid w:val="00A82C89"/>
    <w:rsid w:val="00A83229"/>
    <w:rsid w:val="00A83371"/>
    <w:rsid w:val="00A83655"/>
    <w:rsid w:val="00A83DE7"/>
    <w:rsid w:val="00A84002"/>
    <w:rsid w:val="00A8425D"/>
    <w:rsid w:val="00A84657"/>
    <w:rsid w:val="00A84F18"/>
    <w:rsid w:val="00A8571B"/>
    <w:rsid w:val="00A85BC1"/>
    <w:rsid w:val="00A867A5"/>
    <w:rsid w:val="00A9016A"/>
    <w:rsid w:val="00A905B8"/>
    <w:rsid w:val="00A90A13"/>
    <w:rsid w:val="00A90FE4"/>
    <w:rsid w:val="00A914B7"/>
    <w:rsid w:val="00A91C89"/>
    <w:rsid w:val="00A91FA4"/>
    <w:rsid w:val="00A93837"/>
    <w:rsid w:val="00A93AE4"/>
    <w:rsid w:val="00A94CB8"/>
    <w:rsid w:val="00A9525C"/>
    <w:rsid w:val="00A9687F"/>
    <w:rsid w:val="00A96D48"/>
    <w:rsid w:val="00A973A2"/>
    <w:rsid w:val="00A9746C"/>
    <w:rsid w:val="00A9768F"/>
    <w:rsid w:val="00A977B7"/>
    <w:rsid w:val="00A977C7"/>
    <w:rsid w:val="00A97833"/>
    <w:rsid w:val="00A97F5E"/>
    <w:rsid w:val="00AA01AB"/>
    <w:rsid w:val="00AA0B73"/>
    <w:rsid w:val="00AA0F9C"/>
    <w:rsid w:val="00AA14ED"/>
    <w:rsid w:val="00AA16BE"/>
    <w:rsid w:val="00AA1A17"/>
    <w:rsid w:val="00AA1DD6"/>
    <w:rsid w:val="00AA261D"/>
    <w:rsid w:val="00AA2673"/>
    <w:rsid w:val="00AA29F4"/>
    <w:rsid w:val="00AA30BB"/>
    <w:rsid w:val="00AA34EE"/>
    <w:rsid w:val="00AA36AF"/>
    <w:rsid w:val="00AA3C0D"/>
    <w:rsid w:val="00AA478D"/>
    <w:rsid w:val="00AA549F"/>
    <w:rsid w:val="00AA56D8"/>
    <w:rsid w:val="00AA5739"/>
    <w:rsid w:val="00AA5F49"/>
    <w:rsid w:val="00AA6128"/>
    <w:rsid w:val="00AA68D6"/>
    <w:rsid w:val="00AA7010"/>
    <w:rsid w:val="00AA7AC4"/>
    <w:rsid w:val="00AA7B52"/>
    <w:rsid w:val="00AB0CF6"/>
    <w:rsid w:val="00AB10E1"/>
    <w:rsid w:val="00AB115A"/>
    <w:rsid w:val="00AB1373"/>
    <w:rsid w:val="00AB18D7"/>
    <w:rsid w:val="00AB36C4"/>
    <w:rsid w:val="00AB3AD0"/>
    <w:rsid w:val="00AB60B6"/>
    <w:rsid w:val="00AC2B5D"/>
    <w:rsid w:val="00AC2F97"/>
    <w:rsid w:val="00AC30CF"/>
    <w:rsid w:val="00AC3210"/>
    <w:rsid w:val="00AC32B2"/>
    <w:rsid w:val="00AC3346"/>
    <w:rsid w:val="00AC3591"/>
    <w:rsid w:val="00AC5224"/>
    <w:rsid w:val="00AC5417"/>
    <w:rsid w:val="00AC5804"/>
    <w:rsid w:val="00AC582D"/>
    <w:rsid w:val="00AC64E2"/>
    <w:rsid w:val="00AC751C"/>
    <w:rsid w:val="00AC76C7"/>
    <w:rsid w:val="00AC7BBC"/>
    <w:rsid w:val="00AD112F"/>
    <w:rsid w:val="00AD1334"/>
    <w:rsid w:val="00AD1E2D"/>
    <w:rsid w:val="00AD3127"/>
    <w:rsid w:val="00AD429D"/>
    <w:rsid w:val="00AD5100"/>
    <w:rsid w:val="00AD53AB"/>
    <w:rsid w:val="00AD7638"/>
    <w:rsid w:val="00AD7A0F"/>
    <w:rsid w:val="00AD7F21"/>
    <w:rsid w:val="00AE0326"/>
    <w:rsid w:val="00AE0351"/>
    <w:rsid w:val="00AE06C4"/>
    <w:rsid w:val="00AE0C48"/>
    <w:rsid w:val="00AE0DAC"/>
    <w:rsid w:val="00AE1042"/>
    <w:rsid w:val="00AE1BE7"/>
    <w:rsid w:val="00AE1CCE"/>
    <w:rsid w:val="00AE2244"/>
    <w:rsid w:val="00AE27F3"/>
    <w:rsid w:val="00AE2E38"/>
    <w:rsid w:val="00AE5385"/>
    <w:rsid w:val="00AE5722"/>
    <w:rsid w:val="00AE6584"/>
    <w:rsid w:val="00AE6741"/>
    <w:rsid w:val="00AE7BF9"/>
    <w:rsid w:val="00AF0573"/>
    <w:rsid w:val="00AF11D2"/>
    <w:rsid w:val="00AF1627"/>
    <w:rsid w:val="00AF1A2C"/>
    <w:rsid w:val="00AF3C9C"/>
    <w:rsid w:val="00AF4181"/>
    <w:rsid w:val="00AF424F"/>
    <w:rsid w:val="00AF453A"/>
    <w:rsid w:val="00AF4FB6"/>
    <w:rsid w:val="00AF540B"/>
    <w:rsid w:val="00AF5EF9"/>
    <w:rsid w:val="00AF6054"/>
    <w:rsid w:val="00AF72CE"/>
    <w:rsid w:val="00AF75F7"/>
    <w:rsid w:val="00AF7890"/>
    <w:rsid w:val="00AF7E1E"/>
    <w:rsid w:val="00B00D31"/>
    <w:rsid w:val="00B01660"/>
    <w:rsid w:val="00B01C5B"/>
    <w:rsid w:val="00B01E94"/>
    <w:rsid w:val="00B030E5"/>
    <w:rsid w:val="00B05B0E"/>
    <w:rsid w:val="00B07481"/>
    <w:rsid w:val="00B07ADC"/>
    <w:rsid w:val="00B07B49"/>
    <w:rsid w:val="00B07E0E"/>
    <w:rsid w:val="00B10E9E"/>
    <w:rsid w:val="00B11463"/>
    <w:rsid w:val="00B114C2"/>
    <w:rsid w:val="00B11C7B"/>
    <w:rsid w:val="00B11D6A"/>
    <w:rsid w:val="00B132FE"/>
    <w:rsid w:val="00B152D3"/>
    <w:rsid w:val="00B16061"/>
    <w:rsid w:val="00B16249"/>
    <w:rsid w:val="00B166A2"/>
    <w:rsid w:val="00B17141"/>
    <w:rsid w:val="00B2039E"/>
    <w:rsid w:val="00B20882"/>
    <w:rsid w:val="00B20A7F"/>
    <w:rsid w:val="00B20F47"/>
    <w:rsid w:val="00B21117"/>
    <w:rsid w:val="00B214E8"/>
    <w:rsid w:val="00B217E0"/>
    <w:rsid w:val="00B22239"/>
    <w:rsid w:val="00B22B8B"/>
    <w:rsid w:val="00B22F5C"/>
    <w:rsid w:val="00B23131"/>
    <w:rsid w:val="00B233D0"/>
    <w:rsid w:val="00B23FD1"/>
    <w:rsid w:val="00B251C7"/>
    <w:rsid w:val="00B304BC"/>
    <w:rsid w:val="00B30698"/>
    <w:rsid w:val="00B30954"/>
    <w:rsid w:val="00B3103F"/>
    <w:rsid w:val="00B31575"/>
    <w:rsid w:val="00B31ED6"/>
    <w:rsid w:val="00B32BDD"/>
    <w:rsid w:val="00B33F4F"/>
    <w:rsid w:val="00B350FF"/>
    <w:rsid w:val="00B36082"/>
    <w:rsid w:val="00B36404"/>
    <w:rsid w:val="00B36B20"/>
    <w:rsid w:val="00B378F2"/>
    <w:rsid w:val="00B37966"/>
    <w:rsid w:val="00B403C7"/>
    <w:rsid w:val="00B40DF9"/>
    <w:rsid w:val="00B41CF5"/>
    <w:rsid w:val="00B41FAD"/>
    <w:rsid w:val="00B42CE6"/>
    <w:rsid w:val="00B430E2"/>
    <w:rsid w:val="00B438E4"/>
    <w:rsid w:val="00B43CFB"/>
    <w:rsid w:val="00B44BCF"/>
    <w:rsid w:val="00B44F1F"/>
    <w:rsid w:val="00B475DE"/>
    <w:rsid w:val="00B47D0B"/>
    <w:rsid w:val="00B518C6"/>
    <w:rsid w:val="00B51C10"/>
    <w:rsid w:val="00B526DC"/>
    <w:rsid w:val="00B5293A"/>
    <w:rsid w:val="00B53D31"/>
    <w:rsid w:val="00B54394"/>
    <w:rsid w:val="00B5468F"/>
    <w:rsid w:val="00B56320"/>
    <w:rsid w:val="00B56EA6"/>
    <w:rsid w:val="00B602CF"/>
    <w:rsid w:val="00B60D87"/>
    <w:rsid w:val="00B61D1D"/>
    <w:rsid w:val="00B622CA"/>
    <w:rsid w:val="00B63988"/>
    <w:rsid w:val="00B65201"/>
    <w:rsid w:val="00B6558C"/>
    <w:rsid w:val="00B65AD1"/>
    <w:rsid w:val="00B669B0"/>
    <w:rsid w:val="00B66E97"/>
    <w:rsid w:val="00B706A7"/>
    <w:rsid w:val="00B70D53"/>
    <w:rsid w:val="00B7111A"/>
    <w:rsid w:val="00B719DC"/>
    <w:rsid w:val="00B724CD"/>
    <w:rsid w:val="00B72C3F"/>
    <w:rsid w:val="00B734F5"/>
    <w:rsid w:val="00B73D30"/>
    <w:rsid w:val="00B746CA"/>
    <w:rsid w:val="00B74BC0"/>
    <w:rsid w:val="00B74D5F"/>
    <w:rsid w:val="00B75160"/>
    <w:rsid w:val="00B7598F"/>
    <w:rsid w:val="00B75B0D"/>
    <w:rsid w:val="00B76E46"/>
    <w:rsid w:val="00B76F47"/>
    <w:rsid w:val="00B7747A"/>
    <w:rsid w:val="00B77F6C"/>
    <w:rsid w:val="00B805DA"/>
    <w:rsid w:val="00B80D78"/>
    <w:rsid w:val="00B8182C"/>
    <w:rsid w:val="00B821E7"/>
    <w:rsid w:val="00B82C43"/>
    <w:rsid w:val="00B831A9"/>
    <w:rsid w:val="00B8377F"/>
    <w:rsid w:val="00B8395C"/>
    <w:rsid w:val="00B8547D"/>
    <w:rsid w:val="00B8619C"/>
    <w:rsid w:val="00B86727"/>
    <w:rsid w:val="00B867BC"/>
    <w:rsid w:val="00B86F3C"/>
    <w:rsid w:val="00B87351"/>
    <w:rsid w:val="00B87384"/>
    <w:rsid w:val="00B87415"/>
    <w:rsid w:val="00B8755E"/>
    <w:rsid w:val="00B87F28"/>
    <w:rsid w:val="00B906C5"/>
    <w:rsid w:val="00B90806"/>
    <w:rsid w:val="00B90BB9"/>
    <w:rsid w:val="00B91003"/>
    <w:rsid w:val="00B91E21"/>
    <w:rsid w:val="00B93173"/>
    <w:rsid w:val="00B931EB"/>
    <w:rsid w:val="00B93D01"/>
    <w:rsid w:val="00B943F3"/>
    <w:rsid w:val="00B95231"/>
    <w:rsid w:val="00B95C60"/>
    <w:rsid w:val="00B95D4B"/>
    <w:rsid w:val="00B962A1"/>
    <w:rsid w:val="00B9700C"/>
    <w:rsid w:val="00B97419"/>
    <w:rsid w:val="00BA0077"/>
    <w:rsid w:val="00BA01FF"/>
    <w:rsid w:val="00BA0309"/>
    <w:rsid w:val="00BA0640"/>
    <w:rsid w:val="00BA0D19"/>
    <w:rsid w:val="00BA165A"/>
    <w:rsid w:val="00BA26DD"/>
    <w:rsid w:val="00BA2A05"/>
    <w:rsid w:val="00BA2F4E"/>
    <w:rsid w:val="00BA3ED4"/>
    <w:rsid w:val="00BA40DA"/>
    <w:rsid w:val="00BA42E3"/>
    <w:rsid w:val="00BA4F89"/>
    <w:rsid w:val="00BA53B2"/>
    <w:rsid w:val="00BA651E"/>
    <w:rsid w:val="00BA7273"/>
    <w:rsid w:val="00BA7341"/>
    <w:rsid w:val="00BA74FC"/>
    <w:rsid w:val="00BA7726"/>
    <w:rsid w:val="00BA7E2D"/>
    <w:rsid w:val="00BB065B"/>
    <w:rsid w:val="00BB0A1B"/>
    <w:rsid w:val="00BB135B"/>
    <w:rsid w:val="00BB13E7"/>
    <w:rsid w:val="00BB2498"/>
    <w:rsid w:val="00BB627B"/>
    <w:rsid w:val="00BB699E"/>
    <w:rsid w:val="00BB6DFE"/>
    <w:rsid w:val="00BB6E45"/>
    <w:rsid w:val="00BB7398"/>
    <w:rsid w:val="00BB7A90"/>
    <w:rsid w:val="00BB7D2F"/>
    <w:rsid w:val="00BB7D3F"/>
    <w:rsid w:val="00BC0983"/>
    <w:rsid w:val="00BC104D"/>
    <w:rsid w:val="00BC174B"/>
    <w:rsid w:val="00BC190B"/>
    <w:rsid w:val="00BC1AE8"/>
    <w:rsid w:val="00BC2608"/>
    <w:rsid w:val="00BC2832"/>
    <w:rsid w:val="00BC3E4E"/>
    <w:rsid w:val="00BC40C1"/>
    <w:rsid w:val="00BC4740"/>
    <w:rsid w:val="00BC4B6B"/>
    <w:rsid w:val="00BC5116"/>
    <w:rsid w:val="00BC54AF"/>
    <w:rsid w:val="00BC65A9"/>
    <w:rsid w:val="00BC68FA"/>
    <w:rsid w:val="00BC7A5A"/>
    <w:rsid w:val="00BD008F"/>
    <w:rsid w:val="00BD0401"/>
    <w:rsid w:val="00BD0B30"/>
    <w:rsid w:val="00BD1451"/>
    <w:rsid w:val="00BD2547"/>
    <w:rsid w:val="00BD2C7A"/>
    <w:rsid w:val="00BD43CE"/>
    <w:rsid w:val="00BD4449"/>
    <w:rsid w:val="00BD4481"/>
    <w:rsid w:val="00BD44DB"/>
    <w:rsid w:val="00BD4736"/>
    <w:rsid w:val="00BD5529"/>
    <w:rsid w:val="00BD5DE2"/>
    <w:rsid w:val="00BD725F"/>
    <w:rsid w:val="00BD728E"/>
    <w:rsid w:val="00BE125B"/>
    <w:rsid w:val="00BE12A5"/>
    <w:rsid w:val="00BE14F9"/>
    <w:rsid w:val="00BE170F"/>
    <w:rsid w:val="00BE37DC"/>
    <w:rsid w:val="00BE3B30"/>
    <w:rsid w:val="00BE3B84"/>
    <w:rsid w:val="00BE5F55"/>
    <w:rsid w:val="00BE7687"/>
    <w:rsid w:val="00BE7C32"/>
    <w:rsid w:val="00BF0195"/>
    <w:rsid w:val="00BF0245"/>
    <w:rsid w:val="00BF0864"/>
    <w:rsid w:val="00BF1951"/>
    <w:rsid w:val="00BF28FF"/>
    <w:rsid w:val="00BF2CFF"/>
    <w:rsid w:val="00BF2DD2"/>
    <w:rsid w:val="00BF36AC"/>
    <w:rsid w:val="00BF396A"/>
    <w:rsid w:val="00BF4342"/>
    <w:rsid w:val="00BF4E3F"/>
    <w:rsid w:val="00BF52AA"/>
    <w:rsid w:val="00BF6087"/>
    <w:rsid w:val="00BF6634"/>
    <w:rsid w:val="00BF6D09"/>
    <w:rsid w:val="00BF711E"/>
    <w:rsid w:val="00BF7A78"/>
    <w:rsid w:val="00C004B2"/>
    <w:rsid w:val="00C00F78"/>
    <w:rsid w:val="00C02670"/>
    <w:rsid w:val="00C02CFE"/>
    <w:rsid w:val="00C03053"/>
    <w:rsid w:val="00C0309A"/>
    <w:rsid w:val="00C03C82"/>
    <w:rsid w:val="00C03F14"/>
    <w:rsid w:val="00C04BAE"/>
    <w:rsid w:val="00C04C5F"/>
    <w:rsid w:val="00C05849"/>
    <w:rsid w:val="00C05A45"/>
    <w:rsid w:val="00C0607E"/>
    <w:rsid w:val="00C06853"/>
    <w:rsid w:val="00C073AA"/>
    <w:rsid w:val="00C10E2D"/>
    <w:rsid w:val="00C114CB"/>
    <w:rsid w:val="00C11992"/>
    <w:rsid w:val="00C11F5D"/>
    <w:rsid w:val="00C11F6C"/>
    <w:rsid w:val="00C133F2"/>
    <w:rsid w:val="00C13E72"/>
    <w:rsid w:val="00C14221"/>
    <w:rsid w:val="00C143B3"/>
    <w:rsid w:val="00C152E9"/>
    <w:rsid w:val="00C15C7B"/>
    <w:rsid w:val="00C16679"/>
    <w:rsid w:val="00C16DFC"/>
    <w:rsid w:val="00C17788"/>
    <w:rsid w:val="00C17F87"/>
    <w:rsid w:val="00C17FAE"/>
    <w:rsid w:val="00C21991"/>
    <w:rsid w:val="00C23F5D"/>
    <w:rsid w:val="00C24458"/>
    <w:rsid w:val="00C250D5"/>
    <w:rsid w:val="00C253FC"/>
    <w:rsid w:val="00C26958"/>
    <w:rsid w:val="00C26D35"/>
    <w:rsid w:val="00C26FBC"/>
    <w:rsid w:val="00C27484"/>
    <w:rsid w:val="00C27F37"/>
    <w:rsid w:val="00C3082F"/>
    <w:rsid w:val="00C30E12"/>
    <w:rsid w:val="00C328CA"/>
    <w:rsid w:val="00C334EC"/>
    <w:rsid w:val="00C33844"/>
    <w:rsid w:val="00C33FF7"/>
    <w:rsid w:val="00C346E2"/>
    <w:rsid w:val="00C35666"/>
    <w:rsid w:val="00C3610F"/>
    <w:rsid w:val="00C36EC4"/>
    <w:rsid w:val="00C3717E"/>
    <w:rsid w:val="00C377A3"/>
    <w:rsid w:val="00C37F3A"/>
    <w:rsid w:val="00C4070E"/>
    <w:rsid w:val="00C40DDB"/>
    <w:rsid w:val="00C41DB9"/>
    <w:rsid w:val="00C4258F"/>
    <w:rsid w:val="00C42FE9"/>
    <w:rsid w:val="00C430D6"/>
    <w:rsid w:val="00C433E2"/>
    <w:rsid w:val="00C442B4"/>
    <w:rsid w:val="00C45701"/>
    <w:rsid w:val="00C45986"/>
    <w:rsid w:val="00C466A9"/>
    <w:rsid w:val="00C46F8F"/>
    <w:rsid w:val="00C475A3"/>
    <w:rsid w:val="00C50B24"/>
    <w:rsid w:val="00C50C87"/>
    <w:rsid w:val="00C5120E"/>
    <w:rsid w:val="00C51C85"/>
    <w:rsid w:val="00C52630"/>
    <w:rsid w:val="00C54241"/>
    <w:rsid w:val="00C551E4"/>
    <w:rsid w:val="00C55236"/>
    <w:rsid w:val="00C55A21"/>
    <w:rsid w:val="00C56B73"/>
    <w:rsid w:val="00C572FB"/>
    <w:rsid w:val="00C57386"/>
    <w:rsid w:val="00C6033E"/>
    <w:rsid w:val="00C60D62"/>
    <w:rsid w:val="00C6142D"/>
    <w:rsid w:val="00C6143E"/>
    <w:rsid w:val="00C62B2E"/>
    <w:rsid w:val="00C631EC"/>
    <w:rsid w:val="00C64AFE"/>
    <w:rsid w:val="00C64B29"/>
    <w:rsid w:val="00C65404"/>
    <w:rsid w:val="00C65669"/>
    <w:rsid w:val="00C65A4E"/>
    <w:rsid w:val="00C66376"/>
    <w:rsid w:val="00C6665E"/>
    <w:rsid w:val="00C667EE"/>
    <w:rsid w:val="00C66CDC"/>
    <w:rsid w:val="00C66F47"/>
    <w:rsid w:val="00C71954"/>
    <w:rsid w:val="00C71CB6"/>
    <w:rsid w:val="00C71E7C"/>
    <w:rsid w:val="00C72B91"/>
    <w:rsid w:val="00C72BB8"/>
    <w:rsid w:val="00C738E7"/>
    <w:rsid w:val="00C745A2"/>
    <w:rsid w:val="00C75154"/>
    <w:rsid w:val="00C7556A"/>
    <w:rsid w:val="00C75871"/>
    <w:rsid w:val="00C75A94"/>
    <w:rsid w:val="00C766EE"/>
    <w:rsid w:val="00C76A19"/>
    <w:rsid w:val="00C80898"/>
    <w:rsid w:val="00C82D28"/>
    <w:rsid w:val="00C83AEE"/>
    <w:rsid w:val="00C83C39"/>
    <w:rsid w:val="00C83FBA"/>
    <w:rsid w:val="00C840A7"/>
    <w:rsid w:val="00C84ACD"/>
    <w:rsid w:val="00C84FBE"/>
    <w:rsid w:val="00C85679"/>
    <w:rsid w:val="00C85886"/>
    <w:rsid w:val="00C85E08"/>
    <w:rsid w:val="00C86922"/>
    <w:rsid w:val="00C86F0D"/>
    <w:rsid w:val="00C8704C"/>
    <w:rsid w:val="00C912A9"/>
    <w:rsid w:val="00C9172C"/>
    <w:rsid w:val="00C9222A"/>
    <w:rsid w:val="00C92898"/>
    <w:rsid w:val="00C93D27"/>
    <w:rsid w:val="00C946F5"/>
    <w:rsid w:val="00C9508F"/>
    <w:rsid w:val="00C970FE"/>
    <w:rsid w:val="00C978DD"/>
    <w:rsid w:val="00CA043C"/>
    <w:rsid w:val="00CA18C5"/>
    <w:rsid w:val="00CA4020"/>
    <w:rsid w:val="00CA4340"/>
    <w:rsid w:val="00CA5FEA"/>
    <w:rsid w:val="00CA647E"/>
    <w:rsid w:val="00CA6DCC"/>
    <w:rsid w:val="00CA7A40"/>
    <w:rsid w:val="00CA7E2C"/>
    <w:rsid w:val="00CB009A"/>
    <w:rsid w:val="00CB029B"/>
    <w:rsid w:val="00CB06CF"/>
    <w:rsid w:val="00CB096B"/>
    <w:rsid w:val="00CB096E"/>
    <w:rsid w:val="00CB0F83"/>
    <w:rsid w:val="00CB1DF1"/>
    <w:rsid w:val="00CB20AE"/>
    <w:rsid w:val="00CB21BC"/>
    <w:rsid w:val="00CB2BE9"/>
    <w:rsid w:val="00CB344B"/>
    <w:rsid w:val="00CB575E"/>
    <w:rsid w:val="00CB6165"/>
    <w:rsid w:val="00CB672B"/>
    <w:rsid w:val="00CB7335"/>
    <w:rsid w:val="00CC0554"/>
    <w:rsid w:val="00CC08CE"/>
    <w:rsid w:val="00CC2550"/>
    <w:rsid w:val="00CC31D7"/>
    <w:rsid w:val="00CC3620"/>
    <w:rsid w:val="00CC41E1"/>
    <w:rsid w:val="00CC4D3B"/>
    <w:rsid w:val="00CC55DD"/>
    <w:rsid w:val="00CC5665"/>
    <w:rsid w:val="00CC6699"/>
    <w:rsid w:val="00CC6B99"/>
    <w:rsid w:val="00CC6FA7"/>
    <w:rsid w:val="00CC790F"/>
    <w:rsid w:val="00CD0FF8"/>
    <w:rsid w:val="00CD1865"/>
    <w:rsid w:val="00CD19C5"/>
    <w:rsid w:val="00CD20CF"/>
    <w:rsid w:val="00CD231B"/>
    <w:rsid w:val="00CD2428"/>
    <w:rsid w:val="00CD3A6A"/>
    <w:rsid w:val="00CD4096"/>
    <w:rsid w:val="00CD461F"/>
    <w:rsid w:val="00CD6A98"/>
    <w:rsid w:val="00CD729C"/>
    <w:rsid w:val="00CD7603"/>
    <w:rsid w:val="00CD78A8"/>
    <w:rsid w:val="00CD7B38"/>
    <w:rsid w:val="00CE0069"/>
    <w:rsid w:val="00CE0333"/>
    <w:rsid w:val="00CE0414"/>
    <w:rsid w:val="00CE1114"/>
    <w:rsid w:val="00CE123E"/>
    <w:rsid w:val="00CE1C88"/>
    <w:rsid w:val="00CE1EEC"/>
    <w:rsid w:val="00CE350F"/>
    <w:rsid w:val="00CE3C1A"/>
    <w:rsid w:val="00CE4A14"/>
    <w:rsid w:val="00CE511F"/>
    <w:rsid w:val="00CE5238"/>
    <w:rsid w:val="00CE5DAD"/>
    <w:rsid w:val="00CE61F6"/>
    <w:rsid w:val="00CE70B0"/>
    <w:rsid w:val="00CE7514"/>
    <w:rsid w:val="00CF0181"/>
    <w:rsid w:val="00CF0201"/>
    <w:rsid w:val="00CF14FB"/>
    <w:rsid w:val="00CF174D"/>
    <w:rsid w:val="00CF2506"/>
    <w:rsid w:val="00CF2517"/>
    <w:rsid w:val="00CF2736"/>
    <w:rsid w:val="00CF27F5"/>
    <w:rsid w:val="00CF2C61"/>
    <w:rsid w:val="00CF2CE2"/>
    <w:rsid w:val="00CF2F14"/>
    <w:rsid w:val="00CF32C0"/>
    <w:rsid w:val="00CF3B20"/>
    <w:rsid w:val="00CF3E80"/>
    <w:rsid w:val="00CF5F08"/>
    <w:rsid w:val="00CF603A"/>
    <w:rsid w:val="00CF69DA"/>
    <w:rsid w:val="00CF6A89"/>
    <w:rsid w:val="00CF798D"/>
    <w:rsid w:val="00CF7E2A"/>
    <w:rsid w:val="00D002D7"/>
    <w:rsid w:val="00D0037D"/>
    <w:rsid w:val="00D013E2"/>
    <w:rsid w:val="00D01571"/>
    <w:rsid w:val="00D01F62"/>
    <w:rsid w:val="00D02584"/>
    <w:rsid w:val="00D02CD5"/>
    <w:rsid w:val="00D0302C"/>
    <w:rsid w:val="00D04605"/>
    <w:rsid w:val="00D04F14"/>
    <w:rsid w:val="00D052F9"/>
    <w:rsid w:val="00D069DC"/>
    <w:rsid w:val="00D07054"/>
    <w:rsid w:val="00D073D8"/>
    <w:rsid w:val="00D0743C"/>
    <w:rsid w:val="00D07523"/>
    <w:rsid w:val="00D10ECB"/>
    <w:rsid w:val="00D1118F"/>
    <w:rsid w:val="00D11603"/>
    <w:rsid w:val="00D116E6"/>
    <w:rsid w:val="00D1192B"/>
    <w:rsid w:val="00D11AF4"/>
    <w:rsid w:val="00D11DDF"/>
    <w:rsid w:val="00D136E1"/>
    <w:rsid w:val="00D13989"/>
    <w:rsid w:val="00D149AF"/>
    <w:rsid w:val="00D1598F"/>
    <w:rsid w:val="00D17082"/>
    <w:rsid w:val="00D172C0"/>
    <w:rsid w:val="00D17A4B"/>
    <w:rsid w:val="00D17EE0"/>
    <w:rsid w:val="00D20542"/>
    <w:rsid w:val="00D212C1"/>
    <w:rsid w:val="00D21BDC"/>
    <w:rsid w:val="00D21D8D"/>
    <w:rsid w:val="00D229B8"/>
    <w:rsid w:val="00D22BF1"/>
    <w:rsid w:val="00D23397"/>
    <w:rsid w:val="00D234B0"/>
    <w:rsid w:val="00D2436B"/>
    <w:rsid w:val="00D248DE"/>
    <w:rsid w:val="00D251EB"/>
    <w:rsid w:val="00D25B89"/>
    <w:rsid w:val="00D26078"/>
    <w:rsid w:val="00D2761A"/>
    <w:rsid w:val="00D3096C"/>
    <w:rsid w:val="00D30EE5"/>
    <w:rsid w:val="00D311F9"/>
    <w:rsid w:val="00D313BA"/>
    <w:rsid w:val="00D327D2"/>
    <w:rsid w:val="00D32CDA"/>
    <w:rsid w:val="00D32F18"/>
    <w:rsid w:val="00D3313B"/>
    <w:rsid w:val="00D34366"/>
    <w:rsid w:val="00D3675F"/>
    <w:rsid w:val="00D36CC5"/>
    <w:rsid w:val="00D4038E"/>
    <w:rsid w:val="00D40E5F"/>
    <w:rsid w:val="00D40F6B"/>
    <w:rsid w:val="00D40F83"/>
    <w:rsid w:val="00D42302"/>
    <w:rsid w:val="00D42FC5"/>
    <w:rsid w:val="00D43302"/>
    <w:rsid w:val="00D436A6"/>
    <w:rsid w:val="00D43E1C"/>
    <w:rsid w:val="00D454B9"/>
    <w:rsid w:val="00D4555B"/>
    <w:rsid w:val="00D45E4D"/>
    <w:rsid w:val="00D4683B"/>
    <w:rsid w:val="00D46D04"/>
    <w:rsid w:val="00D471AA"/>
    <w:rsid w:val="00D4743B"/>
    <w:rsid w:val="00D50208"/>
    <w:rsid w:val="00D526AF"/>
    <w:rsid w:val="00D52715"/>
    <w:rsid w:val="00D531BB"/>
    <w:rsid w:val="00D53DD7"/>
    <w:rsid w:val="00D53E90"/>
    <w:rsid w:val="00D5433F"/>
    <w:rsid w:val="00D56465"/>
    <w:rsid w:val="00D568AD"/>
    <w:rsid w:val="00D57060"/>
    <w:rsid w:val="00D5781B"/>
    <w:rsid w:val="00D5788B"/>
    <w:rsid w:val="00D603B3"/>
    <w:rsid w:val="00D612C9"/>
    <w:rsid w:val="00D614B2"/>
    <w:rsid w:val="00D61A97"/>
    <w:rsid w:val="00D6249C"/>
    <w:rsid w:val="00D62D4E"/>
    <w:rsid w:val="00D63B11"/>
    <w:rsid w:val="00D648E0"/>
    <w:rsid w:val="00D65130"/>
    <w:rsid w:val="00D660D8"/>
    <w:rsid w:val="00D671F2"/>
    <w:rsid w:val="00D67CE3"/>
    <w:rsid w:val="00D705E3"/>
    <w:rsid w:val="00D70DEB"/>
    <w:rsid w:val="00D71222"/>
    <w:rsid w:val="00D726CC"/>
    <w:rsid w:val="00D7291A"/>
    <w:rsid w:val="00D72FF3"/>
    <w:rsid w:val="00D731F3"/>
    <w:rsid w:val="00D73CC6"/>
    <w:rsid w:val="00D77782"/>
    <w:rsid w:val="00D77D9F"/>
    <w:rsid w:val="00D804C2"/>
    <w:rsid w:val="00D80674"/>
    <w:rsid w:val="00D806DC"/>
    <w:rsid w:val="00D807AC"/>
    <w:rsid w:val="00D8177A"/>
    <w:rsid w:val="00D81ADA"/>
    <w:rsid w:val="00D81C6A"/>
    <w:rsid w:val="00D81E6D"/>
    <w:rsid w:val="00D820C5"/>
    <w:rsid w:val="00D823F5"/>
    <w:rsid w:val="00D82B18"/>
    <w:rsid w:val="00D8411A"/>
    <w:rsid w:val="00D8542D"/>
    <w:rsid w:val="00D8544F"/>
    <w:rsid w:val="00D86143"/>
    <w:rsid w:val="00D86381"/>
    <w:rsid w:val="00D86600"/>
    <w:rsid w:val="00D87150"/>
    <w:rsid w:val="00D87AD8"/>
    <w:rsid w:val="00D87C1E"/>
    <w:rsid w:val="00D87E69"/>
    <w:rsid w:val="00D90819"/>
    <w:rsid w:val="00D90A80"/>
    <w:rsid w:val="00D91105"/>
    <w:rsid w:val="00D9229B"/>
    <w:rsid w:val="00D92D3A"/>
    <w:rsid w:val="00D934D8"/>
    <w:rsid w:val="00D934F9"/>
    <w:rsid w:val="00D9478C"/>
    <w:rsid w:val="00D95E9F"/>
    <w:rsid w:val="00D961EA"/>
    <w:rsid w:val="00D96833"/>
    <w:rsid w:val="00D97EC2"/>
    <w:rsid w:val="00DA1029"/>
    <w:rsid w:val="00DA15F1"/>
    <w:rsid w:val="00DA2125"/>
    <w:rsid w:val="00DA28FA"/>
    <w:rsid w:val="00DA2C99"/>
    <w:rsid w:val="00DA36F7"/>
    <w:rsid w:val="00DA4598"/>
    <w:rsid w:val="00DA4A5F"/>
    <w:rsid w:val="00DA5015"/>
    <w:rsid w:val="00DA51BD"/>
    <w:rsid w:val="00DA5433"/>
    <w:rsid w:val="00DA5A7B"/>
    <w:rsid w:val="00DA6448"/>
    <w:rsid w:val="00DA6D59"/>
    <w:rsid w:val="00DB0AF7"/>
    <w:rsid w:val="00DB1614"/>
    <w:rsid w:val="00DB2564"/>
    <w:rsid w:val="00DB3636"/>
    <w:rsid w:val="00DB386C"/>
    <w:rsid w:val="00DB4082"/>
    <w:rsid w:val="00DB4359"/>
    <w:rsid w:val="00DB4681"/>
    <w:rsid w:val="00DB5032"/>
    <w:rsid w:val="00DB537F"/>
    <w:rsid w:val="00DB646F"/>
    <w:rsid w:val="00DB6953"/>
    <w:rsid w:val="00DC07E6"/>
    <w:rsid w:val="00DC0F55"/>
    <w:rsid w:val="00DC109F"/>
    <w:rsid w:val="00DC1522"/>
    <w:rsid w:val="00DC1AA7"/>
    <w:rsid w:val="00DC2BA8"/>
    <w:rsid w:val="00DC2BF7"/>
    <w:rsid w:val="00DC362C"/>
    <w:rsid w:val="00DC36E8"/>
    <w:rsid w:val="00DC3902"/>
    <w:rsid w:val="00DC4F42"/>
    <w:rsid w:val="00DC51D3"/>
    <w:rsid w:val="00DC5639"/>
    <w:rsid w:val="00DC57D9"/>
    <w:rsid w:val="00DC5E03"/>
    <w:rsid w:val="00DC654E"/>
    <w:rsid w:val="00DC6617"/>
    <w:rsid w:val="00DC699A"/>
    <w:rsid w:val="00DC6A71"/>
    <w:rsid w:val="00DC7063"/>
    <w:rsid w:val="00DC768D"/>
    <w:rsid w:val="00DD0200"/>
    <w:rsid w:val="00DD1347"/>
    <w:rsid w:val="00DD25E4"/>
    <w:rsid w:val="00DD33A3"/>
    <w:rsid w:val="00DD3D47"/>
    <w:rsid w:val="00DD4D07"/>
    <w:rsid w:val="00DD5613"/>
    <w:rsid w:val="00DD5912"/>
    <w:rsid w:val="00DD5ABF"/>
    <w:rsid w:val="00DD618E"/>
    <w:rsid w:val="00DD63F3"/>
    <w:rsid w:val="00DD6CD6"/>
    <w:rsid w:val="00DD71C3"/>
    <w:rsid w:val="00DD7602"/>
    <w:rsid w:val="00DD76EE"/>
    <w:rsid w:val="00DD7ED7"/>
    <w:rsid w:val="00DE11BC"/>
    <w:rsid w:val="00DE1519"/>
    <w:rsid w:val="00DE1A08"/>
    <w:rsid w:val="00DE25B3"/>
    <w:rsid w:val="00DE378A"/>
    <w:rsid w:val="00DE4850"/>
    <w:rsid w:val="00DE520D"/>
    <w:rsid w:val="00DE520F"/>
    <w:rsid w:val="00DE527E"/>
    <w:rsid w:val="00DE5729"/>
    <w:rsid w:val="00DE60B1"/>
    <w:rsid w:val="00DE6421"/>
    <w:rsid w:val="00DE687C"/>
    <w:rsid w:val="00DE6B55"/>
    <w:rsid w:val="00DE6B7C"/>
    <w:rsid w:val="00DE7113"/>
    <w:rsid w:val="00DE715F"/>
    <w:rsid w:val="00DE725F"/>
    <w:rsid w:val="00DF06B1"/>
    <w:rsid w:val="00DF0CD4"/>
    <w:rsid w:val="00DF2491"/>
    <w:rsid w:val="00DF2BF9"/>
    <w:rsid w:val="00DF2EE1"/>
    <w:rsid w:val="00DF32FB"/>
    <w:rsid w:val="00DF38FB"/>
    <w:rsid w:val="00DF3E47"/>
    <w:rsid w:val="00DF45AA"/>
    <w:rsid w:val="00DF5BC7"/>
    <w:rsid w:val="00DF5D43"/>
    <w:rsid w:val="00DF5DD3"/>
    <w:rsid w:val="00DF6ADB"/>
    <w:rsid w:val="00DF73E0"/>
    <w:rsid w:val="00E00798"/>
    <w:rsid w:val="00E00FC7"/>
    <w:rsid w:val="00E01330"/>
    <w:rsid w:val="00E018AB"/>
    <w:rsid w:val="00E01B64"/>
    <w:rsid w:val="00E0213C"/>
    <w:rsid w:val="00E0229D"/>
    <w:rsid w:val="00E02362"/>
    <w:rsid w:val="00E023C5"/>
    <w:rsid w:val="00E02873"/>
    <w:rsid w:val="00E02E99"/>
    <w:rsid w:val="00E0357D"/>
    <w:rsid w:val="00E03E81"/>
    <w:rsid w:val="00E0404E"/>
    <w:rsid w:val="00E05624"/>
    <w:rsid w:val="00E0593E"/>
    <w:rsid w:val="00E05D6E"/>
    <w:rsid w:val="00E064DA"/>
    <w:rsid w:val="00E0793A"/>
    <w:rsid w:val="00E07E13"/>
    <w:rsid w:val="00E11876"/>
    <w:rsid w:val="00E118DD"/>
    <w:rsid w:val="00E11E94"/>
    <w:rsid w:val="00E13020"/>
    <w:rsid w:val="00E134EA"/>
    <w:rsid w:val="00E13788"/>
    <w:rsid w:val="00E154DF"/>
    <w:rsid w:val="00E15964"/>
    <w:rsid w:val="00E15A45"/>
    <w:rsid w:val="00E1601D"/>
    <w:rsid w:val="00E168DD"/>
    <w:rsid w:val="00E209A3"/>
    <w:rsid w:val="00E20DD0"/>
    <w:rsid w:val="00E21E2A"/>
    <w:rsid w:val="00E21FF9"/>
    <w:rsid w:val="00E223F4"/>
    <w:rsid w:val="00E23A19"/>
    <w:rsid w:val="00E24046"/>
    <w:rsid w:val="00E2475B"/>
    <w:rsid w:val="00E253E7"/>
    <w:rsid w:val="00E26F90"/>
    <w:rsid w:val="00E27236"/>
    <w:rsid w:val="00E27924"/>
    <w:rsid w:val="00E27989"/>
    <w:rsid w:val="00E30AD3"/>
    <w:rsid w:val="00E31233"/>
    <w:rsid w:val="00E32B09"/>
    <w:rsid w:val="00E32C89"/>
    <w:rsid w:val="00E339CE"/>
    <w:rsid w:val="00E33F87"/>
    <w:rsid w:val="00E342B4"/>
    <w:rsid w:val="00E35A23"/>
    <w:rsid w:val="00E37090"/>
    <w:rsid w:val="00E375AA"/>
    <w:rsid w:val="00E4041E"/>
    <w:rsid w:val="00E415EF"/>
    <w:rsid w:val="00E4188F"/>
    <w:rsid w:val="00E41D47"/>
    <w:rsid w:val="00E431BA"/>
    <w:rsid w:val="00E43C6E"/>
    <w:rsid w:val="00E43FA1"/>
    <w:rsid w:val="00E44372"/>
    <w:rsid w:val="00E4446E"/>
    <w:rsid w:val="00E46237"/>
    <w:rsid w:val="00E470BA"/>
    <w:rsid w:val="00E47805"/>
    <w:rsid w:val="00E47896"/>
    <w:rsid w:val="00E50901"/>
    <w:rsid w:val="00E51CD4"/>
    <w:rsid w:val="00E51D61"/>
    <w:rsid w:val="00E52A08"/>
    <w:rsid w:val="00E531CB"/>
    <w:rsid w:val="00E531D5"/>
    <w:rsid w:val="00E53608"/>
    <w:rsid w:val="00E53861"/>
    <w:rsid w:val="00E54FBE"/>
    <w:rsid w:val="00E55A86"/>
    <w:rsid w:val="00E5646E"/>
    <w:rsid w:val="00E56A63"/>
    <w:rsid w:val="00E56DDF"/>
    <w:rsid w:val="00E5700C"/>
    <w:rsid w:val="00E572CB"/>
    <w:rsid w:val="00E57AF2"/>
    <w:rsid w:val="00E600B2"/>
    <w:rsid w:val="00E601F8"/>
    <w:rsid w:val="00E60853"/>
    <w:rsid w:val="00E60B80"/>
    <w:rsid w:val="00E610D9"/>
    <w:rsid w:val="00E61D94"/>
    <w:rsid w:val="00E621F6"/>
    <w:rsid w:val="00E625FC"/>
    <w:rsid w:val="00E62B1D"/>
    <w:rsid w:val="00E644E3"/>
    <w:rsid w:val="00E64B47"/>
    <w:rsid w:val="00E64CB0"/>
    <w:rsid w:val="00E651AD"/>
    <w:rsid w:val="00E65AD9"/>
    <w:rsid w:val="00E6690F"/>
    <w:rsid w:val="00E67015"/>
    <w:rsid w:val="00E67B4A"/>
    <w:rsid w:val="00E70659"/>
    <w:rsid w:val="00E70C96"/>
    <w:rsid w:val="00E72334"/>
    <w:rsid w:val="00E730A7"/>
    <w:rsid w:val="00E731A7"/>
    <w:rsid w:val="00E7342B"/>
    <w:rsid w:val="00E73889"/>
    <w:rsid w:val="00E74A2A"/>
    <w:rsid w:val="00E7500A"/>
    <w:rsid w:val="00E7695F"/>
    <w:rsid w:val="00E76D64"/>
    <w:rsid w:val="00E76DFE"/>
    <w:rsid w:val="00E77CAE"/>
    <w:rsid w:val="00E80B24"/>
    <w:rsid w:val="00E80DEA"/>
    <w:rsid w:val="00E80F77"/>
    <w:rsid w:val="00E81D49"/>
    <w:rsid w:val="00E8257E"/>
    <w:rsid w:val="00E8354C"/>
    <w:rsid w:val="00E83827"/>
    <w:rsid w:val="00E83872"/>
    <w:rsid w:val="00E838DE"/>
    <w:rsid w:val="00E840AB"/>
    <w:rsid w:val="00E8429E"/>
    <w:rsid w:val="00E86281"/>
    <w:rsid w:val="00E8683D"/>
    <w:rsid w:val="00E86868"/>
    <w:rsid w:val="00E872DC"/>
    <w:rsid w:val="00E87971"/>
    <w:rsid w:val="00E87988"/>
    <w:rsid w:val="00E87AE2"/>
    <w:rsid w:val="00E9106A"/>
    <w:rsid w:val="00E920C2"/>
    <w:rsid w:val="00E9343F"/>
    <w:rsid w:val="00E9450B"/>
    <w:rsid w:val="00E94954"/>
    <w:rsid w:val="00E94ECD"/>
    <w:rsid w:val="00E95158"/>
    <w:rsid w:val="00E953C5"/>
    <w:rsid w:val="00E961BC"/>
    <w:rsid w:val="00E962E8"/>
    <w:rsid w:val="00E9711F"/>
    <w:rsid w:val="00E9752A"/>
    <w:rsid w:val="00E977FE"/>
    <w:rsid w:val="00EA0673"/>
    <w:rsid w:val="00EA0FC9"/>
    <w:rsid w:val="00EA173B"/>
    <w:rsid w:val="00EA1F6F"/>
    <w:rsid w:val="00EA47A1"/>
    <w:rsid w:val="00EA747F"/>
    <w:rsid w:val="00EB0539"/>
    <w:rsid w:val="00EB1AE8"/>
    <w:rsid w:val="00EB3691"/>
    <w:rsid w:val="00EB3821"/>
    <w:rsid w:val="00EB54EC"/>
    <w:rsid w:val="00EB603E"/>
    <w:rsid w:val="00EB6B86"/>
    <w:rsid w:val="00EC0950"/>
    <w:rsid w:val="00EC1FB0"/>
    <w:rsid w:val="00EC2F08"/>
    <w:rsid w:val="00EC33EF"/>
    <w:rsid w:val="00EC3554"/>
    <w:rsid w:val="00EC3671"/>
    <w:rsid w:val="00EC3FAA"/>
    <w:rsid w:val="00EC4C96"/>
    <w:rsid w:val="00EC6F64"/>
    <w:rsid w:val="00EC734F"/>
    <w:rsid w:val="00EC757F"/>
    <w:rsid w:val="00EC79C5"/>
    <w:rsid w:val="00ED028C"/>
    <w:rsid w:val="00ED1C3E"/>
    <w:rsid w:val="00ED1E3D"/>
    <w:rsid w:val="00ED2122"/>
    <w:rsid w:val="00ED257C"/>
    <w:rsid w:val="00ED25B3"/>
    <w:rsid w:val="00ED25DC"/>
    <w:rsid w:val="00ED2EBD"/>
    <w:rsid w:val="00ED39CF"/>
    <w:rsid w:val="00ED4C29"/>
    <w:rsid w:val="00ED4E93"/>
    <w:rsid w:val="00ED54C7"/>
    <w:rsid w:val="00ED557C"/>
    <w:rsid w:val="00ED559F"/>
    <w:rsid w:val="00ED5A83"/>
    <w:rsid w:val="00ED5C7E"/>
    <w:rsid w:val="00ED6739"/>
    <w:rsid w:val="00ED72FD"/>
    <w:rsid w:val="00EE0CD7"/>
    <w:rsid w:val="00EE11CE"/>
    <w:rsid w:val="00EE1510"/>
    <w:rsid w:val="00EE1C63"/>
    <w:rsid w:val="00EE2484"/>
    <w:rsid w:val="00EE2674"/>
    <w:rsid w:val="00EE26EB"/>
    <w:rsid w:val="00EE2AD5"/>
    <w:rsid w:val="00EE32DE"/>
    <w:rsid w:val="00EE3ABF"/>
    <w:rsid w:val="00EE41FF"/>
    <w:rsid w:val="00EE6062"/>
    <w:rsid w:val="00EE6B17"/>
    <w:rsid w:val="00EE7915"/>
    <w:rsid w:val="00EE7A1C"/>
    <w:rsid w:val="00EF019D"/>
    <w:rsid w:val="00EF031B"/>
    <w:rsid w:val="00EF0C51"/>
    <w:rsid w:val="00EF0E53"/>
    <w:rsid w:val="00EF12A2"/>
    <w:rsid w:val="00EF1883"/>
    <w:rsid w:val="00EF1E52"/>
    <w:rsid w:val="00EF3050"/>
    <w:rsid w:val="00EF3300"/>
    <w:rsid w:val="00EF37D9"/>
    <w:rsid w:val="00EF45E4"/>
    <w:rsid w:val="00EF498E"/>
    <w:rsid w:val="00EF4C0C"/>
    <w:rsid w:val="00EF4D68"/>
    <w:rsid w:val="00EF593F"/>
    <w:rsid w:val="00EF66A4"/>
    <w:rsid w:val="00EF694A"/>
    <w:rsid w:val="00EF6EB0"/>
    <w:rsid w:val="00EF76B3"/>
    <w:rsid w:val="00EF7A64"/>
    <w:rsid w:val="00F00C28"/>
    <w:rsid w:val="00F00C80"/>
    <w:rsid w:val="00F01171"/>
    <w:rsid w:val="00F014C9"/>
    <w:rsid w:val="00F01632"/>
    <w:rsid w:val="00F016D4"/>
    <w:rsid w:val="00F032BD"/>
    <w:rsid w:val="00F036E5"/>
    <w:rsid w:val="00F04129"/>
    <w:rsid w:val="00F044CE"/>
    <w:rsid w:val="00F047F0"/>
    <w:rsid w:val="00F050D6"/>
    <w:rsid w:val="00F05419"/>
    <w:rsid w:val="00F05E34"/>
    <w:rsid w:val="00F06478"/>
    <w:rsid w:val="00F068CB"/>
    <w:rsid w:val="00F07177"/>
    <w:rsid w:val="00F073DA"/>
    <w:rsid w:val="00F07B6C"/>
    <w:rsid w:val="00F07BB7"/>
    <w:rsid w:val="00F1016C"/>
    <w:rsid w:val="00F105A2"/>
    <w:rsid w:val="00F105F0"/>
    <w:rsid w:val="00F11D8B"/>
    <w:rsid w:val="00F11E80"/>
    <w:rsid w:val="00F124EB"/>
    <w:rsid w:val="00F13ED8"/>
    <w:rsid w:val="00F16071"/>
    <w:rsid w:val="00F16802"/>
    <w:rsid w:val="00F17222"/>
    <w:rsid w:val="00F17426"/>
    <w:rsid w:val="00F17859"/>
    <w:rsid w:val="00F2068D"/>
    <w:rsid w:val="00F210BA"/>
    <w:rsid w:val="00F212E3"/>
    <w:rsid w:val="00F21B8A"/>
    <w:rsid w:val="00F22F0F"/>
    <w:rsid w:val="00F23712"/>
    <w:rsid w:val="00F23D4B"/>
    <w:rsid w:val="00F240BB"/>
    <w:rsid w:val="00F251B4"/>
    <w:rsid w:val="00F2529C"/>
    <w:rsid w:val="00F26D9A"/>
    <w:rsid w:val="00F26E98"/>
    <w:rsid w:val="00F26F3C"/>
    <w:rsid w:val="00F26F5A"/>
    <w:rsid w:val="00F301D2"/>
    <w:rsid w:val="00F305FD"/>
    <w:rsid w:val="00F30915"/>
    <w:rsid w:val="00F30E1E"/>
    <w:rsid w:val="00F31ADC"/>
    <w:rsid w:val="00F31E5E"/>
    <w:rsid w:val="00F327C6"/>
    <w:rsid w:val="00F33EB5"/>
    <w:rsid w:val="00F3410A"/>
    <w:rsid w:val="00F346DB"/>
    <w:rsid w:val="00F352A2"/>
    <w:rsid w:val="00F3550C"/>
    <w:rsid w:val="00F35839"/>
    <w:rsid w:val="00F3692A"/>
    <w:rsid w:val="00F403F1"/>
    <w:rsid w:val="00F40950"/>
    <w:rsid w:val="00F40CC6"/>
    <w:rsid w:val="00F411CD"/>
    <w:rsid w:val="00F4163D"/>
    <w:rsid w:val="00F41CB5"/>
    <w:rsid w:val="00F421FA"/>
    <w:rsid w:val="00F4372D"/>
    <w:rsid w:val="00F43888"/>
    <w:rsid w:val="00F43B96"/>
    <w:rsid w:val="00F43F3A"/>
    <w:rsid w:val="00F44C8E"/>
    <w:rsid w:val="00F45546"/>
    <w:rsid w:val="00F4556E"/>
    <w:rsid w:val="00F45BB5"/>
    <w:rsid w:val="00F470E1"/>
    <w:rsid w:val="00F47706"/>
    <w:rsid w:val="00F47CCD"/>
    <w:rsid w:val="00F51148"/>
    <w:rsid w:val="00F511AE"/>
    <w:rsid w:val="00F5236A"/>
    <w:rsid w:val="00F52FD4"/>
    <w:rsid w:val="00F532A5"/>
    <w:rsid w:val="00F53336"/>
    <w:rsid w:val="00F54016"/>
    <w:rsid w:val="00F5408C"/>
    <w:rsid w:val="00F54513"/>
    <w:rsid w:val="00F546B4"/>
    <w:rsid w:val="00F54C5E"/>
    <w:rsid w:val="00F55398"/>
    <w:rsid w:val="00F55698"/>
    <w:rsid w:val="00F55C05"/>
    <w:rsid w:val="00F562C5"/>
    <w:rsid w:val="00F56377"/>
    <w:rsid w:val="00F5646D"/>
    <w:rsid w:val="00F567C6"/>
    <w:rsid w:val="00F5690C"/>
    <w:rsid w:val="00F575D2"/>
    <w:rsid w:val="00F57FED"/>
    <w:rsid w:val="00F601E2"/>
    <w:rsid w:val="00F605CE"/>
    <w:rsid w:val="00F60FF7"/>
    <w:rsid w:val="00F61758"/>
    <w:rsid w:val="00F61891"/>
    <w:rsid w:val="00F623DD"/>
    <w:rsid w:val="00F62D73"/>
    <w:rsid w:val="00F63727"/>
    <w:rsid w:val="00F645BC"/>
    <w:rsid w:val="00F65AC6"/>
    <w:rsid w:val="00F66144"/>
    <w:rsid w:val="00F66988"/>
    <w:rsid w:val="00F66CB9"/>
    <w:rsid w:val="00F6743A"/>
    <w:rsid w:val="00F67FB2"/>
    <w:rsid w:val="00F702E9"/>
    <w:rsid w:val="00F705C3"/>
    <w:rsid w:val="00F70AD3"/>
    <w:rsid w:val="00F7180D"/>
    <w:rsid w:val="00F74570"/>
    <w:rsid w:val="00F745B5"/>
    <w:rsid w:val="00F74C26"/>
    <w:rsid w:val="00F751E9"/>
    <w:rsid w:val="00F7583F"/>
    <w:rsid w:val="00F75C0C"/>
    <w:rsid w:val="00F76718"/>
    <w:rsid w:val="00F76BE6"/>
    <w:rsid w:val="00F76CF0"/>
    <w:rsid w:val="00F77B76"/>
    <w:rsid w:val="00F77E04"/>
    <w:rsid w:val="00F80453"/>
    <w:rsid w:val="00F80FEB"/>
    <w:rsid w:val="00F81781"/>
    <w:rsid w:val="00F81B18"/>
    <w:rsid w:val="00F81D01"/>
    <w:rsid w:val="00F821BE"/>
    <w:rsid w:val="00F82202"/>
    <w:rsid w:val="00F825E8"/>
    <w:rsid w:val="00F82B3A"/>
    <w:rsid w:val="00F851B8"/>
    <w:rsid w:val="00F8530F"/>
    <w:rsid w:val="00F854A9"/>
    <w:rsid w:val="00F854CE"/>
    <w:rsid w:val="00F8566F"/>
    <w:rsid w:val="00F85C36"/>
    <w:rsid w:val="00F86656"/>
    <w:rsid w:val="00F8717F"/>
    <w:rsid w:val="00F87234"/>
    <w:rsid w:val="00F90086"/>
    <w:rsid w:val="00F912DE"/>
    <w:rsid w:val="00F91418"/>
    <w:rsid w:val="00F921F7"/>
    <w:rsid w:val="00F924DE"/>
    <w:rsid w:val="00F92C8F"/>
    <w:rsid w:val="00F92DFB"/>
    <w:rsid w:val="00F94BAF"/>
    <w:rsid w:val="00F951DF"/>
    <w:rsid w:val="00F9525A"/>
    <w:rsid w:val="00F95734"/>
    <w:rsid w:val="00F9595E"/>
    <w:rsid w:val="00F95E56"/>
    <w:rsid w:val="00F96267"/>
    <w:rsid w:val="00F97459"/>
    <w:rsid w:val="00F97905"/>
    <w:rsid w:val="00F97B11"/>
    <w:rsid w:val="00F97C31"/>
    <w:rsid w:val="00FA0D15"/>
    <w:rsid w:val="00FA0EB4"/>
    <w:rsid w:val="00FA133E"/>
    <w:rsid w:val="00FA298E"/>
    <w:rsid w:val="00FA2BFC"/>
    <w:rsid w:val="00FA2F1D"/>
    <w:rsid w:val="00FA303D"/>
    <w:rsid w:val="00FA3C0D"/>
    <w:rsid w:val="00FA4334"/>
    <w:rsid w:val="00FA4DA1"/>
    <w:rsid w:val="00FA60E6"/>
    <w:rsid w:val="00FA63F4"/>
    <w:rsid w:val="00FA7004"/>
    <w:rsid w:val="00FA72AC"/>
    <w:rsid w:val="00FB0315"/>
    <w:rsid w:val="00FB1045"/>
    <w:rsid w:val="00FB144B"/>
    <w:rsid w:val="00FB14FB"/>
    <w:rsid w:val="00FB1D14"/>
    <w:rsid w:val="00FB2A60"/>
    <w:rsid w:val="00FB3538"/>
    <w:rsid w:val="00FB3962"/>
    <w:rsid w:val="00FB3C6A"/>
    <w:rsid w:val="00FB5509"/>
    <w:rsid w:val="00FB5538"/>
    <w:rsid w:val="00FB6435"/>
    <w:rsid w:val="00FB6EB1"/>
    <w:rsid w:val="00FB7198"/>
    <w:rsid w:val="00FB7720"/>
    <w:rsid w:val="00FC119C"/>
    <w:rsid w:val="00FC155D"/>
    <w:rsid w:val="00FC2308"/>
    <w:rsid w:val="00FC351C"/>
    <w:rsid w:val="00FC35E3"/>
    <w:rsid w:val="00FC3D3E"/>
    <w:rsid w:val="00FC4168"/>
    <w:rsid w:val="00FC4A01"/>
    <w:rsid w:val="00FC4D68"/>
    <w:rsid w:val="00FC6104"/>
    <w:rsid w:val="00FC74A2"/>
    <w:rsid w:val="00FD1466"/>
    <w:rsid w:val="00FD2150"/>
    <w:rsid w:val="00FD22C4"/>
    <w:rsid w:val="00FD27FE"/>
    <w:rsid w:val="00FD3D48"/>
    <w:rsid w:val="00FD4293"/>
    <w:rsid w:val="00FD47AB"/>
    <w:rsid w:val="00FD4957"/>
    <w:rsid w:val="00FD4FF7"/>
    <w:rsid w:val="00FD52F5"/>
    <w:rsid w:val="00FD54B6"/>
    <w:rsid w:val="00FD55BE"/>
    <w:rsid w:val="00FD5C4B"/>
    <w:rsid w:val="00FD6729"/>
    <w:rsid w:val="00FD73CC"/>
    <w:rsid w:val="00FD7D06"/>
    <w:rsid w:val="00FE0DDB"/>
    <w:rsid w:val="00FE1847"/>
    <w:rsid w:val="00FE1B5A"/>
    <w:rsid w:val="00FE1FD4"/>
    <w:rsid w:val="00FE25A6"/>
    <w:rsid w:val="00FE4404"/>
    <w:rsid w:val="00FE6783"/>
    <w:rsid w:val="00FE6862"/>
    <w:rsid w:val="00FF06AF"/>
    <w:rsid w:val="00FF0810"/>
    <w:rsid w:val="00FF0910"/>
    <w:rsid w:val="00FF0B28"/>
    <w:rsid w:val="00FF0D25"/>
    <w:rsid w:val="00FF0EF3"/>
    <w:rsid w:val="00FF1F83"/>
    <w:rsid w:val="00FF21C0"/>
    <w:rsid w:val="00FF24F6"/>
    <w:rsid w:val="00FF298D"/>
    <w:rsid w:val="00FF2AE7"/>
    <w:rsid w:val="00FF2DB4"/>
    <w:rsid w:val="00FF2DF5"/>
    <w:rsid w:val="00FF3093"/>
    <w:rsid w:val="00FF31B9"/>
    <w:rsid w:val="00FF3E67"/>
    <w:rsid w:val="00FF3FD9"/>
    <w:rsid w:val="00FF44AE"/>
    <w:rsid w:val="00FF5586"/>
    <w:rsid w:val="00FF5665"/>
    <w:rsid w:val="00FF5CE6"/>
    <w:rsid w:val="00FF5CF9"/>
    <w:rsid w:val="00FF6025"/>
    <w:rsid w:val="00FF667F"/>
    <w:rsid w:val="00FF68BC"/>
    <w:rsid w:val="00FF69D9"/>
    <w:rsid w:val="00FF6BB5"/>
    <w:rsid w:val="00FF6FD6"/>
    <w:rsid w:val="00FF715F"/>
    <w:rsid w:val="00FF719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62653B0"/>
  <w15:docId w15:val="{7B63B213-8612-45EB-8A94-56E9F62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C20BA"/>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BA7726"/>
    <w:pPr>
      <w:widowControl w:val="0"/>
      <w:tabs>
        <w:tab w:val="left" w:pos="360"/>
      </w:tabs>
      <w:outlineLvl w:val="0"/>
    </w:pPr>
    <w:rPr>
      <w:rFonts w:eastAsia="Calibri" w:cs="Arial"/>
      <w:kern w:val="32"/>
      <w:sz w:val="18"/>
      <w:szCs w:val="18"/>
    </w:rPr>
  </w:style>
  <w:style w:type="paragraph" w:styleId="Naslov2">
    <w:name w:val="heading 2"/>
    <w:basedOn w:val="Navaden"/>
    <w:link w:val="Naslov2Znak"/>
    <w:uiPriority w:val="9"/>
    <w:qFormat/>
    <w:rsid w:val="00B90BB9"/>
    <w:pPr>
      <w:spacing w:before="100" w:beforeAutospacing="1" w:after="100" w:afterAutospacing="1" w:line="240" w:lineRule="auto"/>
      <w:outlineLvl w:val="1"/>
    </w:pPr>
    <w:rPr>
      <w:rFonts w:ascii="Times New Roman" w:hAnsi="Times New Roman"/>
      <w:b/>
      <w:bCs/>
      <w:sz w:val="36"/>
      <w:szCs w:val="36"/>
      <w:lang w:eastAsia="sl-SI"/>
    </w:rPr>
  </w:style>
  <w:style w:type="paragraph" w:styleId="Naslov3">
    <w:name w:val="heading 3"/>
    <w:basedOn w:val="Navaden"/>
    <w:link w:val="Naslov3Znak"/>
    <w:uiPriority w:val="9"/>
    <w:qFormat/>
    <w:rsid w:val="00B90BB9"/>
    <w:pPr>
      <w:spacing w:before="100" w:beforeAutospacing="1" w:after="100" w:afterAutospacing="1" w:line="240" w:lineRule="auto"/>
      <w:outlineLvl w:val="2"/>
    </w:pPr>
    <w:rPr>
      <w:rFonts w:ascii="Times New Roman" w:hAnsi="Times New Roman"/>
      <w:b/>
      <w:bCs/>
      <w:sz w:val="27"/>
      <w:szCs w:val="27"/>
      <w:lang w:eastAsia="sl-SI"/>
    </w:rPr>
  </w:style>
  <w:style w:type="paragraph" w:styleId="Naslov4">
    <w:name w:val="heading 4"/>
    <w:basedOn w:val="Navaden"/>
    <w:link w:val="Naslov4Znak"/>
    <w:uiPriority w:val="9"/>
    <w:qFormat/>
    <w:rsid w:val="00B90BB9"/>
    <w:pPr>
      <w:spacing w:before="100" w:beforeAutospacing="1" w:after="100" w:afterAutospacing="1" w:line="240" w:lineRule="auto"/>
      <w:outlineLvl w:val="3"/>
    </w:pPr>
    <w:rPr>
      <w:rFonts w:ascii="Times New Roman" w:hAnsi="Times New Roman"/>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aliases w:val="APEK-4 Znak,header1 Znak"/>
    <w:link w:val="Glava"/>
    <w:rsid w:val="00E83827"/>
    <w:rPr>
      <w:rFonts w:ascii="Arial" w:hAnsi="Arial"/>
      <w:szCs w:val="24"/>
      <w:lang w:val="en-US" w:eastAsia="en-US"/>
    </w:rPr>
  </w:style>
  <w:style w:type="character" w:customStyle="1" w:styleId="Naslov1Znak">
    <w:name w:val="Naslov 1 Znak"/>
    <w:aliases w:val="NASLOV Znak"/>
    <w:link w:val="Naslov1"/>
    <w:uiPriority w:val="9"/>
    <w:rsid w:val="00BA7726"/>
    <w:rPr>
      <w:rFonts w:ascii="Arial" w:eastAsia="Calibri" w:hAnsi="Arial" w:cs="Arial"/>
      <w:kern w:val="32"/>
      <w:sz w:val="18"/>
      <w:szCs w:val="18"/>
      <w:lang w:eastAsia="en-US"/>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rsid w:val="00D731F3"/>
    <w:pPr>
      <w:spacing w:line="240" w:lineRule="auto"/>
    </w:pPr>
    <w:rPr>
      <w:rFonts w:ascii="Tahoma" w:hAnsi="Tahoma" w:cs="Tahoma"/>
      <w:sz w:val="16"/>
      <w:szCs w:val="16"/>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character" w:customStyle="1" w:styleId="NogaZnak">
    <w:name w:val="Noga Znak"/>
    <w:link w:val="Noga"/>
    <w:uiPriority w:val="99"/>
    <w:locked/>
    <w:rsid w:val="00A30B8D"/>
    <w:rPr>
      <w:rFonts w:ascii="Arial" w:hAnsi="Arial"/>
      <w:szCs w:val="24"/>
      <w:lang w:eastAsia="en-US"/>
    </w:rPr>
  </w:style>
  <w:style w:type="paragraph" w:styleId="Golobesedilo">
    <w:name w:val="Plain Text"/>
    <w:basedOn w:val="Navaden"/>
    <w:link w:val="GolobesediloZnak"/>
    <w:uiPriority w:val="99"/>
    <w:unhideWhenUsed/>
    <w:rsid w:val="00F82202"/>
    <w:pPr>
      <w:spacing w:line="240" w:lineRule="auto"/>
    </w:pPr>
    <w:rPr>
      <w:rFonts w:eastAsia="Calibri" w:cs="Arial"/>
      <w:color w:val="1F497D"/>
      <w:szCs w:val="20"/>
    </w:rPr>
  </w:style>
  <w:style w:type="character" w:customStyle="1" w:styleId="GolobesediloZnak">
    <w:name w:val="Golo besedilo Znak"/>
    <w:link w:val="Golobesedilo"/>
    <w:uiPriority w:val="99"/>
    <w:rsid w:val="00F82202"/>
    <w:rPr>
      <w:rFonts w:ascii="Arial" w:eastAsia="Calibri" w:hAnsi="Arial" w:cs="Arial"/>
      <w:color w:val="1F497D"/>
      <w:lang w:eastAsia="en-US"/>
    </w:rPr>
  </w:style>
  <w:style w:type="numbering" w:customStyle="1" w:styleId="NoList1">
    <w:name w:val="No List1"/>
    <w:next w:val="Brezseznama"/>
    <w:semiHidden/>
    <w:rsid w:val="00B23131"/>
  </w:style>
  <w:style w:type="character" w:customStyle="1" w:styleId="Absatz-Standardschriftart">
    <w:name w:val="Absatz-Standardschriftart"/>
    <w:rsid w:val="00B23131"/>
  </w:style>
  <w:style w:type="character" w:customStyle="1" w:styleId="WW-Absatz-Standardschriftart">
    <w:name w:val="WW-Absatz-Standardschriftart"/>
    <w:rsid w:val="00B23131"/>
  </w:style>
  <w:style w:type="character" w:customStyle="1" w:styleId="WW-Absatz-Standardschriftart1">
    <w:name w:val="WW-Absatz-Standardschriftart1"/>
    <w:rsid w:val="00B23131"/>
  </w:style>
  <w:style w:type="character" w:customStyle="1" w:styleId="WW-Absatz-Standardschriftart11">
    <w:name w:val="WW-Absatz-Standardschriftart11"/>
    <w:rsid w:val="00B23131"/>
  </w:style>
  <w:style w:type="character" w:customStyle="1" w:styleId="WW-Absatz-Standardschriftart111">
    <w:name w:val="WW-Absatz-Standardschriftart111"/>
    <w:rsid w:val="00B23131"/>
  </w:style>
  <w:style w:type="character" w:customStyle="1" w:styleId="WW-Absatz-Standardschriftart1111">
    <w:name w:val="WW-Absatz-Standardschriftart1111"/>
    <w:rsid w:val="00B23131"/>
  </w:style>
  <w:style w:type="character" w:customStyle="1" w:styleId="WW-Absatz-Standardschriftart11111">
    <w:name w:val="WW-Absatz-Standardschriftart11111"/>
    <w:rsid w:val="00B23131"/>
  </w:style>
  <w:style w:type="character" w:customStyle="1" w:styleId="WW-DefaultParagraphFont">
    <w:name w:val="WW-Default Paragraph Font"/>
    <w:rsid w:val="00B23131"/>
  </w:style>
  <w:style w:type="character" w:customStyle="1" w:styleId="WW-Absatz-Standardschriftart111111">
    <w:name w:val="WW-Absatz-Standardschriftart111111"/>
    <w:rsid w:val="00B23131"/>
  </w:style>
  <w:style w:type="character" w:customStyle="1" w:styleId="WW-Absatz-Standardschriftart1111111">
    <w:name w:val="WW-Absatz-Standardschriftart1111111"/>
    <w:rsid w:val="00B23131"/>
  </w:style>
  <w:style w:type="character" w:customStyle="1" w:styleId="WW-DefaultParagraphFont1">
    <w:name w:val="WW-Default Paragraph Font1"/>
    <w:rsid w:val="00B23131"/>
  </w:style>
  <w:style w:type="character" w:customStyle="1" w:styleId="WW-Absatz-Standardschriftart11111111">
    <w:name w:val="WW-Absatz-Standardschriftart11111111"/>
    <w:rsid w:val="00B23131"/>
  </w:style>
  <w:style w:type="character" w:customStyle="1" w:styleId="WW-DefaultParagraphFont11">
    <w:name w:val="WW-Default Paragraph Font11"/>
    <w:rsid w:val="00B23131"/>
  </w:style>
  <w:style w:type="character" w:customStyle="1" w:styleId="WW-DefaultParagraphFont111">
    <w:name w:val="WW-Default Paragraph Font111"/>
    <w:rsid w:val="00B23131"/>
  </w:style>
  <w:style w:type="character" w:customStyle="1" w:styleId="WW-Absatz-Standardschriftart111111111">
    <w:name w:val="WW-Absatz-Standardschriftart111111111"/>
    <w:rsid w:val="00B23131"/>
  </w:style>
  <w:style w:type="character" w:customStyle="1" w:styleId="WW-Absatz-Standardschriftart1111111111">
    <w:name w:val="WW-Absatz-Standardschriftart1111111111"/>
    <w:rsid w:val="00B23131"/>
  </w:style>
  <w:style w:type="character" w:customStyle="1" w:styleId="WW-Absatz-Standardschriftart11111111111">
    <w:name w:val="WW-Absatz-Standardschriftart11111111111"/>
    <w:rsid w:val="00B23131"/>
  </w:style>
  <w:style w:type="character" w:customStyle="1" w:styleId="WW-Absatz-Standardschriftart111111111111">
    <w:name w:val="WW-Absatz-Standardschriftart111111111111"/>
    <w:rsid w:val="00B23131"/>
  </w:style>
  <w:style w:type="character" w:customStyle="1" w:styleId="WW-DefaultParagraphFont1111">
    <w:name w:val="WW-Default Paragraph Font1111"/>
    <w:rsid w:val="00B23131"/>
  </w:style>
  <w:style w:type="character" w:customStyle="1" w:styleId="WW-DefaultParagraphFont11111">
    <w:name w:val="WW-Default Paragraph Font11111"/>
    <w:rsid w:val="00B23131"/>
  </w:style>
  <w:style w:type="character" w:styleId="tevilkastrani">
    <w:name w:val="page number"/>
    <w:rsid w:val="00B23131"/>
  </w:style>
  <w:style w:type="paragraph" w:customStyle="1" w:styleId="Naslov10">
    <w:name w:val="Naslov1"/>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Telobesedila">
    <w:name w:val="Body Text"/>
    <w:basedOn w:val="Navaden"/>
    <w:link w:val="TelobesedilaZnak"/>
    <w:rsid w:val="00B23131"/>
    <w:pPr>
      <w:suppressAutoHyphens/>
      <w:spacing w:after="120" w:line="276" w:lineRule="auto"/>
    </w:pPr>
    <w:rPr>
      <w:rFonts w:ascii="Cambria" w:hAnsi="Cambria"/>
      <w:sz w:val="22"/>
      <w:szCs w:val="22"/>
      <w:lang w:val="en-US" w:bidi="en-US"/>
    </w:rPr>
  </w:style>
  <w:style w:type="character" w:customStyle="1" w:styleId="TelobesedilaZnak">
    <w:name w:val="Telo besedila Znak"/>
    <w:link w:val="Telobesedila"/>
    <w:rsid w:val="00B23131"/>
    <w:rPr>
      <w:rFonts w:ascii="Cambria" w:hAnsi="Cambria"/>
      <w:sz w:val="22"/>
      <w:szCs w:val="22"/>
      <w:lang w:val="en-US" w:eastAsia="en-US" w:bidi="en-US"/>
    </w:rPr>
  </w:style>
  <w:style w:type="paragraph" w:styleId="Seznam">
    <w:name w:val="List"/>
    <w:basedOn w:val="Telobesedila"/>
    <w:rsid w:val="00B23131"/>
    <w:rPr>
      <w:rFonts w:cs="Tahoma"/>
    </w:rPr>
  </w:style>
  <w:style w:type="paragraph" w:customStyle="1" w:styleId="Napis1">
    <w:name w:val="Napis1"/>
    <w:basedOn w:val="Navaden"/>
    <w:rsid w:val="00B23131"/>
    <w:pPr>
      <w:suppressLineNumbers/>
      <w:suppressAutoHyphens/>
      <w:spacing w:before="120" w:after="120" w:line="276" w:lineRule="auto"/>
    </w:pPr>
    <w:rPr>
      <w:rFonts w:ascii="Cambria" w:hAnsi="Cambria" w:cs="Tahoma"/>
      <w:i/>
      <w:iCs/>
      <w:sz w:val="24"/>
      <w:lang w:val="en-US" w:bidi="en-US"/>
    </w:rPr>
  </w:style>
  <w:style w:type="paragraph" w:customStyle="1" w:styleId="Kazalo">
    <w:name w:val="Kazalo"/>
    <w:basedOn w:val="Navaden"/>
    <w:rsid w:val="00B23131"/>
    <w:pPr>
      <w:suppressLineNumbers/>
      <w:suppressAutoHyphens/>
      <w:spacing w:after="200" w:line="276" w:lineRule="auto"/>
    </w:pPr>
    <w:rPr>
      <w:rFonts w:ascii="Cambria" w:hAnsi="Cambria" w:cs="Tahoma"/>
      <w:sz w:val="22"/>
      <w:szCs w:val="22"/>
      <w:lang w:val="en-US" w:bidi="en-US"/>
    </w:rPr>
  </w:style>
  <w:style w:type="paragraph" w:customStyle="1" w:styleId="Heading">
    <w:name w:val="Heading"/>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Napis">
    <w:name w:val="caption"/>
    <w:aliases w:val="Caption Char1,Caption Char Char"/>
    <w:basedOn w:val="Navaden"/>
    <w:link w:val="NapisZnak"/>
    <w:uiPriority w:val="2"/>
    <w:qFormat/>
    <w:rsid w:val="00B23131"/>
    <w:pPr>
      <w:suppressLineNumbers/>
      <w:suppressAutoHyphens/>
      <w:spacing w:before="120" w:after="120" w:line="276" w:lineRule="auto"/>
    </w:pPr>
    <w:rPr>
      <w:rFonts w:ascii="Cambria" w:hAnsi="Cambria" w:cs="Tahoma"/>
      <w:i/>
      <w:iCs/>
      <w:sz w:val="24"/>
      <w:lang w:val="en-US" w:bidi="en-US"/>
    </w:rPr>
  </w:style>
  <w:style w:type="paragraph" w:customStyle="1" w:styleId="Index">
    <w:name w:val="Index"/>
    <w:basedOn w:val="Navaden"/>
    <w:rsid w:val="00B23131"/>
    <w:pPr>
      <w:suppressLineNumbers/>
      <w:suppressAutoHyphens/>
      <w:spacing w:after="200" w:line="276" w:lineRule="auto"/>
    </w:pPr>
    <w:rPr>
      <w:rFonts w:ascii="Cambria" w:hAnsi="Cambria" w:cs="Tahoma"/>
      <w:sz w:val="22"/>
      <w:szCs w:val="22"/>
      <w:lang w:val="en-US" w:bidi="en-US"/>
    </w:rPr>
  </w:style>
  <w:style w:type="paragraph" w:styleId="Odstavekseznama">
    <w:name w:val="List Paragraph"/>
    <w:aliases w:val="numbered list"/>
    <w:basedOn w:val="Navaden"/>
    <w:link w:val="OdstavekseznamaZnak"/>
    <w:uiPriority w:val="26"/>
    <w:qFormat/>
    <w:rsid w:val="00B23131"/>
    <w:pPr>
      <w:suppressAutoHyphens/>
      <w:spacing w:after="200" w:line="276" w:lineRule="auto"/>
      <w:ind w:left="720"/>
    </w:pPr>
    <w:rPr>
      <w:rFonts w:ascii="Cambria" w:hAnsi="Cambria"/>
      <w:sz w:val="22"/>
      <w:szCs w:val="22"/>
      <w:lang w:val="en-US" w:bidi="en-US"/>
    </w:rPr>
  </w:style>
  <w:style w:type="paragraph" w:customStyle="1" w:styleId="TableContents">
    <w:name w:val="Table Contents"/>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TableHeading">
    <w:name w:val="Table Heading"/>
    <w:basedOn w:val="TableContents"/>
    <w:rsid w:val="00B23131"/>
    <w:pPr>
      <w:jc w:val="center"/>
    </w:pPr>
    <w:rPr>
      <w:b/>
      <w:bCs/>
    </w:rPr>
  </w:style>
  <w:style w:type="paragraph" w:customStyle="1" w:styleId="Vsebinatabele">
    <w:name w:val="Vsebina tabele"/>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Naslovtabele">
    <w:name w:val="Naslov tabele"/>
    <w:basedOn w:val="Vsebinatabele"/>
    <w:rsid w:val="00B23131"/>
    <w:pPr>
      <w:jc w:val="center"/>
    </w:pPr>
    <w:rPr>
      <w:b/>
      <w:bCs/>
    </w:rPr>
  </w:style>
  <w:style w:type="numbering" w:customStyle="1" w:styleId="NoList2">
    <w:name w:val="No List2"/>
    <w:next w:val="Brezseznama"/>
    <w:semiHidden/>
    <w:rsid w:val="006E002B"/>
  </w:style>
  <w:style w:type="character" w:customStyle="1" w:styleId="st1">
    <w:name w:val="st1"/>
    <w:rsid w:val="00EC757F"/>
  </w:style>
  <w:style w:type="paragraph" w:customStyle="1" w:styleId="pravnapodlaga1">
    <w:name w:val="pravnapodlaga1"/>
    <w:basedOn w:val="Navaden"/>
    <w:rsid w:val="0008088B"/>
    <w:pPr>
      <w:spacing w:before="480" w:line="240" w:lineRule="auto"/>
      <w:ind w:firstLine="1021"/>
      <w:jc w:val="both"/>
    </w:pPr>
    <w:rPr>
      <w:rFonts w:cs="Arial"/>
      <w:sz w:val="22"/>
      <w:szCs w:val="22"/>
      <w:lang w:eastAsia="sl-SI"/>
    </w:rPr>
  </w:style>
  <w:style w:type="paragraph" w:styleId="Navadensplet">
    <w:name w:val="Normal (Web)"/>
    <w:basedOn w:val="Navaden"/>
    <w:uiPriority w:val="99"/>
    <w:unhideWhenUsed/>
    <w:rsid w:val="00CB1DF1"/>
    <w:pPr>
      <w:spacing w:before="100" w:beforeAutospacing="1" w:after="100" w:afterAutospacing="1" w:line="240" w:lineRule="auto"/>
    </w:pPr>
    <w:rPr>
      <w:rFonts w:ascii="Times New Roman" w:eastAsia="Calibri" w:hAnsi="Times New Roman"/>
      <w:sz w:val="24"/>
      <w:lang w:eastAsia="sl-SI"/>
    </w:rPr>
  </w:style>
  <w:style w:type="paragraph" w:styleId="Brezrazmikov">
    <w:name w:val="No Spacing"/>
    <w:basedOn w:val="Navaden"/>
    <w:uiPriority w:val="1"/>
    <w:qFormat/>
    <w:rsid w:val="00113720"/>
    <w:pPr>
      <w:spacing w:line="240" w:lineRule="auto"/>
    </w:pPr>
    <w:rPr>
      <w:rFonts w:ascii="Times New Roman" w:eastAsia="Calibri" w:hAnsi="Times New Roman"/>
      <w:sz w:val="24"/>
      <w:lang w:eastAsia="sl-SI"/>
    </w:rPr>
  </w:style>
  <w:style w:type="character" w:customStyle="1" w:styleId="Naslov2Znak">
    <w:name w:val="Naslov 2 Znak"/>
    <w:link w:val="Naslov2"/>
    <w:uiPriority w:val="9"/>
    <w:rsid w:val="00B90BB9"/>
    <w:rPr>
      <w:b/>
      <w:bCs/>
      <w:sz w:val="36"/>
      <w:szCs w:val="36"/>
    </w:rPr>
  </w:style>
  <w:style w:type="character" w:customStyle="1" w:styleId="Naslov3Znak">
    <w:name w:val="Naslov 3 Znak"/>
    <w:link w:val="Naslov3"/>
    <w:uiPriority w:val="9"/>
    <w:rsid w:val="00B90BB9"/>
    <w:rPr>
      <w:b/>
      <w:bCs/>
      <w:sz w:val="27"/>
      <w:szCs w:val="27"/>
    </w:rPr>
  </w:style>
  <w:style w:type="character" w:customStyle="1" w:styleId="Naslov4Znak">
    <w:name w:val="Naslov 4 Znak"/>
    <w:link w:val="Naslov4"/>
    <w:uiPriority w:val="9"/>
    <w:rsid w:val="00B90BB9"/>
    <w:rPr>
      <w:b/>
      <w:bCs/>
      <w:sz w:val="24"/>
      <w:szCs w:val="24"/>
    </w:rPr>
  </w:style>
  <w:style w:type="numbering" w:customStyle="1" w:styleId="Brezseznama1">
    <w:name w:val="Brez seznama1"/>
    <w:next w:val="Brezseznama"/>
    <w:semiHidden/>
    <w:rsid w:val="00BC5116"/>
  </w:style>
  <w:style w:type="character" w:customStyle="1" w:styleId="FooterChar">
    <w:name w:val="Footer Char"/>
    <w:uiPriority w:val="99"/>
    <w:rsid w:val="00BC5116"/>
    <w:rPr>
      <w:rFonts w:ascii="Cambria" w:eastAsia="Times New Roman" w:hAnsi="Cambria" w:cs="Times New Roman"/>
      <w:lang w:val="en-US" w:eastAsia="en-US" w:bidi="en-US"/>
    </w:rPr>
  </w:style>
  <w:style w:type="numbering" w:customStyle="1" w:styleId="Brezseznama2">
    <w:name w:val="Brez seznama2"/>
    <w:next w:val="Brezseznama"/>
    <w:semiHidden/>
    <w:rsid w:val="00D8411A"/>
  </w:style>
  <w:style w:type="numbering" w:customStyle="1" w:styleId="Brezseznama3">
    <w:name w:val="Brez seznama3"/>
    <w:next w:val="Brezseznama"/>
    <w:semiHidden/>
    <w:rsid w:val="00644B13"/>
  </w:style>
  <w:style w:type="numbering" w:customStyle="1" w:styleId="Brezseznama4">
    <w:name w:val="Brez seznama4"/>
    <w:next w:val="Brezseznama"/>
    <w:semiHidden/>
    <w:rsid w:val="004774D4"/>
  </w:style>
  <w:style w:type="numbering" w:customStyle="1" w:styleId="Brezseznama5">
    <w:name w:val="Brez seznama5"/>
    <w:next w:val="Brezseznama"/>
    <w:semiHidden/>
    <w:rsid w:val="0063044B"/>
  </w:style>
  <w:style w:type="numbering" w:customStyle="1" w:styleId="Brezseznama6">
    <w:name w:val="Brez seznama6"/>
    <w:next w:val="Brezseznama"/>
    <w:semiHidden/>
    <w:rsid w:val="00641F2B"/>
  </w:style>
  <w:style w:type="numbering" w:customStyle="1" w:styleId="Brezseznama7">
    <w:name w:val="Brez seznama7"/>
    <w:next w:val="Brezseznama"/>
    <w:semiHidden/>
    <w:rsid w:val="00F63727"/>
  </w:style>
  <w:style w:type="numbering" w:customStyle="1" w:styleId="Brezseznama8">
    <w:name w:val="Brez seznama8"/>
    <w:next w:val="Brezseznama"/>
    <w:semiHidden/>
    <w:rsid w:val="002C4A25"/>
  </w:style>
  <w:style w:type="numbering" w:customStyle="1" w:styleId="Brezseznama9">
    <w:name w:val="Brez seznama9"/>
    <w:next w:val="Brezseznama"/>
    <w:semiHidden/>
    <w:rsid w:val="003E3539"/>
  </w:style>
  <w:style w:type="numbering" w:customStyle="1" w:styleId="Brezseznama10">
    <w:name w:val="Brez seznama10"/>
    <w:next w:val="Brezseznama"/>
    <w:semiHidden/>
    <w:rsid w:val="004172CA"/>
  </w:style>
  <w:style w:type="numbering" w:customStyle="1" w:styleId="Brezseznama11">
    <w:name w:val="Brez seznama11"/>
    <w:next w:val="Brezseznama"/>
    <w:semiHidden/>
    <w:rsid w:val="00B214E8"/>
  </w:style>
  <w:style w:type="paragraph" w:customStyle="1" w:styleId="odstavek1">
    <w:name w:val="odstavek1"/>
    <w:basedOn w:val="Navaden"/>
    <w:rsid w:val="00BB627B"/>
    <w:pPr>
      <w:spacing w:before="240" w:line="240" w:lineRule="auto"/>
      <w:ind w:firstLine="1021"/>
      <w:jc w:val="both"/>
    </w:pPr>
    <w:rPr>
      <w:rFonts w:cs="Arial"/>
      <w:sz w:val="22"/>
      <w:szCs w:val="22"/>
      <w:lang w:eastAsia="sl-SI"/>
    </w:rPr>
  </w:style>
  <w:style w:type="numbering" w:customStyle="1" w:styleId="Brezseznama12">
    <w:name w:val="Brez seznama12"/>
    <w:next w:val="Brezseznama"/>
    <w:uiPriority w:val="99"/>
    <w:semiHidden/>
    <w:unhideWhenUsed/>
    <w:rsid w:val="00F2529C"/>
  </w:style>
  <w:style w:type="paragraph" w:styleId="HTML-oblikovano">
    <w:name w:val="HTML Preformatted"/>
    <w:basedOn w:val="Navaden"/>
    <w:link w:val="HTML-oblikovanoZnak"/>
    <w:uiPriority w:val="99"/>
    <w:unhideWhenUsed/>
    <w:rsid w:val="00C8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Cs w:val="20"/>
      <w:lang w:eastAsia="sl-SI"/>
    </w:rPr>
  </w:style>
  <w:style w:type="character" w:customStyle="1" w:styleId="HTML-oblikovanoZnak">
    <w:name w:val="HTML-oblikovano Znak"/>
    <w:link w:val="HTML-oblikovano"/>
    <w:uiPriority w:val="99"/>
    <w:rsid w:val="00C86922"/>
    <w:rPr>
      <w:rFonts w:ascii="Courier New" w:eastAsia="Calibri" w:hAnsi="Courier New" w:cs="Courier New"/>
      <w:color w:val="000000"/>
    </w:rPr>
  </w:style>
  <w:style w:type="character" w:customStyle="1" w:styleId="apple-converted-space">
    <w:name w:val="apple-converted-space"/>
    <w:rsid w:val="00610CA1"/>
  </w:style>
  <w:style w:type="character" w:customStyle="1" w:styleId="OdstavekseznamaZnak">
    <w:name w:val="Odstavek seznama Znak"/>
    <w:aliases w:val="numbered list Znak"/>
    <w:link w:val="Odstavekseznama"/>
    <w:uiPriority w:val="26"/>
    <w:locked/>
    <w:rsid w:val="006664A3"/>
    <w:rPr>
      <w:rFonts w:ascii="Cambria" w:hAnsi="Cambria"/>
      <w:sz w:val="22"/>
      <w:szCs w:val="22"/>
      <w:lang w:val="en-US" w:eastAsia="en-US" w:bidi="en-US"/>
    </w:rPr>
  </w:style>
  <w:style w:type="paragraph" w:customStyle="1" w:styleId="Priloga">
    <w:name w:val="Priloga"/>
    <w:basedOn w:val="Navaden"/>
    <w:link w:val="PrilogaChar"/>
    <w:qFormat/>
    <w:rsid w:val="00983548"/>
    <w:pPr>
      <w:spacing w:line="240" w:lineRule="auto"/>
      <w:jc w:val="right"/>
    </w:pPr>
    <w:rPr>
      <w:rFonts w:eastAsia="Calibri"/>
      <w:b/>
      <w:szCs w:val="20"/>
    </w:rPr>
  </w:style>
  <w:style w:type="character" w:customStyle="1" w:styleId="PrilogaChar">
    <w:name w:val="Priloga Char"/>
    <w:link w:val="Priloga"/>
    <w:rsid w:val="00983548"/>
    <w:rPr>
      <w:rFonts w:ascii="Arial" w:eastAsia="Calibri" w:hAnsi="Arial"/>
      <w:b/>
      <w:lang w:eastAsia="en-US"/>
    </w:rPr>
  </w:style>
  <w:style w:type="paragraph" w:customStyle="1" w:styleId="Predlog-bolddesno">
    <w:name w:val="Predlog - bold desno"/>
    <w:basedOn w:val="Navaden"/>
    <w:link w:val="Predlog-bolddesnoChar"/>
    <w:qFormat/>
    <w:rsid w:val="00983548"/>
    <w:pPr>
      <w:jc w:val="right"/>
    </w:pPr>
    <w:rPr>
      <w:b/>
    </w:rPr>
  </w:style>
  <w:style w:type="character" w:customStyle="1" w:styleId="Predlog-bolddesnoChar">
    <w:name w:val="Predlog - bold desno Char"/>
    <w:link w:val="Predlog-bolddesno"/>
    <w:rsid w:val="00983548"/>
    <w:rPr>
      <w:rFonts w:ascii="Arial" w:hAnsi="Arial"/>
      <w:b/>
      <w:szCs w:val="24"/>
      <w:lang w:eastAsia="en-US"/>
    </w:rPr>
  </w:style>
  <w:style w:type="paragraph" w:customStyle="1" w:styleId="Netevilenopoglavje">
    <w:name w:val="Neštevilčeno poglavje"/>
    <w:basedOn w:val="Navaden"/>
    <w:link w:val="NetevilenopoglavjeChar"/>
    <w:qFormat/>
    <w:rsid w:val="00FC4D68"/>
    <w:pPr>
      <w:spacing w:line="240" w:lineRule="auto"/>
      <w:jc w:val="center"/>
    </w:pPr>
    <w:rPr>
      <w:rFonts w:eastAsia="Calibri"/>
      <w:b/>
      <w:sz w:val="22"/>
      <w:szCs w:val="22"/>
    </w:rPr>
  </w:style>
  <w:style w:type="character" w:customStyle="1" w:styleId="NetevilenopoglavjeChar">
    <w:name w:val="Neštevilčeno poglavje Char"/>
    <w:link w:val="Netevilenopoglavje"/>
    <w:rsid w:val="00FC4D68"/>
    <w:rPr>
      <w:rFonts w:ascii="Arial" w:eastAsia="Calibri" w:hAnsi="Arial"/>
      <w:b/>
      <w:sz w:val="22"/>
      <w:szCs w:val="22"/>
      <w:lang w:eastAsia="en-US"/>
    </w:rPr>
  </w:style>
  <w:style w:type="paragraph" w:customStyle="1" w:styleId="Alineje">
    <w:name w:val="Alineje"/>
    <w:basedOn w:val="Odstavekseznama"/>
    <w:link w:val="AlinejeChar"/>
    <w:qFormat/>
    <w:rsid w:val="00FC4D68"/>
    <w:pPr>
      <w:numPr>
        <w:numId w:val="6"/>
      </w:numPr>
      <w:suppressAutoHyphens w:val="0"/>
      <w:spacing w:before="120" w:after="120" w:line="240" w:lineRule="auto"/>
      <w:ind w:left="714" w:hanging="357"/>
      <w:jc w:val="both"/>
    </w:pPr>
    <w:rPr>
      <w:rFonts w:ascii="Arial" w:eastAsia="Calibri" w:hAnsi="Arial"/>
      <w:sz w:val="20"/>
      <w:szCs w:val="20"/>
      <w:lang w:val="sl-SI" w:bidi="ar-SA"/>
    </w:rPr>
  </w:style>
  <w:style w:type="character" w:customStyle="1" w:styleId="AlinejeChar">
    <w:name w:val="Alineje Char"/>
    <w:link w:val="Alineje"/>
    <w:rsid w:val="00FC4D68"/>
    <w:rPr>
      <w:rFonts w:ascii="Arial" w:eastAsia="Calibri" w:hAnsi="Arial"/>
      <w:lang w:eastAsia="en-US"/>
    </w:rPr>
  </w:style>
  <w:style w:type="character" w:customStyle="1" w:styleId="NapisZnak">
    <w:name w:val="Napis Znak"/>
    <w:aliases w:val="Caption Char1 Znak,Caption Char Char Znak"/>
    <w:link w:val="Napis"/>
    <w:uiPriority w:val="2"/>
    <w:locked/>
    <w:rsid w:val="00777DD2"/>
    <w:rPr>
      <w:rFonts w:ascii="Cambria" w:hAnsi="Cambria" w:cs="Tahoma"/>
      <w:i/>
      <w:iCs/>
      <w:sz w:val="24"/>
      <w:szCs w:val="24"/>
      <w:lang w:val="en-US" w:eastAsia="en-US" w:bidi="en-US"/>
    </w:rPr>
  </w:style>
  <w:style w:type="paragraph" w:customStyle="1" w:styleId="Legenda">
    <w:name w:val="Legenda"/>
    <w:basedOn w:val="Navaden"/>
    <w:link w:val="LegendaChar"/>
    <w:qFormat/>
    <w:rsid w:val="00777DD2"/>
    <w:pPr>
      <w:spacing w:line="240" w:lineRule="auto"/>
      <w:jc w:val="center"/>
    </w:pPr>
    <w:rPr>
      <w:sz w:val="16"/>
      <w:szCs w:val="16"/>
      <w:lang w:eastAsia="sl-SI"/>
    </w:rPr>
  </w:style>
  <w:style w:type="character" w:customStyle="1" w:styleId="LegendaChar">
    <w:name w:val="Legenda Char"/>
    <w:link w:val="Legenda"/>
    <w:rsid w:val="00777DD2"/>
    <w:rPr>
      <w:rFonts w:ascii="Arial" w:hAnsi="Arial"/>
      <w:sz w:val="16"/>
      <w:szCs w:val="16"/>
    </w:rPr>
  </w:style>
  <w:style w:type="paragraph" w:styleId="Kazalovsebine1">
    <w:name w:val="toc 1"/>
    <w:basedOn w:val="Navaden"/>
    <w:next w:val="Navaden"/>
    <w:autoRedefine/>
    <w:uiPriority w:val="39"/>
    <w:unhideWhenUsed/>
    <w:qFormat/>
    <w:rsid w:val="00634161"/>
    <w:pPr>
      <w:tabs>
        <w:tab w:val="left" w:pos="440"/>
        <w:tab w:val="right" w:leader="dot" w:pos="9061"/>
      </w:tabs>
      <w:spacing w:line="240" w:lineRule="auto"/>
      <w:jc w:val="both"/>
    </w:pPr>
    <w:rPr>
      <w:rFonts w:ascii="Calibri" w:eastAsia="Calibri" w:hAnsi="Calibri" w:cs="Calibri"/>
      <w:b/>
      <w:noProof/>
      <w:sz w:val="22"/>
      <w:szCs w:val="22"/>
    </w:rPr>
  </w:style>
  <w:style w:type="paragraph" w:customStyle="1" w:styleId="TabelaNAPOVED">
    <w:name w:val="Tabela_NAPOVED"/>
    <w:basedOn w:val="Navaden"/>
    <w:link w:val="TabelaNAPOVEDChar"/>
    <w:uiPriority w:val="9"/>
    <w:qFormat/>
    <w:rsid w:val="00AE0C48"/>
    <w:pPr>
      <w:spacing w:line="240" w:lineRule="auto"/>
      <w:jc w:val="right"/>
    </w:pPr>
    <w:rPr>
      <w:rFonts w:eastAsia="Calibri"/>
      <w:sz w:val="16"/>
      <w:szCs w:val="22"/>
    </w:rPr>
  </w:style>
  <w:style w:type="character" w:customStyle="1" w:styleId="TabelaNAPOVEDChar">
    <w:name w:val="Tabela_NAPOVED Char"/>
    <w:link w:val="TabelaNAPOVED"/>
    <w:uiPriority w:val="9"/>
    <w:rsid w:val="00AE0C48"/>
    <w:rPr>
      <w:rFonts w:ascii="Arial" w:eastAsia="Calibri" w:hAnsi="Arial"/>
      <w:sz w:val="16"/>
      <w:szCs w:val="22"/>
      <w:lang w:eastAsia="en-US"/>
    </w:rPr>
  </w:style>
  <w:style w:type="paragraph" w:customStyle="1" w:styleId="len">
    <w:name w:val="len"/>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lennaslov">
    <w:name w:val="lennaslov"/>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odstavek">
    <w:name w:val="odstavek"/>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tevilnatoka">
    <w:name w:val="tevilnatoka"/>
    <w:basedOn w:val="Navaden"/>
    <w:rsid w:val="00643EA3"/>
    <w:pPr>
      <w:spacing w:before="100" w:beforeAutospacing="1" w:after="100" w:afterAutospacing="1" w:line="240" w:lineRule="auto"/>
    </w:pPr>
    <w:rPr>
      <w:rFonts w:ascii="Calibri" w:eastAsiaTheme="minorHAnsi" w:hAnsi="Calibri" w:cs="Calibri"/>
      <w:sz w:val="22"/>
      <w:szCs w:val="22"/>
      <w:lang w:eastAsia="sl-SI"/>
    </w:rPr>
  </w:style>
  <w:style w:type="paragraph" w:styleId="Sprotnaopomba-besedilo">
    <w:name w:val="footnote text"/>
    <w:basedOn w:val="Navaden"/>
    <w:link w:val="Sprotnaopomba-besediloZnak"/>
    <w:uiPriority w:val="99"/>
    <w:unhideWhenUsed/>
    <w:rsid w:val="00691183"/>
    <w:pPr>
      <w:spacing w:line="240" w:lineRule="auto"/>
    </w:pPr>
    <w:rPr>
      <w:rFonts w:ascii="Calibri" w:eastAsiaTheme="minorHAnsi" w:hAnsi="Calibri" w:cs="Calibri"/>
      <w:szCs w:val="20"/>
    </w:rPr>
  </w:style>
  <w:style w:type="character" w:customStyle="1" w:styleId="Sprotnaopomba-besediloZnak">
    <w:name w:val="Sprotna opomba - besedilo Znak"/>
    <w:basedOn w:val="Privzetapisavaodstavka"/>
    <w:link w:val="Sprotnaopomba-besedilo"/>
    <w:uiPriority w:val="99"/>
    <w:rsid w:val="00691183"/>
    <w:rPr>
      <w:rFonts w:ascii="Calibri" w:eastAsiaTheme="minorHAnsi" w:hAnsi="Calibri" w:cs="Calibri"/>
      <w:lang w:eastAsia="en-US"/>
    </w:rPr>
  </w:style>
  <w:style w:type="character" w:styleId="Sprotnaopomba-sklic">
    <w:name w:val="footnote reference"/>
    <w:basedOn w:val="Privzetapisavaodstavka"/>
    <w:uiPriority w:val="99"/>
    <w:semiHidden/>
    <w:unhideWhenUsed/>
    <w:rsid w:val="006911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185">
      <w:bodyDiv w:val="1"/>
      <w:marLeft w:val="0"/>
      <w:marRight w:val="0"/>
      <w:marTop w:val="0"/>
      <w:marBottom w:val="0"/>
      <w:divBdr>
        <w:top w:val="none" w:sz="0" w:space="0" w:color="auto"/>
        <w:left w:val="none" w:sz="0" w:space="0" w:color="auto"/>
        <w:bottom w:val="none" w:sz="0" w:space="0" w:color="auto"/>
        <w:right w:val="none" w:sz="0" w:space="0" w:color="auto"/>
      </w:divBdr>
    </w:div>
    <w:div w:id="6250837">
      <w:bodyDiv w:val="1"/>
      <w:marLeft w:val="0"/>
      <w:marRight w:val="0"/>
      <w:marTop w:val="0"/>
      <w:marBottom w:val="0"/>
      <w:divBdr>
        <w:top w:val="none" w:sz="0" w:space="0" w:color="auto"/>
        <w:left w:val="none" w:sz="0" w:space="0" w:color="auto"/>
        <w:bottom w:val="none" w:sz="0" w:space="0" w:color="auto"/>
        <w:right w:val="none" w:sz="0" w:space="0" w:color="auto"/>
      </w:divBdr>
    </w:div>
    <w:div w:id="11341235">
      <w:bodyDiv w:val="1"/>
      <w:marLeft w:val="0"/>
      <w:marRight w:val="0"/>
      <w:marTop w:val="0"/>
      <w:marBottom w:val="0"/>
      <w:divBdr>
        <w:top w:val="none" w:sz="0" w:space="0" w:color="auto"/>
        <w:left w:val="none" w:sz="0" w:space="0" w:color="auto"/>
        <w:bottom w:val="none" w:sz="0" w:space="0" w:color="auto"/>
        <w:right w:val="none" w:sz="0" w:space="0" w:color="auto"/>
      </w:divBdr>
    </w:div>
    <w:div w:id="14692004">
      <w:bodyDiv w:val="1"/>
      <w:marLeft w:val="0"/>
      <w:marRight w:val="0"/>
      <w:marTop w:val="0"/>
      <w:marBottom w:val="0"/>
      <w:divBdr>
        <w:top w:val="none" w:sz="0" w:space="0" w:color="auto"/>
        <w:left w:val="none" w:sz="0" w:space="0" w:color="auto"/>
        <w:bottom w:val="none" w:sz="0" w:space="0" w:color="auto"/>
        <w:right w:val="none" w:sz="0" w:space="0" w:color="auto"/>
      </w:divBdr>
    </w:div>
    <w:div w:id="20935243">
      <w:bodyDiv w:val="1"/>
      <w:marLeft w:val="0"/>
      <w:marRight w:val="0"/>
      <w:marTop w:val="0"/>
      <w:marBottom w:val="0"/>
      <w:divBdr>
        <w:top w:val="none" w:sz="0" w:space="0" w:color="auto"/>
        <w:left w:val="none" w:sz="0" w:space="0" w:color="auto"/>
        <w:bottom w:val="none" w:sz="0" w:space="0" w:color="auto"/>
        <w:right w:val="none" w:sz="0" w:space="0" w:color="auto"/>
      </w:divBdr>
    </w:div>
    <w:div w:id="26101208">
      <w:bodyDiv w:val="1"/>
      <w:marLeft w:val="0"/>
      <w:marRight w:val="0"/>
      <w:marTop w:val="0"/>
      <w:marBottom w:val="0"/>
      <w:divBdr>
        <w:top w:val="none" w:sz="0" w:space="0" w:color="auto"/>
        <w:left w:val="none" w:sz="0" w:space="0" w:color="auto"/>
        <w:bottom w:val="none" w:sz="0" w:space="0" w:color="auto"/>
        <w:right w:val="none" w:sz="0" w:space="0" w:color="auto"/>
      </w:divBdr>
    </w:div>
    <w:div w:id="27149623">
      <w:bodyDiv w:val="1"/>
      <w:marLeft w:val="0"/>
      <w:marRight w:val="0"/>
      <w:marTop w:val="0"/>
      <w:marBottom w:val="0"/>
      <w:divBdr>
        <w:top w:val="none" w:sz="0" w:space="0" w:color="auto"/>
        <w:left w:val="none" w:sz="0" w:space="0" w:color="auto"/>
        <w:bottom w:val="none" w:sz="0" w:space="0" w:color="auto"/>
        <w:right w:val="none" w:sz="0" w:space="0" w:color="auto"/>
      </w:divBdr>
    </w:div>
    <w:div w:id="41443088">
      <w:bodyDiv w:val="1"/>
      <w:marLeft w:val="0"/>
      <w:marRight w:val="0"/>
      <w:marTop w:val="0"/>
      <w:marBottom w:val="0"/>
      <w:divBdr>
        <w:top w:val="none" w:sz="0" w:space="0" w:color="auto"/>
        <w:left w:val="none" w:sz="0" w:space="0" w:color="auto"/>
        <w:bottom w:val="none" w:sz="0" w:space="0" w:color="auto"/>
        <w:right w:val="none" w:sz="0" w:space="0" w:color="auto"/>
      </w:divBdr>
    </w:div>
    <w:div w:id="43065042">
      <w:bodyDiv w:val="1"/>
      <w:marLeft w:val="0"/>
      <w:marRight w:val="0"/>
      <w:marTop w:val="0"/>
      <w:marBottom w:val="0"/>
      <w:divBdr>
        <w:top w:val="none" w:sz="0" w:space="0" w:color="auto"/>
        <w:left w:val="none" w:sz="0" w:space="0" w:color="auto"/>
        <w:bottom w:val="none" w:sz="0" w:space="0" w:color="auto"/>
        <w:right w:val="none" w:sz="0" w:space="0" w:color="auto"/>
      </w:divBdr>
    </w:div>
    <w:div w:id="66999740">
      <w:bodyDiv w:val="1"/>
      <w:marLeft w:val="0"/>
      <w:marRight w:val="0"/>
      <w:marTop w:val="0"/>
      <w:marBottom w:val="0"/>
      <w:divBdr>
        <w:top w:val="none" w:sz="0" w:space="0" w:color="auto"/>
        <w:left w:val="none" w:sz="0" w:space="0" w:color="auto"/>
        <w:bottom w:val="none" w:sz="0" w:space="0" w:color="auto"/>
        <w:right w:val="none" w:sz="0" w:space="0" w:color="auto"/>
      </w:divBdr>
    </w:div>
    <w:div w:id="71975971">
      <w:bodyDiv w:val="1"/>
      <w:marLeft w:val="0"/>
      <w:marRight w:val="0"/>
      <w:marTop w:val="0"/>
      <w:marBottom w:val="0"/>
      <w:divBdr>
        <w:top w:val="none" w:sz="0" w:space="0" w:color="auto"/>
        <w:left w:val="none" w:sz="0" w:space="0" w:color="auto"/>
        <w:bottom w:val="none" w:sz="0" w:space="0" w:color="auto"/>
        <w:right w:val="none" w:sz="0" w:space="0" w:color="auto"/>
      </w:divBdr>
    </w:div>
    <w:div w:id="77332564">
      <w:bodyDiv w:val="1"/>
      <w:marLeft w:val="0"/>
      <w:marRight w:val="0"/>
      <w:marTop w:val="0"/>
      <w:marBottom w:val="0"/>
      <w:divBdr>
        <w:top w:val="none" w:sz="0" w:space="0" w:color="auto"/>
        <w:left w:val="none" w:sz="0" w:space="0" w:color="auto"/>
        <w:bottom w:val="none" w:sz="0" w:space="0" w:color="auto"/>
        <w:right w:val="none" w:sz="0" w:space="0" w:color="auto"/>
      </w:divBdr>
    </w:div>
    <w:div w:id="82342270">
      <w:bodyDiv w:val="1"/>
      <w:marLeft w:val="0"/>
      <w:marRight w:val="0"/>
      <w:marTop w:val="0"/>
      <w:marBottom w:val="0"/>
      <w:divBdr>
        <w:top w:val="none" w:sz="0" w:space="0" w:color="auto"/>
        <w:left w:val="none" w:sz="0" w:space="0" w:color="auto"/>
        <w:bottom w:val="none" w:sz="0" w:space="0" w:color="auto"/>
        <w:right w:val="none" w:sz="0" w:space="0" w:color="auto"/>
      </w:divBdr>
    </w:div>
    <w:div w:id="101384658">
      <w:bodyDiv w:val="1"/>
      <w:marLeft w:val="0"/>
      <w:marRight w:val="0"/>
      <w:marTop w:val="0"/>
      <w:marBottom w:val="0"/>
      <w:divBdr>
        <w:top w:val="none" w:sz="0" w:space="0" w:color="auto"/>
        <w:left w:val="none" w:sz="0" w:space="0" w:color="auto"/>
        <w:bottom w:val="none" w:sz="0" w:space="0" w:color="auto"/>
        <w:right w:val="none" w:sz="0" w:space="0" w:color="auto"/>
      </w:divBdr>
    </w:div>
    <w:div w:id="103036647">
      <w:bodyDiv w:val="1"/>
      <w:marLeft w:val="0"/>
      <w:marRight w:val="0"/>
      <w:marTop w:val="0"/>
      <w:marBottom w:val="0"/>
      <w:divBdr>
        <w:top w:val="none" w:sz="0" w:space="0" w:color="auto"/>
        <w:left w:val="none" w:sz="0" w:space="0" w:color="auto"/>
        <w:bottom w:val="none" w:sz="0" w:space="0" w:color="auto"/>
        <w:right w:val="none" w:sz="0" w:space="0" w:color="auto"/>
      </w:divBdr>
    </w:div>
    <w:div w:id="106433387">
      <w:bodyDiv w:val="1"/>
      <w:marLeft w:val="0"/>
      <w:marRight w:val="0"/>
      <w:marTop w:val="0"/>
      <w:marBottom w:val="0"/>
      <w:divBdr>
        <w:top w:val="none" w:sz="0" w:space="0" w:color="auto"/>
        <w:left w:val="none" w:sz="0" w:space="0" w:color="auto"/>
        <w:bottom w:val="none" w:sz="0" w:space="0" w:color="auto"/>
        <w:right w:val="none" w:sz="0" w:space="0" w:color="auto"/>
      </w:divBdr>
    </w:div>
    <w:div w:id="130639582">
      <w:bodyDiv w:val="1"/>
      <w:marLeft w:val="0"/>
      <w:marRight w:val="0"/>
      <w:marTop w:val="0"/>
      <w:marBottom w:val="0"/>
      <w:divBdr>
        <w:top w:val="none" w:sz="0" w:space="0" w:color="auto"/>
        <w:left w:val="none" w:sz="0" w:space="0" w:color="auto"/>
        <w:bottom w:val="none" w:sz="0" w:space="0" w:color="auto"/>
        <w:right w:val="none" w:sz="0" w:space="0" w:color="auto"/>
      </w:divBdr>
    </w:div>
    <w:div w:id="130682867">
      <w:bodyDiv w:val="1"/>
      <w:marLeft w:val="0"/>
      <w:marRight w:val="0"/>
      <w:marTop w:val="0"/>
      <w:marBottom w:val="0"/>
      <w:divBdr>
        <w:top w:val="none" w:sz="0" w:space="0" w:color="auto"/>
        <w:left w:val="none" w:sz="0" w:space="0" w:color="auto"/>
        <w:bottom w:val="none" w:sz="0" w:space="0" w:color="auto"/>
        <w:right w:val="none" w:sz="0" w:space="0" w:color="auto"/>
      </w:divBdr>
    </w:div>
    <w:div w:id="132216795">
      <w:bodyDiv w:val="1"/>
      <w:marLeft w:val="0"/>
      <w:marRight w:val="0"/>
      <w:marTop w:val="0"/>
      <w:marBottom w:val="0"/>
      <w:divBdr>
        <w:top w:val="none" w:sz="0" w:space="0" w:color="auto"/>
        <w:left w:val="none" w:sz="0" w:space="0" w:color="auto"/>
        <w:bottom w:val="none" w:sz="0" w:space="0" w:color="auto"/>
        <w:right w:val="none" w:sz="0" w:space="0" w:color="auto"/>
      </w:divBdr>
    </w:div>
    <w:div w:id="139082689">
      <w:bodyDiv w:val="1"/>
      <w:marLeft w:val="0"/>
      <w:marRight w:val="0"/>
      <w:marTop w:val="0"/>
      <w:marBottom w:val="0"/>
      <w:divBdr>
        <w:top w:val="none" w:sz="0" w:space="0" w:color="auto"/>
        <w:left w:val="none" w:sz="0" w:space="0" w:color="auto"/>
        <w:bottom w:val="none" w:sz="0" w:space="0" w:color="auto"/>
        <w:right w:val="none" w:sz="0" w:space="0" w:color="auto"/>
      </w:divBdr>
    </w:div>
    <w:div w:id="143548573">
      <w:bodyDiv w:val="1"/>
      <w:marLeft w:val="0"/>
      <w:marRight w:val="0"/>
      <w:marTop w:val="0"/>
      <w:marBottom w:val="0"/>
      <w:divBdr>
        <w:top w:val="none" w:sz="0" w:space="0" w:color="auto"/>
        <w:left w:val="none" w:sz="0" w:space="0" w:color="auto"/>
        <w:bottom w:val="none" w:sz="0" w:space="0" w:color="auto"/>
        <w:right w:val="none" w:sz="0" w:space="0" w:color="auto"/>
      </w:divBdr>
    </w:div>
    <w:div w:id="164127543">
      <w:bodyDiv w:val="1"/>
      <w:marLeft w:val="0"/>
      <w:marRight w:val="0"/>
      <w:marTop w:val="0"/>
      <w:marBottom w:val="0"/>
      <w:divBdr>
        <w:top w:val="none" w:sz="0" w:space="0" w:color="auto"/>
        <w:left w:val="none" w:sz="0" w:space="0" w:color="auto"/>
        <w:bottom w:val="none" w:sz="0" w:space="0" w:color="auto"/>
        <w:right w:val="none" w:sz="0" w:space="0" w:color="auto"/>
      </w:divBdr>
    </w:div>
    <w:div w:id="178542111">
      <w:bodyDiv w:val="1"/>
      <w:marLeft w:val="0"/>
      <w:marRight w:val="0"/>
      <w:marTop w:val="0"/>
      <w:marBottom w:val="0"/>
      <w:divBdr>
        <w:top w:val="none" w:sz="0" w:space="0" w:color="auto"/>
        <w:left w:val="none" w:sz="0" w:space="0" w:color="auto"/>
        <w:bottom w:val="none" w:sz="0" w:space="0" w:color="auto"/>
        <w:right w:val="none" w:sz="0" w:space="0" w:color="auto"/>
      </w:divBdr>
    </w:div>
    <w:div w:id="179703980">
      <w:bodyDiv w:val="1"/>
      <w:marLeft w:val="0"/>
      <w:marRight w:val="0"/>
      <w:marTop w:val="0"/>
      <w:marBottom w:val="0"/>
      <w:divBdr>
        <w:top w:val="none" w:sz="0" w:space="0" w:color="auto"/>
        <w:left w:val="none" w:sz="0" w:space="0" w:color="auto"/>
        <w:bottom w:val="none" w:sz="0" w:space="0" w:color="auto"/>
        <w:right w:val="none" w:sz="0" w:space="0" w:color="auto"/>
      </w:divBdr>
    </w:div>
    <w:div w:id="183251808">
      <w:bodyDiv w:val="1"/>
      <w:marLeft w:val="0"/>
      <w:marRight w:val="0"/>
      <w:marTop w:val="0"/>
      <w:marBottom w:val="0"/>
      <w:divBdr>
        <w:top w:val="none" w:sz="0" w:space="0" w:color="auto"/>
        <w:left w:val="none" w:sz="0" w:space="0" w:color="auto"/>
        <w:bottom w:val="none" w:sz="0" w:space="0" w:color="auto"/>
        <w:right w:val="none" w:sz="0" w:space="0" w:color="auto"/>
      </w:divBdr>
    </w:div>
    <w:div w:id="185564515">
      <w:bodyDiv w:val="1"/>
      <w:marLeft w:val="0"/>
      <w:marRight w:val="0"/>
      <w:marTop w:val="0"/>
      <w:marBottom w:val="0"/>
      <w:divBdr>
        <w:top w:val="none" w:sz="0" w:space="0" w:color="auto"/>
        <w:left w:val="none" w:sz="0" w:space="0" w:color="auto"/>
        <w:bottom w:val="none" w:sz="0" w:space="0" w:color="auto"/>
        <w:right w:val="none" w:sz="0" w:space="0" w:color="auto"/>
      </w:divBdr>
    </w:div>
    <w:div w:id="210579393">
      <w:bodyDiv w:val="1"/>
      <w:marLeft w:val="0"/>
      <w:marRight w:val="0"/>
      <w:marTop w:val="0"/>
      <w:marBottom w:val="0"/>
      <w:divBdr>
        <w:top w:val="none" w:sz="0" w:space="0" w:color="auto"/>
        <w:left w:val="none" w:sz="0" w:space="0" w:color="auto"/>
        <w:bottom w:val="none" w:sz="0" w:space="0" w:color="auto"/>
        <w:right w:val="none" w:sz="0" w:space="0" w:color="auto"/>
      </w:divBdr>
    </w:div>
    <w:div w:id="224266019">
      <w:bodyDiv w:val="1"/>
      <w:marLeft w:val="0"/>
      <w:marRight w:val="0"/>
      <w:marTop w:val="0"/>
      <w:marBottom w:val="0"/>
      <w:divBdr>
        <w:top w:val="none" w:sz="0" w:space="0" w:color="auto"/>
        <w:left w:val="none" w:sz="0" w:space="0" w:color="auto"/>
        <w:bottom w:val="none" w:sz="0" w:space="0" w:color="auto"/>
        <w:right w:val="none" w:sz="0" w:space="0" w:color="auto"/>
      </w:divBdr>
    </w:div>
    <w:div w:id="234168474">
      <w:bodyDiv w:val="1"/>
      <w:marLeft w:val="0"/>
      <w:marRight w:val="0"/>
      <w:marTop w:val="0"/>
      <w:marBottom w:val="0"/>
      <w:divBdr>
        <w:top w:val="none" w:sz="0" w:space="0" w:color="auto"/>
        <w:left w:val="none" w:sz="0" w:space="0" w:color="auto"/>
        <w:bottom w:val="none" w:sz="0" w:space="0" w:color="auto"/>
        <w:right w:val="none" w:sz="0" w:space="0" w:color="auto"/>
      </w:divBdr>
    </w:div>
    <w:div w:id="253512664">
      <w:bodyDiv w:val="1"/>
      <w:marLeft w:val="0"/>
      <w:marRight w:val="0"/>
      <w:marTop w:val="0"/>
      <w:marBottom w:val="0"/>
      <w:divBdr>
        <w:top w:val="none" w:sz="0" w:space="0" w:color="auto"/>
        <w:left w:val="none" w:sz="0" w:space="0" w:color="auto"/>
        <w:bottom w:val="none" w:sz="0" w:space="0" w:color="auto"/>
        <w:right w:val="none" w:sz="0" w:space="0" w:color="auto"/>
      </w:divBdr>
    </w:div>
    <w:div w:id="255863355">
      <w:bodyDiv w:val="1"/>
      <w:marLeft w:val="0"/>
      <w:marRight w:val="0"/>
      <w:marTop w:val="0"/>
      <w:marBottom w:val="0"/>
      <w:divBdr>
        <w:top w:val="none" w:sz="0" w:space="0" w:color="auto"/>
        <w:left w:val="none" w:sz="0" w:space="0" w:color="auto"/>
        <w:bottom w:val="none" w:sz="0" w:space="0" w:color="auto"/>
        <w:right w:val="none" w:sz="0" w:space="0" w:color="auto"/>
      </w:divBdr>
    </w:div>
    <w:div w:id="266423913">
      <w:bodyDiv w:val="1"/>
      <w:marLeft w:val="0"/>
      <w:marRight w:val="0"/>
      <w:marTop w:val="0"/>
      <w:marBottom w:val="0"/>
      <w:divBdr>
        <w:top w:val="none" w:sz="0" w:space="0" w:color="auto"/>
        <w:left w:val="none" w:sz="0" w:space="0" w:color="auto"/>
        <w:bottom w:val="none" w:sz="0" w:space="0" w:color="auto"/>
        <w:right w:val="none" w:sz="0" w:space="0" w:color="auto"/>
      </w:divBdr>
    </w:div>
    <w:div w:id="273102720">
      <w:bodyDiv w:val="1"/>
      <w:marLeft w:val="0"/>
      <w:marRight w:val="0"/>
      <w:marTop w:val="0"/>
      <w:marBottom w:val="0"/>
      <w:divBdr>
        <w:top w:val="none" w:sz="0" w:space="0" w:color="auto"/>
        <w:left w:val="none" w:sz="0" w:space="0" w:color="auto"/>
        <w:bottom w:val="none" w:sz="0" w:space="0" w:color="auto"/>
        <w:right w:val="none" w:sz="0" w:space="0" w:color="auto"/>
      </w:divBdr>
    </w:div>
    <w:div w:id="276182437">
      <w:bodyDiv w:val="1"/>
      <w:marLeft w:val="0"/>
      <w:marRight w:val="0"/>
      <w:marTop w:val="0"/>
      <w:marBottom w:val="0"/>
      <w:divBdr>
        <w:top w:val="none" w:sz="0" w:space="0" w:color="auto"/>
        <w:left w:val="none" w:sz="0" w:space="0" w:color="auto"/>
        <w:bottom w:val="none" w:sz="0" w:space="0" w:color="auto"/>
        <w:right w:val="none" w:sz="0" w:space="0" w:color="auto"/>
      </w:divBdr>
    </w:div>
    <w:div w:id="284966196">
      <w:bodyDiv w:val="1"/>
      <w:marLeft w:val="0"/>
      <w:marRight w:val="0"/>
      <w:marTop w:val="0"/>
      <w:marBottom w:val="0"/>
      <w:divBdr>
        <w:top w:val="none" w:sz="0" w:space="0" w:color="auto"/>
        <w:left w:val="none" w:sz="0" w:space="0" w:color="auto"/>
        <w:bottom w:val="none" w:sz="0" w:space="0" w:color="auto"/>
        <w:right w:val="none" w:sz="0" w:space="0" w:color="auto"/>
      </w:divBdr>
    </w:div>
    <w:div w:id="291254854">
      <w:bodyDiv w:val="1"/>
      <w:marLeft w:val="0"/>
      <w:marRight w:val="0"/>
      <w:marTop w:val="0"/>
      <w:marBottom w:val="0"/>
      <w:divBdr>
        <w:top w:val="none" w:sz="0" w:space="0" w:color="auto"/>
        <w:left w:val="none" w:sz="0" w:space="0" w:color="auto"/>
        <w:bottom w:val="none" w:sz="0" w:space="0" w:color="auto"/>
        <w:right w:val="none" w:sz="0" w:space="0" w:color="auto"/>
      </w:divBdr>
    </w:div>
    <w:div w:id="319622401">
      <w:bodyDiv w:val="1"/>
      <w:marLeft w:val="0"/>
      <w:marRight w:val="0"/>
      <w:marTop w:val="0"/>
      <w:marBottom w:val="0"/>
      <w:divBdr>
        <w:top w:val="none" w:sz="0" w:space="0" w:color="auto"/>
        <w:left w:val="none" w:sz="0" w:space="0" w:color="auto"/>
        <w:bottom w:val="none" w:sz="0" w:space="0" w:color="auto"/>
        <w:right w:val="none" w:sz="0" w:space="0" w:color="auto"/>
      </w:divBdr>
    </w:div>
    <w:div w:id="344209023">
      <w:bodyDiv w:val="1"/>
      <w:marLeft w:val="0"/>
      <w:marRight w:val="0"/>
      <w:marTop w:val="0"/>
      <w:marBottom w:val="0"/>
      <w:divBdr>
        <w:top w:val="none" w:sz="0" w:space="0" w:color="auto"/>
        <w:left w:val="none" w:sz="0" w:space="0" w:color="auto"/>
        <w:bottom w:val="none" w:sz="0" w:space="0" w:color="auto"/>
        <w:right w:val="none" w:sz="0" w:space="0" w:color="auto"/>
      </w:divBdr>
    </w:div>
    <w:div w:id="347566077">
      <w:bodyDiv w:val="1"/>
      <w:marLeft w:val="0"/>
      <w:marRight w:val="0"/>
      <w:marTop w:val="0"/>
      <w:marBottom w:val="0"/>
      <w:divBdr>
        <w:top w:val="none" w:sz="0" w:space="0" w:color="auto"/>
        <w:left w:val="none" w:sz="0" w:space="0" w:color="auto"/>
        <w:bottom w:val="none" w:sz="0" w:space="0" w:color="auto"/>
        <w:right w:val="none" w:sz="0" w:space="0" w:color="auto"/>
      </w:divBdr>
    </w:div>
    <w:div w:id="348532745">
      <w:bodyDiv w:val="1"/>
      <w:marLeft w:val="0"/>
      <w:marRight w:val="0"/>
      <w:marTop w:val="0"/>
      <w:marBottom w:val="0"/>
      <w:divBdr>
        <w:top w:val="none" w:sz="0" w:space="0" w:color="auto"/>
        <w:left w:val="none" w:sz="0" w:space="0" w:color="auto"/>
        <w:bottom w:val="none" w:sz="0" w:space="0" w:color="auto"/>
        <w:right w:val="none" w:sz="0" w:space="0" w:color="auto"/>
      </w:divBdr>
    </w:div>
    <w:div w:id="361789706">
      <w:bodyDiv w:val="1"/>
      <w:marLeft w:val="0"/>
      <w:marRight w:val="0"/>
      <w:marTop w:val="0"/>
      <w:marBottom w:val="0"/>
      <w:divBdr>
        <w:top w:val="none" w:sz="0" w:space="0" w:color="auto"/>
        <w:left w:val="none" w:sz="0" w:space="0" w:color="auto"/>
        <w:bottom w:val="none" w:sz="0" w:space="0" w:color="auto"/>
        <w:right w:val="none" w:sz="0" w:space="0" w:color="auto"/>
      </w:divBdr>
    </w:div>
    <w:div w:id="362096101">
      <w:bodyDiv w:val="1"/>
      <w:marLeft w:val="0"/>
      <w:marRight w:val="0"/>
      <w:marTop w:val="0"/>
      <w:marBottom w:val="0"/>
      <w:divBdr>
        <w:top w:val="none" w:sz="0" w:space="0" w:color="auto"/>
        <w:left w:val="none" w:sz="0" w:space="0" w:color="auto"/>
        <w:bottom w:val="none" w:sz="0" w:space="0" w:color="auto"/>
        <w:right w:val="none" w:sz="0" w:space="0" w:color="auto"/>
      </w:divBdr>
    </w:div>
    <w:div w:id="370694210">
      <w:bodyDiv w:val="1"/>
      <w:marLeft w:val="0"/>
      <w:marRight w:val="0"/>
      <w:marTop w:val="0"/>
      <w:marBottom w:val="0"/>
      <w:divBdr>
        <w:top w:val="none" w:sz="0" w:space="0" w:color="auto"/>
        <w:left w:val="none" w:sz="0" w:space="0" w:color="auto"/>
        <w:bottom w:val="none" w:sz="0" w:space="0" w:color="auto"/>
        <w:right w:val="none" w:sz="0" w:space="0" w:color="auto"/>
      </w:divBdr>
    </w:div>
    <w:div w:id="371734725">
      <w:bodyDiv w:val="1"/>
      <w:marLeft w:val="0"/>
      <w:marRight w:val="0"/>
      <w:marTop w:val="0"/>
      <w:marBottom w:val="0"/>
      <w:divBdr>
        <w:top w:val="none" w:sz="0" w:space="0" w:color="auto"/>
        <w:left w:val="none" w:sz="0" w:space="0" w:color="auto"/>
        <w:bottom w:val="none" w:sz="0" w:space="0" w:color="auto"/>
        <w:right w:val="none" w:sz="0" w:space="0" w:color="auto"/>
      </w:divBdr>
    </w:div>
    <w:div w:id="381297933">
      <w:bodyDiv w:val="1"/>
      <w:marLeft w:val="0"/>
      <w:marRight w:val="0"/>
      <w:marTop w:val="0"/>
      <w:marBottom w:val="0"/>
      <w:divBdr>
        <w:top w:val="none" w:sz="0" w:space="0" w:color="auto"/>
        <w:left w:val="none" w:sz="0" w:space="0" w:color="auto"/>
        <w:bottom w:val="none" w:sz="0" w:space="0" w:color="auto"/>
        <w:right w:val="none" w:sz="0" w:space="0" w:color="auto"/>
      </w:divBdr>
    </w:div>
    <w:div w:id="406272435">
      <w:bodyDiv w:val="1"/>
      <w:marLeft w:val="0"/>
      <w:marRight w:val="0"/>
      <w:marTop w:val="0"/>
      <w:marBottom w:val="0"/>
      <w:divBdr>
        <w:top w:val="none" w:sz="0" w:space="0" w:color="auto"/>
        <w:left w:val="none" w:sz="0" w:space="0" w:color="auto"/>
        <w:bottom w:val="none" w:sz="0" w:space="0" w:color="auto"/>
        <w:right w:val="none" w:sz="0" w:space="0" w:color="auto"/>
      </w:divBdr>
    </w:div>
    <w:div w:id="415325456">
      <w:bodyDiv w:val="1"/>
      <w:marLeft w:val="0"/>
      <w:marRight w:val="0"/>
      <w:marTop w:val="0"/>
      <w:marBottom w:val="0"/>
      <w:divBdr>
        <w:top w:val="none" w:sz="0" w:space="0" w:color="auto"/>
        <w:left w:val="none" w:sz="0" w:space="0" w:color="auto"/>
        <w:bottom w:val="none" w:sz="0" w:space="0" w:color="auto"/>
        <w:right w:val="none" w:sz="0" w:space="0" w:color="auto"/>
      </w:divBdr>
    </w:div>
    <w:div w:id="416904562">
      <w:bodyDiv w:val="1"/>
      <w:marLeft w:val="0"/>
      <w:marRight w:val="0"/>
      <w:marTop w:val="0"/>
      <w:marBottom w:val="0"/>
      <w:divBdr>
        <w:top w:val="none" w:sz="0" w:space="0" w:color="auto"/>
        <w:left w:val="none" w:sz="0" w:space="0" w:color="auto"/>
        <w:bottom w:val="none" w:sz="0" w:space="0" w:color="auto"/>
        <w:right w:val="none" w:sz="0" w:space="0" w:color="auto"/>
      </w:divBdr>
    </w:div>
    <w:div w:id="424227600">
      <w:bodyDiv w:val="1"/>
      <w:marLeft w:val="0"/>
      <w:marRight w:val="0"/>
      <w:marTop w:val="0"/>
      <w:marBottom w:val="0"/>
      <w:divBdr>
        <w:top w:val="none" w:sz="0" w:space="0" w:color="auto"/>
        <w:left w:val="none" w:sz="0" w:space="0" w:color="auto"/>
        <w:bottom w:val="none" w:sz="0" w:space="0" w:color="auto"/>
        <w:right w:val="none" w:sz="0" w:space="0" w:color="auto"/>
      </w:divBdr>
    </w:div>
    <w:div w:id="426921254">
      <w:bodyDiv w:val="1"/>
      <w:marLeft w:val="0"/>
      <w:marRight w:val="0"/>
      <w:marTop w:val="0"/>
      <w:marBottom w:val="0"/>
      <w:divBdr>
        <w:top w:val="none" w:sz="0" w:space="0" w:color="auto"/>
        <w:left w:val="none" w:sz="0" w:space="0" w:color="auto"/>
        <w:bottom w:val="none" w:sz="0" w:space="0" w:color="auto"/>
        <w:right w:val="none" w:sz="0" w:space="0" w:color="auto"/>
      </w:divBdr>
    </w:div>
    <w:div w:id="434398548">
      <w:bodyDiv w:val="1"/>
      <w:marLeft w:val="0"/>
      <w:marRight w:val="0"/>
      <w:marTop w:val="0"/>
      <w:marBottom w:val="0"/>
      <w:divBdr>
        <w:top w:val="none" w:sz="0" w:space="0" w:color="auto"/>
        <w:left w:val="none" w:sz="0" w:space="0" w:color="auto"/>
        <w:bottom w:val="none" w:sz="0" w:space="0" w:color="auto"/>
        <w:right w:val="none" w:sz="0" w:space="0" w:color="auto"/>
      </w:divBdr>
    </w:div>
    <w:div w:id="452016245">
      <w:bodyDiv w:val="1"/>
      <w:marLeft w:val="0"/>
      <w:marRight w:val="0"/>
      <w:marTop w:val="0"/>
      <w:marBottom w:val="0"/>
      <w:divBdr>
        <w:top w:val="none" w:sz="0" w:space="0" w:color="auto"/>
        <w:left w:val="none" w:sz="0" w:space="0" w:color="auto"/>
        <w:bottom w:val="none" w:sz="0" w:space="0" w:color="auto"/>
        <w:right w:val="none" w:sz="0" w:space="0" w:color="auto"/>
      </w:divBdr>
    </w:div>
    <w:div w:id="457726021">
      <w:bodyDiv w:val="1"/>
      <w:marLeft w:val="0"/>
      <w:marRight w:val="0"/>
      <w:marTop w:val="0"/>
      <w:marBottom w:val="0"/>
      <w:divBdr>
        <w:top w:val="none" w:sz="0" w:space="0" w:color="auto"/>
        <w:left w:val="none" w:sz="0" w:space="0" w:color="auto"/>
        <w:bottom w:val="none" w:sz="0" w:space="0" w:color="auto"/>
        <w:right w:val="none" w:sz="0" w:space="0" w:color="auto"/>
      </w:divBdr>
    </w:div>
    <w:div w:id="472646098">
      <w:bodyDiv w:val="1"/>
      <w:marLeft w:val="0"/>
      <w:marRight w:val="0"/>
      <w:marTop w:val="0"/>
      <w:marBottom w:val="0"/>
      <w:divBdr>
        <w:top w:val="none" w:sz="0" w:space="0" w:color="auto"/>
        <w:left w:val="none" w:sz="0" w:space="0" w:color="auto"/>
        <w:bottom w:val="none" w:sz="0" w:space="0" w:color="auto"/>
        <w:right w:val="none" w:sz="0" w:space="0" w:color="auto"/>
      </w:divBdr>
    </w:div>
    <w:div w:id="482507588">
      <w:bodyDiv w:val="1"/>
      <w:marLeft w:val="0"/>
      <w:marRight w:val="0"/>
      <w:marTop w:val="0"/>
      <w:marBottom w:val="0"/>
      <w:divBdr>
        <w:top w:val="none" w:sz="0" w:space="0" w:color="auto"/>
        <w:left w:val="none" w:sz="0" w:space="0" w:color="auto"/>
        <w:bottom w:val="none" w:sz="0" w:space="0" w:color="auto"/>
        <w:right w:val="none" w:sz="0" w:space="0" w:color="auto"/>
      </w:divBdr>
    </w:div>
    <w:div w:id="484007153">
      <w:bodyDiv w:val="1"/>
      <w:marLeft w:val="0"/>
      <w:marRight w:val="0"/>
      <w:marTop w:val="0"/>
      <w:marBottom w:val="0"/>
      <w:divBdr>
        <w:top w:val="none" w:sz="0" w:space="0" w:color="auto"/>
        <w:left w:val="none" w:sz="0" w:space="0" w:color="auto"/>
        <w:bottom w:val="none" w:sz="0" w:space="0" w:color="auto"/>
        <w:right w:val="none" w:sz="0" w:space="0" w:color="auto"/>
      </w:divBdr>
    </w:div>
    <w:div w:id="487602185">
      <w:bodyDiv w:val="1"/>
      <w:marLeft w:val="0"/>
      <w:marRight w:val="0"/>
      <w:marTop w:val="0"/>
      <w:marBottom w:val="0"/>
      <w:divBdr>
        <w:top w:val="none" w:sz="0" w:space="0" w:color="auto"/>
        <w:left w:val="none" w:sz="0" w:space="0" w:color="auto"/>
        <w:bottom w:val="none" w:sz="0" w:space="0" w:color="auto"/>
        <w:right w:val="none" w:sz="0" w:space="0" w:color="auto"/>
      </w:divBdr>
    </w:div>
    <w:div w:id="496656101">
      <w:bodyDiv w:val="1"/>
      <w:marLeft w:val="0"/>
      <w:marRight w:val="0"/>
      <w:marTop w:val="0"/>
      <w:marBottom w:val="0"/>
      <w:divBdr>
        <w:top w:val="none" w:sz="0" w:space="0" w:color="auto"/>
        <w:left w:val="none" w:sz="0" w:space="0" w:color="auto"/>
        <w:bottom w:val="none" w:sz="0" w:space="0" w:color="auto"/>
        <w:right w:val="none" w:sz="0" w:space="0" w:color="auto"/>
      </w:divBdr>
    </w:div>
    <w:div w:id="500313979">
      <w:bodyDiv w:val="1"/>
      <w:marLeft w:val="0"/>
      <w:marRight w:val="0"/>
      <w:marTop w:val="0"/>
      <w:marBottom w:val="0"/>
      <w:divBdr>
        <w:top w:val="none" w:sz="0" w:space="0" w:color="auto"/>
        <w:left w:val="none" w:sz="0" w:space="0" w:color="auto"/>
        <w:bottom w:val="none" w:sz="0" w:space="0" w:color="auto"/>
        <w:right w:val="none" w:sz="0" w:space="0" w:color="auto"/>
      </w:divBdr>
    </w:div>
    <w:div w:id="500506536">
      <w:bodyDiv w:val="1"/>
      <w:marLeft w:val="0"/>
      <w:marRight w:val="0"/>
      <w:marTop w:val="0"/>
      <w:marBottom w:val="0"/>
      <w:divBdr>
        <w:top w:val="none" w:sz="0" w:space="0" w:color="auto"/>
        <w:left w:val="none" w:sz="0" w:space="0" w:color="auto"/>
        <w:bottom w:val="none" w:sz="0" w:space="0" w:color="auto"/>
        <w:right w:val="none" w:sz="0" w:space="0" w:color="auto"/>
      </w:divBdr>
    </w:div>
    <w:div w:id="506136383">
      <w:bodyDiv w:val="1"/>
      <w:marLeft w:val="0"/>
      <w:marRight w:val="0"/>
      <w:marTop w:val="0"/>
      <w:marBottom w:val="0"/>
      <w:divBdr>
        <w:top w:val="none" w:sz="0" w:space="0" w:color="auto"/>
        <w:left w:val="none" w:sz="0" w:space="0" w:color="auto"/>
        <w:bottom w:val="none" w:sz="0" w:space="0" w:color="auto"/>
        <w:right w:val="none" w:sz="0" w:space="0" w:color="auto"/>
      </w:divBdr>
    </w:div>
    <w:div w:id="516695669">
      <w:bodyDiv w:val="1"/>
      <w:marLeft w:val="0"/>
      <w:marRight w:val="0"/>
      <w:marTop w:val="0"/>
      <w:marBottom w:val="0"/>
      <w:divBdr>
        <w:top w:val="none" w:sz="0" w:space="0" w:color="auto"/>
        <w:left w:val="none" w:sz="0" w:space="0" w:color="auto"/>
        <w:bottom w:val="none" w:sz="0" w:space="0" w:color="auto"/>
        <w:right w:val="none" w:sz="0" w:space="0" w:color="auto"/>
      </w:divBdr>
    </w:div>
    <w:div w:id="538202254">
      <w:bodyDiv w:val="1"/>
      <w:marLeft w:val="0"/>
      <w:marRight w:val="0"/>
      <w:marTop w:val="0"/>
      <w:marBottom w:val="0"/>
      <w:divBdr>
        <w:top w:val="none" w:sz="0" w:space="0" w:color="auto"/>
        <w:left w:val="none" w:sz="0" w:space="0" w:color="auto"/>
        <w:bottom w:val="none" w:sz="0" w:space="0" w:color="auto"/>
        <w:right w:val="none" w:sz="0" w:space="0" w:color="auto"/>
      </w:divBdr>
    </w:div>
    <w:div w:id="552158567">
      <w:bodyDiv w:val="1"/>
      <w:marLeft w:val="0"/>
      <w:marRight w:val="0"/>
      <w:marTop w:val="0"/>
      <w:marBottom w:val="0"/>
      <w:divBdr>
        <w:top w:val="none" w:sz="0" w:space="0" w:color="auto"/>
        <w:left w:val="none" w:sz="0" w:space="0" w:color="auto"/>
        <w:bottom w:val="none" w:sz="0" w:space="0" w:color="auto"/>
        <w:right w:val="none" w:sz="0" w:space="0" w:color="auto"/>
      </w:divBdr>
    </w:div>
    <w:div w:id="556278240">
      <w:bodyDiv w:val="1"/>
      <w:marLeft w:val="0"/>
      <w:marRight w:val="0"/>
      <w:marTop w:val="0"/>
      <w:marBottom w:val="0"/>
      <w:divBdr>
        <w:top w:val="none" w:sz="0" w:space="0" w:color="auto"/>
        <w:left w:val="none" w:sz="0" w:space="0" w:color="auto"/>
        <w:bottom w:val="none" w:sz="0" w:space="0" w:color="auto"/>
        <w:right w:val="none" w:sz="0" w:space="0" w:color="auto"/>
      </w:divBdr>
    </w:div>
    <w:div w:id="557323035">
      <w:bodyDiv w:val="1"/>
      <w:marLeft w:val="0"/>
      <w:marRight w:val="0"/>
      <w:marTop w:val="0"/>
      <w:marBottom w:val="0"/>
      <w:divBdr>
        <w:top w:val="none" w:sz="0" w:space="0" w:color="auto"/>
        <w:left w:val="none" w:sz="0" w:space="0" w:color="auto"/>
        <w:bottom w:val="none" w:sz="0" w:space="0" w:color="auto"/>
        <w:right w:val="none" w:sz="0" w:space="0" w:color="auto"/>
      </w:divBdr>
    </w:div>
    <w:div w:id="558709412">
      <w:bodyDiv w:val="1"/>
      <w:marLeft w:val="0"/>
      <w:marRight w:val="0"/>
      <w:marTop w:val="0"/>
      <w:marBottom w:val="0"/>
      <w:divBdr>
        <w:top w:val="none" w:sz="0" w:space="0" w:color="auto"/>
        <w:left w:val="none" w:sz="0" w:space="0" w:color="auto"/>
        <w:bottom w:val="none" w:sz="0" w:space="0" w:color="auto"/>
        <w:right w:val="none" w:sz="0" w:space="0" w:color="auto"/>
      </w:divBdr>
    </w:div>
    <w:div w:id="562447941">
      <w:bodyDiv w:val="1"/>
      <w:marLeft w:val="0"/>
      <w:marRight w:val="0"/>
      <w:marTop w:val="0"/>
      <w:marBottom w:val="0"/>
      <w:divBdr>
        <w:top w:val="none" w:sz="0" w:space="0" w:color="auto"/>
        <w:left w:val="none" w:sz="0" w:space="0" w:color="auto"/>
        <w:bottom w:val="none" w:sz="0" w:space="0" w:color="auto"/>
        <w:right w:val="none" w:sz="0" w:space="0" w:color="auto"/>
      </w:divBdr>
    </w:div>
    <w:div w:id="566191895">
      <w:bodyDiv w:val="1"/>
      <w:marLeft w:val="0"/>
      <w:marRight w:val="0"/>
      <w:marTop w:val="0"/>
      <w:marBottom w:val="0"/>
      <w:divBdr>
        <w:top w:val="none" w:sz="0" w:space="0" w:color="auto"/>
        <w:left w:val="none" w:sz="0" w:space="0" w:color="auto"/>
        <w:bottom w:val="none" w:sz="0" w:space="0" w:color="auto"/>
        <w:right w:val="none" w:sz="0" w:space="0" w:color="auto"/>
      </w:divBdr>
    </w:div>
    <w:div w:id="574975662">
      <w:bodyDiv w:val="1"/>
      <w:marLeft w:val="0"/>
      <w:marRight w:val="0"/>
      <w:marTop w:val="0"/>
      <w:marBottom w:val="0"/>
      <w:divBdr>
        <w:top w:val="none" w:sz="0" w:space="0" w:color="auto"/>
        <w:left w:val="none" w:sz="0" w:space="0" w:color="auto"/>
        <w:bottom w:val="none" w:sz="0" w:space="0" w:color="auto"/>
        <w:right w:val="none" w:sz="0" w:space="0" w:color="auto"/>
      </w:divBdr>
    </w:div>
    <w:div w:id="581720806">
      <w:bodyDiv w:val="1"/>
      <w:marLeft w:val="0"/>
      <w:marRight w:val="0"/>
      <w:marTop w:val="0"/>
      <w:marBottom w:val="0"/>
      <w:divBdr>
        <w:top w:val="none" w:sz="0" w:space="0" w:color="auto"/>
        <w:left w:val="none" w:sz="0" w:space="0" w:color="auto"/>
        <w:bottom w:val="none" w:sz="0" w:space="0" w:color="auto"/>
        <w:right w:val="none" w:sz="0" w:space="0" w:color="auto"/>
      </w:divBdr>
    </w:div>
    <w:div w:id="583296494">
      <w:bodyDiv w:val="1"/>
      <w:marLeft w:val="0"/>
      <w:marRight w:val="0"/>
      <w:marTop w:val="0"/>
      <w:marBottom w:val="0"/>
      <w:divBdr>
        <w:top w:val="none" w:sz="0" w:space="0" w:color="auto"/>
        <w:left w:val="none" w:sz="0" w:space="0" w:color="auto"/>
        <w:bottom w:val="none" w:sz="0" w:space="0" w:color="auto"/>
        <w:right w:val="none" w:sz="0" w:space="0" w:color="auto"/>
      </w:divBdr>
    </w:div>
    <w:div w:id="589168677">
      <w:bodyDiv w:val="1"/>
      <w:marLeft w:val="0"/>
      <w:marRight w:val="0"/>
      <w:marTop w:val="0"/>
      <w:marBottom w:val="0"/>
      <w:divBdr>
        <w:top w:val="none" w:sz="0" w:space="0" w:color="auto"/>
        <w:left w:val="none" w:sz="0" w:space="0" w:color="auto"/>
        <w:bottom w:val="none" w:sz="0" w:space="0" w:color="auto"/>
        <w:right w:val="none" w:sz="0" w:space="0" w:color="auto"/>
      </w:divBdr>
    </w:div>
    <w:div w:id="590891108">
      <w:bodyDiv w:val="1"/>
      <w:marLeft w:val="0"/>
      <w:marRight w:val="0"/>
      <w:marTop w:val="0"/>
      <w:marBottom w:val="0"/>
      <w:divBdr>
        <w:top w:val="none" w:sz="0" w:space="0" w:color="auto"/>
        <w:left w:val="none" w:sz="0" w:space="0" w:color="auto"/>
        <w:bottom w:val="none" w:sz="0" w:space="0" w:color="auto"/>
        <w:right w:val="none" w:sz="0" w:space="0" w:color="auto"/>
      </w:divBdr>
    </w:div>
    <w:div w:id="593588132">
      <w:bodyDiv w:val="1"/>
      <w:marLeft w:val="0"/>
      <w:marRight w:val="0"/>
      <w:marTop w:val="0"/>
      <w:marBottom w:val="0"/>
      <w:divBdr>
        <w:top w:val="none" w:sz="0" w:space="0" w:color="auto"/>
        <w:left w:val="none" w:sz="0" w:space="0" w:color="auto"/>
        <w:bottom w:val="none" w:sz="0" w:space="0" w:color="auto"/>
        <w:right w:val="none" w:sz="0" w:space="0" w:color="auto"/>
      </w:divBdr>
    </w:div>
    <w:div w:id="598218220">
      <w:bodyDiv w:val="1"/>
      <w:marLeft w:val="0"/>
      <w:marRight w:val="0"/>
      <w:marTop w:val="0"/>
      <w:marBottom w:val="0"/>
      <w:divBdr>
        <w:top w:val="none" w:sz="0" w:space="0" w:color="auto"/>
        <w:left w:val="none" w:sz="0" w:space="0" w:color="auto"/>
        <w:bottom w:val="none" w:sz="0" w:space="0" w:color="auto"/>
        <w:right w:val="none" w:sz="0" w:space="0" w:color="auto"/>
      </w:divBdr>
    </w:div>
    <w:div w:id="604000520">
      <w:bodyDiv w:val="1"/>
      <w:marLeft w:val="0"/>
      <w:marRight w:val="0"/>
      <w:marTop w:val="0"/>
      <w:marBottom w:val="0"/>
      <w:divBdr>
        <w:top w:val="none" w:sz="0" w:space="0" w:color="auto"/>
        <w:left w:val="none" w:sz="0" w:space="0" w:color="auto"/>
        <w:bottom w:val="none" w:sz="0" w:space="0" w:color="auto"/>
        <w:right w:val="none" w:sz="0" w:space="0" w:color="auto"/>
      </w:divBdr>
    </w:div>
    <w:div w:id="611518758">
      <w:bodyDiv w:val="1"/>
      <w:marLeft w:val="0"/>
      <w:marRight w:val="0"/>
      <w:marTop w:val="0"/>
      <w:marBottom w:val="0"/>
      <w:divBdr>
        <w:top w:val="none" w:sz="0" w:space="0" w:color="auto"/>
        <w:left w:val="none" w:sz="0" w:space="0" w:color="auto"/>
        <w:bottom w:val="none" w:sz="0" w:space="0" w:color="auto"/>
        <w:right w:val="none" w:sz="0" w:space="0" w:color="auto"/>
      </w:divBdr>
    </w:div>
    <w:div w:id="612440673">
      <w:bodyDiv w:val="1"/>
      <w:marLeft w:val="0"/>
      <w:marRight w:val="0"/>
      <w:marTop w:val="0"/>
      <w:marBottom w:val="0"/>
      <w:divBdr>
        <w:top w:val="none" w:sz="0" w:space="0" w:color="auto"/>
        <w:left w:val="none" w:sz="0" w:space="0" w:color="auto"/>
        <w:bottom w:val="none" w:sz="0" w:space="0" w:color="auto"/>
        <w:right w:val="none" w:sz="0" w:space="0" w:color="auto"/>
      </w:divBdr>
    </w:div>
    <w:div w:id="618608321">
      <w:bodyDiv w:val="1"/>
      <w:marLeft w:val="0"/>
      <w:marRight w:val="0"/>
      <w:marTop w:val="0"/>
      <w:marBottom w:val="0"/>
      <w:divBdr>
        <w:top w:val="none" w:sz="0" w:space="0" w:color="auto"/>
        <w:left w:val="none" w:sz="0" w:space="0" w:color="auto"/>
        <w:bottom w:val="none" w:sz="0" w:space="0" w:color="auto"/>
        <w:right w:val="none" w:sz="0" w:space="0" w:color="auto"/>
      </w:divBdr>
    </w:div>
    <w:div w:id="627007970">
      <w:bodyDiv w:val="1"/>
      <w:marLeft w:val="0"/>
      <w:marRight w:val="0"/>
      <w:marTop w:val="0"/>
      <w:marBottom w:val="0"/>
      <w:divBdr>
        <w:top w:val="none" w:sz="0" w:space="0" w:color="auto"/>
        <w:left w:val="none" w:sz="0" w:space="0" w:color="auto"/>
        <w:bottom w:val="none" w:sz="0" w:space="0" w:color="auto"/>
        <w:right w:val="none" w:sz="0" w:space="0" w:color="auto"/>
      </w:divBdr>
    </w:div>
    <w:div w:id="655307623">
      <w:bodyDiv w:val="1"/>
      <w:marLeft w:val="0"/>
      <w:marRight w:val="0"/>
      <w:marTop w:val="0"/>
      <w:marBottom w:val="0"/>
      <w:divBdr>
        <w:top w:val="none" w:sz="0" w:space="0" w:color="auto"/>
        <w:left w:val="none" w:sz="0" w:space="0" w:color="auto"/>
        <w:bottom w:val="none" w:sz="0" w:space="0" w:color="auto"/>
        <w:right w:val="none" w:sz="0" w:space="0" w:color="auto"/>
      </w:divBdr>
    </w:div>
    <w:div w:id="658659908">
      <w:bodyDiv w:val="1"/>
      <w:marLeft w:val="0"/>
      <w:marRight w:val="0"/>
      <w:marTop w:val="0"/>
      <w:marBottom w:val="0"/>
      <w:divBdr>
        <w:top w:val="none" w:sz="0" w:space="0" w:color="auto"/>
        <w:left w:val="none" w:sz="0" w:space="0" w:color="auto"/>
        <w:bottom w:val="none" w:sz="0" w:space="0" w:color="auto"/>
        <w:right w:val="none" w:sz="0" w:space="0" w:color="auto"/>
      </w:divBdr>
    </w:div>
    <w:div w:id="666326368">
      <w:bodyDiv w:val="1"/>
      <w:marLeft w:val="0"/>
      <w:marRight w:val="0"/>
      <w:marTop w:val="0"/>
      <w:marBottom w:val="0"/>
      <w:divBdr>
        <w:top w:val="none" w:sz="0" w:space="0" w:color="auto"/>
        <w:left w:val="none" w:sz="0" w:space="0" w:color="auto"/>
        <w:bottom w:val="none" w:sz="0" w:space="0" w:color="auto"/>
        <w:right w:val="none" w:sz="0" w:space="0" w:color="auto"/>
      </w:divBdr>
    </w:div>
    <w:div w:id="667097684">
      <w:bodyDiv w:val="1"/>
      <w:marLeft w:val="0"/>
      <w:marRight w:val="0"/>
      <w:marTop w:val="0"/>
      <w:marBottom w:val="0"/>
      <w:divBdr>
        <w:top w:val="none" w:sz="0" w:space="0" w:color="auto"/>
        <w:left w:val="none" w:sz="0" w:space="0" w:color="auto"/>
        <w:bottom w:val="none" w:sz="0" w:space="0" w:color="auto"/>
        <w:right w:val="none" w:sz="0" w:space="0" w:color="auto"/>
      </w:divBdr>
    </w:div>
    <w:div w:id="672531478">
      <w:bodyDiv w:val="1"/>
      <w:marLeft w:val="0"/>
      <w:marRight w:val="0"/>
      <w:marTop w:val="0"/>
      <w:marBottom w:val="0"/>
      <w:divBdr>
        <w:top w:val="none" w:sz="0" w:space="0" w:color="auto"/>
        <w:left w:val="none" w:sz="0" w:space="0" w:color="auto"/>
        <w:bottom w:val="none" w:sz="0" w:space="0" w:color="auto"/>
        <w:right w:val="none" w:sz="0" w:space="0" w:color="auto"/>
      </w:divBdr>
    </w:div>
    <w:div w:id="681663523">
      <w:bodyDiv w:val="1"/>
      <w:marLeft w:val="0"/>
      <w:marRight w:val="0"/>
      <w:marTop w:val="0"/>
      <w:marBottom w:val="0"/>
      <w:divBdr>
        <w:top w:val="none" w:sz="0" w:space="0" w:color="auto"/>
        <w:left w:val="none" w:sz="0" w:space="0" w:color="auto"/>
        <w:bottom w:val="none" w:sz="0" w:space="0" w:color="auto"/>
        <w:right w:val="none" w:sz="0" w:space="0" w:color="auto"/>
      </w:divBdr>
    </w:div>
    <w:div w:id="683164565">
      <w:bodyDiv w:val="1"/>
      <w:marLeft w:val="0"/>
      <w:marRight w:val="0"/>
      <w:marTop w:val="0"/>
      <w:marBottom w:val="0"/>
      <w:divBdr>
        <w:top w:val="none" w:sz="0" w:space="0" w:color="auto"/>
        <w:left w:val="none" w:sz="0" w:space="0" w:color="auto"/>
        <w:bottom w:val="none" w:sz="0" w:space="0" w:color="auto"/>
        <w:right w:val="none" w:sz="0" w:space="0" w:color="auto"/>
      </w:divBdr>
    </w:div>
    <w:div w:id="685329456">
      <w:bodyDiv w:val="1"/>
      <w:marLeft w:val="0"/>
      <w:marRight w:val="0"/>
      <w:marTop w:val="0"/>
      <w:marBottom w:val="0"/>
      <w:divBdr>
        <w:top w:val="none" w:sz="0" w:space="0" w:color="auto"/>
        <w:left w:val="none" w:sz="0" w:space="0" w:color="auto"/>
        <w:bottom w:val="none" w:sz="0" w:space="0" w:color="auto"/>
        <w:right w:val="none" w:sz="0" w:space="0" w:color="auto"/>
      </w:divBdr>
    </w:div>
    <w:div w:id="689643358">
      <w:bodyDiv w:val="1"/>
      <w:marLeft w:val="0"/>
      <w:marRight w:val="0"/>
      <w:marTop w:val="0"/>
      <w:marBottom w:val="0"/>
      <w:divBdr>
        <w:top w:val="none" w:sz="0" w:space="0" w:color="auto"/>
        <w:left w:val="none" w:sz="0" w:space="0" w:color="auto"/>
        <w:bottom w:val="none" w:sz="0" w:space="0" w:color="auto"/>
        <w:right w:val="none" w:sz="0" w:space="0" w:color="auto"/>
      </w:divBdr>
    </w:div>
    <w:div w:id="705057899">
      <w:bodyDiv w:val="1"/>
      <w:marLeft w:val="0"/>
      <w:marRight w:val="0"/>
      <w:marTop w:val="0"/>
      <w:marBottom w:val="0"/>
      <w:divBdr>
        <w:top w:val="none" w:sz="0" w:space="0" w:color="auto"/>
        <w:left w:val="none" w:sz="0" w:space="0" w:color="auto"/>
        <w:bottom w:val="none" w:sz="0" w:space="0" w:color="auto"/>
        <w:right w:val="none" w:sz="0" w:space="0" w:color="auto"/>
      </w:divBdr>
    </w:div>
    <w:div w:id="705370401">
      <w:bodyDiv w:val="1"/>
      <w:marLeft w:val="0"/>
      <w:marRight w:val="0"/>
      <w:marTop w:val="0"/>
      <w:marBottom w:val="0"/>
      <w:divBdr>
        <w:top w:val="none" w:sz="0" w:space="0" w:color="auto"/>
        <w:left w:val="none" w:sz="0" w:space="0" w:color="auto"/>
        <w:bottom w:val="none" w:sz="0" w:space="0" w:color="auto"/>
        <w:right w:val="none" w:sz="0" w:space="0" w:color="auto"/>
      </w:divBdr>
    </w:div>
    <w:div w:id="726956898">
      <w:bodyDiv w:val="1"/>
      <w:marLeft w:val="0"/>
      <w:marRight w:val="0"/>
      <w:marTop w:val="0"/>
      <w:marBottom w:val="0"/>
      <w:divBdr>
        <w:top w:val="none" w:sz="0" w:space="0" w:color="auto"/>
        <w:left w:val="none" w:sz="0" w:space="0" w:color="auto"/>
        <w:bottom w:val="none" w:sz="0" w:space="0" w:color="auto"/>
        <w:right w:val="none" w:sz="0" w:space="0" w:color="auto"/>
      </w:divBdr>
    </w:div>
    <w:div w:id="727537943">
      <w:bodyDiv w:val="1"/>
      <w:marLeft w:val="0"/>
      <w:marRight w:val="0"/>
      <w:marTop w:val="0"/>
      <w:marBottom w:val="0"/>
      <w:divBdr>
        <w:top w:val="none" w:sz="0" w:space="0" w:color="auto"/>
        <w:left w:val="none" w:sz="0" w:space="0" w:color="auto"/>
        <w:bottom w:val="none" w:sz="0" w:space="0" w:color="auto"/>
        <w:right w:val="none" w:sz="0" w:space="0" w:color="auto"/>
      </w:divBdr>
    </w:div>
    <w:div w:id="728266382">
      <w:bodyDiv w:val="1"/>
      <w:marLeft w:val="0"/>
      <w:marRight w:val="0"/>
      <w:marTop w:val="0"/>
      <w:marBottom w:val="0"/>
      <w:divBdr>
        <w:top w:val="none" w:sz="0" w:space="0" w:color="auto"/>
        <w:left w:val="none" w:sz="0" w:space="0" w:color="auto"/>
        <w:bottom w:val="none" w:sz="0" w:space="0" w:color="auto"/>
        <w:right w:val="none" w:sz="0" w:space="0" w:color="auto"/>
      </w:divBdr>
    </w:div>
    <w:div w:id="730269413">
      <w:bodyDiv w:val="1"/>
      <w:marLeft w:val="0"/>
      <w:marRight w:val="0"/>
      <w:marTop w:val="0"/>
      <w:marBottom w:val="0"/>
      <w:divBdr>
        <w:top w:val="none" w:sz="0" w:space="0" w:color="auto"/>
        <w:left w:val="none" w:sz="0" w:space="0" w:color="auto"/>
        <w:bottom w:val="none" w:sz="0" w:space="0" w:color="auto"/>
        <w:right w:val="none" w:sz="0" w:space="0" w:color="auto"/>
      </w:divBdr>
    </w:div>
    <w:div w:id="730616517">
      <w:bodyDiv w:val="1"/>
      <w:marLeft w:val="0"/>
      <w:marRight w:val="0"/>
      <w:marTop w:val="0"/>
      <w:marBottom w:val="0"/>
      <w:divBdr>
        <w:top w:val="none" w:sz="0" w:space="0" w:color="auto"/>
        <w:left w:val="none" w:sz="0" w:space="0" w:color="auto"/>
        <w:bottom w:val="none" w:sz="0" w:space="0" w:color="auto"/>
        <w:right w:val="none" w:sz="0" w:space="0" w:color="auto"/>
      </w:divBdr>
    </w:div>
    <w:div w:id="738283901">
      <w:bodyDiv w:val="1"/>
      <w:marLeft w:val="0"/>
      <w:marRight w:val="0"/>
      <w:marTop w:val="0"/>
      <w:marBottom w:val="0"/>
      <w:divBdr>
        <w:top w:val="none" w:sz="0" w:space="0" w:color="auto"/>
        <w:left w:val="none" w:sz="0" w:space="0" w:color="auto"/>
        <w:bottom w:val="none" w:sz="0" w:space="0" w:color="auto"/>
        <w:right w:val="none" w:sz="0" w:space="0" w:color="auto"/>
      </w:divBdr>
    </w:div>
    <w:div w:id="750465771">
      <w:bodyDiv w:val="1"/>
      <w:marLeft w:val="0"/>
      <w:marRight w:val="0"/>
      <w:marTop w:val="0"/>
      <w:marBottom w:val="0"/>
      <w:divBdr>
        <w:top w:val="none" w:sz="0" w:space="0" w:color="auto"/>
        <w:left w:val="none" w:sz="0" w:space="0" w:color="auto"/>
        <w:bottom w:val="none" w:sz="0" w:space="0" w:color="auto"/>
        <w:right w:val="none" w:sz="0" w:space="0" w:color="auto"/>
      </w:divBdr>
    </w:div>
    <w:div w:id="766657472">
      <w:bodyDiv w:val="1"/>
      <w:marLeft w:val="0"/>
      <w:marRight w:val="0"/>
      <w:marTop w:val="0"/>
      <w:marBottom w:val="0"/>
      <w:divBdr>
        <w:top w:val="none" w:sz="0" w:space="0" w:color="auto"/>
        <w:left w:val="none" w:sz="0" w:space="0" w:color="auto"/>
        <w:bottom w:val="none" w:sz="0" w:space="0" w:color="auto"/>
        <w:right w:val="none" w:sz="0" w:space="0" w:color="auto"/>
      </w:divBdr>
    </w:div>
    <w:div w:id="769786810">
      <w:bodyDiv w:val="1"/>
      <w:marLeft w:val="0"/>
      <w:marRight w:val="0"/>
      <w:marTop w:val="0"/>
      <w:marBottom w:val="0"/>
      <w:divBdr>
        <w:top w:val="none" w:sz="0" w:space="0" w:color="auto"/>
        <w:left w:val="none" w:sz="0" w:space="0" w:color="auto"/>
        <w:bottom w:val="none" w:sz="0" w:space="0" w:color="auto"/>
        <w:right w:val="none" w:sz="0" w:space="0" w:color="auto"/>
      </w:divBdr>
    </w:div>
    <w:div w:id="778381046">
      <w:bodyDiv w:val="1"/>
      <w:marLeft w:val="0"/>
      <w:marRight w:val="0"/>
      <w:marTop w:val="0"/>
      <w:marBottom w:val="0"/>
      <w:divBdr>
        <w:top w:val="none" w:sz="0" w:space="0" w:color="auto"/>
        <w:left w:val="none" w:sz="0" w:space="0" w:color="auto"/>
        <w:bottom w:val="none" w:sz="0" w:space="0" w:color="auto"/>
        <w:right w:val="none" w:sz="0" w:space="0" w:color="auto"/>
      </w:divBdr>
    </w:div>
    <w:div w:id="785736495">
      <w:bodyDiv w:val="1"/>
      <w:marLeft w:val="0"/>
      <w:marRight w:val="0"/>
      <w:marTop w:val="0"/>
      <w:marBottom w:val="0"/>
      <w:divBdr>
        <w:top w:val="none" w:sz="0" w:space="0" w:color="auto"/>
        <w:left w:val="none" w:sz="0" w:space="0" w:color="auto"/>
        <w:bottom w:val="none" w:sz="0" w:space="0" w:color="auto"/>
        <w:right w:val="none" w:sz="0" w:space="0" w:color="auto"/>
      </w:divBdr>
    </w:div>
    <w:div w:id="798912092">
      <w:bodyDiv w:val="1"/>
      <w:marLeft w:val="0"/>
      <w:marRight w:val="0"/>
      <w:marTop w:val="0"/>
      <w:marBottom w:val="0"/>
      <w:divBdr>
        <w:top w:val="none" w:sz="0" w:space="0" w:color="auto"/>
        <w:left w:val="none" w:sz="0" w:space="0" w:color="auto"/>
        <w:bottom w:val="none" w:sz="0" w:space="0" w:color="auto"/>
        <w:right w:val="none" w:sz="0" w:space="0" w:color="auto"/>
      </w:divBdr>
    </w:div>
    <w:div w:id="809980731">
      <w:bodyDiv w:val="1"/>
      <w:marLeft w:val="0"/>
      <w:marRight w:val="0"/>
      <w:marTop w:val="0"/>
      <w:marBottom w:val="0"/>
      <w:divBdr>
        <w:top w:val="none" w:sz="0" w:space="0" w:color="auto"/>
        <w:left w:val="none" w:sz="0" w:space="0" w:color="auto"/>
        <w:bottom w:val="none" w:sz="0" w:space="0" w:color="auto"/>
        <w:right w:val="none" w:sz="0" w:space="0" w:color="auto"/>
      </w:divBdr>
    </w:div>
    <w:div w:id="819227040">
      <w:bodyDiv w:val="1"/>
      <w:marLeft w:val="0"/>
      <w:marRight w:val="0"/>
      <w:marTop w:val="0"/>
      <w:marBottom w:val="0"/>
      <w:divBdr>
        <w:top w:val="none" w:sz="0" w:space="0" w:color="auto"/>
        <w:left w:val="none" w:sz="0" w:space="0" w:color="auto"/>
        <w:bottom w:val="none" w:sz="0" w:space="0" w:color="auto"/>
        <w:right w:val="none" w:sz="0" w:space="0" w:color="auto"/>
      </w:divBdr>
    </w:div>
    <w:div w:id="821120633">
      <w:bodyDiv w:val="1"/>
      <w:marLeft w:val="0"/>
      <w:marRight w:val="0"/>
      <w:marTop w:val="0"/>
      <w:marBottom w:val="0"/>
      <w:divBdr>
        <w:top w:val="none" w:sz="0" w:space="0" w:color="auto"/>
        <w:left w:val="none" w:sz="0" w:space="0" w:color="auto"/>
        <w:bottom w:val="none" w:sz="0" w:space="0" w:color="auto"/>
        <w:right w:val="none" w:sz="0" w:space="0" w:color="auto"/>
      </w:divBdr>
    </w:div>
    <w:div w:id="839537874">
      <w:bodyDiv w:val="1"/>
      <w:marLeft w:val="0"/>
      <w:marRight w:val="0"/>
      <w:marTop w:val="0"/>
      <w:marBottom w:val="0"/>
      <w:divBdr>
        <w:top w:val="none" w:sz="0" w:space="0" w:color="auto"/>
        <w:left w:val="none" w:sz="0" w:space="0" w:color="auto"/>
        <w:bottom w:val="none" w:sz="0" w:space="0" w:color="auto"/>
        <w:right w:val="none" w:sz="0" w:space="0" w:color="auto"/>
      </w:divBdr>
    </w:div>
    <w:div w:id="843740478">
      <w:bodyDiv w:val="1"/>
      <w:marLeft w:val="0"/>
      <w:marRight w:val="0"/>
      <w:marTop w:val="0"/>
      <w:marBottom w:val="0"/>
      <w:divBdr>
        <w:top w:val="none" w:sz="0" w:space="0" w:color="auto"/>
        <w:left w:val="none" w:sz="0" w:space="0" w:color="auto"/>
        <w:bottom w:val="none" w:sz="0" w:space="0" w:color="auto"/>
        <w:right w:val="none" w:sz="0" w:space="0" w:color="auto"/>
      </w:divBdr>
    </w:div>
    <w:div w:id="846795569">
      <w:bodyDiv w:val="1"/>
      <w:marLeft w:val="0"/>
      <w:marRight w:val="0"/>
      <w:marTop w:val="0"/>
      <w:marBottom w:val="0"/>
      <w:divBdr>
        <w:top w:val="none" w:sz="0" w:space="0" w:color="auto"/>
        <w:left w:val="none" w:sz="0" w:space="0" w:color="auto"/>
        <w:bottom w:val="none" w:sz="0" w:space="0" w:color="auto"/>
        <w:right w:val="none" w:sz="0" w:space="0" w:color="auto"/>
      </w:divBdr>
    </w:div>
    <w:div w:id="860246537">
      <w:bodyDiv w:val="1"/>
      <w:marLeft w:val="0"/>
      <w:marRight w:val="0"/>
      <w:marTop w:val="0"/>
      <w:marBottom w:val="0"/>
      <w:divBdr>
        <w:top w:val="none" w:sz="0" w:space="0" w:color="auto"/>
        <w:left w:val="none" w:sz="0" w:space="0" w:color="auto"/>
        <w:bottom w:val="none" w:sz="0" w:space="0" w:color="auto"/>
        <w:right w:val="none" w:sz="0" w:space="0" w:color="auto"/>
      </w:divBdr>
    </w:div>
    <w:div w:id="862742617">
      <w:bodyDiv w:val="1"/>
      <w:marLeft w:val="0"/>
      <w:marRight w:val="0"/>
      <w:marTop w:val="0"/>
      <w:marBottom w:val="0"/>
      <w:divBdr>
        <w:top w:val="none" w:sz="0" w:space="0" w:color="auto"/>
        <w:left w:val="none" w:sz="0" w:space="0" w:color="auto"/>
        <w:bottom w:val="none" w:sz="0" w:space="0" w:color="auto"/>
        <w:right w:val="none" w:sz="0" w:space="0" w:color="auto"/>
      </w:divBdr>
    </w:div>
    <w:div w:id="871765721">
      <w:bodyDiv w:val="1"/>
      <w:marLeft w:val="0"/>
      <w:marRight w:val="0"/>
      <w:marTop w:val="0"/>
      <w:marBottom w:val="0"/>
      <w:divBdr>
        <w:top w:val="none" w:sz="0" w:space="0" w:color="auto"/>
        <w:left w:val="none" w:sz="0" w:space="0" w:color="auto"/>
        <w:bottom w:val="none" w:sz="0" w:space="0" w:color="auto"/>
        <w:right w:val="none" w:sz="0" w:space="0" w:color="auto"/>
      </w:divBdr>
    </w:div>
    <w:div w:id="878318559">
      <w:bodyDiv w:val="1"/>
      <w:marLeft w:val="0"/>
      <w:marRight w:val="0"/>
      <w:marTop w:val="0"/>
      <w:marBottom w:val="0"/>
      <w:divBdr>
        <w:top w:val="none" w:sz="0" w:space="0" w:color="auto"/>
        <w:left w:val="none" w:sz="0" w:space="0" w:color="auto"/>
        <w:bottom w:val="none" w:sz="0" w:space="0" w:color="auto"/>
        <w:right w:val="none" w:sz="0" w:space="0" w:color="auto"/>
      </w:divBdr>
    </w:div>
    <w:div w:id="879172319">
      <w:bodyDiv w:val="1"/>
      <w:marLeft w:val="0"/>
      <w:marRight w:val="0"/>
      <w:marTop w:val="0"/>
      <w:marBottom w:val="0"/>
      <w:divBdr>
        <w:top w:val="none" w:sz="0" w:space="0" w:color="auto"/>
        <w:left w:val="none" w:sz="0" w:space="0" w:color="auto"/>
        <w:bottom w:val="none" w:sz="0" w:space="0" w:color="auto"/>
        <w:right w:val="none" w:sz="0" w:space="0" w:color="auto"/>
      </w:divBdr>
    </w:div>
    <w:div w:id="894047798">
      <w:bodyDiv w:val="1"/>
      <w:marLeft w:val="0"/>
      <w:marRight w:val="0"/>
      <w:marTop w:val="0"/>
      <w:marBottom w:val="0"/>
      <w:divBdr>
        <w:top w:val="none" w:sz="0" w:space="0" w:color="auto"/>
        <w:left w:val="none" w:sz="0" w:space="0" w:color="auto"/>
        <w:bottom w:val="none" w:sz="0" w:space="0" w:color="auto"/>
        <w:right w:val="none" w:sz="0" w:space="0" w:color="auto"/>
      </w:divBdr>
    </w:div>
    <w:div w:id="899285879">
      <w:bodyDiv w:val="1"/>
      <w:marLeft w:val="0"/>
      <w:marRight w:val="0"/>
      <w:marTop w:val="0"/>
      <w:marBottom w:val="0"/>
      <w:divBdr>
        <w:top w:val="none" w:sz="0" w:space="0" w:color="auto"/>
        <w:left w:val="none" w:sz="0" w:space="0" w:color="auto"/>
        <w:bottom w:val="none" w:sz="0" w:space="0" w:color="auto"/>
        <w:right w:val="none" w:sz="0" w:space="0" w:color="auto"/>
      </w:divBdr>
    </w:div>
    <w:div w:id="901215017">
      <w:bodyDiv w:val="1"/>
      <w:marLeft w:val="0"/>
      <w:marRight w:val="0"/>
      <w:marTop w:val="0"/>
      <w:marBottom w:val="0"/>
      <w:divBdr>
        <w:top w:val="none" w:sz="0" w:space="0" w:color="auto"/>
        <w:left w:val="none" w:sz="0" w:space="0" w:color="auto"/>
        <w:bottom w:val="none" w:sz="0" w:space="0" w:color="auto"/>
        <w:right w:val="none" w:sz="0" w:space="0" w:color="auto"/>
      </w:divBdr>
    </w:div>
    <w:div w:id="905335177">
      <w:bodyDiv w:val="1"/>
      <w:marLeft w:val="0"/>
      <w:marRight w:val="0"/>
      <w:marTop w:val="0"/>
      <w:marBottom w:val="0"/>
      <w:divBdr>
        <w:top w:val="none" w:sz="0" w:space="0" w:color="auto"/>
        <w:left w:val="none" w:sz="0" w:space="0" w:color="auto"/>
        <w:bottom w:val="none" w:sz="0" w:space="0" w:color="auto"/>
        <w:right w:val="none" w:sz="0" w:space="0" w:color="auto"/>
      </w:divBdr>
    </w:div>
    <w:div w:id="913391297">
      <w:bodyDiv w:val="1"/>
      <w:marLeft w:val="0"/>
      <w:marRight w:val="0"/>
      <w:marTop w:val="0"/>
      <w:marBottom w:val="0"/>
      <w:divBdr>
        <w:top w:val="none" w:sz="0" w:space="0" w:color="auto"/>
        <w:left w:val="none" w:sz="0" w:space="0" w:color="auto"/>
        <w:bottom w:val="none" w:sz="0" w:space="0" w:color="auto"/>
        <w:right w:val="none" w:sz="0" w:space="0" w:color="auto"/>
      </w:divBdr>
    </w:div>
    <w:div w:id="913465614">
      <w:bodyDiv w:val="1"/>
      <w:marLeft w:val="0"/>
      <w:marRight w:val="0"/>
      <w:marTop w:val="0"/>
      <w:marBottom w:val="0"/>
      <w:divBdr>
        <w:top w:val="none" w:sz="0" w:space="0" w:color="auto"/>
        <w:left w:val="none" w:sz="0" w:space="0" w:color="auto"/>
        <w:bottom w:val="none" w:sz="0" w:space="0" w:color="auto"/>
        <w:right w:val="none" w:sz="0" w:space="0" w:color="auto"/>
      </w:divBdr>
    </w:div>
    <w:div w:id="923806254">
      <w:bodyDiv w:val="1"/>
      <w:marLeft w:val="0"/>
      <w:marRight w:val="0"/>
      <w:marTop w:val="0"/>
      <w:marBottom w:val="0"/>
      <w:divBdr>
        <w:top w:val="none" w:sz="0" w:space="0" w:color="auto"/>
        <w:left w:val="none" w:sz="0" w:space="0" w:color="auto"/>
        <w:bottom w:val="none" w:sz="0" w:space="0" w:color="auto"/>
        <w:right w:val="none" w:sz="0" w:space="0" w:color="auto"/>
      </w:divBdr>
    </w:div>
    <w:div w:id="927080589">
      <w:bodyDiv w:val="1"/>
      <w:marLeft w:val="0"/>
      <w:marRight w:val="0"/>
      <w:marTop w:val="0"/>
      <w:marBottom w:val="0"/>
      <w:divBdr>
        <w:top w:val="none" w:sz="0" w:space="0" w:color="auto"/>
        <w:left w:val="none" w:sz="0" w:space="0" w:color="auto"/>
        <w:bottom w:val="none" w:sz="0" w:space="0" w:color="auto"/>
        <w:right w:val="none" w:sz="0" w:space="0" w:color="auto"/>
      </w:divBdr>
    </w:div>
    <w:div w:id="927227854">
      <w:bodyDiv w:val="1"/>
      <w:marLeft w:val="0"/>
      <w:marRight w:val="0"/>
      <w:marTop w:val="0"/>
      <w:marBottom w:val="0"/>
      <w:divBdr>
        <w:top w:val="none" w:sz="0" w:space="0" w:color="auto"/>
        <w:left w:val="none" w:sz="0" w:space="0" w:color="auto"/>
        <w:bottom w:val="none" w:sz="0" w:space="0" w:color="auto"/>
        <w:right w:val="none" w:sz="0" w:space="0" w:color="auto"/>
      </w:divBdr>
    </w:div>
    <w:div w:id="927346775">
      <w:bodyDiv w:val="1"/>
      <w:marLeft w:val="0"/>
      <w:marRight w:val="0"/>
      <w:marTop w:val="0"/>
      <w:marBottom w:val="0"/>
      <w:divBdr>
        <w:top w:val="none" w:sz="0" w:space="0" w:color="auto"/>
        <w:left w:val="none" w:sz="0" w:space="0" w:color="auto"/>
        <w:bottom w:val="none" w:sz="0" w:space="0" w:color="auto"/>
        <w:right w:val="none" w:sz="0" w:space="0" w:color="auto"/>
      </w:divBdr>
    </w:div>
    <w:div w:id="930966854">
      <w:bodyDiv w:val="1"/>
      <w:marLeft w:val="0"/>
      <w:marRight w:val="0"/>
      <w:marTop w:val="0"/>
      <w:marBottom w:val="0"/>
      <w:divBdr>
        <w:top w:val="none" w:sz="0" w:space="0" w:color="auto"/>
        <w:left w:val="none" w:sz="0" w:space="0" w:color="auto"/>
        <w:bottom w:val="none" w:sz="0" w:space="0" w:color="auto"/>
        <w:right w:val="none" w:sz="0" w:space="0" w:color="auto"/>
      </w:divBdr>
    </w:div>
    <w:div w:id="941187984">
      <w:bodyDiv w:val="1"/>
      <w:marLeft w:val="0"/>
      <w:marRight w:val="0"/>
      <w:marTop w:val="0"/>
      <w:marBottom w:val="0"/>
      <w:divBdr>
        <w:top w:val="none" w:sz="0" w:space="0" w:color="auto"/>
        <w:left w:val="none" w:sz="0" w:space="0" w:color="auto"/>
        <w:bottom w:val="none" w:sz="0" w:space="0" w:color="auto"/>
        <w:right w:val="none" w:sz="0" w:space="0" w:color="auto"/>
      </w:divBdr>
    </w:div>
    <w:div w:id="953100931">
      <w:bodyDiv w:val="1"/>
      <w:marLeft w:val="0"/>
      <w:marRight w:val="0"/>
      <w:marTop w:val="0"/>
      <w:marBottom w:val="0"/>
      <w:divBdr>
        <w:top w:val="none" w:sz="0" w:space="0" w:color="auto"/>
        <w:left w:val="none" w:sz="0" w:space="0" w:color="auto"/>
        <w:bottom w:val="none" w:sz="0" w:space="0" w:color="auto"/>
        <w:right w:val="none" w:sz="0" w:space="0" w:color="auto"/>
      </w:divBdr>
    </w:div>
    <w:div w:id="954558769">
      <w:bodyDiv w:val="1"/>
      <w:marLeft w:val="0"/>
      <w:marRight w:val="0"/>
      <w:marTop w:val="0"/>
      <w:marBottom w:val="0"/>
      <w:divBdr>
        <w:top w:val="none" w:sz="0" w:space="0" w:color="auto"/>
        <w:left w:val="none" w:sz="0" w:space="0" w:color="auto"/>
        <w:bottom w:val="none" w:sz="0" w:space="0" w:color="auto"/>
        <w:right w:val="none" w:sz="0" w:space="0" w:color="auto"/>
      </w:divBdr>
    </w:div>
    <w:div w:id="960572712">
      <w:bodyDiv w:val="1"/>
      <w:marLeft w:val="0"/>
      <w:marRight w:val="0"/>
      <w:marTop w:val="0"/>
      <w:marBottom w:val="0"/>
      <w:divBdr>
        <w:top w:val="none" w:sz="0" w:space="0" w:color="auto"/>
        <w:left w:val="none" w:sz="0" w:space="0" w:color="auto"/>
        <w:bottom w:val="none" w:sz="0" w:space="0" w:color="auto"/>
        <w:right w:val="none" w:sz="0" w:space="0" w:color="auto"/>
      </w:divBdr>
    </w:div>
    <w:div w:id="971134732">
      <w:bodyDiv w:val="1"/>
      <w:marLeft w:val="0"/>
      <w:marRight w:val="0"/>
      <w:marTop w:val="0"/>
      <w:marBottom w:val="0"/>
      <w:divBdr>
        <w:top w:val="none" w:sz="0" w:space="0" w:color="auto"/>
        <w:left w:val="none" w:sz="0" w:space="0" w:color="auto"/>
        <w:bottom w:val="none" w:sz="0" w:space="0" w:color="auto"/>
        <w:right w:val="none" w:sz="0" w:space="0" w:color="auto"/>
      </w:divBdr>
    </w:div>
    <w:div w:id="982588242">
      <w:bodyDiv w:val="1"/>
      <w:marLeft w:val="0"/>
      <w:marRight w:val="0"/>
      <w:marTop w:val="0"/>
      <w:marBottom w:val="0"/>
      <w:divBdr>
        <w:top w:val="none" w:sz="0" w:space="0" w:color="auto"/>
        <w:left w:val="none" w:sz="0" w:space="0" w:color="auto"/>
        <w:bottom w:val="none" w:sz="0" w:space="0" w:color="auto"/>
        <w:right w:val="none" w:sz="0" w:space="0" w:color="auto"/>
      </w:divBdr>
    </w:div>
    <w:div w:id="997462543">
      <w:bodyDiv w:val="1"/>
      <w:marLeft w:val="0"/>
      <w:marRight w:val="0"/>
      <w:marTop w:val="0"/>
      <w:marBottom w:val="0"/>
      <w:divBdr>
        <w:top w:val="none" w:sz="0" w:space="0" w:color="auto"/>
        <w:left w:val="none" w:sz="0" w:space="0" w:color="auto"/>
        <w:bottom w:val="none" w:sz="0" w:space="0" w:color="auto"/>
        <w:right w:val="none" w:sz="0" w:space="0" w:color="auto"/>
      </w:divBdr>
    </w:div>
    <w:div w:id="997923116">
      <w:bodyDiv w:val="1"/>
      <w:marLeft w:val="0"/>
      <w:marRight w:val="0"/>
      <w:marTop w:val="0"/>
      <w:marBottom w:val="0"/>
      <w:divBdr>
        <w:top w:val="none" w:sz="0" w:space="0" w:color="auto"/>
        <w:left w:val="none" w:sz="0" w:space="0" w:color="auto"/>
        <w:bottom w:val="none" w:sz="0" w:space="0" w:color="auto"/>
        <w:right w:val="none" w:sz="0" w:space="0" w:color="auto"/>
      </w:divBdr>
    </w:div>
    <w:div w:id="1014066851">
      <w:bodyDiv w:val="1"/>
      <w:marLeft w:val="0"/>
      <w:marRight w:val="0"/>
      <w:marTop w:val="0"/>
      <w:marBottom w:val="0"/>
      <w:divBdr>
        <w:top w:val="none" w:sz="0" w:space="0" w:color="auto"/>
        <w:left w:val="none" w:sz="0" w:space="0" w:color="auto"/>
        <w:bottom w:val="none" w:sz="0" w:space="0" w:color="auto"/>
        <w:right w:val="none" w:sz="0" w:space="0" w:color="auto"/>
      </w:divBdr>
    </w:div>
    <w:div w:id="1014646433">
      <w:bodyDiv w:val="1"/>
      <w:marLeft w:val="0"/>
      <w:marRight w:val="0"/>
      <w:marTop w:val="0"/>
      <w:marBottom w:val="0"/>
      <w:divBdr>
        <w:top w:val="none" w:sz="0" w:space="0" w:color="auto"/>
        <w:left w:val="none" w:sz="0" w:space="0" w:color="auto"/>
        <w:bottom w:val="none" w:sz="0" w:space="0" w:color="auto"/>
        <w:right w:val="none" w:sz="0" w:space="0" w:color="auto"/>
      </w:divBdr>
    </w:div>
    <w:div w:id="1020156220">
      <w:bodyDiv w:val="1"/>
      <w:marLeft w:val="0"/>
      <w:marRight w:val="0"/>
      <w:marTop w:val="0"/>
      <w:marBottom w:val="0"/>
      <w:divBdr>
        <w:top w:val="none" w:sz="0" w:space="0" w:color="auto"/>
        <w:left w:val="none" w:sz="0" w:space="0" w:color="auto"/>
        <w:bottom w:val="none" w:sz="0" w:space="0" w:color="auto"/>
        <w:right w:val="none" w:sz="0" w:space="0" w:color="auto"/>
      </w:divBdr>
    </w:div>
    <w:div w:id="1033386369">
      <w:bodyDiv w:val="1"/>
      <w:marLeft w:val="0"/>
      <w:marRight w:val="0"/>
      <w:marTop w:val="0"/>
      <w:marBottom w:val="0"/>
      <w:divBdr>
        <w:top w:val="none" w:sz="0" w:space="0" w:color="auto"/>
        <w:left w:val="none" w:sz="0" w:space="0" w:color="auto"/>
        <w:bottom w:val="none" w:sz="0" w:space="0" w:color="auto"/>
        <w:right w:val="none" w:sz="0" w:space="0" w:color="auto"/>
      </w:divBdr>
    </w:div>
    <w:div w:id="1045181077">
      <w:bodyDiv w:val="1"/>
      <w:marLeft w:val="0"/>
      <w:marRight w:val="0"/>
      <w:marTop w:val="0"/>
      <w:marBottom w:val="0"/>
      <w:divBdr>
        <w:top w:val="none" w:sz="0" w:space="0" w:color="auto"/>
        <w:left w:val="none" w:sz="0" w:space="0" w:color="auto"/>
        <w:bottom w:val="none" w:sz="0" w:space="0" w:color="auto"/>
        <w:right w:val="none" w:sz="0" w:space="0" w:color="auto"/>
      </w:divBdr>
    </w:div>
    <w:div w:id="1052073448">
      <w:bodyDiv w:val="1"/>
      <w:marLeft w:val="0"/>
      <w:marRight w:val="0"/>
      <w:marTop w:val="0"/>
      <w:marBottom w:val="0"/>
      <w:divBdr>
        <w:top w:val="none" w:sz="0" w:space="0" w:color="auto"/>
        <w:left w:val="none" w:sz="0" w:space="0" w:color="auto"/>
        <w:bottom w:val="none" w:sz="0" w:space="0" w:color="auto"/>
        <w:right w:val="none" w:sz="0" w:space="0" w:color="auto"/>
      </w:divBdr>
    </w:div>
    <w:div w:id="1054230781">
      <w:bodyDiv w:val="1"/>
      <w:marLeft w:val="0"/>
      <w:marRight w:val="0"/>
      <w:marTop w:val="0"/>
      <w:marBottom w:val="0"/>
      <w:divBdr>
        <w:top w:val="none" w:sz="0" w:space="0" w:color="auto"/>
        <w:left w:val="none" w:sz="0" w:space="0" w:color="auto"/>
        <w:bottom w:val="none" w:sz="0" w:space="0" w:color="auto"/>
        <w:right w:val="none" w:sz="0" w:space="0" w:color="auto"/>
      </w:divBdr>
    </w:div>
    <w:div w:id="1076435030">
      <w:bodyDiv w:val="1"/>
      <w:marLeft w:val="0"/>
      <w:marRight w:val="0"/>
      <w:marTop w:val="0"/>
      <w:marBottom w:val="0"/>
      <w:divBdr>
        <w:top w:val="none" w:sz="0" w:space="0" w:color="auto"/>
        <w:left w:val="none" w:sz="0" w:space="0" w:color="auto"/>
        <w:bottom w:val="none" w:sz="0" w:space="0" w:color="auto"/>
        <w:right w:val="none" w:sz="0" w:space="0" w:color="auto"/>
      </w:divBdr>
    </w:div>
    <w:div w:id="1090615790">
      <w:bodyDiv w:val="1"/>
      <w:marLeft w:val="0"/>
      <w:marRight w:val="0"/>
      <w:marTop w:val="0"/>
      <w:marBottom w:val="0"/>
      <w:divBdr>
        <w:top w:val="none" w:sz="0" w:space="0" w:color="auto"/>
        <w:left w:val="none" w:sz="0" w:space="0" w:color="auto"/>
        <w:bottom w:val="none" w:sz="0" w:space="0" w:color="auto"/>
        <w:right w:val="none" w:sz="0" w:space="0" w:color="auto"/>
      </w:divBdr>
    </w:div>
    <w:div w:id="1099449980">
      <w:bodyDiv w:val="1"/>
      <w:marLeft w:val="0"/>
      <w:marRight w:val="0"/>
      <w:marTop w:val="0"/>
      <w:marBottom w:val="0"/>
      <w:divBdr>
        <w:top w:val="none" w:sz="0" w:space="0" w:color="auto"/>
        <w:left w:val="none" w:sz="0" w:space="0" w:color="auto"/>
        <w:bottom w:val="none" w:sz="0" w:space="0" w:color="auto"/>
        <w:right w:val="none" w:sz="0" w:space="0" w:color="auto"/>
      </w:divBdr>
    </w:div>
    <w:div w:id="1113282352">
      <w:bodyDiv w:val="1"/>
      <w:marLeft w:val="0"/>
      <w:marRight w:val="0"/>
      <w:marTop w:val="0"/>
      <w:marBottom w:val="0"/>
      <w:divBdr>
        <w:top w:val="none" w:sz="0" w:space="0" w:color="auto"/>
        <w:left w:val="none" w:sz="0" w:space="0" w:color="auto"/>
        <w:bottom w:val="none" w:sz="0" w:space="0" w:color="auto"/>
        <w:right w:val="none" w:sz="0" w:space="0" w:color="auto"/>
      </w:divBdr>
    </w:div>
    <w:div w:id="1129519761">
      <w:bodyDiv w:val="1"/>
      <w:marLeft w:val="0"/>
      <w:marRight w:val="0"/>
      <w:marTop w:val="0"/>
      <w:marBottom w:val="0"/>
      <w:divBdr>
        <w:top w:val="none" w:sz="0" w:space="0" w:color="auto"/>
        <w:left w:val="none" w:sz="0" w:space="0" w:color="auto"/>
        <w:bottom w:val="none" w:sz="0" w:space="0" w:color="auto"/>
        <w:right w:val="none" w:sz="0" w:space="0" w:color="auto"/>
      </w:divBdr>
    </w:div>
    <w:div w:id="1130824349">
      <w:bodyDiv w:val="1"/>
      <w:marLeft w:val="0"/>
      <w:marRight w:val="0"/>
      <w:marTop w:val="0"/>
      <w:marBottom w:val="0"/>
      <w:divBdr>
        <w:top w:val="none" w:sz="0" w:space="0" w:color="auto"/>
        <w:left w:val="none" w:sz="0" w:space="0" w:color="auto"/>
        <w:bottom w:val="none" w:sz="0" w:space="0" w:color="auto"/>
        <w:right w:val="none" w:sz="0" w:space="0" w:color="auto"/>
      </w:divBdr>
    </w:div>
    <w:div w:id="1137914563">
      <w:bodyDiv w:val="1"/>
      <w:marLeft w:val="0"/>
      <w:marRight w:val="0"/>
      <w:marTop w:val="0"/>
      <w:marBottom w:val="0"/>
      <w:divBdr>
        <w:top w:val="none" w:sz="0" w:space="0" w:color="auto"/>
        <w:left w:val="none" w:sz="0" w:space="0" w:color="auto"/>
        <w:bottom w:val="none" w:sz="0" w:space="0" w:color="auto"/>
        <w:right w:val="none" w:sz="0" w:space="0" w:color="auto"/>
      </w:divBdr>
    </w:div>
    <w:div w:id="1155533307">
      <w:bodyDiv w:val="1"/>
      <w:marLeft w:val="0"/>
      <w:marRight w:val="0"/>
      <w:marTop w:val="0"/>
      <w:marBottom w:val="0"/>
      <w:divBdr>
        <w:top w:val="none" w:sz="0" w:space="0" w:color="auto"/>
        <w:left w:val="none" w:sz="0" w:space="0" w:color="auto"/>
        <w:bottom w:val="none" w:sz="0" w:space="0" w:color="auto"/>
        <w:right w:val="none" w:sz="0" w:space="0" w:color="auto"/>
      </w:divBdr>
    </w:div>
    <w:div w:id="1179002196">
      <w:bodyDiv w:val="1"/>
      <w:marLeft w:val="0"/>
      <w:marRight w:val="0"/>
      <w:marTop w:val="0"/>
      <w:marBottom w:val="0"/>
      <w:divBdr>
        <w:top w:val="none" w:sz="0" w:space="0" w:color="auto"/>
        <w:left w:val="none" w:sz="0" w:space="0" w:color="auto"/>
        <w:bottom w:val="none" w:sz="0" w:space="0" w:color="auto"/>
        <w:right w:val="none" w:sz="0" w:space="0" w:color="auto"/>
      </w:divBdr>
    </w:div>
    <w:div w:id="1181353398">
      <w:bodyDiv w:val="1"/>
      <w:marLeft w:val="0"/>
      <w:marRight w:val="0"/>
      <w:marTop w:val="0"/>
      <w:marBottom w:val="0"/>
      <w:divBdr>
        <w:top w:val="none" w:sz="0" w:space="0" w:color="auto"/>
        <w:left w:val="none" w:sz="0" w:space="0" w:color="auto"/>
        <w:bottom w:val="none" w:sz="0" w:space="0" w:color="auto"/>
        <w:right w:val="none" w:sz="0" w:space="0" w:color="auto"/>
      </w:divBdr>
    </w:div>
    <w:div w:id="1200124884">
      <w:bodyDiv w:val="1"/>
      <w:marLeft w:val="0"/>
      <w:marRight w:val="0"/>
      <w:marTop w:val="0"/>
      <w:marBottom w:val="0"/>
      <w:divBdr>
        <w:top w:val="none" w:sz="0" w:space="0" w:color="auto"/>
        <w:left w:val="none" w:sz="0" w:space="0" w:color="auto"/>
        <w:bottom w:val="none" w:sz="0" w:space="0" w:color="auto"/>
        <w:right w:val="none" w:sz="0" w:space="0" w:color="auto"/>
      </w:divBdr>
    </w:div>
    <w:div w:id="1208493185">
      <w:bodyDiv w:val="1"/>
      <w:marLeft w:val="0"/>
      <w:marRight w:val="0"/>
      <w:marTop w:val="0"/>
      <w:marBottom w:val="0"/>
      <w:divBdr>
        <w:top w:val="none" w:sz="0" w:space="0" w:color="auto"/>
        <w:left w:val="none" w:sz="0" w:space="0" w:color="auto"/>
        <w:bottom w:val="none" w:sz="0" w:space="0" w:color="auto"/>
        <w:right w:val="none" w:sz="0" w:space="0" w:color="auto"/>
      </w:divBdr>
    </w:div>
    <w:div w:id="1209336771">
      <w:bodyDiv w:val="1"/>
      <w:marLeft w:val="0"/>
      <w:marRight w:val="0"/>
      <w:marTop w:val="0"/>
      <w:marBottom w:val="0"/>
      <w:divBdr>
        <w:top w:val="none" w:sz="0" w:space="0" w:color="auto"/>
        <w:left w:val="none" w:sz="0" w:space="0" w:color="auto"/>
        <w:bottom w:val="none" w:sz="0" w:space="0" w:color="auto"/>
        <w:right w:val="none" w:sz="0" w:space="0" w:color="auto"/>
      </w:divBdr>
    </w:div>
    <w:div w:id="1212182855">
      <w:bodyDiv w:val="1"/>
      <w:marLeft w:val="0"/>
      <w:marRight w:val="0"/>
      <w:marTop w:val="0"/>
      <w:marBottom w:val="0"/>
      <w:divBdr>
        <w:top w:val="none" w:sz="0" w:space="0" w:color="auto"/>
        <w:left w:val="none" w:sz="0" w:space="0" w:color="auto"/>
        <w:bottom w:val="none" w:sz="0" w:space="0" w:color="auto"/>
        <w:right w:val="none" w:sz="0" w:space="0" w:color="auto"/>
      </w:divBdr>
    </w:div>
    <w:div w:id="1238855540">
      <w:bodyDiv w:val="1"/>
      <w:marLeft w:val="0"/>
      <w:marRight w:val="0"/>
      <w:marTop w:val="0"/>
      <w:marBottom w:val="0"/>
      <w:divBdr>
        <w:top w:val="none" w:sz="0" w:space="0" w:color="auto"/>
        <w:left w:val="none" w:sz="0" w:space="0" w:color="auto"/>
        <w:bottom w:val="none" w:sz="0" w:space="0" w:color="auto"/>
        <w:right w:val="none" w:sz="0" w:space="0" w:color="auto"/>
      </w:divBdr>
    </w:div>
    <w:div w:id="1244611193">
      <w:bodyDiv w:val="1"/>
      <w:marLeft w:val="0"/>
      <w:marRight w:val="0"/>
      <w:marTop w:val="0"/>
      <w:marBottom w:val="0"/>
      <w:divBdr>
        <w:top w:val="none" w:sz="0" w:space="0" w:color="auto"/>
        <w:left w:val="none" w:sz="0" w:space="0" w:color="auto"/>
        <w:bottom w:val="none" w:sz="0" w:space="0" w:color="auto"/>
        <w:right w:val="none" w:sz="0" w:space="0" w:color="auto"/>
      </w:divBdr>
    </w:div>
    <w:div w:id="1246761410">
      <w:bodyDiv w:val="1"/>
      <w:marLeft w:val="0"/>
      <w:marRight w:val="0"/>
      <w:marTop w:val="0"/>
      <w:marBottom w:val="0"/>
      <w:divBdr>
        <w:top w:val="none" w:sz="0" w:space="0" w:color="auto"/>
        <w:left w:val="none" w:sz="0" w:space="0" w:color="auto"/>
        <w:bottom w:val="none" w:sz="0" w:space="0" w:color="auto"/>
        <w:right w:val="none" w:sz="0" w:space="0" w:color="auto"/>
      </w:divBdr>
    </w:div>
    <w:div w:id="1263689343">
      <w:bodyDiv w:val="1"/>
      <w:marLeft w:val="0"/>
      <w:marRight w:val="0"/>
      <w:marTop w:val="0"/>
      <w:marBottom w:val="0"/>
      <w:divBdr>
        <w:top w:val="none" w:sz="0" w:space="0" w:color="auto"/>
        <w:left w:val="none" w:sz="0" w:space="0" w:color="auto"/>
        <w:bottom w:val="none" w:sz="0" w:space="0" w:color="auto"/>
        <w:right w:val="none" w:sz="0" w:space="0" w:color="auto"/>
      </w:divBdr>
    </w:div>
    <w:div w:id="1265728540">
      <w:bodyDiv w:val="1"/>
      <w:marLeft w:val="0"/>
      <w:marRight w:val="0"/>
      <w:marTop w:val="0"/>
      <w:marBottom w:val="0"/>
      <w:divBdr>
        <w:top w:val="none" w:sz="0" w:space="0" w:color="auto"/>
        <w:left w:val="none" w:sz="0" w:space="0" w:color="auto"/>
        <w:bottom w:val="none" w:sz="0" w:space="0" w:color="auto"/>
        <w:right w:val="none" w:sz="0" w:space="0" w:color="auto"/>
      </w:divBdr>
    </w:div>
    <w:div w:id="1279029333">
      <w:bodyDiv w:val="1"/>
      <w:marLeft w:val="0"/>
      <w:marRight w:val="0"/>
      <w:marTop w:val="0"/>
      <w:marBottom w:val="0"/>
      <w:divBdr>
        <w:top w:val="none" w:sz="0" w:space="0" w:color="auto"/>
        <w:left w:val="none" w:sz="0" w:space="0" w:color="auto"/>
        <w:bottom w:val="none" w:sz="0" w:space="0" w:color="auto"/>
        <w:right w:val="none" w:sz="0" w:space="0" w:color="auto"/>
      </w:divBdr>
    </w:div>
    <w:div w:id="1285892452">
      <w:bodyDiv w:val="1"/>
      <w:marLeft w:val="0"/>
      <w:marRight w:val="0"/>
      <w:marTop w:val="0"/>
      <w:marBottom w:val="0"/>
      <w:divBdr>
        <w:top w:val="none" w:sz="0" w:space="0" w:color="auto"/>
        <w:left w:val="none" w:sz="0" w:space="0" w:color="auto"/>
        <w:bottom w:val="none" w:sz="0" w:space="0" w:color="auto"/>
        <w:right w:val="none" w:sz="0" w:space="0" w:color="auto"/>
      </w:divBdr>
    </w:div>
    <w:div w:id="1309363099">
      <w:bodyDiv w:val="1"/>
      <w:marLeft w:val="0"/>
      <w:marRight w:val="0"/>
      <w:marTop w:val="0"/>
      <w:marBottom w:val="0"/>
      <w:divBdr>
        <w:top w:val="none" w:sz="0" w:space="0" w:color="auto"/>
        <w:left w:val="none" w:sz="0" w:space="0" w:color="auto"/>
        <w:bottom w:val="none" w:sz="0" w:space="0" w:color="auto"/>
        <w:right w:val="none" w:sz="0" w:space="0" w:color="auto"/>
      </w:divBdr>
    </w:div>
    <w:div w:id="1310867364">
      <w:bodyDiv w:val="1"/>
      <w:marLeft w:val="0"/>
      <w:marRight w:val="0"/>
      <w:marTop w:val="0"/>
      <w:marBottom w:val="0"/>
      <w:divBdr>
        <w:top w:val="none" w:sz="0" w:space="0" w:color="auto"/>
        <w:left w:val="none" w:sz="0" w:space="0" w:color="auto"/>
        <w:bottom w:val="none" w:sz="0" w:space="0" w:color="auto"/>
        <w:right w:val="none" w:sz="0" w:space="0" w:color="auto"/>
      </w:divBdr>
    </w:div>
    <w:div w:id="1316225852">
      <w:bodyDiv w:val="1"/>
      <w:marLeft w:val="0"/>
      <w:marRight w:val="0"/>
      <w:marTop w:val="0"/>
      <w:marBottom w:val="0"/>
      <w:divBdr>
        <w:top w:val="none" w:sz="0" w:space="0" w:color="auto"/>
        <w:left w:val="none" w:sz="0" w:space="0" w:color="auto"/>
        <w:bottom w:val="none" w:sz="0" w:space="0" w:color="auto"/>
        <w:right w:val="none" w:sz="0" w:space="0" w:color="auto"/>
      </w:divBdr>
    </w:div>
    <w:div w:id="1318266258">
      <w:bodyDiv w:val="1"/>
      <w:marLeft w:val="0"/>
      <w:marRight w:val="0"/>
      <w:marTop w:val="0"/>
      <w:marBottom w:val="0"/>
      <w:divBdr>
        <w:top w:val="none" w:sz="0" w:space="0" w:color="auto"/>
        <w:left w:val="none" w:sz="0" w:space="0" w:color="auto"/>
        <w:bottom w:val="none" w:sz="0" w:space="0" w:color="auto"/>
        <w:right w:val="none" w:sz="0" w:space="0" w:color="auto"/>
      </w:divBdr>
    </w:div>
    <w:div w:id="1326397994">
      <w:bodyDiv w:val="1"/>
      <w:marLeft w:val="0"/>
      <w:marRight w:val="0"/>
      <w:marTop w:val="0"/>
      <w:marBottom w:val="0"/>
      <w:divBdr>
        <w:top w:val="none" w:sz="0" w:space="0" w:color="auto"/>
        <w:left w:val="none" w:sz="0" w:space="0" w:color="auto"/>
        <w:bottom w:val="none" w:sz="0" w:space="0" w:color="auto"/>
        <w:right w:val="none" w:sz="0" w:space="0" w:color="auto"/>
      </w:divBdr>
    </w:div>
    <w:div w:id="1329406513">
      <w:bodyDiv w:val="1"/>
      <w:marLeft w:val="0"/>
      <w:marRight w:val="0"/>
      <w:marTop w:val="0"/>
      <w:marBottom w:val="0"/>
      <w:divBdr>
        <w:top w:val="none" w:sz="0" w:space="0" w:color="auto"/>
        <w:left w:val="none" w:sz="0" w:space="0" w:color="auto"/>
        <w:bottom w:val="none" w:sz="0" w:space="0" w:color="auto"/>
        <w:right w:val="none" w:sz="0" w:space="0" w:color="auto"/>
      </w:divBdr>
    </w:div>
    <w:div w:id="1349451913">
      <w:bodyDiv w:val="1"/>
      <w:marLeft w:val="0"/>
      <w:marRight w:val="0"/>
      <w:marTop w:val="0"/>
      <w:marBottom w:val="0"/>
      <w:divBdr>
        <w:top w:val="none" w:sz="0" w:space="0" w:color="auto"/>
        <w:left w:val="none" w:sz="0" w:space="0" w:color="auto"/>
        <w:bottom w:val="none" w:sz="0" w:space="0" w:color="auto"/>
        <w:right w:val="none" w:sz="0" w:space="0" w:color="auto"/>
      </w:divBdr>
    </w:div>
    <w:div w:id="1350598347">
      <w:bodyDiv w:val="1"/>
      <w:marLeft w:val="0"/>
      <w:marRight w:val="0"/>
      <w:marTop w:val="0"/>
      <w:marBottom w:val="0"/>
      <w:divBdr>
        <w:top w:val="none" w:sz="0" w:space="0" w:color="auto"/>
        <w:left w:val="none" w:sz="0" w:space="0" w:color="auto"/>
        <w:bottom w:val="none" w:sz="0" w:space="0" w:color="auto"/>
        <w:right w:val="none" w:sz="0" w:space="0" w:color="auto"/>
      </w:divBdr>
    </w:div>
    <w:div w:id="1355811037">
      <w:bodyDiv w:val="1"/>
      <w:marLeft w:val="0"/>
      <w:marRight w:val="0"/>
      <w:marTop w:val="0"/>
      <w:marBottom w:val="0"/>
      <w:divBdr>
        <w:top w:val="none" w:sz="0" w:space="0" w:color="auto"/>
        <w:left w:val="none" w:sz="0" w:space="0" w:color="auto"/>
        <w:bottom w:val="none" w:sz="0" w:space="0" w:color="auto"/>
        <w:right w:val="none" w:sz="0" w:space="0" w:color="auto"/>
      </w:divBdr>
    </w:div>
    <w:div w:id="1369061117">
      <w:bodyDiv w:val="1"/>
      <w:marLeft w:val="0"/>
      <w:marRight w:val="0"/>
      <w:marTop w:val="0"/>
      <w:marBottom w:val="0"/>
      <w:divBdr>
        <w:top w:val="none" w:sz="0" w:space="0" w:color="auto"/>
        <w:left w:val="none" w:sz="0" w:space="0" w:color="auto"/>
        <w:bottom w:val="none" w:sz="0" w:space="0" w:color="auto"/>
        <w:right w:val="none" w:sz="0" w:space="0" w:color="auto"/>
      </w:divBdr>
    </w:div>
    <w:div w:id="1376540344">
      <w:bodyDiv w:val="1"/>
      <w:marLeft w:val="0"/>
      <w:marRight w:val="0"/>
      <w:marTop w:val="0"/>
      <w:marBottom w:val="0"/>
      <w:divBdr>
        <w:top w:val="none" w:sz="0" w:space="0" w:color="auto"/>
        <w:left w:val="none" w:sz="0" w:space="0" w:color="auto"/>
        <w:bottom w:val="none" w:sz="0" w:space="0" w:color="auto"/>
        <w:right w:val="none" w:sz="0" w:space="0" w:color="auto"/>
      </w:divBdr>
    </w:div>
    <w:div w:id="1379933722">
      <w:bodyDiv w:val="1"/>
      <w:marLeft w:val="0"/>
      <w:marRight w:val="0"/>
      <w:marTop w:val="0"/>
      <w:marBottom w:val="0"/>
      <w:divBdr>
        <w:top w:val="none" w:sz="0" w:space="0" w:color="auto"/>
        <w:left w:val="none" w:sz="0" w:space="0" w:color="auto"/>
        <w:bottom w:val="none" w:sz="0" w:space="0" w:color="auto"/>
        <w:right w:val="none" w:sz="0" w:space="0" w:color="auto"/>
      </w:divBdr>
    </w:div>
    <w:div w:id="1411077576">
      <w:bodyDiv w:val="1"/>
      <w:marLeft w:val="0"/>
      <w:marRight w:val="0"/>
      <w:marTop w:val="0"/>
      <w:marBottom w:val="0"/>
      <w:divBdr>
        <w:top w:val="none" w:sz="0" w:space="0" w:color="auto"/>
        <w:left w:val="none" w:sz="0" w:space="0" w:color="auto"/>
        <w:bottom w:val="none" w:sz="0" w:space="0" w:color="auto"/>
        <w:right w:val="none" w:sz="0" w:space="0" w:color="auto"/>
      </w:divBdr>
    </w:div>
    <w:div w:id="1416435459">
      <w:bodyDiv w:val="1"/>
      <w:marLeft w:val="0"/>
      <w:marRight w:val="0"/>
      <w:marTop w:val="0"/>
      <w:marBottom w:val="0"/>
      <w:divBdr>
        <w:top w:val="none" w:sz="0" w:space="0" w:color="auto"/>
        <w:left w:val="none" w:sz="0" w:space="0" w:color="auto"/>
        <w:bottom w:val="none" w:sz="0" w:space="0" w:color="auto"/>
        <w:right w:val="none" w:sz="0" w:space="0" w:color="auto"/>
      </w:divBdr>
    </w:div>
    <w:div w:id="1422414425">
      <w:bodyDiv w:val="1"/>
      <w:marLeft w:val="0"/>
      <w:marRight w:val="0"/>
      <w:marTop w:val="0"/>
      <w:marBottom w:val="0"/>
      <w:divBdr>
        <w:top w:val="none" w:sz="0" w:space="0" w:color="auto"/>
        <w:left w:val="none" w:sz="0" w:space="0" w:color="auto"/>
        <w:bottom w:val="none" w:sz="0" w:space="0" w:color="auto"/>
        <w:right w:val="none" w:sz="0" w:space="0" w:color="auto"/>
      </w:divBdr>
    </w:div>
    <w:div w:id="1440370280">
      <w:bodyDiv w:val="1"/>
      <w:marLeft w:val="0"/>
      <w:marRight w:val="0"/>
      <w:marTop w:val="0"/>
      <w:marBottom w:val="0"/>
      <w:divBdr>
        <w:top w:val="none" w:sz="0" w:space="0" w:color="auto"/>
        <w:left w:val="none" w:sz="0" w:space="0" w:color="auto"/>
        <w:bottom w:val="none" w:sz="0" w:space="0" w:color="auto"/>
        <w:right w:val="none" w:sz="0" w:space="0" w:color="auto"/>
      </w:divBdr>
    </w:div>
    <w:div w:id="1451822060">
      <w:bodyDiv w:val="1"/>
      <w:marLeft w:val="0"/>
      <w:marRight w:val="0"/>
      <w:marTop w:val="0"/>
      <w:marBottom w:val="0"/>
      <w:divBdr>
        <w:top w:val="none" w:sz="0" w:space="0" w:color="auto"/>
        <w:left w:val="none" w:sz="0" w:space="0" w:color="auto"/>
        <w:bottom w:val="none" w:sz="0" w:space="0" w:color="auto"/>
        <w:right w:val="none" w:sz="0" w:space="0" w:color="auto"/>
      </w:divBdr>
    </w:div>
    <w:div w:id="1457679715">
      <w:bodyDiv w:val="1"/>
      <w:marLeft w:val="0"/>
      <w:marRight w:val="0"/>
      <w:marTop w:val="0"/>
      <w:marBottom w:val="0"/>
      <w:divBdr>
        <w:top w:val="none" w:sz="0" w:space="0" w:color="auto"/>
        <w:left w:val="none" w:sz="0" w:space="0" w:color="auto"/>
        <w:bottom w:val="none" w:sz="0" w:space="0" w:color="auto"/>
        <w:right w:val="none" w:sz="0" w:space="0" w:color="auto"/>
      </w:divBdr>
    </w:div>
    <w:div w:id="1460034350">
      <w:bodyDiv w:val="1"/>
      <w:marLeft w:val="0"/>
      <w:marRight w:val="0"/>
      <w:marTop w:val="0"/>
      <w:marBottom w:val="0"/>
      <w:divBdr>
        <w:top w:val="none" w:sz="0" w:space="0" w:color="auto"/>
        <w:left w:val="none" w:sz="0" w:space="0" w:color="auto"/>
        <w:bottom w:val="none" w:sz="0" w:space="0" w:color="auto"/>
        <w:right w:val="none" w:sz="0" w:space="0" w:color="auto"/>
      </w:divBdr>
    </w:div>
    <w:div w:id="1467897917">
      <w:bodyDiv w:val="1"/>
      <w:marLeft w:val="0"/>
      <w:marRight w:val="0"/>
      <w:marTop w:val="0"/>
      <w:marBottom w:val="0"/>
      <w:divBdr>
        <w:top w:val="none" w:sz="0" w:space="0" w:color="auto"/>
        <w:left w:val="none" w:sz="0" w:space="0" w:color="auto"/>
        <w:bottom w:val="none" w:sz="0" w:space="0" w:color="auto"/>
        <w:right w:val="none" w:sz="0" w:space="0" w:color="auto"/>
      </w:divBdr>
    </w:div>
    <w:div w:id="1471754201">
      <w:bodyDiv w:val="1"/>
      <w:marLeft w:val="0"/>
      <w:marRight w:val="0"/>
      <w:marTop w:val="0"/>
      <w:marBottom w:val="0"/>
      <w:divBdr>
        <w:top w:val="none" w:sz="0" w:space="0" w:color="auto"/>
        <w:left w:val="none" w:sz="0" w:space="0" w:color="auto"/>
        <w:bottom w:val="none" w:sz="0" w:space="0" w:color="auto"/>
        <w:right w:val="none" w:sz="0" w:space="0" w:color="auto"/>
      </w:divBdr>
    </w:div>
    <w:div w:id="1474172796">
      <w:bodyDiv w:val="1"/>
      <w:marLeft w:val="0"/>
      <w:marRight w:val="0"/>
      <w:marTop w:val="0"/>
      <w:marBottom w:val="0"/>
      <w:divBdr>
        <w:top w:val="none" w:sz="0" w:space="0" w:color="auto"/>
        <w:left w:val="none" w:sz="0" w:space="0" w:color="auto"/>
        <w:bottom w:val="none" w:sz="0" w:space="0" w:color="auto"/>
        <w:right w:val="none" w:sz="0" w:space="0" w:color="auto"/>
      </w:divBdr>
    </w:div>
    <w:div w:id="1481653134">
      <w:bodyDiv w:val="1"/>
      <w:marLeft w:val="0"/>
      <w:marRight w:val="0"/>
      <w:marTop w:val="0"/>
      <w:marBottom w:val="0"/>
      <w:divBdr>
        <w:top w:val="none" w:sz="0" w:space="0" w:color="auto"/>
        <w:left w:val="none" w:sz="0" w:space="0" w:color="auto"/>
        <w:bottom w:val="none" w:sz="0" w:space="0" w:color="auto"/>
        <w:right w:val="none" w:sz="0" w:space="0" w:color="auto"/>
      </w:divBdr>
    </w:div>
    <w:div w:id="1487941743">
      <w:bodyDiv w:val="1"/>
      <w:marLeft w:val="0"/>
      <w:marRight w:val="0"/>
      <w:marTop w:val="0"/>
      <w:marBottom w:val="0"/>
      <w:divBdr>
        <w:top w:val="none" w:sz="0" w:space="0" w:color="auto"/>
        <w:left w:val="none" w:sz="0" w:space="0" w:color="auto"/>
        <w:bottom w:val="none" w:sz="0" w:space="0" w:color="auto"/>
        <w:right w:val="none" w:sz="0" w:space="0" w:color="auto"/>
      </w:divBdr>
    </w:div>
    <w:div w:id="1499686263">
      <w:bodyDiv w:val="1"/>
      <w:marLeft w:val="0"/>
      <w:marRight w:val="0"/>
      <w:marTop w:val="0"/>
      <w:marBottom w:val="0"/>
      <w:divBdr>
        <w:top w:val="none" w:sz="0" w:space="0" w:color="auto"/>
        <w:left w:val="none" w:sz="0" w:space="0" w:color="auto"/>
        <w:bottom w:val="none" w:sz="0" w:space="0" w:color="auto"/>
        <w:right w:val="none" w:sz="0" w:space="0" w:color="auto"/>
      </w:divBdr>
    </w:div>
    <w:div w:id="1511750353">
      <w:bodyDiv w:val="1"/>
      <w:marLeft w:val="0"/>
      <w:marRight w:val="0"/>
      <w:marTop w:val="0"/>
      <w:marBottom w:val="0"/>
      <w:divBdr>
        <w:top w:val="none" w:sz="0" w:space="0" w:color="auto"/>
        <w:left w:val="none" w:sz="0" w:space="0" w:color="auto"/>
        <w:bottom w:val="none" w:sz="0" w:space="0" w:color="auto"/>
        <w:right w:val="none" w:sz="0" w:space="0" w:color="auto"/>
      </w:divBdr>
    </w:div>
    <w:div w:id="1519729953">
      <w:bodyDiv w:val="1"/>
      <w:marLeft w:val="0"/>
      <w:marRight w:val="0"/>
      <w:marTop w:val="0"/>
      <w:marBottom w:val="0"/>
      <w:divBdr>
        <w:top w:val="none" w:sz="0" w:space="0" w:color="auto"/>
        <w:left w:val="none" w:sz="0" w:space="0" w:color="auto"/>
        <w:bottom w:val="none" w:sz="0" w:space="0" w:color="auto"/>
        <w:right w:val="none" w:sz="0" w:space="0" w:color="auto"/>
      </w:divBdr>
    </w:div>
    <w:div w:id="1525632398">
      <w:bodyDiv w:val="1"/>
      <w:marLeft w:val="0"/>
      <w:marRight w:val="0"/>
      <w:marTop w:val="0"/>
      <w:marBottom w:val="0"/>
      <w:divBdr>
        <w:top w:val="none" w:sz="0" w:space="0" w:color="auto"/>
        <w:left w:val="none" w:sz="0" w:space="0" w:color="auto"/>
        <w:bottom w:val="none" w:sz="0" w:space="0" w:color="auto"/>
        <w:right w:val="none" w:sz="0" w:space="0" w:color="auto"/>
      </w:divBdr>
    </w:div>
    <w:div w:id="1526292248">
      <w:bodyDiv w:val="1"/>
      <w:marLeft w:val="0"/>
      <w:marRight w:val="0"/>
      <w:marTop w:val="0"/>
      <w:marBottom w:val="0"/>
      <w:divBdr>
        <w:top w:val="none" w:sz="0" w:space="0" w:color="auto"/>
        <w:left w:val="none" w:sz="0" w:space="0" w:color="auto"/>
        <w:bottom w:val="none" w:sz="0" w:space="0" w:color="auto"/>
        <w:right w:val="none" w:sz="0" w:space="0" w:color="auto"/>
      </w:divBdr>
    </w:div>
    <w:div w:id="1537544011">
      <w:bodyDiv w:val="1"/>
      <w:marLeft w:val="0"/>
      <w:marRight w:val="0"/>
      <w:marTop w:val="0"/>
      <w:marBottom w:val="0"/>
      <w:divBdr>
        <w:top w:val="none" w:sz="0" w:space="0" w:color="auto"/>
        <w:left w:val="none" w:sz="0" w:space="0" w:color="auto"/>
        <w:bottom w:val="none" w:sz="0" w:space="0" w:color="auto"/>
        <w:right w:val="none" w:sz="0" w:space="0" w:color="auto"/>
      </w:divBdr>
    </w:div>
    <w:div w:id="1542742874">
      <w:bodyDiv w:val="1"/>
      <w:marLeft w:val="0"/>
      <w:marRight w:val="0"/>
      <w:marTop w:val="0"/>
      <w:marBottom w:val="0"/>
      <w:divBdr>
        <w:top w:val="none" w:sz="0" w:space="0" w:color="auto"/>
        <w:left w:val="none" w:sz="0" w:space="0" w:color="auto"/>
        <w:bottom w:val="none" w:sz="0" w:space="0" w:color="auto"/>
        <w:right w:val="none" w:sz="0" w:space="0" w:color="auto"/>
      </w:divBdr>
    </w:div>
    <w:div w:id="1546867441">
      <w:bodyDiv w:val="1"/>
      <w:marLeft w:val="0"/>
      <w:marRight w:val="0"/>
      <w:marTop w:val="0"/>
      <w:marBottom w:val="0"/>
      <w:divBdr>
        <w:top w:val="none" w:sz="0" w:space="0" w:color="auto"/>
        <w:left w:val="none" w:sz="0" w:space="0" w:color="auto"/>
        <w:bottom w:val="none" w:sz="0" w:space="0" w:color="auto"/>
        <w:right w:val="none" w:sz="0" w:space="0" w:color="auto"/>
      </w:divBdr>
    </w:div>
    <w:div w:id="1547522106">
      <w:bodyDiv w:val="1"/>
      <w:marLeft w:val="0"/>
      <w:marRight w:val="0"/>
      <w:marTop w:val="0"/>
      <w:marBottom w:val="0"/>
      <w:divBdr>
        <w:top w:val="none" w:sz="0" w:space="0" w:color="auto"/>
        <w:left w:val="none" w:sz="0" w:space="0" w:color="auto"/>
        <w:bottom w:val="none" w:sz="0" w:space="0" w:color="auto"/>
        <w:right w:val="none" w:sz="0" w:space="0" w:color="auto"/>
      </w:divBdr>
    </w:div>
    <w:div w:id="1552383417">
      <w:bodyDiv w:val="1"/>
      <w:marLeft w:val="0"/>
      <w:marRight w:val="0"/>
      <w:marTop w:val="0"/>
      <w:marBottom w:val="0"/>
      <w:divBdr>
        <w:top w:val="none" w:sz="0" w:space="0" w:color="auto"/>
        <w:left w:val="none" w:sz="0" w:space="0" w:color="auto"/>
        <w:bottom w:val="none" w:sz="0" w:space="0" w:color="auto"/>
        <w:right w:val="none" w:sz="0" w:space="0" w:color="auto"/>
      </w:divBdr>
    </w:div>
    <w:div w:id="1612853639">
      <w:bodyDiv w:val="1"/>
      <w:marLeft w:val="0"/>
      <w:marRight w:val="0"/>
      <w:marTop w:val="0"/>
      <w:marBottom w:val="0"/>
      <w:divBdr>
        <w:top w:val="none" w:sz="0" w:space="0" w:color="auto"/>
        <w:left w:val="none" w:sz="0" w:space="0" w:color="auto"/>
        <w:bottom w:val="none" w:sz="0" w:space="0" w:color="auto"/>
        <w:right w:val="none" w:sz="0" w:space="0" w:color="auto"/>
      </w:divBdr>
    </w:div>
    <w:div w:id="1621380034">
      <w:bodyDiv w:val="1"/>
      <w:marLeft w:val="0"/>
      <w:marRight w:val="0"/>
      <w:marTop w:val="0"/>
      <w:marBottom w:val="0"/>
      <w:divBdr>
        <w:top w:val="none" w:sz="0" w:space="0" w:color="auto"/>
        <w:left w:val="none" w:sz="0" w:space="0" w:color="auto"/>
        <w:bottom w:val="none" w:sz="0" w:space="0" w:color="auto"/>
        <w:right w:val="none" w:sz="0" w:space="0" w:color="auto"/>
      </w:divBdr>
    </w:div>
    <w:div w:id="1628196086">
      <w:bodyDiv w:val="1"/>
      <w:marLeft w:val="0"/>
      <w:marRight w:val="0"/>
      <w:marTop w:val="0"/>
      <w:marBottom w:val="0"/>
      <w:divBdr>
        <w:top w:val="none" w:sz="0" w:space="0" w:color="auto"/>
        <w:left w:val="none" w:sz="0" w:space="0" w:color="auto"/>
        <w:bottom w:val="none" w:sz="0" w:space="0" w:color="auto"/>
        <w:right w:val="none" w:sz="0" w:space="0" w:color="auto"/>
      </w:divBdr>
    </w:div>
    <w:div w:id="1628732154">
      <w:bodyDiv w:val="1"/>
      <w:marLeft w:val="0"/>
      <w:marRight w:val="0"/>
      <w:marTop w:val="0"/>
      <w:marBottom w:val="0"/>
      <w:divBdr>
        <w:top w:val="none" w:sz="0" w:space="0" w:color="auto"/>
        <w:left w:val="none" w:sz="0" w:space="0" w:color="auto"/>
        <w:bottom w:val="none" w:sz="0" w:space="0" w:color="auto"/>
        <w:right w:val="none" w:sz="0" w:space="0" w:color="auto"/>
      </w:divBdr>
    </w:div>
    <w:div w:id="1642882863">
      <w:bodyDiv w:val="1"/>
      <w:marLeft w:val="0"/>
      <w:marRight w:val="0"/>
      <w:marTop w:val="0"/>
      <w:marBottom w:val="0"/>
      <w:divBdr>
        <w:top w:val="none" w:sz="0" w:space="0" w:color="auto"/>
        <w:left w:val="none" w:sz="0" w:space="0" w:color="auto"/>
        <w:bottom w:val="none" w:sz="0" w:space="0" w:color="auto"/>
        <w:right w:val="none" w:sz="0" w:space="0" w:color="auto"/>
      </w:divBdr>
    </w:div>
    <w:div w:id="1656226366">
      <w:bodyDiv w:val="1"/>
      <w:marLeft w:val="0"/>
      <w:marRight w:val="0"/>
      <w:marTop w:val="0"/>
      <w:marBottom w:val="0"/>
      <w:divBdr>
        <w:top w:val="none" w:sz="0" w:space="0" w:color="auto"/>
        <w:left w:val="none" w:sz="0" w:space="0" w:color="auto"/>
        <w:bottom w:val="none" w:sz="0" w:space="0" w:color="auto"/>
        <w:right w:val="none" w:sz="0" w:space="0" w:color="auto"/>
      </w:divBdr>
    </w:div>
    <w:div w:id="1658149589">
      <w:bodyDiv w:val="1"/>
      <w:marLeft w:val="0"/>
      <w:marRight w:val="0"/>
      <w:marTop w:val="0"/>
      <w:marBottom w:val="0"/>
      <w:divBdr>
        <w:top w:val="none" w:sz="0" w:space="0" w:color="auto"/>
        <w:left w:val="none" w:sz="0" w:space="0" w:color="auto"/>
        <w:bottom w:val="none" w:sz="0" w:space="0" w:color="auto"/>
        <w:right w:val="none" w:sz="0" w:space="0" w:color="auto"/>
      </w:divBdr>
    </w:div>
    <w:div w:id="1664629103">
      <w:bodyDiv w:val="1"/>
      <w:marLeft w:val="0"/>
      <w:marRight w:val="0"/>
      <w:marTop w:val="0"/>
      <w:marBottom w:val="0"/>
      <w:divBdr>
        <w:top w:val="none" w:sz="0" w:space="0" w:color="auto"/>
        <w:left w:val="none" w:sz="0" w:space="0" w:color="auto"/>
        <w:bottom w:val="none" w:sz="0" w:space="0" w:color="auto"/>
        <w:right w:val="none" w:sz="0" w:space="0" w:color="auto"/>
      </w:divBdr>
    </w:div>
    <w:div w:id="1666545395">
      <w:bodyDiv w:val="1"/>
      <w:marLeft w:val="0"/>
      <w:marRight w:val="0"/>
      <w:marTop w:val="0"/>
      <w:marBottom w:val="0"/>
      <w:divBdr>
        <w:top w:val="none" w:sz="0" w:space="0" w:color="auto"/>
        <w:left w:val="none" w:sz="0" w:space="0" w:color="auto"/>
        <w:bottom w:val="none" w:sz="0" w:space="0" w:color="auto"/>
        <w:right w:val="none" w:sz="0" w:space="0" w:color="auto"/>
      </w:divBdr>
    </w:div>
    <w:div w:id="1684623895">
      <w:bodyDiv w:val="1"/>
      <w:marLeft w:val="0"/>
      <w:marRight w:val="0"/>
      <w:marTop w:val="0"/>
      <w:marBottom w:val="0"/>
      <w:divBdr>
        <w:top w:val="none" w:sz="0" w:space="0" w:color="auto"/>
        <w:left w:val="none" w:sz="0" w:space="0" w:color="auto"/>
        <w:bottom w:val="none" w:sz="0" w:space="0" w:color="auto"/>
        <w:right w:val="none" w:sz="0" w:space="0" w:color="auto"/>
      </w:divBdr>
    </w:div>
    <w:div w:id="1685741249">
      <w:bodyDiv w:val="1"/>
      <w:marLeft w:val="0"/>
      <w:marRight w:val="0"/>
      <w:marTop w:val="0"/>
      <w:marBottom w:val="0"/>
      <w:divBdr>
        <w:top w:val="none" w:sz="0" w:space="0" w:color="auto"/>
        <w:left w:val="none" w:sz="0" w:space="0" w:color="auto"/>
        <w:bottom w:val="none" w:sz="0" w:space="0" w:color="auto"/>
        <w:right w:val="none" w:sz="0" w:space="0" w:color="auto"/>
      </w:divBdr>
    </w:div>
    <w:div w:id="1686902281">
      <w:bodyDiv w:val="1"/>
      <w:marLeft w:val="0"/>
      <w:marRight w:val="0"/>
      <w:marTop w:val="0"/>
      <w:marBottom w:val="0"/>
      <w:divBdr>
        <w:top w:val="none" w:sz="0" w:space="0" w:color="auto"/>
        <w:left w:val="none" w:sz="0" w:space="0" w:color="auto"/>
        <w:bottom w:val="none" w:sz="0" w:space="0" w:color="auto"/>
        <w:right w:val="none" w:sz="0" w:space="0" w:color="auto"/>
      </w:divBdr>
    </w:div>
    <w:div w:id="1687364768">
      <w:bodyDiv w:val="1"/>
      <w:marLeft w:val="0"/>
      <w:marRight w:val="0"/>
      <w:marTop w:val="0"/>
      <w:marBottom w:val="0"/>
      <w:divBdr>
        <w:top w:val="none" w:sz="0" w:space="0" w:color="auto"/>
        <w:left w:val="none" w:sz="0" w:space="0" w:color="auto"/>
        <w:bottom w:val="none" w:sz="0" w:space="0" w:color="auto"/>
        <w:right w:val="none" w:sz="0" w:space="0" w:color="auto"/>
      </w:divBdr>
    </w:div>
    <w:div w:id="1692758935">
      <w:bodyDiv w:val="1"/>
      <w:marLeft w:val="0"/>
      <w:marRight w:val="0"/>
      <w:marTop w:val="0"/>
      <w:marBottom w:val="0"/>
      <w:divBdr>
        <w:top w:val="none" w:sz="0" w:space="0" w:color="auto"/>
        <w:left w:val="none" w:sz="0" w:space="0" w:color="auto"/>
        <w:bottom w:val="none" w:sz="0" w:space="0" w:color="auto"/>
        <w:right w:val="none" w:sz="0" w:space="0" w:color="auto"/>
      </w:divBdr>
    </w:div>
    <w:div w:id="1700424607">
      <w:bodyDiv w:val="1"/>
      <w:marLeft w:val="0"/>
      <w:marRight w:val="0"/>
      <w:marTop w:val="0"/>
      <w:marBottom w:val="0"/>
      <w:divBdr>
        <w:top w:val="none" w:sz="0" w:space="0" w:color="auto"/>
        <w:left w:val="none" w:sz="0" w:space="0" w:color="auto"/>
        <w:bottom w:val="none" w:sz="0" w:space="0" w:color="auto"/>
        <w:right w:val="none" w:sz="0" w:space="0" w:color="auto"/>
      </w:divBdr>
    </w:div>
    <w:div w:id="1702903086">
      <w:bodyDiv w:val="1"/>
      <w:marLeft w:val="0"/>
      <w:marRight w:val="0"/>
      <w:marTop w:val="0"/>
      <w:marBottom w:val="0"/>
      <w:divBdr>
        <w:top w:val="none" w:sz="0" w:space="0" w:color="auto"/>
        <w:left w:val="none" w:sz="0" w:space="0" w:color="auto"/>
        <w:bottom w:val="none" w:sz="0" w:space="0" w:color="auto"/>
        <w:right w:val="none" w:sz="0" w:space="0" w:color="auto"/>
      </w:divBdr>
    </w:div>
    <w:div w:id="1706439254">
      <w:bodyDiv w:val="1"/>
      <w:marLeft w:val="0"/>
      <w:marRight w:val="0"/>
      <w:marTop w:val="0"/>
      <w:marBottom w:val="0"/>
      <w:divBdr>
        <w:top w:val="none" w:sz="0" w:space="0" w:color="auto"/>
        <w:left w:val="none" w:sz="0" w:space="0" w:color="auto"/>
        <w:bottom w:val="none" w:sz="0" w:space="0" w:color="auto"/>
        <w:right w:val="none" w:sz="0" w:space="0" w:color="auto"/>
      </w:divBdr>
    </w:div>
    <w:div w:id="1709335464">
      <w:bodyDiv w:val="1"/>
      <w:marLeft w:val="0"/>
      <w:marRight w:val="0"/>
      <w:marTop w:val="0"/>
      <w:marBottom w:val="0"/>
      <w:divBdr>
        <w:top w:val="none" w:sz="0" w:space="0" w:color="auto"/>
        <w:left w:val="none" w:sz="0" w:space="0" w:color="auto"/>
        <w:bottom w:val="none" w:sz="0" w:space="0" w:color="auto"/>
        <w:right w:val="none" w:sz="0" w:space="0" w:color="auto"/>
      </w:divBdr>
    </w:div>
    <w:div w:id="1720395589">
      <w:bodyDiv w:val="1"/>
      <w:marLeft w:val="0"/>
      <w:marRight w:val="0"/>
      <w:marTop w:val="0"/>
      <w:marBottom w:val="0"/>
      <w:divBdr>
        <w:top w:val="none" w:sz="0" w:space="0" w:color="auto"/>
        <w:left w:val="none" w:sz="0" w:space="0" w:color="auto"/>
        <w:bottom w:val="none" w:sz="0" w:space="0" w:color="auto"/>
        <w:right w:val="none" w:sz="0" w:space="0" w:color="auto"/>
      </w:divBdr>
    </w:div>
    <w:div w:id="1733237363">
      <w:bodyDiv w:val="1"/>
      <w:marLeft w:val="0"/>
      <w:marRight w:val="0"/>
      <w:marTop w:val="0"/>
      <w:marBottom w:val="0"/>
      <w:divBdr>
        <w:top w:val="none" w:sz="0" w:space="0" w:color="auto"/>
        <w:left w:val="none" w:sz="0" w:space="0" w:color="auto"/>
        <w:bottom w:val="none" w:sz="0" w:space="0" w:color="auto"/>
        <w:right w:val="none" w:sz="0" w:space="0" w:color="auto"/>
      </w:divBdr>
    </w:div>
    <w:div w:id="1740398547">
      <w:bodyDiv w:val="1"/>
      <w:marLeft w:val="0"/>
      <w:marRight w:val="0"/>
      <w:marTop w:val="0"/>
      <w:marBottom w:val="0"/>
      <w:divBdr>
        <w:top w:val="none" w:sz="0" w:space="0" w:color="auto"/>
        <w:left w:val="none" w:sz="0" w:space="0" w:color="auto"/>
        <w:bottom w:val="none" w:sz="0" w:space="0" w:color="auto"/>
        <w:right w:val="none" w:sz="0" w:space="0" w:color="auto"/>
      </w:divBdr>
    </w:div>
    <w:div w:id="1740597927">
      <w:bodyDiv w:val="1"/>
      <w:marLeft w:val="0"/>
      <w:marRight w:val="0"/>
      <w:marTop w:val="0"/>
      <w:marBottom w:val="0"/>
      <w:divBdr>
        <w:top w:val="none" w:sz="0" w:space="0" w:color="auto"/>
        <w:left w:val="none" w:sz="0" w:space="0" w:color="auto"/>
        <w:bottom w:val="none" w:sz="0" w:space="0" w:color="auto"/>
        <w:right w:val="none" w:sz="0" w:space="0" w:color="auto"/>
      </w:divBdr>
    </w:div>
    <w:div w:id="1741054871">
      <w:bodyDiv w:val="1"/>
      <w:marLeft w:val="0"/>
      <w:marRight w:val="0"/>
      <w:marTop w:val="0"/>
      <w:marBottom w:val="0"/>
      <w:divBdr>
        <w:top w:val="none" w:sz="0" w:space="0" w:color="auto"/>
        <w:left w:val="none" w:sz="0" w:space="0" w:color="auto"/>
        <w:bottom w:val="none" w:sz="0" w:space="0" w:color="auto"/>
        <w:right w:val="none" w:sz="0" w:space="0" w:color="auto"/>
      </w:divBdr>
    </w:div>
    <w:div w:id="1754550974">
      <w:bodyDiv w:val="1"/>
      <w:marLeft w:val="0"/>
      <w:marRight w:val="0"/>
      <w:marTop w:val="0"/>
      <w:marBottom w:val="0"/>
      <w:divBdr>
        <w:top w:val="none" w:sz="0" w:space="0" w:color="auto"/>
        <w:left w:val="none" w:sz="0" w:space="0" w:color="auto"/>
        <w:bottom w:val="none" w:sz="0" w:space="0" w:color="auto"/>
        <w:right w:val="none" w:sz="0" w:space="0" w:color="auto"/>
      </w:divBdr>
    </w:div>
    <w:div w:id="1755473169">
      <w:bodyDiv w:val="1"/>
      <w:marLeft w:val="0"/>
      <w:marRight w:val="0"/>
      <w:marTop w:val="0"/>
      <w:marBottom w:val="0"/>
      <w:divBdr>
        <w:top w:val="none" w:sz="0" w:space="0" w:color="auto"/>
        <w:left w:val="none" w:sz="0" w:space="0" w:color="auto"/>
        <w:bottom w:val="none" w:sz="0" w:space="0" w:color="auto"/>
        <w:right w:val="none" w:sz="0" w:space="0" w:color="auto"/>
      </w:divBdr>
    </w:div>
    <w:div w:id="1765957307">
      <w:bodyDiv w:val="1"/>
      <w:marLeft w:val="0"/>
      <w:marRight w:val="0"/>
      <w:marTop w:val="0"/>
      <w:marBottom w:val="0"/>
      <w:divBdr>
        <w:top w:val="none" w:sz="0" w:space="0" w:color="auto"/>
        <w:left w:val="none" w:sz="0" w:space="0" w:color="auto"/>
        <w:bottom w:val="none" w:sz="0" w:space="0" w:color="auto"/>
        <w:right w:val="none" w:sz="0" w:space="0" w:color="auto"/>
      </w:divBdr>
    </w:div>
    <w:div w:id="1766146974">
      <w:bodyDiv w:val="1"/>
      <w:marLeft w:val="0"/>
      <w:marRight w:val="0"/>
      <w:marTop w:val="0"/>
      <w:marBottom w:val="0"/>
      <w:divBdr>
        <w:top w:val="none" w:sz="0" w:space="0" w:color="auto"/>
        <w:left w:val="none" w:sz="0" w:space="0" w:color="auto"/>
        <w:bottom w:val="none" w:sz="0" w:space="0" w:color="auto"/>
        <w:right w:val="none" w:sz="0" w:space="0" w:color="auto"/>
      </w:divBdr>
    </w:div>
    <w:div w:id="1766997516">
      <w:bodyDiv w:val="1"/>
      <w:marLeft w:val="0"/>
      <w:marRight w:val="0"/>
      <w:marTop w:val="0"/>
      <w:marBottom w:val="0"/>
      <w:divBdr>
        <w:top w:val="none" w:sz="0" w:space="0" w:color="auto"/>
        <w:left w:val="none" w:sz="0" w:space="0" w:color="auto"/>
        <w:bottom w:val="none" w:sz="0" w:space="0" w:color="auto"/>
        <w:right w:val="none" w:sz="0" w:space="0" w:color="auto"/>
      </w:divBdr>
    </w:div>
    <w:div w:id="1772045954">
      <w:bodyDiv w:val="1"/>
      <w:marLeft w:val="0"/>
      <w:marRight w:val="0"/>
      <w:marTop w:val="0"/>
      <w:marBottom w:val="0"/>
      <w:divBdr>
        <w:top w:val="none" w:sz="0" w:space="0" w:color="auto"/>
        <w:left w:val="none" w:sz="0" w:space="0" w:color="auto"/>
        <w:bottom w:val="none" w:sz="0" w:space="0" w:color="auto"/>
        <w:right w:val="none" w:sz="0" w:space="0" w:color="auto"/>
      </w:divBdr>
    </w:div>
    <w:div w:id="1774930887">
      <w:bodyDiv w:val="1"/>
      <w:marLeft w:val="0"/>
      <w:marRight w:val="0"/>
      <w:marTop w:val="0"/>
      <w:marBottom w:val="0"/>
      <w:divBdr>
        <w:top w:val="none" w:sz="0" w:space="0" w:color="auto"/>
        <w:left w:val="none" w:sz="0" w:space="0" w:color="auto"/>
        <w:bottom w:val="none" w:sz="0" w:space="0" w:color="auto"/>
        <w:right w:val="none" w:sz="0" w:space="0" w:color="auto"/>
      </w:divBdr>
    </w:div>
    <w:div w:id="1783570525">
      <w:bodyDiv w:val="1"/>
      <w:marLeft w:val="0"/>
      <w:marRight w:val="0"/>
      <w:marTop w:val="0"/>
      <w:marBottom w:val="0"/>
      <w:divBdr>
        <w:top w:val="none" w:sz="0" w:space="0" w:color="auto"/>
        <w:left w:val="none" w:sz="0" w:space="0" w:color="auto"/>
        <w:bottom w:val="none" w:sz="0" w:space="0" w:color="auto"/>
        <w:right w:val="none" w:sz="0" w:space="0" w:color="auto"/>
      </w:divBdr>
    </w:div>
    <w:div w:id="1793282705">
      <w:bodyDiv w:val="1"/>
      <w:marLeft w:val="0"/>
      <w:marRight w:val="0"/>
      <w:marTop w:val="0"/>
      <w:marBottom w:val="0"/>
      <w:divBdr>
        <w:top w:val="none" w:sz="0" w:space="0" w:color="auto"/>
        <w:left w:val="none" w:sz="0" w:space="0" w:color="auto"/>
        <w:bottom w:val="none" w:sz="0" w:space="0" w:color="auto"/>
        <w:right w:val="none" w:sz="0" w:space="0" w:color="auto"/>
      </w:divBdr>
    </w:div>
    <w:div w:id="1800106994">
      <w:bodyDiv w:val="1"/>
      <w:marLeft w:val="0"/>
      <w:marRight w:val="0"/>
      <w:marTop w:val="0"/>
      <w:marBottom w:val="0"/>
      <w:divBdr>
        <w:top w:val="none" w:sz="0" w:space="0" w:color="auto"/>
        <w:left w:val="none" w:sz="0" w:space="0" w:color="auto"/>
        <w:bottom w:val="none" w:sz="0" w:space="0" w:color="auto"/>
        <w:right w:val="none" w:sz="0" w:space="0" w:color="auto"/>
      </w:divBdr>
    </w:div>
    <w:div w:id="1806897732">
      <w:bodyDiv w:val="1"/>
      <w:marLeft w:val="0"/>
      <w:marRight w:val="0"/>
      <w:marTop w:val="0"/>
      <w:marBottom w:val="0"/>
      <w:divBdr>
        <w:top w:val="none" w:sz="0" w:space="0" w:color="auto"/>
        <w:left w:val="none" w:sz="0" w:space="0" w:color="auto"/>
        <w:bottom w:val="none" w:sz="0" w:space="0" w:color="auto"/>
        <w:right w:val="none" w:sz="0" w:space="0" w:color="auto"/>
      </w:divBdr>
    </w:div>
    <w:div w:id="1808889907">
      <w:bodyDiv w:val="1"/>
      <w:marLeft w:val="0"/>
      <w:marRight w:val="0"/>
      <w:marTop w:val="0"/>
      <w:marBottom w:val="0"/>
      <w:divBdr>
        <w:top w:val="none" w:sz="0" w:space="0" w:color="auto"/>
        <w:left w:val="none" w:sz="0" w:space="0" w:color="auto"/>
        <w:bottom w:val="none" w:sz="0" w:space="0" w:color="auto"/>
        <w:right w:val="none" w:sz="0" w:space="0" w:color="auto"/>
      </w:divBdr>
    </w:div>
    <w:div w:id="1840072523">
      <w:bodyDiv w:val="1"/>
      <w:marLeft w:val="0"/>
      <w:marRight w:val="0"/>
      <w:marTop w:val="0"/>
      <w:marBottom w:val="0"/>
      <w:divBdr>
        <w:top w:val="none" w:sz="0" w:space="0" w:color="auto"/>
        <w:left w:val="none" w:sz="0" w:space="0" w:color="auto"/>
        <w:bottom w:val="none" w:sz="0" w:space="0" w:color="auto"/>
        <w:right w:val="none" w:sz="0" w:space="0" w:color="auto"/>
      </w:divBdr>
    </w:div>
    <w:div w:id="1840382957">
      <w:bodyDiv w:val="1"/>
      <w:marLeft w:val="0"/>
      <w:marRight w:val="0"/>
      <w:marTop w:val="0"/>
      <w:marBottom w:val="0"/>
      <w:divBdr>
        <w:top w:val="none" w:sz="0" w:space="0" w:color="auto"/>
        <w:left w:val="none" w:sz="0" w:space="0" w:color="auto"/>
        <w:bottom w:val="none" w:sz="0" w:space="0" w:color="auto"/>
        <w:right w:val="none" w:sz="0" w:space="0" w:color="auto"/>
      </w:divBdr>
    </w:div>
    <w:div w:id="1841045150">
      <w:bodyDiv w:val="1"/>
      <w:marLeft w:val="0"/>
      <w:marRight w:val="0"/>
      <w:marTop w:val="0"/>
      <w:marBottom w:val="0"/>
      <w:divBdr>
        <w:top w:val="none" w:sz="0" w:space="0" w:color="auto"/>
        <w:left w:val="none" w:sz="0" w:space="0" w:color="auto"/>
        <w:bottom w:val="none" w:sz="0" w:space="0" w:color="auto"/>
        <w:right w:val="none" w:sz="0" w:space="0" w:color="auto"/>
      </w:divBdr>
    </w:div>
    <w:div w:id="1853256206">
      <w:bodyDiv w:val="1"/>
      <w:marLeft w:val="0"/>
      <w:marRight w:val="0"/>
      <w:marTop w:val="0"/>
      <w:marBottom w:val="0"/>
      <w:divBdr>
        <w:top w:val="none" w:sz="0" w:space="0" w:color="auto"/>
        <w:left w:val="none" w:sz="0" w:space="0" w:color="auto"/>
        <w:bottom w:val="none" w:sz="0" w:space="0" w:color="auto"/>
        <w:right w:val="none" w:sz="0" w:space="0" w:color="auto"/>
      </w:divBdr>
    </w:div>
    <w:div w:id="1857689137">
      <w:bodyDiv w:val="1"/>
      <w:marLeft w:val="0"/>
      <w:marRight w:val="0"/>
      <w:marTop w:val="0"/>
      <w:marBottom w:val="0"/>
      <w:divBdr>
        <w:top w:val="none" w:sz="0" w:space="0" w:color="auto"/>
        <w:left w:val="none" w:sz="0" w:space="0" w:color="auto"/>
        <w:bottom w:val="none" w:sz="0" w:space="0" w:color="auto"/>
        <w:right w:val="none" w:sz="0" w:space="0" w:color="auto"/>
      </w:divBdr>
    </w:div>
    <w:div w:id="1862819363">
      <w:bodyDiv w:val="1"/>
      <w:marLeft w:val="0"/>
      <w:marRight w:val="0"/>
      <w:marTop w:val="0"/>
      <w:marBottom w:val="0"/>
      <w:divBdr>
        <w:top w:val="none" w:sz="0" w:space="0" w:color="auto"/>
        <w:left w:val="none" w:sz="0" w:space="0" w:color="auto"/>
        <w:bottom w:val="none" w:sz="0" w:space="0" w:color="auto"/>
        <w:right w:val="none" w:sz="0" w:space="0" w:color="auto"/>
      </w:divBdr>
    </w:div>
    <w:div w:id="1864442484">
      <w:bodyDiv w:val="1"/>
      <w:marLeft w:val="0"/>
      <w:marRight w:val="0"/>
      <w:marTop w:val="0"/>
      <w:marBottom w:val="0"/>
      <w:divBdr>
        <w:top w:val="none" w:sz="0" w:space="0" w:color="auto"/>
        <w:left w:val="none" w:sz="0" w:space="0" w:color="auto"/>
        <w:bottom w:val="none" w:sz="0" w:space="0" w:color="auto"/>
        <w:right w:val="none" w:sz="0" w:space="0" w:color="auto"/>
      </w:divBdr>
    </w:div>
    <w:div w:id="1864513459">
      <w:bodyDiv w:val="1"/>
      <w:marLeft w:val="0"/>
      <w:marRight w:val="0"/>
      <w:marTop w:val="0"/>
      <w:marBottom w:val="0"/>
      <w:divBdr>
        <w:top w:val="none" w:sz="0" w:space="0" w:color="auto"/>
        <w:left w:val="none" w:sz="0" w:space="0" w:color="auto"/>
        <w:bottom w:val="none" w:sz="0" w:space="0" w:color="auto"/>
        <w:right w:val="none" w:sz="0" w:space="0" w:color="auto"/>
      </w:divBdr>
    </w:div>
    <w:div w:id="1870683334">
      <w:bodyDiv w:val="1"/>
      <w:marLeft w:val="0"/>
      <w:marRight w:val="0"/>
      <w:marTop w:val="0"/>
      <w:marBottom w:val="0"/>
      <w:divBdr>
        <w:top w:val="none" w:sz="0" w:space="0" w:color="auto"/>
        <w:left w:val="none" w:sz="0" w:space="0" w:color="auto"/>
        <w:bottom w:val="none" w:sz="0" w:space="0" w:color="auto"/>
        <w:right w:val="none" w:sz="0" w:space="0" w:color="auto"/>
      </w:divBdr>
    </w:div>
    <w:div w:id="1873225948">
      <w:bodyDiv w:val="1"/>
      <w:marLeft w:val="0"/>
      <w:marRight w:val="0"/>
      <w:marTop w:val="0"/>
      <w:marBottom w:val="0"/>
      <w:divBdr>
        <w:top w:val="none" w:sz="0" w:space="0" w:color="auto"/>
        <w:left w:val="none" w:sz="0" w:space="0" w:color="auto"/>
        <w:bottom w:val="none" w:sz="0" w:space="0" w:color="auto"/>
        <w:right w:val="none" w:sz="0" w:space="0" w:color="auto"/>
      </w:divBdr>
    </w:div>
    <w:div w:id="1877043318">
      <w:bodyDiv w:val="1"/>
      <w:marLeft w:val="0"/>
      <w:marRight w:val="0"/>
      <w:marTop w:val="0"/>
      <w:marBottom w:val="0"/>
      <w:divBdr>
        <w:top w:val="none" w:sz="0" w:space="0" w:color="auto"/>
        <w:left w:val="none" w:sz="0" w:space="0" w:color="auto"/>
        <w:bottom w:val="none" w:sz="0" w:space="0" w:color="auto"/>
        <w:right w:val="none" w:sz="0" w:space="0" w:color="auto"/>
      </w:divBdr>
    </w:div>
    <w:div w:id="1878812842">
      <w:bodyDiv w:val="1"/>
      <w:marLeft w:val="0"/>
      <w:marRight w:val="0"/>
      <w:marTop w:val="0"/>
      <w:marBottom w:val="0"/>
      <w:divBdr>
        <w:top w:val="none" w:sz="0" w:space="0" w:color="auto"/>
        <w:left w:val="none" w:sz="0" w:space="0" w:color="auto"/>
        <w:bottom w:val="none" w:sz="0" w:space="0" w:color="auto"/>
        <w:right w:val="none" w:sz="0" w:space="0" w:color="auto"/>
      </w:divBdr>
    </w:div>
    <w:div w:id="1883513834">
      <w:bodyDiv w:val="1"/>
      <w:marLeft w:val="0"/>
      <w:marRight w:val="0"/>
      <w:marTop w:val="0"/>
      <w:marBottom w:val="0"/>
      <w:divBdr>
        <w:top w:val="none" w:sz="0" w:space="0" w:color="auto"/>
        <w:left w:val="none" w:sz="0" w:space="0" w:color="auto"/>
        <w:bottom w:val="none" w:sz="0" w:space="0" w:color="auto"/>
        <w:right w:val="none" w:sz="0" w:space="0" w:color="auto"/>
      </w:divBdr>
    </w:div>
    <w:div w:id="1886020987">
      <w:bodyDiv w:val="1"/>
      <w:marLeft w:val="0"/>
      <w:marRight w:val="0"/>
      <w:marTop w:val="0"/>
      <w:marBottom w:val="0"/>
      <w:divBdr>
        <w:top w:val="none" w:sz="0" w:space="0" w:color="auto"/>
        <w:left w:val="none" w:sz="0" w:space="0" w:color="auto"/>
        <w:bottom w:val="none" w:sz="0" w:space="0" w:color="auto"/>
        <w:right w:val="none" w:sz="0" w:space="0" w:color="auto"/>
      </w:divBdr>
    </w:div>
    <w:div w:id="1904175606">
      <w:bodyDiv w:val="1"/>
      <w:marLeft w:val="0"/>
      <w:marRight w:val="0"/>
      <w:marTop w:val="0"/>
      <w:marBottom w:val="0"/>
      <w:divBdr>
        <w:top w:val="none" w:sz="0" w:space="0" w:color="auto"/>
        <w:left w:val="none" w:sz="0" w:space="0" w:color="auto"/>
        <w:bottom w:val="none" w:sz="0" w:space="0" w:color="auto"/>
        <w:right w:val="none" w:sz="0" w:space="0" w:color="auto"/>
      </w:divBdr>
    </w:div>
    <w:div w:id="1928223857">
      <w:bodyDiv w:val="1"/>
      <w:marLeft w:val="0"/>
      <w:marRight w:val="0"/>
      <w:marTop w:val="0"/>
      <w:marBottom w:val="0"/>
      <w:divBdr>
        <w:top w:val="none" w:sz="0" w:space="0" w:color="auto"/>
        <w:left w:val="none" w:sz="0" w:space="0" w:color="auto"/>
        <w:bottom w:val="none" w:sz="0" w:space="0" w:color="auto"/>
        <w:right w:val="none" w:sz="0" w:space="0" w:color="auto"/>
      </w:divBdr>
    </w:div>
    <w:div w:id="1935356367">
      <w:bodyDiv w:val="1"/>
      <w:marLeft w:val="0"/>
      <w:marRight w:val="0"/>
      <w:marTop w:val="0"/>
      <w:marBottom w:val="0"/>
      <w:divBdr>
        <w:top w:val="none" w:sz="0" w:space="0" w:color="auto"/>
        <w:left w:val="none" w:sz="0" w:space="0" w:color="auto"/>
        <w:bottom w:val="none" w:sz="0" w:space="0" w:color="auto"/>
        <w:right w:val="none" w:sz="0" w:space="0" w:color="auto"/>
      </w:divBdr>
    </w:div>
    <w:div w:id="1953005228">
      <w:bodyDiv w:val="1"/>
      <w:marLeft w:val="0"/>
      <w:marRight w:val="0"/>
      <w:marTop w:val="0"/>
      <w:marBottom w:val="0"/>
      <w:divBdr>
        <w:top w:val="none" w:sz="0" w:space="0" w:color="auto"/>
        <w:left w:val="none" w:sz="0" w:space="0" w:color="auto"/>
        <w:bottom w:val="none" w:sz="0" w:space="0" w:color="auto"/>
        <w:right w:val="none" w:sz="0" w:space="0" w:color="auto"/>
      </w:divBdr>
    </w:div>
    <w:div w:id="1976641276">
      <w:bodyDiv w:val="1"/>
      <w:marLeft w:val="0"/>
      <w:marRight w:val="0"/>
      <w:marTop w:val="0"/>
      <w:marBottom w:val="0"/>
      <w:divBdr>
        <w:top w:val="none" w:sz="0" w:space="0" w:color="auto"/>
        <w:left w:val="none" w:sz="0" w:space="0" w:color="auto"/>
        <w:bottom w:val="none" w:sz="0" w:space="0" w:color="auto"/>
        <w:right w:val="none" w:sz="0" w:space="0" w:color="auto"/>
      </w:divBdr>
    </w:div>
    <w:div w:id="1977955679">
      <w:bodyDiv w:val="1"/>
      <w:marLeft w:val="0"/>
      <w:marRight w:val="0"/>
      <w:marTop w:val="0"/>
      <w:marBottom w:val="0"/>
      <w:divBdr>
        <w:top w:val="none" w:sz="0" w:space="0" w:color="auto"/>
        <w:left w:val="none" w:sz="0" w:space="0" w:color="auto"/>
        <w:bottom w:val="none" w:sz="0" w:space="0" w:color="auto"/>
        <w:right w:val="none" w:sz="0" w:space="0" w:color="auto"/>
      </w:divBdr>
    </w:div>
    <w:div w:id="1985314022">
      <w:bodyDiv w:val="1"/>
      <w:marLeft w:val="0"/>
      <w:marRight w:val="0"/>
      <w:marTop w:val="0"/>
      <w:marBottom w:val="0"/>
      <w:divBdr>
        <w:top w:val="none" w:sz="0" w:space="0" w:color="auto"/>
        <w:left w:val="none" w:sz="0" w:space="0" w:color="auto"/>
        <w:bottom w:val="none" w:sz="0" w:space="0" w:color="auto"/>
        <w:right w:val="none" w:sz="0" w:space="0" w:color="auto"/>
      </w:divBdr>
    </w:div>
    <w:div w:id="1990555697">
      <w:bodyDiv w:val="1"/>
      <w:marLeft w:val="0"/>
      <w:marRight w:val="0"/>
      <w:marTop w:val="0"/>
      <w:marBottom w:val="0"/>
      <w:divBdr>
        <w:top w:val="none" w:sz="0" w:space="0" w:color="auto"/>
        <w:left w:val="none" w:sz="0" w:space="0" w:color="auto"/>
        <w:bottom w:val="none" w:sz="0" w:space="0" w:color="auto"/>
        <w:right w:val="none" w:sz="0" w:space="0" w:color="auto"/>
      </w:divBdr>
    </w:div>
    <w:div w:id="2005820410">
      <w:bodyDiv w:val="1"/>
      <w:marLeft w:val="0"/>
      <w:marRight w:val="0"/>
      <w:marTop w:val="0"/>
      <w:marBottom w:val="0"/>
      <w:divBdr>
        <w:top w:val="none" w:sz="0" w:space="0" w:color="auto"/>
        <w:left w:val="none" w:sz="0" w:space="0" w:color="auto"/>
        <w:bottom w:val="none" w:sz="0" w:space="0" w:color="auto"/>
        <w:right w:val="none" w:sz="0" w:space="0" w:color="auto"/>
      </w:divBdr>
    </w:div>
    <w:div w:id="2027126331">
      <w:bodyDiv w:val="1"/>
      <w:marLeft w:val="0"/>
      <w:marRight w:val="0"/>
      <w:marTop w:val="0"/>
      <w:marBottom w:val="0"/>
      <w:divBdr>
        <w:top w:val="none" w:sz="0" w:space="0" w:color="auto"/>
        <w:left w:val="none" w:sz="0" w:space="0" w:color="auto"/>
        <w:bottom w:val="none" w:sz="0" w:space="0" w:color="auto"/>
        <w:right w:val="none" w:sz="0" w:space="0" w:color="auto"/>
      </w:divBdr>
    </w:div>
    <w:div w:id="2033415261">
      <w:bodyDiv w:val="1"/>
      <w:marLeft w:val="0"/>
      <w:marRight w:val="0"/>
      <w:marTop w:val="0"/>
      <w:marBottom w:val="0"/>
      <w:divBdr>
        <w:top w:val="none" w:sz="0" w:space="0" w:color="auto"/>
        <w:left w:val="none" w:sz="0" w:space="0" w:color="auto"/>
        <w:bottom w:val="none" w:sz="0" w:space="0" w:color="auto"/>
        <w:right w:val="none" w:sz="0" w:space="0" w:color="auto"/>
      </w:divBdr>
    </w:div>
    <w:div w:id="2041589036">
      <w:bodyDiv w:val="1"/>
      <w:marLeft w:val="0"/>
      <w:marRight w:val="0"/>
      <w:marTop w:val="0"/>
      <w:marBottom w:val="0"/>
      <w:divBdr>
        <w:top w:val="none" w:sz="0" w:space="0" w:color="auto"/>
        <w:left w:val="none" w:sz="0" w:space="0" w:color="auto"/>
        <w:bottom w:val="none" w:sz="0" w:space="0" w:color="auto"/>
        <w:right w:val="none" w:sz="0" w:space="0" w:color="auto"/>
      </w:divBdr>
    </w:div>
    <w:div w:id="2061323321">
      <w:bodyDiv w:val="1"/>
      <w:marLeft w:val="0"/>
      <w:marRight w:val="0"/>
      <w:marTop w:val="0"/>
      <w:marBottom w:val="0"/>
      <w:divBdr>
        <w:top w:val="none" w:sz="0" w:space="0" w:color="auto"/>
        <w:left w:val="none" w:sz="0" w:space="0" w:color="auto"/>
        <w:bottom w:val="none" w:sz="0" w:space="0" w:color="auto"/>
        <w:right w:val="none" w:sz="0" w:space="0" w:color="auto"/>
      </w:divBdr>
    </w:div>
    <w:div w:id="2068340566">
      <w:bodyDiv w:val="1"/>
      <w:marLeft w:val="0"/>
      <w:marRight w:val="0"/>
      <w:marTop w:val="0"/>
      <w:marBottom w:val="0"/>
      <w:divBdr>
        <w:top w:val="none" w:sz="0" w:space="0" w:color="auto"/>
        <w:left w:val="none" w:sz="0" w:space="0" w:color="auto"/>
        <w:bottom w:val="none" w:sz="0" w:space="0" w:color="auto"/>
        <w:right w:val="none" w:sz="0" w:space="0" w:color="auto"/>
      </w:divBdr>
    </w:div>
    <w:div w:id="2068646588">
      <w:bodyDiv w:val="1"/>
      <w:marLeft w:val="0"/>
      <w:marRight w:val="0"/>
      <w:marTop w:val="0"/>
      <w:marBottom w:val="0"/>
      <w:divBdr>
        <w:top w:val="none" w:sz="0" w:space="0" w:color="auto"/>
        <w:left w:val="none" w:sz="0" w:space="0" w:color="auto"/>
        <w:bottom w:val="none" w:sz="0" w:space="0" w:color="auto"/>
        <w:right w:val="none" w:sz="0" w:space="0" w:color="auto"/>
      </w:divBdr>
    </w:div>
    <w:div w:id="2075273578">
      <w:bodyDiv w:val="1"/>
      <w:marLeft w:val="0"/>
      <w:marRight w:val="0"/>
      <w:marTop w:val="0"/>
      <w:marBottom w:val="0"/>
      <w:divBdr>
        <w:top w:val="none" w:sz="0" w:space="0" w:color="auto"/>
        <w:left w:val="none" w:sz="0" w:space="0" w:color="auto"/>
        <w:bottom w:val="none" w:sz="0" w:space="0" w:color="auto"/>
        <w:right w:val="none" w:sz="0" w:space="0" w:color="auto"/>
      </w:divBdr>
    </w:div>
    <w:div w:id="2084720881">
      <w:bodyDiv w:val="1"/>
      <w:marLeft w:val="0"/>
      <w:marRight w:val="0"/>
      <w:marTop w:val="0"/>
      <w:marBottom w:val="0"/>
      <w:divBdr>
        <w:top w:val="none" w:sz="0" w:space="0" w:color="auto"/>
        <w:left w:val="none" w:sz="0" w:space="0" w:color="auto"/>
        <w:bottom w:val="none" w:sz="0" w:space="0" w:color="auto"/>
        <w:right w:val="none" w:sz="0" w:space="0" w:color="auto"/>
      </w:divBdr>
    </w:div>
    <w:div w:id="2089572184">
      <w:bodyDiv w:val="1"/>
      <w:marLeft w:val="0"/>
      <w:marRight w:val="0"/>
      <w:marTop w:val="0"/>
      <w:marBottom w:val="0"/>
      <w:divBdr>
        <w:top w:val="none" w:sz="0" w:space="0" w:color="auto"/>
        <w:left w:val="none" w:sz="0" w:space="0" w:color="auto"/>
        <w:bottom w:val="none" w:sz="0" w:space="0" w:color="auto"/>
        <w:right w:val="none" w:sz="0" w:space="0" w:color="auto"/>
      </w:divBdr>
    </w:div>
    <w:div w:id="2097945201">
      <w:bodyDiv w:val="1"/>
      <w:marLeft w:val="0"/>
      <w:marRight w:val="0"/>
      <w:marTop w:val="0"/>
      <w:marBottom w:val="0"/>
      <w:divBdr>
        <w:top w:val="none" w:sz="0" w:space="0" w:color="auto"/>
        <w:left w:val="none" w:sz="0" w:space="0" w:color="auto"/>
        <w:bottom w:val="none" w:sz="0" w:space="0" w:color="auto"/>
        <w:right w:val="none" w:sz="0" w:space="0" w:color="auto"/>
      </w:divBdr>
    </w:div>
    <w:div w:id="2108622097">
      <w:bodyDiv w:val="1"/>
      <w:marLeft w:val="0"/>
      <w:marRight w:val="0"/>
      <w:marTop w:val="0"/>
      <w:marBottom w:val="0"/>
      <w:divBdr>
        <w:top w:val="none" w:sz="0" w:space="0" w:color="auto"/>
        <w:left w:val="none" w:sz="0" w:space="0" w:color="auto"/>
        <w:bottom w:val="none" w:sz="0" w:space="0" w:color="auto"/>
        <w:right w:val="none" w:sz="0" w:space="0" w:color="auto"/>
      </w:divBdr>
    </w:div>
    <w:div w:id="2111007422">
      <w:bodyDiv w:val="1"/>
      <w:marLeft w:val="0"/>
      <w:marRight w:val="0"/>
      <w:marTop w:val="0"/>
      <w:marBottom w:val="0"/>
      <w:divBdr>
        <w:top w:val="none" w:sz="0" w:space="0" w:color="auto"/>
        <w:left w:val="none" w:sz="0" w:space="0" w:color="auto"/>
        <w:bottom w:val="none" w:sz="0" w:space="0" w:color="auto"/>
        <w:right w:val="none" w:sz="0" w:space="0" w:color="auto"/>
      </w:divBdr>
    </w:div>
    <w:div w:id="2130930036">
      <w:bodyDiv w:val="1"/>
      <w:marLeft w:val="0"/>
      <w:marRight w:val="0"/>
      <w:marTop w:val="0"/>
      <w:marBottom w:val="0"/>
      <w:divBdr>
        <w:top w:val="none" w:sz="0" w:space="0" w:color="auto"/>
        <w:left w:val="none" w:sz="0" w:space="0" w:color="auto"/>
        <w:bottom w:val="none" w:sz="0" w:space="0" w:color="auto"/>
        <w:right w:val="none" w:sz="0" w:space="0" w:color="auto"/>
      </w:divBdr>
    </w:div>
    <w:div w:id="2144999825">
      <w:bodyDiv w:val="1"/>
      <w:marLeft w:val="0"/>
      <w:marRight w:val="0"/>
      <w:marTop w:val="0"/>
      <w:marBottom w:val="0"/>
      <w:divBdr>
        <w:top w:val="none" w:sz="0" w:space="0" w:color="auto"/>
        <w:left w:val="none" w:sz="0" w:space="0" w:color="auto"/>
        <w:bottom w:val="none" w:sz="0" w:space="0" w:color="auto"/>
        <w:right w:val="none" w:sz="0" w:space="0" w:color="auto"/>
      </w:divBdr>
    </w:div>
    <w:div w:id="21472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5248-C5F3-4432-8F3D-CB3E7A09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13112</Words>
  <Characters>74744</Characters>
  <Application>Microsoft Office Word</Application>
  <DocSecurity>0</DocSecurity>
  <Lines>622</Lines>
  <Paragraphs>175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87681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Barbara Peternelj</dc:creator>
  <cp:keywords/>
  <dc:description/>
  <cp:lastModifiedBy>Marija Arnuš</cp:lastModifiedBy>
  <cp:revision>3</cp:revision>
  <cp:lastPrinted>2023-02-07T09:37:00Z</cp:lastPrinted>
  <dcterms:created xsi:type="dcterms:W3CDTF">2023-02-07T12:53:00Z</dcterms:created>
  <dcterms:modified xsi:type="dcterms:W3CDTF">2023-02-07T13:48:00Z</dcterms:modified>
</cp:coreProperties>
</file>